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45BE05" w14:textId="77777777" w:rsidR="00524573" w:rsidRPr="00524573" w:rsidRDefault="00524573" w:rsidP="00524573">
      <w:pPr>
        <w:pStyle w:val="NoSpacing"/>
        <w:spacing w:line="360" w:lineRule="auto"/>
        <w:jc w:val="center"/>
        <w:rPr>
          <w:rFonts w:ascii="Times New Roman" w:hAnsi="Times New Roman"/>
          <w:b/>
          <w:bCs/>
          <w:i/>
          <w:iCs/>
          <w:sz w:val="24"/>
          <w:szCs w:val="24"/>
          <w:u w:val="single"/>
          <w:lang w:val="en-US" w:eastAsia="en-IN"/>
        </w:rPr>
      </w:pPr>
      <w:r w:rsidRPr="00524573">
        <w:rPr>
          <w:rFonts w:ascii="Times New Roman" w:hAnsi="Times New Roman"/>
          <w:b/>
          <w:bCs/>
          <w:i/>
          <w:iCs/>
          <w:sz w:val="24"/>
          <w:szCs w:val="24"/>
          <w:u w:val="single"/>
          <w:lang w:val="en-US" w:eastAsia="en-IN"/>
        </w:rPr>
        <w:t>Review Article</w:t>
      </w:r>
    </w:p>
    <w:p w14:paraId="2779007F" w14:textId="3A04B599" w:rsidR="00654F97" w:rsidRPr="000E4E29" w:rsidRDefault="00150F3D" w:rsidP="00E60D05">
      <w:pPr>
        <w:pStyle w:val="NoSpacing"/>
        <w:spacing w:line="360" w:lineRule="auto"/>
        <w:jc w:val="center"/>
        <w:rPr>
          <w:rFonts w:ascii="Times New Roman" w:hAnsi="Times New Roman"/>
          <w:b/>
          <w:bCs/>
          <w:sz w:val="24"/>
          <w:szCs w:val="24"/>
          <w:lang w:eastAsia="en-IN"/>
        </w:rPr>
      </w:pPr>
      <w:r w:rsidRPr="000E4E29">
        <w:rPr>
          <w:rFonts w:ascii="Times New Roman" w:hAnsi="Times New Roman"/>
          <w:b/>
          <w:bCs/>
          <w:sz w:val="24"/>
          <w:szCs w:val="24"/>
          <w:lang w:eastAsia="en-IN"/>
        </w:rPr>
        <w:t xml:space="preserve">  </w:t>
      </w:r>
      <w:r w:rsidR="00654F97" w:rsidRPr="000E4E29">
        <w:rPr>
          <w:rFonts w:ascii="Times New Roman" w:hAnsi="Times New Roman"/>
          <w:b/>
          <w:bCs/>
          <w:sz w:val="24"/>
          <w:szCs w:val="24"/>
          <w:lang w:eastAsia="en-IN"/>
        </w:rPr>
        <w:t>Key Infectious Diseases in Livestock: Insights and Trends from Himachal Pradesh</w:t>
      </w:r>
    </w:p>
    <w:p w14:paraId="7EB77B74" w14:textId="77777777" w:rsidR="003D63BC" w:rsidRDefault="003D63BC" w:rsidP="007E4350">
      <w:pPr>
        <w:spacing w:after="0" w:line="360" w:lineRule="auto"/>
        <w:jc w:val="both"/>
        <w:rPr>
          <w:rFonts w:ascii="Times New Roman" w:eastAsia="Times New Roman" w:hAnsi="Times New Roman" w:cs="Times New Roman"/>
          <w:b/>
          <w:bCs/>
          <w:sz w:val="24"/>
          <w:szCs w:val="24"/>
          <w:lang w:eastAsia="en-IN"/>
        </w:rPr>
      </w:pPr>
      <w:bookmarkStart w:id="0" w:name="_Hlk173507165"/>
    </w:p>
    <w:p w14:paraId="304C119E" w14:textId="77777777" w:rsidR="003D63BC" w:rsidRDefault="003D63BC" w:rsidP="007E4350">
      <w:pPr>
        <w:spacing w:after="0" w:line="360" w:lineRule="auto"/>
        <w:jc w:val="both"/>
        <w:rPr>
          <w:rFonts w:ascii="Times New Roman" w:eastAsia="Times New Roman" w:hAnsi="Times New Roman" w:cs="Times New Roman"/>
          <w:b/>
          <w:bCs/>
          <w:sz w:val="24"/>
          <w:szCs w:val="24"/>
          <w:lang w:eastAsia="en-IN"/>
        </w:rPr>
      </w:pPr>
    </w:p>
    <w:p w14:paraId="1A95F621" w14:textId="60080F9E" w:rsidR="00654F97" w:rsidRPr="000E4E29" w:rsidRDefault="00654F97" w:rsidP="007E4350">
      <w:pPr>
        <w:spacing w:after="0" w:line="360" w:lineRule="auto"/>
        <w:jc w:val="both"/>
        <w:rPr>
          <w:rFonts w:ascii="Times New Roman" w:eastAsia="Times New Roman" w:hAnsi="Times New Roman" w:cs="Times New Roman"/>
          <w:b/>
          <w:bCs/>
          <w:sz w:val="24"/>
          <w:szCs w:val="24"/>
          <w:lang w:eastAsia="en-IN"/>
        </w:rPr>
      </w:pPr>
      <w:r w:rsidRPr="000E4E29">
        <w:rPr>
          <w:rFonts w:ascii="Times New Roman" w:eastAsia="Times New Roman" w:hAnsi="Times New Roman" w:cs="Times New Roman"/>
          <w:b/>
          <w:bCs/>
          <w:sz w:val="24"/>
          <w:szCs w:val="24"/>
          <w:lang w:eastAsia="en-IN"/>
        </w:rPr>
        <w:t>ABSTRACT</w:t>
      </w:r>
    </w:p>
    <w:bookmarkEnd w:id="0"/>
    <w:p w14:paraId="309B0FCF" w14:textId="2D8BC544" w:rsidR="00654F97" w:rsidRPr="005447F6" w:rsidRDefault="00654F97" w:rsidP="00DF796C">
      <w:pPr>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The true prevalence of livestock diseases in Himachal Pradesh, India, has historically been underestimated due to limited </w:t>
      </w:r>
      <w:r w:rsidR="00E664DB" w:rsidRPr="000E4E29">
        <w:rPr>
          <w:rFonts w:ascii="Times New Roman" w:hAnsi="Times New Roman" w:cs="Times New Roman"/>
          <w:sz w:val="24"/>
          <w:szCs w:val="24"/>
          <w:shd w:val="clear" w:color="auto" w:fill="FFFFFF"/>
        </w:rPr>
        <w:t xml:space="preserve">studies </w:t>
      </w:r>
      <w:r w:rsidRPr="000E4E29">
        <w:rPr>
          <w:rFonts w:ascii="Times New Roman" w:hAnsi="Times New Roman" w:cs="Times New Roman"/>
          <w:sz w:val="24"/>
          <w:szCs w:val="24"/>
          <w:shd w:val="clear" w:color="auto" w:fill="FFFFFF"/>
        </w:rPr>
        <w:t>and fragmented data. This review aims to consolidate and shed light on the prevalence of major infectious diseases affecting livestock in the state, using records spanning from 1995 to 2023. The data for this review were meticulously gathered from several sources, including PubMed, J-med, Google Scholar, and Web of Science, using a comprehensive search strategy combining relevant phrases and keywords.</w:t>
      </w:r>
      <w:r w:rsidR="005447F6">
        <w:rPr>
          <w:rFonts w:ascii="Times New Roman" w:hAnsi="Times New Roman" w:cs="Times New Roman"/>
          <w:sz w:val="24"/>
          <w:szCs w:val="24"/>
          <w:shd w:val="clear" w:color="auto" w:fill="FFFFFF"/>
        </w:rPr>
        <w:t xml:space="preserve"> </w:t>
      </w:r>
      <w:bookmarkStart w:id="1" w:name="_GoBack"/>
      <w:bookmarkEnd w:id="1"/>
      <w:r w:rsidRPr="000E4E29">
        <w:rPr>
          <w:rFonts w:ascii="Times New Roman" w:hAnsi="Times New Roman" w:cs="Times New Roman"/>
          <w:sz w:val="24"/>
          <w:szCs w:val="24"/>
          <w:shd w:val="clear" w:color="auto" w:fill="FFFFFF"/>
        </w:rPr>
        <w:t xml:space="preserve">Despite the availability of </w:t>
      </w:r>
      <w:r w:rsidR="00E664DB" w:rsidRPr="000E4E29">
        <w:rPr>
          <w:rFonts w:ascii="Times New Roman" w:hAnsi="Times New Roman" w:cs="Times New Roman"/>
          <w:sz w:val="24"/>
          <w:szCs w:val="24"/>
          <w:shd w:val="clear" w:color="auto" w:fill="FFFFFF"/>
        </w:rPr>
        <w:t>various</w:t>
      </w:r>
      <w:r w:rsidRPr="000E4E29">
        <w:rPr>
          <w:rFonts w:ascii="Times New Roman" w:hAnsi="Times New Roman" w:cs="Times New Roman"/>
          <w:sz w:val="24"/>
          <w:szCs w:val="24"/>
          <w:shd w:val="clear" w:color="auto" w:fill="FFFFFF"/>
        </w:rPr>
        <w:t xml:space="preserve"> studies on livestock diseases in the region, the data have not been systematically organized or easily accessible, with some studies remaining unpublished or out of the public domain. This review addresses this gap by offering a comprehensive and organized synthesis of the available information. The insights derived from this review are expected to be valuable for policymakers, veterinarians, and researchers, helping them </w:t>
      </w:r>
      <w:r w:rsidR="00E664DB" w:rsidRPr="000E4E29">
        <w:rPr>
          <w:rFonts w:ascii="Times New Roman" w:hAnsi="Times New Roman" w:cs="Times New Roman"/>
          <w:sz w:val="24"/>
          <w:szCs w:val="24"/>
          <w:shd w:val="clear" w:color="auto" w:fill="FFFFFF"/>
        </w:rPr>
        <w:t xml:space="preserve">identify priority areas, </w:t>
      </w:r>
      <w:r w:rsidRPr="000E4E29">
        <w:rPr>
          <w:rFonts w:ascii="Times New Roman" w:hAnsi="Times New Roman" w:cs="Times New Roman"/>
          <w:sz w:val="24"/>
          <w:szCs w:val="24"/>
          <w:shd w:val="clear" w:color="auto" w:fill="FFFFFF"/>
        </w:rPr>
        <w:t>monitor disease prevalence, and focus on the most urgent threats to livestock health. The uniqueness of this review lies in its current, detailed overview of livestock disease status in Himachal Pradesh, providing an essential resource for guiding future research and interventions.</w:t>
      </w:r>
      <w:r w:rsidRPr="000E4E29">
        <w:rPr>
          <w:rFonts w:ascii="Times New Roman" w:eastAsia="Times New Roman" w:hAnsi="Times New Roman" w:cs="Times New Roman"/>
          <w:b/>
          <w:bCs/>
          <w:sz w:val="24"/>
          <w:szCs w:val="24"/>
          <w:lang w:eastAsia="en-IN"/>
        </w:rPr>
        <w:br/>
      </w:r>
    </w:p>
    <w:p w14:paraId="4EBF999F" w14:textId="78A47BCA" w:rsidR="00E664DB" w:rsidRPr="000E4E29" w:rsidRDefault="00654F97" w:rsidP="002F7F55">
      <w:pPr>
        <w:spacing w:after="0" w:line="360" w:lineRule="auto"/>
        <w:jc w:val="both"/>
        <w:rPr>
          <w:rFonts w:ascii="Times New Roman" w:eastAsia="Times New Roman" w:hAnsi="Times New Roman" w:cs="Times New Roman"/>
          <w:b/>
          <w:bCs/>
          <w:sz w:val="24"/>
          <w:szCs w:val="24"/>
          <w:lang w:eastAsia="en-IN"/>
        </w:rPr>
      </w:pPr>
      <w:r w:rsidRPr="000E4E29">
        <w:rPr>
          <w:rFonts w:ascii="Times New Roman" w:eastAsia="Times New Roman" w:hAnsi="Times New Roman" w:cs="Times New Roman"/>
          <w:b/>
          <w:bCs/>
          <w:sz w:val="24"/>
          <w:szCs w:val="24"/>
          <w:lang w:eastAsia="en-IN"/>
        </w:rPr>
        <w:t>Keywords: Himachal Pradesh, Infectious disease, Livestock, Prevalence</w:t>
      </w:r>
    </w:p>
    <w:p w14:paraId="4FA045FE" w14:textId="77777777" w:rsidR="002F7F55" w:rsidRPr="000E4E29" w:rsidRDefault="002F7F55" w:rsidP="002F7F55">
      <w:pPr>
        <w:spacing w:after="0" w:line="360" w:lineRule="auto"/>
        <w:jc w:val="both"/>
        <w:rPr>
          <w:rFonts w:ascii="Times New Roman" w:eastAsia="Times New Roman" w:hAnsi="Times New Roman" w:cs="Times New Roman"/>
          <w:b/>
          <w:bCs/>
          <w:sz w:val="24"/>
          <w:szCs w:val="24"/>
          <w:lang w:eastAsia="en-IN"/>
        </w:rPr>
      </w:pPr>
    </w:p>
    <w:p w14:paraId="58945F19" w14:textId="5469C0D2" w:rsidR="00E664DB" w:rsidRPr="000E4E29" w:rsidRDefault="00E664DB" w:rsidP="008C6392">
      <w:pPr>
        <w:pStyle w:val="ListParagraph"/>
        <w:numPr>
          <w:ilvl w:val="0"/>
          <w:numId w:val="1"/>
        </w:numPr>
        <w:spacing w:line="360" w:lineRule="auto"/>
        <w:jc w:val="both"/>
        <w:rPr>
          <w:rFonts w:ascii="Times New Roman" w:hAnsi="Times New Roman"/>
          <w:b/>
          <w:bCs/>
          <w:sz w:val="24"/>
          <w:szCs w:val="24"/>
        </w:rPr>
      </w:pPr>
      <w:r w:rsidRPr="000E4E29">
        <w:rPr>
          <w:rFonts w:ascii="Times New Roman" w:hAnsi="Times New Roman"/>
          <w:b/>
          <w:bCs/>
          <w:sz w:val="24"/>
          <w:szCs w:val="24"/>
        </w:rPr>
        <w:t>Introduction</w:t>
      </w:r>
    </w:p>
    <w:p w14:paraId="57D0B190" w14:textId="379FB20D" w:rsidR="001325B0" w:rsidRPr="000E4E29" w:rsidRDefault="001325B0" w:rsidP="00DF796C">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Infectious diseases, driven by pathogens like bacteria, viruses, fungi, and parasites, impose a significant burden on India's livestock sector, particularly given the nation’s large cattle population and high density. These conditions foster pathogen spillover between species, often sparking severe outbreaks. For instance, diseases like Lumpy Skin Disease and African Swine Fever have led to significant livestock losses in India (Kumar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2022</w:t>
      </w:r>
      <w:r w:rsidR="00ED6D1E" w:rsidRPr="000E4E29">
        <w:rPr>
          <w:rFonts w:ascii="Times New Roman" w:hAnsi="Times New Roman" w:cs="Times New Roman"/>
          <w:sz w:val="24"/>
          <w:szCs w:val="24"/>
        </w:rPr>
        <w:t>,</w:t>
      </w:r>
      <w:r w:rsidRPr="000E4E29">
        <w:rPr>
          <w:rFonts w:ascii="Times New Roman" w:hAnsi="Times New Roman" w:cs="Times New Roman"/>
          <w:sz w:val="24"/>
          <w:szCs w:val="24"/>
        </w:rPr>
        <w:t xml:space="preserve"> Patil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2020). Persistent outbreaks of Foot and Mouth Disease (FMD) result in considerable annual economic damages estimated at INR 120,000 to 140,000 million (Singh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2013), while Pasteurellosis incurs additional yearly losses of around INR 225 million (Singh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2008).</w:t>
      </w:r>
    </w:p>
    <w:p w14:paraId="7C38B8FA" w14:textId="047E8028" w:rsidR="001325B0" w:rsidRPr="000E4E29" w:rsidRDefault="001325B0" w:rsidP="00DF796C">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lastRenderedPageBreak/>
        <w:t xml:space="preserve">Himachal Pradesh (H.P.), home to over 4.4 million livestock (Department of Animal Husbandry, Government of HP, 2022), is highly susceptible to such diseases due to its varied agroclimatic zones. Each zone's unique temperature and environmental conditions shape the occurrence of specific diseases. For instance, in colder regions like Lahaul Spiti, livestock face respiratory illnesses, such as pneumonia, linked to cold stress and limited green fodder. By contrast, warmer, humid low-altitude areas like Kangra and Una experience higher rates of vector-borne diseases such as bovine ephemeral fever and haemorrhagic septicaemia, with buffaloes particularly affected (Jindal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2002).</w:t>
      </w:r>
    </w:p>
    <w:p w14:paraId="14EE3BC2" w14:textId="581E265E" w:rsidR="00ED6D1E" w:rsidRPr="000E4E29" w:rsidRDefault="001325B0" w:rsidP="00DF796C">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In recent years, viral diseases have become increasingly prevalent in H.P. In 2023-24, Peste des Petits Ruminants (PPR) alone caused an estimated loss of INR 2,495 million, underlining the critical role of vaccination programs (Vashist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2023). PPR, along with sheep pox and FMD, were the most commonly reported livestock diseases during this period. Additionally, Lumpy Skin Disease affected 119,653 animals, resulting in 8,743 deaths (Department of Animal Husbandry, HP). Although poultry diseases like aflatoxicosis, Infectious Bursal Disease (IBD), and Hydropericardium Syndrome are documented in H.P., they receive less attention (Kurade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2000</w:t>
      </w:r>
      <w:r w:rsidR="00ED6D1E" w:rsidRPr="000E4E29">
        <w:rPr>
          <w:rFonts w:ascii="Times New Roman" w:hAnsi="Times New Roman" w:cs="Times New Roman"/>
          <w:sz w:val="24"/>
          <w:szCs w:val="24"/>
        </w:rPr>
        <w:t xml:space="preserve">, </w:t>
      </w:r>
      <w:r w:rsidRPr="000E4E29">
        <w:rPr>
          <w:rFonts w:ascii="Times New Roman" w:hAnsi="Times New Roman" w:cs="Times New Roman"/>
          <w:sz w:val="24"/>
          <w:szCs w:val="24"/>
        </w:rPr>
        <w:t xml:space="preserve">Mahajan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2002</w:t>
      </w:r>
      <w:r w:rsidR="00787312" w:rsidRPr="000E4E29">
        <w:rPr>
          <w:rFonts w:ascii="Times New Roman" w:hAnsi="Times New Roman" w:cs="Times New Roman"/>
          <w:sz w:val="24"/>
          <w:szCs w:val="24"/>
        </w:rPr>
        <w:t xml:space="preserve"> and </w:t>
      </w:r>
      <w:r w:rsidRPr="000E4E29">
        <w:rPr>
          <w:rFonts w:ascii="Times New Roman" w:hAnsi="Times New Roman" w:cs="Times New Roman"/>
          <w:sz w:val="24"/>
          <w:szCs w:val="24"/>
        </w:rPr>
        <w:t xml:space="preserve">Dinesh </w:t>
      </w:r>
      <w:r w:rsidR="00DC61FC" w:rsidRPr="000E4E29">
        <w:rPr>
          <w:rFonts w:ascii="Times New Roman" w:hAnsi="Times New Roman" w:cs="Times New Roman"/>
          <w:sz w:val="24"/>
          <w:szCs w:val="24"/>
        </w:rPr>
        <w:t>et al.,</w:t>
      </w:r>
      <w:r w:rsidRPr="000E4E29">
        <w:rPr>
          <w:rFonts w:ascii="Times New Roman" w:hAnsi="Times New Roman" w:cs="Times New Roman"/>
          <w:sz w:val="24"/>
          <w:szCs w:val="24"/>
        </w:rPr>
        <w:t>2021).</w:t>
      </w:r>
    </w:p>
    <w:p w14:paraId="27AA4ABE" w14:textId="17683CB9" w:rsidR="001325B0" w:rsidRPr="000E4E29" w:rsidRDefault="001325B0" w:rsidP="00DF796C">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This study aims to assess the prevalence of key infectious diseases in H.P. and the impact on animal husbandry, drawing on research spanning from 1995 to 2023. The insights gathered here aim to support targeted disease control and preventive strategies, enhancing the health and productivity of H.P.'s livestock.</w:t>
      </w:r>
    </w:p>
    <w:p w14:paraId="65726BCB" w14:textId="719E391D" w:rsidR="000E4E29" w:rsidRPr="000E4E29" w:rsidRDefault="000E4E29" w:rsidP="007E4350">
      <w:pPr>
        <w:spacing w:line="360" w:lineRule="auto"/>
        <w:jc w:val="both"/>
        <w:rPr>
          <w:rFonts w:ascii="Times New Roman" w:hAnsi="Times New Roman" w:cs="Times New Roman"/>
          <w:sz w:val="24"/>
          <w:szCs w:val="24"/>
        </w:rPr>
      </w:pPr>
      <w:r w:rsidRPr="000E4E29">
        <w:rPr>
          <w:rFonts w:ascii="Times New Roman" w:hAnsi="Times New Roman" w:cs="Times New Roman"/>
          <w:noProof/>
          <w:sz w:val="24"/>
          <w:szCs w:val="24"/>
          <w:lang w:val="en-US"/>
        </w:rPr>
        <w:drawing>
          <wp:inline distT="0" distB="0" distL="0" distR="0" wp14:anchorId="5E01FCBA" wp14:editId="0D495AB1">
            <wp:extent cx="3938270" cy="2125845"/>
            <wp:effectExtent l="0" t="0" r="5080" b="8255"/>
            <wp:docPr id="93932095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908168" name=""/>
                    <pic:cNvPicPr/>
                  </pic:nvPicPr>
                  <pic:blipFill rotWithShape="1">
                    <a:blip r:embed="rId7">
                      <a:extLst>
                        <a:ext uri="{96DAC541-7B7A-43D3-8B79-37D633B846F1}">
                          <asvg:svgBlip xmlns:asvg="http://schemas.microsoft.com/office/drawing/2016/SVG/main" r:embed="rId8"/>
                        </a:ext>
                      </a:extLst>
                    </a:blip>
                    <a:srcRect l="9528" t="11424" r="15134" b="17865"/>
                    <a:stretch/>
                  </pic:blipFill>
                  <pic:spPr bwMode="auto">
                    <a:xfrm>
                      <a:off x="0" y="0"/>
                      <a:ext cx="3962124" cy="2138721"/>
                    </a:xfrm>
                    <a:prstGeom prst="rect">
                      <a:avLst/>
                    </a:prstGeom>
                    <a:ln>
                      <a:noFill/>
                    </a:ln>
                    <a:extLst>
                      <a:ext uri="{53640926-AAD7-44D8-BBD7-CCE9431645EC}">
                        <a14:shadowObscured xmlns:a14="http://schemas.microsoft.com/office/drawing/2010/main"/>
                      </a:ext>
                    </a:extLst>
                  </pic:spPr>
                </pic:pic>
              </a:graphicData>
            </a:graphic>
          </wp:inline>
        </w:drawing>
      </w:r>
    </w:p>
    <w:p w14:paraId="2DD7BCBF" w14:textId="77777777" w:rsidR="000E4E29" w:rsidRPr="000E4E29" w:rsidRDefault="000E4E29" w:rsidP="000E4E29">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Fig 1: Major infectious diseases reported from different agroclimatic zones of HP</w:t>
      </w:r>
    </w:p>
    <w:p w14:paraId="09C18A30" w14:textId="77777777" w:rsidR="000E4E29" w:rsidRPr="000E4E29" w:rsidRDefault="000E4E29" w:rsidP="007E4350">
      <w:pPr>
        <w:spacing w:line="360" w:lineRule="auto"/>
        <w:jc w:val="both"/>
        <w:rPr>
          <w:rFonts w:ascii="Times New Roman" w:hAnsi="Times New Roman" w:cs="Times New Roman"/>
          <w:b/>
          <w:bCs/>
          <w:sz w:val="24"/>
          <w:szCs w:val="24"/>
        </w:rPr>
      </w:pPr>
    </w:p>
    <w:p w14:paraId="542EAF83" w14:textId="584C7F6E" w:rsidR="001325B0" w:rsidRPr="000E4E29" w:rsidRDefault="001325B0" w:rsidP="007E4350">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Prevalence of Infectious Diseases in Himachal Pradesh</w:t>
      </w:r>
    </w:p>
    <w:p w14:paraId="23005005" w14:textId="77777777" w:rsidR="00AB701E" w:rsidRPr="000E4E29" w:rsidRDefault="001325B0"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lastRenderedPageBreak/>
        <w:t>In Himachal Pradesh, various bacterial diseases significantly impact animal health, including pasteurellosis, brucellosis, chlamydiosis, tuberculosis, and paratuberculosis. These diseases affect multiple species, including livestock and wildlife, posing economic challenges and raising public health concerns due to zoonotic potential.</w:t>
      </w:r>
    </w:p>
    <w:p w14:paraId="687989F8" w14:textId="79DB409E" w:rsidR="001325B0" w:rsidRPr="000E4E29" w:rsidRDefault="001325B0" w:rsidP="008C6392">
      <w:pPr>
        <w:pStyle w:val="ListParagraph"/>
        <w:numPr>
          <w:ilvl w:val="0"/>
          <w:numId w:val="1"/>
        </w:numPr>
        <w:spacing w:line="360" w:lineRule="auto"/>
        <w:jc w:val="both"/>
        <w:rPr>
          <w:rFonts w:ascii="Times New Roman" w:hAnsi="Times New Roman"/>
          <w:sz w:val="24"/>
          <w:szCs w:val="24"/>
        </w:rPr>
      </w:pPr>
      <w:r w:rsidRPr="000E4E29">
        <w:rPr>
          <w:rFonts w:ascii="Times New Roman" w:hAnsi="Times New Roman"/>
          <w:b/>
          <w:bCs/>
          <w:sz w:val="24"/>
          <w:szCs w:val="24"/>
        </w:rPr>
        <w:t>Bacterial Diseases</w:t>
      </w:r>
    </w:p>
    <w:p w14:paraId="19AED29A" w14:textId="58D2E93E" w:rsidR="001325B0" w:rsidRPr="000E4E29" w:rsidRDefault="001325B0" w:rsidP="008C6392">
      <w:pPr>
        <w:pStyle w:val="ListParagraph"/>
        <w:numPr>
          <w:ilvl w:val="1"/>
          <w:numId w:val="1"/>
        </w:numPr>
        <w:spacing w:line="360" w:lineRule="auto"/>
        <w:jc w:val="both"/>
        <w:rPr>
          <w:rFonts w:ascii="Times New Roman" w:hAnsi="Times New Roman"/>
          <w:sz w:val="24"/>
          <w:szCs w:val="24"/>
        </w:rPr>
      </w:pPr>
      <w:r w:rsidRPr="000E4E29">
        <w:rPr>
          <w:rFonts w:ascii="Times New Roman" w:hAnsi="Times New Roman"/>
          <w:b/>
          <w:bCs/>
          <w:sz w:val="24"/>
          <w:szCs w:val="24"/>
        </w:rPr>
        <w:t>Pasteurellosis</w:t>
      </w:r>
    </w:p>
    <w:p w14:paraId="62D219D0" w14:textId="17B2B97F" w:rsidR="001325B0" w:rsidRPr="000E4E29" w:rsidRDefault="001325B0"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Haemorrhagic septicaemia (HS), often called ‘</w:t>
      </w:r>
      <w:proofErr w:type="spellStart"/>
      <w:r w:rsidRPr="000E4E29">
        <w:rPr>
          <w:rFonts w:ascii="Times New Roman" w:hAnsi="Times New Roman" w:cs="Times New Roman"/>
          <w:sz w:val="24"/>
          <w:szCs w:val="24"/>
        </w:rPr>
        <w:t>Ghal</w:t>
      </w:r>
      <w:proofErr w:type="spellEnd"/>
      <w:r w:rsidRPr="000E4E29">
        <w:rPr>
          <w:rFonts w:ascii="Times New Roman" w:hAnsi="Times New Roman" w:cs="Times New Roman"/>
          <w:sz w:val="24"/>
          <w:szCs w:val="24"/>
        </w:rPr>
        <w:t xml:space="preserve"> </w:t>
      </w:r>
      <w:proofErr w:type="spellStart"/>
      <w:r w:rsidRPr="000E4E29">
        <w:rPr>
          <w:rFonts w:ascii="Times New Roman" w:hAnsi="Times New Roman" w:cs="Times New Roman"/>
          <w:sz w:val="24"/>
          <w:szCs w:val="24"/>
        </w:rPr>
        <w:t>Ghottu</w:t>
      </w:r>
      <w:proofErr w:type="spellEnd"/>
      <w:r w:rsidRPr="000E4E29">
        <w:rPr>
          <w:rFonts w:ascii="Times New Roman" w:hAnsi="Times New Roman" w:cs="Times New Roman"/>
          <w:sz w:val="24"/>
          <w:szCs w:val="24"/>
        </w:rPr>
        <w:t xml:space="preserve">’ in local parlance, is a primary bacterial disease affecting buffaloes and cattle in Himachal Pradesh. Research led by the Department of Veterinary Microbiology at DGCN COVAS has monitored HS for over two decades. Routine identification of </w:t>
      </w:r>
      <w:r w:rsidRPr="000E4E29">
        <w:rPr>
          <w:rFonts w:ascii="Times New Roman" w:hAnsi="Times New Roman" w:cs="Times New Roman"/>
          <w:i/>
          <w:iCs/>
          <w:sz w:val="24"/>
          <w:szCs w:val="24"/>
        </w:rPr>
        <w:t>Pasteurella multocida</w:t>
      </w:r>
      <w:r w:rsidRPr="000E4E29">
        <w:rPr>
          <w:rFonts w:ascii="Times New Roman" w:hAnsi="Times New Roman" w:cs="Times New Roman"/>
          <w:sz w:val="24"/>
          <w:szCs w:val="24"/>
        </w:rPr>
        <w:t xml:space="preserve"> and </w:t>
      </w:r>
      <w:r w:rsidRPr="000E4E29">
        <w:rPr>
          <w:rFonts w:ascii="Times New Roman" w:hAnsi="Times New Roman" w:cs="Times New Roman"/>
          <w:i/>
          <w:iCs/>
          <w:sz w:val="24"/>
          <w:szCs w:val="24"/>
        </w:rPr>
        <w:t>Mannheimia haemolytica</w:t>
      </w:r>
      <w:r w:rsidRPr="000E4E29">
        <w:rPr>
          <w:rFonts w:ascii="Times New Roman" w:hAnsi="Times New Roman" w:cs="Times New Roman"/>
          <w:sz w:val="24"/>
          <w:szCs w:val="24"/>
        </w:rPr>
        <w:t xml:space="preserve"> from clinical samples forms the basis of diagnosing pasteurellosis (Quinn, 2011). </w:t>
      </w:r>
      <w:r w:rsidRPr="000E4E29">
        <w:rPr>
          <w:rFonts w:ascii="Times New Roman" w:hAnsi="Times New Roman" w:cs="Times New Roman"/>
          <w:i/>
          <w:iCs/>
          <w:sz w:val="24"/>
          <w:szCs w:val="24"/>
        </w:rPr>
        <w:t>P. multocida</w:t>
      </w:r>
      <w:r w:rsidRPr="000E4E29">
        <w:rPr>
          <w:rFonts w:ascii="Times New Roman" w:hAnsi="Times New Roman" w:cs="Times New Roman"/>
          <w:sz w:val="24"/>
          <w:szCs w:val="24"/>
        </w:rPr>
        <w:t xml:space="preserve"> has been isolated from several animal species, including cattle, sheep, goats, and rabbits (Nagal </w:t>
      </w:r>
      <w:r w:rsidR="00DC61FC" w:rsidRPr="000E4E29">
        <w:rPr>
          <w:rFonts w:ascii="Times New Roman" w:hAnsi="Times New Roman" w:cs="Times New Roman"/>
          <w:sz w:val="24"/>
          <w:szCs w:val="24"/>
        </w:rPr>
        <w:t>et al.,</w:t>
      </w:r>
      <w:r w:rsidRPr="000E4E29">
        <w:rPr>
          <w:rFonts w:ascii="Times New Roman" w:hAnsi="Times New Roman" w:cs="Times New Roman"/>
          <w:sz w:val="24"/>
          <w:szCs w:val="24"/>
        </w:rPr>
        <w:t>1998</w:t>
      </w:r>
      <w:r w:rsidR="00ED6D1E" w:rsidRPr="000E4E29">
        <w:rPr>
          <w:rFonts w:ascii="Times New Roman" w:hAnsi="Times New Roman" w:cs="Times New Roman"/>
          <w:sz w:val="24"/>
          <w:szCs w:val="24"/>
        </w:rPr>
        <w:t>,</w:t>
      </w:r>
      <w:r w:rsidRPr="000E4E29">
        <w:rPr>
          <w:rFonts w:ascii="Times New Roman" w:hAnsi="Times New Roman" w:cs="Times New Roman"/>
          <w:sz w:val="24"/>
          <w:szCs w:val="24"/>
        </w:rPr>
        <w:t xml:space="preserve"> Kapoor </w:t>
      </w:r>
      <w:r w:rsidR="00DC61FC" w:rsidRPr="000E4E29">
        <w:rPr>
          <w:rFonts w:ascii="Times New Roman" w:hAnsi="Times New Roman" w:cs="Times New Roman"/>
          <w:sz w:val="24"/>
          <w:szCs w:val="24"/>
        </w:rPr>
        <w:t>et al.,</w:t>
      </w:r>
      <w:r w:rsidRPr="000E4E29">
        <w:rPr>
          <w:rFonts w:ascii="Times New Roman" w:hAnsi="Times New Roman" w:cs="Times New Roman"/>
          <w:sz w:val="24"/>
          <w:szCs w:val="24"/>
        </w:rPr>
        <w:t>200</w:t>
      </w:r>
      <w:r w:rsidR="003B628A" w:rsidRPr="000E4E29">
        <w:rPr>
          <w:rFonts w:ascii="Times New Roman" w:hAnsi="Times New Roman" w:cs="Times New Roman"/>
          <w:sz w:val="24"/>
          <w:szCs w:val="24"/>
        </w:rPr>
        <w:t>4</w:t>
      </w:r>
      <w:r w:rsidRPr="000E4E29">
        <w:rPr>
          <w:rFonts w:ascii="Times New Roman" w:hAnsi="Times New Roman" w:cs="Times New Roman"/>
          <w:sz w:val="24"/>
          <w:szCs w:val="24"/>
        </w:rPr>
        <w:t xml:space="preserve">), with </w:t>
      </w:r>
      <w:r w:rsidRPr="000E4E29">
        <w:rPr>
          <w:rFonts w:ascii="Times New Roman" w:hAnsi="Times New Roman" w:cs="Times New Roman"/>
          <w:i/>
          <w:iCs/>
          <w:sz w:val="24"/>
          <w:szCs w:val="24"/>
        </w:rPr>
        <w:t>M. haemolytica</w:t>
      </w:r>
      <w:r w:rsidRPr="000E4E29">
        <w:rPr>
          <w:rFonts w:ascii="Times New Roman" w:hAnsi="Times New Roman" w:cs="Times New Roman"/>
          <w:sz w:val="24"/>
          <w:szCs w:val="24"/>
        </w:rPr>
        <w:t xml:space="preserve"> confirmed in calves’ respiratory infections (Sharma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2011).</w:t>
      </w:r>
    </w:p>
    <w:p w14:paraId="31351F6C" w14:textId="1EBCCD61" w:rsidR="001325B0" w:rsidRPr="000E4E29" w:rsidRDefault="001325B0"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A study by Kapoor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(2004) revealed that serogroups A and B of </w:t>
      </w:r>
      <w:r w:rsidRPr="000E4E29">
        <w:rPr>
          <w:rFonts w:ascii="Times New Roman" w:hAnsi="Times New Roman" w:cs="Times New Roman"/>
          <w:i/>
          <w:iCs/>
          <w:sz w:val="24"/>
          <w:szCs w:val="24"/>
        </w:rPr>
        <w:t>P. multocida</w:t>
      </w:r>
      <w:r w:rsidRPr="000E4E29">
        <w:rPr>
          <w:rFonts w:ascii="Times New Roman" w:hAnsi="Times New Roman" w:cs="Times New Roman"/>
          <w:sz w:val="24"/>
          <w:szCs w:val="24"/>
        </w:rPr>
        <w:t xml:space="preserve"> are common in Himachal Pradesh, while capsular types A, B, and D have pathogenic potential in rabbits (Katoch </w:t>
      </w:r>
      <w:r w:rsidR="00DC61FC" w:rsidRPr="000E4E29">
        <w:rPr>
          <w:rFonts w:ascii="Times New Roman" w:hAnsi="Times New Roman" w:cs="Times New Roman"/>
          <w:sz w:val="24"/>
          <w:szCs w:val="24"/>
        </w:rPr>
        <w:t>et al.,</w:t>
      </w:r>
      <w:r w:rsidRPr="000E4E29">
        <w:rPr>
          <w:rFonts w:ascii="Times New Roman" w:hAnsi="Times New Roman" w:cs="Times New Roman"/>
          <w:sz w:val="24"/>
          <w:szCs w:val="24"/>
        </w:rPr>
        <w:t xml:space="preserve">2016). Despite the effectiveness of phenotypic methods for diagnosis, molecular techniques like PCR have proven valuable in studying virulence genes (Verma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2013, 2015).</w:t>
      </w:r>
    </w:p>
    <w:p w14:paraId="5E034A6C" w14:textId="04720915" w:rsidR="001325B0" w:rsidRPr="000E4E29" w:rsidRDefault="001325B0"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Antibiotic resistance has become a concern. Sharma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(2010) observed that while </w:t>
      </w:r>
      <w:r w:rsidRPr="000E4E29">
        <w:rPr>
          <w:rFonts w:ascii="Times New Roman" w:hAnsi="Times New Roman" w:cs="Times New Roman"/>
          <w:i/>
          <w:iCs/>
          <w:sz w:val="24"/>
          <w:szCs w:val="24"/>
        </w:rPr>
        <w:t>P. multocida</w:t>
      </w:r>
      <w:r w:rsidRPr="000E4E29">
        <w:rPr>
          <w:rFonts w:ascii="Times New Roman" w:hAnsi="Times New Roman" w:cs="Times New Roman"/>
          <w:sz w:val="24"/>
          <w:szCs w:val="24"/>
        </w:rPr>
        <w:t xml:space="preserve"> isolates showed sensitivity to antibiotics like ceftriaxone, cefotaxime, and chloramphenicol, they were resistant to drugs such as ampicillin and ceftiofur. Vaccination, particularly with the HS BQ triple vaccine, is widely practiced. However, recurring pasteurellosis outbreaks suggest factors such as climatic influences, strain variability, and vaccine limitations impact control efforts (Chaudhary </w:t>
      </w:r>
      <w:r w:rsidR="00DC61FC" w:rsidRPr="000E4E29">
        <w:rPr>
          <w:rFonts w:ascii="Times New Roman" w:hAnsi="Times New Roman" w:cs="Times New Roman"/>
          <w:sz w:val="24"/>
          <w:szCs w:val="24"/>
        </w:rPr>
        <w:t>et al.</w:t>
      </w:r>
      <w:r w:rsidR="004043A2" w:rsidRPr="000E4E29">
        <w:rPr>
          <w:rFonts w:ascii="Times New Roman" w:hAnsi="Times New Roman" w:cs="Times New Roman"/>
          <w:sz w:val="24"/>
          <w:szCs w:val="24"/>
        </w:rPr>
        <w:t>, 2020</w:t>
      </w:r>
      <w:r w:rsidR="00ED6D1E" w:rsidRPr="000E4E29">
        <w:rPr>
          <w:rFonts w:ascii="Times New Roman" w:hAnsi="Times New Roman" w:cs="Times New Roman"/>
          <w:sz w:val="24"/>
          <w:szCs w:val="24"/>
        </w:rPr>
        <w:t xml:space="preserve">, </w:t>
      </w:r>
      <w:r w:rsidRPr="000E4E29">
        <w:rPr>
          <w:rFonts w:ascii="Times New Roman" w:hAnsi="Times New Roman" w:cs="Times New Roman"/>
          <w:sz w:val="24"/>
          <w:szCs w:val="24"/>
        </w:rPr>
        <w:t xml:space="preserve">Mushtaq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2022).</w:t>
      </w:r>
    </w:p>
    <w:p w14:paraId="3F4B096B" w14:textId="5B5BF191" w:rsidR="001325B0" w:rsidRPr="000E4E29" w:rsidRDefault="00AB701E" w:rsidP="00AB701E">
      <w:pPr>
        <w:spacing w:line="360" w:lineRule="auto"/>
        <w:jc w:val="both"/>
        <w:rPr>
          <w:rFonts w:ascii="Times New Roman" w:hAnsi="Times New Roman" w:cs="Times New Roman"/>
          <w:sz w:val="24"/>
          <w:szCs w:val="24"/>
        </w:rPr>
      </w:pPr>
      <w:r w:rsidRPr="000E4E29">
        <w:rPr>
          <w:rFonts w:ascii="Times New Roman" w:hAnsi="Times New Roman" w:cs="Times New Roman"/>
          <w:b/>
          <w:bCs/>
          <w:sz w:val="24"/>
          <w:szCs w:val="24"/>
        </w:rPr>
        <w:t>2.2</w:t>
      </w:r>
      <w:r w:rsidR="001325B0" w:rsidRPr="000E4E29">
        <w:rPr>
          <w:rFonts w:ascii="Times New Roman" w:hAnsi="Times New Roman" w:cs="Times New Roman"/>
          <w:b/>
          <w:bCs/>
          <w:sz w:val="24"/>
          <w:szCs w:val="24"/>
        </w:rPr>
        <w:t xml:space="preserve"> Brucellosis</w:t>
      </w:r>
    </w:p>
    <w:p w14:paraId="3CB53533" w14:textId="364A3D43" w:rsidR="001325B0" w:rsidRPr="000E4E29" w:rsidRDefault="001325B0"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Brucellosis is a serious zoonotic disease that significantly impairs animal reproductive health, causing losses estimated at INR 3,400 million annually (Singh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2015). Vaid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(1991) documented the </w:t>
      </w:r>
      <w:r w:rsidR="00E664DB" w:rsidRPr="000E4E29">
        <w:rPr>
          <w:rFonts w:ascii="Times New Roman" w:hAnsi="Times New Roman" w:cs="Times New Roman"/>
          <w:sz w:val="24"/>
          <w:szCs w:val="24"/>
        </w:rPr>
        <w:t>early</w:t>
      </w:r>
      <w:r w:rsidRPr="000E4E29">
        <w:rPr>
          <w:rFonts w:ascii="Times New Roman" w:hAnsi="Times New Roman" w:cs="Times New Roman"/>
          <w:sz w:val="24"/>
          <w:szCs w:val="24"/>
        </w:rPr>
        <w:t xml:space="preserve"> case</w:t>
      </w:r>
      <w:r w:rsidR="00E664DB" w:rsidRPr="000E4E29">
        <w:rPr>
          <w:rFonts w:ascii="Times New Roman" w:hAnsi="Times New Roman" w:cs="Times New Roman"/>
          <w:sz w:val="24"/>
          <w:szCs w:val="24"/>
        </w:rPr>
        <w:t>s</w:t>
      </w:r>
      <w:r w:rsidRPr="000E4E29">
        <w:rPr>
          <w:rFonts w:ascii="Times New Roman" w:hAnsi="Times New Roman" w:cs="Times New Roman"/>
          <w:sz w:val="24"/>
          <w:szCs w:val="24"/>
        </w:rPr>
        <w:t xml:space="preserve"> of brucellosis in Himachal Pradesh, noting higher prevalence near frequently </w:t>
      </w:r>
      <w:r w:rsidR="00ED6D1E" w:rsidRPr="000E4E29">
        <w:rPr>
          <w:rFonts w:ascii="Times New Roman" w:hAnsi="Times New Roman" w:cs="Times New Roman"/>
          <w:sz w:val="24"/>
          <w:szCs w:val="24"/>
        </w:rPr>
        <w:t>travelled</w:t>
      </w:r>
      <w:r w:rsidRPr="000E4E29">
        <w:rPr>
          <w:rFonts w:ascii="Times New Roman" w:hAnsi="Times New Roman" w:cs="Times New Roman"/>
          <w:sz w:val="24"/>
          <w:szCs w:val="24"/>
        </w:rPr>
        <w:t xml:space="preserve"> areas. Subsequent serological studies indicated positive rates across </w:t>
      </w:r>
      <w:r w:rsidRPr="000E4E29">
        <w:rPr>
          <w:rFonts w:ascii="Times New Roman" w:hAnsi="Times New Roman" w:cs="Times New Roman"/>
          <w:sz w:val="24"/>
          <w:szCs w:val="24"/>
        </w:rPr>
        <w:lastRenderedPageBreak/>
        <w:t xml:space="preserve">various species (Nagal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1991, Chahota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200</w:t>
      </w:r>
      <w:r w:rsidR="00AD3D8B" w:rsidRPr="000E4E29">
        <w:rPr>
          <w:rFonts w:ascii="Times New Roman" w:hAnsi="Times New Roman" w:cs="Times New Roman"/>
          <w:sz w:val="24"/>
          <w:szCs w:val="24"/>
        </w:rPr>
        <w:t>2</w:t>
      </w:r>
      <w:r w:rsidRPr="000E4E29">
        <w:rPr>
          <w:rFonts w:ascii="Times New Roman" w:hAnsi="Times New Roman" w:cs="Times New Roman"/>
          <w:sz w:val="24"/>
          <w:szCs w:val="24"/>
        </w:rPr>
        <w:t xml:space="preserve">), and </w:t>
      </w:r>
      <w:r w:rsidRPr="000E4E29">
        <w:rPr>
          <w:rFonts w:ascii="Times New Roman" w:hAnsi="Times New Roman" w:cs="Times New Roman"/>
          <w:i/>
          <w:iCs/>
          <w:sz w:val="24"/>
          <w:szCs w:val="24"/>
        </w:rPr>
        <w:t>B. abortus</w:t>
      </w:r>
      <w:r w:rsidRPr="000E4E29">
        <w:rPr>
          <w:rFonts w:ascii="Times New Roman" w:hAnsi="Times New Roman" w:cs="Times New Roman"/>
          <w:sz w:val="24"/>
          <w:szCs w:val="24"/>
        </w:rPr>
        <w:t xml:space="preserve"> was identified in reproductive tissues of cattle (Panda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2012).</w:t>
      </w:r>
    </w:p>
    <w:p w14:paraId="0EC6AB84" w14:textId="591D0071" w:rsidR="001325B0" w:rsidRPr="000E4E29" w:rsidRDefault="001325B0"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The spread of brucellosis in migratory sheep flocks was notable, with </w:t>
      </w:r>
      <w:r w:rsidRPr="000E4E29">
        <w:rPr>
          <w:rFonts w:ascii="Times New Roman" w:hAnsi="Times New Roman" w:cs="Times New Roman"/>
          <w:i/>
          <w:iCs/>
          <w:sz w:val="24"/>
          <w:szCs w:val="24"/>
        </w:rPr>
        <w:t>B. melitensis</w:t>
      </w:r>
      <w:r w:rsidRPr="000E4E29">
        <w:rPr>
          <w:rFonts w:ascii="Times New Roman" w:hAnsi="Times New Roman" w:cs="Times New Roman"/>
          <w:sz w:val="24"/>
          <w:szCs w:val="24"/>
        </w:rPr>
        <w:t xml:space="preserve"> biotype 1 and biotype 3 isolated from affected animals (Batta </w:t>
      </w:r>
      <w:r w:rsidR="00DC61FC" w:rsidRPr="000E4E29">
        <w:rPr>
          <w:rFonts w:ascii="Times New Roman" w:hAnsi="Times New Roman" w:cs="Times New Roman"/>
          <w:sz w:val="24"/>
          <w:szCs w:val="24"/>
        </w:rPr>
        <w:t>et al.,</w:t>
      </w:r>
      <w:r w:rsidRPr="000E4E29">
        <w:rPr>
          <w:rFonts w:ascii="Times New Roman" w:hAnsi="Times New Roman" w:cs="Times New Roman"/>
          <w:sz w:val="24"/>
          <w:szCs w:val="24"/>
        </w:rPr>
        <w:t>1996</w:t>
      </w:r>
      <w:r w:rsidR="00ED6D1E" w:rsidRPr="000E4E29">
        <w:rPr>
          <w:rFonts w:ascii="Times New Roman" w:hAnsi="Times New Roman" w:cs="Times New Roman"/>
          <w:sz w:val="24"/>
          <w:szCs w:val="24"/>
        </w:rPr>
        <w:t xml:space="preserve">, </w:t>
      </w:r>
      <w:r w:rsidRPr="000E4E29">
        <w:rPr>
          <w:rFonts w:ascii="Times New Roman" w:hAnsi="Times New Roman" w:cs="Times New Roman"/>
          <w:sz w:val="24"/>
          <w:szCs w:val="24"/>
        </w:rPr>
        <w:t xml:space="preserve">Nagal </w:t>
      </w:r>
      <w:r w:rsidR="00DC61FC" w:rsidRPr="000E4E29">
        <w:rPr>
          <w:rFonts w:ascii="Times New Roman" w:hAnsi="Times New Roman" w:cs="Times New Roman"/>
          <w:sz w:val="24"/>
          <w:szCs w:val="24"/>
        </w:rPr>
        <w:t>et al.,</w:t>
      </w:r>
      <w:r w:rsidRPr="000E4E29">
        <w:rPr>
          <w:rFonts w:ascii="Times New Roman" w:hAnsi="Times New Roman" w:cs="Times New Roman"/>
          <w:sz w:val="24"/>
          <w:szCs w:val="24"/>
        </w:rPr>
        <w:t>1994). Over the last 20 years, studies at the Department of Veterinary Microbiology in Palampur found an 8.2% prevalence across 3,314 samples, with farmers and workers occupationally exposed to infected animals being at significant risk</w:t>
      </w:r>
      <w:r w:rsidR="00876AB6" w:rsidRPr="000E4E29">
        <w:rPr>
          <w:rFonts w:ascii="Times New Roman" w:hAnsi="Times New Roman" w:cs="Times New Roman"/>
          <w:sz w:val="24"/>
          <w:szCs w:val="24"/>
        </w:rPr>
        <w:t xml:space="preserve"> (Verma </w:t>
      </w:r>
      <w:r w:rsidR="00DC61FC" w:rsidRPr="000E4E29">
        <w:rPr>
          <w:rFonts w:ascii="Times New Roman" w:hAnsi="Times New Roman" w:cs="Times New Roman"/>
          <w:iCs/>
          <w:sz w:val="24"/>
          <w:szCs w:val="24"/>
        </w:rPr>
        <w:t xml:space="preserve">et al., </w:t>
      </w:r>
      <w:r w:rsidR="00876AB6" w:rsidRPr="000E4E29">
        <w:rPr>
          <w:rFonts w:ascii="Times New Roman" w:hAnsi="Times New Roman" w:cs="Times New Roman"/>
          <w:sz w:val="24"/>
          <w:szCs w:val="24"/>
        </w:rPr>
        <w:t>2000).</w:t>
      </w:r>
    </w:p>
    <w:p w14:paraId="76AE8D17" w14:textId="05FEBD06" w:rsidR="001325B0" w:rsidRPr="000E4E29" w:rsidRDefault="00AB701E" w:rsidP="007E4350">
      <w:pPr>
        <w:spacing w:line="360" w:lineRule="auto"/>
        <w:jc w:val="both"/>
        <w:rPr>
          <w:rFonts w:ascii="Times New Roman" w:hAnsi="Times New Roman" w:cs="Times New Roman"/>
          <w:sz w:val="24"/>
          <w:szCs w:val="24"/>
        </w:rPr>
      </w:pPr>
      <w:r w:rsidRPr="000E4E29">
        <w:rPr>
          <w:rFonts w:ascii="Times New Roman" w:hAnsi="Times New Roman" w:cs="Times New Roman"/>
          <w:b/>
          <w:bCs/>
          <w:sz w:val="24"/>
          <w:szCs w:val="24"/>
        </w:rPr>
        <w:t>2.</w:t>
      </w:r>
      <w:r w:rsidR="001325B0" w:rsidRPr="000E4E29">
        <w:rPr>
          <w:rFonts w:ascii="Times New Roman" w:hAnsi="Times New Roman" w:cs="Times New Roman"/>
          <w:b/>
          <w:bCs/>
          <w:sz w:val="24"/>
          <w:szCs w:val="24"/>
        </w:rPr>
        <w:t>3. Chlamydiosis</w:t>
      </w:r>
    </w:p>
    <w:p w14:paraId="216796A8" w14:textId="40EE8A94" w:rsidR="001325B0" w:rsidRPr="000E4E29" w:rsidRDefault="001325B0"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Chlamydiosis, caused by </w:t>
      </w:r>
      <w:r w:rsidRPr="000E4E29">
        <w:rPr>
          <w:rFonts w:ascii="Times New Roman" w:hAnsi="Times New Roman" w:cs="Times New Roman"/>
          <w:i/>
          <w:iCs/>
          <w:sz w:val="24"/>
          <w:szCs w:val="24"/>
        </w:rPr>
        <w:t>Chlamydia psittaci</w:t>
      </w:r>
      <w:r w:rsidRPr="000E4E29">
        <w:rPr>
          <w:rFonts w:ascii="Times New Roman" w:hAnsi="Times New Roman" w:cs="Times New Roman"/>
          <w:sz w:val="24"/>
          <w:szCs w:val="24"/>
        </w:rPr>
        <w:t xml:space="preserve">, impacts livestock, poultry, and wildlife in Himachal Pradesh. In one study, Chlamydia strains were isolated from Gaddi sheep and goats with enzootic abortion (Batta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199</w:t>
      </w:r>
      <w:r w:rsidR="003B628A" w:rsidRPr="000E4E29">
        <w:rPr>
          <w:rFonts w:ascii="Times New Roman" w:hAnsi="Times New Roman" w:cs="Times New Roman"/>
          <w:sz w:val="24"/>
          <w:szCs w:val="24"/>
        </w:rPr>
        <w:t>6</w:t>
      </w:r>
      <w:r w:rsidRPr="000E4E29">
        <w:rPr>
          <w:rFonts w:ascii="Times New Roman" w:hAnsi="Times New Roman" w:cs="Times New Roman"/>
          <w:sz w:val="24"/>
          <w:szCs w:val="24"/>
        </w:rPr>
        <w:t xml:space="preserve">). Feral birds, including parrots, pigeons, and crows, showed high chlamydiosis prevalence, suggesting a potential route of transmission to poultry (Chahota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1997).</w:t>
      </w:r>
    </w:p>
    <w:p w14:paraId="1E0B62B5" w14:textId="424A827F" w:rsidR="001325B0" w:rsidRPr="000E4E29" w:rsidRDefault="001325B0"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In Himachal Pradesh, serological surveys revealed an 18.5% prevalence in sheep and a 42.86% rate in goats, underscoring the disease's wide reach (Joshi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1997). Additional studies in mules, horses, and buffaloes identified various seropositivity levels, with symptoms ranging from respiratory issues to reproductive complications (Chahota </w:t>
      </w:r>
      <w:r w:rsidR="00DC61FC" w:rsidRPr="000E4E29">
        <w:rPr>
          <w:rFonts w:ascii="Times New Roman" w:hAnsi="Times New Roman" w:cs="Times New Roman"/>
          <w:sz w:val="24"/>
          <w:szCs w:val="24"/>
        </w:rPr>
        <w:t>et al.,</w:t>
      </w:r>
      <w:r w:rsidRPr="000E4E29">
        <w:rPr>
          <w:rFonts w:ascii="Times New Roman" w:hAnsi="Times New Roman" w:cs="Times New Roman"/>
          <w:sz w:val="24"/>
          <w:szCs w:val="24"/>
        </w:rPr>
        <w:t>2000</w:t>
      </w:r>
      <w:r w:rsidR="00ED6D1E" w:rsidRPr="000E4E29">
        <w:rPr>
          <w:rFonts w:ascii="Times New Roman" w:hAnsi="Times New Roman" w:cs="Times New Roman"/>
          <w:sz w:val="24"/>
          <w:szCs w:val="24"/>
        </w:rPr>
        <w:t xml:space="preserve">, </w:t>
      </w:r>
      <w:r w:rsidRPr="000E4E29">
        <w:rPr>
          <w:rFonts w:ascii="Times New Roman" w:hAnsi="Times New Roman" w:cs="Times New Roman"/>
          <w:sz w:val="24"/>
          <w:szCs w:val="24"/>
        </w:rPr>
        <w:t xml:space="preserve">Kumar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2007). Research indicates a lack of effective vaccines for chlamydiosis, leading to reliance on antibiotics such as tetracyclines and quinolones (Gupta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2015).</w:t>
      </w:r>
    </w:p>
    <w:p w14:paraId="1933132B" w14:textId="77777777" w:rsidR="00FC2BEB" w:rsidRPr="000E4E29" w:rsidRDefault="00FC2BEB" w:rsidP="007E4350">
      <w:pPr>
        <w:spacing w:line="360" w:lineRule="auto"/>
        <w:jc w:val="both"/>
        <w:rPr>
          <w:rFonts w:ascii="Times New Roman" w:hAnsi="Times New Roman" w:cs="Times New Roman"/>
          <w:b/>
          <w:bCs/>
          <w:sz w:val="24"/>
          <w:szCs w:val="24"/>
        </w:rPr>
      </w:pPr>
    </w:p>
    <w:p w14:paraId="35D66BA8" w14:textId="3BBA0B54" w:rsidR="001325B0" w:rsidRPr="000E4E29" w:rsidRDefault="00AB701E" w:rsidP="007E4350">
      <w:pPr>
        <w:spacing w:line="360" w:lineRule="auto"/>
        <w:jc w:val="both"/>
        <w:rPr>
          <w:rFonts w:ascii="Times New Roman" w:hAnsi="Times New Roman" w:cs="Times New Roman"/>
          <w:sz w:val="24"/>
          <w:szCs w:val="24"/>
        </w:rPr>
      </w:pPr>
      <w:r w:rsidRPr="000E4E29">
        <w:rPr>
          <w:rFonts w:ascii="Times New Roman" w:hAnsi="Times New Roman" w:cs="Times New Roman"/>
          <w:b/>
          <w:bCs/>
          <w:sz w:val="24"/>
          <w:szCs w:val="24"/>
        </w:rPr>
        <w:t>2.</w:t>
      </w:r>
      <w:r w:rsidR="001325B0" w:rsidRPr="000E4E29">
        <w:rPr>
          <w:rFonts w:ascii="Times New Roman" w:hAnsi="Times New Roman" w:cs="Times New Roman"/>
          <w:b/>
          <w:bCs/>
          <w:sz w:val="24"/>
          <w:szCs w:val="24"/>
        </w:rPr>
        <w:t>4</w:t>
      </w:r>
      <w:r w:rsidRPr="000E4E29">
        <w:rPr>
          <w:rFonts w:ascii="Times New Roman" w:hAnsi="Times New Roman" w:cs="Times New Roman"/>
          <w:b/>
          <w:bCs/>
          <w:sz w:val="24"/>
          <w:szCs w:val="24"/>
        </w:rPr>
        <w:t xml:space="preserve"> </w:t>
      </w:r>
      <w:r w:rsidR="001325B0" w:rsidRPr="000E4E29">
        <w:rPr>
          <w:rFonts w:ascii="Times New Roman" w:hAnsi="Times New Roman" w:cs="Times New Roman"/>
          <w:b/>
          <w:bCs/>
          <w:sz w:val="24"/>
          <w:szCs w:val="24"/>
        </w:rPr>
        <w:t>Tuberculosis</w:t>
      </w:r>
    </w:p>
    <w:p w14:paraId="7DECE4D1" w14:textId="357870C8" w:rsidR="001325B0" w:rsidRPr="000E4E29" w:rsidRDefault="001325B0"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Bovine tuberculosis (TB) represents a substantial health and economic burden, with annual losses worldwide estimated at INR 249,000 million (Ramanujam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2023). Although India has the highest TB prevalence globally, reports of bovine TB in Himachal Pradesh remain limited, possibly due to low surveillance. Thakur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(2012) identified a 14.3% TB rate in cattle from various farms in the region. Mycobacterium strains </w:t>
      </w:r>
      <w:r w:rsidRPr="000E4E29">
        <w:rPr>
          <w:rFonts w:ascii="Times New Roman" w:hAnsi="Times New Roman" w:cs="Times New Roman"/>
          <w:i/>
          <w:iCs/>
          <w:sz w:val="24"/>
          <w:szCs w:val="24"/>
        </w:rPr>
        <w:t>M. bovis</w:t>
      </w:r>
      <w:r w:rsidRPr="000E4E29">
        <w:rPr>
          <w:rFonts w:ascii="Times New Roman" w:hAnsi="Times New Roman" w:cs="Times New Roman"/>
          <w:sz w:val="24"/>
          <w:szCs w:val="24"/>
        </w:rPr>
        <w:t xml:space="preserve"> and </w:t>
      </w:r>
      <w:r w:rsidRPr="000E4E29">
        <w:rPr>
          <w:rFonts w:ascii="Times New Roman" w:hAnsi="Times New Roman" w:cs="Times New Roman"/>
          <w:i/>
          <w:iCs/>
          <w:sz w:val="24"/>
          <w:szCs w:val="24"/>
        </w:rPr>
        <w:t>M. tuberculosis</w:t>
      </w:r>
      <w:r w:rsidRPr="000E4E29">
        <w:rPr>
          <w:rFonts w:ascii="Times New Roman" w:hAnsi="Times New Roman" w:cs="Times New Roman"/>
          <w:sz w:val="24"/>
          <w:szCs w:val="24"/>
        </w:rPr>
        <w:t xml:space="preserve"> were isolated from cattle in the area, though successful isolation remains challenging due to bacterial viability issues (Thakur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2012).</w:t>
      </w:r>
    </w:p>
    <w:p w14:paraId="04132F80" w14:textId="688B8138" w:rsidR="001325B0" w:rsidRPr="000E4E29" w:rsidRDefault="001325B0"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TB in animals continues to spread due to intensified cattle farming, with the endemic nature of bovine TB compounded by the absence of test-and-slaughter policies. Vaccination has been </w:t>
      </w:r>
      <w:r w:rsidRPr="000E4E29">
        <w:rPr>
          <w:rFonts w:ascii="Times New Roman" w:hAnsi="Times New Roman" w:cs="Times New Roman"/>
          <w:sz w:val="24"/>
          <w:szCs w:val="24"/>
        </w:rPr>
        <w:lastRenderedPageBreak/>
        <w:t xml:space="preserve">limitedly effective; the Bacille de Calmette et Guérin (BCG) vaccine has seen little success due to sensitization issues affecting diagnostic tests. Despite these limitations, the regional prevalence of bovine TB is estimated at 4.3%, lower than the national average (Sharma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2019).</w:t>
      </w:r>
    </w:p>
    <w:p w14:paraId="6F11E17E" w14:textId="2B0AABAF" w:rsidR="001325B0" w:rsidRPr="000E4E29" w:rsidRDefault="00AB701E" w:rsidP="007E4350">
      <w:pPr>
        <w:spacing w:line="360" w:lineRule="auto"/>
        <w:jc w:val="both"/>
        <w:rPr>
          <w:rFonts w:ascii="Times New Roman" w:hAnsi="Times New Roman" w:cs="Times New Roman"/>
          <w:sz w:val="24"/>
          <w:szCs w:val="24"/>
        </w:rPr>
      </w:pPr>
      <w:r w:rsidRPr="000E4E29">
        <w:rPr>
          <w:rFonts w:ascii="Times New Roman" w:hAnsi="Times New Roman" w:cs="Times New Roman"/>
          <w:b/>
          <w:bCs/>
          <w:sz w:val="24"/>
          <w:szCs w:val="24"/>
        </w:rPr>
        <w:t>2.</w:t>
      </w:r>
      <w:r w:rsidR="001325B0" w:rsidRPr="000E4E29">
        <w:rPr>
          <w:rFonts w:ascii="Times New Roman" w:hAnsi="Times New Roman" w:cs="Times New Roman"/>
          <w:b/>
          <w:bCs/>
          <w:sz w:val="24"/>
          <w:szCs w:val="24"/>
        </w:rPr>
        <w:t>5 Paratuberculosis</w:t>
      </w:r>
    </w:p>
    <w:p w14:paraId="1C048E1F" w14:textId="6FC9BD72" w:rsidR="001325B0" w:rsidRPr="000E4E29" w:rsidRDefault="001325B0"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Considered a neglected tropical disease, paratuberculosis remains poorly understood in Himachal Pradesh. Paratuberculosis prevalence reached 18.7% in one study based on tissue samples from gaddi sheep in slaughter areas, with histopathology confirming infection in 74.36% of cases (Maity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2017). An additional study on cattle serum samples across multiple districts revealed a 9.09% positivity rate for paratuberculosis (Katoch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2017). Limited research and underreporting hinder the development of effective management strategies for this disease.</w:t>
      </w:r>
    </w:p>
    <w:p w14:paraId="57D9206A" w14:textId="04E56803" w:rsidR="001325B0" w:rsidRPr="000E4E29" w:rsidRDefault="00AB701E" w:rsidP="007E4350">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2.</w:t>
      </w:r>
      <w:r w:rsidR="0029757F" w:rsidRPr="000E4E29">
        <w:rPr>
          <w:rFonts w:ascii="Times New Roman" w:hAnsi="Times New Roman" w:cs="Times New Roman"/>
          <w:b/>
          <w:bCs/>
          <w:sz w:val="24"/>
          <w:szCs w:val="24"/>
        </w:rPr>
        <w:t xml:space="preserve">6 </w:t>
      </w:r>
      <w:r w:rsidR="001325B0" w:rsidRPr="000E4E29">
        <w:rPr>
          <w:rFonts w:ascii="Times New Roman" w:hAnsi="Times New Roman" w:cs="Times New Roman"/>
          <w:b/>
          <w:bCs/>
          <w:sz w:val="24"/>
          <w:szCs w:val="24"/>
        </w:rPr>
        <w:t>Glanders</w:t>
      </w:r>
    </w:p>
    <w:p w14:paraId="3FBD54EE" w14:textId="226CA42F" w:rsidR="001325B0" w:rsidRPr="000E4E29" w:rsidRDefault="001325B0"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Glanders is a highly contagious disease primarily affecting equines (horses, mules, and donkeys), with zoonotic potential, making it an occupational hazard (Malik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2012). Governed by the Infectious Animal Diseases Act of 2009, </w:t>
      </w:r>
      <w:r w:rsidR="00E664DB" w:rsidRPr="000E4E29">
        <w:rPr>
          <w:rFonts w:ascii="Times New Roman" w:hAnsi="Times New Roman" w:cs="Times New Roman"/>
          <w:sz w:val="24"/>
          <w:szCs w:val="24"/>
        </w:rPr>
        <w:t>G</w:t>
      </w:r>
      <w:r w:rsidRPr="000E4E29">
        <w:rPr>
          <w:rFonts w:ascii="Times New Roman" w:hAnsi="Times New Roman" w:cs="Times New Roman"/>
          <w:sz w:val="24"/>
          <w:szCs w:val="24"/>
        </w:rPr>
        <w:t xml:space="preserve">landers presents challenges due to the absence of a vaccine and the requirement for long-term antibiotic treatment. In H.P., equines are vital for </w:t>
      </w:r>
      <w:proofErr w:type="spellStart"/>
      <w:r w:rsidRPr="000E4E29">
        <w:rPr>
          <w:rFonts w:ascii="Times New Roman" w:hAnsi="Times New Roman" w:cs="Times New Roman"/>
          <w:sz w:val="24"/>
          <w:szCs w:val="24"/>
        </w:rPr>
        <w:t>labor</w:t>
      </w:r>
      <w:proofErr w:type="spellEnd"/>
      <w:r w:rsidRPr="000E4E29">
        <w:rPr>
          <w:rFonts w:ascii="Times New Roman" w:hAnsi="Times New Roman" w:cs="Times New Roman"/>
          <w:sz w:val="24"/>
          <w:szCs w:val="24"/>
        </w:rPr>
        <w:t xml:space="preserve"> and transportation, particularly during pilgrimages, making the recent rise in </w:t>
      </w:r>
      <w:r w:rsidR="00E664DB" w:rsidRPr="000E4E29">
        <w:rPr>
          <w:rFonts w:ascii="Times New Roman" w:hAnsi="Times New Roman" w:cs="Times New Roman"/>
          <w:sz w:val="24"/>
          <w:szCs w:val="24"/>
        </w:rPr>
        <w:t>G</w:t>
      </w:r>
      <w:r w:rsidRPr="000E4E29">
        <w:rPr>
          <w:rFonts w:ascii="Times New Roman" w:hAnsi="Times New Roman" w:cs="Times New Roman"/>
          <w:sz w:val="24"/>
          <w:szCs w:val="24"/>
        </w:rPr>
        <w:t>landers cases a major concern. Major outbreaks were recorded in 2007 and 2010 among mules and donkeys in Nahan and Pandoh, where 566 samples were tested, and 10 confirmed positive</w:t>
      </w:r>
      <w:r w:rsidR="00E664DB" w:rsidRPr="000E4E29">
        <w:rPr>
          <w:rFonts w:ascii="Times New Roman" w:hAnsi="Times New Roman" w:cs="Times New Roman"/>
          <w:sz w:val="24"/>
          <w:szCs w:val="24"/>
        </w:rPr>
        <w:t>.</w:t>
      </w:r>
      <w:r w:rsidRPr="000E4E29">
        <w:rPr>
          <w:rFonts w:ascii="Times New Roman" w:hAnsi="Times New Roman" w:cs="Times New Roman"/>
          <w:sz w:val="24"/>
          <w:szCs w:val="24"/>
        </w:rPr>
        <w:t xml:space="preserve"> </w:t>
      </w:r>
      <w:r w:rsidR="00E664DB" w:rsidRPr="000E4E29">
        <w:rPr>
          <w:rFonts w:ascii="Times New Roman" w:hAnsi="Times New Roman" w:cs="Times New Roman"/>
          <w:sz w:val="24"/>
          <w:szCs w:val="24"/>
        </w:rPr>
        <w:t xml:space="preserve">The low prevalence of glanders in H.P. may be due to limited research and diagnostic difficulties </w:t>
      </w:r>
      <w:r w:rsidRPr="000E4E29">
        <w:rPr>
          <w:rFonts w:ascii="Times New Roman" w:hAnsi="Times New Roman" w:cs="Times New Roman"/>
          <w:sz w:val="24"/>
          <w:szCs w:val="24"/>
        </w:rPr>
        <w:t xml:space="preserve">(Malik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2012). Since then, sporadic cases have been reported across the state, including positive cases in Kangra, Shimla, Mandi, Kullu, and Solan between 2016 and 2023 (Epidemiological Unit, Dept of Animal Husbandry, H.P.). Control measures rely on quarantine, movement restrictions, euthanasia of positive animals, and re-testing (Pal and Gutama 2022). </w:t>
      </w:r>
    </w:p>
    <w:p w14:paraId="72A13864" w14:textId="77777777" w:rsidR="00FC2BEB" w:rsidRPr="000E4E29" w:rsidRDefault="00FC2BEB" w:rsidP="007E4350">
      <w:pPr>
        <w:spacing w:line="360" w:lineRule="auto"/>
        <w:jc w:val="both"/>
        <w:rPr>
          <w:rFonts w:ascii="Times New Roman" w:hAnsi="Times New Roman" w:cs="Times New Roman"/>
          <w:b/>
          <w:bCs/>
          <w:sz w:val="24"/>
          <w:szCs w:val="24"/>
        </w:rPr>
      </w:pPr>
    </w:p>
    <w:p w14:paraId="5D7000CE" w14:textId="31543843" w:rsidR="001325B0" w:rsidRPr="000E4E29" w:rsidRDefault="00AB701E" w:rsidP="007E4350">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2.</w:t>
      </w:r>
      <w:r w:rsidR="0029757F" w:rsidRPr="000E4E29">
        <w:rPr>
          <w:rFonts w:ascii="Times New Roman" w:hAnsi="Times New Roman" w:cs="Times New Roman"/>
          <w:b/>
          <w:bCs/>
          <w:sz w:val="24"/>
          <w:szCs w:val="24"/>
        </w:rPr>
        <w:t xml:space="preserve">7 </w:t>
      </w:r>
      <w:r w:rsidR="001325B0" w:rsidRPr="000E4E29">
        <w:rPr>
          <w:rFonts w:ascii="Times New Roman" w:hAnsi="Times New Roman" w:cs="Times New Roman"/>
          <w:b/>
          <w:bCs/>
          <w:sz w:val="24"/>
          <w:szCs w:val="24"/>
        </w:rPr>
        <w:t>Listeriosis</w:t>
      </w:r>
    </w:p>
    <w:p w14:paraId="2CDBD094" w14:textId="1868E756" w:rsidR="001325B0" w:rsidRPr="000E4E29" w:rsidRDefault="001325B0"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Listeriosis, a bacterial disease caused by </w:t>
      </w:r>
      <w:r w:rsidRPr="000E4E29">
        <w:rPr>
          <w:rFonts w:ascii="Times New Roman" w:hAnsi="Times New Roman" w:cs="Times New Roman"/>
          <w:i/>
          <w:iCs/>
          <w:sz w:val="24"/>
          <w:szCs w:val="24"/>
        </w:rPr>
        <w:t>Listeria</w:t>
      </w:r>
      <w:r w:rsidRPr="000E4E29">
        <w:rPr>
          <w:rFonts w:ascii="Times New Roman" w:hAnsi="Times New Roman" w:cs="Times New Roman"/>
          <w:sz w:val="24"/>
          <w:szCs w:val="24"/>
        </w:rPr>
        <w:t xml:space="preserve"> species, leads to various health issues such as meningoencephalitis, </w:t>
      </w:r>
      <w:r w:rsidR="00ED6D1E" w:rsidRPr="000E4E29">
        <w:rPr>
          <w:rFonts w:ascii="Times New Roman" w:hAnsi="Times New Roman" w:cs="Times New Roman"/>
          <w:sz w:val="24"/>
          <w:szCs w:val="24"/>
        </w:rPr>
        <w:t>septicaemia</w:t>
      </w:r>
      <w:r w:rsidRPr="000E4E29">
        <w:rPr>
          <w:rFonts w:ascii="Times New Roman" w:hAnsi="Times New Roman" w:cs="Times New Roman"/>
          <w:sz w:val="24"/>
          <w:szCs w:val="24"/>
        </w:rPr>
        <w:t xml:space="preserve">, and abortion in animals and nervous disorders in humans (Cossettini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2022). Diagnosing listeriosis is challenging due to </w:t>
      </w:r>
      <w:r w:rsidR="00ED6D1E" w:rsidRPr="000E4E29">
        <w:rPr>
          <w:rFonts w:ascii="Times New Roman" w:hAnsi="Times New Roman" w:cs="Times New Roman"/>
          <w:sz w:val="24"/>
          <w:szCs w:val="24"/>
        </w:rPr>
        <w:t>labour-intensive</w:t>
      </w:r>
      <w:r w:rsidRPr="000E4E29">
        <w:rPr>
          <w:rFonts w:ascii="Times New Roman" w:hAnsi="Times New Roman" w:cs="Times New Roman"/>
          <w:sz w:val="24"/>
          <w:szCs w:val="24"/>
        </w:rPr>
        <w:t xml:space="preserve"> isolation methods, leading to a preference for ELISA and PCR for rapid identification (Munir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lastRenderedPageBreak/>
        <w:t xml:space="preserve">2023). Studies in H.P. identified </w:t>
      </w:r>
      <w:r w:rsidRPr="000E4E29">
        <w:rPr>
          <w:rFonts w:ascii="Times New Roman" w:hAnsi="Times New Roman" w:cs="Times New Roman"/>
          <w:i/>
          <w:iCs/>
          <w:sz w:val="24"/>
          <w:szCs w:val="24"/>
        </w:rPr>
        <w:t>L. ivanoii</w:t>
      </w:r>
      <w:r w:rsidRPr="000E4E29">
        <w:rPr>
          <w:rFonts w:ascii="Times New Roman" w:hAnsi="Times New Roman" w:cs="Times New Roman"/>
          <w:sz w:val="24"/>
          <w:szCs w:val="24"/>
        </w:rPr>
        <w:t xml:space="preserve"> as linked to reproductive issues in buffaloes, marking its first reported association (Nigam </w:t>
      </w:r>
      <w:r w:rsidR="00DC61FC" w:rsidRPr="000E4E29">
        <w:rPr>
          <w:rFonts w:ascii="Times New Roman" w:hAnsi="Times New Roman" w:cs="Times New Roman"/>
          <w:sz w:val="24"/>
          <w:szCs w:val="24"/>
        </w:rPr>
        <w:t>et al.,</w:t>
      </w:r>
      <w:r w:rsidRPr="000E4E29">
        <w:rPr>
          <w:rFonts w:ascii="Times New Roman" w:hAnsi="Times New Roman" w:cs="Times New Roman"/>
          <w:sz w:val="24"/>
          <w:szCs w:val="24"/>
        </w:rPr>
        <w:t xml:space="preserve">1998). Surveys of 314 samples showed that </w:t>
      </w:r>
      <w:r w:rsidRPr="000E4E29">
        <w:rPr>
          <w:rFonts w:ascii="Times New Roman" w:hAnsi="Times New Roman" w:cs="Times New Roman"/>
          <w:i/>
          <w:iCs/>
          <w:sz w:val="24"/>
          <w:szCs w:val="24"/>
        </w:rPr>
        <w:t>L. monocytogenes</w:t>
      </w:r>
      <w:r w:rsidRPr="000E4E29">
        <w:rPr>
          <w:rFonts w:ascii="Times New Roman" w:hAnsi="Times New Roman" w:cs="Times New Roman"/>
          <w:sz w:val="24"/>
          <w:szCs w:val="24"/>
        </w:rPr>
        <w:t xml:space="preserve"> was the most prevalent, accounting for 75.09% of the positive cases (Nigam </w:t>
      </w:r>
      <w:r w:rsidR="00DC61FC" w:rsidRPr="000E4E29">
        <w:rPr>
          <w:rFonts w:ascii="Times New Roman" w:hAnsi="Times New Roman" w:cs="Times New Roman"/>
          <w:sz w:val="24"/>
          <w:szCs w:val="24"/>
        </w:rPr>
        <w:t>et al.,</w:t>
      </w:r>
      <w:r w:rsidRPr="000E4E29">
        <w:rPr>
          <w:rFonts w:ascii="Times New Roman" w:hAnsi="Times New Roman" w:cs="Times New Roman"/>
          <w:sz w:val="24"/>
          <w:szCs w:val="24"/>
        </w:rPr>
        <w:t xml:space="preserve">1996). In a separate field study on 203 sheep and goat flocks, </w:t>
      </w:r>
      <w:r w:rsidRPr="000E4E29">
        <w:rPr>
          <w:rFonts w:ascii="Times New Roman" w:hAnsi="Times New Roman" w:cs="Times New Roman"/>
          <w:i/>
          <w:iCs/>
          <w:sz w:val="24"/>
          <w:szCs w:val="24"/>
        </w:rPr>
        <w:t>L. monocytogenes</w:t>
      </w:r>
      <w:r w:rsidRPr="000E4E29">
        <w:rPr>
          <w:rFonts w:ascii="Times New Roman" w:hAnsi="Times New Roman" w:cs="Times New Roman"/>
          <w:sz w:val="24"/>
          <w:szCs w:val="24"/>
        </w:rPr>
        <w:t xml:space="preserve"> was found in 8 flocks, while </w:t>
      </w:r>
      <w:r w:rsidRPr="000E4E29">
        <w:rPr>
          <w:rFonts w:ascii="Times New Roman" w:hAnsi="Times New Roman" w:cs="Times New Roman"/>
          <w:i/>
          <w:iCs/>
          <w:sz w:val="24"/>
          <w:szCs w:val="24"/>
        </w:rPr>
        <w:t>L. ivanovii</w:t>
      </w:r>
      <w:r w:rsidRPr="000E4E29">
        <w:rPr>
          <w:rFonts w:ascii="Times New Roman" w:hAnsi="Times New Roman" w:cs="Times New Roman"/>
          <w:sz w:val="24"/>
          <w:szCs w:val="24"/>
        </w:rPr>
        <w:t xml:space="preserve"> appeared in one (Sharma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2008). No vaccination policy currently exists for listeriosis in migratory flocks, emphasizing the need for more comprehensive reporting and research. The prevalence of listeriosis in H.P. was calculated at 7.9%.</w:t>
      </w:r>
    </w:p>
    <w:p w14:paraId="07DD8D45" w14:textId="06759C40" w:rsidR="001325B0" w:rsidRPr="000E4E29" w:rsidRDefault="00AB701E" w:rsidP="007E4350">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2.</w:t>
      </w:r>
      <w:r w:rsidR="0029757F" w:rsidRPr="000E4E29">
        <w:rPr>
          <w:rFonts w:ascii="Times New Roman" w:hAnsi="Times New Roman" w:cs="Times New Roman"/>
          <w:b/>
          <w:bCs/>
          <w:sz w:val="24"/>
          <w:szCs w:val="24"/>
        </w:rPr>
        <w:t>8</w:t>
      </w:r>
      <w:r w:rsidRPr="000E4E29">
        <w:rPr>
          <w:rFonts w:ascii="Times New Roman" w:hAnsi="Times New Roman" w:cs="Times New Roman"/>
          <w:b/>
          <w:bCs/>
          <w:sz w:val="24"/>
          <w:szCs w:val="24"/>
        </w:rPr>
        <w:t xml:space="preserve"> </w:t>
      </w:r>
      <w:r w:rsidR="001325B0" w:rsidRPr="000E4E29">
        <w:rPr>
          <w:rFonts w:ascii="Times New Roman" w:hAnsi="Times New Roman" w:cs="Times New Roman"/>
          <w:b/>
          <w:bCs/>
          <w:sz w:val="24"/>
          <w:szCs w:val="24"/>
        </w:rPr>
        <w:t>Mastitis</w:t>
      </w:r>
    </w:p>
    <w:p w14:paraId="598138D3" w14:textId="25616B87" w:rsidR="001325B0" w:rsidRPr="000E4E29" w:rsidRDefault="001325B0"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Mastitis, an inflammation of the mammary gland, is one of the most economically damaging diseases in the dairy sector, reducing milk production by an estimated 21% and causing losses of around INR 716,551 million annually (Reshi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2015; Bardhan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2013). Common bacterial pathogens include </w:t>
      </w:r>
      <w:r w:rsidRPr="000E4E29">
        <w:rPr>
          <w:rFonts w:ascii="Times New Roman" w:hAnsi="Times New Roman" w:cs="Times New Roman"/>
          <w:i/>
          <w:iCs/>
          <w:sz w:val="24"/>
          <w:szCs w:val="24"/>
        </w:rPr>
        <w:t>Staphylococcus aureus</w:t>
      </w:r>
      <w:r w:rsidRPr="000E4E29">
        <w:rPr>
          <w:rFonts w:ascii="Times New Roman" w:hAnsi="Times New Roman" w:cs="Times New Roman"/>
          <w:sz w:val="24"/>
          <w:szCs w:val="24"/>
        </w:rPr>
        <w:t xml:space="preserve"> (61.76%), </w:t>
      </w:r>
      <w:r w:rsidRPr="000E4E29">
        <w:rPr>
          <w:rFonts w:ascii="Times New Roman" w:hAnsi="Times New Roman" w:cs="Times New Roman"/>
          <w:i/>
          <w:iCs/>
          <w:sz w:val="24"/>
          <w:szCs w:val="24"/>
        </w:rPr>
        <w:t>Streptococcus pyogenes</w:t>
      </w:r>
      <w:r w:rsidRPr="000E4E29">
        <w:rPr>
          <w:rFonts w:ascii="Times New Roman" w:hAnsi="Times New Roman" w:cs="Times New Roman"/>
          <w:sz w:val="24"/>
          <w:szCs w:val="24"/>
        </w:rPr>
        <w:t xml:space="preserve"> (12.03%), and </w:t>
      </w:r>
      <w:r w:rsidRPr="000E4E29">
        <w:rPr>
          <w:rFonts w:ascii="Times New Roman" w:hAnsi="Times New Roman" w:cs="Times New Roman"/>
          <w:i/>
          <w:iCs/>
          <w:sz w:val="24"/>
          <w:szCs w:val="24"/>
        </w:rPr>
        <w:t>Staphylococcus epidermidis</w:t>
      </w:r>
      <w:r w:rsidRPr="000E4E29">
        <w:rPr>
          <w:rFonts w:ascii="Times New Roman" w:hAnsi="Times New Roman" w:cs="Times New Roman"/>
          <w:sz w:val="24"/>
          <w:szCs w:val="24"/>
        </w:rPr>
        <w:t xml:space="preserve"> (2.4%) (Nagal </w:t>
      </w:r>
      <w:r w:rsidR="00DC61FC" w:rsidRPr="000E4E29">
        <w:rPr>
          <w:rFonts w:ascii="Times New Roman" w:hAnsi="Times New Roman" w:cs="Times New Roman"/>
          <w:sz w:val="24"/>
          <w:szCs w:val="24"/>
        </w:rPr>
        <w:t>et al.,</w:t>
      </w:r>
      <w:r w:rsidRPr="000E4E29">
        <w:rPr>
          <w:rFonts w:ascii="Times New Roman" w:hAnsi="Times New Roman" w:cs="Times New Roman"/>
          <w:sz w:val="24"/>
          <w:szCs w:val="24"/>
        </w:rPr>
        <w:t xml:space="preserve">1999). In H.P., </w:t>
      </w:r>
      <w:r w:rsidRPr="000E4E29">
        <w:rPr>
          <w:rFonts w:ascii="Times New Roman" w:hAnsi="Times New Roman" w:cs="Times New Roman"/>
          <w:i/>
          <w:iCs/>
          <w:sz w:val="24"/>
          <w:szCs w:val="24"/>
        </w:rPr>
        <w:t>Geotricum candidum</w:t>
      </w:r>
      <w:r w:rsidRPr="000E4E29">
        <w:rPr>
          <w:rFonts w:ascii="Times New Roman" w:hAnsi="Times New Roman" w:cs="Times New Roman"/>
          <w:sz w:val="24"/>
          <w:szCs w:val="24"/>
        </w:rPr>
        <w:t xml:space="preserve"> has been isolated from bovines with subclinical mastitis (Chahota </w:t>
      </w:r>
      <w:r w:rsidR="00DC61FC" w:rsidRPr="000E4E29">
        <w:rPr>
          <w:rFonts w:ascii="Times New Roman" w:hAnsi="Times New Roman" w:cs="Times New Roman"/>
          <w:sz w:val="24"/>
          <w:szCs w:val="24"/>
        </w:rPr>
        <w:t>et al.,</w:t>
      </w:r>
      <w:r w:rsidRPr="000E4E29">
        <w:rPr>
          <w:rFonts w:ascii="Times New Roman" w:hAnsi="Times New Roman" w:cs="Times New Roman"/>
          <w:sz w:val="24"/>
          <w:szCs w:val="24"/>
        </w:rPr>
        <w:t>2001). A study at Dr. G.C. Negi COVAS, CSKHPKV, Palampur, showed that 27 out of 69 lactating Jersey cows tested positive for subclinical mastitis through somatic cell counts, with additional confirmation using bromothymol blue tests (</w:t>
      </w:r>
      <w:r w:rsidR="008F631F" w:rsidRPr="000E4E29">
        <w:rPr>
          <w:rFonts w:ascii="Times New Roman" w:hAnsi="Times New Roman" w:cs="Times New Roman"/>
          <w:sz w:val="24"/>
          <w:szCs w:val="24"/>
        </w:rPr>
        <w:t>Singh</w:t>
      </w:r>
      <w:r w:rsidRPr="000E4E29">
        <w:rPr>
          <w:rFonts w:ascii="Times New Roman" w:hAnsi="Times New Roman" w:cs="Times New Roman"/>
          <w:sz w:val="24"/>
          <w:szCs w:val="24"/>
        </w:rPr>
        <w:t xml:space="preserve">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2016). Another study reported nearly 40% prevalence in Palampur (Sharma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2020). High treatment costs, antibiotic resistance, and potential antibiotic contamination in milk complicate management (</w:t>
      </w:r>
      <w:r w:rsidR="008F631F" w:rsidRPr="000E4E29">
        <w:rPr>
          <w:rFonts w:ascii="Times New Roman" w:hAnsi="Times New Roman" w:cs="Times New Roman"/>
          <w:color w:val="222222"/>
          <w:sz w:val="24"/>
          <w:szCs w:val="24"/>
          <w:shd w:val="clear" w:color="auto" w:fill="FFFFFF"/>
        </w:rPr>
        <w:t>Hendriksen</w:t>
      </w:r>
      <w:r w:rsidRPr="000E4E29">
        <w:rPr>
          <w:rFonts w:ascii="Times New Roman" w:hAnsi="Times New Roman" w:cs="Times New Roman"/>
          <w:sz w:val="24"/>
          <w:szCs w:val="24"/>
        </w:rPr>
        <w:t xml:space="preserve">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2008). The calculated prevalence of mastitis in H.P. stands at 41.5%, although it may vary depending on factors like breed, weather, and dairy practices.</w:t>
      </w:r>
    </w:p>
    <w:p w14:paraId="4D6DEFA9" w14:textId="0E78AFF3" w:rsidR="001325B0" w:rsidRPr="000E4E29" w:rsidRDefault="00AB701E" w:rsidP="007E4350">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2.</w:t>
      </w:r>
      <w:r w:rsidR="0029757F" w:rsidRPr="000E4E29">
        <w:rPr>
          <w:rFonts w:ascii="Times New Roman" w:hAnsi="Times New Roman" w:cs="Times New Roman"/>
          <w:b/>
          <w:bCs/>
          <w:sz w:val="24"/>
          <w:szCs w:val="24"/>
        </w:rPr>
        <w:t xml:space="preserve">9 </w:t>
      </w:r>
      <w:r w:rsidR="001325B0" w:rsidRPr="000E4E29">
        <w:rPr>
          <w:rFonts w:ascii="Times New Roman" w:hAnsi="Times New Roman" w:cs="Times New Roman"/>
          <w:b/>
          <w:bCs/>
          <w:sz w:val="24"/>
          <w:szCs w:val="24"/>
        </w:rPr>
        <w:t>Foot Rot</w:t>
      </w:r>
    </w:p>
    <w:p w14:paraId="0D900DA6" w14:textId="7412570C" w:rsidR="001325B0" w:rsidRPr="000E4E29" w:rsidRDefault="001325B0"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Foot rot is a contagious bacterial disease affecting ruminants, often leading to severe lameness and reduced wool production. The causative agent, </w:t>
      </w:r>
      <w:r w:rsidRPr="000E4E29">
        <w:rPr>
          <w:rFonts w:ascii="Times New Roman" w:hAnsi="Times New Roman" w:cs="Times New Roman"/>
          <w:i/>
          <w:iCs/>
          <w:sz w:val="24"/>
          <w:szCs w:val="24"/>
        </w:rPr>
        <w:t>Dichelobacter nodosus</w:t>
      </w:r>
      <w:r w:rsidRPr="000E4E29">
        <w:rPr>
          <w:rFonts w:ascii="Times New Roman" w:hAnsi="Times New Roman" w:cs="Times New Roman"/>
          <w:sz w:val="24"/>
          <w:szCs w:val="24"/>
        </w:rPr>
        <w:t xml:space="preserve">, often occurs with </w:t>
      </w:r>
      <w:r w:rsidRPr="000E4E29">
        <w:rPr>
          <w:rFonts w:ascii="Times New Roman" w:hAnsi="Times New Roman" w:cs="Times New Roman"/>
          <w:i/>
          <w:iCs/>
          <w:sz w:val="24"/>
          <w:szCs w:val="24"/>
        </w:rPr>
        <w:t>Fusobacterium necrophorum</w:t>
      </w:r>
      <w:r w:rsidRPr="000E4E29">
        <w:rPr>
          <w:rFonts w:ascii="Times New Roman" w:hAnsi="Times New Roman" w:cs="Times New Roman"/>
          <w:sz w:val="24"/>
          <w:szCs w:val="24"/>
        </w:rPr>
        <w:t xml:space="preserve"> as a secondary pathogen (Sreenivasulu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2013). In H.P., foot rot is common in the Gaddi tribes' sheep and goat flocks due to migratory practices. A study surveying 27,586 sheep and goats identified </w:t>
      </w:r>
      <w:r w:rsidRPr="000E4E29">
        <w:rPr>
          <w:rFonts w:ascii="Times New Roman" w:hAnsi="Times New Roman" w:cs="Times New Roman"/>
          <w:i/>
          <w:iCs/>
          <w:sz w:val="24"/>
          <w:szCs w:val="24"/>
        </w:rPr>
        <w:t>D. nodosus</w:t>
      </w:r>
      <w:r w:rsidRPr="000E4E29">
        <w:rPr>
          <w:rFonts w:ascii="Times New Roman" w:hAnsi="Times New Roman" w:cs="Times New Roman"/>
          <w:sz w:val="24"/>
          <w:szCs w:val="24"/>
        </w:rPr>
        <w:t xml:space="preserve">, </w:t>
      </w:r>
      <w:r w:rsidRPr="000E4E29">
        <w:rPr>
          <w:rFonts w:ascii="Times New Roman" w:hAnsi="Times New Roman" w:cs="Times New Roman"/>
          <w:i/>
          <w:iCs/>
          <w:sz w:val="24"/>
          <w:szCs w:val="24"/>
        </w:rPr>
        <w:t xml:space="preserve">F. </w:t>
      </w:r>
      <w:proofErr w:type="spellStart"/>
      <w:r w:rsidRPr="000E4E29">
        <w:rPr>
          <w:rFonts w:ascii="Times New Roman" w:hAnsi="Times New Roman" w:cs="Times New Roman"/>
          <w:i/>
          <w:iCs/>
          <w:sz w:val="24"/>
          <w:szCs w:val="24"/>
        </w:rPr>
        <w:t>necrophorum</w:t>
      </w:r>
      <w:proofErr w:type="spellEnd"/>
      <w:r w:rsidRPr="000E4E29">
        <w:rPr>
          <w:rFonts w:ascii="Times New Roman" w:hAnsi="Times New Roman" w:cs="Times New Roman"/>
          <w:sz w:val="24"/>
          <w:szCs w:val="24"/>
        </w:rPr>
        <w:t xml:space="preserve">, and </w:t>
      </w:r>
      <w:proofErr w:type="spellStart"/>
      <w:r w:rsidRPr="000E4E29">
        <w:rPr>
          <w:rFonts w:ascii="Times New Roman" w:hAnsi="Times New Roman" w:cs="Times New Roman"/>
          <w:i/>
          <w:iCs/>
          <w:sz w:val="24"/>
          <w:szCs w:val="24"/>
        </w:rPr>
        <w:t>Trueperella</w:t>
      </w:r>
      <w:proofErr w:type="spellEnd"/>
      <w:r w:rsidRPr="000E4E29">
        <w:rPr>
          <w:rFonts w:ascii="Times New Roman" w:hAnsi="Times New Roman" w:cs="Times New Roman"/>
          <w:i/>
          <w:iCs/>
          <w:sz w:val="24"/>
          <w:szCs w:val="24"/>
        </w:rPr>
        <w:t xml:space="preserve"> pyogenes</w:t>
      </w:r>
      <w:r w:rsidRPr="000E4E29">
        <w:rPr>
          <w:rFonts w:ascii="Times New Roman" w:hAnsi="Times New Roman" w:cs="Times New Roman"/>
          <w:sz w:val="24"/>
          <w:szCs w:val="24"/>
        </w:rPr>
        <w:t xml:space="preserve"> in animals with foot lesions (Wani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2015). In a more recent 2023 study of 35 flocks in Kangra district, </w:t>
      </w:r>
      <w:r w:rsidRPr="000E4E29">
        <w:rPr>
          <w:rFonts w:ascii="Times New Roman" w:hAnsi="Times New Roman" w:cs="Times New Roman"/>
          <w:i/>
          <w:iCs/>
          <w:sz w:val="24"/>
          <w:szCs w:val="24"/>
        </w:rPr>
        <w:t>D. nodosus</w:t>
      </w:r>
      <w:r w:rsidRPr="000E4E29">
        <w:rPr>
          <w:rFonts w:ascii="Times New Roman" w:hAnsi="Times New Roman" w:cs="Times New Roman"/>
          <w:sz w:val="24"/>
          <w:szCs w:val="24"/>
        </w:rPr>
        <w:t xml:space="preserve"> was detected in 12.5% of samples using PCR, highlighting the persistent prevalence of foot rot. Despite research on vaccine development, efforts to create </w:t>
      </w:r>
      <w:r w:rsidRPr="000E4E29">
        <w:rPr>
          <w:rFonts w:ascii="Times New Roman" w:hAnsi="Times New Roman" w:cs="Times New Roman"/>
          <w:sz w:val="24"/>
          <w:szCs w:val="24"/>
        </w:rPr>
        <w:lastRenderedPageBreak/>
        <w:t>a long-lasting vaccine have been challenging due to the need for region-specific strains and common antigens.</w:t>
      </w:r>
    </w:p>
    <w:p w14:paraId="6A685851" w14:textId="4D382E4D" w:rsidR="001325B0" w:rsidRPr="000E4E29" w:rsidRDefault="00AB701E" w:rsidP="007E4350">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2.</w:t>
      </w:r>
      <w:r w:rsidR="0029757F" w:rsidRPr="000E4E29">
        <w:rPr>
          <w:rFonts w:ascii="Times New Roman" w:hAnsi="Times New Roman" w:cs="Times New Roman"/>
          <w:b/>
          <w:bCs/>
          <w:sz w:val="24"/>
          <w:szCs w:val="24"/>
        </w:rPr>
        <w:t xml:space="preserve">10 </w:t>
      </w:r>
      <w:r w:rsidR="001325B0" w:rsidRPr="000E4E29">
        <w:rPr>
          <w:rFonts w:ascii="Times New Roman" w:hAnsi="Times New Roman" w:cs="Times New Roman"/>
          <w:b/>
          <w:bCs/>
          <w:sz w:val="24"/>
          <w:szCs w:val="24"/>
        </w:rPr>
        <w:t>Salmonellosis</w:t>
      </w:r>
    </w:p>
    <w:p w14:paraId="5B179ADE" w14:textId="7EA24FA8" w:rsidR="00876AB6" w:rsidRPr="000E4E29" w:rsidRDefault="001325B0"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Salmonellosis is caused by </w:t>
      </w:r>
      <w:r w:rsidRPr="000E4E29">
        <w:rPr>
          <w:rFonts w:ascii="Times New Roman" w:hAnsi="Times New Roman" w:cs="Times New Roman"/>
          <w:i/>
          <w:iCs/>
          <w:sz w:val="24"/>
          <w:szCs w:val="24"/>
        </w:rPr>
        <w:t>Salmonella enterica</w:t>
      </w:r>
      <w:r w:rsidRPr="000E4E29">
        <w:rPr>
          <w:rFonts w:ascii="Times New Roman" w:hAnsi="Times New Roman" w:cs="Times New Roman"/>
          <w:sz w:val="24"/>
          <w:szCs w:val="24"/>
        </w:rPr>
        <w:t xml:space="preserve"> and </w:t>
      </w:r>
      <w:r w:rsidRPr="000E4E29">
        <w:rPr>
          <w:rFonts w:ascii="Times New Roman" w:hAnsi="Times New Roman" w:cs="Times New Roman"/>
          <w:i/>
          <w:iCs/>
          <w:sz w:val="24"/>
          <w:szCs w:val="24"/>
        </w:rPr>
        <w:t>S. bongori</w:t>
      </w:r>
      <w:r w:rsidRPr="000E4E29">
        <w:rPr>
          <w:rFonts w:ascii="Times New Roman" w:hAnsi="Times New Roman" w:cs="Times New Roman"/>
          <w:sz w:val="24"/>
          <w:szCs w:val="24"/>
        </w:rPr>
        <w:t xml:space="preserve">, with infected animals often serving as asymptomatic carriers. </w:t>
      </w:r>
      <w:r w:rsidR="00876AB6" w:rsidRPr="000E4E29">
        <w:rPr>
          <w:rFonts w:ascii="Times New Roman" w:hAnsi="Times New Roman" w:cs="Times New Roman"/>
          <w:sz w:val="24"/>
          <w:szCs w:val="24"/>
        </w:rPr>
        <w:t xml:space="preserve">Limited research exists on salmonellosis in H.P.; however, Verma </w:t>
      </w:r>
      <w:proofErr w:type="gramStart"/>
      <w:r w:rsidR="00DC61FC" w:rsidRPr="000E4E29">
        <w:rPr>
          <w:rFonts w:ascii="Times New Roman" w:hAnsi="Times New Roman" w:cs="Times New Roman"/>
          <w:sz w:val="24"/>
          <w:szCs w:val="24"/>
        </w:rPr>
        <w:t>et al.,</w:t>
      </w:r>
      <w:r w:rsidR="00876AB6" w:rsidRPr="000E4E29">
        <w:rPr>
          <w:rFonts w:ascii="Times New Roman" w:hAnsi="Times New Roman" w:cs="Times New Roman"/>
          <w:sz w:val="24"/>
          <w:szCs w:val="24"/>
        </w:rPr>
        <w:t>(</w:t>
      </w:r>
      <w:proofErr w:type="gramEnd"/>
      <w:r w:rsidR="00876AB6" w:rsidRPr="000E4E29">
        <w:rPr>
          <w:rFonts w:ascii="Times New Roman" w:hAnsi="Times New Roman" w:cs="Times New Roman"/>
          <w:sz w:val="24"/>
          <w:szCs w:val="24"/>
        </w:rPr>
        <w:t xml:space="preserve">1998) isolated the </w:t>
      </w:r>
      <w:r w:rsidR="00876AB6" w:rsidRPr="000E4E29">
        <w:rPr>
          <w:rFonts w:ascii="Times New Roman" w:hAnsi="Times New Roman" w:cs="Times New Roman"/>
          <w:i/>
          <w:iCs/>
          <w:sz w:val="24"/>
          <w:szCs w:val="24"/>
        </w:rPr>
        <w:t>Salmonella typhimurium</w:t>
      </w:r>
      <w:r w:rsidR="004F7AF0" w:rsidRPr="000E4E29">
        <w:rPr>
          <w:rFonts w:ascii="Times New Roman" w:hAnsi="Times New Roman" w:cs="Times New Roman"/>
          <w:i/>
          <w:iCs/>
          <w:sz w:val="24"/>
          <w:szCs w:val="24"/>
        </w:rPr>
        <w:t xml:space="preserve"> </w:t>
      </w:r>
      <w:r w:rsidR="004F7AF0" w:rsidRPr="000E4E29">
        <w:rPr>
          <w:rFonts w:ascii="Times New Roman" w:hAnsi="Times New Roman" w:cs="Times New Roman"/>
          <w:sz w:val="24"/>
          <w:szCs w:val="24"/>
        </w:rPr>
        <w:t>and</w:t>
      </w:r>
      <w:r w:rsidR="00876AB6" w:rsidRPr="000E4E29">
        <w:rPr>
          <w:rFonts w:ascii="Times New Roman" w:hAnsi="Times New Roman" w:cs="Times New Roman"/>
          <w:i/>
          <w:iCs/>
          <w:sz w:val="24"/>
          <w:szCs w:val="24"/>
        </w:rPr>
        <w:t xml:space="preserve"> S. Dublin</w:t>
      </w:r>
      <w:r w:rsidR="00876AB6" w:rsidRPr="000E4E29">
        <w:rPr>
          <w:rFonts w:ascii="Times New Roman" w:hAnsi="Times New Roman" w:cs="Times New Roman"/>
          <w:sz w:val="24"/>
          <w:szCs w:val="24"/>
        </w:rPr>
        <w:t xml:space="preserve"> from the cases of abortion and infertility of buffaloes and cows.</w:t>
      </w:r>
      <w:r w:rsidR="004F7AF0" w:rsidRPr="000E4E29">
        <w:rPr>
          <w:rFonts w:ascii="Times New Roman" w:hAnsi="Times New Roman" w:cs="Times New Roman"/>
          <w:sz w:val="24"/>
          <w:szCs w:val="24"/>
        </w:rPr>
        <w:t xml:space="preserve"> </w:t>
      </w:r>
      <w:r w:rsidR="00876AB6" w:rsidRPr="000E4E29">
        <w:rPr>
          <w:rFonts w:ascii="Times New Roman" w:hAnsi="Times New Roman" w:cs="Times New Roman"/>
          <w:sz w:val="24"/>
          <w:szCs w:val="24"/>
        </w:rPr>
        <w:t>Another</w:t>
      </w:r>
      <w:r w:rsidRPr="000E4E29">
        <w:rPr>
          <w:rFonts w:ascii="Times New Roman" w:hAnsi="Times New Roman" w:cs="Times New Roman"/>
          <w:sz w:val="24"/>
          <w:szCs w:val="24"/>
        </w:rPr>
        <w:t xml:space="preserve"> study identified three out of five Jersey crossbreeds aged 3-4 months as positive (Nagal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2006).</w:t>
      </w:r>
      <w:r w:rsidR="00876AB6" w:rsidRPr="000E4E29">
        <w:rPr>
          <w:rFonts w:ascii="Times New Roman" w:hAnsi="Times New Roman" w:cs="Times New Roman"/>
          <w:sz w:val="24"/>
          <w:szCs w:val="24"/>
        </w:rPr>
        <w:t xml:space="preserve"> </w:t>
      </w:r>
      <w:r w:rsidRPr="000E4E29">
        <w:rPr>
          <w:rFonts w:ascii="Times New Roman" w:hAnsi="Times New Roman" w:cs="Times New Roman"/>
          <w:sz w:val="24"/>
          <w:szCs w:val="24"/>
        </w:rPr>
        <w:t>The low level of reported cases suggests a need for further investigation and monitoring.</w:t>
      </w:r>
    </w:p>
    <w:p w14:paraId="69FC3111" w14:textId="01333690" w:rsidR="001325B0" w:rsidRPr="000E4E29" w:rsidRDefault="00AB701E" w:rsidP="007E4350">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2.</w:t>
      </w:r>
      <w:r w:rsidR="0029757F" w:rsidRPr="000E4E29">
        <w:rPr>
          <w:rFonts w:ascii="Times New Roman" w:hAnsi="Times New Roman" w:cs="Times New Roman"/>
          <w:b/>
          <w:bCs/>
          <w:sz w:val="24"/>
          <w:szCs w:val="24"/>
        </w:rPr>
        <w:t>11</w:t>
      </w:r>
      <w:r w:rsidRPr="000E4E29">
        <w:rPr>
          <w:rFonts w:ascii="Times New Roman" w:hAnsi="Times New Roman" w:cs="Times New Roman"/>
          <w:b/>
          <w:bCs/>
          <w:sz w:val="24"/>
          <w:szCs w:val="24"/>
        </w:rPr>
        <w:t xml:space="preserve"> </w:t>
      </w:r>
      <w:r w:rsidR="001325B0" w:rsidRPr="000E4E29">
        <w:rPr>
          <w:rFonts w:ascii="Times New Roman" w:hAnsi="Times New Roman" w:cs="Times New Roman"/>
          <w:b/>
          <w:bCs/>
          <w:sz w:val="24"/>
          <w:szCs w:val="24"/>
        </w:rPr>
        <w:t>Contagious Caprine Pleuropneumonia (CCPP)</w:t>
      </w:r>
    </w:p>
    <w:p w14:paraId="297FADB3" w14:textId="547F39E4" w:rsidR="00654F97" w:rsidRPr="000E4E29" w:rsidRDefault="001325B0"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CCPP is a highly contagious respiratory disease primarily affecting goats, with occasional infections in sheep and wild ruminants, caused by </w:t>
      </w:r>
      <w:r w:rsidRPr="000E4E29">
        <w:rPr>
          <w:rFonts w:ascii="Times New Roman" w:hAnsi="Times New Roman" w:cs="Times New Roman"/>
          <w:i/>
          <w:iCs/>
          <w:sz w:val="24"/>
          <w:szCs w:val="24"/>
        </w:rPr>
        <w:t xml:space="preserve">Mycoplasma </w:t>
      </w:r>
      <w:proofErr w:type="spellStart"/>
      <w:r w:rsidRPr="000E4E29">
        <w:rPr>
          <w:rFonts w:ascii="Times New Roman" w:hAnsi="Times New Roman" w:cs="Times New Roman"/>
          <w:i/>
          <w:iCs/>
          <w:sz w:val="24"/>
          <w:szCs w:val="24"/>
        </w:rPr>
        <w:t>capricolum</w:t>
      </w:r>
      <w:proofErr w:type="spellEnd"/>
      <w:r w:rsidRPr="000E4E29">
        <w:rPr>
          <w:rFonts w:ascii="Times New Roman" w:hAnsi="Times New Roman" w:cs="Times New Roman"/>
          <w:sz w:val="24"/>
          <w:szCs w:val="24"/>
        </w:rPr>
        <w:t xml:space="preserve"> subspecies </w:t>
      </w:r>
      <w:proofErr w:type="spellStart"/>
      <w:r w:rsidRPr="000E4E29">
        <w:rPr>
          <w:rFonts w:ascii="Times New Roman" w:hAnsi="Times New Roman" w:cs="Times New Roman"/>
          <w:i/>
          <w:iCs/>
          <w:sz w:val="24"/>
          <w:szCs w:val="24"/>
        </w:rPr>
        <w:t>capripneumoniae</w:t>
      </w:r>
      <w:proofErr w:type="spellEnd"/>
      <w:r w:rsidRPr="000E4E29">
        <w:rPr>
          <w:rFonts w:ascii="Times New Roman" w:hAnsi="Times New Roman" w:cs="Times New Roman"/>
          <w:sz w:val="24"/>
          <w:szCs w:val="24"/>
        </w:rPr>
        <w:t xml:space="preserve"> (MCCP). Although it impacts goat farming nationwide, its zoonotic potential remains unproven. A 2008 study found a 5.02% prevalence in goats and a 4.44% prevalence in sheep using a slide agglutination test (Ramdev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2008). A 2019 outbreak in Kinnaur district resulted in respiratory distress among goats, with a fatality rate of 45.07% (Thakur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2019).</w:t>
      </w:r>
      <w:r w:rsidR="00ED6D1E" w:rsidRPr="000E4E29">
        <w:rPr>
          <w:rFonts w:ascii="Times New Roman" w:hAnsi="Times New Roman" w:cs="Times New Roman"/>
          <w:sz w:val="24"/>
          <w:szCs w:val="24"/>
        </w:rPr>
        <w:t xml:space="preserve"> </w:t>
      </w:r>
      <w:r w:rsidRPr="000E4E29">
        <w:rPr>
          <w:rFonts w:ascii="Times New Roman" w:hAnsi="Times New Roman" w:cs="Times New Roman"/>
          <w:sz w:val="24"/>
          <w:szCs w:val="24"/>
        </w:rPr>
        <w:t>Given its economic impact, there is an urgent need for more studies to improve diagnostics and management.</w:t>
      </w:r>
    </w:p>
    <w:p w14:paraId="196CF574" w14:textId="77777777" w:rsidR="000E4E29" w:rsidRPr="000E4E29" w:rsidRDefault="000E4E29" w:rsidP="000E4E29">
      <w:pPr>
        <w:spacing w:line="360" w:lineRule="auto"/>
        <w:jc w:val="both"/>
        <w:rPr>
          <w:rFonts w:ascii="Times New Roman" w:hAnsi="Times New Roman" w:cs="Times New Roman"/>
          <w:sz w:val="24"/>
          <w:szCs w:val="24"/>
        </w:rPr>
      </w:pPr>
      <w:r w:rsidRPr="000E4E29">
        <w:rPr>
          <w:rFonts w:ascii="Times New Roman" w:eastAsia="Times New Roman" w:hAnsi="Times New Roman" w:cs="Times New Roman"/>
          <w:b/>
          <w:bCs/>
          <w:sz w:val="24"/>
          <w:szCs w:val="24"/>
          <w:lang w:eastAsia="en-IN"/>
        </w:rPr>
        <w:t>Table 1 Prevalence of important bacterial diseases</w:t>
      </w:r>
    </w:p>
    <w:tbl>
      <w:tblPr>
        <w:tblStyle w:val="TableGrid"/>
        <w:tblpPr w:leftFromText="180" w:rightFromText="180" w:vertAnchor="text" w:horzAnchor="margin" w:tblpY="78"/>
        <w:tblW w:w="9572" w:type="dxa"/>
        <w:tblLook w:val="04A0" w:firstRow="1" w:lastRow="0" w:firstColumn="1" w:lastColumn="0" w:noHBand="0" w:noVBand="1"/>
      </w:tblPr>
      <w:tblGrid>
        <w:gridCol w:w="1950"/>
        <w:gridCol w:w="1070"/>
        <w:gridCol w:w="1152"/>
        <w:gridCol w:w="1336"/>
        <w:gridCol w:w="4064"/>
      </w:tblGrid>
      <w:tr w:rsidR="000E4E29" w:rsidRPr="000E4E29" w14:paraId="4AF677EE" w14:textId="77777777" w:rsidTr="00AC2053">
        <w:trPr>
          <w:trHeight w:val="502"/>
        </w:trPr>
        <w:tc>
          <w:tcPr>
            <w:tcW w:w="1805" w:type="dxa"/>
          </w:tcPr>
          <w:p w14:paraId="04113497"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b/>
                <w:bCs/>
                <w:sz w:val="24"/>
                <w:szCs w:val="24"/>
              </w:rPr>
              <w:t>Disease</w:t>
            </w:r>
          </w:p>
        </w:tc>
        <w:tc>
          <w:tcPr>
            <w:tcW w:w="999" w:type="dxa"/>
          </w:tcPr>
          <w:p w14:paraId="231B4958"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b/>
                <w:bCs/>
                <w:sz w:val="24"/>
                <w:szCs w:val="24"/>
              </w:rPr>
              <w:t>Samples tested</w:t>
            </w:r>
          </w:p>
        </w:tc>
        <w:tc>
          <w:tcPr>
            <w:tcW w:w="1160" w:type="dxa"/>
          </w:tcPr>
          <w:p w14:paraId="68D96931"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b/>
                <w:bCs/>
                <w:sz w:val="24"/>
                <w:szCs w:val="24"/>
              </w:rPr>
              <w:t xml:space="preserve">Samples positive </w:t>
            </w:r>
          </w:p>
        </w:tc>
        <w:tc>
          <w:tcPr>
            <w:tcW w:w="1276" w:type="dxa"/>
          </w:tcPr>
          <w:p w14:paraId="77A56DCA"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b/>
                <w:bCs/>
                <w:sz w:val="24"/>
                <w:szCs w:val="24"/>
              </w:rPr>
              <w:t>Prevalence %</w:t>
            </w:r>
          </w:p>
        </w:tc>
        <w:tc>
          <w:tcPr>
            <w:tcW w:w="4332" w:type="dxa"/>
          </w:tcPr>
          <w:p w14:paraId="2071DB4A" w14:textId="77777777" w:rsidR="000E4E29" w:rsidRPr="000E4E29" w:rsidRDefault="000E4E29" w:rsidP="00AC2053">
            <w:pPr>
              <w:spacing w:line="360" w:lineRule="auto"/>
              <w:jc w:val="both"/>
              <w:rPr>
                <w:rFonts w:ascii="Times New Roman" w:hAnsi="Times New Roman"/>
                <w:b/>
                <w:bCs/>
                <w:sz w:val="24"/>
                <w:szCs w:val="24"/>
              </w:rPr>
            </w:pPr>
            <w:r w:rsidRPr="000E4E29">
              <w:rPr>
                <w:rFonts w:ascii="Times New Roman" w:hAnsi="Times New Roman"/>
                <w:b/>
                <w:bCs/>
                <w:sz w:val="24"/>
                <w:szCs w:val="24"/>
              </w:rPr>
              <w:t xml:space="preserve">References </w:t>
            </w:r>
          </w:p>
        </w:tc>
      </w:tr>
      <w:tr w:rsidR="000E4E29" w:rsidRPr="000E4E29" w14:paraId="0FA71188" w14:textId="77777777" w:rsidTr="00AC2053">
        <w:trPr>
          <w:trHeight w:val="749"/>
        </w:trPr>
        <w:tc>
          <w:tcPr>
            <w:tcW w:w="1805" w:type="dxa"/>
          </w:tcPr>
          <w:p w14:paraId="6C63BB54"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b/>
                <w:bCs/>
                <w:sz w:val="24"/>
                <w:szCs w:val="24"/>
              </w:rPr>
              <w:t>Pasteurellosis</w:t>
            </w:r>
          </w:p>
        </w:tc>
        <w:tc>
          <w:tcPr>
            <w:tcW w:w="999" w:type="dxa"/>
          </w:tcPr>
          <w:p w14:paraId="49166580"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8022</w:t>
            </w:r>
          </w:p>
        </w:tc>
        <w:tc>
          <w:tcPr>
            <w:tcW w:w="1160" w:type="dxa"/>
          </w:tcPr>
          <w:p w14:paraId="7B40AD33"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238</w:t>
            </w:r>
          </w:p>
        </w:tc>
        <w:tc>
          <w:tcPr>
            <w:tcW w:w="1276" w:type="dxa"/>
          </w:tcPr>
          <w:p w14:paraId="7B41653A"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 xml:space="preserve">2.96 </w:t>
            </w:r>
          </w:p>
        </w:tc>
        <w:tc>
          <w:tcPr>
            <w:tcW w:w="4332" w:type="dxa"/>
          </w:tcPr>
          <w:p w14:paraId="16D54AE6"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sz w:val="24"/>
                <w:szCs w:val="24"/>
              </w:rPr>
              <w:t xml:space="preserve">Vipasha </w:t>
            </w:r>
            <w:r w:rsidRPr="000E4E29">
              <w:rPr>
                <w:rFonts w:ascii="Times New Roman" w:hAnsi="Times New Roman"/>
                <w:iCs/>
                <w:sz w:val="24"/>
                <w:szCs w:val="24"/>
              </w:rPr>
              <w:t xml:space="preserve">et al., </w:t>
            </w:r>
            <w:r w:rsidRPr="000E4E29">
              <w:rPr>
                <w:rFonts w:ascii="Times New Roman" w:hAnsi="Times New Roman"/>
                <w:sz w:val="24"/>
                <w:szCs w:val="24"/>
              </w:rPr>
              <w:t xml:space="preserve">2005, Sharma </w:t>
            </w:r>
            <w:r w:rsidRPr="000E4E29">
              <w:rPr>
                <w:rFonts w:ascii="Times New Roman" w:hAnsi="Times New Roman"/>
                <w:iCs/>
                <w:sz w:val="24"/>
                <w:szCs w:val="24"/>
              </w:rPr>
              <w:t xml:space="preserve">et al., </w:t>
            </w:r>
            <w:r w:rsidRPr="000E4E29">
              <w:rPr>
                <w:rFonts w:ascii="Times New Roman" w:hAnsi="Times New Roman"/>
                <w:sz w:val="24"/>
                <w:szCs w:val="24"/>
              </w:rPr>
              <w:t xml:space="preserve">2010, Verma </w:t>
            </w:r>
            <w:r w:rsidRPr="000E4E29">
              <w:rPr>
                <w:rFonts w:ascii="Times New Roman" w:hAnsi="Times New Roman"/>
                <w:iCs/>
                <w:sz w:val="24"/>
                <w:szCs w:val="24"/>
              </w:rPr>
              <w:t xml:space="preserve">et al., </w:t>
            </w:r>
            <w:r w:rsidRPr="000E4E29">
              <w:rPr>
                <w:rFonts w:ascii="Times New Roman" w:hAnsi="Times New Roman"/>
                <w:sz w:val="24"/>
                <w:szCs w:val="24"/>
              </w:rPr>
              <w:t xml:space="preserve">2013, Sharma </w:t>
            </w:r>
            <w:r w:rsidRPr="000E4E29">
              <w:rPr>
                <w:rFonts w:ascii="Times New Roman" w:hAnsi="Times New Roman"/>
                <w:iCs/>
                <w:sz w:val="24"/>
                <w:szCs w:val="24"/>
              </w:rPr>
              <w:t xml:space="preserve">et al., </w:t>
            </w:r>
            <w:r w:rsidRPr="000E4E29">
              <w:rPr>
                <w:rFonts w:ascii="Times New Roman" w:hAnsi="Times New Roman"/>
                <w:sz w:val="24"/>
                <w:szCs w:val="24"/>
              </w:rPr>
              <w:t xml:space="preserve">2014, Verma </w:t>
            </w:r>
            <w:r w:rsidRPr="000E4E29">
              <w:rPr>
                <w:rFonts w:ascii="Times New Roman" w:hAnsi="Times New Roman"/>
                <w:iCs/>
                <w:sz w:val="24"/>
                <w:szCs w:val="24"/>
              </w:rPr>
              <w:t xml:space="preserve">et al., </w:t>
            </w:r>
            <w:r w:rsidRPr="000E4E29">
              <w:rPr>
                <w:rFonts w:ascii="Times New Roman" w:hAnsi="Times New Roman"/>
                <w:sz w:val="24"/>
                <w:szCs w:val="24"/>
              </w:rPr>
              <w:t>2015</w:t>
            </w:r>
          </w:p>
        </w:tc>
      </w:tr>
      <w:tr w:rsidR="000E4E29" w:rsidRPr="000E4E29" w14:paraId="6BBED74B" w14:textId="77777777" w:rsidTr="00AC2053">
        <w:trPr>
          <w:trHeight w:val="1004"/>
        </w:trPr>
        <w:tc>
          <w:tcPr>
            <w:tcW w:w="1805" w:type="dxa"/>
          </w:tcPr>
          <w:p w14:paraId="175835D2"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b/>
                <w:bCs/>
                <w:sz w:val="24"/>
                <w:szCs w:val="24"/>
              </w:rPr>
              <w:t>Brucellosis</w:t>
            </w:r>
          </w:p>
        </w:tc>
        <w:tc>
          <w:tcPr>
            <w:tcW w:w="999" w:type="dxa"/>
          </w:tcPr>
          <w:p w14:paraId="2E158199"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3314</w:t>
            </w:r>
          </w:p>
        </w:tc>
        <w:tc>
          <w:tcPr>
            <w:tcW w:w="1160" w:type="dxa"/>
          </w:tcPr>
          <w:p w14:paraId="0A1988ED"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273</w:t>
            </w:r>
          </w:p>
        </w:tc>
        <w:tc>
          <w:tcPr>
            <w:tcW w:w="1276" w:type="dxa"/>
          </w:tcPr>
          <w:p w14:paraId="10A6A45F"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8.2</w:t>
            </w:r>
          </w:p>
        </w:tc>
        <w:tc>
          <w:tcPr>
            <w:tcW w:w="4332" w:type="dxa"/>
          </w:tcPr>
          <w:p w14:paraId="63FC93CC"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 xml:space="preserve">Nagal </w:t>
            </w:r>
            <w:r w:rsidRPr="000E4E29">
              <w:rPr>
                <w:rFonts w:ascii="Times New Roman" w:hAnsi="Times New Roman"/>
                <w:iCs/>
                <w:sz w:val="24"/>
                <w:szCs w:val="24"/>
              </w:rPr>
              <w:t xml:space="preserve">et al., </w:t>
            </w:r>
            <w:r w:rsidRPr="000E4E29">
              <w:rPr>
                <w:rFonts w:ascii="Times New Roman" w:hAnsi="Times New Roman"/>
                <w:sz w:val="24"/>
                <w:szCs w:val="24"/>
              </w:rPr>
              <w:t xml:space="preserve">1991, Verma </w:t>
            </w:r>
            <w:r w:rsidRPr="000E4E29">
              <w:rPr>
                <w:rFonts w:ascii="Times New Roman" w:hAnsi="Times New Roman"/>
                <w:iCs/>
                <w:sz w:val="24"/>
                <w:szCs w:val="24"/>
              </w:rPr>
              <w:t xml:space="preserve">et al., </w:t>
            </w:r>
            <w:r w:rsidRPr="000E4E29">
              <w:rPr>
                <w:rFonts w:ascii="Times New Roman" w:hAnsi="Times New Roman"/>
                <w:sz w:val="24"/>
                <w:szCs w:val="24"/>
              </w:rPr>
              <w:t xml:space="preserve">2000, Chahota </w:t>
            </w:r>
            <w:r w:rsidRPr="000E4E29">
              <w:rPr>
                <w:rFonts w:ascii="Times New Roman" w:hAnsi="Times New Roman"/>
                <w:iCs/>
                <w:sz w:val="24"/>
                <w:szCs w:val="24"/>
              </w:rPr>
              <w:t xml:space="preserve">et al., </w:t>
            </w:r>
            <w:r w:rsidRPr="000E4E29">
              <w:rPr>
                <w:rFonts w:ascii="Times New Roman" w:hAnsi="Times New Roman"/>
                <w:sz w:val="24"/>
                <w:szCs w:val="24"/>
              </w:rPr>
              <w:t xml:space="preserve">2003, Sharma </w:t>
            </w:r>
            <w:r w:rsidRPr="000E4E29">
              <w:rPr>
                <w:rFonts w:ascii="Times New Roman" w:hAnsi="Times New Roman"/>
                <w:iCs/>
                <w:sz w:val="24"/>
                <w:szCs w:val="24"/>
              </w:rPr>
              <w:t xml:space="preserve">et al., </w:t>
            </w:r>
            <w:r w:rsidRPr="000E4E29">
              <w:rPr>
                <w:rFonts w:ascii="Times New Roman" w:hAnsi="Times New Roman"/>
                <w:sz w:val="24"/>
                <w:szCs w:val="24"/>
              </w:rPr>
              <w:t xml:space="preserve">2004, Jagdev </w:t>
            </w:r>
            <w:r w:rsidRPr="000E4E29">
              <w:rPr>
                <w:rFonts w:ascii="Times New Roman" w:hAnsi="Times New Roman"/>
                <w:iCs/>
                <w:sz w:val="24"/>
                <w:szCs w:val="24"/>
              </w:rPr>
              <w:t xml:space="preserve">et al., </w:t>
            </w:r>
            <w:r w:rsidRPr="000E4E29">
              <w:rPr>
                <w:rFonts w:ascii="Times New Roman" w:hAnsi="Times New Roman"/>
                <w:sz w:val="24"/>
                <w:szCs w:val="24"/>
              </w:rPr>
              <w:t xml:space="preserve">2010, Panda </w:t>
            </w:r>
            <w:r w:rsidRPr="000E4E29">
              <w:rPr>
                <w:rFonts w:ascii="Times New Roman" w:hAnsi="Times New Roman"/>
                <w:iCs/>
                <w:sz w:val="24"/>
                <w:szCs w:val="24"/>
              </w:rPr>
              <w:t xml:space="preserve">et al., </w:t>
            </w:r>
            <w:r w:rsidRPr="000E4E29">
              <w:rPr>
                <w:rFonts w:ascii="Times New Roman" w:hAnsi="Times New Roman"/>
                <w:sz w:val="24"/>
                <w:szCs w:val="24"/>
              </w:rPr>
              <w:t xml:space="preserve">2012, Katoch </w:t>
            </w:r>
            <w:r w:rsidRPr="000E4E29">
              <w:rPr>
                <w:rFonts w:ascii="Times New Roman" w:hAnsi="Times New Roman"/>
                <w:iCs/>
                <w:sz w:val="24"/>
                <w:szCs w:val="24"/>
              </w:rPr>
              <w:t xml:space="preserve">et al., </w:t>
            </w:r>
            <w:r w:rsidRPr="000E4E29">
              <w:rPr>
                <w:rFonts w:ascii="Times New Roman" w:hAnsi="Times New Roman"/>
                <w:sz w:val="24"/>
                <w:szCs w:val="24"/>
              </w:rPr>
              <w:t xml:space="preserve">2017, Himadri </w:t>
            </w:r>
            <w:r w:rsidRPr="000E4E29">
              <w:rPr>
                <w:rFonts w:ascii="Times New Roman" w:hAnsi="Times New Roman"/>
                <w:iCs/>
                <w:sz w:val="24"/>
                <w:szCs w:val="24"/>
              </w:rPr>
              <w:t xml:space="preserve">et al., </w:t>
            </w:r>
            <w:r w:rsidRPr="000E4E29">
              <w:rPr>
                <w:rFonts w:ascii="Times New Roman" w:hAnsi="Times New Roman"/>
                <w:sz w:val="24"/>
                <w:szCs w:val="24"/>
              </w:rPr>
              <w:t>2016</w:t>
            </w:r>
          </w:p>
        </w:tc>
      </w:tr>
      <w:tr w:rsidR="000E4E29" w:rsidRPr="000E4E29" w14:paraId="385A6EDE" w14:textId="77777777" w:rsidTr="00AC2053">
        <w:trPr>
          <w:trHeight w:val="865"/>
        </w:trPr>
        <w:tc>
          <w:tcPr>
            <w:tcW w:w="1805" w:type="dxa"/>
          </w:tcPr>
          <w:p w14:paraId="13563E74"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b/>
                <w:bCs/>
                <w:sz w:val="24"/>
                <w:szCs w:val="24"/>
                <w:shd w:val="clear" w:color="auto" w:fill="FFFFFF"/>
              </w:rPr>
              <w:t>Chlamydiosis</w:t>
            </w:r>
          </w:p>
        </w:tc>
        <w:tc>
          <w:tcPr>
            <w:tcW w:w="999" w:type="dxa"/>
          </w:tcPr>
          <w:p w14:paraId="6EA69253"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3647</w:t>
            </w:r>
          </w:p>
        </w:tc>
        <w:tc>
          <w:tcPr>
            <w:tcW w:w="1160" w:type="dxa"/>
          </w:tcPr>
          <w:p w14:paraId="07485E1C"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672</w:t>
            </w:r>
          </w:p>
        </w:tc>
        <w:tc>
          <w:tcPr>
            <w:tcW w:w="1276" w:type="dxa"/>
          </w:tcPr>
          <w:p w14:paraId="7E4F17A2"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18.42</w:t>
            </w:r>
          </w:p>
        </w:tc>
        <w:tc>
          <w:tcPr>
            <w:tcW w:w="4332" w:type="dxa"/>
          </w:tcPr>
          <w:p w14:paraId="3B4A9C49"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shd w:val="clear" w:color="auto" w:fill="FFFFFF"/>
              </w:rPr>
              <w:t xml:space="preserve">Joshi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1997, Chahota et al</w:t>
            </w:r>
            <w:r w:rsidRPr="000E4E29">
              <w:rPr>
                <w:rFonts w:ascii="Times New Roman" w:hAnsi="Times New Roman"/>
                <w:i/>
                <w:iCs/>
                <w:sz w:val="24"/>
                <w:szCs w:val="24"/>
                <w:shd w:val="clear" w:color="auto" w:fill="FFFFFF"/>
              </w:rPr>
              <w:t>.,</w:t>
            </w:r>
            <w:r w:rsidRPr="000E4E29">
              <w:rPr>
                <w:rFonts w:ascii="Times New Roman" w:hAnsi="Times New Roman"/>
                <w:sz w:val="24"/>
                <w:szCs w:val="24"/>
                <w:shd w:val="clear" w:color="auto" w:fill="FFFFFF"/>
              </w:rPr>
              <w:t xml:space="preserve">1997, Joshi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1998, Chahota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2000, </w:t>
            </w:r>
            <w:r w:rsidRPr="000E4E29">
              <w:rPr>
                <w:rFonts w:ascii="Times New Roman" w:hAnsi="Times New Roman"/>
                <w:sz w:val="24"/>
                <w:szCs w:val="24"/>
                <w:shd w:val="clear" w:color="auto" w:fill="FFFFFF"/>
              </w:rPr>
              <w:lastRenderedPageBreak/>
              <w:t xml:space="preserve">Rajiv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2000, Paul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2002, Katoch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2003, Sharma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2008, Gupta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2015, Chahota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2015, Bhardwaj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2017</w:t>
            </w:r>
          </w:p>
        </w:tc>
      </w:tr>
      <w:tr w:rsidR="000E4E29" w:rsidRPr="000E4E29" w14:paraId="1B53B2CB" w14:textId="77777777" w:rsidTr="00AC2053">
        <w:trPr>
          <w:trHeight w:val="648"/>
        </w:trPr>
        <w:tc>
          <w:tcPr>
            <w:tcW w:w="1805" w:type="dxa"/>
          </w:tcPr>
          <w:p w14:paraId="005C0608"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b/>
                <w:bCs/>
                <w:sz w:val="24"/>
                <w:szCs w:val="24"/>
                <w:shd w:val="clear" w:color="auto" w:fill="FFFFFF"/>
              </w:rPr>
              <w:lastRenderedPageBreak/>
              <w:t>Tuberculosis</w:t>
            </w:r>
          </w:p>
        </w:tc>
        <w:tc>
          <w:tcPr>
            <w:tcW w:w="999" w:type="dxa"/>
          </w:tcPr>
          <w:p w14:paraId="65600A0A"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shd w:val="clear" w:color="auto" w:fill="FFFFFF"/>
              </w:rPr>
              <w:t>1797</w:t>
            </w:r>
          </w:p>
        </w:tc>
        <w:tc>
          <w:tcPr>
            <w:tcW w:w="1160" w:type="dxa"/>
          </w:tcPr>
          <w:p w14:paraId="306E1720"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shd w:val="clear" w:color="auto" w:fill="FFFFFF"/>
              </w:rPr>
              <w:t>79</w:t>
            </w:r>
          </w:p>
        </w:tc>
        <w:tc>
          <w:tcPr>
            <w:tcW w:w="1276" w:type="dxa"/>
          </w:tcPr>
          <w:p w14:paraId="0A79E14C"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shd w:val="clear" w:color="auto" w:fill="FFFFFF"/>
              </w:rPr>
              <w:t>4.3</w:t>
            </w:r>
          </w:p>
        </w:tc>
        <w:tc>
          <w:tcPr>
            <w:tcW w:w="4332" w:type="dxa"/>
          </w:tcPr>
          <w:p w14:paraId="00C4DCB5"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shd w:val="clear" w:color="auto" w:fill="FFFFFF"/>
              </w:rPr>
              <w:t xml:space="preserve">Thakur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2010, Thakur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2012, Sharma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2019,</w:t>
            </w:r>
            <w:r w:rsidRPr="000E4E29">
              <w:rPr>
                <w:rFonts w:ascii="Times New Roman" w:hAnsi="Times New Roman"/>
                <w:sz w:val="24"/>
                <w:szCs w:val="24"/>
              </w:rPr>
              <w:t xml:space="preserve"> </w:t>
            </w:r>
            <w:hyperlink r:id="rId9" w:history="1">
              <w:r w:rsidRPr="000E4E29">
                <w:rPr>
                  <w:rStyle w:val="Hyperlink"/>
                  <w:rFonts w:ascii="Times New Roman" w:hAnsi="Times New Roman"/>
                  <w:color w:val="auto"/>
                  <w:sz w:val="24"/>
                  <w:szCs w:val="24"/>
                  <w:u w:val="none"/>
                  <w:shd w:val="clear" w:color="auto" w:fill="FFFFFF"/>
                </w:rPr>
                <w:t>Srinivasan</w:t>
              </w:r>
            </w:hyperlink>
            <w:r w:rsidRPr="000E4E29">
              <w:rPr>
                <w:rStyle w:val="Hyperlink"/>
                <w:rFonts w:ascii="Times New Roman" w:hAnsi="Times New Roman"/>
                <w:color w:val="auto"/>
                <w:sz w:val="24"/>
                <w:szCs w:val="24"/>
                <w:u w:val="none"/>
                <w:shd w:val="clear" w:color="auto" w:fill="FFFFFF"/>
              </w:rPr>
              <w:t xml:space="preserve">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2018</w:t>
            </w:r>
          </w:p>
        </w:tc>
      </w:tr>
      <w:tr w:rsidR="000E4E29" w:rsidRPr="000E4E29" w14:paraId="1D3D10B5" w14:textId="77777777" w:rsidTr="00AC2053">
        <w:trPr>
          <w:trHeight w:val="246"/>
        </w:trPr>
        <w:tc>
          <w:tcPr>
            <w:tcW w:w="1805" w:type="dxa"/>
          </w:tcPr>
          <w:p w14:paraId="74FEE192" w14:textId="77777777" w:rsidR="000E4E29" w:rsidRPr="000E4E29" w:rsidRDefault="000E4E29" w:rsidP="00AC2053">
            <w:pPr>
              <w:spacing w:line="360" w:lineRule="auto"/>
              <w:jc w:val="both"/>
              <w:rPr>
                <w:rFonts w:ascii="Times New Roman" w:hAnsi="Times New Roman"/>
                <w:b/>
                <w:bCs/>
                <w:sz w:val="24"/>
                <w:szCs w:val="24"/>
                <w:shd w:val="clear" w:color="auto" w:fill="FFFFFF"/>
              </w:rPr>
            </w:pPr>
            <w:r w:rsidRPr="000E4E29">
              <w:rPr>
                <w:rFonts w:ascii="Times New Roman" w:hAnsi="Times New Roman"/>
                <w:b/>
                <w:bCs/>
                <w:sz w:val="24"/>
                <w:szCs w:val="24"/>
                <w:shd w:val="clear" w:color="auto" w:fill="FFFFFF"/>
              </w:rPr>
              <w:t>Paratuberculosis</w:t>
            </w:r>
          </w:p>
        </w:tc>
        <w:tc>
          <w:tcPr>
            <w:tcW w:w="999" w:type="dxa"/>
          </w:tcPr>
          <w:p w14:paraId="7120A2D9"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shd w:val="clear" w:color="auto" w:fill="FFFFFF"/>
              </w:rPr>
              <w:t>171</w:t>
            </w:r>
          </w:p>
        </w:tc>
        <w:tc>
          <w:tcPr>
            <w:tcW w:w="1160" w:type="dxa"/>
          </w:tcPr>
          <w:p w14:paraId="0C144A5C"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shd w:val="clear" w:color="auto" w:fill="FFFFFF"/>
              </w:rPr>
              <w:t>32</w:t>
            </w:r>
          </w:p>
        </w:tc>
        <w:tc>
          <w:tcPr>
            <w:tcW w:w="1276" w:type="dxa"/>
          </w:tcPr>
          <w:p w14:paraId="017551B7" w14:textId="77777777" w:rsidR="000E4E29" w:rsidRPr="000E4E29" w:rsidRDefault="000E4E29" w:rsidP="00AC2053">
            <w:pPr>
              <w:spacing w:line="360" w:lineRule="auto"/>
              <w:rPr>
                <w:rFonts w:ascii="Times New Roman" w:hAnsi="Times New Roman"/>
                <w:sz w:val="24"/>
                <w:szCs w:val="24"/>
                <w:shd w:val="clear" w:color="auto" w:fill="FFFFFF"/>
              </w:rPr>
            </w:pPr>
            <w:r w:rsidRPr="000E4E29">
              <w:rPr>
                <w:rFonts w:ascii="Times New Roman" w:hAnsi="Times New Roman"/>
                <w:sz w:val="24"/>
                <w:szCs w:val="24"/>
                <w:shd w:val="clear" w:color="auto" w:fill="FFFFFF"/>
              </w:rPr>
              <w:t>18.71</w:t>
            </w:r>
          </w:p>
        </w:tc>
        <w:tc>
          <w:tcPr>
            <w:tcW w:w="4332" w:type="dxa"/>
          </w:tcPr>
          <w:p w14:paraId="0CCC85FE"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shd w:val="clear" w:color="auto" w:fill="FFFFFF"/>
              </w:rPr>
              <w:t xml:space="preserve">Katoch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2017, Gupta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2018</w:t>
            </w:r>
          </w:p>
        </w:tc>
      </w:tr>
      <w:tr w:rsidR="000E4E29" w:rsidRPr="000E4E29" w14:paraId="23FCCCE6" w14:textId="77777777" w:rsidTr="00AC2053">
        <w:trPr>
          <w:trHeight w:val="502"/>
        </w:trPr>
        <w:tc>
          <w:tcPr>
            <w:tcW w:w="1805" w:type="dxa"/>
          </w:tcPr>
          <w:p w14:paraId="4AB6ADE8" w14:textId="77777777" w:rsidR="000E4E29" w:rsidRPr="000E4E29" w:rsidRDefault="000E4E29" w:rsidP="00AC2053">
            <w:pPr>
              <w:spacing w:line="360" w:lineRule="auto"/>
              <w:jc w:val="both"/>
              <w:rPr>
                <w:rFonts w:ascii="Times New Roman" w:hAnsi="Times New Roman"/>
                <w:b/>
                <w:bCs/>
                <w:sz w:val="24"/>
                <w:szCs w:val="24"/>
                <w:shd w:val="clear" w:color="auto" w:fill="FFFFFF"/>
              </w:rPr>
            </w:pPr>
            <w:r w:rsidRPr="000E4E29">
              <w:rPr>
                <w:rFonts w:ascii="Times New Roman" w:hAnsi="Times New Roman"/>
                <w:b/>
                <w:bCs/>
                <w:sz w:val="24"/>
                <w:szCs w:val="24"/>
              </w:rPr>
              <w:t>Glanders</w:t>
            </w:r>
          </w:p>
        </w:tc>
        <w:tc>
          <w:tcPr>
            <w:tcW w:w="999" w:type="dxa"/>
          </w:tcPr>
          <w:p w14:paraId="5D3A7DAD"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rPr>
              <w:t>12252</w:t>
            </w:r>
          </w:p>
        </w:tc>
        <w:tc>
          <w:tcPr>
            <w:tcW w:w="1160" w:type="dxa"/>
          </w:tcPr>
          <w:p w14:paraId="27F436A8"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rPr>
              <w:t>20</w:t>
            </w:r>
          </w:p>
        </w:tc>
        <w:tc>
          <w:tcPr>
            <w:tcW w:w="1276" w:type="dxa"/>
          </w:tcPr>
          <w:p w14:paraId="5EE19895"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rPr>
              <w:t>0.16</w:t>
            </w:r>
          </w:p>
        </w:tc>
        <w:tc>
          <w:tcPr>
            <w:tcW w:w="4332" w:type="dxa"/>
          </w:tcPr>
          <w:p w14:paraId="0FA765E5"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rPr>
              <w:t>Malik et al., 2012,</w:t>
            </w:r>
            <w:r w:rsidRPr="000E4E29">
              <w:rPr>
                <w:rFonts w:ascii="Times New Roman" w:hAnsi="Times New Roman"/>
                <w:sz w:val="24"/>
                <w:szCs w:val="24"/>
                <w:shd w:val="clear" w:color="auto" w:fill="FFFFFF"/>
              </w:rPr>
              <w:t xml:space="preserve"> Malik et al., 2015, Singha et al., 2020</w:t>
            </w:r>
          </w:p>
        </w:tc>
      </w:tr>
      <w:tr w:rsidR="000E4E29" w:rsidRPr="000E4E29" w14:paraId="341365D4" w14:textId="77777777" w:rsidTr="00AC2053">
        <w:trPr>
          <w:trHeight w:val="246"/>
        </w:trPr>
        <w:tc>
          <w:tcPr>
            <w:tcW w:w="1805" w:type="dxa"/>
          </w:tcPr>
          <w:p w14:paraId="344D4AB4" w14:textId="77777777" w:rsidR="000E4E29" w:rsidRPr="000E4E29" w:rsidRDefault="000E4E29" w:rsidP="00AC2053">
            <w:pPr>
              <w:spacing w:line="360" w:lineRule="auto"/>
              <w:jc w:val="both"/>
              <w:rPr>
                <w:rFonts w:ascii="Times New Roman" w:hAnsi="Times New Roman"/>
                <w:b/>
                <w:bCs/>
                <w:sz w:val="24"/>
                <w:szCs w:val="24"/>
                <w:shd w:val="clear" w:color="auto" w:fill="FFFFFF"/>
              </w:rPr>
            </w:pPr>
            <w:r w:rsidRPr="000E4E29">
              <w:rPr>
                <w:rFonts w:ascii="Times New Roman" w:hAnsi="Times New Roman"/>
                <w:b/>
                <w:bCs/>
                <w:sz w:val="24"/>
                <w:szCs w:val="24"/>
              </w:rPr>
              <w:t>Listeriosis</w:t>
            </w:r>
          </w:p>
        </w:tc>
        <w:tc>
          <w:tcPr>
            <w:tcW w:w="999" w:type="dxa"/>
          </w:tcPr>
          <w:p w14:paraId="1437A93E"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rPr>
              <w:t>291</w:t>
            </w:r>
          </w:p>
        </w:tc>
        <w:tc>
          <w:tcPr>
            <w:tcW w:w="1160" w:type="dxa"/>
          </w:tcPr>
          <w:p w14:paraId="36647ECC"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rPr>
              <w:t>23</w:t>
            </w:r>
          </w:p>
        </w:tc>
        <w:tc>
          <w:tcPr>
            <w:tcW w:w="1276" w:type="dxa"/>
          </w:tcPr>
          <w:p w14:paraId="486138B1"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rPr>
              <w:t>7.90</w:t>
            </w:r>
          </w:p>
        </w:tc>
        <w:tc>
          <w:tcPr>
            <w:tcW w:w="4332" w:type="dxa"/>
          </w:tcPr>
          <w:p w14:paraId="54C8BD4F"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rPr>
              <w:t xml:space="preserve">Nigam </w:t>
            </w:r>
            <w:r w:rsidRPr="000E4E29">
              <w:rPr>
                <w:rFonts w:ascii="Times New Roman" w:hAnsi="Times New Roman"/>
                <w:iCs/>
                <w:sz w:val="24"/>
                <w:szCs w:val="24"/>
              </w:rPr>
              <w:t xml:space="preserve">et al., </w:t>
            </w:r>
            <w:r w:rsidRPr="000E4E29">
              <w:rPr>
                <w:rFonts w:ascii="Times New Roman" w:hAnsi="Times New Roman"/>
                <w:sz w:val="24"/>
                <w:szCs w:val="24"/>
              </w:rPr>
              <w:t xml:space="preserve">1998, Sharma </w:t>
            </w:r>
            <w:r w:rsidRPr="000E4E29">
              <w:rPr>
                <w:rFonts w:ascii="Times New Roman" w:hAnsi="Times New Roman"/>
                <w:iCs/>
                <w:sz w:val="24"/>
                <w:szCs w:val="24"/>
              </w:rPr>
              <w:t xml:space="preserve">et al., </w:t>
            </w:r>
            <w:r w:rsidRPr="000E4E29">
              <w:rPr>
                <w:rFonts w:ascii="Times New Roman" w:hAnsi="Times New Roman"/>
                <w:sz w:val="24"/>
                <w:szCs w:val="24"/>
              </w:rPr>
              <w:t>2008</w:t>
            </w:r>
          </w:p>
        </w:tc>
      </w:tr>
      <w:tr w:rsidR="000E4E29" w:rsidRPr="000E4E29" w14:paraId="5074000D" w14:textId="77777777" w:rsidTr="00AC2053">
        <w:trPr>
          <w:trHeight w:val="255"/>
        </w:trPr>
        <w:tc>
          <w:tcPr>
            <w:tcW w:w="1805" w:type="dxa"/>
          </w:tcPr>
          <w:p w14:paraId="67363F98" w14:textId="77777777" w:rsidR="000E4E29" w:rsidRPr="000E4E29" w:rsidRDefault="000E4E29" w:rsidP="00AC2053">
            <w:pPr>
              <w:spacing w:line="360" w:lineRule="auto"/>
              <w:jc w:val="both"/>
              <w:rPr>
                <w:rFonts w:ascii="Times New Roman" w:hAnsi="Times New Roman"/>
                <w:b/>
                <w:bCs/>
                <w:sz w:val="24"/>
                <w:szCs w:val="24"/>
                <w:shd w:val="clear" w:color="auto" w:fill="FFFFFF"/>
              </w:rPr>
            </w:pPr>
            <w:r w:rsidRPr="000E4E29">
              <w:rPr>
                <w:rFonts w:ascii="Times New Roman" w:hAnsi="Times New Roman"/>
                <w:b/>
                <w:bCs/>
                <w:sz w:val="24"/>
                <w:szCs w:val="24"/>
              </w:rPr>
              <w:t>Mastitis</w:t>
            </w:r>
          </w:p>
        </w:tc>
        <w:tc>
          <w:tcPr>
            <w:tcW w:w="999" w:type="dxa"/>
          </w:tcPr>
          <w:p w14:paraId="2732924C"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rPr>
              <w:t>77</w:t>
            </w:r>
          </w:p>
        </w:tc>
        <w:tc>
          <w:tcPr>
            <w:tcW w:w="1160" w:type="dxa"/>
          </w:tcPr>
          <w:p w14:paraId="5A232C8C"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rPr>
              <w:t>32</w:t>
            </w:r>
          </w:p>
        </w:tc>
        <w:tc>
          <w:tcPr>
            <w:tcW w:w="1276" w:type="dxa"/>
          </w:tcPr>
          <w:p w14:paraId="1270E6E1"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rPr>
              <w:t xml:space="preserve">41.5 </w:t>
            </w:r>
          </w:p>
        </w:tc>
        <w:tc>
          <w:tcPr>
            <w:tcW w:w="4332" w:type="dxa"/>
          </w:tcPr>
          <w:p w14:paraId="10560E6C"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rPr>
              <w:t>Singh</w:t>
            </w:r>
            <w:r w:rsidRPr="000E4E29">
              <w:rPr>
                <w:rFonts w:ascii="Times New Roman" w:hAnsi="Times New Roman"/>
                <w:i/>
                <w:iCs/>
                <w:sz w:val="24"/>
                <w:szCs w:val="24"/>
              </w:rPr>
              <w:t xml:space="preserve"> </w:t>
            </w:r>
            <w:r w:rsidRPr="000E4E29">
              <w:rPr>
                <w:rFonts w:ascii="Times New Roman" w:hAnsi="Times New Roman"/>
                <w:iCs/>
                <w:sz w:val="24"/>
                <w:szCs w:val="24"/>
              </w:rPr>
              <w:t xml:space="preserve">et al., </w:t>
            </w:r>
            <w:r w:rsidRPr="000E4E29">
              <w:rPr>
                <w:rFonts w:ascii="Times New Roman" w:hAnsi="Times New Roman"/>
                <w:sz w:val="24"/>
                <w:szCs w:val="24"/>
              </w:rPr>
              <w:t xml:space="preserve">2016, Sharma </w:t>
            </w:r>
            <w:r w:rsidRPr="000E4E29">
              <w:rPr>
                <w:rFonts w:ascii="Times New Roman" w:hAnsi="Times New Roman"/>
                <w:iCs/>
                <w:sz w:val="24"/>
                <w:szCs w:val="24"/>
              </w:rPr>
              <w:t xml:space="preserve">et al., </w:t>
            </w:r>
            <w:r w:rsidRPr="000E4E29">
              <w:rPr>
                <w:rFonts w:ascii="Times New Roman" w:hAnsi="Times New Roman"/>
                <w:sz w:val="24"/>
                <w:szCs w:val="24"/>
              </w:rPr>
              <w:t>2020</w:t>
            </w:r>
          </w:p>
        </w:tc>
      </w:tr>
      <w:tr w:rsidR="000E4E29" w:rsidRPr="000E4E29" w14:paraId="7A4694EF" w14:textId="77777777" w:rsidTr="00AC2053">
        <w:trPr>
          <w:trHeight w:val="493"/>
        </w:trPr>
        <w:tc>
          <w:tcPr>
            <w:tcW w:w="1805" w:type="dxa"/>
          </w:tcPr>
          <w:p w14:paraId="0D32E31E" w14:textId="77777777" w:rsidR="000E4E29" w:rsidRPr="000E4E29" w:rsidRDefault="000E4E29" w:rsidP="00AC2053">
            <w:pPr>
              <w:spacing w:line="360" w:lineRule="auto"/>
              <w:jc w:val="both"/>
              <w:rPr>
                <w:rFonts w:ascii="Times New Roman" w:hAnsi="Times New Roman"/>
                <w:b/>
                <w:bCs/>
                <w:sz w:val="24"/>
                <w:szCs w:val="24"/>
                <w:shd w:val="clear" w:color="auto" w:fill="FFFFFF"/>
              </w:rPr>
            </w:pPr>
            <w:r w:rsidRPr="000E4E29">
              <w:rPr>
                <w:rFonts w:ascii="Times New Roman" w:hAnsi="Times New Roman"/>
                <w:b/>
                <w:bCs/>
                <w:sz w:val="24"/>
                <w:szCs w:val="24"/>
              </w:rPr>
              <w:t>Foot rot</w:t>
            </w:r>
          </w:p>
        </w:tc>
        <w:tc>
          <w:tcPr>
            <w:tcW w:w="999" w:type="dxa"/>
          </w:tcPr>
          <w:p w14:paraId="743FBB0E"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rPr>
              <w:t>2953</w:t>
            </w:r>
          </w:p>
        </w:tc>
        <w:tc>
          <w:tcPr>
            <w:tcW w:w="1160" w:type="dxa"/>
          </w:tcPr>
          <w:p w14:paraId="4BF7FB07"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rPr>
              <w:t>39</w:t>
            </w:r>
          </w:p>
        </w:tc>
        <w:tc>
          <w:tcPr>
            <w:tcW w:w="1276" w:type="dxa"/>
          </w:tcPr>
          <w:p w14:paraId="03660799"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rPr>
              <w:t>1.3</w:t>
            </w:r>
          </w:p>
        </w:tc>
        <w:tc>
          <w:tcPr>
            <w:tcW w:w="4332" w:type="dxa"/>
          </w:tcPr>
          <w:p w14:paraId="7C3E3A11"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rPr>
              <w:t xml:space="preserve">Wani </w:t>
            </w:r>
            <w:r w:rsidRPr="000E4E29">
              <w:rPr>
                <w:rFonts w:ascii="Times New Roman" w:hAnsi="Times New Roman"/>
                <w:iCs/>
                <w:sz w:val="24"/>
                <w:szCs w:val="24"/>
              </w:rPr>
              <w:t xml:space="preserve">et al., </w:t>
            </w:r>
            <w:r w:rsidRPr="000E4E29">
              <w:rPr>
                <w:rFonts w:ascii="Times New Roman" w:hAnsi="Times New Roman"/>
                <w:sz w:val="24"/>
                <w:szCs w:val="24"/>
              </w:rPr>
              <w:t>2015(⁎Data from only 1 report); Manuscript unpublished</w:t>
            </w:r>
          </w:p>
        </w:tc>
      </w:tr>
      <w:tr w:rsidR="000E4E29" w:rsidRPr="000E4E29" w14:paraId="307AF023" w14:textId="77777777" w:rsidTr="00AC2053">
        <w:trPr>
          <w:trHeight w:val="255"/>
        </w:trPr>
        <w:tc>
          <w:tcPr>
            <w:tcW w:w="1805" w:type="dxa"/>
          </w:tcPr>
          <w:p w14:paraId="00CC9149" w14:textId="77777777" w:rsidR="000E4E29" w:rsidRPr="000E4E29" w:rsidRDefault="000E4E29" w:rsidP="00AC2053">
            <w:pPr>
              <w:spacing w:line="360" w:lineRule="auto"/>
              <w:jc w:val="both"/>
              <w:rPr>
                <w:rFonts w:ascii="Times New Roman" w:hAnsi="Times New Roman"/>
                <w:b/>
                <w:bCs/>
                <w:sz w:val="24"/>
                <w:szCs w:val="24"/>
              </w:rPr>
            </w:pPr>
            <w:r w:rsidRPr="000E4E29">
              <w:rPr>
                <w:rFonts w:ascii="Times New Roman" w:hAnsi="Times New Roman"/>
                <w:b/>
                <w:bCs/>
                <w:sz w:val="24"/>
                <w:szCs w:val="24"/>
              </w:rPr>
              <w:t>Salmonellosis</w:t>
            </w:r>
          </w:p>
        </w:tc>
        <w:tc>
          <w:tcPr>
            <w:tcW w:w="999" w:type="dxa"/>
          </w:tcPr>
          <w:p w14:paraId="42EE45C2"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sz w:val="24"/>
                <w:szCs w:val="24"/>
              </w:rPr>
              <w:t>353</w:t>
            </w:r>
          </w:p>
        </w:tc>
        <w:tc>
          <w:tcPr>
            <w:tcW w:w="1160" w:type="dxa"/>
          </w:tcPr>
          <w:p w14:paraId="49F6EBB5"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sz w:val="24"/>
                <w:szCs w:val="24"/>
              </w:rPr>
              <w:t>30</w:t>
            </w:r>
          </w:p>
        </w:tc>
        <w:tc>
          <w:tcPr>
            <w:tcW w:w="1276" w:type="dxa"/>
          </w:tcPr>
          <w:p w14:paraId="20BD67F5"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sz w:val="24"/>
                <w:szCs w:val="24"/>
              </w:rPr>
              <w:t>8.4</w:t>
            </w:r>
          </w:p>
        </w:tc>
        <w:tc>
          <w:tcPr>
            <w:tcW w:w="4332" w:type="dxa"/>
          </w:tcPr>
          <w:p w14:paraId="1D49D662"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shd w:val="clear" w:color="auto" w:fill="FFFFFF"/>
              </w:rPr>
              <w:t xml:space="preserve">Verma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1998, Nagal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2006</w:t>
            </w:r>
          </w:p>
          <w:p w14:paraId="34B21FCE" w14:textId="77777777" w:rsidR="000E4E29" w:rsidRPr="000E4E29" w:rsidRDefault="000E4E29" w:rsidP="00AC2053">
            <w:pPr>
              <w:spacing w:line="360" w:lineRule="auto"/>
              <w:jc w:val="both"/>
              <w:rPr>
                <w:rFonts w:ascii="Times New Roman" w:hAnsi="Times New Roman"/>
                <w:sz w:val="24"/>
                <w:szCs w:val="24"/>
              </w:rPr>
            </w:pPr>
          </w:p>
        </w:tc>
      </w:tr>
    </w:tbl>
    <w:p w14:paraId="1045DA13" w14:textId="77777777" w:rsidR="00DF796C" w:rsidRDefault="00DF796C" w:rsidP="007E4350">
      <w:pPr>
        <w:spacing w:line="360" w:lineRule="auto"/>
        <w:jc w:val="both"/>
        <w:rPr>
          <w:rFonts w:ascii="Times New Roman" w:hAnsi="Times New Roman" w:cs="Times New Roman"/>
          <w:b/>
          <w:bCs/>
          <w:sz w:val="24"/>
          <w:szCs w:val="24"/>
        </w:rPr>
      </w:pPr>
    </w:p>
    <w:p w14:paraId="42BEF95F" w14:textId="2C7E9C7B" w:rsidR="00654F97" w:rsidRPr="000E4E29" w:rsidRDefault="00AB701E" w:rsidP="007E4350">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 xml:space="preserve">3.  </w:t>
      </w:r>
      <w:r w:rsidR="00654F97" w:rsidRPr="000E4E29">
        <w:rPr>
          <w:rFonts w:ascii="Times New Roman" w:hAnsi="Times New Roman" w:cs="Times New Roman"/>
          <w:b/>
          <w:bCs/>
          <w:sz w:val="24"/>
          <w:szCs w:val="24"/>
        </w:rPr>
        <w:t>Viral Diseases</w:t>
      </w:r>
    </w:p>
    <w:p w14:paraId="40EA59C2" w14:textId="07E3F110" w:rsidR="00654F97" w:rsidRPr="000E4E29" w:rsidRDefault="00AB701E" w:rsidP="007E4350">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3.</w:t>
      </w:r>
      <w:r w:rsidR="00654F97" w:rsidRPr="000E4E29">
        <w:rPr>
          <w:rFonts w:ascii="Times New Roman" w:hAnsi="Times New Roman" w:cs="Times New Roman"/>
          <w:b/>
          <w:bCs/>
          <w:sz w:val="24"/>
          <w:szCs w:val="24"/>
        </w:rPr>
        <w:t>1 Sheep and Goat Pox</w:t>
      </w:r>
    </w:p>
    <w:p w14:paraId="79822F1B" w14:textId="29F1CCA3" w:rsidR="00654F97" w:rsidRPr="000E4E29" w:rsidRDefault="00654F97"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Sheep and goat pox is a highly contagious viral </w:t>
      </w:r>
      <w:r w:rsidR="001F37C1" w:rsidRPr="000E4E29">
        <w:rPr>
          <w:rFonts w:ascii="Times New Roman" w:hAnsi="Times New Roman" w:cs="Times New Roman"/>
          <w:sz w:val="24"/>
          <w:szCs w:val="24"/>
        </w:rPr>
        <w:t>disease-causing</w:t>
      </w:r>
      <w:r w:rsidRPr="000E4E29">
        <w:rPr>
          <w:rFonts w:ascii="Times New Roman" w:hAnsi="Times New Roman" w:cs="Times New Roman"/>
          <w:sz w:val="24"/>
          <w:szCs w:val="24"/>
        </w:rPr>
        <w:t xml:space="preserve"> skin lesions and severe respiratory issues in young animals. It affects livestock mainly in December to February, worsened by shared pastures during seasonal migrations (Verma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2010). High morbidity and mortality rates lead to economic losses in wool, hide, and production, while outbreaks in regions such as Chamba, Mandi, and Shimla exacerbate the issue (Batta </w:t>
      </w:r>
      <w:r w:rsidR="00DC61FC" w:rsidRPr="000E4E29">
        <w:rPr>
          <w:rFonts w:ascii="Times New Roman" w:hAnsi="Times New Roman" w:cs="Times New Roman"/>
          <w:sz w:val="24"/>
          <w:szCs w:val="24"/>
        </w:rPr>
        <w:t>et al.,</w:t>
      </w:r>
      <w:r w:rsidRPr="000E4E29">
        <w:rPr>
          <w:rFonts w:ascii="Times New Roman" w:hAnsi="Times New Roman" w:cs="Times New Roman"/>
          <w:sz w:val="24"/>
          <w:szCs w:val="24"/>
        </w:rPr>
        <w:t>1999</w:t>
      </w:r>
      <w:r w:rsidR="00ED6D1E" w:rsidRPr="000E4E29">
        <w:rPr>
          <w:rFonts w:ascii="Times New Roman" w:hAnsi="Times New Roman" w:cs="Times New Roman"/>
          <w:sz w:val="24"/>
          <w:szCs w:val="24"/>
        </w:rPr>
        <w:t>,</w:t>
      </w:r>
      <w:r w:rsidRPr="000E4E29">
        <w:rPr>
          <w:rFonts w:ascii="Times New Roman" w:hAnsi="Times New Roman" w:cs="Times New Roman"/>
          <w:sz w:val="24"/>
          <w:szCs w:val="24"/>
        </w:rPr>
        <w:t xml:space="preserve"> Verma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2011</w:t>
      </w:r>
      <w:r w:rsidR="00787312" w:rsidRPr="000E4E29">
        <w:rPr>
          <w:rFonts w:ascii="Times New Roman" w:hAnsi="Times New Roman" w:cs="Times New Roman"/>
          <w:sz w:val="24"/>
          <w:szCs w:val="24"/>
        </w:rPr>
        <w:t xml:space="preserve"> and </w:t>
      </w:r>
      <w:r w:rsidRPr="000E4E29">
        <w:rPr>
          <w:rFonts w:ascii="Times New Roman" w:hAnsi="Times New Roman" w:cs="Times New Roman"/>
          <w:sz w:val="24"/>
          <w:szCs w:val="24"/>
        </w:rPr>
        <w:t xml:space="preserve">Sharma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2013). Pox virus infections are diagnosed through clinical signs and PCR, with a current prevalence of 19.9%. Routine vaccination using the live attenuated SPPV-RF vaccine is practiced, but outbreaks still occur, highlighting the need for improved vaccine coverage (Gupta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2021).</w:t>
      </w:r>
    </w:p>
    <w:p w14:paraId="12561187" w14:textId="76B95BDB" w:rsidR="00654F97" w:rsidRPr="000E4E29" w:rsidRDefault="00AB701E" w:rsidP="007E4350">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3.</w:t>
      </w:r>
      <w:r w:rsidR="00654F97" w:rsidRPr="000E4E29">
        <w:rPr>
          <w:rFonts w:ascii="Times New Roman" w:hAnsi="Times New Roman" w:cs="Times New Roman"/>
          <w:b/>
          <w:bCs/>
          <w:sz w:val="24"/>
          <w:szCs w:val="24"/>
        </w:rPr>
        <w:t>2 Peste des Petits Ruminants (PPR)</w:t>
      </w:r>
    </w:p>
    <w:p w14:paraId="68A6CDEA" w14:textId="62CBD800" w:rsidR="00FC2BEB" w:rsidRPr="00DF796C" w:rsidRDefault="00654F97"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PPR is a major viral disease of sheep and goats, causing high mortality rates and severe economic losses estimated at INR 2495 million in Himachal Pradesh (Vashist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2023). </w:t>
      </w:r>
      <w:r w:rsidRPr="000E4E29">
        <w:rPr>
          <w:rFonts w:ascii="Times New Roman" w:hAnsi="Times New Roman" w:cs="Times New Roman"/>
          <w:sz w:val="24"/>
          <w:szCs w:val="24"/>
        </w:rPr>
        <w:lastRenderedPageBreak/>
        <w:t xml:space="preserve">Endemic to the region, outbreaks have shown morbidity rates as high as 82.9% and mortality rates up to 53.5% in certain migratory flocks (Joshi </w:t>
      </w:r>
      <w:r w:rsidR="00DC61FC" w:rsidRPr="000E4E29">
        <w:rPr>
          <w:rFonts w:ascii="Times New Roman" w:hAnsi="Times New Roman" w:cs="Times New Roman"/>
          <w:sz w:val="24"/>
          <w:szCs w:val="24"/>
        </w:rPr>
        <w:t>et al.,</w:t>
      </w:r>
      <w:r w:rsidRPr="000E4E29">
        <w:rPr>
          <w:rFonts w:ascii="Times New Roman" w:hAnsi="Times New Roman" w:cs="Times New Roman"/>
          <w:sz w:val="24"/>
          <w:szCs w:val="24"/>
        </w:rPr>
        <w:t>1996). Although vaccination efforts cover about 39% of the population, PPR remains a significant problem, with a prevalence rate of 30.3%. Improved vaccination programs and farmer awareness are essential for effective control.</w:t>
      </w:r>
    </w:p>
    <w:p w14:paraId="791588C7" w14:textId="390E72BC" w:rsidR="00654F97" w:rsidRPr="000E4E29" w:rsidRDefault="00AB701E" w:rsidP="007E4350">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3.</w:t>
      </w:r>
      <w:r w:rsidR="00654F97" w:rsidRPr="000E4E29">
        <w:rPr>
          <w:rFonts w:ascii="Times New Roman" w:hAnsi="Times New Roman" w:cs="Times New Roman"/>
          <w:b/>
          <w:bCs/>
          <w:sz w:val="24"/>
          <w:szCs w:val="24"/>
        </w:rPr>
        <w:t>3 Lumpy Skin Disease (LSD)</w:t>
      </w:r>
    </w:p>
    <w:p w14:paraId="4A2D340D" w14:textId="67427656" w:rsidR="00654F97" w:rsidRPr="000E4E29" w:rsidRDefault="00654F97"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Affecting primarily cattle, LSD, caused by the </w:t>
      </w:r>
      <w:proofErr w:type="spellStart"/>
      <w:r w:rsidRPr="000E4E29">
        <w:rPr>
          <w:rFonts w:ascii="Times New Roman" w:hAnsi="Times New Roman" w:cs="Times New Roman"/>
          <w:sz w:val="24"/>
          <w:szCs w:val="24"/>
        </w:rPr>
        <w:t>capripox</w:t>
      </w:r>
      <w:proofErr w:type="spellEnd"/>
      <w:r w:rsidRPr="000E4E29">
        <w:rPr>
          <w:rFonts w:ascii="Times New Roman" w:hAnsi="Times New Roman" w:cs="Times New Roman"/>
          <w:sz w:val="24"/>
          <w:szCs w:val="24"/>
        </w:rPr>
        <w:t xml:space="preserve"> virus, was first detected in Himachal Pradesh in August 2022, with rapid spread. As of February 2024, 1,48,051 cattle have been affected, with 12,018 fatalities. The government implemented a vaccination program using Lumpi-ProVacInd, and recent data show no new cases reported since December 2023. Measures such as restricted animal movement and vector control are advised, and ongoing research aims to better understand LSD epidemiology.</w:t>
      </w:r>
    </w:p>
    <w:p w14:paraId="4332B701" w14:textId="10E6885A" w:rsidR="00654F97" w:rsidRPr="000E4E29" w:rsidRDefault="00AB701E" w:rsidP="007E4350">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3.</w:t>
      </w:r>
      <w:r w:rsidR="00654F97" w:rsidRPr="000E4E29">
        <w:rPr>
          <w:rFonts w:ascii="Times New Roman" w:hAnsi="Times New Roman" w:cs="Times New Roman"/>
          <w:b/>
          <w:bCs/>
          <w:sz w:val="24"/>
          <w:szCs w:val="24"/>
        </w:rPr>
        <w:t>4</w:t>
      </w:r>
      <w:r w:rsidRPr="000E4E29">
        <w:rPr>
          <w:rFonts w:ascii="Times New Roman" w:hAnsi="Times New Roman" w:cs="Times New Roman"/>
          <w:b/>
          <w:bCs/>
          <w:sz w:val="24"/>
          <w:szCs w:val="24"/>
        </w:rPr>
        <w:t xml:space="preserve"> </w:t>
      </w:r>
      <w:r w:rsidR="00654F97" w:rsidRPr="000E4E29">
        <w:rPr>
          <w:rFonts w:ascii="Times New Roman" w:hAnsi="Times New Roman" w:cs="Times New Roman"/>
          <w:b/>
          <w:bCs/>
          <w:sz w:val="24"/>
          <w:szCs w:val="24"/>
        </w:rPr>
        <w:t>Foot and Mouth Disease (FMD)</w:t>
      </w:r>
    </w:p>
    <w:p w14:paraId="0BA38ADE" w14:textId="2271519C" w:rsidR="00654F97" w:rsidRPr="000E4E29" w:rsidRDefault="00654F97"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FMD affects multiple cloven-hoofed animals and has led to outbreaks in Manali and other areas. Between 2006 and 2011, serotype O was identified as the causative agent in outbreaks involving cattle and goats (Subramanium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2013). With common migration routes contributing to disease spread, effective vaccination strategies and stricter movement controls are required to minimize FMD impact.</w:t>
      </w:r>
    </w:p>
    <w:p w14:paraId="1C131089" w14:textId="472DD580" w:rsidR="00654F97" w:rsidRPr="000E4E29" w:rsidRDefault="00AB701E" w:rsidP="007E4350">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3.</w:t>
      </w:r>
      <w:r w:rsidR="00654F97" w:rsidRPr="000E4E29">
        <w:rPr>
          <w:rFonts w:ascii="Times New Roman" w:hAnsi="Times New Roman" w:cs="Times New Roman"/>
          <w:b/>
          <w:bCs/>
          <w:sz w:val="24"/>
          <w:szCs w:val="24"/>
        </w:rPr>
        <w:t>5 Infectious Bovine Rhinotracheitis (IBR)</w:t>
      </w:r>
    </w:p>
    <w:p w14:paraId="226E1FDA" w14:textId="70549D51" w:rsidR="00654F97" w:rsidRPr="000E4E29" w:rsidRDefault="00654F97"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Also known as “red nose,” IBR is a viral disease affecting cattle, causing respiratory and reproductive symptoms. A prevalence rate of 32.55% has been observed in Himachal Pradesh, with a notably high rate of 90% in Lahaul and Spiti (Katoch </w:t>
      </w:r>
      <w:r w:rsidR="00DC61FC" w:rsidRPr="000E4E29">
        <w:rPr>
          <w:rFonts w:ascii="Times New Roman" w:hAnsi="Times New Roman" w:cs="Times New Roman"/>
          <w:iCs/>
          <w:sz w:val="24"/>
          <w:szCs w:val="24"/>
        </w:rPr>
        <w:t xml:space="preserve">et al., </w:t>
      </w:r>
      <w:r w:rsidRPr="000E4E29">
        <w:rPr>
          <w:rFonts w:ascii="Times New Roman" w:hAnsi="Times New Roman" w:cs="Times New Roman"/>
          <w:sz w:val="24"/>
          <w:szCs w:val="24"/>
        </w:rPr>
        <w:t>2017). Although artificial insemination practices reduce IBR transmission, natural breeding still contributes to higher rates in certain areas. Given the lack of a widespread vaccination program, enhancing IBR immunization is critical.</w:t>
      </w:r>
    </w:p>
    <w:p w14:paraId="75C8BDFE" w14:textId="5A890785" w:rsidR="00654F97" w:rsidRPr="000E4E29" w:rsidRDefault="00AB701E" w:rsidP="007E4350">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3.</w:t>
      </w:r>
      <w:r w:rsidR="00654F97" w:rsidRPr="000E4E29">
        <w:rPr>
          <w:rFonts w:ascii="Times New Roman" w:hAnsi="Times New Roman" w:cs="Times New Roman"/>
          <w:b/>
          <w:bCs/>
          <w:sz w:val="24"/>
          <w:szCs w:val="24"/>
        </w:rPr>
        <w:t>6</w:t>
      </w:r>
      <w:r w:rsidRPr="000E4E29">
        <w:rPr>
          <w:rFonts w:ascii="Times New Roman" w:hAnsi="Times New Roman" w:cs="Times New Roman"/>
          <w:b/>
          <w:bCs/>
          <w:sz w:val="24"/>
          <w:szCs w:val="24"/>
        </w:rPr>
        <w:t xml:space="preserve"> </w:t>
      </w:r>
      <w:r w:rsidR="00654F97" w:rsidRPr="000E4E29">
        <w:rPr>
          <w:rFonts w:ascii="Times New Roman" w:hAnsi="Times New Roman" w:cs="Times New Roman"/>
          <w:b/>
          <w:bCs/>
          <w:sz w:val="24"/>
          <w:szCs w:val="24"/>
        </w:rPr>
        <w:t xml:space="preserve">Bovine Viral </w:t>
      </w:r>
      <w:proofErr w:type="spellStart"/>
      <w:r w:rsidR="00654F97" w:rsidRPr="000E4E29">
        <w:rPr>
          <w:rFonts w:ascii="Times New Roman" w:hAnsi="Times New Roman" w:cs="Times New Roman"/>
          <w:b/>
          <w:bCs/>
          <w:sz w:val="24"/>
          <w:szCs w:val="24"/>
        </w:rPr>
        <w:t>Diarrhea</w:t>
      </w:r>
      <w:proofErr w:type="spellEnd"/>
      <w:r w:rsidR="00654F97" w:rsidRPr="000E4E29">
        <w:rPr>
          <w:rFonts w:ascii="Times New Roman" w:hAnsi="Times New Roman" w:cs="Times New Roman"/>
          <w:b/>
          <w:bCs/>
          <w:sz w:val="24"/>
          <w:szCs w:val="24"/>
        </w:rPr>
        <w:t xml:space="preserve"> (BVD)</w:t>
      </w:r>
    </w:p>
    <w:p w14:paraId="312DA446" w14:textId="79242FD9" w:rsidR="00654F97" w:rsidRPr="000E4E29" w:rsidRDefault="00654F97"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BVD, caused by the Bovine Viral Diarrhea Virus, affects cattle fertility and productivity, with a low prevalence of 1.52% in Himachal Pradesh (Katoch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2017). Although </w:t>
      </w:r>
      <w:r w:rsidR="00E60D05" w:rsidRPr="000E4E29">
        <w:rPr>
          <w:rFonts w:ascii="Times New Roman" w:hAnsi="Times New Roman" w:cs="Times New Roman"/>
          <w:sz w:val="24"/>
          <w:szCs w:val="24"/>
        </w:rPr>
        <w:t>neighbouring</w:t>
      </w:r>
      <w:r w:rsidRPr="000E4E29">
        <w:rPr>
          <w:rFonts w:ascii="Times New Roman" w:hAnsi="Times New Roman" w:cs="Times New Roman"/>
          <w:sz w:val="24"/>
          <w:szCs w:val="24"/>
        </w:rPr>
        <w:t xml:space="preserve"> states report low infection rates, preventative measures such as controlling animal movement and using vaccination in artificial insemination practices are advised to prevent spread.</w:t>
      </w:r>
    </w:p>
    <w:p w14:paraId="3F03D397" w14:textId="4C72B6F2" w:rsidR="00654F97" w:rsidRPr="000E4E29" w:rsidRDefault="00AB701E" w:rsidP="007E4350">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lastRenderedPageBreak/>
        <w:t>3.</w:t>
      </w:r>
      <w:r w:rsidR="00654F97" w:rsidRPr="000E4E29">
        <w:rPr>
          <w:rFonts w:ascii="Times New Roman" w:hAnsi="Times New Roman" w:cs="Times New Roman"/>
          <w:b/>
          <w:bCs/>
          <w:sz w:val="24"/>
          <w:szCs w:val="24"/>
        </w:rPr>
        <w:t>7 Bovine Leukaemia Virus (BLV)</w:t>
      </w:r>
    </w:p>
    <w:p w14:paraId="10D9309C" w14:textId="7C4C88BF" w:rsidR="00654F97" w:rsidRPr="000E4E29" w:rsidRDefault="00654F97"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BLV is a retroviral infection that can cause lymphoproliferative disorders and, less commonly, </w:t>
      </w:r>
      <w:proofErr w:type="spellStart"/>
      <w:r w:rsidRPr="000E4E29">
        <w:rPr>
          <w:rFonts w:ascii="Times New Roman" w:hAnsi="Times New Roman" w:cs="Times New Roman"/>
          <w:sz w:val="24"/>
          <w:szCs w:val="24"/>
        </w:rPr>
        <w:t>leukemia</w:t>
      </w:r>
      <w:proofErr w:type="spellEnd"/>
      <w:r w:rsidRPr="000E4E29">
        <w:rPr>
          <w:rFonts w:ascii="Times New Roman" w:hAnsi="Times New Roman" w:cs="Times New Roman"/>
          <w:sz w:val="24"/>
          <w:szCs w:val="24"/>
        </w:rPr>
        <w:t xml:space="preserve"> in cattle. The disease has an estimated prevalence of 9.09%, though studies are limited, indicating a need for more research (Katoch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2017).</w:t>
      </w:r>
    </w:p>
    <w:p w14:paraId="772A8199" w14:textId="4570BBC9" w:rsidR="00654F97" w:rsidRPr="000E4E29" w:rsidRDefault="00AB701E" w:rsidP="007E4350">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3.</w:t>
      </w:r>
      <w:r w:rsidR="00654F97" w:rsidRPr="000E4E29">
        <w:rPr>
          <w:rFonts w:ascii="Times New Roman" w:hAnsi="Times New Roman" w:cs="Times New Roman"/>
          <w:b/>
          <w:bCs/>
          <w:sz w:val="24"/>
          <w:szCs w:val="24"/>
        </w:rPr>
        <w:t>8 Bovine Influenza Virus</w:t>
      </w:r>
    </w:p>
    <w:p w14:paraId="37B9EEBF" w14:textId="2FAE81DA" w:rsidR="00FC2BEB" w:rsidRPr="000E4E29" w:rsidRDefault="00654F97"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Bovine influenza, primarily a respiratory disease, has a significant prevalence in Himachal Pradesh, particularly in Kangra and Bilaspur, where 100% prevalence was observed in studies (Katoch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2017). This high infection rate underscores the need for respiratory disease management among cattle herds.</w:t>
      </w:r>
    </w:p>
    <w:p w14:paraId="7AC64C6D" w14:textId="21C0D6DA" w:rsidR="00654F97" w:rsidRPr="000E4E29" w:rsidRDefault="00AB701E" w:rsidP="007E4350">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3.</w:t>
      </w:r>
      <w:r w:rsidR="00654F97" w:rsidRPr="000E4E29">
        <w:rPr>
          <w:rFonts w:ascii="Times New Roman" w:hAnsi="Times New Roman" w:cs="Times New Roman"/>
          <w:b/>
          <w:bCs/>
          <w:sz w:val="24"/>
          <w:szCs w:val="24"/>
        </w:rPr>
        <w:t>9 Bovine Respiratory Virus (BRV)</w:t>
      </w:r>
    </w:p>
    <w:p w14:paraId="246ED973" w14:textId="35D40F31" w:rsidR="00654F97" w:rsidRPr="000E4E29" w:rsidRDefault="00654F97"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BRV affects cattle through various viral agents, with an overall prevalence of 60% in Himachal Pradesh, including a 100% prevalence rate in Sirmaur and Kangra (Katoch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2017). No specific vaccine is available, so biosecurity measures and monitoring are essential to prevent spread.</w:t>
      </w:r>
    </w:p>
    <w:p w14:paraId="4B98E153" w14:textId="4099B189" w:rsidR="00654F97" w:rsidRPr="000E4E29" w:rsidRDefault="00AB701E" w:rsidP="007E4350">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3.</w:t>
      </w:r>
      <w:r w:rsidR="00654F97" w:rsidRPr="000E4E29">
        <w:rPr>
          <w:rFonts w:ascii="Times New Roman" w:hAnsi="Times New Roman" w:cs="Times New Roman"/>
          <w:b/>
          <w:bCs/>
          <w:sz w:val="24"/>
          <w:szCs w:val="24"/>
        </w:rPr>
        <w:t>10</w:t>
      </w:r>
      <w:r w:rsidRPr="000E4E29">
        <w:rPr>
          <w:rFonts w:ascii="Times New Roman" w:hAnsi="Times New Roman" w:cs="Times New Roman"/>
          <w:b/>
          <w:bCs/>
          <w:sz w:val="24"/>
          <w:szCs w:val="24"/>
        </w:rPr>
        <w:t xml:space="preserve"> </w:t>
      </w:r>
      <w:r w:rsidR="00654F97" w:rsidRPr="000E4E29">
        <w:rPr>
          <w:rFonts w:ascii="Times New Roman" w:hAnsi="Times New Roman" w:cs="Times New Roman"/>
          <w:b/>
          <w:bCs/>
          <w:sz w:val="24"/>
          <w:szCs w:val="24"/>
        </w:rPr>
        <w:t>Rabies</w:t>
      </w:r>
    </w:p>
    <w:p w14:paraId="4309111B" w14:textId="23579C2D" w:rsidR="00654F97" w:rsidRPr="000E4E29" w:rsidRDefault="00654F97"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Rabies is a critical zoonotic disease with a prevalence estimated at 46%. Although animal cases often go unreported, human cases provide insight into the disease burden. Efforts to vaccinate domestic animals and raise awareness are needed to mitigate rabies risks (Kumar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2021).</w:t>
      </w:r>
    </w:p>
    <w:p w14:paraId="4DE21E7C" w14:textId="274607E7" w:rsidR="00654F97" w:rsidRPr="000E4E29" w:rsidRDefault="00AB701E" w:rsidP="007E4350">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3.</w:t>
      </w:r>
      <w:r w:rsidR="00654F97" w:rsidRPr="000E4E29">
        <w:rPr>
          <w:rFonts w:ascii="Times New Roman" w:hAnsi="Times New Roman" w:cs="Times New Roman"/>
          <w:b/>
          <w:bCs/>
          <w:sz w:val="24"/>
          <w:szCs w:val="24"/>
        </w:rPr>
        <w:t>11 Jaagsiekte Ovine Pulmonary Adenocarcinoma</w:t>
      </w:r>
    </w:p>
    <w:p w14:paraId="76B8678A" w14:textId="730F27DC" w:rsidR="00654F97" w:rsidRPr="000E4E29" w:rsidRDefault="00654F97"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Caused by Jaagsiekte Sheep Retrovirus (JSRV), this disease impacts sheep lungs and has been documented in Himachal Pradesh, although its prevalence remains unclear. Diagnosis is primarily histopathological, emphasizing the need for more comprehensive research (Mishra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2021).</w:t>
      </w:r>
    </w:p>
    <w:p w14:paraId="1B6919F0" w14:textId="449E132C" w:rsidR="00654F97" w:rsidRPr="000E4E29" w:rsidRDefault="00AB701E" w:rsidP="007E4350">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3.</w:t>
      </w:r>
      <w:r w:rsidR="00654F97" w:rsidRPr="000E4E29">
        <w:rPr>
          <w:rFonts w:ascii="Times New Roman" w:hAnsi="Times New Roman" w:cs="Times New Roman"/>
          <w:b/>
          <w:bCs/>
          <w:sz w:val="24"/>
          <w:szCs w:val="24"/>
        </w:rPr>
        <w:t>12 Maedi Visna</w:t>
      </w:r>
    </w:p>
    <w:p w14:paraId="2A14C8F5" w14:textId="277927FF" w:rsidR="00654F97" w:rsidRPr="000E4E29" w:rsidRDefault="00654F97"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Maedi Visna Virus (MVV) infects sheep and goats, causing respiratory and neurological symptoms. Studies have identified MVV in Kangra and Shimla, indicating it affects small ruminants in the region (Kumar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2022). Systematic disease monitoring is essential for assessing its economic impact.</w:t>
      </w:r>
    </w:p>
    <w:p w14:paraId="23F41253" w14:textId="15546642" w:rsidR="00654F97" w:rsidRPr="000E4E29" w:rsidRDefault="00AB701E" w:rsidP="007E4350">
      <w:pPr>
        <w:spacing w:line="360" w:lineRule="auto"/>
        <w:rPr>
          <w:rFonts w:ascii="Times New Roman" w:hAnsi="Times New Roman" w:cs="Times New Roman"/>
          <w:sz w:val="24"/>
          <w:szCs w:val="24"/>
        </w:rPr>
      </w:pPr>
      <w:r w:rsidRPr="000E4E29">
        <w:rPr>
          <w:rFonts w:ascii="Times New Roman" w:hAnsi="Times New Roman" w:cs="Times New Roman"/>
          <w:b/>
          <w:bCs/>
          <w:sz w:val="24"/>
          <w:szCs w:val="24"/>
        </w:rPr>
        <w:lastRenderedPageBreak/>
        <w:t>3.</w:t>
      </w:r>
      <w:r w:rsidR="00C86271" w:rsidRPr="000E4E29">
        <w:rPr>
          <w:rFonts w:ascii="Times New Roman" w:hAnsi="Times New Roman" w:cs="Times New Roman"/>
          <w:b/>
          <w:bCs/>
          <w:sz w:val="24"/>
          <w:szCs w:val="24"/>
        </w:rPr>
        <w:t xml:space="preserve">13 </w:t>
      </w:r>
      <w:r w:rsidR="00654F97" w:rsidRPr="000E4E29">
        <w:rPr>
          <w:rFonts w:ascii="Times New Roman" w:hAnsi="Times New Roman" w:cs="Times New Roman"/>
          <w:b/>
          <w:bCs/>
          <w:sz w:val="24"/>
          <w:szCs w:val="24"/>
        </w:rPr>
        <w:t>Infectious Bursal Disease (IBD)</w:t>
      </w:r>
      <w:r w:rsidR="00654F97" w:rsidRPr="000E4E29">
        <w:rPr>
          <w:rFonts w:ascii="Times New Roman" w:hAnsi="Times New Roman" w:cs="Times New Roman"/>
          <w:sz w:val="24"/>
          <w:szCs w:val="24"/>
        </w:rPr>
        <w:br/>
        <w:t>IBD is a highly contagious viral disease in poultry caused by the avibirnavirus, with major economic implications due to its impact on poultry health and productivit</w:t>
      </w:r>
      <w:r w:rsidR="007B0889" w:rsidRPr="000E4E29">
        <w:rPr>
          <w:rFonts w:ascii="Times New Roman" w:hAnsi="Times New Roman" w:cs="Times New Roman"/>
          <w:sz w:val="24"/>
          <w:szCs w:val="24"/>
        </w:rPr>
        <w:t>y</w:t>
      </w:r>
      <w:r w:rsidR="00654F97" w:rsidRPr="000E4E29">
        <w:rPr>
          <w:rFonts w:ascii="Times New Roman" w:hAnsi="Times New Roman" w:cs="Times New Roman"/>
          <w:sz w:val="24"/>
          <w:szCs w:val="24"/>
        </w:rPr>
        <w:t xml:space="preserve">. In Himachal Pradesh, this disease ranks among the most common viral infections alongside Marek’s disease and hydropericardium (Kurade </w:t>
      </w:r>
      <w:r w:rsidR="00DC61FC" w:rsidRPr="000E4E29">
        <w:rPr>
          <w:rFonts w:ascii="Times New Roman" w:hAnsi="Times New Roman" w:cs="Times New Roman"/>
          <w:sz w:val="24"/>
          <w:szCs w:val="24"/>
        </w:rPr>
        <w:t xml:space="preserve">et al., </w:t>
      </w:r>
      <w:r w:rsidR="00654F97" w:rsidRPr="000E4E29">
        <w:rPr>
          <w:rFonts w:ascii="Times New Roman" w:hAnsi="Times New Roman" w:cs="Times New Roman"/>
          <w:sz w:val="24"/>
          <w:szCs w:val="24"/>
        </w:rPr>
        <w:t>20</w:t>
      </w:r>
      <w:r w:rsidR="00130345" w:rsidRPr="000E4E29">
        <w:rPr>
          <w:rFonts w:ascii="Times New Roman" w:hAnsi="Times New Roman" w:cs="Times New Roman"/>
          <w:sz w:val="24"/>
          <w:szCs w:val="24"/>
        </w:rPr>
        <w:t>00</w:t>
      </w:r>
      <w:r w:rsidR="00654F97" w:rsidRPr="000E4E29">
        <w:rPr>
          <w:rFonts w:ascii="Times New Roman" w:hAnsi="Times New Roman" w:cs="Times New Roman"/>
          <w:sz w:val="24"/>
          <w:szCs w:val="24"/>
        </w:rPr>
        <w:t xml:space="preserve">). A severe IBD outbreak in </w:t>
      </w:r>
      <w:r w:rsidR="00C86271" w:rsidRPr="000E4E29">
        <w:rPr>
          <w:rFonts w:ascii="Times New Roman" w:hAnsi="Times New Roman" w:cs="Times New Roman"/>
          <w:sz w:val="24"/>
          <w:szCs w:val="24"/>
        </w:rPr>
        <w:t>4–6-week-old</w:t>
      </w:r>
      <w:r w:rsidR="00654F97" w:rsidRPr="000E4E29">
        <w:rPr>
          <w:rFonts w:ascii="Times New Roman" w:hAnsi="Times New Roman" w:cs="Times New Roman"/>
          <w:sz w:val="24"/>
          <w:szCs w:val="24"/>
        </w:rPr>
        <w:t xml:space="preserve"> birds was confirmed through the Agar Gel Precipitation Test, highlighting the disease’s capacity to spread quickly within poultry farms (Mahajan </w:t>
      </w:r>
      <w:r w:rsidR="00DC61FC" w:rsidRPr="000E4E29">
        <w:rPr>
          <w:rFonts w:ascii="Times New Roman" w:hAnsi="Times New Roman" w:cs="Times New Roman"/>
          <w:sz w:val="24"/>
          <w:szCs w:val="24"/>
        </w:rPr>
        <w:t xml:space="preserve">et al., </w:t>
      </w:r>
      <w:r w:rsidR="00654F97" w:rsidRPr="000E4E29">
        <w:rPr>
          <w:rFonts w:ascii="Times New Roman" w:hAnsi="Times New Roman" w:cs="Times New Roman"/>
          <w:sz w:val="24"/>
          <w:szCs w:val="24"/>
        </w:rPr>
        <w:t xml:space="preserve">2002). A diagnostic study on IBD in India reported a 20% prevalence, with 16 outbreaks recorded in broiler and layer populations (Kurade </w:t>
      </w:r>
      <w:r w:rsidR="00DC61FC" w:rsidRPr="000E4E29">
        <w:rPr>
          <w:rFonts w:ascii="Times New Roman" w:hAnsi="Times New Roman" w:cs="Times New Roman"/>
          <w:sz w:val="24"/>
          <w:szCs w:val="24"/>
        </w:rPr>
        <w:t xml:space="preserve">et al., </w:t>
      </w:r>
      <w:r w:rsidR="00654F97" w:rsidRPr="000E4E29">
        <w:rPr>
          <w:rFonts w:ascii="Times New Roman" w:hAnsi="Times New Roman" w:cs="Times New Roman"/>
          <w:sz w:val="24"/>
          <w:szCs w:val="24"/>
        </w:rPr>
        <w:t>2000), while ELISA testing revealed a seroprevalence of 47.98% (</w:t>
      </w:r>
      <w:r w:rsidR="007B0889" w:rsidRPr="000E4E29">
        <w:rPr>
          <w:rFonts w:ascii="Times New Roman" w:hAnsi="Times New Roman" w:cs="Times New Roman"/>
          <w:sz w:val="24"/>
          <w:szCs w:val="24"/>
          <w:shd w:val="clear" w:color="auto" w:fill="FFFFFF"/>
        </w:rPr>
        <w:t>Chhabra</w:t>
      </w:r>
      <w:r w:rsidR="00654F97" w:rsidRPr="000E4E29">
        <w:rPr>
          <w:rFonts w:ascii="Times New Roman" w:hAnsi="Times New Roman" w:cs="Times New Roman"/>
          <w:sz w:val="24"/>
          <w:szCs w:val="24"/>
        </w:rPr>
        <w:t xml:space="preserve"> </w:t>
      </w:r>
      <w:r w:rsidR="00DC61FC" w:rsidRPr="000E4E29">
        <w:rPr>
          <w:rFonts w:ascii="Times New Roman" w:hAnsi="Times New Roman" w:cs="Times New Roman"/>
          <w:sz w:val="24"/>
          <w:szCs w:val="24"/>
        </w:rPr>
        <w:t xml:space="preserve">et al., </w:t>
      </w:r>
      <w:r w:rsidR="00654F97" w:rsidRPr="000E4E29">
        <w:rPr>
          <w:rFonts w:ascii="Times New Roman" w:hAnsi="Times New Roman" w:cs="Times New Roman"/>
          <w:sz w:val="24"/>
          <w:szCs w:val="24"/>
        </w:rPr>
        <w:t>2004).</w:t>
      </w:r>
    </w:p>
    <w:p w14:paraId="4A347024" w14:textId="51E73B51" w:rsidR="00C86271" w:rsidRPr="000E4E29" w:rsidRDefault="000E4E29" w:rsidP="007E4350">
      <w:pPr>
        <w:spacing w:line="360" w:lineRule="auto"/>
        <w:rPr>
          <w:rFonts w:ascii="Times New Roman" w:hAnsi="Times New Roman" w:cs="Times New Roman"/>
          <w:b/>
          <w:bCs/>
          <w:sz w:val="24"/>
          <w:szCs w:val="24"/>
        </w:rPr>
      </w:pPr>
      <w:r w:rsidRPr="000E4E29">
        <w:rPr>
          <w:rFonts w:ascii="Times New Roman" w:hAnsi="Times New Roman" w:cs="Times New Roman"/>
          <w:b/>
          <w:bCs/>
          <w:sz w:val="24"/>
          <w:szCs w:val="24"/>
        </w:rPr>
        <w:t>3.14 Hydropericardium</w:t>
      </w:r>
      <w:r w:rsidR="00654F97" w:rsidRPr="000E4E29">
        <w:rPr>
          <w:rFonts w:ascii="Times New Roman" w:hAnsi="Times New Roman" w:cs="Times New Roman"/>
          <w:b/>
          <w:bCs/>
          <w:sz w:val="24"/>
          <w:szCs w:val="24"/>
        </w:rPr>
        <w:t xml:space="preserve"> Syndrome (HPS)</w:t>
      </w:r>
      <w:r w:rsidR="00654F97" w:rsidRPr="000E4E29">
        <w:rPr>
          <w:rFonts w:ascii="Times New Roman" w:hAnsi="Times New Roman" w:cs="Times New Roman"/>
          <w:sz w:val="24"/>
          <w:szCs w:val="24"/>
        </w:rPr>
        <w:br/>
        <w:t xml:space="preserve">Known also as litchi disease, HPS is a contagious viral condition in poultry, characterized by rapid transmission across farms and mortality rates ranging between 20-75% (Asrani </w:t>
      </w:r>
      <w:r w:rsidR="00DC61FC" w:rsidRPr="000E4E29">
        <w:rPr>
          <w:rFonts w:ascii="Times New Roman" w:hAnsi="Times New Roman" w:cs="Times New Roman"/>
          <w:sz w:val="24"/>
          <w:szCs w:val="24"/>
        </w:rPr>
        <w:t>et al.,</w:t>
      </w:r>
      <w:r w:rsidR="00654F97" w:rsidRPr="000E4E29">
        <w:rPr>
          <w:rFonts w:ascii="Times New Roman" w:hAnsi="Times New Roman" w:cs="Times New Roman"/>
          <w:sz w:val="24"/>
          <w:szCs w:val="24"/>
        </w:rPr>
        <w:t xml:space="preserve">1997). HPS was first identified in Himachal Pradesh by Asrani </w:t>
      </w:r>
      <w:r w:rsidR="00DC61FC" w:rsidRPr="000E4E29">
        <w:rPr>
          <w:rFonts w:ascii="Times New Roman" w:hAnsi="Times New Roman" w:cs="Times New Roman"/>
          <w:sz w:val="24"/>
          <w:szCs w:val="24"/>
        </w:rPr>
        <w:t xml:space="preserve">et al. </w:t>
      </w:r>
      <w:r w:rsidR="00654F97" w:rsidRPr="000E4E29">
        <w:rPr>
          <w:rFonts w:ascii="Times New Roman" w:hAnsi="Times New Roman" w:cs="Times New Roman"/>
          <w:sz w:val="24"/>
          <w:szCs w:val="24"/>
        </w:rPr>
        <w:t xml:space="preserve">(1997), with later outbreaks involving the isolation of fowl adenovirus. In one notable case, an outbreak affected 328 birds, confirmed through PCR and AGID (Sharma </w:t>
      </w:r>
      <w:r w:rsidR="00DC61FC" w:rsidRPr="000E4E29">
        <w:rPr>
          <w:rFonts w:ascii="Times New Roman" w:hAnsi="Times New Roman" w:cs="Times New Roman"/>
          <w:sz w:val="24"/>
          <w:szCs w:val="24"/>
        </w:rPr>
        <w:t xml:space="preserve">et al., </w:t>
      </w:r>
      <w:r w:rsidR="00654F97" w:rsidRPr="000E4E29">
        <w:rPr>
          <w:rFonts w:ascii="Times New Roman" w:hAnsi="Times New Roman" w:cs="Times New Roman"/>
          <w:sz w:val="24"/>
          <w:szCs w:val="24"/>
        </w:rPr>
        <w:t>2014). This condition requires vigilant management, as it can cause swift losses in affected poultry populations.</w:t>
      </w:r>
      <w:r w:rsidR="00C86271" w:rsidRPr="000E4E29">
        <w:rPr>
          <w:rFonts w:ascii="Times New Roman" w:hAnsi="Times New Roman" w:cs="Times New Roman"/>
          <w:b/>
          <w:bCs/>
          <w:sz w:val="24"/>
          <w:szCs w:val="24"/>
        </w:rPr>
        <w:t xml:space="preserve"> </w:t>
      </w:r>
    </w:p>
    <w:p w14:paraId="7754888E" w14:textId="01079B43" w:rsidR="000E4E29" w:rsidRPr="000E4E29" w:rsidRDefault="000E4E29" w:rsidP="000E4E29">
      <w:pPr>
        <w:spacing w:after="0" w:line="360" w:lineRule="auto"/>
        <w:jc w:val="both"/>
        <w:rPr>
          <w:rFonts w:ascii="Times New Roman" w:eastAsia="Times New Roman" w:hAnsi="Times New Roman" w:cs="Times New Roman"/>
          <w:b/>
          <w:bCs/>
          <w:sz w:val="24"/>
          <w:szCs w:val="24"/>
          <w:lang w:eastAsia="en-IN"/>
        </w:rPr>
      </w:pPr>
      <w:r w:rsidRPr="000E4E29">
        <w:rPr>
          <w:rFonts w:ascii="Times New Roman" w:eastAsia="Times New Roman" w:hAnsi="Times New Roman" w:cs="Times New Roman"/>
          <w:b/>
          <w:bCs/>
          <w:sz w:val="24"/>
          <w:szCs w:val="24"/>
          <w:lang w:eastAsia="en-IN"/>
        </w:rPr>
        <w:t xml:space="preserve">Table 2 Prevalence of important </w:t>
      </w:r>
      <w:r w:rsidRPr="000E4E29">
        <w:rPr>
          <w:rFonts w:ascii="Times New Roman" w:hAnsi="Times New Roman" w:cs="Times New Roman"/>
          <w:b/>
          <w:bCs/>
          <w:sz w:val="24"/>
          <w:szCs w:val="24"/>
        </w:rPr>
        <w:t xml:space="preserve">viral </w:t>
      </w:r>
      <w:r w:rsidRPr="000E4E29">
        <w:rPr>
          <w:rFonts w:ascii="Times New Roman" w:eastAsia="Times New Roman" w:hAnsi="Times New Roman" w:cs="Times New Roman"/>
          <w:b/>
          <w:bCs/>
          <w:sz w:val="24"/>
          <w:szCs w:val="24"/>
          <w:lang w:eastAsia="en-IN"/>
        </w:rPr>
        <w:t>diseases</w:t>
      </w:r>
    </w:p>
    <w:tbl>
      <w:tblPr>
        <w:tblStyle w:val="TableGrid"/>
        <w:tblpPr w:leftFromText="180" w:rightFromText="180" w:vertAnchor="page" w:horzAnchor="margin" w:tblpY="2731"/>
        <w:tblW w:w="9209" w:type="dxa"/>
        <w:tblLook w:val="04A0" w:firstRow="1" w:lastRow="0" w:firstColumn="1" w:lastColumn="0" w:noHBand="0" w:noVBand="1"/>
      </w:tblPr>
      <w:tblGrid>
        <w:gridCol w:w="2164"/>
        <w:gridCol w:w="1666"/>
        <w:gridCol w:w="1132"/>
        <w:gridCol w:w="1336"/>
        <w:gridCol w:w="2911"/>
      </w:tblGrid>
      <w:tr w:rsidR="000E4E29" w:rsidRPr="000E4E29" w14:paraId="319241C0" w14:textId="77777777" w:rsidTr="00AC2053">
        <w:tc>
          <w:tcPr>
            <w:tcW w:w="2001" w:type="dxa"/>
          </w:tcPr>
          <w:p w14:paraId="04D83A27"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eastAsia="Times New Roman" w:hAnsi="Times New Roman"/>
                <w:b/>
                <w:bCs/>
                <w:sz w:val="24"/>
                <w:szCs w:val="24"/>
                <w:lang w:eastAsia="en-IN"/>
              </w:rPr>
              <w:lastRenderedPageBreak/>
              <w:t>Diseases</w:t>
            </w:r>
          </w:p>
        </w:tc>
        <w:tc>
          <w:tcPr>
            <w:tcW w:w="1827" w:type="dxa"/>
          </w:tcPr>
          <w:p w14:paraId="763BAF2D"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b/>
                <w:bCs/>
                <w:sz w:val="24"/>
                <w:szCs w:val="24"/>
              </w:rPr>
              <w:t>Samples tested</w:t>
            </w:r>
          </w:p>
        </w:tc>
        <w:tc>
          <w:tcPr>
            <w:tcW w:w="1149" w:type="dxa"/>
          </w:tcPr>
          <w:p w14:paraId="6ABC3659"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b/>
                <w:bCs/>
                <w:sz w:val="24"/>
                <w:szCs w:val="24"/>
              </w:rPr>
              <w:t>Samples positive</w:t>
            </w:r>
          </w:p>
        </w:tc>
        <w:tc>
          <w:tcPr>
            <w:tcW w:w="1243" w:type="dxa"/>
          </w:tcPr>
          <w:p w14:paraId="517DEED7"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b/>
                <w:bCs/>
                <w:sz w:val="24"/>
                <w:szCs w:val="24"/>
              </w:rPr>
              <w:t>Prevalence %</w:t>
            </w:r>
          </w:p>
        </w:tc>
        <w:tc>
          <w:tcPr>
            <w:tcW w:w="2989" w:type="dxa"/>
          </w:tcPr>
          <w:p w14:paraId="67408745"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b/>
                <w:bCs/>
                <w:sz w:val="24"/>
                <w:szCs w:val="24"/>
              </w:rPr>
              <w:t xml:space="preserve">References </w:t>
            </w:r>
          </w:p>
        </w:tc>
      </w:tr>
      <w:tr w:rsidR="000E4E29" w:rsidRPr="000E4E29" w14:paraId="53A1EDF3" w14:textId="77777777" w:rsidTr="00AC2053">
        <w:tc>
          <w:tcPr>
            <w:tcW w:w="2001" w:type="dxa"/>
          </w:tcPr>
          <w:p w14:paraId="52F13ADD"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b/>
                <w:bCs/>
                <w:sz w:val="24"/>
                <w:szCs w:val="24"/>
              </w:rPr>
              <w:t>Sheep and goat pox</w:t>
            </w:r>
          </w:p>
        </w:tc>
        <w:tc>
          <w:tcPr>
            <w:tcW w:w="1827" w:type="dxa"/>
          </w:tcPr>
          <w:p w14:paraId="0B6C2181"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shd w:val="clear" w:color="auto" w:fill="FFFFFF"/>
              </w:rPr>
              <w:t>653</w:t>
            </w:r>
          </w:p>
        </w:tc>
        <w:tc>
          <w:tcPr>
            <w:tcW w:w="1149" w:type="dxa"/>
          </w:tcPr>
          <w:p w14:paraId="4E4E16F2"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shd w:val="clear" w:color="auto" w:fill="FFFFFF"/>
              </w:rPr>
              <w:t>130</w:t>
            </w:r>
          </w:p>
        </w:tc>
        <w:tc>
          <w:tcPr>
            <w:tcW w:w="1243" w:type="dxa"/>
          </w:tcPr>
          <w:p w14:paraId="24D32DE3"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19.9</w:t>
            </w:r>
          </w:p>
        </w:tc>
        <w:tc>
          <w:tcPr>
            <w:tcW w:w="2989" w:type="dxa"/>
          </w:tcPr>
          <w:p w14:paraId="54942D7D"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shd w:val="clear" w:color="auto" w:fill="FFFFFF"/>
              </w:rPr>
              <w:t xml:space="preserve">Batta </w:t>
            </w:r>
            <w:r w:rsidRPr="000E4E29">
              <w:rPr>
                <w:rFonts w:ascii="Times New Roman" w:hAnsi="Times New Roman"/>
                <w:iCs/>
                <w:sz w:val="24"/>
                <w:szCs w:val="24"/>
                <w:shd w:val="clear" w:color="auto" w:fill="FFFFFF"/>
              </w:rPr>
              <w:t>et al.,</w:t>
            </w:r>
            <w:r w:rsidRPr="000E4E29">
              <w:rPr>
                <w:rFonts w:ascii="Times New Roman" w:hAnsi="Times New Roman"/>
                <w:sz w:val="24"/>
                <w:szCs w:val="24"/>
                <w:shd w:val="clear" w:color="auto" w:fill="FFFFFF"/>
              </w:rPr>
              <w:t xml:space="preserve">1999, Sharma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2013, Chahota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2021, Verma et al</w:t>
            </w:r>
            <w:r w:rsidRPr="000E4E29">
              <w:rPr>
                <w:rFonts w:ascii="Times New Roman" w:hAnsi="Times New Roman"/>
                <w:i/>
                <w:iCs/>
                <w:sz w:val="24"/>
                <w:szCs w:val="24"/>
                <w:shd w:val="clear" w:color="auto" w:fill="FFFFFF"/>
              </w:rPr>
              <w:t>., 20</w:t>
            </w:r>
            <w:r w:rsidRPr="000E4E29">
              <w:rPr>
                <w:rFonts w:ascii="Times New Roman" w:hAnsi="Times New Roman"/>
                <w:sz w:val="24"/>
                <w:szCs w:val="24"/>
                <w:shd w:val="clear" w:color="auto" w:fill="FFFFFF"/>
              </w:rPr>
              <w:t>10</w:t>
            </w:r>
          </w:p>
        </w:tc>
      </w:tr>
      <w:tr w:rsidR="000E4E29" w:rsidRPr="000E4E29" w14:paraId="43244BE1" w14:textId="77777777" w:rsidTr="00AC2053">
        <w:tc>
          <w:tcPr>
            <w:tcW w:w="2001" w:type="dxa"/>
          </w:tcPr>
          <w:p w14:paraId="06325F71"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b/>
                <w:bCs/>
                <w:sz w:val="24"/>
                <w:szCs w:val="24"/>
              </w:rPr>
              <w:t>PPR</w:t>
            </w:r>
          </w:p>
        </w:tc>
        <w:tc>
          <w:tcPr>
            <w:tcW w:w="1827" w:type="dxa"/>
          </w:tcPr>
          <w:p w14:paraId="5584358F"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shd w:val="clear" w:color="auto" w:fill="FFFFFF"/>
              </w:rPr>
              <w:t>5915</w:t>
            </w:r>
          </w:p>
        </w:tc>
        <w:tc>
          <w:tcPr>
            <w:tcW w:w="1149" w:type="dxa"/>
          </w:tcPr>
          <w:p w14:paraId="4C07A20A"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shd w:val="clear" w:color="auto" w:fill="FFFFFF"/>
              </w:rPr>
              <w:t>1795</w:t>
            </w:r>
          </w:p>
        </w:tc>
        <w:tc>
          <w:tcPr>
            <w:tcW w:w="1243" w:type="dxa"/>
          </w:tcPr>
          <w:p w14:paraId="5BE03378"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30.3</w:t>
            </w:r>
          </w:p>
        </w:tc>
        <w:tc>
          <w:tcPr>
            <w:tcW w:w="2989" w:type="dxa"/>
          </w:tcPr>
          <w:p w14:paraId="43237AA1"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shd w:val="clear" w:color="auto" w:fill="FFFFFF"/>
              </w:rPr>
              <w:t xml:space="preserve">Singh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2004, </w:t>
            </w:r>
            <w:proofErr w:type="spellStart"/>
            <w:r w:rsidRPr="000E4E29">
              <w:rPr>
                <w:rFonts w:ascii="Times New Roman" w:hAnsi="Times New Roman"/>
                <w:sz w:val="24"/>
                <w:szCs w:val="24"/>
                <w:shd w:val="clear" w:color="auto" w:fill="FFFFFF"/>
              </w:rPr>
              <w:t>Ramdeva</w:t>
            </w:r>
            <w:proofErr w:type="spellEnd"/>
            <w:r w:rsidRPr="000E4E29">
              <w:rPr>
                <w:rFonts w:ascii="Times New Roman" w:hAnsi="Times New Roman"/>
                <w:sz w:val="24"/>
                <w:szCs w:val="24"/>
                <w:shd w:val="clear" w:color="auto" w:fill="FFFFFF"/>
              </w:rPr>
              <w:t xml:space="preserve">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2008, Balamurugan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2011, Balamurugan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2012, Balamurugan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2020</w:t>
            </w:r>
          </w:p>
        </w:tc>
      </w:tr>
      <w:tr w:rsidR="000E4E29" w:rsidRPr="000E4E29" w14:paraId="6D8A3B85" w14:textId="77777777" w:rsidTr="00AC2053">
        <w:tc>
          <w:tcPr>
            <w:tcW w:w="2001" w:type="dxa"/>
          </w:tcPr>
          <w:p w14:paraId="627FC4F6"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b/>
                <w:bCs/>
                <w:sz w:val="24"/>
                <w:szCs w:val="24"/>
                <w:shd w:val="clear" w:color="auto" w:fill="FFFFFF"/>
              </w:rPr>
              <w:t>LSD</w:t>
            </w:r>
          </w:p>
        </w:tc>
        <w:tc>
          <w:tcPr>
            <w:tcW w:w="1827" w:type="dxa"/>
          </w:tcPr>
          <w:p w14:paraId="5AB4037B"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shd w:val="clear" w:color="auto" w:fill="FFFFFF"/>
              </w:rPr>
              <w:t>72326</w:t>
            </w:r>
          </w:p>
        </w:tc>
        <w:tc>
          <w:tcPr>
            <w:tcW w:w="1149" w:type="dxa"/>
          </w:tcPr>
          <w:p w14:paraId="46F67806"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shd w:val="clear" w:color="auto" w:fill="FFFFFF"/>
              </w:rPr>
              <w:t>3404</w:t>
            </w:r>
          </w:p>
        </w:tc>
        <w:tc>
          <w:tcPr>
            <w:tcW w:w="1243" w:type="dxa"/>
          </w:tcPr>
          <w:p w14:paraId="78675F0F"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4.64</w:t>
            </w:r>
          </w:p>
        </w:tc>
        <w:tc>
          <w:tcPr>
            <w:tcW w:w="2989" w:type="dxa"/>
          </w:tcPr>
          <w:p w14:paraId="30B6BD55"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eastAsia="Times New Roman" w:hAnsi="Times New Roman"/>
                <w:sz w:val="24"/>
                <w:szCs w:val="24"/>
                <w:lang w:eastAsia="en-IN"/>
              </w:rPr>
              <w:t xml:space="preserve">Department of Animal Husbandry, Government of HP, 2022 </w:t>
            </w:r>
            <w:hyperlink r:id="rId10" w:history="1">
              <w:r w:rsidRPr="000E4E29">
                <w:rPr>
                  <w:rStyle w:val="Hyperlink"/>
                  <w:rFonts w:ascii="Times New Roman" w:hAnsi="Times New Roman"/>
                  <w:color w:val="auto"/>
                  <w:sz w:val="24"/>
                  <w:szCs w:val="24"/>
                  <w:shd w:val="clear" w:color="auto" w:fill="FFFFFF"/>
                </w:rPr>
                <w:t>https://hpahdbt.hp.gov.in</w:t>
              </w:r>
            </w:hyperlink>
          </w:p>
        </w:tc>
      </w:tr>
      <w:tr w:rsidR="000E4E29" w:rsidRPr="000E4E29" w14:paraId="2A35F2FB" w14:textId="77777777" w:rsidTr="00AC2053">
        <w:tc>
          <w:tcPr>
            <w:tcW w:w="2001" w:type="dxa"/>
          </w:tcPr>
          <w:p w14:paraId="6B1A4EC1"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b/>
                <w:bCs/>
                <w:sz w:val="24"/>
                <w:szCs w:val="24"/>
              </w:rPr>
              <w:t>FMD</w:t>
            </w:r>
          </w:p>
        </w:tc>
        <w:tc>
          <w:tcPr>
            <w:tcW w:w="4219" w:type="dxa"/>
            <w:gridSpan w:val="3"/>
          </w:tcPr>
          <w:p w14:paraId="6B4C429D"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3 outbreaks (between 2006-2011)</w:t>
            </w:r>
          </w:p>
        </w:tc>
        <w:tc>
          <w:tcPr>
            <w:tcW w:w="2989" w:type="dxa"/>
          </w:tcPr>
          <w:p w14:paraId="67A46EA7"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 xml:space="preserve">Subramaniam </w:t>
            </w:r>
            <w:r w:rsidRPr="000E4E29">
              <w:rPr>
                <w:rFonts w:ascii="Times New Roman" w:hAnsi="Times New Roman"/>
                <w:iCs/>
                <w:sz w:val="24"/>
                <w:szCs w:val="24"/>
              </w:rPr>
              <w:t xml:space="preserve">et al., </w:t>
            </w:r>
            <w:r w:rsidRPr="000E4E29">
              <w:rPr>
                <w:rFonts w:ascii="Times New Roman" w:hAnsi="Times New Roman"/>
                <w:sz w:val="24"/>
                <w:szCs w:val="24"/>
              </w:rPr>
              <w:t>2013(⁎ Number of outbreaks data is given)</w:t>
            </w:r>
          </w:p>
        </w:tc>
      </w:tr>
      <w:tr w:rsidR="000E4E29" w:rsidRPr="000E4E29" w14:paraId="3748A6BB" w14:textId="77777777" w:rsidTr="00AC2053">
        <w:tc>
          <w:tcPr>
            <w:tcW w:w="2001" w:type="dxa"/>
          </w:tcPr>
          <w:p w14:paraId="72B759C0" w14:textId="77777777" w:rsidR="000E4E29" w:rsidRPr="000E4E29" w:rsidRDefault="000E4E29" w:rsidP="00AC2053">
            <w:pPr>
              <w:spacing w:line="360" w:lineRule="auto"/>
              <w:jc w:val="both"/>
              <w:rPr>
                <w:rFonts w:ascii="Times New Roman" w:hAnsi="Times New Roman"/>
                <w:b/>
                <w:bCs/>
                <w:sz w:val="24"/>
                <w:szCs w:val="24"/>
              </w:rPr>
            </w:pPr>
            <w:r w:rsidRPr="000E4E29">
              <w:rPr>
                <w:rFonts w:ascii="Times New Roman" w:hAnsi="Times New Roman"/>
                <w:b/>
                <w:bCs/>
                <w:sz w:val="24"/>
                <w:szCs w:val="24"/>
              </w:rPr>
              <w:t>IBRT</w:t>
            </w:r>
          </w:p>
        </w:tc>
        <w:tc>
          <w:tcPr>
            <w:tcW w:w="1827" w:type="dxa"/>
          </w:tcPr>
          <w:p w14:paraId="7EFB2165"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shd w:val="clear" w:color="auto" w:fill="FFFFFF"/>
              </w:rPr>
              <w:t>876</w:t>
            </w:r>
          </w:p>
        </w:tc>
        <w:tc>
          <w:tcPr>
            <w:tcW w:w="1149" w:type="dxa"/>
          </w:tcPr>
          <w:p w14:paraId="033D0945"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sz w:val="24"/>
                <w:szCs w:val="24"/>
                <w:shd w:val="clear" w:color="auto" w:fill="FFFFFF"/>
              </w:rPr>
              <w:t>136</w:t>
            </w:r>
          </w:p>
        </w:tc>
        <w:tc>
          <w:tcPr>
            <w:tcW w:w="1243" w:type="dxa"/>
          </w:tcPr>
          <w:p w14:paraId="57994CFE"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shd w:val="clear" w:color="auto" w:fill="FFFFFF"/>
              </w:rPr>
              <w:t>15.5</w:t>
            </w:r>
          </w:p>
        </w:tc>
        <w:tc>
          <w:tcPr>
            <w:tcW w:w="2989" w:type="dxa"/>
          </w:tcPr>
          <w:p w14:paraId="2F2B9D92"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sz w:val="24"/>
                <w:szCs w:val="24"/>
                <w:shd w:val="clear" w:color="auto" w:fill="FFFFFF"/>
              </w:rPr>
              <w:t xml:space="preserve">Hemadri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2015 and 2016, Katoch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2017</w:t>
            </w:r>
          </w:p>
        </w:tc>
      </w:tr>
      <w:tr w:rsidR="000E4E29" w:rsidRPr="000E4E29" w14:paraId="28B8672D" w14:textId="77777777" w:rsidTr="00AC2053">
        <w:tc>
          <w:tcPr>
            <w:tcW w:w="2001" w:type="dxa"/>
          </w:tcPr>
          <w:p w14:paraId="793132B7" w14:textId="77777777" w:rsidR="000E4E29" w:rsidRPr="000E4E29" w:rsidRDefault="000E4E29" w:rsidP="00AC2053">
            <w:pPr>
              <w:spacing w:line="360" w:lineRule="auto"/>
              <w:jc w:val="both"/>
              <w:rPr>
                <w:rFonts w:ascii="Times New Roman" w:hAnsi="Times New Roman"/>
                <w:b/>
                <w:bCs/>
                <w:sz w:val="24"/>
                <w:szCs w:val="24"/>
              </w:rPr>
            </w:pPr>
            <w:r w:rsidRPr="000E4E29">
              <w:rPr>
                <w:rFonts w:ascii="Times New Roman" w:hAnsi="Times New Roman"/>
                <w:b/>
                <w:bCs/>
                <w:sz w:val="24"/>
                <w:szCs w:val="24"/>
              </w:rPr>
              <w:t>BVD</w:t>
            </w:r>
          </w:p>
        </w:tc>
        <w:tc>
          <w:tcPr>
            <w:tcW w:w="1827" w:type="dxa"/>
          </w:tcPr>
          <w:p w14:paraId="6F738E10"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shd w:val="clear" w:color="auto" w:fill="FFFFFF"/>
              </w:rPr>
              <w:t>132</w:t>
            </w:r>
          </w:p>
        </w:tc>
        <w:tc>
          <w:tcPr>
            <w:tcW w:w="1149" w:type="dxa"/>
          </w:tcPr>
          <w:p w14:paraId="3F1DF81E"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sz w:val="24"/>
                <w:szCs w:val="24"/>
                <w:shd w:val="clear" w:color="auto" w:fill="FFFFFF"/>
              </w:rPr>
              <w:t>2</w:t>
            </w:r>
          </w:p>
        </w:tc>
        <w:tc>
          <w:tcPr>
            <w:tcW w:w="1243" w:type="dxa"/>
          </w:tcPr>
          <w:p w14:paraId="7BC47DEC"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1.52</w:t>
            </w:r>
          </w:p>
        </w:tc>
        <w:tc>
          <w:tcPr>
            <w:tcW w:w="2989" w:type="dxa"/>
          </w:tcPr>
          <w:p w14:paraId="3C1FBD92"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sz w:val="24"/>
                <w:szCs w:val="24"/>
                <w:shd w:val="clear" w:color="auto" w:fill="FFFFFF"/>
              </w:rPr>
              <w:t xml:space="preserve">Katoch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2017(⁎Data from only 1 report)</w:t>
            </w:r>
          </w:p>
        </w:tc>
      </w:tr>
      <w:tr w:rsidR="000E4E29" w:rsidRPr="000E4E29" w14:paraId="4E71A004" w14:textId="77777777" w:rsidTr="00AC2053">
        <w:tc>
          <w:tcPr>
            <w:tcW w:w="2001" w:type="dxa"/>
          </w:tcPr>
          <w:p w14:paraId="455AFAB8" w14:textId="77777777" w:rsidR="000E4E29" w:rsidRPr="000E4E29" w:rsidRDefault="000E4E29" w:rsidP="00AC2053">
            <w:pPr>
              <w:spacing w:line="360" w:lineRule="auto"/>
              <w:jc w:val="both"/>
              <w:rPr>
                <w:rFonts w:ascii="Times New Roman" w:hAnsi="Times New Roman"/>
                <w:b/>
                <w:bCs/>
                <w:sz w:val="24"/>
                <w:szCs w:val="24"/>
              </w:rPr>
            </w:pPr>
            <w:r w:rsidRPr="000E4E29">
              <w:rPr>
                <w:rFonts w:ascii="Times New Roman" w:hAnsi="Times New Roman"/>
                <w:b/>
                <w:bCs/>
                <w:sz w:val="24"/>
                <w:szCs w:val="24"/>
              </w:rPr>
              <w:t>BLV</w:t>
            </w:r>
          </w:p>
        </w:tc>
        <w:tc>
          <w:tcPr>
            <w:tcW w:w="1827" w:type="dxa"/>
          </w:tcPr>
          <w:p w14:paraId="4E5148B9"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shd w:val="clear" w:color="auto" w:fill="FFFFFF"/>
              </w:rPr>
              <w:t>132</w:t>
            </w:r>
          </w:p>
        </w:tc>
        <w:tc>
          <w:tcPr>
            <w:tcW w:w="1149" w:type="dxa"/>
          </w:tcPr>
          <w:p w14:paraId="1F5FBFEB"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sz w:val="24"/>
                <w:szCs w:val="24"/>
              </w:rPr>
              <w:t>12</w:t>
            </w:r>
          </w:p>
        </w:tc>
        <w:tc>
          <w:tcPr>
            <w:tcW w:w="1243" w:type="dxa"/>
          </w:tcPr>
          <w:p w14:paraId="375264A0"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9.09</w:t>
            </w:r>
          </w:p>
        </w:tc>
        <w:tc>
          <w:tcPr>
            <w:tcW w:w="2989" w:type="dxa"/>
          </w:tcPr>
          <w:p w14:paraId="6EEB2830"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sz w:val="24"/>
                <w:szCs w:val="24"/>
                <w:shd w:val="clear" w:color="auto" w:fill="FFFFFF"/>
              </w:rPr>
              <w:t xml:space="preserve">Katoch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2017(⁎Data from only 1 report)</w:t>
            </w:r>
          </w:p>
        </w:tc>
      </w:tr>
      <w:tr w:rsidR="000E4E29" w:rsidRPr="000E4E29" w14:paraId="38AAB729" w14:textId="77777777" w:rsidTr="00AC2053">
        <w:tc>
          <w:tcPr>
            <w:tcW w:w="2001" w:type="dxa"/>
          </w:tcPr>
          <w:p w14:paraId="7814868D" w14:textId="77777777" w:rsidR="000E4E29" w:rsidRPr="000E4E29" w:rsidRDefault="000E4E29" w:rsidP="00AC2053">
            <w:pPr>
              <w:spacing w:line="360" w:lineRule="auto"/>
              <w:jc w:val="both"/>
              <w:rPr>
                <w:rFonts w:ascii="Times New Roman" w:hAnsi="Times New Roman"/>
                <w:b/>
                <w:bCs/>
                <w:sz w:val="24"/>
                <w:szCs w:val="24"/>
              </w:rPr>
            </w:pPr>
            <w:r w:rsidRPr="000E4E29">
              <w:rPr>
                <w:rFonts w:ascii="Times New Roman" w:hAnsi="Times New Roman"/>
                <w:sz w:val="24"/>
                <w:szCs w:val="24"/>
                <w:shd w:val="clear" w:color="auto" w:fill="FFFFFF"/>
              </w:rPr>
              <w:t>BIV</w:t>
            </w:r>
          </w:p>
        </w:tc>
        <w:tc>
          <w:tcPr>
            <w:tcW w:w="1827" w:type="dxa"/>
          </w:tcPr>
          <w:p w14:paraId="467ACBE7"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shd w:val="clear" w:color="auto" w:fill="FFFFFF"/>
              </w:rPr>
              <w:t>132</w:t>
            </w:r>
          </w:p>
        </w:tc>
        <w:tc>
          <w:tcPr>
            <w:tcW w:w="1149" w:type="dxa"/>
          </w:tcPr>
          <w:p w14:paraId="6FED4058"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sz w:val="24"/>
                <w:szCs w:val="24"/>
              </w:rPr>
              <w:t>12</w:t>
            </w:r>
          </w:p>
        </w:tc>
        <w:tc>
          <w:tcPr>
            <w:tcW w:w="1243" w:type="dxa"/>
          </w:tcPr>
          <w:p w14:paraId="7BCA7197"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57.58</w:t>
            </w:r>
          </w:p>
        </w:tc>
        <w:tc>
          <w:tcPr>
            <w:tcW w:w="2989" w:type="dxa"/>
          </w:tcPr>
          <w:p w14:paraId="2074B75A"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sz w:val="24"/>
                <w:szCs w:val="24"/>
                <w:shd w:val="clear" w:color="auto" w:fill="FFFFFF"/>
              </w:rPr>
              <w:t xml:space="preserve">Katoch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2017 (⁎Data from only 1 report)</w:t>
            </w:r>
          </w:p>
        </w:tc>
      </w:tr>
      <w:tr w:rsidR="000E4E29" w:rsidRPr="000E4E29" w14:paraId="4A687820" w14:textId="77777777" w:rsidTr="00AC2053">
        <w:tc>
          <w:tcPr>
            <w:tcW w:w="2001" w:type="dxa"/>
          </w:tcPr>
          <w:p w14:paraId="084173F8" w14:textId="77777777" w:rsidR="000E4E29" w:rsidRPr="000E4E29" w:rsidRDefault="000E4E29" w:rsidP="00AC2053">
            <w:pPr>
              <w:spacing w:line="360" w:lineRule="auto"/>
              <w:jc w:val="both"/>
              <w:rPr>
                <w:rFonts w:ascii="Times New Roman" w:hAnsi="Times New Roman"/>
                <w:b/>
                <w:bCs/>
                <w:sz w:val="24"/>
                <w:szCs w:val="24"/>
              </w:rPr>
            </w:pPr>
            <w:r w:rsidRPr="000E4E29">
              <w:rPr>
                <w:rFonts w:ascii="Times New Roman" w:hAnsi="Times New Roman"/>
                <w:b/>
                <w:bCs/>
                <w:sz w:val="24"/>
                <w:szCs w:val="24"/>
              </w:rPr>
              <w:t>Bovine respiratory virus</w:t>
            </w:r>
          </w:p>
        </w:tc>
        <w:tc>
          <w:tcPr>
            <w:tcW w:w="1827" w:type="dxa"/>
          </w:tcPr>
          <w:p w14:paraId="520A9CED"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shd w:val="clear" w:color="auto" w:fill="FFFFFF"/>
              </w:rPr>
              <w:t>132</w:t>
            </w:r>
          </w:p>
        </w:tc>
        <w:tc>
          <w:tcPr>
            <w:tcW w:w="1149" w:type="dxa"/>
          </w:tcPr>
          <w:p w14:paraId="7C3313E6"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sz w:val="24"/>
                <w:szCs w:val="24"/>
                <w:shd w:val="clear" w:color="auto" w:fill="FFFFFF"/>
              </w:rPr>
              <w:t>66</w:t>
            </w:r>
          </w:p>
        </w:tc>
        <w:tc>
          <w:tcPr>
            <w:tcW w:w="1243" w:type="dxa"/>
          </w:tcPr>
          <w:p w14:paraId="4E8F5CA9"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shd w:val="clear" w:color="auto" w:fill="FFFFFF"/>
              </w:rPr>
              <w:t>50</w:t>
            </w:r>
          </w:p>
        </w:tc>
        <w:tc>
          <w:tcPr>
            <w:tcW w:w="2989" w:type="dxa"/>
          </w:tcPr>
          <w:p w14:paraId="6CE28DD8"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sz w:val="24"/>
                <w:szCs w:val="24"/>
                <w:shd w:val="clear" w:color="auto" w:fill="FFFFFF"/>
              </w:rPr>
              <w:t xml:space="preserve">Katoch </w:t>
            </w:r>
            <w:r w:rsidRPr="000E4E29">
              <w:rPr>
                <w:rFonts w:ascii="Times New Roman" w:hAnsi="Times New Roman"/>
                <w:iCs/>
                <w:sz w:val="24"/>
                <w:szCs w:val="24"/>
                <w:shd w:val="clear" w:color="auto" w:fill="FFFFFF"/>
              </w:rPr>
              <w:t>et al.,</w:t>
            </w:r>
            <w:r w:rsidRPr="000E4E29">
              <w:rPr>
                <w:rFonts w:ascii="Times New Roman" w:hAnsi="Times New Roman"/>
                <w:sz w:val="24"/>
                <w:szCs w:val="24"/>
                <w:shd w:val="clear" w:color="auto" w:fill="FFFFFF"/>
              </w:rPr>
              <w:t>2017 (⁎Data from only 1 report)</w:t>
            </w:r>
          </w:p>
        </w:tc>
      </w:tr>
      <w:tr w:rsidR="000E4E29" w:rsidRPr="000E4E29" w14:paraId="6F4E1CD4" w14:textId="77777777" w:rsidTr="00AC2053">
        <w:tc>
          <w:tcPr>
            <w:tcW w:w="2001" w:type="dxa"/>
          </w:tcPr>
          <w:p w14:paraId="24D549C1" w14:textId="77777777" w:rsidR="000E4E29" w:rsidRPr="000E4E29" w:rsidRDefault="000E4E29" w:rsidP="00AC2053">
            <w:pPr>
              <w:spacing w:line="360" w:lineRule="auto"/>
              <w:jc w:val="both"/>
              <w:rPr>
                <w:rFonts w:ascii="Times New Roman" w:hAnsi="Times New Roman"/>
                <w:b/>
                <w:bCs/>
                <w:sz w:val="24"/>
                <w:szCs w:val="24"/>
              </w:rPr>
            </w:pPr>
            <w:r w:rsidRPr="000E4E29">
              <w:rPr>
                <w:rFonts w:ascii="Times New Roman" w:hAnsi="Times New Roman"/>
                <w:b/>
                <w:bCs/>
                <w:sz w:val="24"/>
                <w:szCs w:val="24"/>
                <w:shd w:val="clear" w:color="auto" w:fill="FFFFFF"/>
              </w:rPr>
              <w:t>Rabies</w:t>
            </w:r>
          </w:p>
        </w:tc>
        <w:tc>
          <w:tcPr>
            <w:tcW w:w="1827" w:type="dxa"/>
          </w:tcPr>
          <w:p w14:paraId="257B3AB2"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shd w:val="clear" w:color="auto" w:fill="FFFFFF"/>
              </w:rPr>
              <w:t>1939</w:t>
            </w:r>
          </w:p>
        </w:tc>
        <w:tc>
          <w:tcPr>
            <w:tcW w:w="1149" w:type="dxa"/>
          </w:tcPr>
          <w:p w14:paraId="03878061"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shd w:val="clear" w:color="auto" w:fill="FFFFFF"/>
              </w:rPr>
              <w:t>9</w:t>
            </w:r>
          </w:p>
        </w:tc>
        <w:tc>
          <w:tcPr>
            <w:tcW w:w="1243" w:type="dxa"/>
          </w:tcPr>
          <w:p w14:paraId="0054C82F"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rPr>
              <w:t>0.46</w:t>
            </w:r>
          </w:p>
        </w:tc>
        <w:tc>
          <w:tcPr>
            <w:tcW w:w="2989" w:type="dxa"/>
          </w:tcPr>
          <w:p w14:paraId="4F90565D"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rPr>
              <w:t xml:space="preserve">Chaudhary </w:t>
            </w:r>
            <w:r w:rsidRPr="000E4E29">
              <w:rPr>
                <w:rFonts w:ascii="Times New Roman" w:hAnsi="Times New Roman"/>
                <w:iCs/>
                <w:sz w:val="24"/>
                <w:szCs w:val="24"/>
              </w:rPr>
              <w:t xml:space="preserve">et al., </w:t>
            </w:r>
            <w:r w:rsidRPr="000E4E29">
              <w:rPr>
                <w:rFonts w:ascii="Times New Roman" w:hAnsi="Times New Roman"/>
                <w:sz w:val="24"/>
                <w:szCs w:val="24"/>
              </w:rPr>
              <w:t xml:space="preserve">2013, Bharti </w:t>
            </w:r>
            <w:r w:rsidRPr="000E4E29">
              <w:rPr>
                <w:rFonts w:ascii="Times New Roman" w:hAnsi="Times New Roman"/>
                <w:iCs/>
                <w:sz w:val="24"/>
                <w:szCs w:val="24"/>
              </w:rPr>
              <w:t xml:space="preserve">et al., </w:t>
            </w:r>
            <w:r w:rsidRPr="000E4E29">
              <w:rPr>
                <w:rFonts w:ascii="Times New Roman" w:hAnsi="Times New Roman"/>
                <w:sz w:val="24"/>
                <w:szCs w:val="24"/>
              </w:rPr>
              <w:t>2014</w:t>
            </w:r>
          </w:p>
        </w:tc>
      </w:tr>
      <w:tr w:rsidR="000E4E29" w:rsidRPr="000E4E29" w14:paraId="4A0737FD" w14:textId="77777777" w:rsidTr="00AC2053">
        <w:tc>
          <w:tcPr>
            <w:tcW w:w="2001" w:type="dxa"/>
          </w:tcPr>
          <w:p w14:paraId="22B4E096" w14:textId="77777777" w:rsidR="000E4E29" w:rsidRPr="000E4E29" w:rsidRDefault="000E4E29" w:rsidP="00AC2053">
            <w:pPr>
              <w:spacing w:line="360" w:lineRule="auto"/>
              <w:jc w:val="both"/>
              <w:rPr>
                <w:rFonts w:ascii="Times New Roman" w:hAnsi="Times New Roman"/>
                <w:b/>
                <w:bCs/>
                <w:sz w:val="24"/>
                <w:szCs w:val="24"/>
              </w:rPr>
            </w:pPr>
            <w:r w:rsidRPr="000E4E29">
              <w:rPr>
                <w:rFonts w:ascii="Times New Roman" w:hAnsi="Times New Roman"/>
                <w:b/>
                <w:bCs/>
                <w:sz w:val="24"/>
                <w:szCs w:val="24"/>
                <w:shd w:val="clear" w:color="auto" w:fill="FFFFFF"/>
              </w:rPr>
              <w:lastRenderedPageBreak/>
              <w:t>Jaagsiekte</w:t>
            </w:r>
          </w:p>
        </w:tc>
        <w:tc>
          <w:tcPr>
            <w:tcW w:w="1827" w:type="dxa"/>
          </w:tcPr>
          <w:p w14:paraId="10189FCE"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shd w:val="clear" w:color="auto" w:fill="FFFFFF"/>
              </w:rPr>
              <w:t>232</w:t>
            </w:r>
          </w:p>
        </w:tc>
        <w:tc>
          <w:tcPr>
            <w:tcW w:w="1149" w:type="dxa"/>
          </w:tcPr>
          <w:p w14:paraId="1BB755FD"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shd w:val="clear" w:color="auto" w:fill="FFFFFF"/>
              </w:rPr>
              <w:t>5</w:t>
            </w:r>
          </w:p>
        </w:tc>
        <w:tc>
          <w:tcPr>
            <w:tcW w:w="1243" w:type="dxa"/>
          </w:tcPr>
          <w:p w14:paraId="636A8E92"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shd w:val="clear" w:color="auto" w:fill="FFFFFF"/>
              </w:rPr>
              <w:t>2.16</w:t>
            </w:r>
          </w:p>
        </w:tc>
        <w:tc>
          <w:tcPr>
            <w:tcW w:w="2989" w:type="dxa"/>
          </w:tcPr>
          <w:p w14:paraId="09EC51B5"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shd w:val="clear" w:color="auto" w:fill="FFFFFF"/>
              </w:rPr>
              <w:t xml:space="preserve">Mishra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2018, Kumar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2019</w:t>
            </w:r>
          </w:p>
        </w:tc>
      </w:tr>
      <w:tr w:rsidR="000E4E29" w:rsidRPr="000E4E29" w14:paraId="4C2C793B" w14:textId="77777777" w:rsidTr="00AC2053">
        <w:trPr>
          <w:trHeight w:val="415"/>
        </w:trPr>
        <w:tc>
          <w:tcPr>
            <w:tcW w:w="2001" w:type="dxa"/>
          </w:tcPr>
          <w:p w14:paraId="11FBB756" w14:textId="77777777" w:rsidR="000E4E29" w:rsidRPr="000E4E29" w:rsidRDefault="000E4E29" w:rsidP="00AC2053">
            <w:pPr>
              <w:spacing w:line="360" w:lineRule="auto"/>
              <w:jc w:val="both"/>
              <w:rPr>
                <w:rFonts w:ascii="Times New Roman" w:hAnsi="Times New Roman"/>
                <w:b/>
                <w:bCs/>
                <w:sz w:val="24"/>
                <w:szCs w:val="24"/>
              </w:rPr>
            </w:pPr>
            <w:r w:rsidRPr="000E4E29">
              <w:rPr>
                <w:rFonts w:ascii="Times New Roman" w:hAnsi="Times New Roman"/>
                <w:b/>
                <w:bCs/>
                <w:sz w:val="24"/>
                <w:szCs w:val="24"/>
              </w:rPr>
              <w:t>Maedi Visna</w:t>
            </w:r>
          </w:p>
        </w:tc>
        <w:tc>
          <w:tcPr>
            <w:tcW w:w="1827" w:type="dxa"/>
          </w:tcPr>
          <w:p w14:paraId="00B50A3B"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shd w:val="clear" w:color="auto" w:fill="FFFFFF"/>
              </w:rPr>
              <w:t>187</w:t>
            </w:r>
          </w:p>
        </w:tc>
        <w:tc>
          <w:tcPr>
            <w:tcW w:w="1149" w:type="dxa"/>
          </w:tcPr>
          <w:p w14:paraId="3C561E73"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shd w:val="clear" w:color="auto" w:fill="FFFFFF"/>
              </w:rPr>
              <w:t>7</w:t>
            </w:r>
          </w:p>
        </w:tc>
        <w:tc>
          <w:tcPr>
            <w:tcW w:w="1243" w:type="dxa"/>
          </w:tcPr>
          <w:p w14:paraId="4EDAF147"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shd w:val="clear" w:color="auto" w:fill="FFFFFF"/>
              </w:rPr>
              <w:t>3.74</w:t>
            </w:r>
          </w:p>
        </w:tc>
        <w:tc>
          <w:tcPr>
            <w:tcW w:w="2989" w:type="dxa"/>
          </w:tcPr>
          <w:p w14:paraId="40670B62"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shd w:val="clear" w:color="auto" w:fill="FFFFFF"/>
              </w:rPr>
              <w:t xml:space="preserve">Kumar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2019, Mishra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2020, Kumar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2022</w:t>
            </w:r>
          </w:p>
        </w:tc>
      </w:tr>
      <w:tr w:rsidR="000E4E29" w:rsidRPr="000E4E29" w14:paraId="2048CBEE" w14:textId="77777777" w:rsidTr="00AC2053">
        <w:tc>
          <w:tcPr>
            <w:tcW w:w="2001" w:type="dxa"/>
          </w:tcPr>
          <w:p w14:paraId="6133A2F9" w14:textId="77777777" w:rsidR="000E4E29" w:rsidRPr="000E4E29" w:rsidRDefault="000E4E29" w:rsidP="00AC2053">
            <w:pPr>
              <w:spacing w:line="360" w:lineRule="auto"/>
              <w:jc w:val="both"/>
              <w:rPr>
                <w:rFonts w:ascii="Times New Roman" w:hAnsi="Times New Roman"/>
                <w:b/>
                <w:bCs/>
                <w:sz w:val="24"/>
                <w:szCs w:val="24"/>
              </w:rPr>
            </w:pPr>
            <w:r w:rsidRPr="000E4E29">
              <w:rPr>
                <w:rFonts w:ascii="Times New Roman" w:hAnsi="Times New Roman"/>
                <w:b/>
                <w:bCs/>
                <w:sz w:val="24"/>
                <w:szCs w:val="24"/>
                <w:shd w:val="clear" w:color="auto" w:fill="FFFFFF"/>
              </w:rPr>
              <w:t>Hydropericardium</w:t>
            </w:r>
          </w:p>
        </w:tc>
        <w:tc>
          <w:tcPr>
            <w:tcW w:w="1827" w:type="dxa"/>
          </w:tcPr>
          <w:p w14:paraId="150022CB"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shd w:val="clear" w:color="auto" w:fill="FFFFFF"/>
              </w:rPr>
              <w:t>328</w:t>
            </w:r>
          </w:p>
        </w:tc>
        <w:tc>
          <w:tcPr>
            <w:tcW w:w="1149" w:type="dxa"/>
          </w:tcPr>
          <w:p w14:paraId="414394A5"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shd w:val="clear" w:color="auto" w:fill="FFFFFF"/>
              </w:rPr>
              <w:t>190</w:t>
            </w:r>
          </w:p>
        </w:tc>
        <w:tc>
          <w:tcPr>
            <w:tcW w:w="1243" w:type="dxa"/>
          </w:tcPr>
          <w:p w14:paraId="58AA620B"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shd w:val="clear" w:color="auto" w:fill="FFFFFF"/>
              </w:rPr>
              <w:t>57</w:t>
            </w:r>
          </w:p>
        </w:tc>
        <w:tc>
          <w:tcPr>
            <w:tcW w:w="2989" w:type="dxa"/>
          </w:tcPr>
          <w:p w14:paraId="1B80339D"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shd w:val="clear" w:color="auto" w:fill="FFFFFF"/>
              </w:rPr>
              <w:t xml:space="preserve">Sharma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2014 (⁎Data from only 1 report)</w:t>
            </w:r>
          </w:p>
        </w:tc>
      </w:tr>
    </w:tbl>
    <w:p w14:paraId="391BF240" w14:textId="77777777" w:rsidR="00FC2BEB" w:rsidRPr="000E4E29" w:rsidRDefault="00FC2BEB" w:rsidP="007E4350">
      <w:pPr>
        <w:spacing w:line="360" w:lineRule="auto"/>
        <w:jc w:val="both"/>
        <w:rPr>
          <w:rFonts w:ascii="Times New Roman" w:hAnsi="Times New Roman" w:cs="Times New Roman"/>
          <w:b/>
          <w:bCs/>
          <w:sz w:val="24"/>
          <w:szCs w:val="24"/>
        </w:rPr>
      </w:pPr>
    </w:p>
    <w:p w14:paraId="20CD0EF6" w14:textId="3539F354" w:rsidR="00C86271" w:rsidRPr="000E4E29" w:rsidRDefault="00AB701E" w:rsidP="007E4350">
      <w:pPr>
        <w:spacing w:line="360" w:lineRule="auto"/>
        <w:jc w:val="both"/>
        <w:rPr>
          <w:rFonts w:ascii="Times New Roman" w:hAnsi="Times New Roman" w:cs="Times New Roman"/>
          <w:sz w:val="24"/>
          <w:szCs w:val="24"/>
        </w:rPr>
      </w:pPr>
      <w:r w:rsidRPr="000E4E29">
        <w:rPr>
          <w:rFonts w:ascii="Times New Roman" w:hAnsi="Times New Roman" w:cs="Times New Roman"/>
          <w:b/>
          <w:bCs/>
          <w:sz w:val="24"/>
          <w:szCs w:val="24"/>
        </w:rPr>
        <w:t>4</w:t>
      </w:r>
      <w:r w:rsidR="00C86271" w:rsidRPr="000E4E29">
        <w:rPr>
          <w:rFonts w:ascii="Times New Roman" w:hAnsi="Times New Roman" w:cs="Times New Roman"/>
          <w:b/>
          <w:bCs/>
          <w:sz w:val="24"/>
          <w:szCs w:val="24"/>
        </w:rPr>
        <w:t xml:space="preserve">. Parasitic and fungal </w:t>
      </w:r>
      <w:r w:rsidR="00C86271" w:rsidRPr="000E4E29">
        <w:rPr>
          <w:rFonts w:ascii="Times New Roman" w:eastAsia="Times New Roman" w:hAnsi="Times New Roman" w:cs="Times New Roman"/>
          <w:b/>
          <w:bCs/>
          <w:sz w:val="24"/>
          <w:szCs w:val="24"/>
          <w:lang w:eastAsia="en-IN"/>
        </w:rPr>
        <w:t>diseases</w:t>
      </w:r>
    </w:p>
    <w:p w14:paraId="55C17D85" w14:textId="0666F0BC" w:rsidR="00C86271" w:rsidRPr="000E4E29" w:rsidRDefault="00AB701E" w:rsidP="007E4350">
      <w:pPr>
        <w:spacing w:line="360" w:lineRule="auto"/>
        <w:rPr>
          <w:rFonts w:ascii="Times New Roman" w:hAnsi="Times New Roman" w:cs="Times New Roman"/>
          <w:sz w:val="24"/>
          <w:szCs w:val="24"/>
        </w:rPr>
      </w:pPr>
      <w:r w:rsidRPr="000E4E29">
        <w:rPr>
          <w:rFonts w:ascii="Times New Roman" w:hAnsi="Times New Roman" w:cs="Times New Roman"/>
          <w:b/>
          <w:bCs/>
          <w:sz w:val="24"/>
          <w:szCs w:val="24"/>
        </w:rPr>
        <w:t>4.</w:t>
      </w:r>
      <w:r w:rsidR="00C86271" w:rsidRPr="000E4E29">
        <w:rPr>
          <w:rFonts w:ascii="Times New Roman" w:hAnsi="Times New Roman" w:cs="Times New Roman"/>
          <w:b/>
          <w:bCs/>
          <w:sz w:val="24"/>
          <w:szCs w:val="24"/>
        </w:rPr>
        <w:t>1</w:t>
      </w:r>
      <w:r w:rsidR="0029757F" w:rsidRPr="000E4E29">
        <w:rPr>
          <w:rFonts w:ascii="Times New Roman" w:hAnsi="Times New Roman" w:cs="Times New Roman"/>
          <w:b/>
          <w:bCs/>
          <w:sz w:val="24"/>
          <w:szCs w:val="24"/>
        </w:rPr>
        <w:t xml:space="preserve"> </w:t>
      </w:r>
      <w:r w:rsidR="00654F97" w:rsidRPr="000E4E29">
        <w:rPr>
          <w:rFonts w:ascii="Times New Roman" w:hAnsi="Times New Roman" w:cs="Times New Roman"/>
          <w:b/>
          <w:bCs/>
          <w:sz w:val="24"/>
          <w:szCs w:val="24"/>
        </w:rPr>
        <w:t>Parasitic Infections in Livestock</w:t>
      </w:r>
      <w:r w:rsidR="00654F97" w:rsidRPr="000E4E29">
        <w:rPr>
          <w:rFonts w:ascii="Times New Roman" w:hAnsi="Times New Roman" w:cs="Times New Roman"/>
          <w:sz w:val="24"/>
          <w:szCs w:val="24"/>
        </w:rPr>
        <w:br/>
        <w:t xml:space="preserve">Parasitic infections, particularly gastrointestinal parasites, are widespread in livestock across Himachal Pradesh. A study from 2003 to 2004 found a 62.5% prevalence of </w:t>
      </w:r>
      <w:r w:rsidR="00654F97" w:rsidRPr="000E4E29">
        <w:rPr>
          <w:rFonts w:ascii="Times New Roman" w:hAnsi="Times New Roman" w:cs="Times New Roman"/>
          <w:i/>
          <w:iCs/>
          <w:sz w:val="24"/>
          <w:szCs w:val="24"/>
        </w:rPr>
        <w:t>Ostertagia circumcincta</w:t>
      </w:r>
      <w:r w:rsidR="00654F97" w:rsidRPr="000E4E29">
        <w:rPr>
          <w:rFonts w:ascii="Times New Roman" w:hAnsi="Times New Roman" w:cs="Times New Roman"/>
          <w:sz w:val="24"/>
          <w:szCs w:val="24"/>
        </w:rPr>
        <w:t xml:space="preserve"> in sheep (Sharma </w:t>
      </w:r>
      <w:r w:rsidR="00DC61FC" w:rsidRPr="000E4E29">
        <w:rPr>
          <w:rFonts w:ascii="Times New Roman" w:hAnsi="Times New Roman" w:cs="Times New Roman"/>
          <w:sz w:val="24"/>
          <w:szCs w:val="24"/>
        </w:rPr>
        <w:t xml:space="preserve">et al., </w:t>
      </w:r>
      <w:r w:rsidR="00654F97" w:rsidRPr="000E4E29">
        <w:rPr>
          <w:rFonts w:ascii="Times New Roman" w:hAnsi="Times New Roman" w:cs="Times New Roman"/>
          <w:sz w:val="24"/>
          <w:szCs w:val="24"/>
        </w:rPr>
        <w:t>2005). Another survey in 2007 of Gaddi sheep found a high pre</w:t>
      </w:r>
      <w:r w:rsidR="004043A2">
        <w:rPr>
          <w:rFonts w:ascii="Times New Roman" w:hAnsi="Times New Roman" w:cs="Times New Roman"/>
          <w:sz w:val="24"/>
          <w:szCs w:val="24"/>
        </w:rPr>
        <w:t xml:space="preserve">valence </w:t>
      </w:r>
      <w:r w:rsidR="00654F97" w:rsidRPr="000E4E29">
        <w:rPr>
          <w:rFonts w:ascii="Times New Roman" w:hAnsi="Times New Roman" w:cs="Times New Roman"/>
          <w:sz w:val="24"/>
          <w:szCs w:val="24"/>
        </w:rPr>
        <w:t xml:space="preserve">of strongyles (98.33%), Trichuris (25.83%), and other parasites (Sharma </w:t>
      </w:r>
      <w:r w:rsidR="00DC61FC" w:rsidRPr="000E4E29">
        <w:rPr>
          <w:rFonts w:ascii="Times New Roman" w:hAnsi="Times New Roman" w:cs="Times New Roman"/>
          <w:sz w:val="24"/>
          <w:szCs w:val="24"/>
        </w:rPr>
        <w:t>et al.,</w:t>
      </w:r>
      <w:r w:rsidR="00654F97" w:rsidRPr="000E4E29">
        <w:rPr>
          <w:rFonts w:ascii="Times New Roman" w:hAnsi="Times New Roman" w:cs="Times New Roman"/>
          <w:sz w:val="24"/>
          <w:szCs w:val="24"/>
        </w:rPr>
        <w:t xml:space="preserve">2007). Severe parasitic loads have also been documented in </w:t>
      </w:r>
      <w:proofErr w:type="spellStart"/>
      <w:r w:rsidR="00654F97" w:rsidRPr="000E4E29">
        <w:rPr>
          <w:rFonts w:ascii="Times New Roman" w:hAnsi="Times New Roman" w:cs="Times New Roman"/>
          <w:sz w:val="24"/>
          <w:szCs w:val="24"/>
        </w:rPr>
        <w:t>Chegu</w:t>
      </w:r>
      <w:proofErr w:type="spellEnd"/>
      <w:r w:rsidR="00654F97" w:rsidRPr="000E4E29">
        <w:rPr>
          <w:rFonts w:ascii="Times New Roman" w:hAnsi="Times New Roman" w:cs="Times New Roman"/>
          <w:sz w:val="24"/>
          <w:szCs w:val="24"/>
        </w:rPr>
        <w:t xml:space="preserve"> goats, with hydatid cysts detected in 28 out of 230 sheep and 21 out of 197 goats in Kangra (Moudgil </w:t>
      </w:r>
      <w:r w:rsidR="00DC61FC" w:rsidRPr="000E4E29">
        <w:rPr>
          <w:rFonts w:ascii="Times New Roman" w:hAnsi="Times New Roman" w:cs="Times New Roman"/>
          <w:sz w:val="24"/>
          <w:szCs w:val="24"/>
        </w:rPr>
        <w:t xml:space="preserve">et al., </w:t>
      </w:r>
      <w:r w:rsidR="00654F97" w:rsidRPr="000E4E29">
        <w:rPr>
          <w:rFonts w:ascii="Times New Roman" w:hAnsi="Times New Roman" w:cs="Times New Roman"/>
          <w:sz w:val="24"/>
          <w:szCs w:val="24"/>
        </w:rPr>
        <w:t>2018). Such findings underscore the health risks associated with gastrointestinal parasites, particularly in sheep and goats, which require regular monitoring and deworming.</w:t>
      </w:r>
      <w:r w:rsidR="00C86271" w:rsidRPr="000E4E29">
        <w:rPr>
          <w:rFonts w:ascii="Times New Roman" w:hAnsi="Times New Roman" w:cs="Times New Roman"/>
          <w:sz w:val="24"/>
          <w:szCs w:val="24"/>
        </w:rPr>
        <w:t xml:space="preserve"> </w:t>
      </w:r>
    </w:p>
    <w:p w14:paraId="1F1E0FD1" w14:textId="3D197019" w:rsidR="00654F97" w:rsidRPr="000E4E29" w:rsidRDefault="00654F97" w:rsidP="007E4350">
      <w:pPr>
        <w:spacing w:line="360" w:lineRule="auto"/>
        <w:rPr>
          <w:rFonts w:ascii="Times New Roman" w:hAnsi="Times New Roman" w:cs="Times New Roman"/>
          <w:sz w:val="24"/>
          <w:szCs w:val="24"/>
        </w:rPr>
      </w:pPr>
      <w:r w:rsidRPr="000E4E29">
        <w:rPr>
          <w:rFonts w:ascii="Times New Roman" w:hAnsi="Times New Roman" w:cs="Times New Roman"/>
          <w:sz w:val="24"/>
          <w:szCs w:val="24"/>
        </w:rPr>
        <w:t xml:space="preserve">Coccidiosis, caused by </w:t>
      </w:r>
      <w:r w:rsidRPr="000E4E29">
        <w:rPr>
          <w:rFonts w:ascii="Times New Roman" w:hAnsi="Times New Roman" w:cs="Times New Roman"/>
          <w:i/>
          <w:iCs/>
          <w:sz w:val="24"/>
          <w:szCs w:val="24"/>
        </w:rPr>
        <w:t>Eimeria</w:t>
      </w:r>
      <w:r w:rsidRPr="000E4E29">
        <w:rPr>
          <w:rFonts w:ascii="Times New Roman" w:hAnsi="Times New Roman" w:cs="Times New Roman"/>
          <w:sz w:val="24"/>
          <w:szCs w:val="24"/>
        </w:rPr>
        <w:t xml:space="preserve"> species, is another significant issue in poultry, causing high morbidity and mortality. In a study involving 9,137 birds at the Veterinary Poultry Farm in Palampur, the disease accounted for a 33.54% mortality rate (Dinesh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2021). The seasonal monsoons exacerbate this problem by creating conditions conducive to </w:t>
      </w:r>
      <w:r w:rsidRPr="000E4E29">
        <w:rPr>
          <w:rFonts w:ascii="Times New Roman" w:hAnsi="Times New Roman" w:cs="Times New Roman"/>
          <w:i/>
          <w:iCs/>
          <w:sz w:val="24"/>
          <w:szCs w:val="24"/>
        </w:rPr>
        <w:t>Eimeria</w:t>
      </w:r>
      <w:r w:rsidRPr="000E4E29">
        <w:rPr>
          <w:rFonts w:ascii="Times New Roman" w:hAnsi="Times New Roman" w:cs="Times New Roman"/>
          <w:sz w:val="24"/>
          <w:szCs w:val="24"/>
        </w:rPr>
        <w:t xml:space="preserve"> propagation, necessitating vigilant preventive measures.</w:t>
      </w:r>
    </w:p>
    <w:p w14:paraId="5F5180F1" w14:textId="02DEF487" w:rsidR="00654F97" w:rsidRPr="000E4E29" w:rsidRDefault="00AB701E" w:rsidP="007E4350">
      <w:pPr>
        <w:spacing w:line="360" w:lineRule="auto"/>
        <w:rPr>
          <w:rFonts w:ascii="Times New Roman" w:hAnsi="Times New Roman" w:cs="Times New Roman"/>
          <w:sz w:val="24"/>
          <w:szCs w:val="24"/>
        </w:rPr>
      </w:pPr>
      <w:r w:rsidRPr="000E4E29">
        <w:rPr>
          <w:rFonts w:ascii="Times New Roman" w:hAnsi="Times New Roman" w:cs="Times New Roman"/>
          <w:b/>
          <w:bCs/>
          <w:sz w:val="24"/>
          <w:szCs w:val="24"/>
        </w:rPr>
        <w:t>4.</w:t>
      </w:r>
      <w:r w:rsidR="00C86271" w:rsidRPr="000E4E29">
        <w:rPr>
          <w:rFonts w:ascii="Times New Roman" w:hAnsi="Times New Roman" w:cs="Times New Roman"/>
          <w:b/>
          <w:bCs/>
          <w:sz w:val="24"/>
          <w:szCs w:val="24"/>
        </w:rPr>
        <w:t xml:space="preserve">2 </w:t>
      </w:r>
      <w:r w:rsidR="00654F97" w:rsidRPr="000E4E29">
        <w:rPr>
          <w:rFonts w:ascii="Times New Roman" w:hAnsi="Times New Roman" w:cs="Times New Roman"/>
          <w:b/>
          <w:bCs/>
          <w:sz w:val="24"/>
          <w:szCs w:val="24"/>
        </w:rPr>
        <w:t>Tick-Borne Diseases: Babesiosis and Theileriosis</w:t>
      </w:r>
      <w:r w:rsidR="00654F97" w:rsidRPr="000E4E29">
        <w:rPr>
          <w:rFonts w:ascii="Times New Roman" w:hAnsi="Times New Roman" w:cs="Times New Roman"/>
          <w:sz w:val="24"/>
          <w:szCs w:val="24"/>
        </w:rPr>
        <w:br/>
        <w:t xml:space="preserve">Tick-borne diseases, particularly babesiosis and theileriosis, also threaten livestock health. Babesiosis, mainly caused by </w:t>
      </w:r>
      <w:r w:rsidR="00654F97" w:rsidRPr="000E4E29">
        <w:rPr>
          <w:rFonts w:ascii="Times New Roman" w:hAnsi="Times New Roman" w:cs="Times New Roman"/>
          <w:i/>
          <w:iCs/>
          <w:sz w:val="24"/>
          <w:szCs w:val="24"/>
        </w:rPr>
        <w:t>Babesia bigemina</w:t>
      </w:r>
      <w:r w:rsidR="00654F97" w:rsidRPr="000E4E29">
        <w:rPr>
          <w:rFonts w:ascii="Times New Roman" w:hAnsi="Times New Roman" w:cs="Times New Roman"/>
          <w:sz w:val="24"/>
          <w:szCs w:val="24"/>
        </w:rPr>
        <w:t xml:space="preserve">, was detected in a small percentage of cattle tested (2.82%) and is primarily associated with tick infestations from </w:t>
      </w:r>
      <w:proofErr w:type="spellStart"/>
      <w:r w:rsidR="00654F97" w:rsidRPr="000E4E29">
        <w:rPr>
          <w:rFonts w:ascii="Times New Roman" w:hAnsi="Times New Roman" w:cs="Times New Roman"/>
          <w:i/>
          <w:iCs/>
          <w:sz w:val="24"/>
          <w:szCs w:val="24"/>
        </w:rPr>
        <w:t>Boophilus</w:t>
      </w:r>
      <w:proofErr w:type="spellEnd"/>
      <w:r w:rsidR="00654F97" w:rsidRPr="000E4E29">
        <w:rPr>
          <w:rFonts w:ascii="Times New Roman" w:hAnsi="Times New Roman" w:cs="Times New Roman"/>
          <w:i/>
          <w:iCs/>
          <w:sz w:val="24"/>
          <w:szCs w:val="24"/>
        </w:rPr>
        <w:t xml:space="preserve"> </w:t>
      </w:r>
      <w:proofErr w:type="spellStart"/>
      <w:r w:rsidR="00654F97" w:rsidRPr="000E4E29">
        <w:rPr>
          <w:rFonts w:ascii="Times New Roman" w:hAnsi="Times New Roman" w:cs="Times New Roman"/>
          <w:i/>
          <w:iCs/>
          <w:sz w:val="24"/>
          <w:szCs w:val="24"/>
        </w:rPr>
        <w:t>microplus</w:t>
      </w:r>
      <w:proofErr w:type="spellEnd"/>
      <w:r w:rsidR="00654F97" w:rsidRPr="000E4E29">
        <w:rPr>
          <w:rFonts w:ascii="Times New Roman" w:hAnsi="Times New Roman" w:cs="Times New Roman"/>
          <w:sz w:val="24"/>
          <w:szCs w:val="24"/>
        </w:rPr>
        <w:t xml:space="preserve"> (Sharma </w:t>
      </w:r>
      <w:r w:rsidR="00DC61FC" w:rsidRPr="000E4E29">
        <w:rPr>
          <w:rFonts w:ascii="Times New Roman" w:hAnsi="Times New Roman" w:cs="Times New Roman"/>
          <w:sz w:val="24"/>
          <w:szCs w:val="24"/>
        </w:rPr>
        <w:t xml:space="preserve">et al., </w:t>
      </w:r>
      <w:r w:rsidR="00654F97" w:rsidRPr="000E4E29">
        <w:rPr>
          <w:rFonts w:ascii="Times New Roman" w:hAnsi="Times New Roman" w:cs="Times New Roman"/>
          <w:sz w:val="24"/>
          <w:szCs w:val="24"/>
        </w:rPr>
        <w:t xml:space="preserve">2000). Theileriosis, another protozoan disease transmitted by ticks, has significant economic consequences, with an estimated annual loss of INR 107,485 million (Krishnamoorthy </w:t>
      </w:r>
      <w:r w:rsidR="00DC61FC" w:rsidRPr="000E4E29">
        <w:rPr>
          <w:rFonts w:ascii="Times New Roman" w:hAnsi="Times New Roman" w:cs="Times New Roman"/>
          <w:sz w:val="24"/>
          <w:szCs w:val="24"/>
        </w:rPr>
        <w:t xml:space="preserve">et al., </w:t>
      </w:r>
      <w:r w:rsidR="00654F97" w:rsidRPr="000E4E29">
        <w:rPr>
          <w:rFonts w:ascii="Times New Roman" w:hAnsi="Times New Roman" w:cs="Times New Roman"/>
          <w:sz w:val="24"/>
          <w:szCs w:val="24"/>
        </w:rPr>
        <w:t xml:space="preserve">2021). In Himachal Pradesh, </w:t>
      </w:r>
      <w:r w:rsidR="00654F97" w:rsidRPr="000E4E29">
        <w:rPr>
          <w:rFonts w:ascii="Times New Roman" w:hAnsi="Times New Roman" w:cs="Times New Roman"/>
          <w:i/>
          <w:iCs/>
          <w:sz w:val="24"/>
          <w:szCs w:val="24"/>
        </w:rPr>
        <w:t>Theileria annulata</w:t>
      </w:r>
      <w:r w:rsidR="00654F97" w:rsidRPr="000E4E29">
        <w:rPr>
          <w:rFonts w:ascii="Times New Roman" w:hAnsi="Times New Roman" w:cs="Times New Roman"/>
          <w:sz w:val="24"/>
          <w:szCs w:val="24"/>
        </w:rPr>
        <w:t xml:space="preserve"> was identified in 9 of 57 tested cattle and buffaloes exhibiting clinical symptoms like pyrexia and </w:t>
      </w:r>
      <w:proofErr w:type="spellStart"/>
      <w:r w:rsidR="00654F97" w:rsidRPr="000E4E29">
        <w:rPr>
          <w:rFonts w:ascii="Times New Roman" w:hAnsi="Times New Roman" w:cs="Times New Roman"/>
          <w:sz w:val="24"/>
          <w:szCs w:val="24"/>
        </w:rPr>
        <w:t>anemia</w:t>
      </w:r>
      <w:proofErr w:type="spellEnd"/>
      <w:r w:rsidR="00654F97" w:rsidRPr="000E4E29">
        <w:rPr>
          <w:rFonts w:ascii="Times New Roman" w:hAnsi="Times New Roman" w:cs="Times New Roman"/>
          <w:sz w:val="24"/>
          <w:szCs w:val="24"/>
        </w:rPr>
        <w:t xml:space="preserve"> (</w:t>
      </w:r>
      <w:proofErr w:type="spellStart"/>
      <w:r w:rsidR="00654F97" w:rsidRPr="000E4E29">
        <w:rPr>
          <w:rFonts w:ascii="Times New Roman" w:hAnsi="Times New Roman" w:cs="Times New Roman"/>
          <w:sz w:val="24"/>
          <w:szCs w:val="24"/>
        </w:rPr>
        <w:t>Jaryal</w:t>
      </w:r>
      <w:proofErr w:type="spellEnd"/>
      <w:r w:rsidR="00654F97" w:rsidRPr="000E4E29">
        <w:rPr>
          <w:rFonts w:ascii="Times New Roman" w:hAnsi="Times New Roman" w:cs="Times New Roman"/>
          <w:sz w:val="24"/>
          <w:szCs w:val="24"/>
        </w:rPr>
        <w:t xml:space="preserve"> </w:t>
      </w:r>
      <w:r w:rsidR="00DC61FC" w:rsidRPr="000E4E29">
        <w:rPr>
          <w:rFonts w:ascii="Times New Roman" w:hAnsi="Times New Roman" w:cs="Times New Roman"/>
          <w:sz w:val="24"/>
          <w:szCs w:val="24"/>
        </w:rPr>
        <w:t xml:space="preserve">et </w:t>
      </w:r>
      <w:r w:rsidR="00DC61FC" w:rsidRPr="000E4E29">
        <w:rPr>
          <w:rFonts w:ascii="Times New Roman" w:hAnsi="Times New Roman" w:cs="Times New Roman"/>
          <w:sz w:val="24"/>
          <w:szCs w:val="24"/>
        </w:rPr>
        <w:lastRenderedPageBreak/>
        <w:t xml:space="preserve">al., </w:t>
      </w:r>
      <w:r w:rsidR="00654F97" w:rsidRPr="000E4E29">
        <w:rPr>
          <w:rFonts w:ascii="Times New Roman" w:hAnsi="Times New Roman" w:cs="Times New Roman"/>
          <w:sz w:val="24"/>
          <w:szCs w:val="24"/>
        </w:rPr>
        <w:t xml:space="preserve">2018), and outbreaks were associated with </w:t>
      </w:r>
      <w:r w:rsidR="00654F97" w:rsidRPr="000E4E29">
        <w:rPr>
          <w:rFonts w:ascii="Times New Roman" w:hAnsi="Times New Roman" w:cs="Times New Roman"/>
          <w:i/>
          <w:iCs/>
          <w:sz w:val="24"/>
          <w:szCs w:val="24"/>
        </w:rPr>
        <w:t>Rhipicephalus microplus</w:t>
      </w:r>
      <w:r w:rsidR="00654F97" w:rsidRPr="000E4E29">
        <w:rPr>
          <w:rFonts w:ascii="Times New Roman" w:hAnsi="Times New Roman" w:cs="Times New Roman"/>
          <w:sz w:val="24"/>
          <w:szCs w:val="24"/>
        </w:rPr>
        <w:t xml:space="preserve"> as the primary vector (Patial </w:t>
      </w:r>
      <w:r w:rsidR="00DC61FC" w:rsidRPr="000E4E29">
        <w:rPr>
          <w:rFonts w:ascii="Times New Roman" w:hAnsi="Times New Roman" w:cs="Times New Roman"/>
          <w:sz w:val="24"/>
          <w:szCs w:val="24"/>
        </w:rPr>
        <w:t xml:space="preserve">et al., </w:t>
      </w:r>
      <w:r w:rsidR="00654F97" w:rsidRPr="000E4E29">
        <w:rPr>
          <w:rFonts w:ascii="Times New Roman" w:hAnsi="Times New Roman" w:cs="Times New Roman"/>
          <w:sz w:val="24"/>
          <w:szCs w:val="24"/>
        </w:rPr>
        <w:t>2021).</w:t>
      </w:r>
    </w:p>
    <w:p w14:paraId="54CC8A59" w14:textId="77F4EFA0" w:rsidR="00654F97" w:rsidRPr="000E4E29" w:rsidRDefault="00AB701E" w:rsidP="007E4350">
      <w:pPr>
        <w:spacing w:line="360" w:lineRule="auto"/>
        <w:rPr>
          <w:rFonts w:ascii="Times New Roman" w:hAnsi="Times New Roman" w:cs="Times New Roman"/>
          <w:sz w:val="24"/>
          <w:szCs w:val="24"/>
        </w:rPr>
      </w:pPr>
      <w:r w:rsidRPr="000E4E29">
        <w:rPr>
          <w:rFonts w:ascii="Times New Roman" w:hAnsi="Times New Roman" w:cs="Times New Roman"/>
          <w:b/>
          <w:bCs/>
          <w:sz w:val="24"/>
          <w:szCs w:val="24"/>
        </w:rPr>
        <w:t>4.3</w:t>
      </w:r>
      <w:r w:rsidR="0029757F" w:rsidRPr="000E4E29">
        <w:rPr>
          <w:rFonts w:ascii="Times New Roman" w:hAnsi="Times New Roman" w:cs="Times New Roman"/>
          <w:b/>
          <w:bCs/>
          <w:sz w:val="24"/>
          <w:szCs w:val="24"/>
        </w:rPr>
        <w:t xml:space="preserve"> </w:t>
      </w:r>
      <w:r w:rsidR="00654F97" w:rsidRPr="000E4E29">
        <w:rPr>
          <w:rFonts w:ascii="Times New Roman" w:hAnsi="Times New Roman" w:cs="Times New Roman"/>
          <w:b/>
          <w:bCs/>
          <w:sz w:val="24"/>
          <w:szCs w:val="24"/>
        </w:rPr>
        <w:t>Trypanosomiasis</w:t>
      </w:r>
      <w:r w:rsidR="00654F97" w:rsidRPr="000E4E29">
        <w:rPr>
          <w:rFonts w:ascii="Times New Roman" w:hAnsi="Times New Roman" w:cs="Times New Roman"/>
          <w:sz w:val="24"/>
          <w:szCs w:val="24"/>
        </w:rPr>
        <w:br/>
      </w:r>
      <w:proofErr w:type="spellStart"/>
      <w:r w:rsidR="00654F97" w:rsidRPr="000E4E29">
        <w:rPr>
          <w:rFonts w:ascii="Times New Roman" w:hAnsi="Times New Roman" w:cs="Times New Roman"/>
          <w:sz w:val="24"/>
          <w:szCs w:val="24"/>
        </w:rPr>
        <w:t>Trypanosomiasis</w:t>
      </w:r>
      <w:proofErr w:type="spellEnd"/>
      <w:r w:rsidR="00654F97" w:rsidRPr="000E4E29">
        <w:rPr>
          <w:rFonts w:ascii="Times New Roman" w:hAnsi="Times New Roman" w:cs="Times New Roman"/>
          <w:sz w:val="24"/>
          <w:szCs w:val="24"/>
        </w:rPr>
        <w:t xml:space="preserve"> prevalence varies across livestock in Himachal Pradesh. A study in 2022 screened for </w:t>
      </w:r>
      <w:r w:rsidR="00654F97" w:rsidRPr="000E4E29">
        <w:rPr>
          <w:rFonts w:ascii="Times New Roman" w:hAnsi="Times New Roman" w:cs="Times New Roman"/>
          <w:i/>
          <w:iCs/>
          <w:sz w:val="24"/>
          <w:szCs w:val="24"/>
        </w:rPr>
        <w:t xml:space="preserve">Trypanosoma </w:t>
      </w:r>
      <w:proofErr w:type="spellStart"/>
      <w:r w:rsidR="00654F97" w:rsidRPr="000E4E29">
        <w:rPr>
          <w:rFonts w:ascii="Times New Roman" w:hAnsi="Times New Roman" w:cs="Times New Roman"/>
          <w:i/>
          <w:iCs/>
          <w:sz w:val="24"/>
          <w:szCs w:val="24"/>
        </w:rPr>
        <w:t>evansi</w:t>
      </w:r>
      <w:proofErr w:type="spellEnd"/>
      <w:r w:rsidR="00654F97" w:rsidRPr="000E4E29">
        <w:rPr>
          <w:rFonts w:ascii="Times New Roman" w:hAnsi="Times New Roman" w:cs="Times New Roman"/>
          <w:sz w:val="24"/>
          <w:szCs w:val="24"/>
        </w:rPr>
        <w:t xml:space="preserve">, revealing a 23.5% prevalence in buffaloes, 22.52% in bovines, and a lower 1.82% in equines (Sharma </w:t>
      </w:r>
      <w:r w:rsidR="00DC61FC" w:rsidRPr="000E4E29">
        <w:rPr>
          <w:rFonts w:ascii="Times New Roman" w:hAnsi="Times New Roman" w:cs="Times New Roman"/>
          <w:sz w:val="24"/>
          <w:szCs w:val="24"/>
        </w:rPr>
        <w:t xml:space="preserve">et al., </w:t>
      </w:r>
      <w:r w:rsidR="00654F97" w:rsidRPr="000E4E29">
        <w:rPr>
          <w:rFonts w:ascii="Times New Roman" w:hAnsi="Times New Roman" w:cs="Times New Roman"/>
          <w:sz w:val="24"/>
          <w:szCs w:val="24"/>
        </w:rPr>
        <w:t>2022). Factors contributing to these rates include tie-stall feeding and environmental exposure to vectors like the tabanid fly. Management of trypanosomiasis demands both vector control and timely detection in livestock.</w:t>
      </w:r>
    </w:p>
    <w:p w14:paraId="45E44848" w14:textId="649041A4" w:rsidR="00654F97" w:rsidRPr="000E4E29" w:rsidRDefault="00AB701E" w:rsidP="00DF796C">
      <w:pPr>
        <w:spacing w:line="360" w:lineRule="auto"/>
        <w:rPr>
          <w:rFonts w:ascii="Times New Roman" w:hAnsi="Times New Roman" w:cs="Times New Roman"/>
          <w:sz w:val="24"/>
          <w:szCs w:val="24"/>
        </w:rPr>
      </w:pPr>
      <w:r w:rsidRPr="000E4E29">
        <w:rPr>
          <w:rFonts w:ascii="Times New Roman" w:hAnsi="Times New Roman" w:cs="Times New Roman"/>
          <w:b/>
          <w:bCs/>
          <w:sz w:val="24"/>
          <w:szCs w:val="24"/>
        </w:rPr>
        <w:t>4.4</w:t>
      </w:r>
      <w:r w:rsidR="0029757F" w:rsidRPr="000E4E29">
        <w:rPr>
          <w:rFonts w:ascii="Times New Roman" w:hAnsi="Times New Roman" w:cs="Times New Roman"/>
          <w:b/>
          <w:bCs/>
          <w:sz w:val="24"/>
          <w:szCs w:val="24"/>
        </w:rPr>
        <w:t xml:space="preserve"> </w:t>
      </w:r>
      <w:r w:rsidR="00654F97" w:rsidRPr="000E4E29">
        <w:rPr>
          <w:rFonts w:ascii="Times New Roman" w:hAnsi="Times New Roman" w:cs="Times New Roman"/>
          <w:b/>
          <w:bCs/>
          <w:sz w:val="24"/>
          <w:szCs w:val="24"/>
        </w:rPr>
        <w:t>Ectoparasitic Infestations</w:t>
      </w:r>
      <w:r w:rsidR="00654F97" w:rsidRPr="000E4E29">
        <w:rPr>
          <w:rFonts w:ascii="Times New Roman" w:hAnsi="Times New Roman" w:cs="Times New Roman"/>
          <w:sz w:val="24"/>
          <w:szCs w:val="24"/>
        </w:rPr>
        <w:br/>
        <w:t xml:space="preserve">Ectoparasitic infestations are notably problematic in poultry and cattle. In Palampur, lice infestations affected 477 of 913 poultry birds sampled (Chadda </w:t>
      </w:r>
      <w:r w:rsidR="00DC61FC" w:rsidRPr="000E4E29">
        <w:rPr>
          <w:rFonts w:ascii="Times New Roman" w:hAnsi="Times New Roman" w:cs="Times New Roman"/>
          <w:sz w:val="24"/>
          <w:szCs w:val="24"/>
        </w:rPr>
        <w:t xml:space="preserve">et al., </w:t>
      </w:r>
      <w:r w:rsidR="00654F97" w:rsidRPr="000E4E29">
        <w:rPr>
          <w:rFonts w:ascii="Times New Roman" w:hAnsi="Times New Roman" w:cs="Times New Roman"/>
          <w:sz w:val="24"/>
          <w:szCs w:val="24"/>
        </w:rPr>
        <w:t xml:space="preserve">2005). A study on ixodid ticks in cattle found a prevalence of 66.4%, with </w:t>
      </w:r>
      <w:r w:rsidR="00654F97" w:rsidRPr="000E4E29">
        <w:rPr>
          <w:rFonts w:ascii="Times New Roman" w:hAnsi="Times New Roman" w:cs="Times New Roman"/>
          <w:i/>
          <w:iCs/>
          <w:sz w:val="24"/>
          <w:szCs w:val="24"/>
        </w:rPr>
        <w:t>Rhipicephalus microplus</w:t>
      </w:r>
      <w:r w:rsidR="00654F97" w:rsidRPr="000E4E29">
        <w:rPr>
          <w:rFonts w:ascii="Times New Roman" w:hAnsi="Times New Roman" w:cs="Times New Roman"/>
          <w:sz w:val="24"/>
          <w:szCs w:val="24"/>
        </w:rPr>
        <w:t xml:space="preserve"> as the most dominant species, reflecting the influence of inadequate tick control practices (Sharma </w:t>
      </w:r>
      <w:r w:rsidR="00DC61FC" w:rsidRPr="000E4E29">
        <w:rPr>
          <w:rFonts w:ascii="Times New Roman" w:hAnsi="Times New Roman" w:cs="Times New Roman"/>
          <w:sz w:val="24"/>
          <w:szCs w:val="24"/>
        </w:rPr>
        <w:t xml:space="preserve">et al., </w:t>
      </w:r>
      <w:r w:rsidR="00654F97" w:rsidRPr="000E4E29">
        <w:rPr>
          <w:rFonts w:ascii="Times New Roman" w:hAnsi="Times New Roman" w:cs="Times New Roman"/>
          <w:sz w:val="24"/>
          <w:szCs w:val="24"/>
        </w:rPr>
        <w:t>2021). Inconsistent acaricide applications and housing practices have compounded the problem, especially in regions with high humidity during monsoon seasons.</w:t>
      </w:r>
    </w:p>
    <w:p w14:paraId="043AD9ED" w14:textId="2C2DA10F" w:rsidR="006E2938" w:rsidRPr="000E4E29" w:rsidRDefault="00AB701E" w:rsidP="00DF796C">
      <w:pPr>
        <w:spacing w:line="360" w:lineRule="auto"/>
        <w:rPr>
          <w:rFonts w:ascii="Times New Roman" w:hAnsi="Times New Roman" w:cs="Times New Roman"/>
          <w:sz w:val="24"/>
          <w:szCs w:val="24"/>
        </w:rPr>
      </w:pPr>
      <w:r w:rsidRPr="000E4E29">
        <w:rPr>
          <w:rFonts w:ascii="Times New Roman" w:hAnsi="Times New Roman" w:cs="Times New Roman"/>
          <w:b/>
          <w:bCs/>
          <w:sz w:val="24"/>
          <w:szCs w:val="24"/>
        </w:rPr>
        <w:t>4.5</w:t>
      </w:r>
      <w:r w:rsidR="0029757F" w:rsidRPr="000E4E29">
        <w:rPr>
          <w:rFonts w:ascii="Times New Roman" w:hAnsi="Times New Roman" w:cs="Times New Roman"/>
          <w:b/>
          <w:bCs/>
          <w:sz w:val="24"/>
          <w:szCs w:val="24"/>
        </w:rPr>
        <w:t xml:space="preserve"> </w:t>
      </w:r>
      <w:r w:rsidR="00654F97" w:rsidRPr="000E4E29">
        <w:rPr>
          <w:rFonts w:ascii="Times New Roman" w:hAnsi="Times New Roman" w:cs="Times New Roman"/>
          <w:b/>
          <w:bCs/>
          <w:sz w:val="24"/>
          <w:szCs w:val="24"/>
        </w:rPr>
        <w:t>Fungal Diseases: Aflatoxicosis and Dermatophytosis</w:t>
      </w:r>
      <w:r w:rsidR="00654F97" w:rsidRPr="000E4E29">
        <w:rPr>
          <w:rFonts w:ascii="Times New Roman" w:hAnsi="Times New Roman" w:cs="Times New Roman"/>
          <w:sz w:val="24"/>
          <w:szCs w:val="24"/>
        </w:rPr>
        <w:br/>
        <w:t xml:space="preserve">Aflatoxicosis, resulting from ingestion of </w:t>
      </w:r>
      <w:r w:rsidR="00654F97" w:rsidRPr="000E4E29">
        <w:rPr>
          <w:rFonts w:ascii="Times New Roman" w:hAnsi="Times New Roman" w:cs="Times New Roman"/>
          <w:i/>
          <w:iCs/>
          <w:sz w:val="24"/>
          <w:szCs w:val="24"/>
        </w:rPr>
        <w:t>Aspergillus flavus</w:t>
      </w:r>
      <w:r w:rsidR="00654F97" w:rsidRPr="000E4E29">
        <w:rPr>
          <w:rFonts w:ascii="Times New Roman" w:hAnsi="Times New Roman" w:cs="Times New Roman"/>
          <w:sz w:val="24"/>
          <w:szCs w:val="24"/>
        </w:rPr>
        <w:t xml:space="preserve">-contaminated feed, has caused significant poultry losses, with mortality rates up to 35.6% reported (Chahota </w:t>
      </w:r>
      <w:r w:rsidR="00DC61FC" w:rsidRPr="000E4E29">
        <w:rPr>
          <w:rFonts w:ascii="Times New Roman" w:hAnsi="Times New Roman" w:cs="Times New Roman"/>
          <w:sz w:val="24"/>
          <w:szCs w:val="24"/>
        </w:rPr>
        <w:t xml:space="preserve">et al., </w:t>
      </w:r>
      <w:r w:rsidR="00654F97" w:rsidRPr="000E4E29">
        <w:rPr>
          <w:rFonts w:ascii="Times New Roman" w:hAnsi="Times New Roman" w:cs="Times New Roman"/>
          <w:sz w:val="24"/>
          <w:szCs w:val="24"/>
        </w:rPr>
        <w:t xml:space="preserve">2002). This condition often occurs alongside other infections, and the local climate supports mycotoxin production, increasing the risks. Dermatophytosis, a zoonotic fungal infection affecting skin, has also been recorded, with pathogens like </w:t>
      </w:r>
      <w:r w:rsidR="00654F97" w:rsidRPr="000E4E29">
        <w:rPr>
          <w:rFonts w:ascii="Times New Roman" w:hAnsi="Times New Roman" w:cs="Times New Roman"/>
          <w:i/>
          <w:iCs/>
          <w:sz w:val="24"/>
          <w:szCs w:val="24"/>
        </w:rPr>
        <w:t xml:space="preserve">Trichophyton </w:t>
      </w:r>
      <w:proofErr w:type="spellStart"/>
      <w:r w:rsidR="00654F97" w:rsidRPr="000E4E29">
        <w:rPr>
          <w:rFonts w:ascii="Times New Roman" w:hAnsi="Times New Roman" w:cs="Times New Roman"/>
          <w:i/>
          <w:iCs/>
          <w:sz w:val="24"/>
          <w:szCs w:val="24"/>
        </w:rPr>
        <w:t>verrucosum</w:t>
      </w:r>
      <w:proofErr w:type="spellEnd"/>
      <w:r w:rsidR="00654F97" w:rsidRPr="000E4E29">
        <w:rPr>
          <w:rFonts w:ascii="Times New Roman" w:hAnsi="Times New Roman" w:cs="Times New Roman"/>
          <w:sz w:val="24"/>
          <w:szCs w:val="24"/>
        </w:rPr>
        <w:t xml:space="preserve"> isolated from bovines (Chahota </w:t>
      </w:r>
      <w:r w:rsidR="00DC61FC" w:rsidRPr="000E4E29">
        <w:rPr>
          <w:rFonts w:ascii="Times New Roman" w:hAnsi="Times New Roman" w:cs="Times New Roman"/>
          <w:sz w:val="24"/>
          <w:szCs w:val="24"/>
        </w:rPr>
        <w:t xml:space="preserve">et al., </w:t>
      </w:r>
      <w:r w:rsidR="00654F97" w:rsidRPr="000E4E29">
        <w:rPr>
          <w:rFonts w:ascii="Times New Roman" w:hAnsi="Times New Roman" w:cs="Times New Roman"/>
          <w:sz w:val="24"/>
          <w:szCs w:val="24"/>
        </w:rPr>
        <w:t>2000). Although less studied, dermatophytosis remains a concern due to its zoonotic potential and impact on livestock.</w:t>
      </w:r>
    </w:p>
    <w:p w14:paraId="6318A1A5" w14:textId="77777777" w:rsidR="000E4E29" w:rsidRPr="000E4E29" w:rsidRDefault="000E4E29" w:rsidP="000E4E29">
      <w:pPr>
        <w:spacing w:line="360" w:lineRule="auto"/>
        <w:jc w:val="both"/>
        <w:rPr>
          <w:rFonts w:ascii="Times New Roman" w:eastAsia="Times New Roman" w:hAnsi="Times New Roman" w:cs="Times New Roman"/>
          <w:b/>
          <w:bCs/>
          <w:sz w:val="24"/>
          <w:szCs w:val="24"/>
          <w:lang w:eastAsia="en-IN"/>
        </w:rPr>
      </w:pPr>
      <w:r w:rsidRPr="000E4E29">
        <w:rPr>
          <w:rFonts w:ascii="Times New Roman" w:eastAsia="Times New Roman" w:hAnsi="Times New Roman" w:cs="Times New Roman"/>
          <w:b/>
          <w:bCs/>
          <w:sz w:val="24"/>
          <w:szCs w:val="24"/>
          <w:lang w:eastAsia="en-IN"/>
        </w:rPr>
        <w:t xml:space="preserve">Table No. 3 Prevalence of important </w:t>
      </w:r>
      <w:r w:rsidRPr="000E4E29">
        <w:rPr>
          <w:rFonts w:ascii="Times New Roman" w:hAnsi="Times New Roman" w:cs="Times New Roman"/>
          <w:b/>
          <w:bCs/>
          <w:sz w:val="24"/>
          <w:szCs w:val="24"/>
        </w:rPr>
        <w:t xml:space="preserve">Parasitic and fungal </w:t>
      </w:r>
      <w:r w:rsidRPr="000E4E29">
        <w:rPr>
          <w:rFonts w:ascii="Times New Roman" w:eastAsia="Times New Roman" w:hAnsi="Times New Roman" w:cs="Times New Roman"/>
          <w:b/>
          <w:bCs/>
          <w:sz w:val="24"/>
          <w:szCs w:val="24"/>
          <w:lang w:eastAsia="en-IN"/>
        </w:rPr>
        <w:t>diseases</w:t>
      </w:r>
    </w:p>
    <w:tbl>
      <w:tblPr>
        <w:tblStyle w:val="TableGrid"/>
        <w:tblpPr w:leftFromText="180" w:rightFromText="180" w:vertAnchor="text" w:horzAnchor="margin" w:tblpY="364"/>
        <w:tblW w:w="0" w:type="auto"/>
        <w:tblLook w:val="04A0" w:firstRow="1" w:lastRow="0" w:firstColumn="1" w:lastColumn="0" w:noHBand="0" w:noVBand="1"/>
      </w:tblPr>
      <w:tblGrid>
        <w:gridCol w:w="1964"/>
        <w:gridCol w:w="1121"/>
        <w:gridCol w:w="1070"/>
        <w:gridCol w:w="1336"/>
        <w:gridCol w:w="3525"/>
      </w:tblGrid>
      <w:tr w:rsidR="000E4E29" w:rsidRPr="000E4E29" w14:paraId="60CE20F3" w14:textId="77777777" w:rsidTr="00AC2053">
        <w:tc>
          <w:tcPr>
            <w:tcW w:w="1818" w:type="dxa"/>
          </w:tcPr>
          <w:p w14:paraId="42FE1427" w14:textId="77777777" w:rsidR="000E4E29" w:rsidRPr="000E4E29" w:rsidRDefault="000E4E29" w:rsidP="00AC2053">
            <w:pPr>
              <w:spacing w:line="360" w:lineRule="auto"/>
              <w:jc w:val="both"/>
              <w:rPr>
                <w:rFonts w:ascii="Times New Roman" w:hAnsi="Times New Roman"/>
                <w:b/>
                <w:bCs/>
                <w:sz w:val="24"/>
                <w:szCs w:val="24"/>
              </w:rPr>
            </w:pPr>
            <w:r w:rsidRPr="000E4E29">
              <w:rPr>
                <w:rFonts w:ascii="Times New Roman" w:hAnsi="Times New Roman"/>
                <w:b/>
                <w:bCs/>
                <w:sz w:val="24"/>
                <w:szCs w:val="24"/>
              </w:rPr>
              <w:t>Diseases</w:t>
            </w:r>
          </w:p>
        </w:tc>
        <w:tc>
          <w:tcPr>
            <w:tcW w:w="1128" w:type="dxa"/>
          </w:tcPr>
          <w:p w14:paraId="2857F483"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b/>
                <w:bCs/>
                <w:sz w:val="24"/>
                <w:szCs w:val="24"/>
              </w:rPr>
              <w:t>Samples tested</w:t>
            </w:r>
          </w:p>
        </w:tc>
        <w:tc>
          <w:tcPr>
            <w:tcW w:w="999" w:type="dxa"/>
          </w:tcPr>
          <w:p w14:paraId="514BFEFC"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b/>
                <w:bCs/>
                <w:sz w:val="24"/>
                <w:szCs w:val="24"/>
              </w:rPr>
              <w:t>Samples positive</w:t>
            </w:r>
          </w:p>
        </w:tc>
        <w:tc>
          <w:tcPr>
            <w:tcW w:w="1243" w:type="dxa"/>
          </w:tcPr>
          <w:p w14:paraId="6B81E8A1"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b/>
                <w:bCs/>
                <w:sz w:val="24"/>
                <w:szCs w:val="24"/>
              </w:rPr>
              <w:t>Prevalence %</w:t>
            </w:r>
          </w:p>
        </w:tc>
        <w:tc>
          <w:tcPr>
            <w:tcW w:w="3828" w:type="dxa"/>
          </w:tcPr>
          <w:p w14:paraId="71C65595"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b/>
                <w:bCs/>
                <w:sz w:val="24"/>
                <w:szCs w:val="24"/>
              </w:rPr>
              <w:t xml:space="preserve">References </w:t>
            </w:r>
          </w:p>
        </w:tc>
      </w:tr>
      <w:tr w:rsidR="000E4E29" w:rsidRPr="000E4E29" w14:paraId="1ECE6671" w14:textId="77777777" w:rsidTr="00AC2053">
        <w:tc>
          <w:tcPr>
            <w:tcW w:w="1818" w:type="dxa"/>
          </w:tcPr>
          <w:p w14:paraId="5ED2F2CD"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b/>
                <w:bCs/>
                <w:sz w:val="24"/>
                <w:szCs w:val="24"/>
              </w:rPr>
              <w:t>Coccidiosis</w:t>
            </w:r>
          </w:p>
        </w:tc>
        <w:tc>
          <w:tcPr>
            <w:tcW w:w="1128" w:type="dxa"/>
          </w:tcPr>
          <w:p w14:paraId="5DB98B39"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9137</w:t>
            </w:r>
          </w:p>
        </w:tc>
        <w:tc>
          <w:tcPr>
            <w:tcW w:w="999" w:type="dxa"/>
          </w:tcPr>
          <w:p w14:paraId="321EE100"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 xml:space="preserve">215 </w:t>
            </w:r>
          </w:p>
        </w:tc>
        <w:tc>
          <w:tcPr>
            <w:tcW w:w="1243" w:type="dxa"/>
          </w:tcPr>
          <w:p w14:paraId="65AA87ED"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33.54</w:t>
            </w:r>
          </w:p>
        </w:tc>
        <w:tc>
          <w:tcPr>
            <w:tcW w:w="3828" w:type="dxa"/>
          </w:tcPr>
          <w:p w14:paraId="5A2D8183"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 xml:space="preserve">Dinesh </w:t>
            </w:r>
            <w:r w:rsidRPr="000E4E29">
              <w:rPr>
                <w:rFonts w:ascii="Times New Roman" w:hAnsi="Times New Roman"/>
                <w:iCs/>
                <w:sz w:val="24"/>
                <w:szCs w:val="24"/>
              </w:rPr>
              <w:t xml:space="preserve">et al., </w:t>
            </w:r>
            <w:r w:rsidRPr="000E4E29">
              <w:rPr>
                <w:rFonts w:ascii="Times New Roman" w:hAnsi="Times New Roman"/>
                <w:sz w:val="24"/>
                <w:szCs w:val="24"/>
              </w:rPr>
              <w:t>2021</w:t>
            </w:r>
          </w:p>
        </w:tc>
      </w:tr>
      <w:tr w:rsidR="000E4E29" w:rsidRPr="000E4E29" w14:paraId="572167DF" w14:textId="77777777" w:rsidTr="00AC2053">
        <w:tc>
          <w:tcPr>
            <w:tcW w:w="1818" w:type="dxa"/>
          </w:tcPr>
          <w:p w14:paraId="6F3CCD72"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b/>
                <w:bCs/>
                <w:sz w:val="24"/>
                <w:szCs w:val="24"/>
              </w:rPr>
              <w:t>Babesiosis</w:t>
            </w:r>
          </w:p>
        </w:tc>
        <w:tc>
          <w:tcPr>
            <w:tcW w:w="1128" w:type="dxa"/>
          </w:tcPr>
          <w:p w14:paraId="0AA28ACC"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354</w:t>
            </w:r>
          </w:p>
        </w:tc>
        <w:tc>
          <w:tcPr>
            <w:tcW w:w="999" w:type="dxa"/>
          </w:tcPr>
          <w:p w14:paraId="18B37BAB"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10</w:t>
            </w:r>
          </w:p>
        </w:tc>
        <w:tc>
          <w:tcPr>
            <w:tcW w:w="1243" w:type="dxa"/>
          </w:tcPr>
          <w:p w14:paraId="389C1481"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2.82</w:t>
            </w:r>
          </w:p>
        </w:tc>
        <w:tc>
          <w:tcPr>
            <w:tcW w:w="3828" w:type="dxa"/>
          </w:tcPr>
          <w:p w14:paraId="56CB7A58"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shd w:val="clear" w:color="auto" w:fill="FFFFFF"/>
              </w:rPr>
              <w:t xml:space="preserve">Sharma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2002, </w:t>
            </w:r>
            <w:proofErr w:type="spellStart"/>
            <w:r w:rsidRPr="000E4E29">
              <w:rPr>
                <w:rFonts w:ascii="Times New Roman" w:hAnsi="Times New Roman"/>
                <w:sz w:val="24"/>
                <w:szCs w:val="24"/>
                <w:shd w:val="clear" w:color="auto" w:fill="FFFFFF"/>
              </w:rPr>
              <w:t>Jaryal</w:t>
            </w:r>
            <w:proofErr w:type="spellEnd"/>
            <w:r w:rsidRPr="000E4E29">
              <w:rPr>
                <w:rFonts w:ascii="Times New Roman" w:hAnsi="Times New Roman"/>
                <w:sz w:val="24"/>
                <w:szCs w:val="24"/>
                <w:shd w:val="clear" w:color="auto" w:fill="FFFFFF"/>
              </w:rPr>
              <w:t xml:space="preserve">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2018</w:t>
            </w:r>
          </w:p>
        </w:tc>
      </w:tr>
      <w:tr w:rsidR="000E4E29" w:rsidRPr="000E4E29" w14:paraId="57450854" w14:textId="77777777" w:rsidTr="00AC2053">
        <w:tc>
          <w:tcPr>
            <w:tcW w:w="1818" w:type="dxa"/>
          </w:tcPr>
          <w:p w14:paraId="379AB10D"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eastAsia="Times New Roman" w:hAnsi="Times New Roman"/>
                <w:b/>
                <w:bCs/>
                <w:sz w:val="24"/>
                <w:szCs w:val="24"/>
                <w:lang w:eastAsia="en-IN"/>
              </w:rPr>
              <w:lastRenderedPageBreak/>
              <w:t>Theileriosis</w:t>
            </w:r>
          </w:p>
        </w:tc>
        <w:tc>
          <w:tcPr>
            <w:tcW w:w="1128" w:type="dxa"/>
          </w:tcPr>
          <w:p w14:paraId="44870DCC"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76</w:t>
            </w:r>
          </w:p>
        </w:tc>
        <w:tc>
          <w:tcPr>
            <w:tcW w:w="999" w:type="dxa"/>
          </w:tcPr>
          <w:p w14:paraId="0C292F4B"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25</w:t>
            </w:r>
          </w:p>
        </w:tc>
        <w:tc>
          <w:tcPr>
            <w:tcW w:w="1243" w:type="dxa"/>
          </w:tcPr>
          <w:p w14:paraId="2307FE1B"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 xml:space="preserve">32.8 </w:t>
            </w:r>
          </w:p>
        </w:tc>
        <w:tc>
          <w:tcPr>
            <w:tcW w:w="3828" w:type="dxa"/>
          </w:tcPr>
          <w:p w14:paraId="04AC0B95"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proofErr w:type="spellStart"/>
            <w:r w:rsidRPr="000E4E29">
              <w:rPr>
                <w:rFonts w:ascii="Times New Roman" w:eastAsia="Times New Roman" w:hAnsi="Times New Roman"/>
                <w:sz w:val="24"/>
                <w:szCs w:val="24"/>
                <w:lang w:eastAsia="en-IN"/>
              </w:rPr>
              <w:t>Jaryal</w:t>
            </w:r>
            <w:proofErr w:type="spellEnd"/>
            <w:r w:rsidRPr="000E4E29">
              <w:rPr>
                <w:rFonts w:ascii="Times New Roman" w:eastAsia="Times New Roman" w:hAnsi="Times New Roman"/>
                <w:sz w:val="24"/>
                <w:szCs w:val="24"/>
                <w:lang w:eastAsia="en-IN"/>
              </w:rPr>
              <w:t xml:space="preserve"> et al., 2018, </w:t>
            </w:r>
            <w:r w:rsidRPr="000E4E29">
              <w:rPr>
                <w:rFonts w:ascii="Times New Roman" w:hAnsi="Times New Roman"/>
                <w:sz w:val="24"/>
                <w:szCs w:val="24"/>
              </w:rPr>
              <w:t xml:space="preserve">Patial </w:t>
            </w:r>
            <w:r w:rsidRPr="000E4E29">
              <w:rPr>
                <w:rFonts w:ascii="Times New Roman" w:hAnsi="Times New Roman"/>
                <w:iCs/>
                <w:sz w:val="24"/>
                <w:szCs w:val="24"/>
              </w:rPr>
              <w:t xml:space="preserve">et al., </w:t>
            </w:r>
            <w:r w:rsidRPr="000E4E29">
              <w:rPr>
                <w:rFonts w:ascii="Times New Roman" w:hAnsi="Times New Roman"/>
                <w:sz w:val="24"/>
                <w:szCs w:val="24"/>
              </w:rPr>
              <w:t>2021</w:t>
            </w:r>
          </w:p>
        </w:tc>
      </w:tr>
      <w:tr w:rsidR="000E4E29" w:rsidRPr="000E4E29" w14:paraId="4858A0AD" w14:textId="77777777" w:rsidTr="00AC2053">
        <w:tc>
          <w:tcPr>
            <w:tcW w:w="1818" w:type="dxa"/>
          </w:tcPr>
          <w:p w14:paraId="0E5D5702"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b/>
                <w:bCs/>
                <w:sz w:val="24"/>
                <w:szCs w:val="24"/>
              </w:rPr>
              <w:t>Trypanosomiasis</w:t>
            </w:r>
          </w:p>
        </w:tc>
        <w:tc>
          <w:tcPr>
            <w:tcW w:w="1128" w:type="dxa"/>
          </w:tcPr>
          <w:p w14:paraId="2DDFAF0F"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1164</w:t>
            </w:r>
          </w:p>
        </w:tc>
        <w:tc>
          <w:tcPr>
            <w:tcW w:w="999" w:type="dxa"/>
          </w:tcPr>
          <w:p w14:paraId="794BA94A"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174</w:t>
            </w:r>
          </w:p>
        </w:tc>
        <w:tc>
          <w:tcPr>
            <w:tcW w:w="1243" w:type="dxa"/>
          </w:tcPr>
          <w:p w14:paraId="66AA69BA"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0.14</w:t>
            </w:r>
          </w:p>
        </w:tc>
        <w:tc>
          <w:tcPr>
            <w:tcW w:w="3828" w:type="dxa"/>
          </w:tcPr>
          <w:p w14:paraId="32A6E980" w14:textId="25E84D82"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Sharma et al., 2022 (</w:t>
            </w:r>
            <w:r w:rsidR="004043A2">
              <w:rPr>
                <w:rFonts w:ascii="Times New Roman" w:hAnsi="Times New Roman"/>
                <w:sz w:val="24"/>
                <w:szCs w:val="24"/>
              </w:rPr>
              <w:t>*</w:t>
            </w:r>
            <w:r w:rsidRPr="000E4E29">
              <w:rPr>
                <w:rFonts w:ascii="Times New Roman" w:hAnsi="Times New Roman"/>
                <w:sz w:val="24"/>
                <w:szCs w:val="24"/>
                <w:shd w:val="clear" w:color="auto" w:fill="FFFFFF"/>
              </w:rPr>
              <w:t>Data from only 1 report</w:t>
            </w:r>
            <w:r w:rsidRPr="000E4E29">
              <w:rPr>
                <w:rFonts w:ascii="Times New Roman" w:hAnsi="Times New Roman"/>
                <w:sz w:val="24"/>
                <w:szCs w:val="24"/>
              </w:rPr>
              <w:t>)</w:t>
            </w:r>
          </w:p>
        </w:tc>
      </w:tr>
      <w:tr w:rsidR="000E4E29" w:rsidRPr="000E4E29" w14:paraId="6AD2CBB6" w14:textId="77777777" w:rsidTr="00AC2053">
        <w:trPr>
          <w:trHeight w:val="322"/>
        </w:trPr>
        <w:tc>
          <w:tcPr>
            <w:tcW w:w="1818" w:type="dxa"/>
          </w:tcPr>
          <w:p w14:paraId="0B18EA23" w14:textId="77777777" w:rsidR="000E4E29" w:rsidRPr="000E4E29" w:rsidRDefault="000E4E29" w:rsidP="00AC2053">
            <w:pPr>
              <w:spacing w:line="360" w:lineRule="auto"/>
              <w:jc w:val="both"/>
              <w:rPr>
                <w:rFonts w:ascii="Times New Roman" w:hAnsi="Times New Roman"/>
                <w:b/>
                <w:bCs/>
                <w:sz w:val="24"/>
                <w:szCs w:val="24"/>
                <w:shd w:val="clear" w:color="auto" w:fill="FFFFFF"/>
              </w:rPr>
            </w:pPr>
            <w:r w:rsidRPr="000E4E29">
              <w:rPr>
                <w:rFonts w:ascii="Times New Roman" w:hAnsi="Times New Roman"/>
                <w:b/>
                <w:bCs/>
                <w:sz w:val="24"/>
                <w:szCs w:val="24"/>
                <w:shd w:val="clear" w:color="auto" w:fill="FFFFFF"/>
              </w:rPr>
              <w:t>Aflatoxicosis</w:t>
            </w:r>
          </w:p>
        </w:tc>
        <w:tc>
          <w:tcPr>
            <w:tcW w:w="1128" w:type="dxa"/>
          </w:tcPr>
          <w:p w14:paraId="55DAF9A9"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sz w:val="24"/>
                <w:szCs w:val="24"/>
              </w:rPr>
              <w:t>3086</w:t>
            </w:r>
          </w:p>
        </w:tc>
        <w:tc>
          <w:tcPr>
            <w:tcW w:w="999" w:type="dxa"/>
          </w:tcPr>
          <w:p w14:paraId="4CA8A408"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sz w:val="24"/>
                <w:szCs w:val="24"/>
              </w:rPr>
              <w:t>1320</w:t>
            </w:r>
          </w:p>
        </w:tc>
        <w:tc>
          <w:tcPr>
            <w:tcW w:w="1243" w:type="dxa"/>
          </w:tcPr>
          <w:p w14:paraId="7CA9A65D"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sz w:val="24"/>
                <w:szCs w:val="24"/>
              </w:rPr>
              <w:t xml:space="preserve"> 42.7 </w:t>
            </w:r>
          </w:p>
        </w:tc>
        <w:tc>
          <w:tcPr>
            <w:tcW w:w="3828" w:type="dxa"/>
          </w:tcPr>
          <w:p w14:paraId="1360275D" w14:textId="77777777" w:rsidR="000E4E29" w:rsidRPr="000E4E29" w:rsidRDefault="000E4E29" w:rsidP="00AC2053">
            <w:pPr>
              <w:tabs>
                <w:tab w:val="left" w:pos="1440"/>
              </w:tabs>
              <w:spacing w:line="360" w:lineRule="auto"/>
              <w:jc w:val="both"/>
              <w:rPr>
                <w:rFonts w:ascii="Times New Roman" w:hAnsi="Times New Roman"/>
                <w:sz w:val="24"/>
                <w:szCs w:val="24"/>
              </w:rPr>
            </w:pPr>
            <w:r w:rsidRPr="000E4E29">
              <w:rPr>
                <w:rFonts w:ascii="Times New Roman" w:hAnsi="Times New Roman"/>
                <w:sz w:val="24"/>
                <w:szCs w:val="24"/>
              </w:rPr>
              <w:t xml:space="preserve">Chahota </w:t>
            </w:r>
            <w:r w:rsidRPr="000E4E29">
              <w:rPr>
                <w:rFonts w:ascii="Times New Roman" w:hAnsi="Times New Roman"/>
                <w:iCs/>
                <w:sz w:val="24"/>
                <w:szCs w:val="24"/>
              </w:rPr>
              <w:t xml:space="preserve">et al., </w:t>
            </w:r>
            <w:r w:rsidRPr="000E4E29">
              <w:rPr>
                <w:rFonts w:ascii="Times New Roman" w:hAnsi="Times New Roman"/>
                <w:sz w:val="24"/>
                <w:szCs w:val="24"/>
              </w:rPr>
              <w:t>2000</w:t>
            </w:r>
          </w:p>
        </w:tc>
      </w:tr>
      <w:tr w:rsidR="000E4E29" w:rsidRPr="000E4E29" w14:paraId="160D178A" w14:textId="77777777" w:rsidTr="00AC2053">
        <w:tc>
          <w:tcPr>
            <w:tcW w:w="1818" w:type="dxa"/>
          </w:tcPr>
          <w:p w14:paraId="33DDF669" w14:textId="77777777" w:rsidR="000E4E29" w:rsidRPr="000E4E29" w:rsidRDefault="000E4E29" w:rsidP="00AC2053">
            <w:pPr>
              <w:spacing w:line="360" w:lineRule="auto"/>
              <w:jc w:val="both"/>
              <w:rPr>
                <w:rFonts w:ascii="Times New Roman" w:hAnsi="Times New Roman"/>
                <w:b/>
                <w:bCs/>
                <w:sz w:val="24"/>
                <w:szCs w:val="24"/>
              </w:rPr>
            </w:pPr>
            <w:r w:rsidRPr="000E4E29">
              <w:rPr>
                <w:rFonts w:ascii="Times New Roman" w:hAnsi="Times New Roman"/>
                <w:b/>
                <w:bCs/>
                <w:sz w:val="24"/>
                <w:szCs w:val="24"/>
                <w:shd w:val="clear" w:color="auto" w:fill="FFFFFF"/>
              </w:rPr>
              <w:t>Dermatophytosis</w:t>
            </w:r>
          </w:p>
        </w:tc>
        <w:tc>
          <w:tcPr>
            <w:tcW w:w="1128" w:type="dxa"/>
          </w:tcPr>
          <w:p w14:paraId="6542E632"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sz w:val="24"/>
                <w:szCs w:val="24"/>
              </w:rPr>
              <w:t>47</w:t>
            </w:r>
          </w:p>
        </w:tc>
        <w:tc>
          <w:tcPr>
            <w:tcW w:w="999" w:type="dxa"/>
          </w:tcPr>
          <w:p w14:paraId="5285F404"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sz w:val="24"/>
                <w:szCs w:val="24"/>
              </w:rPr>
              <w:t>30</w:t>
            </w:r>
          </w:p>
        </w:tc>
        <w:tc>
          <w:tcPr>
            <w:tcW w:w="1243" w:type="dxa"/>
          </w:tcPr>
          <w:p w14:paraId="77EF0DD9"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sz w:val="24"/>
                <w:szCs w:val="24"/>
              </w:rPr>
              <w:t xml:space="preserve">63.82 </w:t>
            </w:r>
          </w:p>
        </w:tc>
        <w:tc>
          <w:tcPr>
            <w:tcW w:w="3828" w:type="dxa"/>
          </w:tcPr>
          <w:p w14:paraId="28F33A37"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sz w:val="24"/>
                <w:szCs w:val="24"/>
              </w:rPr>
              <w:t xml:space="preserve">Chahota </w:t>
            </w:r>
            <w:r w:rsidRPr="000E4E29">
              <w:rPr>
                <w:rFonts w:ascii="Times New Roman" w:hAnsi="Times New Roman"/>
                <w:iCs/>
                <w:sz w:val="24"/>
                <w:szCs w:val="24"/>
              </w:rPr>
              <w:t xml:space="preserve">et al., </w:t>
            </w:r>
            <w:r w:rsidRPr="000E4E29">
              <w:rPr>
                <w:rFonts w:ascii="Times New Roman" w:hAnsi="Times New Roman"/>
                <w:sz w:val="24"/>
                <w:szCs w:val="24"/>
              </w:rPr>
              <w:t xml:space="preserve">2000, Verma </w:t>
            </w:r>
            <w:r w:rsidRPr="000E4E29">
              <w:rPr>
                <w:rFonts w:ascii="Times New Roman" w:hAnsi="Times New Roman"/>
                <w:iCs/>
                <w:sz w:val="24"/>
                <w:szCs w:val="24"/>
              </w:rPr>
              <w:t xml:space="preserve">et al., </w:t>
            </w:r>
            <w:r w:rsidRPr="000E4E29">
              <w:rPr>
                <w:rFonts w:ascii="Times New Roman" w:hAnsi="Times New Roman"/>
                <w:sz w:val="24"/>
                <w:szCs w:val="24"/>
              </w:rPr>
              <w:t>2000</w:t>
            </w:r>
          </w:p>
        </w:tc>
      </w:tr>
    </w:tbl>
    <w:p w14:paraId="2C0BFDE9" w14:textId="77777777" w:rsidR="000E4E29" w:rsidRPr="000E4E29" w:rsidRDefault="000E4E29" w:rsidP="007E4350">
      <w:pPr>
        <w:spacing w:line="360" w:lineRule="auto"/>
        <w:rPr>
          <w:rFonts w:ascii="Times New Roman" w:hAnsi="Times New Roman" w:cs="Times New Roman"/>
          <w:sz w:val="24"/>
          <w:szCs w:val="24"/>
        </w:rPr>
      </w:pPr>
    </w:p>
    <w:p w14:paraId="10DA1DB0" w14:textId="50572725" w:rsidR="00823D17" w:rsidRPr="000E4E29" w:rsidRDefault="00FC2BEB" w:rsidP="00B73B5B">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 xml:space="preserve">Summary </w:t>
      </w:r>
      <w:r w:rsidR="004E2DB7" w:rsidRPr="000E4E29">
        <w:rPr>
          <w:rFonts w:ascii="Times New Roman" w:hAnsi="Times New Roman" w:cs="Times New Roman"/>
          <w:b/>
          <w:bCs/>
          <w:sz w:val="24"/>
          <w:szCs w:val="24"/>
        </w:rPr>
        <w:t xml:space="preserve">of disease outbreaks reported by </w:t>
      </w:r>
      <w:r w:rsidR="00823D17" w:rsidRPr="000E4E29">
        <w:rPr>
          <w:rFonts w:ascii="Times New Roman" w:hAnsi="Times New Roman" w:cs="Times New Roman"/>
          <w:b/>
          <w:bCs/>
          <w:sz w:val="24"/>
          <w:szCs w:val="24"/>
        </w:rPr>
        <w:t>Himachal Pradesh</w:t>
      </w:r>
      <w:r w:rsidR="004E2DB7" w:rsidRPr="000E4E29">
        <w:rPr>
          <w:rFonts w:ascii="Times New Roman" w:hAnsi="Times New Roman" w:cs="Times New Roman"/>
          <w:b/>
          <w:bCs/>
          <w:sz w:val="24"/>
          <w:szCs w:val="24"/>
        </w:rPr>
        <w:t xml:space="preserve"> </w:t>
      </w:r>
      <w:r w:rsidR="00B113F1" w:rsidRPr="000E4E29">
        <w:rPr>
          <w:rFonts w:ascii="Times New Roman" w:hAnsi="Times New Roman" w:cs="Times New Roman"/>
          <w:b/>
          <w:bCs/>
          <w:sz w:val="24"/>
          <w:szCs w:val="24"/>
        </w:rPr>
        <w:t>A</w:t>
      </w:r>
      <w:r w:rsidR="004E2DB7" w:rsidRPr="000E4E29">
        <w:rPr>
          <w:rFonts w:ascii="Times New Roman" w:hAnsi="Times New Roman" w:cs="Times New Roman"/>
          <w:b/>
          <w:bCs/>
          <w:sz w:val="24"/>
          <w:szCs w:val="24"/>
        </w:rPr>
        <w:t xml:space="preserve">nimal </w:t>
      </w:r>
      <w:r w:rsidR="00B113F1" w:rsidRPr="000E4E29">
        <w:rPr>
          <w:rFonts w:ascii="Times New Roman" w:hAnsi="Times New Roman" w:cs="Times New Roman"/>
          <w:b/>
          <w:bCs/>
          <w:sz w:val="24"/>
          <w:szCs w:val="24"/>
        </w:rPr>
        <w:t>Husbandry D</w:t>
      </w:r>
      <w:r w:rsidR="004E2DB7" w:rsidRPr="000E4E29">
        <w:rPr>
          <w:rFonts w:ascii="Times New Roman" w:hAnsi="Times New Roman" w:cs="Times New Roman"/>
          <w:b/>
          <w:bCs/>
          <w:sz w:val="24"/>
          <w:szCs w:val="24"/>
        </w:rPr>
        <w:t xml:space="preserve">epartment </w:t>
      </w:r>
    </w:p>
    <w:p w14:paraId="2BBBCF63" w14:textId="08A1B384" w:rsidR="00823D17" w:rsidRPr="000E4E29" w:rsidRDefault="00823D17" w:rsidP="00DF796C">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Over the past two decades (2003–2024), the Department of Animal Husbandry has recorded numerous disease outbreaks affecting various species, especially small ruminants, bovines, poultry, and equines. These outbreaks not only lead to direct losses through mortality and morbidity but also cause indirect setbacks such as reduced productivity, increased treatment costs, and restrictions on trade and migration. Systematic documentation and analysis of these outbreaks are essential to identify disease trends, assess their impact, and prioritize preventive and control strategies. The summary table 4 below compiles the cumulative data for key livestock diseases reported in the state, offering a clearer picture of the prevailing epidemiological landscape.</w:t>
      </w:r>
    </w:p>
    <w:p w14:paraId="4805A87A" w14:textId="6261C4A7" w:rsidR="00823D17" w:rsidRPr="000E4E29" w:rsidRDefault="00823D17" w:rsidP="00DF796C">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Peste des Petits Ruminants (PPR) stands out as the most prevalent and devastating disease, with 85 outbreaks leading to over 29,000 cases and 6,200 deaths. This high mortality rate underscores the urgent need for focused vaccination campaigns, surveillance, and control measures among small ruminant populations, especially in migratory flocks.</w:t>
      </w:r>
      <w:r w:rsidRPr="000E4E29">
        <w:rPr>
          <w:rFonts w:ascii="Times New Roman" w:hAnsi="Times New Roman" w:cs="Times New Roman"/>
          <w:sz w:val="24"/>
          <w:szCs w:val="24"/>
        </w:rPr>
        <w:br/>
        <w:t>Foot and Mouth Disease (FMD), with 63 outbreaks, shows widespread occurrence across species but relatively low mortality (139 deaths). This suggests that while the economic impact through production losses and trade restrictions may be high, disease control through routine vaccination can be effective in reducing fatalities.</w:t>
      </w:r>
    </w:p>
    <w:p w14:paraId="1C1D1CF9" w14:textId="412D6EB1" w:rsidR="00823D17" w:rsidRPr="000E4E29" w:rsidRDefault="00823D17" w:rsidP="00DF796C">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Diseases like Verminous Pneumonia, Pneumonic Pasteurellosis, and CCPP collectively contribute to significant morbidity and mortality, especially in small ruminants. Verminous pneumonia alone caused 677 deaths over 29 outbreaks, indicating poor parasite control, especially during migration or in poorly managed housing.</w:t>
      </w:r>
    </w:p>
    <w:p w14:paraId="23ED4F54" w14:textId="186201AF" w:rsidR="00823D17" w:rsidRPr="000E4E29" w:rsidRDefault="00823D17" w:rsidP="00DF796C">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lastRenderedPageBreak/>
        <w:t>Glanders, though reported in only 13 outbreaks, had a 100% case fatality rate, posing a serious zoonotic threat. Its persistence also indicates lapses in equine health monitoring and border control measures.</w:t>
      </w:r>
    </w:p>
    <w:p w14:paraId="62091F4F" w14:textId="0243B608" w:rsidR="00823D17" w:rsidRPr="000E4E29" w:rsidRDefault="00823D17" w:rsidP="00DF796C">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Diseases like Lumpy Skin Disease (LSD) and HPAI (Bird Flu), though limited to single-year outbreaks, caused massive morbidity and mortality. LSD in 2022–23 recorded 148,051 cases with over 12,000 deaths, and Bird Flu in 2020–21 saw 5,786 deaths. These outbreaks demand robust emergency response frameworks and interdepartmental coordination.</w:t>
      </w:r>
    </w:p>
    <w:p w14:paraId="1302F2B8" w14:textId="0CC018B1" w:rsidR="00823D17" w:rsidRPr="000E4E29" w:rsidRDefault="00823D17" w:rsidP="00DF796C">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With over 30 combined outbreaks and around 700 deaths, sheep and goat pox remain important transboundary diseases. Their seasonal pattern and migratory spread necessitate regular immunization of at-risk populations.</w:t>
      </w:r>
    </w:p>
    <w:p w14:paraId="73262839" w14:textId="06A7B9C3" w:rsidR="00823D17" w:rsidRPr="000E4E29" w:rsidRDefault="00823D17" w:rsidP="00DF796C">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While numerically small, diseases like rabies and brucellosis have public health implications. Rabies showed complete fatality in detected cases, demanding stronger surveillance and stray dog population management. Brucellosis, although not fatal to animals, poses a significant zoonotic risk and economic burden via reproductive losses.</w:t>
      </w:r>
    </w:p>
    <w:p w14:paraId="3E1518EF" w14:textId="77777777" w:rsidR="000E4E29" w:rsidRPr="000E4E29" w:rsidRDefault="000E4E29" w:rsidP="000E4E29">
      <w:pPr>
        <w:spacing w:line="360" w:lineRule="auto"/>
        <w:jc w:val="both"/>
        <w:rPr>
          <w:rFonts w:ascii="Times New Roman" w:hAnsi="Times New Roman" w:cs="Times New Roman"/>
          <w:sz w:val="24"/>
          <w:szCs w:val="24"/>
        </w:rPr>
      </w:pPr>
      <w:r w:rsidRPr="000E4E29">
        <w:rPr>
          <w:rFonts w:ascii="Times New Roman" w:hAnsi="Times New Roman" w:cs="Times New Roman"/>
          <w:b/>
          <w:bCs/>
          <w:sz w:val="24"/>
          <w:szCs w:val="24"/>
        </w:rPr>
        <w:t>Table No. 4: Summary of Major Livestock Disease Outbreaks in Himachal Pradesh (2003–2024) reported by Department of Animal Husbandry, HP.</w:t>
      </w:r>
    </w:p>
    <w:tbl>
      <w:tblPr>
        <w:tblStyle w:val="TableGrid"/>
        <w:tblW w:w="0" w:type="auto"/>
        <w:tblLook w:val="04A0" w:firstRow="1" w:lastRow="0" w:firstColumn="1" w:lastColumn="0" w:noHBand="0" w:noVBand="1"/>
      </w:tblPr>
      <w:tblGrid>
        <w:gridCol w:w="5023"/>
        <w:gridCol w:w="1310"/>
        <w:gridCol w:w="1270"/>
        <w:gridCol w:w="1203"/>
      </w:tblGrid>
      <w:tr w:rsidR="000E4E29" w:rsidRPr="000E4E29" w14:paraId="28E432C6" w14:textId="77777777" w:rsidTr="00AC2053">
        <w:tc>
          <w:tcPr>
            <w:tcW w:w="0" w:type="auto"/>
            <w:hideMark/>
          </w:tcPr>
          <w:p w14:paraId="4A6A59C0"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Disease</w:t>
            </w:r>
          </w:p>
        </w:tc>
        <w:tc>
          <w:tcPr>
            <w:tcW w:w="0" w:type="auto"/>
            <w:hideMark/>
          </w:tcPr>
          <w:p w14:paraId="6D01EBD2"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Outbreaks</w:t>
            </w:r>
          </w:p>
        </w:tc>
        <w:tc>
          <w:tcPr>
            <w:tcW w:w="0" w:type="auto"/>
            <w:hideMark/>
          </w:tcPr>
          <w:p w14:paraId="7DC0C5A8"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Morbidity</w:t>
            </w:r>
          </w:p>
        </w:tc>
        <w:tc>
          <w:tcPr>
            <w:tcW w:w="0" w:type="auto"/>
            <w:hideMark/>
          </w:tcPr>
          <w:p w14:paraId="676BAD4C"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Mortality</w:t>
            </w:r>
          </w:p>
        </w:tc>
      </w:tr>
      <w:tr w:rsidR="000E4E29" w:rsidRPr="000E4E29" w14:paraId="1529FC1B" w14:textId="77777777" w:rsidTr="00AC2053">
        <w:tc>
          <w:tcPr>
            <w:tcW w:w="0" w:type="auto"/>
            <w:hideMark/>
          </w:tcPr>
          <w:p w14:paraId="557C9A90"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PPR</w:t>
            </w:r>
          </w:p>
        </w:tc>
        <w:tc>
          <w:tcPr>
            <w:tcW w:w="0" w:type="auto"/>
            <w:hideMark/>
          </w:tcPr>
          <w:p w14:paraId="28426ED7"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85</w:t>
            </w:r>
          </w:p>
        </w:tc>
        <w:tc>
          <w:tcPr>
            <w:tcW w:w="0" w:type="auto"/>
            <w:hideMark/>
          </w:tcPr>
          <w:p w14:paraId="17A2F07F"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29,628</w:t>
            </w:r>
          </w:p>
        </w:tc>
        <w:tc>
          <w:tcPr>
            <w:tcW w:w="0" w:type="auto"/>
            <w:hideMark/>
          </w:tcPr>
          <w:p w14:paraId="60F0E910"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6,271</w:t>
            </w:r>
          </w:p>
        </w:tc>
      </w:tr>
      <w:tr w:rsidR="000E4E29" w:rsidRPr="000E4E29" w14:paraId="0E991554" w14:textId="77777777" w:rsidTr="00AC2053">
        <w:tc>
          <w:tcPr>
            <w:tcW w:w="0" w:type="auto"/>
            <w:hideMark/>
          </w:tcPr>
          <w:p w14:paraId="06B963DD"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FMD</w:t>
            </w:r>
          </w:p>
        </w:tc>
        <w:tc>
          <w:tcPr>
            <w:tcW w:w="0" w:type="auto"/>
            <w:hideMark/>
          </w:tcPr>
          <w:p w14:paraId="1138D6C7"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63</w:t>
            </w:r>
          </w:p>
        </w:tc>
        <w:tc>
          <w:tcPr>
            <w:tcW w:w="0" w:type="auto"/>
            <w:hideMark/>
          </w:tcPr>
          <w:p w14:paraId="4C943A54"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2,822</w:t>
            </w:r>
          </w:p>
        </w:tc>
        <w:tc>
          <w:tcPr>
            <w:tcW w:w="0" w:type="auto"/>
            <w:hideMark/>
          </w:tcPr>
          <w:p w14:paraId="6D8E7E88"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139</w:t>
            </w:r>
          </w:p>
        </w:tc>
      </w:tr>
      <w:tr w:rsidR="000E4E29" w:rsidRPr="000E4E29" w14:paraId="676D429F" w14:textId="77777777" w:rsidTr="00AC2053">
        <w:tc>
          <w:tcPr>
            <w:tcW w:w="0" w:type="auto"/>
            <w:hideMark/>
          </w:tcPr>
          <w:p w14:paraId="21D3FCFA"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Verminous Pneumonia</w:t>
            </w:r>
          </w:p>
        </w:tc>
        <w:tc>
          <w:tcPr>
            <w:tcW w:w="0" w:type="auto"/>
            <w:hideMark/>
          </w:tcPr>
          <w:p w14:paraId="5C9CC4E8"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29</w:t>
            </w:r>
          </w:p>
        </w:tc>
        <w:tc>
          <w:tcPr>
            <w:tcW w:w="0" w:type="auto"/>
            <w:hideMark/>
          </w:tcPr>
          <w:p w14:paraId="053ADA11"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4,090</w:t>
            </w:r>
          </w:p>
        </w:tc>
        <w:tc>
          <w:tcPr>
            <w:tcW w:w="0" w:type="auto"/>
            <w:hideMark/>
          </w:tcPr>
          <w:p w14:paraId="3DCC733A"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677</w:t>
            </w:r>
          </w:p>
        </w:tc>
      </w:tr>
      <w:tr w:rsidR="000E4E29" w:rsidRPr="000E4E29" w14:paraId="099894CD" w14:textId="77777777" w:rsidTr="00AC2053">
        <w:tc>
          <w:tcPr>
            <w:tcW w:w="0" w:type="auto"/>
            <w:hideMark/>
          </w:tcPr>
          <w:p w14:paraId="65A1C3B2"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HS (</w:t>
            </w:r>
            <w:proofErr w:type="spellStart"/>
            <w:r w:rsidRPr="000E4E29">
              <w:rPr>
                <w:rFonts w:ascii="Times New Roman" w:hAnsi="Times New Roman"/>
                <w:b/>
                <w:bCs/>
                <w:sz w:val="24"/>
                <w:szCs w:val="24"/>
              </w:rPr>
              <w:t>Haemorrhagic</w:t>
            </w:r>
            <w:proofErr w:type="spellEnd"/>
            <w:r w:rsidRPr="000E4E29">
              <w:rPr>
                <w:rFonts w:ascii="Times New Roman" w:hAnsi="Times New Roman"/>
                <w:b/>
                <w:bCs/>
                <w:sz w:val="24"/>
                <w:szCs w:val="24"/>
              </w:rPr>
              <w:t xml:space="preserve"> </w:t>
            </w:r>
            <w:proofErr w:type="spellStart"/>
            <w:r w:rsidRPr="000E4E29">
              <w:rPr>
                <w:rFonts w:ascii="Times New Roman" w:hAnsi="Times New Roman"/>
                <w:b/>
                <w:bCs/>
                <w:sz w:val="24"/>
                <w:szCs w:val="24"/>
              </w:rPr>
              <w:t>Septicaemia</w:t>
            </w:r>
            <w:proofErr w:type="spellEnd"/>
            <w:r w:rsidRPr="000E4E29">
              <w:rPr>
                <w:rFonts w:ascii="Times New Roman" w:hAnsi="Times New Roman"/>
                <w:b/>
                <w:bCs/>
                <w:sz w:val="24"/>
                <w:szCs w:val="24"/>
              </w:rPr>
              <w:t>)</w:t>
            </w:r>
          </w:p>
        </w:tc>
        <w:tc>
          <w:tcPr>
            <w:tcW w:w="0" w:type="auto"/>
            <w:hideMark/>
          </w:tcPr>
          <w:p w14:paraId="09DD8020"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29</w:t>
            </w:r>
          </w:p>
        </w:tc>
        <w:tc>
          <w:tcPr>
            <w:tcW w:w="0" w:type="auto"/>
            <w:hideMark/>
          </w:tcPr>
          <w:p w14:paraId="1188F3CA"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746</w:t>
            </w:r>
          </w:p>
        </w:tc>
        <w:tc>
          <w:tcPr>
            <w:tcW w:w="0" w:type="auto"/>
            <w:hideMark/>
          </w:tcPr>
          <w:p w14:paraId="4DFD4DA5"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408</w:t>
            </w:r>
          </w:p>
        </w:tc>
      </w:tr>
      <w:tr w:rsidR="000E4E29" w:rsidRPr="000E4E29" w14:paraId="01A7214E" w14:textId="77777777" w:rsidTr="00AC2053">
        <w:tc>
          <w:tcPr>
            <w:tcW w:w="0" w:type="auto"/>
            <w:hideMark/>
          </w:tcPr>
          <w:p w14:paraId="3D91387E"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Sheep Pox</w:t>
            </w:r>
          </w:p>
        </w:tc>
        <w:tc>
          <w:tcPr>
            <w:tcW w:w="0" w:type="auto"/>
            <w:hideMark/>
          </w:tcPr>
          <w:p w14:paraId="07310036"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19</w:t>
            </w:r>
          </w:p>
        </w:tc>
        <w:tc>
          <w:tcPr>
            <w:tcW w:w="0" w:type="auto"/>
            <w:hideMark/>
          </w:tcPr>
          <w:p w14:paraId="7DE1C133"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1,720</w:t>
            </w:r>
          </w:p>
        </w:tc>
        <w:tc>
          <w:tcPr>
            <w:tcW w:w="0" w:type="auto"/>
            <w:hideMark/>
          </w:tcPr>
          <w:p w14:paraId="58BDBA76"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560</w:t>
            </w:r>
          </w:p>
        </w:tc>
      </w:tr>
      <w:tr w:rsidR="000E4E29" w:rsidRPr="000E4E29" w14:paraId="342E97E6" w14:textId="77777777" w:rsidTr="00AC2053">
        <w:tc>
          <w:tcPr>
            <w:tcW w:w="0" w:type="auto"/>
            <w:hideMark/>
          </w:tcPr>
          <w:p w14:paraId="03B5580D"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Goat Pox</w:t>
            </w:r>
          </w:p>
        </w:tc>
        <w:tc>
          <w:tcPr>
            <w:tcW w:w="0" w:type="auto"/>
            <w:hideMark/>
          </w:tcPr>
          <w:p w14:paraId="5EFF8C5D"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11</w:t>
            </w:r>
          </w:p>
        </w:tc>
        <w:tc>
          <w:tcPr>
            <w:tcW w:w="0" w:type="auto"/>
            <w:hideMark/>
          </w:tcPr>
          <w:p w14:paraId="0CB8C67B"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504</w:t>
            </w:r>
          </w:p>
        </w:tc>
        <w:tc>
          <w:tcPr>
            <w:tcW w:w="0" w:type="auto"/>
            <w:hideMark/>
          </w:tcPr>
          <w:p w14:paraId="27A3061F"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161</w:t>
            </w:r>
          </w:p>
        </w:tc>
      </w:tr>
      <w:tr w:rsidR="000E4E29" w:rsidRPr="000E4E29" w14:paraId="08DE2B56" w14:textId="77777777" w:rsidTr="00AC2053">
        <w:tc>
          <w:tcPr>
            <w:tcW w:w="0" w:type="auto"/>
            <w:hideMark/>
          </w:tcPr>
          <w:p w14:paraId="7A8614B7"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CCPP (Contagious Caprine Pleuropneumonia)</w:t>
            </w:r>
          </w:p>
        </w:tc>
        <w:tc>
          <w:tcPr>
            <w:tcW w:w="0" w:type="auto"/>
            <w:hideMark/>
          </w:tcPr>
          <w:p w14:paraId="04D5993C"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12</w:t>
            </w:r>
          </w:p>
        </w:tc>
        <w:tc>
          <w:tcPr>
            <w:tcW w:w="0" w:type="auto"/>
            <w:hideMark/>
          </w:tcPr>
          <w:p w14:paraId="116443E1"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2,635</w:t>
            </w:r>
          </w:p>
        </w:tc>
        <w:tc>
          <w:tcPr>
            <w:tcW w:w="0" w:type="auto"/>
            <w:hideMark/>
          </w:tcPr>
          <w:p w14:paraId="4E8CC13D"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549</w:t>
            </w:r>
          </w:p>
        </w:tc>
      </w:tr>
      <w:tr w:rsidR="000E4E29" w:rsidRPr="000E4E29" w14:paraId="2FE3ED9C" w14:textId="77777777" w:rsidTr="00AC2053">
        <w:tc>
          <w:tcPr>
            <w:tcW w:w="0" w:type="auto"/>
            <w:hideMark/>
          </w:tcPr>
          <w:p w14:paraId="4E31447A"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Glanders</w:t>
            </w:r>
          </w:p>
        </w:tc>
        <w:tc>
          <w:tcPr>
            <w:tcW w:w="0" w:type="auto"/>
            <w:hideMark/>
          </w:tcPr>
          <w:p w14:paraId="531CEC0A"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13</w:t>
            </w:r>
          </w:p>
        </w:tc>
        <w:tc>
          <w:tcPr>
            <w:tcW w:w="0" w:type="auto"/>
            <w:hideMark/>
          </w:tcPr>
          <w:p w14:paraId="17980ECE"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81</w:t>
            </w:r>
          </w:p>
        </w:tc>
        <w:tc>
          <w:tcPr>
            <w:tcW w:w="0" w:type="auto"/>
            <w:hideMark/>
          </w:tcPr>
          <w:p w14:paraId="3F7CC024"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81</w:t>
            </w:r>
          </w:p>
        </w:tc>
      </w:tr>
      <w:tr w:rsidR="000E4E29" w:rsidRPr="000E4E29" w14:paraId="3D17292D" w14:textId="77777777" w:rsidTr="00AC2053">
        <w:tc>
          <w:tcPr>
            <w:tcW w:w="0" w:type="auto"/>
            <w:hideMark/>
          </w:tcPr>
          <w:p w14:paraId="561F4CEB"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Rabies</w:t>
            </w:r>
          </w:p>
        </w:tc>
        <w:tc>
          <w:tcPr>
            <w:tcW w:w="0" w:type="auto"/>
            <w:hideMark/>
          </w:tcPr>
          <w:p w14:paraId="09D6A5A5"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6</w:t>
            </w:r>
          </w:p>
        </w:tc>
        <w:tc>
          <w:tcPr>
            <w:tcW w:w="0" w:type="auto"/>
            <w:hideMark/>
          </w:tcPr>
          <w:p w14:paraId="0A9D6F5B"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20</w:t>
            </w:r>
          </w:p>
        </w:tc>
        <w:tc>
          <w:tcPr>
            <w:tcW w:w="0" w:type="auto"/>
            <w:hideMark/>
          </w:tcPr>
          <w:p w14:paraId="54C5A350"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20</w:t>
            </w:r>
          </w:p>
        </w:tc>
      </w:tr>
      <w:tr w:rsidR="000E4E29" w:rsidRPr="000E4E29" w14:paraId="6552A54D" w14:textId="77777777" w:rsidTr="00AC2053">
        <w:tc>
          <w:tcPr>
            <w:tcW w:w="0" w:type="auto"/>
            <w:hideMark/>
          </w:tcPr>
          <w:p w14:paraId="3C937984"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Pneumonic Pasteurellosis</w:t>
            </w:r>
          </w:p>
        </w:tc>
        <w:tc>
          <w:tcPr>
            <w:tcW w:w="0" w:type="auto"/>
            <w:hideMark/>
          </w:tcPr>
          <w:p w14:paraId="00A99273"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7</w:t>
            </w:r>
          </w:p>
        </w:tc>
        <w:tc>
          <w:tcPr>
            <w:tcW w:w="0" w:type="auto"/>
            <w:hideMark/>
          </w:tcPr>
          <w:p w14:paraId="046402EC"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321</w:t>
            </w:r>
          </w:p>
        </w:tc>
        <w:tc>
          <w:tcPr>
            <w:tcW w:w="0" w:type="auto"/>
            <w:hideMark/>
          </w:tcPr>
          <w:p w14:paraId="0BD0D39B"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52</w:t>
            </w:r>
          </w:p>
        </w:tc>
      </w:tr>
      <w:tr w:rsidR="000E4E29" w:rsidRPr="000E4E29" w14:paraId="527CAD49" w14:textId="77777777" w:rsidTr="00AC2053">
        <w:tc>
          <w:tcPr>
            <w:tcW w:w="0" w:type="auto"/>
            <w:hideMark/>
          </w:tcPr>
          <w:p w14:paraId="2E9C5A30"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lastRenderedPageBreak/>
              <w:t>Brucellosis</w:t>
            </w:r>
          </w:p>
        </w:tc>
        <w:tc>
          <w:tcPr>
            <w:tcW w:w="0" w:type="auto"/>
            <w:hideMark/>
          </w:tcPr>
          <w:p w14:paraId="3F3CBFF9"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3</w:t>
            </w:r>
          </w:p>
        </w:tc>
        <w:tc>
          <w:tcPr>
            <w:tcW w:w="0" w:type="auto"/>
            <w:hideMark/>
          </w:tcPr>
          <w:p w14:paraId="189D99D0"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65</w:t>
            </w:r>
          </w:p>
        </w:tc>
        <w:tc>
          <w:tcPr>
            <w:tcW w:w="0" w:type="auto"/>
            <w:hideMark/>
          </w:tcPr>
          <w:p w14:paraId="712278AE"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0</w:t>
            </w:r>
          </w:p>
        </w:tc>
      </w:tr>
      <w:tr w:rsidR="000E4E29" w:rsidRPr="000E4E29" w14:paraId="46B106CC" w14:textId="77777777" w:rsidTr="00AC2053">
        <w:tc>
          <w:tcPr>
            <w:tcW w:w="0" w:type="auto"/>
            <w:hideMark/>
          </w:tcPr>
          <w:p w14:paraId="1410AFF3"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Enterotoxaemia</w:t>
            </w:r>
          </w:p>
        </w:tc>
        <w:tc>
          <w:tcPr>
            <w:tcW w:w="0" w:type="auto"/>
            <w:hideMark/>
          </w:tcPr>
          <w:p w14:paraId="5F3ABC5E"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3</w:t>
            </w:r>
          </w:p>
        </w:tc>
        <w:tc>
          <w:tcPr>
            <w:tcW w:w="0" w:type="auto"/>
            <w:hideMark/>
          </w:tcPr>
          <w:p w14:paraId="6B5939BD"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168</w:t>
            </w:r>
          </w:p>
        </w:tc>
        <w:tc>
          <w:tcPr>
            <w:tcW w:w="0" w:type="auto"/>
            <w:hideMark/>
          </w:tcPr>
          <w:p w14:paraId="5908EE76"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40</w:t>
            </w:r>
          </w:p>
        </w:tc>
      </w:tr>
      <w:tr w:rsidR="000E4E29" w:rsidRPr="000E4E29" w14:paraId="696EE877" w14:textId="77777777" w:rsidTr="00AC2053">
        <w:tc>
          <w:tcPr>
            <w:tcW w:w="0" w:type="auto"/>
            <w:hideMark/>
          </w:tcPr>
          <w:p w14:paraId="105EA976"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Coccidiosis (including avian)</w:t>
            </w:r>
          </w:p>
        </w:tc>
        <w:tc>
          <w:tcPr>
            <w:tcW w:w="0" w:type="auto"/>
            <w:hideMark/>
          </w:tcPr>
          <w:p w14:paraId="1A97D62E"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6</w:t>
            </w:r>
          </w:p>
        </w:tc>
        <w:tc>
          <w:tcPr>
            <w:tcW w:w="0" w:type="auto"/>
            <w:hideMark/>
          </w:tcPr>
          <w:p w14:paraId="4E007309"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654</w:t>
            </w:r>
          </w:p>
        </w:tc>
        <w:tc>
          <w:tcPr>
            <w:tcW w:w="0" w:type="auto"/>
            <w:hideMark/>
          </w:tcPr>
          <w:p w14:paraId="0249EF53"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113</w:t>
            </w:r>
          </w:p>
        </w:tc>
      </w:tr>
      <w:tr w:rsidR="000E4E29" w:rsidRPr="000E4E29" w14:paraId="79A74D0F" w14:textId="77777777" w:rsidTr="00AC2053">
        <w:tc>
          <w:tcPr>
            <w:tcW w:w="0" w:type="auto"/>
            <w:hideMark/>
          </w:tcPr>
          <w:p w14:paraId="5ED9089A"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Foot Rot</w:t>
            </w:r>
          </w:p>
        </w:tc>
        <w:tc>
          <w:tcPr>
            <w:tcW w:w="0" w:type="auto"/>
            <w:hideMark/>
          </w:tcPr>
          <w:p w14:paraId="472BF7F4"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1</w:t>
            </w:r>
          </w:p>
        </w:tc>
        <w:tc>
          <w:tcPr>
            <w:tcW w:w="0" w:type="auto"/>
            <w:hideMark/>
          </w:tcPr>
          <w:p w14:paraId="7CD416B7"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784</w:t>
            </w:r>
          </w:p>
        </w:tc>
        <w:tc>
          <w:tcPr>
            <w:tcW w:w="0" w:type="auto"/>
            <w:hideMark/>
          </w:tcPr>
          <w:p w14:paraId="6F786AD4"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0</w:t>
            </w:r>
          </w:p>
        </w:tc>
      </w:tr>
      <w:tr w:rsidR="000E4E29" w:rsidRPr="000E4E29" w14:paraId="0EAB8E20" w14:textId="77777777" w:rsidTr="00AC2053">
        <w:tc>
          <w:tcPr>
            <w:tcW w:w="0" w:type="auto"/>
            <w:hideMark/>
          </w:tcPr>
          <w:p w14:paraId="22443701"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Contagious Ecthyma</w:t>
            </w:r>
          </w:p>
        </w:tc>
        <w:tc>
          <w:tcPr>
            <w:tcW w:w="0" w:type="auto"/>
            <w:hideMark/>
          </w:tcPr>
          <w:p w14:paraId="2DFEF343"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2</w:t>
            </w:r>
          </w:p>
        </w:tc>
        <w:tc>
          <w:tcPr>
            <w:tcW w:w="0" w:type="auto"/>
            <w:hideMark/>
          </w:tcPr>
          <w:p w14:paraId="28C71946"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140</w:t>
            </w:r>
          </w:p>
        </w:tc>
        <w:tc>
          <w:tcPr>
            <w:tcW w:w="0" w:type="auto"/>
            <w:hideMark/>
          </w:tcPr>
          <w:p w14:paraId="7921544A"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50</w:t>
            </w:r>
          </w:p>
        </w:tc>
      </w:tr>
      <w:tr w:rsidR="000E4E29" w:rsidRPr="000E4E29" w14:paraId="1739284C" w14:textId="77777777" w:rsidTr="00AC2053">
        <w:tc>
          <w:tcPr>
            <w:tcW w:w="0" w:type="auto"/>
            <w:hideMark/>
          </w:tcPr>
          <w:p w14:paraId="6678232F"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Newcastle Disease</w:t>
            </w:r>
          </w:p>
        </w:tc>
        <w:tc>
          <w:tcPr>
            <w:tcW w:w="0" w:type="auto"/>
            <w:hideMark/>
          </w:tcPr>
          <w:p w14:paraId="29EABFCE"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1</w:t>
            </w:r>
          </w:p>
        </w:tc>
        <w:tc>
          <w:tcPr>
            <w:tcW w:w="0" w:type="auto"/>
            <w:hideMark/>
          </w:tcPr>
          <w:p w14:paraId="2DCD13BC"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850</w:t>
            </w:r>
          </w:p>
        </w:tc>
        <w:tc>
          <w:tcPr>
            <w:tcW w:w="0" w:type="auto"/>
            <w:hideMark/>
          </w:tcPr>
          <w:p w14:paraId="2F7ADB3B"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850</w:t>
            </w:r>
          </w:p>
        </w:tc>
      </w:tr>
      <w:tr w:rsidR="000E4E29" w:rsidRPr="000E4E29" w14:paraId="5E503BBF" w14:textId="77777777" w:rsidTr="00AC2053">
        <w:tc>
          <w:tcPr>
            <w:tcW w:w="0" w:type="auto"/>
            <w:hideMark/>
          </w:tcPr>
          <w:p w14:paraId="06CBB87D"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HPAI (Bird Flu)</w:t>
            </w:r>
          </w:p>
        </w:tc>
        <w:tc>
          <w:tcPr>
            <w:tcW w:w="0" w:type="auto"/>
            <w:hideMark/>
          </w:tcPr>
          <w:p w14:paraId="507154D2"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1</w:t>
            </w:r>
          </w:p>
        </w:tc>
        <w:tc>
          <w:tcPr>
            <w:tcW w:w="0" w:type="auto"/>
            <w:hideMark/>
          </w:tcPr>
          <w:p w14:paraId="26CFEC15"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5,786</w:t>
            </w:r>
          </w:p>
        </w:tc>
        <w:tc>
          <w:tcPr>
            <w:tcW w:w="0" w:type="auto"/>
            <w:hideMark/>
          </w:tcPr>
          <w:p w14:paraId="11A0BBC5"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5,786</w:t>
            </w:r>
          </w:p>
        </w:tc>
      </w:tr>
      <w:tr w:rsidR="000E4E29" w:rsidRPr="000E4E29" w14:paraId="6E84B773" w14:textId="77777777" w:rsidTr="00AC2053">
        <w:tc>
          <w:tcPr>
            <w:tcW w:w="0" w:type="auto"/>
            <w:hideMark/>
          </w:tcPr>
          <w:p w14:paraId="4710FDA8"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LSD (Lumpy Skin Disease)</w:t>
            </w:r>
          </w:p>
        </w:tc>
        <w:tc>
          <w:tcPr>
            <w:tcW w:w="0" w:type="auto"/>
            <w:hideMark/>
          </w:tcPr>
          <w:p w14:paraId="71DFE5C1"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1</w:t>
            </w:r>
          </w:p>
        </w:tc>
        <w:tc>
          <w:tcPr>
            <w:tcW w:w="0" w:type="auto"/>
            <w:hideMark/>
          </w:tcPr>
          <w:p w14:paraId="357E0125"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148,051</w:t>
            </w:r>
          </w:p>
        </w:tc>
        <w:tc>
          <w:tcPr>
            <w:tcW w:w="0" w:type="auto"/>
            <w:hideMark/>
          </w:tcPr>
          <w:p w14:paraId="3DFEAECD"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12,018</w:t>
            </w:r>
          </w:p>
        </w:tc>
      </w:tr>
      <w:tr w:rsidR="000E4E29" w:rsidRPr="000E4E29" w14:paraId="77761335" w14:textId="77777777" w:rsidTr="00AC2053">
        <w:tc>
          <w:tcPr>
            <w:tcW w:w="0" w:type="auto"/>
            <w:hideMark/>
          </w:tcPr>
          <w:p w14:paraId="747EB3D4"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Others (BQ, ASF, etc.)</w:t>
            </w:r>
          </w:p>
        </w:tc>
        <w:tc>
          <w:tcPr>
            <w:tcW w:w="0" w:type="auto"/>
            <w:hideMark/>
          </w:tcPr>
          <w:p w14:paraId="3BC5D25D"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~25</w:t>
            </w:r>
          </w:p>
        </w:tc>
        <w:tc>
          <w:tcPr>
            <w:tcW w:w="0" w:type="auto"/>
            <w:hideMark/>
          </w:tcPr>
          <w:p w14:paraId="2F24077D"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~2,000+</w:t>
            </w:r>
          </w:p>
        </w:tc>
        <w:tc>
          <w:tcPr>
            <w:tcW w:w="0" w:type="auto"/>
            <w:hideMark/>
          </w:tcPr>
          <w:p w14:paraId="144007C0"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~500+</w:t>
            </w:r>
          </w:p>
        </w:tc>
      </w:tr>
    </w:tbl>
    <w:p w14:paraId="01D0B0A3" w14:textId="77777777" w:rsidR="000E4E29" w:rsidRPr="000E4E29" w:rsidRDefault="000E4E29" w:rsidP="00823D17">
      <w:pPr>
        <w:spacing w:line="360" w:lineRule="auto"/>
        <w:rPr>
          <w:rFonts w:ascii="Times New Roman" w:hAnsi="Times New Roman" w:cs="Times New Roman"/>
          <w:sz w:val="24"/>
          <w:szCs w:val="24"/>
        </w:rPr>
      </w:pPr>
    </w:p>
    <w:p w14:paraId="11F65B38" w14:textId="34B4B990" w:rsidR="00823D17" w:rsidRPr="000E4E29" w:rsidRDefault="00AB701E" w:rsidP="00823D17">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 xml:space="preserve">5. </w:t>
      </w:r>
      <w:r w:rsidR="00823D17" w:rsidRPr="000E4E29">
        <w:rPr>
          <w:rFonts w:ascii="Times New Roman" w:hAnsi="Times New Roman" w:cs="Times New Roman"/>
          <w:b/>
          <w:bCs/>
          <w:sz w:val="24"/>
          <w:szCs w:val="24"/>
        </w:rPr>
        <w:t>Conclusion</w:t>
      </w:r>
    </w:p>
    <w:p w14:paraId="73843281" w14:textId="68DFE125" w:rsidR="002D7FED" w:rsidRPr="000E4E29" w:rsidRDefault="002D7FED" w:rsidP="002D7FED">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The pattern of infectious diseases in Himachal Pradesh’s livestock highlights the urgent need for strategic and targeted interventions. Common diseases with high prevalence such as PPR and verminous pneumonia demand immediate and sustained control efforts. At the same time, less frequently reported infections should not be overlooked, as they may be underreported or go undiagnosed due to limited surveillance. Contributing factors include the state’s challenging geography, limited veterinary infrastructure, and gaps in disease reporting and diagnostics.</w:t>
      </w:r>
    </w:p>
    <w:p w14:paraId="497B881F" w14:textId="7315EDEC" w:rsidR="00E60D05" w:rsidRPr="000E4E29" w:rsidRDefault="002D7FED" w:rsidP="00E60D05">
      <w:pPr>
        <w:spacing w:line="360" w:lineRule="auto"/>
        <w:jc w:val="both"/>
        <w:rPr>
          <w:rFonts w:ascii="Times New Roman" w:hAnsi="Times New Roman" w:cs="Times New Roman"/>
          <w:sz w:val="24"/>
          <w:szCs w:val="24"/>
        </w:rPr>
        <w:sectPr w:rsidR="00E60D05" w:rsidRPr="000E4E29" w:rsidSect="00E60D05">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708" w:footer="708" w:gutter="0"/>
          <w:cols w:space="708"/>
          <w:docGrid w:linePitch="360"/>
        </w:sectPr>
      </w:pPr>
      <w:r w:rsidRPr="000E4E29">
        <w:rPr>
          <w:rFonts w:ascii="Times New Roman" w:hAnsi="Times New Roman" w:cs="Times New Roman"/>
          <w:sz w:val="24"/>
          <w:szCs w:val="24"/>
        </w:rPr>
        <w:t>To address these issues, a comprehensive strategy is needed. This should include expanding diagnostic facilities, deploying mobile veterinary units to remote areas, ensuring regular vaccination drives, and educating farmers on early disease detection and biosecurity. Strengthening policy frameworks, improving disease reporting systems, and investing in veterinary research will also be essential. While diseases like FMD and HS remain endemic but controllable, others especially PPR, respiratory infections, and emerging zoonotic threats continue to significantly affect livestock productivity and public health. Therefore, timely vaccination, monitoring of migratory flocks, rapid response to outbreaks, and better control of zoonotic diseases are crucial to protect both animal health and farmer livelihoods in the region</w:t>
      </w:r>
      <w:r w:rsidR="000E4E29" w:rsidRPr="000E4E29">
        <w:rPr>
          <w:rFonts w:ascii="Times New Roman" w:hAnsi="Times New Roman" w:cs="Times New Roman"/>
          <w:sz w:val="24"/>
          <w:szCs w:val="24"/>
        </w:rPr>
        <w:t>.</w:t>
      </w:r>
    </w:p>
    <w:p w14:paraId="3EAFE5D9" w14:textId="77777777" w:rsidR="00E156BD" w:rsidRDefault="00E156BD" w:rsidP="00846368">
      <w:pPr>
        <w:spacing w:line="360" w:lineRule="auto"/>
        <w:jc w:val="both"/>
        <w:rPr>
          <w:rFonts w:ascii="Times New Roman" w:hAnsi="Times New Roman" w:cs="Times New Roman"/>
          <w:b/>
          <w:bCs/>
          <w:sz w:val="24"/>
          <w:szCs w:val="24"/>
          <w:shd w:val="clear" w:color="auto" w:fill="FFFFFF"/>
        </w:rPr>
      </w:pPr>
    </w:p>
    <w:p w14:paraId="312578D1" w14:textId="77777777" w:rsidR="00E156BD" w:rsidRPr="00524953" w:rsidRDefault="00E156BD" w:rsidP="00E156BD">
      <w:pPr>
        <w:keepNext/>
        <w:keepLines/>
        <w:spacing w:before="480" w:after="0"/>
        <w:outlineLvl w:val="0"/>
        <w:rPr>
          <w:rFonts w:ascii="Arial" w:eastAsia="Times New Roman" w:hAnsi="Arial" w:cs="Arial"/>
          <w:b/>
          <w:bCs/>
          <w:sz w:val="20"/>
          <w:szCs w:val="20"/>
          <w:highlight w:val="cyan"/>
          <w:lang w:eastAsia="en-GB"/>
        </w:rPr>
      </w:pPr>
      <w:r w:rsidRPr="00394842">
        <w:rPr>
          <w:highlight w:val="yellow"/>
        </w:rPr>
        <w:t>Disclaimer (Artificial intelligence)</w:t>
      </w:r>
    </w:p>
    <w:p w14:paraId="0598BDA0" w14:textId="77777777" w:rsidR="00E156BD" w:rsidRPr="00394842" w:rsidRDefault="00E156BD" w:rsidP="00E156BD">
      <w:pPr>
        <w:rPr>
          <w:highlight w:val="yellow"/>
        </w:rPr>
      </w:pPr>
    </w:p>
    <w:p w14:paraId="4FAF527B" w14:textId="643232CE" w:rsidR="00E156BD" w:rsidRPr="00394842" w:rsidRDefault="00E156BD" w:rsidP="00E156BD">
      <w:pPr>
        <w:rPr>
          <w:highlight w:val="yellow"/>
        </w:rPr>
      </w:pPr>
      <w:r w:rsidRPr="00394842">
        <w:rPr>
          <w:highlight w:val="yellow"/>
        </w:rPr>
        <w:t xml:space="preserve">Option 1: </w:t>
      </w:r>
      <w:r w:rsidR="004043A2">
        <w:rPr>
          <w:highlight w:val="yellow"/>
        </w:rPr>
        <w:t xml:space="preserve">yes </w:t>
      </w:r>
    </w:p>
    <w:p w14:paraId="13FC0ABC" w14:textId="77777777" w:rsidR="00E156BD" w:rsidRPr="00394842" w:rsidRDefault="00E156BD" w:rsidP="00E156BD">
      <w:pPr>
        <w:rPr>
          <w:highlight w:val="yellow"/>
        </w:rPr>
      </w:pPr>
    </w:p>
    <w:p w14:paraId="47347DCD" w14:textId="77777777" w:rsidR="00E156BD" w:rsidRPr="00394842" w:rsidRDefault="00E156BD" w:rsidP="00E156BD">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43CB0175" w14:textId="77777777" w:rsidR="00E156BD" w:rsidRPr="00394842" w:rsidRDefault="00E156BD" w:rsidP="00E156BD">
      <w:pPr>
        <w:rPr>
          <w:highlight w:val="yellow"/>
        </w:rPr>
      </w:pPr>
    </w:p>
    <w:p w14:paraId="5E03B321" w14:textId="77777777" w:rsidR="00E156BD" w:rsidRPr="00394842" w:rsidRDefault="00E156BD" w:rsidP="00E156BD">
      <w:pPr>
        <w:rPr>
          <w:highlight w:val="yellow"/>
        </w:rPr>
      </w:pPr>
      <w:r w:rsidRPr="00394842">
        <w:rPr>
          <w:highlight w:val="yellow"/>
        </w:rPr>
        <w:t xml:space="preserve">Option 2: </w:t>
      </w:r>
    </w:p>
    <w:p w14:paraId="4EFBD9B8" w14:textId="77777777" w:rsidR="00E156BD" w:rsidRPr="00394842" w:rsidRDefault="00E156BD" w:rsidP="00E156BD">
      <w:pPr>
        <w:rPr>
          <w:highlight w:val="yellow"/>
        </w:rPr>
      </w:pPr>
    </w:p>
    <w:p w14:paraId="2EDC54CA" w14:textId="77777777" w:rsidR="00E156BD" w:rsidRPr="00394842" w:rsidRDefault="00E156BD" w:rsidP="00E156BD">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5ADA744" w14:textId="77777777" w:rsidR="00E156BD" w:rsidRPr="00394842" w:rsidRDefault="00E156BD" w:rsidP="00E156BD">
      <w:pPr>
        <w:rPr>
          <w:highlight w:val="yellow"/>
        </w:rPr>
      </w:pPr>
    </w:p>
    <w:p w14:paraId="01F6CC66" w14:textId="77777777" w:rsidR="00E156BD" w:rsidRPr="00394842" w:rsidRDefault="00E156BD" w:rsidP="00E156BD">
      <w:pPr>
        <w:rPr>
          <w:highlight w:val="yellow"/>
        </w:rPr>
      </w:pPr>
      <w:r w:rsidRPr="00394842">
        <w:rPr>
          <w:highlight w:val="yellow"/>
        </w:rPr>
        <w:t>Details of the AI usage are given below:</w:t>
      </w:r>
    </w:p>
    <w:p w14:paraId="740C1FB8" w14:textId="77777777" w:rsidR="00E156BD" w:rsidRPr="00394842" w:rsidRDefault="00E156BD" w:rsidP="00E156BD">
      <w:pPr>
        <w:rPr>
          <w:highlight w:val="yellow"/>
        </w:rPr>
      </w:pPr>
      <w:r w:rsidRPr="00394842">
        <w:rPr>
          <w:highlight w:val="yellow"/>
        </w:rPr>
        <w:t>1.</w:t>
      </w:r>
    </w:p>
    <w:p w14:paraId="1029DEAB" w14:textId="77777777" w:rsidR="00E156BD" w:rsidRPr="00394842" w:rsidRDefault="00E156BD" w:rsidP="00E156BD">
      <w:pPr>
        <w:rPr>
          <w:highlight w:val="yellow"/>
        </w:rPr>
      </w:pPr>
      <w:r w:rsidRPr="00394842">
        <w:rPr>
          <w:highlight w:val="yellow"/>
        </w:rPr>
        <w:t>2.</w:t>
      </w:r>
    </w:p>
    <w:p w14:paraId="3150043D" w14:textId="77777777" w:rsidR="00E156BD" w:rsidRPr="00DD5053" w:rsidRDefault="00E156BD" w:rsidP="00E156BD">
      <w:r w:rsidRPr="00394842">
        <w:rPr>
          <w:highlight w:val="yellow"/>
        </w:rPr>
        <w:t>3.</w:t>
      </w:r>
    </w:p>
    <w:p w14:paraId="7D8D7E8B" w14:textId="77777777" w:rsidR="00E156BD" w:rsidRDefault="00E156BD" w:rsidP="00846368">
      <w:pPr>
        <w:spacing w:line="360" w:lineRule="auto"/>
        <w:jc w:val="both"/>
        <w:rPr>
          <w:rFonts w:ascii="Times New Roman" w:hAnsi="Times New Roman" w:cs="Times New Roman"/>
          <w:b/>
          <w:bCs/>
          <w:sz w:val="24"/>
          <w:szCs w:val="24"/>
          <w:shd w:val="clear" w:color="auto" w:fill="FFFFFF"/>
        </w:rPr>
      </w:pPr>
    </w:p>
    <w:p w14:paraId="389E789D" w14:textId="347B6990" w:rsidR="00846368" w:rsidRPr="000E4E29" w:rsidRDefault="00654F97" w:rsidP="00846368">
      <w:pPr>
        <w:spacing w:line="360" w:lineRule="auto"/>
        <w:jc w:val="both"/>
        <w:rPr>
          <w:rFonts w:ascii="Times New Roman" w:hAnsi="Times New Roman" w:cs="Times New Roman"/>
          <w:b/>
          <w:bCs/>
          <w:sz w:val="24"/>
          <w:szCs w:val="24"/>
          <w:shd w:val="clear" w:color="auto" w:fill="FFFFFF"/>
        </w:rPr>
      </w:pPr>
      <w:r w:rsidRPr="000E4E29">
        <w:rPr>
          <w:rFonts w:ascii="Times New Roman" w:hAnsi="Times New Roman" w:cs="Times New Roman"/>
          <w:b/>
          <w:bCs/>
          <w:sz w:val="24"/>
          <w:szCs w:val="24"/>
          <w:shd w:val="clear" w:color="auto" w:fill="FFFFFF"/>
        </w:rPr>
        <w:t xml:space="preserve">References </w:t>
      </w:r>
    </w:p>
    <w:p w14:paraId="37CFF82A" w14:textId="77777777" w:rsidR="00A8722F" w:rsidRPr="000E4E29" w:rsidRDefault="00A8722F" w:rsidP="00DF796C">
      <w:pPr>
        <w:pBdr>
          <w:bottom w:val="single" w:sz="6" w:space="8" w:color="DDDDDD"/>
        </w:pBdr>
        <w:shd w:val="clear" w:color="auto" w:fill="FFFFFF"/>
        <w:spacing w:after="0" w:line="360" w:lineRule="auto"/>
        <w:jc w:val="both"/>
        <w:rPr>
          <w:rFonts w:ascii="Times New Roman" w:hAnsi="Times New Roman" w:cs="Times New Roman"/>
          <w:color w:val="222222"/>
          <w:sz w:val="24"/>
          <w:szCs w:val="24"/>
          <w:shd w:val="clear" w:color="auto" w:fill="FFFFFF"/>
        </w:rPr>
      </w:pPr>
      <w:r w:rsidRPr="000E4E29">
        <w:rPr>
          <w:rFonts w:ascii="Times New Roman" w:hAnsi="Times New Roman" w:cs="Times New Roman"/>
          <w:color w:val="222222"/>
          <w:sz w:val="24"/>
          <w:szCs w:val="24"/>
          <w:shd w:val="clear" w:color="auto" w:fill="FFFFFF"/>
        </w:rPr>
        <w:t xml:space="preserve"> Asrani, R. K., Gupta, V. K., Sharma, S. K., Singh, S. P., &amp; Katoch, R. C. (1997). Hydropericardium hepatopathy syndrome in Asian poultry. </w:t>
      </w:r>
      <w:r w:rsidRPr="000E4E29">
        <w:rPr>
          <w:rFonts w:ascii="Times New Roman" w:hAnsi="Times New Roman" w:cs="Times New Roman"/>
          <w:i/>
          <w:iCs/>
          <w:color w:val="222222"/>
          <w:sz w:val="24"/>
          <w:szCs w:val="24"/>
          <w:shd w:val="clear" w:color="auto" w:fill="FFFFFF"/>
        </w:rPr>
        <w:t>Veterinary Record, 141</w:t>
      </w:r>
      <w:r w:rsidRPr="000E4E29">
        <w:rPr>
          <w:rFonts w:ascii="Times New Roman" w:hAnsi="Times New Roman" w:cs="Times New Roman"/>
          <w:color w:val="222222"/>
          <w:sz w:val="24"/>
          <w:szCs w:val="24"/>
          <w:shd w:val="clear" w:color="auto" w:fill="FFFFFF"/>
        </w:rPr>
        <w:t>(11), 271–273.</w:t>
      </w:r>
    </w:p>
    <w:p w14:paraId="407035D4" w14:textId="77777777" w:rsidR="00A8722F" w:rsidRPr="000E4E29" w:rsidRDefault="00A8722F" w:rsidP="00DF796C">
      <w:pPr>
        <w:pBdr>
          <w:bottom w:val="single" w:sz="6" w:space="8" w:color="DDDDDD"/>
        </w:pBdr>
        <w:shd w:val="clear" w:color="auto" w:fill="FFFFFF"/>
        <w:spacing w:after="0" w:line="360" w:lineRule="auto"/>
        <w:jc w:val="both"/>
        <w:rPr>
          <w:rFonts w:ascii="Times New Roman" w:hAnsi="Times New Roman" w:cs="Times New Roman"/>
          <w:color w:val="222222"/>
          <w:sz w:val="24"/>
          <w:szCs w:val="24"/>
          <w:shd w:val="clear" w:color="auto" w:fill="FFFFFF"/>
        </w:rPr>
      </w:pPr>
      <w:r w:rsidRPr="000E4E29">
        <w:rPr>
          <w:rFonts w:ascii="Times New Roman" w:hAnsi="Times New Roman" w:cs="Times New Roman"/>
          <w:color w:val="222222"/>
          <w:sz w:val="24"/>
          <w:szCs w:val="24"/>
          <w:shd w:val="clear" w:color="auto" w:fill="FFFFFF"/>
        </w:rPr>
        <w:t xml:space="preserve"> Balamurugan, V., Saravanan, P., Sen, A., Rajak, K. K., Venkatesan, G., Krishnamoorthy, P., &amp; Singh, R. K. (2012). Prevalence of </w:t>
      </w:r>
      <w:proofErr w:type="spellStart"/>
      <w:r w:rsidRPr="000E4E29">
        <w:rPr>
          <w:rFonts w:ascii="Times New Roman" w:hAnsi="Times New Roman" w:cs="Times New Roman"/>
          <w:color w:val="222222"/>
          <w:sz w:val="24"/>
          <w:szCs w:val="24"/>
          <w:shd w:val="clear" w:color="auto" w:fill="FFFFFF"/>
        </w:rPr>
        <w:t>peste</w:t>
      </w:r>
      <w:proofErr w:type="spellEnd"/>
      <w:r w:rsidRPr="000E4E29">
        <w:rPr>
          <w:rFonts w:ascii="Times New Roman" w:hAnsi="Times New Roman" w:cs="Times New Roman"/>
          <w:color w:val="222222"/>
          <w:sz w:val="24"/>
          <w:szCs w:val="24"/>
          <w:shd w:val="clear" w:color="auto" w:fill="FFFFFF"/>
        </w:rPr>
        <w:t xml:space="preserve"> des petits ruminants among sheep and goats in India. </w:t>
      </w:r>
      <w:r w:rsidRPr="000E4E29">
        <w:rPr>
          <w:rFonts w:ascii="Times New Roman" w:hAnsi="Times New Roman" w:cs="Times New Roman"/>
          <w:i/>
          <w:iCs/>
          <w:color w:val="222222"/>
          <w:sz w:val="24"/>
          <w:szCs w:val="24"/>
          <w:shd w:val="clear" w:color="auto" w:fill="FFFFFF"/>
        </w:rPr>
        <w:t>Journal of Veterinary Science, 133</w:t>
      </w:r>
      <w:r w:rsidRPr="000E4E29">
        <w:rPr>
          <w:rFonts w:ascii="Times New Roman" w:hAnsi="Times New Roman" w:cs="Times New Roman"/>
          <w:color w:val="222222"/>
          <w:sz w:val="24"/>
          <w:szCs w:val="24"/>
          <w:shd w:val="clear" w:color="auto" w:fill="FFFFFF"/>
        </w:rPr>
        <w:t>, 279–285.</w:t>
      </w:r>
    </w:p>
    <w:p w14:paraId="2BCDE64D" w14:textId="77777777" w:rsidR="00A8722F" w:rsidRPr="000E4E29" w:rsidRDefault="00A8722F" w:rsidP="00DF796C">
      <w:pPr>
        <w:pBdr>
          <w:bottom w:val="single" w:sz="6" w:space="8" w:color="DDDDDD"/>
        </w:pBdr>
        <w:shd w:val="clear" w:color="auto" w:fill="FFFFFF"/>
        <w:spacing w:after="0" w:line="360" w:lineRule="auto"/>
        <w:jc w:val="both"/>
        <w:rPr>
          <w:rFonts w:ascii="Times New Roman" w:hAnsi="Times New Roman" w:cs="Times New Roman"/>
          <w:color w:val="222222"/>
          <w:sz w:val="24"/>
          <w:szCs w:val="24"/>
          <w:shd w:val="clear" w:color="auto" w:fill="FFFFFF"/>
        </w:rPr>
      </w:pPr>
      <w:r w:rsidRPr="000E4E29">
        <w:rPr>
          <w:rFonts w:ascii="Times New Roman" w:hAnsi="Times New Roman" w:cs="Times New Roman"/>
          <w:color w:val="222222"/>
          <w:sz w:val="24"/>
          <w:szCs w:val="24"/>
          <w:shd w:val="clear" w:color="auto" w:fill="FFFFFF"/>
        </w:rPr>
        <w:t xml:space="preserve">  Balamurugan, V., Varghese, B., Kumar, K. V., Muthuchelvan, D., Dheeraj, R., Govindaraj, G., &amp; Roy, P. (2020). Seroprevalence study of </w:t>
      </w:r>
      <w:proofErr w:type="spellStart"/>
      <w:r w:rsidRPr="000E4E29">
        <w:rPr>
          <w:rFonts w:ascii="Times New Roman" w:hAnsi="Times New Roman" w:cs="Times New Roman"/>
          <w:color w:val="222222"/>
          <w:sz w:val="24"/>
          <w:szCs w:val="24"/>
          <w:shd w:val="clear" w:color="auto" w:fill="FFFFFF"/>
        </w:rPr>
        <w:t>peste</w:t>
      </w:r>
      <w:proofErr w:type="spellEnd"/>
      <w:r w:rsidRPr="000E4E29">
        <w:rPr>
          <w:rFonts w:ascii="Times New Roman" w:hAnsi="Times New Roman" w:cs="Times New Roman"/>
          <w:color w:val="222222"/>
          <w:sz w:val="24"/>
          <w:szCs w:val="24"/>
          <w:shd w:val="clear" w:color="auto" w:fill="FFFFFF"/>
        </w:rPr>
        <w:t xml:space="preserve"> des petits ruminants in sheep and goats in the northern region of India. </w:t>
      </w:r>
      <w:r w:rsidRPr="000E4E29">
        <w:rPr>
          <w:rFonts w:ascii="Times New Roman" w:hAnsi="Times New Roman" w:cs="Times New Roman"/>
          <w:i/>
          <w:iCs/>
          <w:color w:val="222222"/>
          <w:sz w:val="24"/>
          <w:szCs w:val="24"/>
          <w:shd w:val="clear" w:color="auto" w:fill="FFFFFF"/>
        </w:rPr>
        <w:t>Veterinary World, 13</w:t>
      </w:r>
      <w:r w:rsidRPr="000E4E29">
        <w:rPr>
          <w:rFonts w:ascii="Times New Roman" w:hAnsi="Times New Roman" w:cs="Times New Roman"/>
          <w:color w:val="222222"/>
          <w:sz w:val="24"/>
          <w:szCs w:val="24"/>
          <w:shd w:val="clear" w:color="auto" w:fill="FFFFFF"/>
        </w:rPr>
        <w:t>(8), 1573–1579.</w:t>
      </w:r>
    </w:p>
    <w:p w14:paraId="1508DB1D" w14:textId="77777777" w:rsidR="00A8722F" w:rsidRPr="000E4E29" w:rsidRDefault="00A8722F" w:rsidP="00DF796C">
      <w:pPr>
        <w:pBdr>
          <w:bottom w:val="single" w:sz="6" w:space="8" w:color="DDDDDD"/>
        </w:pBdr>
        <w:shd w:val="clear" w:color="auto" w:fill="FFFFFF"/>
        <w:spacing w:after="0" w:line="360" w:lineRule="auto"/>
        <w:jc w:val="both"/>
        <w:rPr>
          <w:rFonts w:ascii="Times New Roman" w:hAnsi="Times New Roman" w:cs="Times New Roman"/>
          <w:color w:val="222222"/>
          <w:sz w:val="24"/>
          <w:szCs w:val="24"/>
          <w:shd w:val="clear" w:color="auto" w:fill="FFFFFF"/>
        </w:rPr>
      </w:pPr>
      <w:r w:rsidRPr="000E4E29">
        <w:rPr>
          <w:rFonts w:ascii="Times New Roman" w:hAnsi="Times New Roman" w:cs="Times New Roman"/>
          <w:color w:val="222222"/>
          <w:sz w:val="24"/>
          <w:szCs w:val="24"/>
          <w:shd w:val="clear" w:color="auto" w:fill="FFFFFF"/>
        </w:rPr>
        <w:lastRenderedPageBreak/>
        <w:t xml:space="preserve">Bardhan, D. (2013). Economic losses due to clinical mastitis in organized dairy farms. </w:t>
      </w:r>
      <w:r w:rsidRPr="000E4E29">
        <w:rPr>
          <w:rFonts w:ascii="Times New Roman" w:hAnsi="Times New Roman" w:cs="Times New Roman"/>
          <w:i/>
          <w:iCs/>
          <w:color w:val="222222"/>
          <w:sz w:val="24"/>
          <w:szCs w:val="24"/>
          <w:shd w:val="clear" w:color="auto" w:fill="FFFFFF"/>
        </w:rPr>
        <w:t>Indian Journal of Dairy Science, 66</w:t>
      </w:r>
      <w:r w:rsidRPr="000E4E29">
        <w:rPr>
          <w:rFonts w:ascii="Times New Roman" w:hAnsi="Times New Roman" w:cs="Times New Roman"/>
          <w:color w:val="222222"/>
          <w:sz w:val="24"/>
          <w:szCs w:val="24"/>
          <w:shd w:val="clear" w:color="auto" w:fill="FFFFFF"/>
        </w:rPr>
        <w:t>(2), 168–172.</w:t>
      </w:r>
    </w:p>
    <w:p w14:paraId="0FCA916C" w14:textId="77777777" w:rsidR="00A8722F" w:rsidRPr="000E4E29" w:rsidRDefault="00A8722F" w:rsidP="00DF796C">
      <w:pPr>
        <w:pBdr>
          <w:bottom w:val="single" w:sz="6" w:space="8" w:color="DDDDDD"/>
        </w:pBdr>
        <w:shd w:val="clear" w:color="auto" w:fill="FFFFFF"/>
        <w:spacing w:after="0" w:line="360" w:lineRule="auto"/>
        <w:jc w:val="both"/>
        <w:rPr>
          <w:rFonts w:ascii="Times New Roman" w:hAnsi="Times New Roman" w:cs="Times New Roman"/>
          <w:color w:val="222222"/>
          <w:sz w:val="24"/>
          <w:szCs w:val="24"/>
          <w:shd w:val="clear" w:color="auto" w:fill="FFFFFF"/>
        </w:rPr>
      </w:pPr>
      <w:r w:rsidRPr="000E4E29">
        <w:rPr>
          <w:rFonts w:ascii="Times New Roman" w:hAnsi="Times New Roman" w:cs="Times New Roman"/>
          <w:color w:val="222222"/>
          <w:sz w:val="24"/>
          <w:szCs w:val="24"/>
          <w:shd w:val="clear" w:color="auto" w:fill="FFFFFF"/>
        </w:rPr>
        <w:t xml:space="preserve">Batta, M. K., Joshi, V. B., Asrani, R. K., Sharma, M., Katoch, R. C., &amp; Nagal, K. B. (1996). Chlamydia psittaci infections among migratory sheep and goats in Himachal Pradesh and Jammu &amp; Kashmir, India. </w:t>
      </w:r>
      <w:r w:rsidRPr="000E4E29">
        <w:rPr>
          <w:rFonts w:ascii="Times New Roman" w:hAnsi="Times New Roman" w:cs="Times New Roman"/>
          <w:i/>
          <w:iCs/>
          <w:color w:val="222222"/>
          <w:sz w:val="24"/>
          <w:szCs w:val="24"/>
          <w:shd w:val="clear" w:color="auto" w:fill="FFFFFF"/>
        </w:rPr>
        <w:t>Journal of Applied Animal Research, 9</w:t>
      </w:r>
      <w:r w:rsidRPr="000E4E29">
        <w:rPr>
          <w:rFonts w:ascii="Times New Roman" w:hAnsi="Times New Roman" w:cs="Times New Roman"/>
          <w:color w:val="222222"/>
          <w:sz w:val="24"/>
          <w:szCs w:val="24"/>
          <w:shd w:val="clear" w:color="auto" w:fill="FFFFFF"/>
        </w:rPr>
        <w:t>(1), 45–49.</w:t>
      </w:r>
    </w:p>
    <w:p w14:paraId="6939A450" w14:textId="77777777" w:rsidR="00A8722F" w:rsidRPr="000E4E29" w:rsidRDefault="00A8722F" w:rsidP="00DF796C">
      <w:pPr>
        <w:pBdr>
          <w:bottom w:val="single" w:sz="6" w:space="8" w:color="DDDDDD"/>
        </w:pBdr>
        <w:shd w:val="clear" w:color="auto" w:fill="FFFFFF"/>
        <w:spacing w:after="0" w:line="360" w:lineRule="auto"/>
        <w:jc w:val="both"/>
        <w:rPr>
          <w:rFonts w:ascii="Times New Roman" w:hAnsi="Times New Roman" w:cs="Times New Roman"/>
          <w:color w:val="222222"/>
          <w:sz w:val="24"/>
          <w:szCs w:val="24"/>
          <w:shd w:val="clear" w:color="auto" w:fill="FFFFFF"/>
        </w:rPr>
      </w:pPr>
      <w:r w:rsidRPr="000E4E29">
        <w:rPr>
          <w:rFonts w:ascii="Times New Roman" w:hAnsi="Times New Roman" w:cs="Times New Roman"/>
          <w:color w:val="222222"/>
          <w:sz w:val="24"/>
          <w:szCs w:val="24"/>
          <w:shd w:val="clear" w:color="auto" w:fill="FFFFFF"/>
        </w:rPr>
        <w:t xml:space="preserve">Batta, M. K., Katoch, R. C., Singh, M., Joshi, V. B., &amp; Nagal, K. B. (1999). Epidemiological observations on goat pox in Himachal Pradesh. </w:t>
      </w:r>
      <w:r w:rsidRPr="000E4E29">
        <w:rPr>
          <w:rFonts w:ascii="Times New Roman" w:hAnsi="Times New Roman" w:cs="Times New Roman"/>
          <w:i/>
          <w:iCs/>
          <w:color w:val="222222"/>
          <w:sz w:val="24"/>
          <w:szCs w:val="24"/>
          <w:shd w:val="clear" w:color="auto" w:fill="FFFFFF"/>
        </w:rPr>
        <w:t>Indian Veterinary Journal, 76</w:t>
      </w:r>
      <w:r w:rsidRPr="000E4E29">
        <w:rPr>
          <w:rFonts w:ascii="Times New Roman" w:hAnsi="Times New Roman" w:cs="Times New Roman"/>
          <w:color w:val="222222"/>
          <w:sz w:val="24"/>
          <w:szCs w:val="24"/>
          <w:shd w:val="clear" w:color="auto" w:fill="FFFFFF"/>
        </w:rPr>
        <w:t>(8), 683–684.</w:t>
      </w:r>
    </w:p>
    <w:p w14:paraId="63618739" w14:textId="77777777" w:rsidR="00A8722F" w:rsidRPr="000E4E29" w:rsidRDefault="00A8722F" w:rsidP="00DF796C">
      <w:pPr>
        <w:pBdr>
          <w:bottom w:val="single" w:sz="6" w:space="8" w:color="DDDDDD"/>
        </w:pBdr>
        <w:shd w:val="clear" w:color="auto" w:fill="FFFFFF"/>
        <w:spacing w:after="0" w:line="360" w:lineRule="auto"/>
        <w:jc w:val="both"/>
        <w:rPr>
          <w:rFonts w:ascii="Times New Roman" w:hAnsi="Times New Roman" w:cs="Times New Roman"/>
          <w:color w:val="222222"/>
          <w:sz w:val="24"/>
          <w:szCs w:val="24"/>
          <w:shd w:val="clear" w:color="auto" w:fill="FFFFFF"/>
        </w:rPr>
      </w:pPr>
      <w:r w:rsidRPr="000E4E29">
        <w:rPr>
          <w:rFonts w:ascii="Times New Roman" w:hAnsi="Times New Roman" w:cs="Times New Roman"/>
          <w:color w:val="222222"/>
          <w:sz w:val="24"/>
          <w:szCs w:val="24"/>
          <w:shd w:val="clear" w:color="auto" w:fill="FFFFFF"/>
        </w:rPr>
        <w:t xml:space="preserve">Bhardwaj, B., Chahota, R., Gupta, S., Malik, P., &amp; Sharma, M. (2017). Identification of chlamydial strains causing abortions and pneumonia in sheep and goat flocks during trans-Himalayan seasonal migration in the northern region of India. </w:t>
      </w:r>
      <w:r w:rsidRPr="000E4E29">
        <w:rPr>
          <w:rFonts w:ascii="Times New Roman" w:hAnsi="Times New Roman" w:cs="Times New Roman"/>
          <w:i/>
          <w:iCs/>
          <w:color w:val="222222"/>
          <w:sz w:val="24"/>
          <w:szCs w:val="24"/>
          <w:shd w:val="clear" w:color="auto" w:fill="FFFFFF"/>
        </w:rPr>
        <w:t>Veterinarski Arhiv, 87</w:t>
      </w:r>
      <w:r w:rsidRPr="000E4E29">
        <w:rPr>
          <w:rFonts w:ascii="Times New Roman" w:hAnsi="Times New Roman" w:cs="Times New Roman"/>
          <w:color w:val="222222"/>
          <w:sz w:val="24"/>
          <w:szCs w:val="24"/>
          <w:shd w:val="clear" w:color="auto" w:fill="FFFFFF"/>
        </w:rPr>
        <w:t>(2), 151–170.</w:t>
      </w:r>
    </w:p>
    <w:p w14:paraId="2F8D80B5" w14:textId="77777777" w:rsidR="00A8722F" w:rsidRPr="000E4E29" w:rsidRDefault="00A8722F" w:rsidP="00DF796C">
      <w:pPr>
        <w:pBdr>
          <w:bottom w:val="single" w:sz="6" w:space="8" w:color="DDDDDD"/>
        </w:pBdr>
        <w:shd w:val="clear" w:color="auto" w:fill="FFFFFF"/>
        <w:spacing w:after="0" w:line="360" w:lineRule="auto"/>
        <w:jc w:val="both"/>
        <w:rPr>
          <w:rFonts w:ascii="Times New Roman" w:hAnsi="Times New Roman" w:cs="Times New Roman"/>
          <w:color w:val="222222"/>
          <w:sz w:val="24"/>
          <w:szCs w:val="24"/>
          <w:shd w:val="clear" w:color="auto" w:fill="FFFFFF"/>
        </w:rPr>
      </w:pPr>
      <w:r w:rsidRPr="000E4E29">
        <w:rPr>
          <w:rFonts w:ascii="Times New Roman" w:hAnsi="Times New Roman" w:cs="Times New Roman"/>
          <w:color w:val="222222"/>
          <w:sz w:val="24"/>
          <w:szCs w:val="24"/>
          <w:shd w:val="clear" w:color="auto" w:fill="FFFFFF"/>
        </w:rPr>
        <w:t xml:space="preserve">Bharti, O. K., Ramachandran, V., Kumar, S. R., &amp; </w:t>
      </w:r>
      <w:proofErr w:type="spellStart"/>
      <w:r w:rsidRPr="000E4E29">
        <w:rPr>
          <w:rFonts w:ascii="Times New Roman" w:hAnsi="Times New Roman" w:cs="Times New Roman"/>
          <w:color w:val="222222"/>
          <w:sz w:val="24"/>
          <w:szCs w:val="24"/>
          <w:shd w:val="clear" w:color="auto" w:fill="FFFFFF"/>
        </w:rPr>
        <w:t>Phull</w:t>
      </w:r>
      <w:proofErr w:type="spellEnd"/>
      <w:r w:rsidRPr="000E4E29">
        <w:rPr>
          <w:rFonts w:ascii="Times New Roman" w:hAnsi="Times New Roman" w:cs="Times New Roman"/>
          <w:color w:val="222222"/>
          <w:sz w:val="24"/>
          <w:szCs w:val="24"/>
          <w:shd w:val="clear" w:color="auto" w:fill="FFFFFF"/>
        </w:rPr>
        <w:t xml:space="preserve">, A. (2014). Pup vaccination practices in India leave people at risk of rabies: Lessons from investigation of rabies deaths due to scratch/bite by pups in remote hilly villages of Himachal Pradesh, India. </w:t>
      </w:r>
      <w:r w:rsidRPr="000E4E29">
        <w:rPr>
          <w:rFonts w:ascii="Times New Roman" w:hAnsi="Times New Roman" w:cs="Times New Roman"/>
          <w:i/>
          <w:iCs/>
          <w:color w:val="222222"/>
          <w:sz w:val="24"/>
          <w:szCs w:val="24"/>
          <w:shd w:val="clear" w:color="auto" w:fill="FFFFFF"/>
        </w:rPr>
        <w:t>[Journal name not specified]</w:t>
      </w:r>
      <w:r w:rsidRPr="000E4E29">
        <w:rPr>
          <w:rFonts w:ascii="Times New Roman" w:hAnsi="Times New Roman" w:cs="Times New Roman"/>
          <w:color w:val="222222"/>
          <w:sz w:val="24"/>
          <w:szCs w:val="24"/>
          <w:shd w:val="clear" w:color="auto" w:fill="FFFFFF"/>
        </w:rPr>
        <w:t>.</w:t>
      </w:r>
    </w:p>
    <w:p w14:paraId="628F61EA" w14:textId="77777777" w:rsidR="00A8722F" w:rsidRPr="000E4E29" w:rsidRDefault="00A8722F" w:rsidP="00DF796C">
      <w:pPr>
        <w:pBdr>
          <w:bottom w:val="single" w:sz="6" w:space="8" w:color="DDDDDD"/>
        </w:pBdr>
        <w:shd w:val="clear" w:color="auto" w:fill="FFFFFF"/>
        <w:spacing w:after="0" w:line="360" w:lineRule="auto"/>
        <w:jc w:val="both"/>
        <w:rPr>
          <w:rFonts w:ascii="Times New Roman" w:hAnsi="Times New Roman" w:cs="Times New Roman"/>
          <w:color w:val="222222"/>
          <w:sz w:val="24"/>
          <w:szCs w:val="24"/>
          <w:shd w:val="clear" w:color="auto" w:fill="FFFFFF"/>
        </w:rPr>
      </w:pPr>
      <w:r w:rsidRPr="000E4E29">
        <w:rPr>
          <w:rFonts w:ascii="Times New Roman" w:hAnsi="Times New Roman" w:cs="Times New Roman"/>
          <w:color w:val="222222"/>
          <w:sz w:val="24"/>
          <w:szCs w:val="24"/>
          <w:shd w:val="clear" w:color="auto" w:fill="FFFFFF"/>
        </w:rPr>
        <w:t xml:space="preserve">Chaddha, D., Agnihotri, R. K., &amp; Katoch, R. (2004). Incidence of </w:t>
      </w:r>
      <w:r w:rsidRPr="000E4E29">
        <w:rPr>
          <w:rFonts w:ascii="Times New Roman" w:hAnsi="Times New Roman" w:cs="Times New Roman"/>
          <w:i/>
          <w:iCs/>
          <w:color w:val="222222"/>
          <w:sz w:val="24"/>
          <w:szCs w:val="24"/>
          <w:shd w:val="clear" w:color="auto" w:fill="FFFFFF"/>
        </w:rPr>
        <w:t>Ascaridia galli</w:t>
      </w:r>
      <w:r w:rsidRPr="000E4E29">
        <w:rPr>
          <w:rFonts w:ascii="Times New Roman" w:hAnsi="Times New Roman" w:cs="Times New Roman"/>
          <w:color w:val="222222"/>
          <w:sz w:val="24"/>
          <w:szCs w:val="24"/>
          <w:shd w:val="clear" w:color="auto" w:fill="FFFFFF"/>
        </w:rPr>
        <w:t xml:space="preserve"> in Palam valley of Himachal Pradesh. </w:t>
      </w:r>
      <w:r w:rsidRPr="000E4E29">
        <w:rPr>
          <w:rFonts w:ascii="Times New Roman" w:hAnsi="Times New Roman" w:cs="Times New Roman"/>
          <w:i/>
          <w:iCs/>
          <w:color w:val="222222"/>
          <w:sz w:val="24"/>
          <w:szCs w:val="24"/>
          <w:shd w:val="clear" w:color="auto" w:fill="FFFFFF"/>
        </w:rPr>
        <w:t>Indian Journal of Animal Sciences, 74</w:t>
      </w:r>
      <w:r w:rsidRPr="000E4E29">
        <w:rPr>
          <w:rFonts w:ascii="Times New Roman" w:hAnsi="Times New Roman" w:cs="Times New Roman"/>
          <w:color w:val="222222"/>
          <w:sz w:val="24"/>
          <w:szCs w:val="24"/>
          <w:shd w:val="clear" w:color="auto" w:fill="FFFFFF"/>
        </w:rPr>
        <w:t>(10), 1032–1034.</w:t>
      </w:r>
    </w:p>
    <w:p w14:paraId="31AC36C2" w14:textId="77777777" w:rsidR="00A8722F" w:rsidRPr="000E4E29" w:rsidRDefault="00A8722F" w:rsidP="00DF796C">
      <w:pPr>
        <w:pBdr>
          <w:bottom w:val="single" w:sz="6" w:space="8" w:color="DDDDDD"/>
        </w:pBdr>
        <w:shd w:val="clear" w:color="auto" w:fill="FFFFFF"/>
        <w:spacing w:after="0" w:line="360" w:lineRule="auto"/>
        <w:jc w:val="both"/>
        <w:rPr>
          <w:rFonts w:ascii="Times New Roman" w:hAnsi="Times New Roman" w:cs="Times New Roman"/>
          <w:color w:val="222222"/>
          <w:sz w:val="24"/>
          <w:szCs w:val="24"/>
          <w:shd w:val="clear" w:color="auto" w:fill="FFFFFF"/>
        </w:rPr>
      </w:pPr>
      <w:r w:rsidRPr="000E4E29">
        <w:rPr>
          <w:rFonts w:ascii="Times New Roman" w:hAnsi="Times New Roman" w:cs="Times New Roman"/>
          <w:color w:val="222222"/>
          <w:sz w:val="24"/>
          <w:szCs w:val="24"/>
          <w:shd w:val="clear" w:color="auto" w:fill="FFFFFF"/>
        </w:rPr>
        <w:t xml:space="preserve">Chahota, R., &amp; Sharma, M. (2013). An account of important bacterial diseases detected among ruminants of Himachal Pradesh. </w:t>
      </w:r>
      <w:r w:rsidRPr="000E4E29">
        <w:rPr>
          <w:rFonts w:ascii="Times New Roman" w:hAnsi="Times New Roman" w:cs="Times New Roman"/>
          <w:i/>
          <w:iCs/>
          <w:color w:val="222222"/>
          <w:sz w:val="24"/>
          <w:szCs w:val="24"/>
          <w:shd w:val="clear" w:color="auto" w:fill="FFFFFF"/>
        </w:rPr>
        <w:t>[Journal name not specified]</w:t>
      </w:r>
      <w:r w:rsidRPr="000E4E29">
        <w:rPr>
          <w:rFonts w:ascii="Times New Roman" w:hAnsi="Times New Roman" w:cs="Times New Roman"/>
          <w:color w:val="222222"/>
          <w:sz w:val="24"/>
          <w:szCs w:val="24"/>
          <w:shd w:val="clear" w:color="auto" w:fill="FFFFFF"/>
        </w:rPr>
        <w:t>.</w:t>
      </w:r>
    </w:p>
    <w:p w14:paraId="36BD87C5" w14:textId="77777777" w:rsidR="00A8722F" w:rsidRPr="000E4E29" w:rsidRDefault="00A8722F" w:rsidP="00DF796C">
      <w:pPr>
        <w:pBdr>
          <w:bottom w:val="single" w:sz="6" w:space="8" w:color="DDDDDD"/>
        </w:pBdr>
        <w:shd w:val="clear" w:color="auto" w:fill="FFFFFF"/>
        <w:spacing w:after="0" w:line="360" w:lineRule="auto"/>
        <w:jc w:val="both"/>
        <w:rPr>
          <w:rFonts w:ascii="Times New Roman" w:hAnsi="Times New Roman" w:cs="Times New Roman"/>
          <w:color w:val="222222"/>
          <w:sz w:val="24"/>
          <w:szCs w:val="24"/>
          <w:shd w:val="clear" w:color="auto" w:fill="FFFFFF"/>
        </w:rPr>
      </w:pPr>
      <w:r w:rsidRPr="000E4E29">
        <w:rPr>
          <w:rFonts w:ascii="Times New Roman" w:hAnsi="Times New Roman" w:cs="Times New Roman"/>
          <w:color w:val="222222"/>
          <w:sz w:val="24"/>
          <w:szCs w:val="24"/>
          <w:shd w:val="clear" w:color="auto" w:fill="FFFFFF"/>
        </w:rPr>
        <w:t xml:space="preserve">Chahota, R., Gupta, S., Bhardwaj, B., Malik, P., Verma, S., &amp; Sharma, M. (2015). Seroprevalence studies on animal chlamydiosis amongst ruminants in five states of India. </w:t>
      </w:r>
      <w:r w:rsidRPr="000E4E29">
        <w:rPr>
          <w:rFonts w:ascii="Times New Roman" w:hAnsi="Times New Roman" w:cs="Times New Roman"/>
          <w:i/>
          <w:iCs/>
          <w:color w:val="222222"/>
          <w:sz w:val="24"/>
          <w:szCs w:val="24"/>
          <w:shd w:val="clear" w:color="auto" w:fill="FFFFFF"/>
        </w:rPr>
        <w:t>Veterinary World, 8</w:t>
      </w:r>
      <w:r w:rsidRPr="000E4E29">
        <w:rPr>
          <w:rFonts w:ascii="Times New Roman" w:hAnsi="Times New Roman" w:cs="Times New Roman"/>
          <w:color w:val="222222"/>
          <w:sz w:val="24"/>
          <w:szCs w:val="24"/>
          <w:shd w:val="clear" w:color="auto" w:fill="FFFFFF"/>
        </w:rPr>
        <w:t>(1), 72–76.</w:t>
      </w:r>
    </w:p>
    <w:p w14:paraId="200E5B7F" w14:textId="77777777" w:rsidR="00A8722F" w:rsidRPr="000E4E29" w:rsidRDefault="00A8722F" w:rsidP="00DF796C">
      <w:pPr>
        <w:pBdr>
          <w:bottom w:val="single" w:sz="6" w:space="8" w:color="DDDDDD"/>
        </w:pBdr>
        <w:shd w:val="clear" w:color="auto" w:fill="FFFFFF"/>
        <w:spacing w:after="0" w:line="360" w:lineRule="auto"/>
        <w:jc w:val="both"/>
        <w:rPr>
          <w:rFonts w:ascii="Times New Roman" w:hAnsi="Times New Roman" w:cs="Times New Roman"/>
          <w:color w:val="222222"/>
          <w:sz w:val="24"/>
          <w:szCs w:val="24"/>
          <w:shd w:val="clear" w:color="auto" w:fill="FFFFFF"/>
        </w:rPr>
      </w:pPr>
      <w:r w:rsidRPr="000E4E29">
        <w:rPr>
          <w:rFonts w:ascii="Times New Roman" w:hAnsi="Times New Roman" w:cs="Times New Roman"/>
          <w:color w:val="222222"/>
          <w:sz w:val="24"/>
          <w:szCs w:val="24"/>
          <w:shd w:val="clear" w:color="auto" w:fill="FFFFFF"/>
        </w:rPr>
        <w:t xml:space="preserve">Chahota, R., Katoch, R. C., &amp; Batta, M. K. (1997). Prevalence of </w:t>
      </w:r>
      <w:r w:rsidRPr="000E4E29">
        <w:rPr>
          <w:rFonts w:ascii="Times New Roman" w:hAnsi="Times New Roman" w:cs="Times New Roman"/>
          <w:i/>
          <w:iCs/>
          <w:color w:val="222222"/>
          <w:sz w:val="24"/>
          <w:szCs w:val="24"/>
          <w:shd w:val="clear" w:color="auto" w:fill="FFFFFF"/>
        </w:rPr>
        <w:t>Chlamydia psittaci</w:t>
      </w:r>
      <w:r w:rsidRPr="000E4E29">
        <w:rPr>
          <w:rFonts w:ascii="Times New Roman" w:hAnsi="Times New Roman" w:cs="Times New Roman"/>
          <w:color w:val="222222"/>
          <w:sz w:val="24"/>
          <w:szCs w:val="24"/>
          <w:shd w:val="clear" w:color="auto" w:fill="FFFFFF"/>
        </w:rPr>
        <w:t xml:space="preserve"> among feral birds in Himachal Pradesh, India. </w:t>
      </w:r>
      <w:r w:rsidRPr="000E4E29">
        <w:rPr>
          <w:rFonts w:ascii="Times New Roman" w:hAnsi="Times New Roman" w:cs="Times New Roman"/>
          <w:i/>
          <w:iCs/>
          <w:color w:val="222222"/>
          <w:sz w:val="24"/>
          <w:szCs w:val="24"/>
          <w:shd w:val="clear" w:color="auto" w:fill="FFFFFF"/>
        </w:rPr>
        <w:t>Journal of Applied Animal Research, 12</w:t>
      </w:r>
      <w:r w:rsidRPr="000E4E29">
        <w:rPr>
          <w:rFonts w:ascii="Times New Roman" w:hAnsi="Times New Roman" w:cs="Times New Roman"/>
          <w:color w:val="222222"/>
          <w:sz w:val="24"/>
          <w:szCs w:val="24"/>
          <w:shd w:val="clear" w:color="auto" w:fill="FFFFFF"/>
        </w:rPr>
        <w:t>(1), 89–94.</w:t>
      </w:r>
    </w:p>
    <w:p w14:paraId="61D8E330" w14:textId="77777777" w:rsidR="00A8722F" w:rsidRPr="000E4E29" w:rsidRDefault="00A8722F" w:rsidP="00DF796C">
      <w:pPr>
        <w:pBdr>
          <w:bottom w:val="single" w:sz="6" w:space="8" w:color="DDDDDD"/>
        </w:pBdr>
        <w:shd w:val="clear" w:color="auto" w:fill="FFFFFF"/>
        <w:spacing w:after="0" w:line="360" w:lineRule="auto"/>
        <w:jc w:val="both"/>
        <w:rPr>
          <w:rFonts w:ascii="Times New Roman" w:hAnsi="Times New Roman" w:cs="Times New Roman"/>
          <w:color w:val="222222"/>
          <w:sz w:val="24"/>
          <w:szCs w:val="24"/>
          <w:shd w:val="clear" w:color="auto" w:fill="FFFFFF"/>
        </w:rPr>
      </w:pPr>
      <w:r w:rsidRPr="000E4E29">
        <w:rPr>
          <w:rFonts w:ascii="Times New Roman" w:hAnsi="Times New Roman" w:cs="Times New Roman"/>
          <w:color w:val="222222"/>
          <w:sz w:val="24"/>
          <w:szCs w:val="24"/>
          <w:shd w:val="clear" w:color="auto" w:fill="FFFFFF"/>
        </w:rPr>
        <w:t xml:space="preserve">Chahota, R., Katoch, R. C., Mahajan, A., &amp; Verma, S. (2001). Clinical bovine mastitis caused by </w:t>
      </w:r>
      <w:r w:rsidRPr="000E4E29">
        <w:rPr>
          <w:rFonts w:ascii="Times New Roman" w:hAnsi="Times New Roman" w:cs="Times New Roman"/>
          <w:i/>
          <w:iCs/>
          <w:color w:val="222222"/>
          <w:sz w:val="24"/>
          <w:szCs w:val="24"/>
          <w:shd w:val="clear" w:color="auto" w:fill="FFFFFF"/>
        </w:rPr>
        <w:t>Geotrichum candidum</w:t>
      </w:r>
      <w:r w:rsidRPr="000E4E29">
        <w:rPr>
          <w:rFonts w:ascii="Times New Roman" w:hAnsi="Times New Roman" w:cs="Times New Roman"/>
          <w:color w:val="222222"/>
          <w:sz w:val="24"/>
          <w:szCs w:val="24"/>
          <w:shd w:val="clear" w:color="auto" w:fill="FFFFFF"/>
        </w:rPr>
        <w:t xml:space="preserve">. </w:t>
      </w:r>
      <w:r w:rsidRPr="000E4E29">
        <w:rPr>
          <w:rFonts w:ascii="Times New Roman" w:hAnsi="Times New Roman" w:cs="Times New Roman"/>
          <w:i/>
          <w:iCs/>
          <w:color w:val="222222"/>
          <w:sz w:val="24"/>
          <w:szCs w:val="24"/>
          <w:shd w:val="clear" w:color="auto" w:fill="FFFFFF"/>
        </w:rPr>
        <w:t>Veterinarski Arhiv, 71</w:t>
      </w:r>
      <w:r w:rsidRPr="000E4E29">
        <w:rPr>
          <w:rFonts w:ascii="Times New Roman" w:hAnsi="Times New Roman" w:cs="Times New Roman"/>
          <w:color w:val="222222"/>
          <w:sz w:val="24"/>
          <w:szCs w:val="24"/>
          <w:shd w:val="clear" w:color="auto" w:fill="FFFFFF"/>
        </w:rPr>
        <w:t>(4), 197–201.</w:t>
      </w:r>
    </w:p>
    <w:p w14:paraId="58909049" w14:textId="77777777" w:rsidR="00A8722F" w:rsidRPr="000E4E29" w:rsidRDefault="00A8722F" w:rsidP="00DF796C">
      <w:pPr>
        <w:pBdr>
          <w:bottom w:val="single" w:sz="6" w:space="8" w:color="DDDDDD"/>
        </w:pBdr>
        <w:shd w:val="clear" w:color="auto" w:fill="FFFFFF"/>
        <w:spacing w:after="0" w:line="360" w:lineRule="auto"/>
        <w:jc w:val="both"/>
        <w:rPr>
          <w:rFonts w:ascii="Times New Roman" w:hAnsi="Times New Roman" w:cs="Times New Roman"/>
          <w:color w:val="222222"/>
          <w:sz w:val="24"/>
          <w:szCs w:val="24"/>
          <w:shd w:val="clear" w:color="auto" w:fill="FFFFFF"/>
        </w:rPr>
      </w:pPr>
      <w:r w:rsidRPr="000E4E29">
        <w:rPr>
          <w:rFonts w:ascii="Times New Roman" w:hAnsi="Times New Roman" w:cs="Times New Roman"/>
          <w:color w:val="222222"/>
          <w:sz w:val="24"/>
          <w:szCs w:val="24"/>
          <w:shd w:val="clear" w:color="auto" w:fill="FFFFFF"/>
        </w:rPr>
        <w:t xml:space="preserve">Chahota, R., Katoch, R. C., Singh, S. P., Verma, S., &amp; Mahajan, A. (2000). Concurrent outbreak of chlamydiosis and aflatoxicosis among chickens in Himachal Pradesh, India. </w:t>
      </w:r>
      <w:r w:rsidRPr="000E4E29">
        <w:rPr>
          <w:rFonts w:ascii="Times New Roman" w:hAnsi="Times New Roman" w:cs="Times New Roman"/>
          <w:i/>
          <w:iCs/>
          <w:color w:val="222222"/>
          <w:sz w:val="24"/>
          <w:szCs w:val="24"/>
          <w:shd w:val="clear" w:color="auto" w:fill="FFFFFF"/>
        </w:rPr>
        <w:t>Veterinarski Arhiv, 70</w:t>
      </w:r>
      <w:r w:rsidRPr="000E4E29">
        <w:rPr>
          <w:rFonts w:ascii="Times New Roman" w:hAnsi="Times New Roman" w:cs="Times New Roman"/>
          <w:color w:val="222222"/>
          <w:sz w:val="24"/>
          <w:szCs w:val="24"/>
          <w:shd w:val="clear" w:color="auto" w:fill="FFFFFF"/>
        </w:rPr>
        <w:t>(4), 207–214.</w:t>
      </w:r>
    </w:p>
    <w:p w14:paraId="3CFC3748"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Chahota, R., Sharma, M., Katoch, R. C., Verma, S., Singh, M. M., Kapoor, V., &amp; Asrani, R. K. (2003). Brucellosis outbreak in an organized dairy farm involving cows and in-contact human beings, in Himachal Pradesh, India. </w:t>
      </w:r>
      <w:r w:rsidRPr="000E4E29">
        <w:rPr>
          <w:rFonts w:ascii="Times New Roman" w:hAnsi="Times New Roman" w:cs="Times New Roman"/>
          <w:i/>
          <w:iCs/>
          <w:sz w:val="24"/>
          <w:szCs w:val="24"/>
          <w:shd w:val="clear" w:color="auto" w:fill="FFFFFF"/>
        </w:rPr>
        <w:t>Veterinarski Arhiv, 73</w:t>
      </w:r>
      <w:r w:rsidRPr="000E4E29">
        <w:rPr>
          <w:rFonts w:ascii="Times New Roman" w:hAnsi="Times New Roman" w:cs="Times New Roman"/>
          <w:sz w:val="24"/>
          <w:szCs w:val="24"/>
          <w:shd w:val="clear" w:color="auto" w:fill="FFFFFF"/>
        </w:rPr>
        <w:t>(2), 95–102.</w:t>
      </w:r>
    </w:p>
    <w:p w14:paraId="076BD4B6" w14:textId="77777777" w:rsidR="000E4E29"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color w:val="222222"/>
          <w:sz w:val="24"/>
          <w:szCs w:val="24"/>
          <w:shd w:val="clear" w:color="auto" w:fill="FFFFFF"/>
        </w:rPr>
      </w:pPr>
      <w:r w:rsidRPr="000E4E29">
        <w:rPr>
          <w:rFonts w:ascii="Times New Roman" w:hAnsi="Times New Roman" w:cs="Times New Roman"/>
          <w:sz w:val="24"/>
          <w:szCs w:val="24"/>
          <w:shd w:val="clear" w:color="auto" w:fill="FFFFFF"/>
        </w:rPr>
        <w:lastRenderedPageBreak/>
        <w:t xml:space="preserve">Chahota, R., Sharma, P., Kumar, R., Gupta, T., &amp; Sharma, M. (2021). Investigation of an outbreak of sheep pox among native sheep breeds in the Western Himalayas of India. </w:t>
      </w:r>
      <w:r w:rsidRPr="000E4E29">
        <w:rPr>
          <w:rFonts w:ascii="Times New Roman" w:hAnsi="Times New Roman" w:cs="Times New Roman"/>
          <w:i/>
          <w:iCs/>
          <w:sz w:val="24"/>
          <w:szCs w:val="24"/>
          <w:shd w:val="clear" w:color="auto" w:fill="FFFFFF"/>
        </w:rPr>
        <w:t>Veterinary Research Communications</w:t>
      </w:r>
      <w:r w:rsidRPr="000E4E29">
        <w:rPr>
          <w:rFonts w:ascii="Times New Roman" w:hAnsi="Times New Roman" w:cs="Times New Roman"/>
          <w:sz w:val="24"/>
          <w:szCs w:val="24"/>
          <w:shd w:val="clear" w:color="auto" w:fill="FFFFFF"/>
        </w:rPr>
        <w:t>, 1–7.</w:t>
      </w:r>
      <w:r w:rsidRPr="000E4E29">
        <w:rPr>
          <w:rFonts w:ascii="Times New Roman" w:hAnsi="Times New Roman" w:cs="Times New Roman"/>
          <w:color w:val="222222"/>
          <w:sz w:val="24"/>
          <w:szCs w:val="24"/>
          <w:shd w:val="clear" w:color="auto" w:fill="FFFFFF"/>
        </w:rPr>
        <w:t xml:space="preserve"> </w:t>
      </w:r>
    </w:p>
    <w:p w14:paraId="5034AAD6" w14:textId="522F9B76"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color w:val="222222"/>
          <w:sz w:val="24"/>
          <w:szCs w:val="24"/>
          <w:shd w:val="clear" w:color="auto" w:fill="FFFFFF"/>
        </w:rPr>
        <w:t xml:space="preserve">Chahota, R., Mahajan, A., Rajinder, P., &amp; Katoch, R. C. (2002). Seroprevalence of chlamydiosis among cows and buffaloes in Himachal Pradesh. </w:t>
      </w:r>
      <w:r w:rsidRPr="000E4E29">
        <w:rPr>
          <w:rFonts w:ascii="Times New Roman" w:hAnsi="Times New Roman" w:cs="Times New Roman"/>
          <w:i/>
          <w:iCs/>
          <w:color w:val="222222"/>
          <w:sz w:val="24"/>
          <w:szCs w:val="24"/>
          <w:shd w:val="clear" w:color="auto" w:fill="FFFFFF"/>
        </w:rPr>
        <w:t>Indian Journal of Animal Sciences, 72</w:t>
      </w:r>
      <w:r w:rsidRPr="000E4E29">
        <w:rPr>
          <w:rFonts w:ascii="Times New Roman" w:hAnsi="Times New Roman" w:cs="Times New Roman"/>
          <w:color w:val="222222"/>
          <w:sz w:val="24"/>
          <w:szCs w:val="24"/>
          <w:shd w:val="clear" w:color="auto" w:fill="FFFFFF"/>
        </w:rPr>
        <w:t>(6), 434–436</w:t>
      </w:r>
    </w:p>
    <w:p w14:paraId="140AD4E8"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Chaudhary, J. K., Singh, B., Kumar, D., &amp; Kumar, A. (2013). Status of specific diseases in bovine of Himachal Pradesh. </w:t>
      </w:r>
      <w:r w:rsidRPr="000E4E29">
        <w:rPr>
          <w:rFonts w:ascii="Times New Roman" w:hAnsi="Times New Roman" w:cs="Times New Roman"/>
          <w:i/>
          <w:iCs/>
          <w:sz w:val="24"/>
          <w:szCs w:val="24"/>
          <w:shd w:val="clear" w:color="auto" w:fill="FFFFFF"/>
        </w:rPr>
        <w:t>International Journal of Agricultural Sciences, 38</w:t>
      </w:r>
      <w:r w:rsidRPr="000E4E29">
        <w:rPr>
          <w:rFonts w:ascii="Times New Roman" w:hAnsi="Times New Roman" w:cs="Times New Roman"/>
          <w:sz w:val="24"/>
          <w:szCs w:val="24"/>
          <w:shd w:val="clear" w:color="auto" w:fill="FFFFFF"/>
        </w:rPr>
        <w:t>, 1–4.</w:t>
      </w:r>
    </w:p>
    <w:p w14:paraId="7E968DA9"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Chhabra, R., Sharma, M., Kumar, R., &amp; Kalra, S. K. (2004). A study of </w:t>
      </w:r>
      <w:proofErr w:type="spellStart"/>
      <w:r w:rsidRPr="000E4E29">
        <w:rPr>
          <w:rFonts w:ascii="Times New Roman" w:hAnsi="Times New Roman" w:cs="Times New Roman"/>
          <w:sz w:val="24"/>
          <w:szCs w:val="24"/>
          <w:shd w:val="clear" w:color="auto" w:fill="FFFFFF"/>
        </w:rPr>
        <w:t>sero</w:t>
      </w:r>
      <w:proofErr w:type="spellEnd"/>
      <w:r w:rsidRPr="000E4E29">
        <w:rPr>
          <w:rFonts w:ascii="Times New Roman" w:hAnsi="Times New Roman" w:cs="Times New Roman"/>
          <w:sz w:val="24"/>
          <w:szCs w:val="24"/>
          <w:shd w:val="clear" w:color="auto" w:fill="FFFFFF"/>
        </w:rPr>
        <w:t xml:space="preserve">-prevalence of infectious bursal disease in Himachal Pradesh. </w:t>
      </w:r>
      <w:r w:rsidRPr="000E4E29">
        <w:rPr>
          <w:rFonts w:ascii="Times New Roman" w:hAnsi="Times New Roman" w:cs="Times New Roman"/>
          <w:i/>
          <w:iCs/>
          <w:sz w:val="24"/>
          <w:szCs w:val="24"/>
          <w:shd w:val="clear" w:color="auto" w:fill="FFFFFF"/>
        </w:rPr>
        <w:t>Journal of Immunology and Immunopathology, 6</w:t>
      </w:r>
      <w:r w:rsidRPr="000E4E29">
        <w:rPr>
          <w:rFonts w:ascii="Times New Roman" w:hAnsi="Times New Roman" w:cs="Times New Roman"/>
          <w:sz w:val="24"/>
          <w:szCs w:val="24"/>
          <w:shd w:val="clear" w:color="auto" w:fill="FFFFFF"/>
        </w:rPr>
        <w:t>(1), 16–21.</w:t>
      </w:r>
    </w:p>
    <w:p w14:paraId="70C5943D"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Choudhary, M., Choudhary, B., &amp; Ghosh, R. C. (2020). Pathological changes associated with natural outbreak of swine pasteurellosis. In </w:t>
      </w:r>
      <w:r w:rsidRPr="000E4E29">
        <w:rPr>
          <w:rFonts w:ascii="Times New Roman" w:hAnsi="Times New Roman" w:cs="Times New Roman"/>
          <w:i/>
          <w:iCs/>
          <w:sz w:val="24"/>
          <w:szCs w:val="24"/>
          <w:shd w:val="clear" w:color="auto" w:fill="FFFFFF"/>
        </w:rPr>
        <w:t>Pests, Weeds and Diseases in Agricultural Crop and Animal Husbandry Production</w:t>
      </w:r>
      <w:r w:rsidRPr="000E4E29">
        <w:rPr>
          <w:rFonts w:ascii="Times New Roman" w:hAnsi="Times New Roman" w:cs="Times New Roman"/>
          <w:sz w:val="24"/>
          <w:szCs w:val="24"/>
          <w:shd w:val="clear" w:color="auto" w:fill="FFFFFF"/>
        </w:rPr>
        <w:t>. IntechOpen.</w:t>
      </w:r>
    </w:p>
    <w:p w14:paraId="66D4CE23"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Cossettini, A., Vidic, J., </w:t>
      </w:r>
      <w:proofErr w:type="spellStart"/>
      <w:r w:rsidRPr="000E4E29">
        <w:rPr>
          <w:rFonts w:ascii="Times New Roman" w:hAnsi="Times New Roman" w:cs="Times New Roman"/>
          <w:sz w:val="24"/>
          <w:szCs w:val="24"/>
          <w:shd w:val="clear" w:color="auto" w:fill="FFFFFF"/>
        </w:rPr>
        <w:t>Maifreni</w:t>
      </w:r>
      <w:proofErr w:type="spellEnd"/>
      <w:r w:rsidRPr="000E4E29">
        <w:rPr>
          <w:rFonts w:ascii="Times New Roman" w:hAnsi="Times New Roman" w:cs="Times New Roman"/>
          <w:sz w:val="24"/>
          <w:szCs w:val="24"/>
          <w:shd w:val="clear" w:color="auto" w:fill="FFFFFF"/>
        </w:rPr>
        <w:t xml:space="preserve">, M., Marino, M., Pinamonti, D., &amp; Manzano, M. (2022). Rapid detection of </w:t>
      </w:r>
      <w:r w:rsidRPr="000E4E29">
        <w:rPr>
          <w:rFonts w:ascii="Times New Roman" w:hAnsi="Times New Roman" w:cs="Times New Roman"/>
          <w:i/>
          <w:iCs/>
          <w:sz w:val="24"/>
          <w:szCs w:val="24"/>
          <w:shd w:val="clear" w:color="auto" w:fill="FFFFFF"/>
        </w:rPr>
        <w:t>Listeria monocytogenes</w:t>
      </w:r>
      <w:r w:rsidRPr="000E4E29">
        <w:rPr>
          <w:rFonts w:ascii="Times New Roman" w:hAnsi="Times New Roman" w:cs="Times New Roman"/>
          <w:sz w:val="24"/>
          <w:szCs w:val="24"/>
          <w:shd w:val="clear" w:color="auto" w:fill="FFFFFF"/>
        </w:rPr>
        <w:t xml:space="preserve">, </w:t>
      </w:r>
      <w:r w:rsidRPr="000E4E29">
        <w:rPr>
          <w:rFonts w:ascii="Times New Roman" w:hAnsi="Times New Roman" w:cs="Times New Roman"/>
          <w:i/>
          <w:iCs/>
          <w:sz w:val="24"/>
          <w:szCs w:val="24"/>
          <w:shd w:val="clear" w:color="auto" w:fill="FFFFFF"/>
        </w:rPr>
        <w:t>Salmonella</w:t>
      </w:r>
      <w:r w:rsidRPr="000E4E29">
        <w:rPr>
          <w:rFonts w:ascii="Times New Roman" w:hAnsi="Times New Roman" w:cs="Times New Roman"/>
          <w:sz w:val="24"/>
          <w:szCs w:val="24"/>
          <w:shd w:val="clear" w:color="auto" w:fill="FFFFFF"/>
        </w:rPr>
        <w:t xml:space="preserve">, </w:t>
      </w:r>
      <w:r w:rsidRPr="000E4E29">
        <w:rPr>
          <w:rFonts w:ascii="Times New Roman" w:hAnsi="Times New Roman" w:cs="Times New Roman"/>
          <w:i/>
          <w:iCs/>
          <w:sz w:val="24"/>
          <w:szCs w:val="24"/>
          <w:shd w:val="clear" w:color="auto" w:fill="FFFFFF"/>
        </w:rPr>
        <w:t>Campylobacter</w:t>
      </w:r>
      <w:r w:rsidRPr="000E4E29">
        <w:rPr>
          <w:rFonts w:ascii="Times New Roman" w:hAnsi="Times New Roman" w:cs="Times New Roman"/>
          <w:sz w:val="24"/>
          <w:szCs w:val="24"/>
          <w:shd w:val="clear" w:color="auto" w:fill="FFFFFF"/>
        </w:rPr>
        <w:t xml:space="preserve"> spp. and </w:t>
      </w:r>
      <w:r w:rsidRPr="000E4E29">
        <w:rPr>
          <w:rFonts w:ascii="Times New Roman" w:hAnsi="Times New Roman" w:cs="Times New Roman"/>
          <w:i/>
          <w:iCs/>
          <w:sz w:val="24"/>
          <w:szCs w:val="24"/>
          <w:shd w:val="clear" w:color="auto" w:fill="FFFFFF"/>
        </w:rPr>
        <w:t>Escherichia coli</w:t>
      </w:r>
      <w:r w:rsidRPr="000E4E29">
        <w:rPr>
          <w:rFonts w:ascii="Times New Roman" w:hAnsi="Times New Roman" w:cs="Times New Roman"/>
          <w:sz w:val="24"/>
          <w:szCs w:val="24"/>
          <w:shd w:val="clear" w:color="auto" w:fill="FFFFFF"/>
        </w:rPr>
        <w:t xml:space="preserve"> in food using biosensors. </w:t>
      </w:r>
      <w:r w:rsidRPr="000E4E29">
        <w:rPr>
          <w:rFonts w:ascii="Times New Roman" w:hAnsi="Times New Roman" w:cs="Times New Roman"/>
          <w:i/>
          <w:iCs/>
          <w:sz w:val="24"/>
          <w:szCs w:val="24"/>
          <w:shd w:val="clear" w:color="auto" w:fill="FFFFFF"/>
        </w:rPr>
        <w:t>Food Control, 137</w:t>
      </w:r>
      <w:r w:rsidRPr="000E4E29">
        <w:rPr>
          <w:rFonts w:ascii="Times New Roman" w:hAnsi="Times New Roman" w:cs="Times New Roman"/>
          <w:sz w:val="24"/>
          <w:szCs w:val="24"/>
          <w:shd w:val="clear" w:color="auto" w:fill="FFFFFF"/>
        </w:rPr>
        <w:t>, 108962.</w:t>
      </w:r>
    </w:p>
    <w:p w14:paraId="0CF4F6CD"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Dinesh, K., </w:t>
      </w:r>
      <w:proofErr w:type="spellStart"/>
      <w:r w:rsidRPr="000E4E29">
        <w:rPr>
          <w:rFonts w:ascii="Times New Roman" w:hAnsi="Times New Roman" w:cs="Times New Roman"/>
          <w:sz w:val="24"/>
          <w:szCs w:val="24"/>
          <w:shd w:val="clear" w:color="auto" w:fill="FFFFFF"/>
        </w:rPr>
        <w:t>Sankhyan</w:t>
      </w:r>
      <w:proofErr w:type="spellEnd"/>
      <w:r w:rsidRPr="000E4E29">
        <w:rPr>
          <w:rFonts w:ascii="Times New Roman" w:hAnsi="Times New Roman" w:cs="Times New Roman"/>
          <w:sz w:val="24"/>
          <w:szCs w:val="24"/>
          <w:shd w:val="clear" w:color="auto" w:fill="FFFFFF"/>
        </w:rPr>
        <w:t xml:space="preserve">, V., Thakur, D., Suman, M., Sharma, A., &amp; Bhardwaj, N. (2021). Mortality pattern among poultry stock reared under intensive management in sub-temperate condition of Himachal Pradesh. </w:t>
      </w:r>
      <w:r w:rsidRPr="000E4E29">
        <w:rPr>
          <w:rFonts w:ascii="Times New Roman" w:hAnsi="Times New Roman" w:cs="Times New Roman"/>
          <w:i/>
          <w:iCs/>
          <w:sz w:val="24"/>
          <w:szCs w:val="24"/>
          <w:shd w:val="clear" w:color="auto" w:fill="FFFFFF"/>
        </w:rPr>
        <w:t>International Journal of Livestock Research, 11</w:t>
      </w:r>
      <w:r w:rsidRPr="000E4E29">
        <w:rPr>
          <w:rFonts w:ascii="Times New Roman" w:hAnsi="Times New Roman" w:cs="Times New Roman"/>
          <w:sz w:val="24"/>
          <w:szCs w:val="24"/>
          <w:shd w:val="clear" w:color="auto" w:fill="FFFFFF"/>
        </w:rPr>
        <w:t>(4), 13–18.</w:t>
      </w:r>
    </w:p>
    <w:p w14:paraId="2CACC109"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Gupta, S., Chahota, R., Bhardwaj, B., Priyanka, P., Verma, S., &amp; Sharma, M. (2015). Identification of </w:t>
      </w:r>
      <w:proofErr w:type="spellStart"/>
      <w:r w:rsidRPr="000E4E29">
        <w:rPr>
          <w:rFonts w:ascii="Times New Roman" w:hAnsi="Times New Roman" w:cs="Times New Roman"/>
          <w:i/>
          <w:iCs/>
          <w:sz w:val="24"/>
          <w:szCs w:val="24"/>
          <w:shd w:val="clear" w:color="auto" w:fill="FFFFFF"/>
        </w:rPr>
        <w:t>Chlamydiae</w:t>
      </w:r>
      <w:proofErr w:type="spellEnd"/>
      <w:r w:rsidRPr="000E4E29">
        <w:rPr>
          <w:rFonts w:ascii="Times New Roman" w:hAnsi="Times New Roman" w:cs="Times New Roman"/>
          <w:sz w:val="24"/>
          <w:szCs w:val="24"/>
          <w:shd w:val="clear" w:color="auto" w:fill="FFFFFF"/>
        </w:rPr>
        <w:t xml:space="preserve"> and </w:t>
      </w:r>
      <w:r w:rsidRPr="000E4E29">
        <w:rPr>
          <w:rFonts w:ascii="Times New Roman" w:hAnsi="Times New Roman" w:cs="Times New Roman"/>
          <w:i/>
          <w:iCs/>
          <w:sz w:val="24"/>
          <w:szCs w:val="24"/>
          <w:shd w:val="clear" w:color="auto" w:fill="FFFFFF"/>
        </w:rPr>
        <w:t>Mycoplasma</w:t>
      </w:r>
      <w:r w:rsidRPr="000E4E29">
        <w:rPr>
          <w:rFonts w:ascii="Times New Roman" w:hAnsi="Times New Roman" w:cs="Times New Roman"/>
          <w:sz w:val="24"/>
          <w:szCs w:val="24"/>
          <w:shd w:val="clear" w:color="auto" w:fill="FFFFFF"/>
        </w:rPr>
        <w:t xml:space="preserve"> species in ruminants with ocular infections. </w:t>
      </w:r>
      <w:r w:rsidRPr="000E4E29">
        <w:rPr>
          <w:rFonts w:ascii="Times New Roman" w:hAnsi="Times New Roman" w:cs="Times New Roman"/>
          <w:i/>
          <w:iCs/>
          <w:sz w:val="24"/>
          <w:szCs w:val="24"/>
          <w:shd w:val="clear" w:color="auto" w:fill="FFFFFF"/>
        </w:rPr>
        <w:t>Letters in Applied Microbiology, 60</w:t>
      </w:r>
      <w:r w:rsidRPr="000E4E29">
        <w:rPr>
          <w:rFonts w:ascii="Times New Roman" w:hAnsi="Times New Roman" w:cs="Times New Roman"/>
          <w:sz w:val="24"/>
          <w:szCs w:val="24"/>
          <w:shd w:val="clear" w:color="auto" w:fill="FFFFFF"/>
        </w:rPr>
        <w:t>(2), 135–139.</w:t>
      </w:r>
    </w:p>
    <w:p w14:paraId="7A763056"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Gupta, T., Patial, V., Dhar, P., Verma, S., Sharma, M., &amp; Chahota, R. (2021). Isolation and adaptational studies of native sheep pox virus strains in lamb testicular and Vero cell culture systems. </w:t>
      </w:r>
      <w:r w:rsidRPr="000E4E29">
        <w:rPr>
          <w:rFonts w:ascii="Times New Roman" w:hAnsi="Times New Roman" w:cs="Times New Roman"/>
          <w:i/>
          <w:iCs/>
          <w:sz w:val="24"/>
          <w:szCs w:val="24"/>
          <w:shd w:val="clear" w:color="auto" w:fill="FFFFFF"/>
        </w:rPr>
        <w:t>Himachal Journal of Agricultural Research, 47</w:t>
      </w:r>
      <w:r w:rsidRPr="000E4E29">
        <w:rPr>
          <w:rFonts w:ascii="Times New Roman" w:hAnsi="Times New Roman" w:cs="Times New Roman"/>
          <w:sz w:val="24"/>
          <w:szCs w:val="24"/>
          <w:shd w:val="clear" w:color="auto" w:fill="FFFFFF"/>
        </w:rPr>
        <w:t>(1), 77–83.</w:t>
      </w:r>
    </w:p>
    <w:p w14:paraId="23294AAE"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Gupta, V. K., Thakur, M., &amp; Maity, M. (2018). Pathology of naturally occurring paratuberculosis in Gaddi goats of Himachal Pradesh. </w:t>
      </w:r>
      <w:r w:rsidRPr="000E4E29">
        <w:rPr>
          <w:rFonts w:ascii="Times New Roman" w:hAnsi="Times New Roman" w:cs="Times New Roman"/>
          <w:i/>
          <w:iCs/>
          <w:sz w:val="24"/>
          <w:szCs w:val="24"/>
          <w:shd w:val="clear" w:color="auto" w:fill="FFFFFF"/>
        </w:rPr>
        <w:t>Indian Journal of Veterinary Pathology, 41</w:t>
      </w:r>
      <w:r w:rsidRPr="000E4E29">
        <w:rPr>
          <w:rFonts w:ascii="Times New Roman" w:hAnsi="Times New Roman" w:cs="Times New Roman"/>
          <w:sz w:val="24"/>
          <w:szCs w:val="24"/>
          <w:shd w:val="clear" w:color="auto" w:fill="FFFFFF"/>
        </w:rPr>
        <w:t>(1).</w:t>
      </w:r>
    </w:p>
    <w:p w14:paraId="0222BD5F"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Hemadri, D., Patil, S. S., Suresh, K. P., &amp; Prajapati, A. (2016). </w:t>
      </w:r>
      <w:r w:rsidRPr="000E4E29">
        <w:rPr>
          <w:rFonts w:ascii="Times New Roman" w:hAnsi="Times New Roman" w:cs="Times New Roman"/>
          <w:i/>
          <w:iCs/>
          <w:sz w:val="24"/>
          <w:szCs w:val="24"/>
          <w:shd w:val="clear" w:color="auto" w:fill="FFFFFF"/>
        </w:rPr>
        <w:t>ICAR-NIVEDI AICRP on ADMAS Annual Report 2015–16.</w:t>
      </w:r>
    </w:p>
    <w:p w14:paraId="09C795EB"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Hendriksen, R. S., Mevius, D. J., Schroeter, A., Teale, C., Meunier, D., </w:t>
      </w:r>
      <w:proofErr w:type="spellStart"/>
      <w:r w:rsidRPr="000E4E29">
        <w:rPr>
          <w:rFonts w:ascii="Times New Roman" w:hAnsi="Times New Roman" w:cs="Times New Roman"/>
          <w:sz w:val="24"/>
          <w:szCs w:val="24"/>
          <w:shd w:val="clear" w:color="auto" w:fill="FFFFFF"/>
        </w:rPr>
        <w:t>Butaye</w:t>
      </w:r>
      <w:proofErr w:type="spellEnd"/>
      <w:r w:rsidRPr="000E4E29">
        <w:rPr>
          <w:rFonts w:ascii="Times New Roman" w:hAnsi="Times New Roman" w:cs="Times New Roman"/>
          <w:sz w:val="24"/>
          <w:szCs w:val="24"/>
          <w:shd w:val="clear" w:color="auto" w:fill="FFFFFF"/>
        </w:rPr>
        <w:t xml:space="preserve">, P., Franco, A., </w:t>
      </w:r>
      <w:proofErr w:type="spellStart"/>
      <w:r w:rsidRPr="000E4E29">
        <w:rPr>
          <w:rFonts w:ascii="Times New Roman" w:hAnsi="Times New Roman" w:cs="Times New Roman"/>
          <w:sz w:val="24"/>
          <w:szCs w:val="24"/>
          <w:shd w:val="clear" w:color="auto" w:fill="FFFFFF"/>
        </w:rPr>
        <w:t>Utinane</w:t>
      </w:r>
      <w:proofErr w:type="spellEnd"/>
      <w:r w:rsidRPr="000E4E29">
        <w:rPr>
          <w:rFonts w:ascii="Times New Roman" w:hAnsi="Times New Roman" w:cs="Times New Roman"/>
          <w:sz w:val="24"/>
          <w:szCs w:val="24"/>
          <w:shd w:val="clear" w:color="auto" w:fill="FFFFFF"/>
        </w:rPr>
        <w:t xml:space="preserve">, A., Amado, A., Moreno, M., &amp; Greko, C. (2008). Prevalence of antimicrobial </w:t>
      </w:r>
      <w:r w:rsidRPr="000E4E29">
        <w:rPr>
          <w:rFonts w:ascii="Times New Roman" w:hAnsi="Times New Roman" w:cs="Times New Roman"/>
          <w:sz w:val="24"/>
          <w:szCs w:val="24"/>
          <w:shd w:val="clear" w:color="auto" w:fill="FFFFFF"/>
        </w:rPr>
        <w:lastRenderedPageBreak/>
        <w:t xml:space="preserve">resistance among bacterial pathogens isolated from cattle in different European countries: 2002–2004. </w:t>
      </w:r>
      <w:r w:rsidRPr="000E4E29">
        <w:rPr>
          <w:rFonts w:ascii="Times New Roman" w:hAnsi="Times New Roman" w:cs="Times New Roman"/>
          <w:i/>
          <w:iCs/>
          <w:sz w:val="24"/>
          <w:szCs w:val="24"/>
          <w:shd w:val="clear" w:color="auto" w:fill="FFFFFF"/>
        </w:rPr>
        <w:t xml:space="preserve">Acta </w:t>
      </w:r>
      <w:proofErr w:type="spellStart"/>
      <w:r w:rsidRPr="000E4E29">
        <w:rPr>
          <w:rFonts w:ascii="Times New Roman" w:hAnsi="Times New Roman" w:cs="Times New Roman"/>
          <w:i/>
          <w:iCs/>
          <w:sz w:val="24"/>
          <w:szCs w:val="24"/>
          <w:shd w:val="clear" w:color="auto" w:fill="FFFFFF"/>
        </w:rPr>
        <w:t>Veterinaria</w:t>
      </w:r>
      <w:proofErr w:type="spellEnd"/>
      <w:r w:rsidRPr="000E4E29">
        <w:rPr>
          <w:rFonts w:ascii="Times New Roman" w:hAnsi="Times New Roman" w:cs="Times New Roman"/>
          <w:i/>
          <w:iCs/>
          <w:sz w:val="24"/>
          <w:szCs w:val="24"/>
          <w:shd w:val="clear" w:color="auto" w:fill="FFFFFF"/>
        </w:rPr>
        <w:t xml:space="preserve"> </w:t>
      </w:r>
      <w:proofErr w:type="spellStart"/>
      <w:r w:rsidRPr="000E4E29">
        <w:rPr>
          <w:rFonts w:ascii="Times New Roman" w:hAnsi="Times New Roman" w:cs="Times New Roman"/>
          <w:i/>
          <w:iCs/>
          <w:sz w:val="24"/>
          <w:szCs w:val="24"/>
          <w:shd w:val="clear" w:color="auto" w:fill="FFFFFF"/>
        </w:rPr>
        <w:t>Scandinavica</w:t>
      </w:r>
      <w:proofErr w:type="spellEnd"/>
      <w:r w:rsidRPr="000E4E29">
        <w:rPr>
          <w:rFonts w:ascii="Times New Roman" w:hAnsi="Times New Roman" w:cs="Times New Roman"/>
          <w:i/>
          <w:iCs/>
          <w:sz w:val="24"/>
          <w:szCs w:val="24"/>
          <w:shd w:val="clear" w:color="auto" w:fill="FFFFFF"/>
        </w:rPr>
        <w:t>, 50</w:t>
      </w:r>
      <w:r w:rsidRPr="000E4E29">
        <w:rPr>
          <w:rFonts w:ascii="Times New Roman" w:hAnsi="Times New Roman" w:cs="Times New Roman"/>
          <w:sz w:val="24"/>
          <w:szCs w:val="24"/>
          <w:shd w:val="clear" w:color="auto" w:fill="FFFFFF"/>
        </w:rPr>
        <w:t>, 1–10.</w:t>
      </w:r>
    </w:p>
    <w:p w14:paraId="48CF18E3"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Jagdev, R., Mandeep, S., Katoch, V. C., &amp; Dhar, P. (2010). Seroprevalence of brucellosis among livestock of Himachal Pradesh. </w:t>
      </w:r>
      <w:r w:rsidRPr="000E4E29">
        <w:rPr>
          <w:rFonts w:ascii="Times New Roman" w:hAnsi="Times New Roman" w:cs="Times New Roman"/>
          <w:i/>
          <w:iCs/>
          <w:sz w:val="24"/>
          <w:szCs w:val="24"/>
          <w:shd w:val="clear" w:color="auto" w:fill="FFFFFF"/>
        </w:rPr>
        <w:t>Indian Veterinary Journal, 87</w:t>
      </w:r>
      <w:r w:rsidRPr="000E4E29">
        <w:rPr>
          <w:rFonts w:ascii="Times New Roman" w:hAnsi="Times New Roman" w:cs="Times New Roman"/>
          <w:sz w:val="24"/>
          <w:szCs w:val="24"/>
          <w:shd w:val="clear" w:color="auto" w:fill="FFFFFF"/>
        </w:rPr>
        <w:t>(7), 713–714.</w:t>
      </w:r>
    </w:p>
    <w:p w14:paraId="4BFA95FF"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proofErr w:type="spellStart"/>
      <w:r w:rsidRPr="000E4E29">
        <w:rPr>
          <w:rFonts w:ascii="Times New Roman" w:hAnsi="Times New Roman" w:cs="Times New Roman"/>
          <w:sz w:val="24"/>
          <w:szCs w:val="24"/>
          <w:shd w:val="clear" w:color="auto" w:fill="FFFFFF"/>
        </w:rPr>
        <w:t>Jaryal</w:t>
      </w:r>
      <w:proofErr w:type="spellEnd"/>
      <w:r w:rsidRPr="000E4E29">
        <w:rPr>
          <w:rFonts w:ascii="Times New Roman" w:hAnsi="Times New Roman" w:cs="Times New Roman"/>
          <w:sz w:val="24"/>
          <w:szCs w:val="24"/>
          <w:shd w:val="clear" w:color="auto" w:fill="FFFFFF"/>
        </w:rPr>
        <w:t xml:space="preserve">, J., Katoch, A., Kumar, S., </w:t>
      </w:r>
      <w:proofErr w:type="spellStart"/>
      <w:r w:rsidRPr="000E4E29">
        <w:rPr>
          <w:rFonts w:ascii="Times New Roman" w:hAnsi="Times New Roman" w:cs="Times New Roman"/>
          <w:sz w:val="24"/>
          <w:szCs w:val="24"/>
          <w:shd w:val="clear" w:color="auto" w:fill="FFFFFF"/>
        </w:rPr>
        <w:t>Dhial</w:t>
      </w:r>
      <w:proofErr w:type="spellEnd"/>
      <w:r w:rsidRPr="000E4E29">
        <w:rPr>
          <w:rFonts w:ascii="Times New Roman" w:hAnsi="Times New Roman" w:cs="Times New Roman"/>
          <w:sz w:val="24"/>
          <w:szCs w:val="24"/>
          <w:shd w:val="clear" w:color="auto" w:fill="FFFFFF"/>
        </w:rPr>
        <w:t xml:space="preserve">, K., Sharma, M., Dhar, P., Chahota, R., &amp; Verma, S. (2018). Detection of haemoprotozoa in cows and buffaloes in Kangra district of Himachal Pradesh. </w:t>
      </w:r>
      <w:r w:rsidRPr="000E4E29">
        <w:rPr>
          <w:rFonts w:ascii="Times New Roman" w:hAnsi="Times New Roman" w:cs="Times New Roman"/>
          <w:i/>
          <w:iCs/>
          <w:sz w:val="24"/>
          <w:szCs w:val="24"/>
          <w:shd w:val="clear" w:color="auto" w:fill="FFFFFF"/>
        </w:rPr>
        <w:t>Himachal Journal of Agricultural Research, 44</w:t>
      </w:r>
      <w:r w:rsidRPr="000E4E29">
        <w:rPr>
          <w:rFonts w:ascii="Times New Roman" w:hAnsi="Times New Roman" w:cs="Times New Roman"/>
          <w:sz w:val="24"/>
          <w:szCs w:val="24"/>
          <w:shd w:val="clear" w:color="auto" w:fill="FFFFFF"/>
        </w:rPr>
        <w:t>(1–2), 103–108.</w:t>
      </w:r>
    </w:p>
    <w:p w14:paraId="67592483"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Jindal, N., Kumar, S., Narang, G., Chaturvedi, G. C., Tomer, P., &amp; Garg, D. N. (2002). Some epidemiological observations on haemorrhagic septicaemia in buffaloes. </w:t>
      </w:r>
      <w:r w:rsidRPr="000E4E29">
        <w:rPr>
          <w:rFonts w:ascii="Times New Roman" w:hAnsi="Times New Roman" w:cs="Times New Roman"/>
          <w:i/>
          <w:iCs/>
          <w:sz w:val="24"/>
          <w:szCs w:val="24"/>
          <w:shd w:val="clear" w:color="auto" w:fill="FFFFFF"/>
        </w:rPr>
        <w:t>Buffalo Journal, 18</w:t>
      </w:r>
      <w:r w:rsidRPr="000E4E29">
        <w:rPr>
          <w:rFonts w:ascii="Times New Roman" w:hAnsi="Times New Roman" w:cs="Times New Roman"/>
          <w:sz w:val="24"/>
          <w:szCs w:val="24"/>
          <w:shd w:val="clear" w:color="auto" w:fill="FFFFFF"/>
        </w:rPr>
        <w:t>, 2.</w:t>
      </w:r>
    </w:p>
    <w:p w14:paraId="61DA9D5D"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Joshi, V. B., Katoch, R. C., Nagal, K. B., Batta, M. K., &amp; Singh, M. (1998). Seroprevalence of </w:t>
      </w:r>
      <w:r w:rsidRPr="000E4E29">
        <w:rPr>
          <w:rFonts w:ascii="Times New Roman" w:hAnsi="Times New Roman" w:cs="Times New Roman"/>
          <w:i/>
          <w:iCs/>
          <w:sz w:val="24"/>
          <w:szCs w:val="24"/>
          <w:shd w:val="clear" w:color="auto" w:fill="FFFFFF"/>
        </w:rPr>
        <w:t>Chlamydia psittaci</w:t>
      </w:r>
      <w:r w:rsidRPr="000E4E29">
        <w:rPr>
          <w:rFonts w:ascii="Times New Roman" w:hAnsi="Times New Roman" w:cs="Times New Roman"/>
          <w:sz w:val="24"/>
          <w:szCs w:val="24"/>
          <w:shd w:val="clear" w:color="auto" w:fill="FFFFFF"/>
        </w:rPr>
        <w:t xml:space="preserve"> among yaks and equines in Himachal Pradesh. </w:t>
      </w:r>
      <w:r w:rsidRPr="000E4E29">
        <w:rPr>
          <w:rFonts w:ascii="Times New Roman" w:hAnsi="Times New Roman" w:cs="Times New Roman"/>
          <w:i/>
          <w:iCs/>
          <w:sz w:val="24"/>
          <w:szCs w:val="24"/>
          <w:shd w:val="clear" w:color="auto" w:fill="FFFFFF"/>
        </w:rPr>
        <w:t>Journal of Applied Animal Research, 14</w:t>
      </w:r>
      <w:r w:rsidRPr="000E4E29">
        <w:rPr>
          <w:rFonts w:ascii="Times New Roman" w:hAnsi="Times New Roman" w:cs="Times New Roman"/>
          <w:sz w:val="24"/>
          <w:szCs w:val="24"/>
          <w:shd w:val="clear" w:color="auto" w:fill="FFFFFF"/>
        </w:rPr>
        <w:t>(2), 171–174.</w:t>
      </w:r>
    </w:p>
    <w:p w14:paraId="1AD3E895"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Joshi, V. B., Katoch, R. C., Nagal, K. B., Batta, M. K., Asrani, R. K., &amp; Sharma, M. (1997). Serosurvey of </w:t>
      </w:r>
      <w:r w:rsidRPr="000E4E29">
        <w:rPr>
          <w:rFonts w:ascii="Times New Roman" w:hAnsi="Times New Roman" w:cs="Times New Roman"/>
          <w:i/>
          <w:iCs/>
          <w:sz w:val="24"/>
          <w:szCs w:val="24"/>
          <w:shd w:val="clear" w:color="auto" w:fill="FFFFFF"/>
        </w:rPr>
        <w:t>Chlamydia psittaci</w:t>
      </w:r>
      <w:r w:rsidRPr="000E4E29">
        <w:rPr>
          <w:rFonts w:ascii="Times New Roman" w:hAnsi="Times New Roman" w:cs="Times New Roman"/>
          <w:sz w:val="24"/>
          <w:szCs w:val="24"/>
          <w:shd w:val="clear" w:color="auto" w:fill="FFFFFF"/>
        </w:rPr>
        <w:t xml:space="preserve"> infections among livestock and human beings employing complement fixation test. </w:t>
      </w:r>
      <w:r w:rsidRPr="000E4E29">
        <w:rPr>
          <w:rFonts w:ascii="Times New Roman" w:hAnsi="Times New Roman" w:cs="Times New Roman"/>
          <w:i/>
          <w:iCs/>
          <w:sz w:val="24"/>
          <w:szCs w:val="24"/>
          <w:shd w:val="clear" w:color="auto" w:fill="FFFFFF"/>
        </w:rPr>
        <w:t>Journal of Applied Animal Research, 11</w:t>
      </w:r>
      <w:r w:rsidRPr="000E4E29">
        <w:rPr>
          <w:rFonts w:ascii="Times New Roman" w:hAnsi="Times New Roman" w:cs="Times New Roman"/>
          <w:sz w:val="24"/>
          <w:szCs w:val="24"/>
          <w:shd w:val="clear" w:color="auto" w:fill="FFFFFF"/>
        </w:rPr>
        <w:t>(2), 163–168.</w:t>
      </w:r>
    </w:p>
    <w:p w14:paraId="4E8E4FE7"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Joshi, V. B., Nagal, K. B., Sharma, M., Katoch, R. C., Batra, M. K., &amp; Sharma, A. K. (1996). Peste-des-petits ruminants (PPR) among Gaddi sheep and goats in Himachal Pradesh. </w:t>
      </w:r>
      <w:r w:rsidRPr="000E4E29">
        <w:rPr>
          <w:rFonts w:ascii="Times New Roman" w:hAnsi="Times New Roman" w:cs="Times New Roman"/>
          <w:i/>
          <w:iCs/>
          <w:sz w:val="24"/>
          <w:szCs w:val="24"/>
          <w:shd w:val="clear" w:color="auto" w:fill="FFFFFF"/>
        </w:rPr>
        <w:t>Indian Journal of Animal Sciences, 66</w:t>
      </w:r>
      <w:r w:rsidRPr="000E4E29">
        <w:rPr>
          <w:rFonts w:ascii="Times New Roman" w:hAnsi="Times New Roman" w:cs="Times New Roman"/>
          <w:sz w:val="24"/>
          <w:szCs w:val="24"/>
          <w:shd w:val="clear" w:color="auto" w:fill="FFFFFF"/>
        </w:rPr>
        <w:t>, 1126–1127.</w:t>
      </w:r>
    </w:p>
    <w:p w14:paraId="449C3E77"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Katoch, R. C., Sharma, M., Chahota, R., Dhar, P., Chauhan, B. C., &amp; Singh, C. (2003). Seroprevalence of chlamydial infections among buffaloes of Himachal Pradesh, India. </w:t>
      </w:r>
      <w:r w:rsidRPr="000E4E29">
        <w:rPr>
          <w:rFonts w:ascii="Times New Roman" w:hAnsi="Times New Roman" w:cs="Times New Roman"/>
          <w:i/>
          <w:iCs/>
          <w:sz w:val="24"/>
          <w:szCs w:val="24"/>
          <w:shd w:val="clear" w:color="auto" w:fill="FFFFFF"/>
        </w:rPr>
        <w:t>Buffalo Bulletin, 22</w:t>
      </w:r>
      <w:r w:rsidRPr="000E4E29">
        <w:rPr>
          <w:rFonts w:ascii="Times New Roman" w:hAnsi="Times New Roman" w:cs="Times New Roman"/>
          <w:sz w:val="24"/>
          <w:szCs w:val="24"/>
          <w:shd w:val="clear" w:color="auto" w:fill="FFFFFF"/>
        </w:rPr>
        <w:t>(4), 75–77.</w:t>
      </w:r>
    </w:p>
    <w:p w14:paraId="39152423"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Katoch, S., Dohru, S., Sharma, M., Vashist, V., Chahota, R., Dhar, P., &amp; Verma, S. (2017). Seroprevalence of viral and bacterial diseases among the bovines in Himachal Pradesh, India. </w:t>
      </w:r>
      <w:r w:rsidRPr="000E4E29">
        <w:rPr>
          <w:rFonts w:ascii="Times New Roman" w:hAnsi="Times New Roman" w:cs="Times New Roman"/>
          <w:i/>
          <w:iCs/>
          <w:sz w:val="24"/>
          <w:szCs w:val="24"/>
          <w:shd w:val="clear" w:color="auto" w:fill="FFFFFF"/>
        </w:rPr>
        <w:t>Veterinary World, 10</w:t>
      </w:r>
      <w:r w:rsidRPr="000E4E29">
        <w:rPr>
          <w:rFonts w:ascii="Times New Roman" w:hAnsi="Times New Roman" w:cs="Times New Roman"/>
          <w:sz w:val="24"/>
          <w:szCs w:val="24"/>
          <w:shd w:val="clear" w:color="auto" w:fill="FFFFFF"/>
        </w:rPr>
        <w:t>(12), 1421.</w:t>
      </w:r>
    </w:p>
    <w:p w14:paraId="7B18226F"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Krishnamoorthy, P., Akshata, L. G., Jacob, S. S., Suresh, K. P., &amp; Roy, P. (2021). Theileriosis prevalence status in cattle and buffaloes in India established by systematic review and meta-analysis. </w:t>
      </w:r>
      <w:r w:rsidRPr="000E4E29">
        <w:rPr>
          <w:rFonts w:ascii="Times New Roman" w:hAnsi="Times New Roman" w:cs="Times New Roman"/>
          <w:i/>
          <w:iCs/>
          <w:sz w:val="24"/>
          <w:szCs w:val="24"/>
          <w:shd w:val="clear" w:color="auto" w:fill="FFFFFF"/>
        </w:rPr>
        <w:t>Indian Journal of Animal Sciences, 91</w:t>
      </w:r>
      <w:r w:rsidRPr="000E4E29">
        <w:rPr>
          <w:rFonts w:ascii="Times New Roman" w:hAnsi="Times New Roman" w:cs="Times New Roman"/>
          <w:sz w:val="24"/>
          <w:szCs w:val="24"/>
          <w:shd w:val="clear" w:color="auto" w:fill="FFFFFF"/>
        </w:rPr>
        <w:t>(4), 269–279.</w:t>
      </w:r>
    </w:p>
    <w:p w14:paraId="67EE06B7"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Kumar, K. (2022). Immunopathological study of retroviral diseases in sheep and goats with their etiological characterization. </w:t>
      </w:r>
      <w:r w:rsidRPr="000E4E29">
        <w:rPr>
          <w:rFonts w:ascii="Times New Roman" w:hAnsi="Times New Roman" w:cs="Times New Roman"/>
          <w:i/>
          <w:iCs/>
          <w:sz w:val="24"/>
          <w:szCs w:val="24"/>
          <w:shd w:val="clear" w:color="auto" w:fill="FFFFFF"/>
        </w:rPr>
        <w:t>Indian Journal of Veterinary Pathology, 46</w:t>
      </w:r>
      <w:r w:rsidRPr="000E4E29">
        <w:rPr>
          <w:rFonts w:ascii="Times New Roman" w:hAnsi="Times New Roman" w:cs="Times New Roman"/>
          <w:sz w:val="24"/>
          <w:szCs w:val="24"/>
          <w:shd w:val="clear" w:color="auto" w:fill="FFFFFF"/>
        </w:rPr>
        <w:t>(3), 258.</w:t>
      </w:r>
    </w:p>
    <w:p w14:paraId="31848734"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Kumar, K., Kumar, P., </w:t>
      </w:r>
      <w:proofErr w:type="spellStart"/>
      <w:r w:rsidRPr="000E4E29">
        <w:rPr>
          <w:rFonts w:ascii="Times New Roman" w:hAnsi="Times New Roman" w:cs="Times New Roman"/>
          <w:sz w:val="24"/>
          <w:szCs w:val="24"/>
          <w:shd w:val="clear" w:color="auto" w:fill="FFFFFF"/>
        </w:rPr>
        <w:t>Sindhoora</w:t>
      </w:r>
      <w:proofErr w:type="spellEnd"/>
      <w:r w:rsidRPr="000E4E29">
        <w:rPr>
          <w:rFonts w:ascii="Times New Roman" w:hAnsi="Times New Roman" w:cs="Times New Roman"/>
          <w:sz w:val="24"/>
          <w:szCs w:val="24"/>
          <w:shd w:val="clear" w:color="auto" w:fill="FFFFFF"/>
        </w:rPr>
        <w:t xml:space="preserve">, K., Valecha, S., Kumar, R., Singh, V., &amp; Singh, R. (2022). Detection and immune cell response of natural </w:t>
      </w:r>
      <w:proofErr w:type="spellStart"/>
      <w:r w:rsidRPr="000E4E29">
        <w:rPr>
          <w:rFonts w:ascii="Times New Roman" w:hAnsi="Times New Roman" w:cs="Times New Roman"/>
          <w:sz w:val="24"/>
          <w:szCs w:val="24"/>
          <w:shd w:val="clear" w:color="auto" w:fill="FFFFFF"/>
        </w:rPr>
        <w:t>maedi</w:t>
      </w:r>
      <w:proofErr w:type="spellEnd"/>
      <w:r w:rsidRPr="000E4E29">
        <w:rPr>
          <w:rFonts w:ascii="Times New Roman" w:hAnsi="Times New Roman" w:cs="Times New Roman"/>
          <w:sz w:val="24"/>
          <w:szCs w:val="24"/>
          <w:shd w:val="clear" w:color="auto" w:fill="FFFFFF"/>
        </w:rPr>
        <w:t xml:space="preserve"> </w:t>
      </w:r>
      <w:proofErr w:type="spellStart"/>
      <w:r w:rsidRPr="000E4E29">
        <w:rPr>
          <w:rFonts w:ascii="Times New Roman" w:hAnsi="Times New Roman" w:cs="Times New Roman"/>
          <w:sz w:val="24"/>
          <w:szCs w:val="24"/>
          <w:shd w:val="clear" w:color="auto" w:fill="FFFFFF"/>
        </w:rPr>
        <w:t>visna</w:t>
      </w:r>
      <w:proofErr w:type="spellEnd"/>
      <w:r w:rsidRPr="000E4E29">
        <w:rPr>
          <w:rFonts w:ascii="Times New Roman" w:hAnsi="Times New Roman" w:cs="Times New Roman"/>
          <w:sz w:val="24"/>
          <w:szCs w:val="24"/>
          <w:shd w:val="clear" w:color="auto" w:fill="FFFFFF"/>
        </w:rPr>
        <w:t xml:space="preserve"> virus (MVV) infection in Indian sheep and goats. </w:t>
      </w:r>
      <w:r w:rsidRPr="000E4E29">
        <w:rPr>
          <w:rFonts w:ascii="Times New Roman" w:hAnsi="Times New Roman" w:cs="Times New Roman"/>
          <w:i/>
          <w:iCs/>
          <w:sz w:val="24"/>
          <w:szCs w:val="24"/>
          <w:shd w:val="clear" w:color="auto" w:fill="FFFFFF"/>
        </w:rPr>
        <w:t>Microbial Pathogenesis, 165</w:t>
      </w:r>
      <w:r w:rsidRPr="000E4E29">
        <w:rPr>
          <w:rFonts w:ascii="Times New Roman" w:hAnsi="Times New Roman" w:cs="Times New Roman"/>
          <w:sz w:val="24"/>
          <w:szCs w:val="24"/>
          <w:shd w:val="clear" w:color="auto" w:fill="FFFFFF"/>
        </w:rPr>
        <w:t>, 105467.</w:t>
      </w:r>
    </w:p>
    <w:p w14:paraId="44439EDF"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lastRenderedPageBreak/>
        <w:t xml:space="preserve">Kumar, P., </w:t>
      </w:r>
      <w:proofErr w:type="spellStart"/>
      <w:r w:rsidRPr="000E4E29">
        <w:rPr>
          <w:rFonts w:ascii="Times New Roman" w:hAnsi="Times New Roman" w:cs="Times New Roman"/>
          <w:sz w:val="24"/>
          <w:szCs w:val="24"/>
          <w:shd w:val="clear" w:color="auto" w:fill="FFFFFF"/>
        </w:rPr>
        <w:t>Domple</w:t>
      </w:r>
      <w:proofErr w:type="spellEnd"/>
      <w:r w:rsidRPr="000E4E29">
        <w:rPr>
          <w:rFonts w:ascii="Times New Roman" w:hAnsi="Times New Roman" w:cs="Times New Roman"/>
          <w:sz w:val="24"/>
          <w:szCs w:val="24"/>
          <w:shd w:val="clear" w:color="auto" w:fill="FFFFFF"/>
        </w:rPr>
        <w:t xml:space="preserve">, V., &amp; </w:t>
      </w:r>
      <w:proofErr w:type="spellStart"/>
      <w:r w:rsidRPr="000E4E29">
        <w:rPr>
          <w:rFonts w:ascii="Times New Roman" w:hAnsi="Times New Roman" w:cs="Times New Roman"/>
          <w:sz w:val="24"/>
          <w:szCs w:val="24"/>
          <w:shd w:val="clear" w:color="auto" w:fill="FFFFFF"/>
        </w:rPr>
        <w:t>Khakse</w:t>
      </w:r>
      <w:proofErr w:type="spellEnd"/>
      <w:r w:rsidRPr="000E4E29">
        <w:rPr>
          <w:rFonts w:ascii="Times New Roman" w:hAnsi="Times New Roman" w:cs="Times New Roman"/>
          <w:sz w:val="24"/>
          <w:szCs w:val="24"/>
          <w:shd w:val="clear" w:color="auto" w:fill="FFFFFF"/>
        </w:rPr>
        <w:t xml:space="preserve">, G. (2021). Case report on fatal human rabies infection in central India. </w:t>
      </w:r>
      <w:r w:rsidRPr="000E4E29">
        <w:rPr>
          <w:rFonts w:ascii="Times New Roman" w:hAnsi="Times New Roman" w:cs="Times New Roman"/>
          <w:i/>
          <w:iCs/>
          <w:sz w:val="24"/>
          <w:szCs w:val="24"/>
          <w:shd w:val="clear" w:color="auto" w:fill="FFFFFF"/>
        </w:rPr>
        <w:t>International Journal of Community Medicine and Public Health, 9</w:t>
      </w:r>
      <w:r w:rsidRPr="000E4E29">
        <w:rPr>
          <w:rFonts w:ascii="Times New Roman" w:hAnsi="Times New Roman" w:cs="Times New Roman"/>
          <w:sz w:val="24"/>
          <w:szCs w:val="24"/>
          <w:shd w:val="clear" w:color="auto" w:fill="FFFFFF"/>
        </w:rPr>
        <w:t>(1), 324–326.</w:t>
      </w:r>
    </w:p>
    <w:p w14:paraId="7132A7B3"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Kumar, R., Sharma, M., Katoch, V., Dhar, P., Thakur, A., &amp; Gandhi, A. (2007). Observations on chlamydiosis and brucellosis in Spiti ponies of Himachal Pradesh. </w:t>
      </w:r>
      <w:r w:rsidRPr="000E4E29">
        <w:rPr>
          <w:rFonts w:ascii="Times New Roman" w:hAnsi="Times New Roman" w:cs="Times New Roman"/>
          <w:i/>
          <w:iCs/>
          <w:sz w:val="24"/>
          <w:szCs w:val="24"/>
          <w:shd w:val="clear" w:color="auto" w:fill="FFFFFF"/>
        </w:rPr>
        <w:t>Centaur (Madras), 23</w:t>
      </w:r>
      <w:r w:rsidRPr="000E4E29">
        <w:rPr>
          <w:rFonts w:ascii="Times New Roman" w:hAnsi="Times New Roman" w:cs="Times New Roman"/>
          <w:sz w:val="24"/>
          <w:szCs w:val="24"/>
          <w:shd w:val="clear" w:color="auto" w:fill="FFFFFF"/>
        </w:rPr>
        <w:t>(4), 70.</w:t>
      </w:r>
    </w:p>
    <w:p w14:paraId="3F58844D"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Kurade, N. P., Bhat, T. K., &amp; </w:t>
      </w:r>
      <w:proofErr w:type="spellStart"/>
      <w:r w:rsidRPr="000E4E29">
        <w:rPr>
          <w:rFonts w:ascii="Times New Roman" w:eastAsia="Times New Roman" w:hAnsi="Times New Roman" w:cs="Times New Roman"/>
          <w:sz w:val="24"/>
          <w:szCs w:val="24"/>
          <w:lang w:eastAsia="en-IN"/>
        </w:rPr>
        <w:t>Jithendran</w:t>
      </w:r>
      <w:proofErr w:type="spellEnd"/>
      <w:r w:rsidRPr="000E4E29">
        <w:rPr>
          <w:rFonts w:ascii="Times New Roman" w:eastAsia="Times New Roman" w:hAnsi="Times New Roman" w:cs="Times New Roman"/>
          <w:sz w:val="24"/>
          <w:szCs w:val="24"/>
          <w:lang w:eastAsia="en-IN"/>
        </w:rPr>
        <w:t xml:space="preserve">, K. P. (2000). Occurrence of infectious bursal disease and its pathology in the birds of Himachal Pradesh. </w:t>
      </w:r>
      <w:r w:rsidRPr="000E4E29">
        <w:rPr>
          <w:rFonts w:ascii="Times New Roman" w:eastAsia="Times New Roman" w:hAnsi="Times New Roman" w:cs="Times New Roman"/>
          <w:i/>
          <w:iCs/>
          <w:sz w:val="24"/>
          <w:szCs w:val="24"/>
          <w:lang w:eastAsia="en-IN"/>
        </w:rPr>
        <w:t>Indian Journal of Veterinary Pathology, 24</w:t>
      </w:r>
      <w:r w:rsidRPr="000E4E29">
        <w:rPr>
          <w:rFonts w:ascii="Times New Roman" w:eastAsia="Times New Roman" w:hAnsi="Times New Roman" w:cs="Times New Roman"/>
          <w:sz w:val="24"/>
          <w:szCs w:val="24"/>
          <w:lang w:eastAsia="en-IN"/>
        </w:rPr>
        <w:t>(2), 133–134.</w:t>
      </w:r>
    </w:p>
    <w:p w14:paraId="41D844A1"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Mahajan, A., Katoch, R. C., Chahota, R., Verma, S., &amp; Manuja, S. (2002). Concurrent outbreak of infectious bursal disease (IBD), aflatoxicosis and secondary microbial infection in broiler chicks. </w:t>
      </w:r>
      <w:r w:rsidRPr="000E4E29">
        <w:rPr>
          <w:rFonts w:ascii="Times New Roman" w:eastAsia="Times New Roman" w:hAnsi="Times New Roman" w:cs="Times New Roman"/>
          <w:i/>
          <w:iCs/>
          <w:sz w:val="24"/>
          <w:szCs w:val="24"/>
          <w:lang w:eastAsia="en-IN"/>
        </w:rPr>
        <w:t>Veterinarski Arhiv, 72</w:t>
      </w:r>
      <w:r w:rsidRPr="000E4E29">
        <w:rPr>
          <w:rFonts w:ascii="Times New Roman" w:eastAsia="Times New Roman" w:hAnsi="Times New Roman" w:cs="Times New Roman"/>
          <w:sz w:val="24"/>
          <w:szCs w:val="24"/>
          <w:lang w:eastAsia="en-IN"/>
        </w:rPr>
        <w:t>(2), 81–90.</w:t>
      </w:r>
    </w:p>
    <w:p w14:paraId="20CDB958"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Maity, M., Thakur, M., &amp; Gupta, V. K. (2018). Sero-diagnosis of paratuberculosis in Gaddi sheep of Himachal Pradesh. </w:t>
      </w:r>
      <w:r w:rsidRPr="000E4E29">
        <w:rPr>
          <w:rFonts w:ascii="Times New Roman" w:eastAsia="Times New Roman" w:hAnsi="Times New Roman" w:cs="Times New Roman"/>
          <w:i/>
          <w:iCs/>
          <w:sz w:val="24"/>
          <w:szCs w:val="24"/>
          <w:lang w:eastAsia="en-IN"/>
        </w:rPr>
        <w:t>Indian Journal of Veterinary Pathology, 42</w:t>
      </w:r>
      <w:r w:rsidRPr="000E4E29">
        <w:rPr>
          <w:rFonts w:ascii="Times New Roman" w:eastAsia="Times New Roman" w:hAnsi="Times New Roman" w:cs="Times New Roman"/>
          <w:sz w:val="24"/>
          <w:szCs w:val="24"/>
          <w:lang w:eastAsia="en-IN"/>
        </w:rPr>
        <w:t>(3).</w:t>
      </w:r>
    </w:p>
    <w:p w14:paraId="0F4C2B2E"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Malik, P., Singha, H., Goyal, S., Khurana, S. K., Tripathi, B. N., Dutt, A., Singh, D., Sharma, N., &amp; Jain, S. (2015). Incidence of </w:t>
      </w:r>
      <w:r w:rsidRPr="000E4E29">
        <w:rPr>
          <w:rFonts w:ascii="Times New Roman" w:eastAsia="Times New Roman" w:hAnsi="Times New Roman" w:cs="Times New Roman"/>
          <w:i/>
          <w:iCs/>
          <w:sz w:val="24"/>
          <w:szCs w:val="24"/>
          <w:lang w:eastAsia="en-IN"/>
        </w:rPr>
        <w:t>Burkholderia mallei</w:t>
      </w:r>
      <w:r w:rsidRPr="000E4E29">
        <w:rPr>
          <w:rFonts w:ascii="Times New Roman" w:eastAsia="Times New Roman" w:hAnsi="Times New Roman" w:cs="Times New Roman"/>
          <w:sz w:val="24"/>
          <w:szCs w:val="24"/>
          <w:lang w:eastAsia="en-IN"/>
        </w:rPr>
        <w:t xml:space="preserve"> infection among indigenous equines in India. </w:t>
      </w:r>
      <w:r w:rsidRPr="000E4E29">
        <w:rPr>
          <w:rFonts w:ascii="Times New Roman" w:eastAsia="Times New Roman" w:hAnsi="Times New Roman" w:cs="Times New Roman"/>
          <w:i/>
          <w:iCs/>
          <w:sz w:val="24"/>
          <w:szCs w:val="24"/>
          <w:lang w:eastAsia="en-IN"/>
        </w:rPr>
        <w:t>Veterinary Record Open, 2</w:t>
      </w:r>
      <w:r w:rsidRPr="000E4E29">
        <w:rPr>
          <w:rFonts w:ascii="Times New Roman" w:eastAsia="Times New Roman" w:hAnsi="Times New Roman" w:cs="Times New Roman"/>
          <w:sz w:val="24"/>
          <w:szCs w:val="24"/>
          <w:lang w:eastAsia="en-IN"/>
        </w:rPr>
        <w:t>(2), e000129.</w:t>
      </w:r>
    </w:p>
    <w:p w14:paraId="78213EC0"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Malik, P., Singha, H., Khurana, S. K., Kumar, R., Kumar, S., Raut, A. A., </w:t>
      </w:r>
      <w:proofErr w:type="spellStart"/>
      <w:r w:rsidRPr="000E4E29">
        <w:rPr>
          <w:rFonts w:ascii="Times New Roman" w:eastAsia="Times New Roman" w:hAnsi="Times New Roman" w:cs="Times New Roman"/>
          <w:sz w:val="24"/>
          <w:szCs w:val="24"/>
          <w:lang w:eastAsia="en-IN"/>
        </w:rPr>
        <w:t>Riyesh</w:t>
      </w:r>
      <w:proofErr w:type="spellEnd"/>
      <w:r w:rsidRPr="000E4E29">
        <w:rPr>
          <w:rFonts w:ascii="Times New Roman" w:eastAsia="Times New Roman" w:hAnsi="Times New Roman" w:cs="Times New Roman"/>
          <w:sz w:val="24"/>
          <w:szCs w:val="24"/>
          <w:lang w:eastAsia="en-IN"/>
        </w:rPr>
        <w:t xml:space="preserve">, T., Vaid, R. K., Virmani, N., Singh, B. K., &amp; Pathak, S. V. (2012). Emergence and re-emergence of glanders in India: A description of outbreaks from 2006 to 2011. </w:t>
      </w:r>
      <w:proofErr w:type="spellStart"/>
      <w:r w:rsidRPr="000E4E29">
        <w:rPr>
          <w:rFonts w:ascii="Times New Roman" w:eastAsia="Times New Roman" w:hAnsi="Times New Roman" w:cs="Times New Roman"/>
          <w:i/>
          <w:iCs/>
          <w:sz w:val="24"/>
          <w:szCs w:val="24"/>
          <w:lang w:eastAsia="en-IN"/>
        </w:rPr>
        <w:t>Veterinaria</w:t>
      </w:r>
      <w:proofErr w:type="spellEnd"/>
      <w:r w:rsidRPr="000E4E29">
        <w:rPr>
          <w:rFonts w:ascii="Times New Roman" w:eastAsia="Times New Roman" w:hAnsi="Times New Roman" w:cs="Times New Roman"/>
          <w:i/>
          <w:iCs/>
          <w:sz w:val="24"/>
          <w:szCs w:val="24"/>
          <w:lang w:eastAsia="en-IN"/>
        </w:rPr>
        <w:t xml:space="preserve"> </w:t>
      </w:r>
      <w:proofErr w:type="spellStart"/>
      <w:r w:rsidRPr="000E4E29">
        <w:rPr>
          <w:rFonts w:ascii="Times New Roman" w:eastAsia="Times New Roman" w:hAnsi="Times New Roman" w:cs="Times New Roman"/>
          <w:i/>
          <w:iCs/>
          <w:sz w:val="24"/>
          <w:szCs w:val="24"/>
          <w:lang w:eastAsia="en-IN"/>
        </w:rPr>
        <w:t>Italiana</w:t>
      </w:r>
      <w:proofErr w:type="spellEnd"/>
      <w:r w:rsidRPr="000E4E29">
        <w:rPr>
          <w:rFonts w:ascii="Times New Roman" w:eastAsia="Times New Roman" w:hAnsi="Times New Roman" w:cs="Times New Roman"/>
          <w:i/>
          <w:iCs/>
          <w:sz w:val="24"/>
          <w:szCs w:val="24"/>
          <w:lang w:eastAsia="en-IN"/>
        </w:rPr>
        <w:t>, 48</w:t>
      </w:r>
      <w:r w:rsidRPr="000E4E29">
        <w:rPr>
          <w:rFonts w:ascii="Times New Roman" w:eastAsia="Times New Roman" w:hAnsi="Times New Roman" w:cs="Times New Roman"/>
          <w:sz w:val="24"/>
          <w:szCs w:val="24"/>
          <w:lang w:eastAsia="en-IN"/>
        </w:rPr>
        <w:t>(2), 167–178.</w:t>
      </w:r>
    </w:p>
    <w:p w14:paraId="2E71510D"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Mishra, S. (2018). </w:t>
      </w:r>
      <w:r w:rsidRPr="000E4E29">
        <w:rPr>
          <w:rFonts w:ascii="Times New Roman" w:eastAsia="Times New Roman" w:hAnsi="Times New Roman" w:cs="Times New Roman"/>
          <w:i/>
          <w:iCs/>
          <w:sz w:val="24"/>
          <w:szCs w:val="24"/>
          <w:lang w:eastAsia="en-IN"/>
        </w:rPr>
        <w:t>Pathology of ovine pulmonary adenocarcinoma with reference to tumour biomarkers and molecular characterization of JSRV in sheep and goats</w:t>
      </w:r>
      <w:r w:rsidRPr="000E4E29">
        <w:rPr>
          <w:rFonts w:ascii="Times New Roman" w:eastAsia="Times New Roman" w:hAnsi="Times New Roman" w:cs="Times New Roman"/>
          <w:sz w:val="24"/>
          <w:szCs w:val="24"/>
          <w:lang w:eastAsia="en-IN"/>
        </w:rPr>
        <w:t xml:space="preserve"> (Master’s thesis). Indian Veterinary Research Institute, </w:t>
      </w:r>
      <w:proofErr w:type="spellStart"/>
      <w:r w:rsidRPr="000E4E29">
        <w:rPr>
          <w:rFonts w:ascii="Times New Roman" w:eastAsia="Times New Roman" w:hAnsi="Times New Roman" w:cs="Times New Roman"/>
          <w:sz w:val="24"/>
          <w:szCs w:val="24"/>
          <w:lang w:eastAsia="en-IN"/>
        </w:rPr>
        <w:t>Izatnagar</w:t>
      </w:r>
      <w:proofErr w:type="spellEnd"/>
      <w:r w:rsidRPr="000E4E29">
        <w:rPr>
          <w:rFonts w:ascii="Times New Roman" w:eastAsia="Times New Roman" w:hAnsi="Times New Roman" w:cs="Times New Roman"/>
          <w:sz w:val="24"/>
          <w:szCs w:val="24"/>
          <w:lang w:eastAsia="en-IN"/>
        </w:rPr>
        <w:t>, India.</w:t>
      </w:r>
    </w:p>
    <w:p w14:paraId="4C3F1898"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Mishra, S., Kumar, P., Ahmad, D. J., George, N., Singh, R., Singh, V., &amp; Singh, R. (2020). Detection and prevalence of small ruminant lentiviral (SRLV) infections in Indian sheep and goats. </w:t>
      </w:r>
      <w:r w:rsidRPr="000E4E29">
        <w:rPr>
          <w:rFonts w:ascii="Times New Roman" w:eastAsia="Times New Roman" w:hAnsi="Times New Roman" w:cs="Times New Roman"/>
          <w:i/>
          <w:iCs/>
          <w:sz w:val="24"/>
          <w:szCs w:val="24"/>
          <w:lang w:eastAsia="en-IN"/>
        </w:rPr>
        <w:t>[Journal name missing]</w:t>
      </w:r>
      <w:r w:rsidRPr="000E4E29">
        <w:rPr>
          <w:rFonts w:ascii="Times New Roman" w:eastAsia="Times New Roman" w:hAnsi="Times New Roman" w:cs="Times New Roman"/>
          <w:sz w:val="24"/>
          <w:szCs w:val="24"/>
          <w:lang w:eastAsia="en-IN"/>
        </w:rPr>
        <w:t>.</w:t>
      </w:r>
    </w:p>
    <w:p w14:paraId="2B9F53E4"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Mishra, S., Kumar, P., Dar, J. A., George, N., Singh, V., &amp; Singh, R. (2021). Differential immunohistochemical expression of JSRV capsid antigen and tumour biomarkers in classical and atypical OPA: A comparative study. </w:t>
      </w:r>
      <w:r w:rsidRPr="000E4E29">
        <w:rPr>
          <w:rFonts w:ascii="Times New Roman" w:eastAsia="Times New Roman" w:hAnsi="Times New Roman" w:cs="Times New Roman"/>
          <w:i/>
          <w:iCs/>
          <w:sz w:val="24"/>
          <w:szCs w:val="24"/>
          <w:lang w:eastAsia="en-IN"/>
        </w:rPr>
        <w:t>Biological Rhythm Research, 52</w:t>
      </w:r>
      <w:r w:rsidRPr="000E4E29">
        <w:rPr>
          <w:rFonts w:ascii="Times New Roman" w:eastAsia="Times New Roman" w:hAnsi="Times New Roman" w:cs="Times New Roman"/>
          <w:sz w:val="24"/>
          <w:szCs w:val="24"/>
          <w:lang w:eastAsia="en-IN"/>
        </w:rPr>
        <w:t>(6), 946–956.</w:t>
      </w:r>
    </w:p>
    <w:p w14:paraId="1A620F0C"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Moudgil, A. D., Asrani, R. K., Sharma, R., Sharma, D., &amp; Agnihotri, R. K. (2018). Seasonal prevalence and pathology of hepatic parasitic afflictions of Gaddi goats in North Western Himalayas. </w:t>
      </w:r>
      <w:r w:rsidRPr="000E4E29">
        <w:rPr>
          <w:rFonts w:ascii="Times New Roman" w:eastAsia="Times New Roman" w:hAnsi="Times New Roman" w:cs="Times New Roman"/>
          <w:i/>
          <w:iCs/>
          <w:sz w:val="24"/>
          <w:szCs w:val="24"/>
          <w:lang w:eastAsia="en-IN"/>
        </w:rPr>
        <w:t>Biological Rhythm Research</w:t>
      </w:r>
      <w:r w:rsidRPr="000E4E29">
        <w:rPr>
          <w:rFonts w:ascii="Times New Roman" w:eastAsia="Times New Roman" w:hAnsi="Times New Roman" w:cs="Times New Roman"/>
          <w:sz w:val="24"/>
          <w:szCs w:val="24"/>
          <w:lang w:eastAsia="en-IN"/>
        </w:rPr>
        <w:t>, 1–9.</w:t>
      </w:r>
    </w:p>
    <w:p w14:paraId="3EE80232"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Munir, M. Z., Zaman, S. H., Sarfraz-</w:t>
      </w:r>
      <w:proofErr w:type="spellStart"/>
      <w:r w:rsidRPr="000E4E29">
        <w:rPr>
          <w:rFonts w:ascii="Times New Roman" w:eastAsia="Times New Roman" w:hAnsi="Times New Roman" w:cs="Times New Roman"/>
          <w:sz w:val="24"/>
          <w:szCs w:val="24"/>
          <w:lang w:eastAsia="en-IN"/>
        </w:rPr>
        <w:t>ur</w:t>
      </w:r>
      <w:proofErr w:type="spellEnd"/>
      <w:r w:rsidRPr="000E4E29">
        <w:rPr>
          <w:rFonts w:ascii="Times New Roman" w:eastAsia="Times New Roman" w:hAnsi="Times New Roman" w:cs="Times New Roman"/>
          <w:sz w:val="24"/>
          <w:szCs w:val="24"/>
          <w:lang w:eastAsia="en-IN"/>
        </w:rPr>
        <w:t xml:space="preserve">-Rahman, K. J., Jabbar, A., Khan, S., Younas, M., Yaqoob, M., Ullah, M. R., &amp; Hussain, I. (2023). Advanced diagnostic techniques for listeriosis. In </w:t>
      </w:r>
      <w:r w:rsidRPr="000E4E29">
        <w:rPr>
          <w:rFonts w:ascii="Times New Roman" w:eastAsia="Times New Roman" w:hAnsi="Times New Roman" w:cs="Times New Roman"/>
          <w:i/>
          <w:iCs/>
          <w:sz w:val="24"/>
          <w:szCs w:val="24"/>
          <w:lang w:eastAsia="en-IN"/>
        </w:rPr>
        <w:t>Zoonosis</w:t>
      </w:r>
      <w:r w:rsidRPr="000E4E29">
        <w:rPr>
          <w:rFonts w:ascii="Times New Roman" w:eastAsia="Times New Roman" w:hAnsi="Times New Roman" w:cs="Times New Roman"/>
          <w:sz w:val="24"/>
          <w:szCs w:val="24"/>
          <w:lang w:eastAsia="en-IN"/>
        </w:rPr>
        <w:t xml:space="preserve"> (Vol. 4, pp. 520–530). Unique Scientific Publishers, Faisalabad, Pakistan.</w:t>
      </w:r>
    </w:p>
    <w:p w14:paraId="65A912E6"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lastRenderedPageBreak/>
        <w:t xml:space="preserve">Mushtaq, A., Singh, S., Gazal, S., </w:t>
      </w:r>
      <w:proofErr w:type="spellStart"/>
      <w:r w:rsidRPr="000E4E29">
        <w:rPr>
          <w:rFonts w:ascii="Times New Roman" w:eastAsia="Times New Roman" w:hAnsi="Times New Roman" w:cs="Times New Roman"/>
          <w:sz w:val="24"/>
          <w:szCs w:val="24"/>
          <w:lang w:eastAsia="en-IN"/>
        </w:rPr>
        <w:t>Jadhao</w:t>
      </w:r>
      <w:proofErr w:type="spellEnd"/>
      <w:r w:rsidRPr="000E4E29">
        <w:rPr>
          <w:rFonts w:ascii="Times New Roman" w:eastAsia="Times New Roman" w:hAnsi="Times New Roman" w:cs="Times New Roman"/>
          <w:sz w:val="24"/>
          <w:szCs w:val="24"/>
          <w:lang w:eastAsia="en-IN"/>
        </w:rPr>
        <w:t xml:space="preserve">, A., </w:t>
      </w:r>
      <w:proofErr w:type="spellStart"/>
      <w:r w:rsidRPr="000E4E29">
        <w:rPr>
          <w:rFonts w:ascii="Times New Roman" w:eastAsia="Times New Roman" w:hAnsi="Times New Roman" w:cs="Times New Roman"/>
          <w:sz w:val="24"/>
          <w:szCs w:val="24"/>
          <w:lang w:eastAsia="en-IN"/>
        </w:rPr>
        <w:t>Kantale</w:t>
      </w:r>
      <w:proofErr w:type="spellEnd"/>
      <w:r w:rsidRPr="000E4E29">
        <w:rPr>
          <w:rFonts w:ascii="Times New Roman" w:eastAsia="Times New Roman" w:hAnsi="Times New Roman" w:cs="Times New Roman"/>
          <w:sz w:val="24"/>
          <w:szCs w:val="24"/>
          <w:lang w:eastAsia="en-IN"/>
        </w:rPr>
        <w:t xml:space="preserve">, R., Basak, G., &amp; Singh, P. (2022). Haemorrhagic septicaemia: A persistent nuisance in Indian livestock. </w:t>
      </w:r>
      <w:r w:rsidRPr="000E4E29">
        <w:rPr>
          <w:rFonts w:ascii="Times New Roman" w:eastAsia="Times New Roman" w:hAnsi="Times New Roman" w:cs="Times New Roman"/>
          <w:i/>
          <w:iCs/>
          <w:sz w:val="24"/>
          <w:szCs w:val="24"/>
          <w:lang w:eastAsia="en-IN"/>
        </w:rPr>
        <w:t>Differentiation, 71</w:t>
      </w:r>
      <w:r w:rsidRPr="000E4E29">
        <w:rPr>
          <w:rFonts w:ascii="Times New Roman" w:eastAsia="Times New Roman" w:hAnsi="Times New Roman" w:cs="Times New Roman"/>
          <w:sz w:val="24"/>
          <w:szCs w:val="24"/>
          <w:lang w:eastAsia="en-IN"/>
        </w:rPr>
        <w:t>, 156.</w:t>
      </w:r>
    </w:p>
    <w:p w14:paraId="2247007C"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Nagal, K. B., Katoch, R. C., </w:t>
      </w:r>
      <w:proofErr w:type="spellStart"/>
      <w:r w:rsidRPr="000E4E29">
        <w:rPr>
          <w:rFonts w:ascii="Times New Roman" w:eastAsia="Times New Roman" w:hAnsi="Times New Roman" w:cs="Times New Roman"/>
          <w:sz w:val="24"/>
          <w:szCs w:val="24"/>
          <w:lang w:eastAsia="en-IN"/>
        </w:rPr>
        <w:t>Sambyal</w:t>
      </w:r>
      <w:proofErr w:type="spellEnd"/>
      <w:r w:rsidRPr="000E4E29">
        <w:rPr>
          <w:rFonts w:ascii="Times New Roman" w:eastAsia="Times New Roman" w:hAnsi="Times New Roman" w:cs="Times New Roman"/>
          <w:sz w:val="24"/>
          <w:szCs w:val="24"/>
          <w:lang w:eastAsia="en-IN"/>
        </w:rPr>
        <w:t xml:space="preserve">, D. S., &amp; Sharma, M. (1991). Sero-prevalence of brucellosis in livestock of Kangra Valley in Himachal Pradesh. </w:t>
      </w:r>
      <w:r w:rsidRPr="000E4E29">
        <w:rPr>
          <w:rFonts w:ascii="Times New Roman" w:eastAsia="Times New Roman" w:hAnsi="Times New Roman" w:cs="Times New Roman"/>
          <w:i/>
          <w:iCs/>
          <w:sz w:val="24"/>
          <w:szCs w:val="24"/>
          <w:lang w:eastAsia="en-IN"/>
        </w:rPr>
        <w:t>Asian Journal of Dairy Research, 10</w:t>
      </w:r>
      <w:r w:rsidRPr="000E4E29">
        <w:rPr>
          <w:rFonts w:ascii="Times New Roman" w:eastAsia="Times New Roman" w:hAnsi="Times New Roman" w:cs="Times New Roman"/>
          <w:sz w:val="24"/>
          <w:szCs w:val="24"/>
          <w:lang w:eastAsia="en-IN"/>
        </w:rPr>
        <w:t>(1), 15–18.</w:t>
      </w:r>
    </w:p>
    <w:p w14:paraId="18EA635A"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Nagal, K. B., Katoch, R. C., Sharma, M., </w:t>
      </w:r>
      <w:proofErr w:type="spellStart"/>
      <w:r w:rsidRPr="000E4E29">
        <w:rPr>
          <w:rFonts w:ascii="Times New Roman" w:eastAsia="Times New Roman" w:hAnsi="Times New Roman" w:cs="Times New Roman"/>
          <w:sz w:val="24"/>
          <w:szCs w:val="24"/>
          <w:lang w:eastAsia="en-IN"/>
        </w:rPr>
        <w:t>Sambyal</w:t>
      </w:r>
      <w:proofErr w:type="spellEnd"/>
      <w:r w:rsidRPr="000E4E29">
        <w:rPr>
          <w:rFonts w:ascii="Times New Roman" w:eastAsia="Times New Roman" w:hAnsi="Times New Roman" w:cs="Times New Roman"/>
          <w:sz w:val="24"/>
          <w:szCs w:val="24"/>
          <w:lang w:eastAsia="en-IN"/>
        </w:rPr>
        <w:t xml:space="preserve">, D. S., &amp; Kumar, N. (1994). </w:t>
      </w:r>
      <w:r w:rsidRPr="000E4E29">
        <w:rPr>
          <w:rFonts w:ascii="Times New Roman" w:eastAsia="Times New Roman" w:hAnsi="Times New Roman" w:cs="Times New Roman"/>
          <w:i/>
          <w:iCs/>
          <w:sz w:val="24"/>
          <w:szCs w:val="24"/>
          <w:lang w:eastAsia="en-IN"/>
        </w:rPr>
        <w:t>Brucella melitensis</w:t>
      </w:r>
      <w:r w:rsidRPr="000E4E29">
        <w:rPr>
          <w:rFonts w:ascii="Times New Roman" w:eastAsia="Times New Roman" w:hAnsi="Times New Roman" w:cs="Times New Roman"/>
          <w:sz w:val="24"/>
          <w:szCs w:val="24"/>
          <w:lang w:eastAsia="en-IN"/>
        </w:rPr>
        <w:t xml:space="preserve"> abortions in a dairy herd. </w:t>
      </w:r>
      <w:r w:rsidRPr="000E4E29">
        <w:rPr>
          <w:rFonts w:ascii="Times New Roman" w:eastAsia="Times New Roman" w:hAnsi="Times New Roman" w:cs="Times New Roman"/>
          <w:i/>
          <w:iCs/>
          <w:sz w:val="24"/>
          <w:szCs w:val="24"/>
          <w:lang w:eastAsia="en-IN"/>
        </w:rPr>
        <w:t>Indian Journal of Animal Sciences, 64</w:t>
      </w:r>
      <w:r w:rsidRPr="000E4E29">
        <w:rPr>
          <w:rFonts w:ascii="Times New Roman" w:eastAsia="Times New Roman" w:hAnsi="Times New Roman" w:cs="Times New Roman"/>
          <w:sz w:val="24"/>
          <w:szCs w:val="24"/>
          <w:lang w:eastAsia="en-IN"/>
        </w:rPr>
        <w:t>(2).</w:t>
      </w:r>
    </w:p>
    <w:p w14:paraId="72F2200D"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Nagal, K. B., </w:t>
      </w:r>
      <w:proofErr w:type="spellStart"/>
      <w:r w:rsidRPr="000E4E29">
        <w:rPr>
          <w:rFonts w:ascii="Times New Roman" w:eastAsia="Times New Roman" w:hAnsi="Times New Roman" w:cs="Times New Roman"/>
          <w:sz w:val="24"/>
          <w:szCs w:val="24"/>
          <w:lang w:eastAsia="en-IN"/>
        </w:rPr>
        <w:t>Mandial</w:t>
      </w:r>
      <w:proofErr w:type="spellEnd"/>
      <w:r w:rsidRPr="000E4E29">
        <w:rPr>
          <w:rFonts w:ascii="Times New Roman" w:eastAsia="Times New Roman" w:hAnsi="Times New Roman" w:cs="Times New Roman"/>
          <w:sz w:val="24"/>
          <w:szCs w:val="24"/>
          <w:lang w:eastAsia="en-IN"/>
        </w:rPr>
        <w:t xml:space="preserve">, R., Katoch, R. C., &amp; Chahota, R. (2006). Occurrence of </w:t>
      </w:r>
      <w:r w:rsidRPr="000E4E29">
        <w:rPr>
          <w:rFonts w:ascii="Times New Roman" w:eastAsia="Times New Roman" w:hAnsi="Times New Roman" w:cs="Times New Roman"/>
          <w:i/>
          <w:iCs/>
          <w:sz w:val="24"/>
          <w:szCs w:val="24"/>
          <w:lang w:eastAsia="en-IN"/>
        </w:rPr>
        <w:t>Salmonella enterica</w:t>
      </w:r>
      <w:r w:rsidRPr="000E4E29">
        <w:rPr>
          <w:rFonts w:ascii="Times New Roman" w:eastAsia="Times New Roman" w:hAnsi="Times New Roman" w:cs="Times New Roman"/>
          <w:sz w:val="24"/>
          <w:szCs w:val="24"/>
          <w:lang w:eastAsia="en-IN"/>
        </w:rPr>
        <w:t xml:space="preserve"> subspecies enterica serovar Berta in bovine calves, in Himachal Pradesh, India. </w:t>
      </w:r>
      <w:r w:rsidRPr="000E4E29">
        <w:rPr>
          <w:rFonts w:ascii="Times New Roman" w:eastAsia="Times New Roman" w:hAnsi="Times New Roman" w:cs="Times New Roman"/>
          <w:i/>
          <w:iCs/>
          <w:sz w:val="24"/>
          <w:szCs w:val="24"/>
          <w:lang w:eastAsia="en-IN"/>
        </w:rPr>
        <w:t>Veterinarski Arhiv, 76</w:t>
      </w:r>
      <w:r w:rsidRPr="000E4E29">
        <w:rPr>
          <w:rFonts w:ascii="Times New Roman" w:eastAsia="Times New Roman" w:hAnsi="Times New Roman" w:cs="Times New Roman"/>
          <w:sz w:val="24"/>
          <w:szCs w:val="24"/>
          <w:lang w:eastAsia="en-IN"/>
        </w:rPr>
        <w:t>(2), 153–157.</w:t>
      </w:r>
    </w:p>
    <w:p w14:paraId="4DC480F1"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Nagal, K. B., Sharma, M., &amp; Katoch, R. C. (1999). </w:t>
      </w:r>
      <w:proofErr w:type="spellStart"/>
      <w:r w:rsidRPr="000E4E29">
        <w:rPr>
          <w:rFonts w:ascii="Times New Roman" w:eastAsia="Times New Roman" w:hAnsi="Times New Roman" w:cs="Times New Roman"/>
          <w:sz w:val="24"/>
          <w:szCs w:val="24"/>
          <w:lang w:eastAsia="en-IN"/>
        </w:rPr>
        <w:t>Etiology</w:t>
      </w:r>
      <w:proofErr w:type="spellEnd"/>
      <w:r w:rsidRPr="000E4E29">
        <w:rPr>
          <w:rFonts w:ascii="Times New Roman" w:eastAsia="Times New Roman" w:hAnsi="Times New Roman" w:cs="Times New Roman"/>
          <w:sz w:val="24"/>
          <w:szCs w:val="24"/>
          <w:lang w:eastAsia="en-IN"/>
        </w:rPr>
        <w:t xml:space="preserve"> of bovine mastitis in and around Palampur in Himachal Pradesh. </w:t>
      </w:r>
      <w:r w:rsidRPr="000E4E29">
        <w:rPr>
          <w:rFonts w:ascii="Times New Roman" w:eastAsia="Times New Roman" w:hAnsi="Times New Roman" w:cs="Times New Roman"/>
          <w:i/>
          <w:iCs/>
          <w:sz w:val="24"/>
          <w:szCs w:val="24"/>
          <w:lang w:eastAsia="en-IN"/>
        </w:rPr>
        <w:t>Indian Journal of Animal Sciences, 69</w:t>
      </w:r>
      <w:r w:rsidRPr="000E4E29">
        <w:rPr>
          <w:rFonts w:ascii="Times New Roman" w:eastAsia="Times New Roman" w:hAnsi="Times New Roman" w:cs="Times New Roman"/>
          <w:sz w:val="24"/>
          <w:szCs w:val="24"/>
          <w:lang w:eastAsia="en-IN"/>
        </w:rPr>
        <w:t>(3).</w:t>
      </w:r>
    </w:p>
    <w:p w14:paraId="06937EE3"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Nigam, P., Asrani, R. K., Katoch, R. C., &amp; Verma, S. (1998). Comparative pathogenicity of </w:t>
      </w:r>
      <w:r w:rsidRPr="000E4E29">
        <w:rPr>
          <w:rFonts w:ascii="Times New Roman" w:eastAsia="Times New Roman" w:hAnsi="Times New Roman" w:cs="Times New Roman"/>
          <w:i/>
          <w:iCs/>
          <w:sz w:val="24"/>
          <w:szCs w:val="24"/>
          <w:lang w:eastAsia="en-IN"/>
        </w:rPr>
        <w:t>Listeria</w:t>
      </w:r>
      <w:r w:rsidRPr="000E4E29">
        <w:rPr>
          <w:rFonts w:ascii="Times New Roman" w:eastAsia="Times New Roman" w:hAnsi="Times New Roman" w:cs="Times New Roman"/>
          <w:sz w:val="24"/>
          <w:szCs w:val="24"/>
          <w:lang w:eastAsia="en-IN"/>
        </w:rPr>
        <w:t xml:space="preserve"> isolates. </w:t>
      </w:r>
      <w:r w:rsidRPr="000E4E29">
        <w:rPr>
          <w:rFonts w:ascii="Times New Roman" w:eastAsia="Times New Roman" w:hAnsi="Times New Roman" w:cs="Times New Roman"/>
          <w:i/>
          <w:iCs/>
          <w:sz w:val="24"/>
          <w:szCs w:val="24"/>
          <w:lang w:eastAsia="en-IN"/>
        </w:rPr>
        <w:t>Indian Journal of Animal Sciences, 68</w:t>
      </w:r>
      <w:r w:rsidRPr="000E4E29">
        <w:rPr>
          <w:rFonts w:ascii="Times New Roman" w:eastAsia="Times New Roman" w:hAnsi="Times New Roman" w:cs="Times New Roman"/>
          <w:sz w:val="24"/>
          <w:szCs w:val="24"/>
          <w:lang w:eastAsia="en-IN"/>
        </w:rPr>
        <w:t>(10).</w:t>
      </w:r>
    </w:p>
    <w:p w14:paraId="63777C11"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Nigam, P., Katoch, R. C., Batta, M. K., &amp; Verma, S. (1996). </w:t>
      </w:r>
      <w:r w:rsidRPr="000E4E29">
        <w:rPr>
          <w:rFonts w:ascii="Times New Roman" w:eastAsia="Times New Roman" w:hAnsi="Times New Roman" w:cs="Times New Roman"/>
          <w:i/>
          <w:iCs/>
          <w:sz w:val="24"/>
          <w:szCs w:val="24"/>
          <w:lang w:eastAsia="en-IN"/>
        </w:rPr>
        <w:t>Listeria ivanovii</w:t>
      </w:r>
      <w:r w:rsidRPr="000E4E29">
        <w:rPr>
          <w:rFonts w:ascii="Times New Roman" w:eastAsia="Times New Roman" w:hAnsi="Times New Roman" w:cs="Times New Roman"/>
          <w:sz w:val="24"/>
          <w:szCs w:val="24"/>
          <w:lang w:eastAsia="en-IN"/>
        </w:rPr>
        <w:t xml:space="preserve"> from a repeat breeding buffalo. </w:t>
      </w:r>
      <w:r w:rsidRPr="000E4E29">
        <w:rPr>
          <w:rFonts w:ascii="Times New Roman" w:eastAsia="Times New Roman" w:hAnsi="Times New Roman" w:cs="Times New Roman"/>
          <w:i/>
          <w:iCs/>
          <w:sz w:val="24"/>
          <w:szCs w:val="24"/>
          <w:lang w:eastAsia="en-IN"/>
        </w:rPr>
        <w:t>Veterinarski Arhiv, 66</w:t>
      </w:r>
      <w:r w:rsidRPr="000E4E29">
        <w:rPr>
          <w:rFonts w:ascii="Times New Roman" w:eastAsia="Times New Roman" w:hAnsi="Times New Roman" w:cs="Times New Roman"/>
          <w:sz w:val="24"/>
          <w:szCs w:val="24"/>
          <w:lang w:eastAsia="en-IN"/>
        </w:rPr>
        <w:t>(2), 59–62.</w:t>
      </w:r>
    </w:p>
    <w:p w14:paraId="79DF7B74"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Pal, M., &amp; Gutama, K. P. (2022). Glanders: A potential bioterrorism weapon disease. </w:t>
      </w:r>
      <w:r w:rsidRPr="000E4E29">
        <w:rPr>
          <w:rFonts w:ascii="Times New Roman" w:eastAsia="Times New Roman" w:hAnsi="Times New Roman" w:cs="Times New Roman"/>
          <w:i/>
          <w:iCs/>
          <w:sz w:val="24"/>
          <w:szCs w:val="24"/>
          <w:lang w:eastAsia="en-IN"/>
        </w:rPr>
        <w:t>American Journal of Infectious Diseases and Microbiology, 10</w:t>
      </w:r>
      <w:r w:rsidRPr="000E4E29">
        <w:rPr>
          <w:rFonts w:ascii="Times New Roman" w:eastAsia="Times New Roman" w:hAnsi="Times New Roman" w:cs="Times New Roman"/>
          <w:sz w:val="24"/>
          <w:szCs w:val="24"/>
          <w:lang w:eastAsia="en-IN"/>
        </w:rPr>
        <w:t>, 98–101.</w:t>
      </w:r>
    </w:p>
    <w:p w14:paraId="0D9004D5"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Panda, A. K., &amp; Chahota, R. (2012). Seroprevalence of brucellosis among animals in Himachal Pradesh. </w:t>
      </w:r>
      <w:r w:rsidRPr="000E4E29">
        <w:rPr>
          <w:rFonts w:ascii="Times New Roman" w:eastAsia="Times New Roman" w:hAnsi="Times New Roman" w:cs="Times New Roman"/>
          <w:i/>
          <w:iCs/>
          <w:sz w:val="24"/>
          <w:szCs w:val="24"/>
          <w:lang w:eastAsia="en-IN"/>
        </w:rPr>
        <w:t>Journal of Veterinary Public Health, 10</w:t>
      </w:r>
      <w:r w:rsidRPr="000E4E29">
        <w:rPr>
          <w:rFonts w:ascii="Times New Roman" w:eastAsia="Times New Roman" w:hAnsi="Times New Roman" w:cs="Times New Roman"/>
          <w:sz w:val="24"/>
          <w:szCs w:val="24"/>
          <w:lang w:eastAsia="en-IN"/>
        </w:rPr>
        <w:t>(2), 135–136.</w:t>
      </w:r>
    </w:p>
    <w:p w14:paraId="6916243C"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Patial, V., Gupta, T., Angaria, S., Bali, D., Katoch, A., Gautam, M., &amp; Chahota, R. (2021). </w:t>
      </w:r>
      <w:proofErr w:type="spellStart"/>
      <w:r w:rsidRPr="000E4E29">
        <w:rPr>
          <w:rFonts w:ascii="Times New Roman" w:eastAsia="Times New Roman" w:hAnsi="Times New Roman" w:cs="Times New Roman"/>
          <w:i/>
          <w:iCs/>
          <w:sz w:val="24"/>
          <w:szCs w:val="24"/>
          <w:lang w:eastAsia="en-IN"/>
        </w:rPr>
        <w:t>Theileria</w:t>
      </w:r>
      <w:proofErr w:type="spellEnd"/>
      <w:r w:rsidRPr="000E4E29">
        <w:rPr>
          <w:rFonts w:ascii="Times New Roman" w:eastAsia="Times New Roman" w:hAnsi="Times New Roman" w:cs="Times New Roman"/>
          <w:i/>
          <w:iCs/>
          <w:sz w:val="24"/>
          <w:szCs w:val="24"/>
          <w:lang w:eastAsia="en-IN"/>
        </w:rPr>
        <w:t xml:space="preserve"> </w:t>
      </w:r>
      <w:proofErr w:type="spellStart"/>
      <w:r w:rsidRPr="000E4E29">
        <w:rPr>
          <w:rFonts w:ascii="Times New Roman" w:eastAsia="Times New Roman" w:hAnsi="Times New Roman" w:cs="Times New Roman"/>
          <w:i/>
          <w:iCs/>
          <w:sz w:val="24"/>
          <w:szCs w:val="24"/>
          <w:lang w:eastAsia="en-IN"/>
        </w:rPr>
        <w:t>orientalis</w:t>
      </w:r>
      <w:proofErr w:type="spellEnd"/>
      <w:r w:rsidRPr="000E4E29">
        <w:rPr>
          <w:rFonts w:ascii="Times New Roman" w:eastAsia="Times New Roman" w:hAnsi="Times New Roman" w:cs="Times New Roman"/>
          <w:sz w:val="24"/>
          <w:szCs w:val="24"/>
          <w:lang w:eastAsia="en-IN"/>
        </w:rPr>
        <w:t xml:space="preserve"> outbreak in an organized cattle breeding farm. </w:t>
      </w:r>
      <w:r w:rsidRPr="000E4E29">
        <w:rPr>
          <w:rFonts w:ascii="Times New Roman" w:eastAsia="Times New Roman" w:hAnsi="Times New Roman" w:cs="Times New Roman"/>
          <w:i/>
          <w:iCs/>
          <w:sz w:val="24"/>
          <w:szCs w:val="24"/>
          <w:lang w:eastAsia="en-IN"/>
        </w:rPr>
        <w:t>Veterinary Parasitology: Regional Studies and Reports, 24</w:t>
      </w:r>
      <w:r w:rsidRPr="000E4E29">
        <w:rPr>
          <w:rFonts w:ascii="Times New Roman" w:eastAsia="Times New Roman" w:hAnsi="Times New Roman" w:cs="Times New Roman"/>
          <w:sz w:val="24"/>
          <w:szCs w:val="24"/>
          <w:lang w:eastAsia="en-IN"/>
        </w:rPr>
        <w:t>, 100572.</w:t>
      </w:r>
    </w:p>
    <w:p w14:paraId="11790F3B"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Paul, R., Katoch, R. C., Chahota, R., &amp; Mahajan, A. (2002). Seroprevalence of chlamydiosis among cows and buffaloes in Himachal Pradesh. </w:t>
      </w:r>
      <w:r w:rsidRPr="000E4E29">
        <w:rPr>
          <w:rFonts w:ascii="Times New Roman" w:eastAsia="Times New Roman" w:hAnsi="Times New Roman" w:cs="Times New Roman"/>
          <w:i/>
          <w:iCs/>
          <w:sz w:val="24"/>
          <w:szCs w:val="24"/>
          <w:lang w:eastAsia="en-IN"/>
        </w:rPr>
        <w:t>Indian Journal of Animal Sciences, 72</w:t>
      </w:r>
      <w:r w:rsidRPr="000E4E29">
        <w:rPr>
          <w:rFonts w:ascii="Times New Roman" w:eastAsia="Times New Roman" w:hAnsi="Times New Roman" w:cs="Times New Roman"/>
          <w:sz w:val="24"/>
          <w:szCs w:val="24"/>
          <w:lang w:eastAsia="en-IN"/>
        </w:rPr>
        <w:t>(6).</w:t>
      </w:r>
    </w:p>
    <w:p w14:paraId="6C4A0074"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Quinn, P. J., Markey, B. K., Leonard, F. C., Hartigan, P., Fanning, S., &amp; Fitzpatrick, E. (2011). </w:t>
      </w:r>
      <w:r w:rsidRPr="000E4E29">
        <w:rPr>
          <w:rFonts w:ascii="Times New Roman" w:eastAsia="Times New Roman" w:hAnsi="Times New Roman" w:cs="Times New Roman"/>
          <w:i/>
          <w:iCs/>
          <w:sz w:val="24"/>
          <w:szCs w:val="24"/>
          <w:lang w:eastAsia="en-IN"/>
        </w:rPr>
        <w:t>Veterinary microbiology and microbial disease</w:t>
      </w:r>
      <w:r w:rsidRPr="000E4E29">
        <w:rPr>
          <w:rFonts w:ascii="Times New Roman" w:eastAsia="Times New Roman" w:hAnsi="Times New Roman" w:cs="Times New Roman"/>
          <w:sz w:val="24"/>
          <w:szCs w:val="24"/>
          <w:lang w:eastAsia="en-IN"/>
        </w:rPr>
        <w:t>. John Wiley &amp; Sons.</w:t>
      </w:r>
    </w:p>
    <w:p w14:paraId="6E0060EB"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Rajiv, K., Katoch, R. C., Gupta, V. K., Batta, M. K., Arvind, M., &amp; Prasenjit, D. (2000). Chlamydial pneumonia amongst Gaddi sheep and goats in Himachal Pradesh. </w:t>
      </w:r>
      <w:r w:rsidRPr="000E4E29">
        <w:rPr>
          <w:rFonts w:ascii="Times New Roman" w:eastAsia="Times New Roman" w:hAnsi="Times New Roman" w:cs="Times New Roman"/>
          <w:i/>
          <w:iCs/>
          <w:sz w:val="24"/>
          <w:szCs w:val="24"/>
          <w:lang w:eastAsia="en-IN"/>
        </w:rPr>
        <w:t>Indian Journal of Animal Sciences, 70</w:t>
      </w:r>
      <w:r w:rsidRPr="000E4E29">
        <w:rPr>
          <w:rFonts w:ascii="Times New Roman" w:eastAsia="Times New Roman" w:hAnsi="Times New Roman" w:cs="Times New Roman"/>
          <w:sz w:val="24"/>
          <w:szCs w:val="24"/>
          <w:lang w:eastAsia="en-IN"/>
        </w:rPr>
        <w:t>(11), 1131–1133.</w:t>
      </w:r>
    </w:p>
    <w:p w14:paraId="1F92FE1A"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Ramanujam, H., &amp; </w:t>
      </w:r>
      <w:proofErr w:type="spellStart"/>
      <w:r w:rsidRPr="000E4E29">
        <w:rPr>
          <w:rFonts w:ascii="Times New Roman" w:eastAsia="Times New Roman" w:hAnsi="Times New Roman" w:cs="Times New Roman"/>
          <w:sz w:val="24"/>
          <w:szCs w:val="24"/>
          <w:lang w:eastAsia="en-IN"/>
        </w:rPr>
        <w:t>Palaniyandi</w:t>
      </w:r>
      <w:proofErr w:type="spellEnd"/>
      <w:r w:rsidRPr="000E4E29">
        <w:rPr>
          <w:rFonts w:ascii="Times New Roman" w:eastAsia="Times New Roman" w:hAnsi="Times New Roman" w:cs="Times New Roman"/>
          <w:sz w:val="24"/>
          <w:szCs w:val="24"/>
          <w:lang w:eastAsia="en-IN"/>
        </w:rPr>
        <w:t xml:space="preserve">, K. (2023). Bovine tuberculosis in India: The need for One Health approach and the way forward. </w:t>
      </w:r>
      <w:r w:rsidRPr="000E4E29">
        <w:rPr>
          <w:rFonts w:ascii="Times New Roman" w:eastAsia="Times New Roman" w:hAnsi="Times New Roman" w:cs="Times New Roman"/>
          <w:i/>
          <w:iCs/>
          <w:sz w:val="24"/>
          <w:szCs w:val="24"/>
          <w:lang w:eastAsia="en-IN"/>
        </w:rPr>
        <w:t>One Health, 16</w:t>
      </w:r>
      <w:r w:rsidRPr="000E4E29">
        <w:rPr>
          <w:rFonts w:ascii="Times New Roman" w:eastAsia="Times New Roman" w:hAnsi="Times New Roman" w:cs="Times New Roman"/>
          <w:sz w:val="24"/>
          <w:szCs w:val="24"/>
          <w:lang w:eastAsia="en-IN"/>
        </w:rPr>
        <w:t>, 100495.</w:t>
      </w:r>
    </w:p>
    <w:p w14:paraId="652AE01E"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lastRenderedPageBreak/>
        <w:t xml:space="preserve">Ramdeva, J., Sharma, M., Katoch, V. C., Dhar, P., &amp; Chahota, R. (2008). Seroprevalence of mycoplasmosis in sheep and goats of Himachal Pradesh. </w:t>
      </w:r>
      <w:r w:rsidRPr="000E4E29">
        <w:rPr>
          <w:rFonts w:ascii="Times New Roman" w:eastAsia="Times New Roman" w:hAnsi="Times New Roman" w:cs="Times New Roman"/>
          <w:i/>
          <w:iCs/>
          <w:sz w:val="24"/>
          <w:szCs w:val="24"/>
          <w:lang w:eastAsia="en-IN"/>
        </w:rPr>
        <w:t>Indian Journal of Small Ruminants, 14</w:t>
      </w:r>
      <w:r w:rsidRPr="000E4E29">
        <w:rPr>
          <w:rFonts w:ascii="Times New Roman" w:eastAsia="Times New Roman" w:hAnsi="Times New Roman" w:cs="Times New Roman"/>
          <w:sz w:val="24"/>
          <w:szCs w:val="24"/>
          <w:lang w:eastAsia="en-IN"/>
        </w:rPr>
        <w:t>, 32–34.</w:t>
      </w:r>
    </w:p>
    <w:p w14:paraId="38E4D356"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Reshi, A. A., Husain, I., Bhat, S. A., Rehman, M. U., Razak, R., Bilal, S., &amp; Mir, M. R. (2015). Bovine mastitis as an evolving disease and its impact on the dairy industry. </w:t>
      </w:r>
      <w:r w:rsidRPr="000E4E29">
        <w:rPr>
          <w:rFonts w:ascii="Times New Roman" w:eastAsia="Times New Roman" w:hAnsi="Times New Roman" w:cs="Times New Roman"/>
          <w:i/>
          <w:iCs/>
          <w:sz w:val="24"/>
          <w:szCs w:val="24"/>
          <w:lang w:eastAsia="en-IN"/>
        </w:rPr>
        <w:t>International Journal of Current Research and Review, 7</w:t>
      </w:r>
      <w:r w:rsidRPr="000E4E29">
        <w:rPr>
          <w:rFonts w:ascii="Times New Roman" w:eastAsia="Times New Roman" w:hAnsi="Times New Roman" w:cs="Times New Roman"/>
          <w:sz w:val="24"/>
          <w:szCs w:val="24"/>
          <w:lang w:eastAsia="en-IN"/>
        </w:rPr>
        <w:t>(5), 48.</w:t>
      </w:r>
    </w:p>
    <w:p w14:paraId="3D8C6E6C"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Sharma, A. K., Katoch, R. C., Nagal, K. B., </w:t>
      </w:r>
      <w:proofErr w:type="spellStart"/>
      <w:r w:rsidRPr="000E4E29">
        <w:rPr>
          <w:rFonts w:ascii="Times New Roman" w:eastAsia="Times New Roman" w:hAnsi="Times New Roman" w:cs="Times New Roman"/>
          <w:sz w:val="24"/>
          <w:szCs w:val="24"/>
          <w:lang w:eastAsia="en-IN"/>
        </w:rPr>
        <w:t>Kishtwaria</w:t>
      </w:r>
      <w:proofErr w:type="spellEnd"/>
      <w:r w:rsidRPr="000E4E29">
        <w:rPr>
          <w:rFonts w:ascii="Times New Roman" w:eastAsia="Times New Roman" w:hAnsi="Times New Roman" w:cs="Times New Roman"/>
          <w:sz w:val="24"/>
          <w:szCs w:val="24"/>
          <w:lang w:eastAsia="en-IN"/>
        </w:rPr>
        <w:t xml:space="preserve">, R. S., &amp; Sharma, S. K. (2000). Bovine babesiosis in Palam Valley of Himachal Pradesh. </w:t>
      </w:r>
      <w:r w:rsidRPr="000E4E29">
        <w:rPr>
          <w:rFonts w:ascii="Times New Roman" w:eastAsia="Times New Roman" w:hAnsi="Times New Roman" w:cs="Times New Roman"/>
          <w:i/>
          <w:iCs/>
          <w:sz w:val="24"/>
          <w:szCs w:val="24"/>
          <w:lang w:eastAsia="en-IN"/>
        </w:rPr>
        <w:t>Indian Veterinary Journal, 77</w:t>
      </w:r>
      <w:r w:rsidRPr="000E4E29">
        <w:rPr>
          <w:rFonts w:ascii="Times New Roman" w:eastAsia="Times New Roman" w:hAnsi="Times New Roman" w:cs="Times New Roman"/>
          <w:sz w:val="24"/>
          <w:szCs w:val="24"/>
          <w:lang w:eastAsia="en-IN"/>
        </w:rPr>
        <w:t>(8), 731–732.</w:t>
      </w:r>
    </w:p>
    <w:p w14:paraId="4F74F974"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Sharma, D., Agnihotri, R. K., Dogra, P. K., Sen, D., &amp; Katoch, A. (2012). Incidence of gastrointestinal parasites in </w:t>
      </w:r>
      <w:proofErr w:type="spellStart"/>
      <w:r w:rsidRPr="000E4E29">
        <w:rPr>
          <w:rFonts w:ascii="Times New Roman" w:eastAsia="Times New Roman" w:hAnsi="Times New Roman" w:cs="Times New Roman"/>
          <w:sz w:val="24"/>
          <w:szCs w:val="24"/>
          <w:lang w:eastAsia="en-IN"/>
        </w:rPr>
        <w:t>Chegu</w:t>
      </w:r>
      <w:proofErr w:type="spellEnd"/>
      <w:r w:rsidRPr="000E4E29">
        <w:rPr>
          <w:rFonts w:ascii="Times New Roman" w:eastAsia="Times New Roman" w:hAnsi="Times New Roman" w:cs="Times New Roman"/>
          <w:sz w:val="24"/>
          <w:szCs w:val="24"/>
          <w:lang w:eastAsia="en-IN"/>
        </w:rPr>
        <w:t xml:space="preserve"> goat in tribal area of Lahaul and Spiti of Himachal Pradesh. </w:t>
      </w:r>
      <w:r w:rsidRPr="000E4E29">
        <w:rPr>
          <w:rFonts w:ascii="Times New Roman" w:eastAsia="Times New Roman" w:hAnsi="Times New Roman" w:cs="Times New Roman"/>
          <w:i/>
          <w:iCs/>
          <w:sz w:val="24"/>
          <w:szCs w:val="24"/>
          <w:lang w:eastAsia="en-IN"/>
        </w:rPr>
        <w:t>Himachal Journal of Agricultural Research, 38</w:t>
      </w:r>
      <w:r w:rsidRPr="000E4E29">
        <w:rPr>
          <w:rFonts w:ascii="Times New Roman" w:eastAsia="Times New Roman" w:hAnsi="Times New Roman" w:cs="Times New Roman"/>
          <w:sz w:val="24"/>
          <w:szCs w:val="24"/>
          <w:lang w:eastAsia="en-IN"/>
        </w:rPr>
        <w:t>(1), 61–63.</w:t>
      </w:r>
    </w:p>
    <w:p w14:paraId="5592B746"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Sharma, D., Katoch, R., &amp; Agnihotri, R. K. (2007). Gastrointestinal helminths of Gaddi sheep. </w:t>
      </w:r>
      <w:r w:rsidRPr="000E4E29">
        <w:rPr>
          <w:rFonts w:ascii="Times New Roman" w:eastAsia="Times New Roman" w:hAnsi="Times New Roman" w:cs="Times New Roman"/>
          <w:i/>
          <w:iCs/>
          <w:sz w:val="24"/>
          <w:szCs w:val="24"/>
          <w:lang w:eastAsia="en-IN"/>
        </w:rPr>
        <w:t>Journal of Veterinary Parasitology, 21</w:t>
      </w:r>
      <w:r w:rsidRPr="000E4E29">
        <w:rPr>
          <w:rFonts w:ascii="Times New Roman" w:eastAsia="Times New Roman" w:hAnsi="Times New Roman" w:cs="Times New Roman"/>
          <w:sz w:val="24"/>
          <w:szCs w:val="24"/>
          <w:lang w:eastAsia="en-IN"/>
        </w:rPr>
        <w:t>(2), 141–143.</w:t>
      </w:r>
    </w:p>
    <w:p w14:paraId="788DD3FD"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Sharma, D., Katoch, R., Agnihotri, R. K., &amp; Panda, A. K. (2005). Efficacy of mebendazole against experimental </w:t>
      </w:r>
      <w:r w:rsidRPr="000E4E29">
        <w:rPr>
          <w:rFonts w:ascii="Times New Roman" w:eastAsia="Times New Roman" w:hAnsi="Times New Roman" w:cs="Times New Roman"/>
          <w:i/>
          <w:iCs/>
          <w:sz w:val="24"/>
          <w:szCs w:val="24"/>
          <w:lang w:eastAsia="en-IN"/>
        </w:rPr>
        <w:t>Haemonchus contortus</w:t>
      </w:r>
      <w:r w:rsidRPr="000E4E29">
        <w:rPr>
          <w:rFonts w:ascii="Times New Roman" w:eastAsia="Times New Roman" w:hAnsi="Times New Roman" w:cs="Times New Roman"/>
          <w:sz w:val="24"/>
          <w:szCs w:val="24"/>
          <w:lang w:eastAsia="en-IN"/>
        </w:rPr>
        <w:t xml:space="preserve"> infection in Gaddi sheep. </w:t>
      </w:r>
      <w:r w:rsidRPr="000E4E29">
        <w:rPr>
          <w:rFonts w:ascii="Times New Roman" w:eastAsia="Times New Roman" w:hAnsi="Times New Roman" w:cs="Times New Roman"/>
          <w:i/>
          <w:iCs/>
          <w:sz w:val="24"/>
          <w:szCs w:val="24"/>
          <w:lang w:eastAsia="en-IN"/>
        </w:rPr>
        <w:t>Veterinary Practitioner, 6</w:t>
      </w:r>
      <w:r w:rsidRPr="000E4E29">
        <w:rPr>
          <w:rFonts w:ascii="Times New Roman" w:eastAsia="Times New Roman" w:hAnsi="Times New Roman" w:cs="Times New Roman"/>
          <w:sz w:val="24"/>
          <w:szCs w:val="24"/>
          <w:lang w:eastAsia="en-IN"/>
        </w:rPr>
        <w:t>, 30–32.</w:t>
      </w:r>
    </w:p>
    <w:p w14:paraId="7FE984DF" w14:textId="3C9B6549" w:rsidR="000E4E29"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Sharma, D., Mittra, S., Katoch, R., &amp; Agnihotri, R. K. (2005). Prevalence of </w:t>
      </w:r>
      <w:r w:rsidRPr="000E4E29">
        <w:rPr>
          <w:rFonts w:ascii="Times New Roman" w:eastAsia="Times New Roman" w:hAnsi="Times New Roman" w:cs="Times New Roman"/>
          <w:i/>
          <w:iCs/>
          <w:sz w:val="24"/>
          <w:szCs w:val="24"/>
          <w:lang w:eastAsia="en-IN"/>
        </w:rPr>
        <w:t>Ostertagia circumcincta</w:t>
      </w:r>
      <w:r w:rsidRPr="000E4E29">
        <w:rPr>
          <w:rFonts w:ascii="Times New Roman" w:eastAsia="Times New Roman" w:hAnsi="Times New Roman" w:cs="Times New Roman"/>
          <w:sz w:val="24"/>
          <w:szCs w:val="24"/>
          <w:lang w:eastAsia="en-IN"/>
        </w:rPr>
        <w:t xml:space="preserve"> in Gaddi sheep of north western Himalayan region of Himachal Pradesh. </w:t>
      </w:r>
      <w:r w:rsidRPr="000E4E29">
        <w:rPr>
          <w:rFonts w:ascii="Times New Roman" w:eastAsia="Times New Roman" w:hAnsi="Times New Roman" w:cs="Times New Roman"/>
          <w:i/>
          <w:iCs/>
          <w:sz w:val="24"/>
          <w:szCs w:val="24"/>
          <w:lang w:eastAsia="en-IN"/>
        </w:rPr>
        <w:t>Indian Journal of Field Veterinarians, 1</w:t>
      </w:r>
      <w:r w:rsidRPr="000E4E29">
        <w:rPr>
          <w:rFonts w:ascii="Times New Roman" w:eastAsia="Times New Roman" w:hAnsi="Times New Roman" w:cs="Times New Roman"/>
          <w:sz w:val="24"/>
          <w:szCs w:val="24"/>
          <w:lang w:eastAsia="en-IN"/>
        </w:rPr>
        <w:t>(1), 54–55.</w:t>
      </w:r>
    </w:p>
    <w:p w14:paraId="543A199C"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Sharma, D., Sharma, K., Agnihotri, R. K., &amp; Moudgil, A. K. (2021). Deltamethrin resistance status in </w:t>
      </w:r>
      <w:r w:rsidRPr="000E4E29">
        <w:rPr>
          <w:rFonts w:ascii="Times New Roman" w:hAnsi="Times New Roman" w:cs="Times New Roman"/>
          <w:i/>
          <w:iCs/>
          <w:sz w:val="24"/>
          <w:szCs w:val="24"/>
          <w:shd w:val="clear" w:color="auto" w:fill="FFFFFF"/>
        </w:rPr>
        <w:t>Rhipicephalus (</w:t>
      </w:r>
      <w:proofErr w:type="spellStart"/>
      <w:r w:rsidRPr="000E4E29">
        <w:rPr>
          <w:rFonts w:ascii="Times New Roman" w:hAnsi="Times New Roman" w:cs="Times New Roman"/>
          <w:i/>
          <w:iCs/>
          <w:sz w:val="24"/>
          <w:szCs w:val="24"/>
          <w:shd w:val="clear" w:color="auto" w:fill="FFFFFF"/>
        </w:rPr>
        <w:t>Boophilus</w:t>
      </w:r>
      <w:proofErr w:type="spellEnd"/>
      <w:r w:rsidRPr="000E4E29">
        <w:rPr>
          <w:rFonts w:ascii="Times New Roman" w:hAnsi="Times New Roman" w:cs="Times New Roman"/>
          <w:i/>
          <w:iCs/>
          <w:sz w:val="24"/>
          <w:szCs w:val="24"/>
          <w:shd w:val="clear" w:color="auto" w:fill="FFFFFF"/>
        </w:rPr>
        <w:t xml:space="preserve">) </w:t>
      </w:r>
      <w:proofErr w:type="spellStart"/>
      <w:r w:rsidRPr="000E4E29">
        <w:rPr>
          <w:rFonts w:ascii="Times New Roman" w:hAnsi="Times New Roman" w:cs="Times New Roman"/>
          <w:i/>
          <w:iCs/>
          <w:sz w:val="24"/>
          <w:szCs w:val="24"/>
          <w:shd w:val="clear" w:color="auto" w:fill="FFFFFF"/>
        </w:rPr>
        <w:t>microplus</w:t>
      </w:r>
      <w:proofErr w:type="spellEnd"/>
      <w:r w:rsidRPr="000E4E29">
        <w:rPr>
          <w:rFonts w:ascii="Times New Roman" w:hAnsi="Times New Roman" w:cs="Times New Roman"/>
          <w:sz w:val="24"/>
          <w:szCs w:val="24"/>
          <w:shd w:val="clear" w:color="auto" w:fill="FFFFFF"/>
        </w:rPr>
        <w:t xml:space="preserve"> ticks collected from Gaddi goats of north-western Himalayas, India. </w:t>
      </w:r>
      <w:r w:rsidRPr="000E4E29">
        <w:rPr>
          <w:rFonts w:ascii="Times New Roman" w:hAnsi="Times New Roman" w:cs="Times New Roman"/>
          <w:i/>
          <w:iCs/>
          <w:sz w:val="24"/>
          <w:szCs w:val="24"/>
          <w:shd w:val="clear" w:color="auto" w:fill="FFFFFF"/>
        </w:rPr>
        <w:t>The Indian Journal of Small Ruminants, 27</w:t>
      </w:r>
      <w:r w:rsidRPr="000E4E29">
        <w:rPr>
          <w:rFonts w:ascii="Times New Roman" w:hAnsi="Times New Roman" w:cs="Times New Roman"/>
          <w:sz w:val="24"/>
          <w:szCs w:val="24"/>
          <w:shd w:val="clear" w:color="auto" w:fill="FFFFFF"/>
        </w:rPr>
        <w:t>(1), 91–94.</w:t>
      </w:r>
    </w:p>
    <w:p w14:paraId="53F5538E"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Sharma, M., Batta, M. K., Asrani, R. K., Katoch, R. C., Joshi, V. B., &amp; Nagal, K. B. (1995). </w:t>
      </w:r>
      <w:r w:rsidRPr="000E4E29">
        <w:rPr>
          <w:rFonts w:ascii="Times New Roman" w:hAnsi="Times New Roman" w:cs="Times New Roman"/>
          <w:i/>
          <w:iCs/>
          <w:sz w:val="24"/>
          <w:szCs w:val="24"/>
          <w:shd w:val="clear" w:color="auto" w:fill="FFFFFF"/>
        </w:rPr>
        <w:t>Brucella melitensis</w:t>
      </w:r>
      <w:r w:rsidRPr="000E4E29">
        <w:rPr>
          <w:rFonts w:ascii="Times New Roman" w:hAnsi="Times New Roman" w:cs="Times New Roman"/>
          <w:sz w:val="24"/>
          <w:szCs w:val="24"/>
          <w:shd w:val="clear" w:color="auto" w:fill="FFFFFF"/>
        </w:rPr>
        <w:t xml:space="preserve"> abortions among organized sheep farms in North-West states of India. </w:t>
      </w:r>
      <w:r w:rsidRPr="000E4E29">
        <w:rPr>
          <w:rFonts w:ascii="Times New Roman" w:hAnsi="Times New Roman" w:cs="Times New Roman"/>
          <w:i/>
          <w:iCs/>
          <w:sz w:val="24"/>
          <w:szCs w:val="24"/>
          <w:shd w:val="clear" w:color="auto" w:fill="FFFFFF"/>
        </w:rPr>
        <w:t>Indian Journal of Animal Sciences, 65</w:t>
      </w:r>
      <w:r w:rsidRPr="000E4E29">
        <w:rPr>
          <w:rFonts w:ascii="Times New Roman" w:hAnsi="Times New Roman" w:cs="Times New Roman"/>
          <w:sz w:val="24"/>
          <w:szCs w:val="24"/>
          <w:shd w:val="clear" w:color="auto" w:fill="FFFFFF"/>
        </w:rPr>
        <w:t>(8), 874–875.</w:t>
      </w:r>
    </w:p>
    <w:p w14:paraId="05935F48"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Sharma, M., Batta, M. K., Katoch, R. C., &amp; Andersen, A. (2008). A field investigation of bacterial </w:t>
      </w:r>
      <w:proofErr w:type="spellStart"/>
      <w:r w:rsidRPr="000E4E29">
        <w:rPr>
          <w:rFonts w:ascii="Times New Roman" w:hAnsi="Times New Roman" w:cs="Times New Roman"/>
          <w:sz w:val="24"/>
          <w:szCs w:val="24"/>
          <w:shd w:val="clear" w:color="auto" w:fill="FFFFFF"/>
        </w:rPr>
        <w:t>etiology</w:t>
      </w:r>
      <w:proofErr w:type="spellEnd"/>
      <w:r w:rsidRPr="000E4E29">
        <w:rPr>
          <w:rFonts w:ascii="Times New Roman" w:hAnsi="Times New Roman" w:cs="Times New Roman"/>
          <w:sz w:val="24"/>
          <w:szCs w:val="24"/>
          <w:shd w:val="clear" w:color="auto" w:fill="FFFFFF"/>
        </w:rPr>
        <w:t xml:space="preserve"> of abortions among migratory sheep and goats in North-West hill states of India. </w:t>
      </w:r>
      <w:r w:rsidRPr="000E4E29">
        <w:rPr>
          <w:rFonts w:ascii="Times New Roman" w:hAnsi="Times New Roman" w:cs="Times New Roman"/>
          <w:i/>
          <w:iCs/>
          <w:sz w:val="24"/>
          <w:szCs w:val="24"/>
          <w:shd w:val="clear" w:color="auto" w:fill="FFFFFF"/>
        </w:rPr>
        <w:t>Indian Journal of Animal Sciences</w:t>
      </w:r>
      <w:r w:rsidRPr="000E4E29">
        <w:rPr>
          <w:rFonts w:ascii="Times New Roman" w:hAnsi="Times New Roman" w:cs="Times New Roman"/>
          <w:sz w:val="24"/>
          <w:szCs w:val="24"/>
          <w:shd w:val="clear" w:color="auto" w:fill="FFFFFF"/>
        </w:rPr>
        <w:t>.</w:t>
      </w:r>
    </w:p>
    <w:p w14:paraId="01BB07D4"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Sharma, M., Dhar, P., Kumar, R., Kapoor, V., Gupta, D., Verma, L., &amp; Katoch, R. C. (2010). Drug sensitivity profile of various capsular types of </w:t>
      </w:r>
      <w:r w:rsidRPr="000E4E29">
        <w:rPr>
          <w:rFonts w:ascii="Times New Roman" w:hAnsi="Times New Roman" w:cs="Times New Roman"/>
          <w:i/>
          <w:iCs/>
          <w:sz w:val="24"/>
          <w:szCs w:val="24"/>
          <w:shd w:val="clear" w:color="auto" w:fill="FFFFFF"/>
        </w:rPr>
        <w:t>Pasteurella multocida</w:t>
      </w:r>
      <w:r w:rsidRPr="000E4E29">
        <w:rPr>
          <w:rFonts w:ascii="Times New Roman" w:hAnsi="Times New Roman" w:cs="Times New Roman"/>
          <w:sz w:val="24"/>
          <w:szCs w:val="24"/>
          <w:shd w:val="clear" w:color="auto" w:fill="FFFFFF"/>
        </w:rPr>
        <w:t xml:space="preserve"> in Himachal Pradesh. </w:t>
      </w:r>
      <w:r w:rsidRPr="000E4E29">
        <w:rPr>
          <w:rFonts w:ascii="Times New Roman" w:hAnsi="Times New Roman" w:cs="Times New Roman"/>
          <w:i/>
          <w:iCs/>
          <w:sz w:val="24"/>
          <w:szCs w:val="24"/>
          <w:shd w:val="clear" w:color="auto" w:fill="FFFFFF"/>
        </w:rPr>
        <w:t>Indian Journal of Animal Sciences, 80</w:t>
      </w:r>
      <w:r w:rsidRPr="000E4E29">
        <w:rPr>
          <w:rFonts w:ascii="Times New Roman" w:hAnsi="Times New Roman" w:cs="Times New Roman"/>
          <w:sz w:val="24"/>
          <w:szCs w:val="24"/>
          <w:shd w:val="clear" w:color="auto" w:fill="FFFFFF"/>
        </w:rPr>
        <w:t>(11), 1066.</w:t>
      </w:r>
    </w:p>
    <w:p w14:paraId="7F280C1B"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Sharma, M., Katoch, R. C., Dhar, P., &amp; Kumar, R. (2004). Application of RBPT, SAT, and Avidin-Biotin Serum ELISA for detecting brucellosis among livestock in Himachal Pradesh. </w:t>
      </w:r>
      <w:r w:rsidRPr="000E4E29">
        <w:rPr>
          <w:rFonts w:ascii="Times New Roman" w:hAnsi="Times New Roman" w:cs="Times New Roman"/>
          <w:i/>
          <w:iCs/>
          <w:sz w:val="24"/>
          <w:szCs w:val="24"/>
          <w:shd w:val="clear" w:color="auto" w:fill="FFFFFF"/>
        </w:rPr>
        <w:lastRenderedPageBreak/>
        <w:t>Indian Journal of Comparative Microbiology, Immunology and Infectious Diseases, 25</w:t>
      </w:r>
      <w:r w:rsidRPr="000E4E29">
        <w:rPr>
          <w:rFonts w:ascii="Times New Roman" w:hAnsi="Times New Roman" w:cs="Times New Roman"/>
          <w:sz w:val="24"/>
          <w:szCs w:val="24"/>
          <w:shd w:val="clear" w:color="auto" w:fill="FFFFFF"/>
        </w:rPr>
        <w:t>(1), 15–18.</w:t>
      </w:r>
    </w:p>
    <w:p w14:paraId="3E655B93"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Sharma, M., Katoch, R. C., Verma, S., &amp; Soneja, P. (2004). Quick detection of </w:t>
      </w:r>
      <w:proofErr w:type="spellStart"/>
      <w:r w:rsidRPr="000E4E29">
        <w:rPr>
          <w:rFonts w:ascii="Times New Roman" w:hAnsi="Times New Roman" w:cs="Times New Roman"/>
          <w:i/>
          <w:iCs/>
          <w:sz w:val="24"/>
          <w:szCs w:val="24"/>
          <w:shd w:val="clear" w:color="auto" w:fill="FFFFFF"/>
        </w:rPr>
        <w:t>Chlamydiales</w:t>
      </w:r>
      <w:proofErr w:type="spellEnd"/>
      <w:r w:rsidRPr="000E4E29">
        <w:rPr>
          <w:rFonts w:ascii="Times New Roman" w:hAnsi="Times New Roman" w:cs="Times New Roman"/>
          <w:sz w:val="24"/>
          <w:szCs w:val="24"/>
          <w:shd w:val="clear" w:color="auto" w:fill="FFFFFF"/>
        </w:rPr>
        <w:t xml:space="preserve"> and </w:t>
      </w:r>
      <w:proofErr w:type="spellStart"/>
      <w:r w:rsidRPr="000E4E29">
        <w:rPr>
          <w:rFonts w:ascii="Times New Roman" w:hAnsi="Times New Roman" w:cs="Times New Roman"/>
          <w:i/>
          <w:iCs/>
          <w:sz w:val="24"/>
          <w:szCs w:val="24"/>
          <w:shd w:val="clear" w:color="auto" w:fill="FFFFFF"/>
        </w:rPr>
        <w:t>Chlamydiaceae</w:t>
      </w:r>
      <w:proofErr w:type="spellEnd"/>
      <w:r w:rsidRPr="000E4E29">
        <w:rPr>
          <w:rFonts w:ascii="Times New Roman" w:hAnsi="Times New Roman" w:cs="Times New Roman"/>
          <w:sz w:val="24"/>
          <w:szCs w:val="24"/>
          <w:shd w:val="clear" w:color="auto" w:fill="FFFFFF"/>
        </w:rPr>
        <w:t xml:space="preserve"> employing polymerase chain reaction. </w:t>
      </w:r>
      <w:r w:rsidRPr="000E4E29">
        <w:rPr>
          <w:rFonts w:ascii="Times New Roman" w:hAnsi="Times New Roman" w:cs="Times New Roman"/>
          <w:i/>
          <w:iCs/>
          <w:sz w:val="24"/>
          <w:szCs w:val="24"/>
          <w:shd w:val="clear" w:color="auto" w:fill="FFFFFF"/>
        </w:rPr>
        <w:t>Indian Journal of Comparative Microbiology, Immunology and Infectious Diseases, 25</w:t>
      </w:r>
      <w:r w:rsidRPr="000E4E29">
        <w:rPr>
          <w:rFonts w:ascii="Times New Roman" w:hAnsi="Times New Roman" w:cs="Times New Roman"/>
          <w:sz w:val="24"/>
          <w:szCs w:val="24"/>
          <w:shd w:val="clear" w:color="auto" w:fill="FFFFFF"/>
        </w:rPr>
        <w:t>(2), 104–108.</w:t>
      </w:r>
    </w:p>
    <w:p w14:paraId="5176F93B"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Sharma, M., Thakur, A., Dhar, P., Chahota, R., Katoch, S., &amp; Verma, S. (2014). Pasteurellosis in animals of Himachal Pradesh. </w:t>
      </w:r>
      <w:r w:rsidRPr="000E4E29">
        <w:rPr>
          <w:rFonts w:ascii="Times New Roman" w:hAnsi="Times New Roman" w:cs="Times New Roman"/>
          <w:i/>
          <w:iCs/>
          <w:sz w:val="24"/>
          <w:szCs w:val="24"/>
          <w:shd w:val="clear" w:color="auto" w:fill="FFFFFF"/>
        </w:rPr>
        <w:t>Himachal Journal of Agricultural Research, 40</w:t>
      </w:r>
      <w:r w:rsidRPr="000E4E29">
        <w:rPr>
          <w:rFonts w:ascii="Times New Roman" w:hAnsi="Times New Roman" w:cs="Times New Roman"/>
          <w:sz w:val="24"/>
          <w:szCs w:val="24"/>
          <w:shd w:val="clear" w:color="auto" w:fill="FFFFFF"/>
        </w:rPr>
        <w:t>(2), 99–109.</w:t>
      </w:r>
    </w:p>
    <w:p w14:paraId="5C443CAD"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Sharma, P., Bhardwaj, K., Wadhwa, D. R., &amp; Katoch, S. (2020). Subclinical mastitis and its effect on milk components in crossbred cows. </w:t>
      </w:r>
      <w:r w:rsidRPr="000E4E29">
        <w:rPr>
          <w:rFonts w:ascii="Times New Roman" w:hAnsi="Times New Roman" w:cs="Times New Roman"/>
          <w:i/>
          <w:iCs/>
          <w:sz w:val="24"/>
          <w:szCs w:val="24"/>
          <w:shd w:val="clear" w:color="auto" w:fill="FFFFFF"/>
        </w:rPr>
        <w:t>Himachal Journal of Agricultural Research, 46</w:t>
      </w:r>
      <w:r w:rsidRPr="000E4E29">
        <w:rPr>
          <w:rFonts w:ascii="Times New Roman" w:hAnsi="Times New Roman" w:cs="Times New Roman"/>
          <w:sz w:val="24"/>
          <w:szCs w:val="24"/>
          <w:shd w:val="clear" w:color="auto" w:fill="FFFFFF"/>
        </w:rPr>
        <w:t>(1), 95–99.</w:t>
      </w:r>
    </w:p>
    <w:p w14:paraId="40D8966F"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Sharma, R., Patil, R. D., </w:t>
      </w:r>
      <w:proofErr w:type="spellStart"/>
      <w:r w:rsidRPr="000E4E29">
        <w:rPr>
          <w:rFonts w:ascii="Times New Roman" w:hAnsi="Times New Roman" w:cs="Times New Roman"/>
          <w:sz w:val="24"/>
          <w:szCs w:val="24"/>
          <w:shd w:val="clear" w:color="auto" w:fill="FFFFFF"/>
        </w:rPr>
        <w:t>Parimoo</w:t>
      </w:r>
      <w:proofErr w:type="spellEnd"/>
      <w:r w:rsidRPr="000E4E29">
        <w:rPr>
          <w:rFonts w:ascii="Times New Roman" w:hAnsi="Times New Roman" w:cs="Times New Roman"/>
          <w:sz w:val="24"/>
          <w:szCs w:val="24"/>
          <w:shd w:val="clear" w:color="auto" w:fill="FFFFFF"/>
        </w:rPr>
        <w:t xml:space="preserve">, H. A., Thakur, D., &amp; Katoch, V. C. (2013). </w:t>
      </w:r>
      <w:proofErr w:type="spellStart"/>
      <w:r w:rsidRPr="000E4E29">
        <w:rPr>
          <w:rFonts w:ascii="Times New Roman" w:hAnsi="Times New Roman" w:cs="Times New Roman"/>
          <w:sz w:val="24"/>
          <w:szCs w:val="24"/>
          <w:shd w:val="clear" w:color="auto" w:fill="FFFFFF"/>
        </w:rPr>
        <w:t>Clinio</w:t>
      </w:r>
      <w:proofErr w:type="spellEnd"/>
      <w:r w:rsidRPr="000E4E29">
        <w:rPr>
          <w:rFonts w:ascii="Times New Roman" w:hAnsi="Times New Roman" w:cs="Times New Roman"/>
          <w:sz w:val="24"/>
          <w:szCs w:val="24"/>
          <w:shd w:val="clear" w:color="auto" w:fill="FFFFFF"/>
        </w:rPr>
        <w:t xml:space="preserve">-pathology of sheep pox disease in Himachal Pradesh, India. </w:t>
      </w:r>
      <w:r w:rsidRPr="000E4E29">
        <w:rPr>
          <w:rFonts w:ascii="Times New Roman" w:hAnsi="Times New Roman" w:cs="Times New Roman"/>
          <w:i/>
          <w:iCs/>
          <w:sz w:val="24"/>
          <w:szCs w:val="24"/>
          <w:shd w:val="clear" w:color="auto" w:fill="FFFFFF"/>
        </w:rPr>
        <w:t>Ruminant Science, 2</w:t>
      </w:r>
      <w:r w:rsidRPr="000E4E29">
        <w:rPr>
          <w:rFonts w:ascii="Times New Roman" w:hAnsi="Times New Roman" w:cs="Times New Roman"/>
          <w:sz w:val="24"/>
          <w:szCs w:val="24"/>
          <w:shd w:val="clear" w:color="auto" w:fill="FFFFFF"/>
        </w:rPr>
        <w:t>(2), 127–130.</w:t>
      </w:r>
    </w:p>
    <w:p w14:paraId="500FF524"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Sharma, S., Asrani, R. K., Singh, G., </w:t>
      </w:r>
      <w:proofErr w:type="spellStart"/>
      <w:r w:rsidRPr="000E4E29">
        <w:rPr>
          <w:rFonts w:ascii="Times New Roman" w:hAnsi="Times New Roman" w:cs="Times New Roman"/>
          <w:sz w:val="24"/>
          <w:szCs w:val="24"/>
          <w:shd w:val="clear" w:color="auto" w:fill="FFFFFF"/>
        </w:rPr>
        <w:t>Gulathi</w:t>
      </w:r>
      <w:proofErr w:type="spellEnd"/>
      <w:r w:rsidRPr="000E4E29">
        <w:rPr>
          <w:rFonts w:ascii="Times New Roman" w:hAnsi="Times New Roman" w:cs="Times New Roman"/>
          <w:sz w:val="24"/>
          <w:szCs w:val="24"/>
          <w:shd w:val="clear" w:color="auto" w:fill="FFFFFF"/>
        </w:rPr>
        <w:t xml:space="preserve">, B. R., Patil, P. K., &amp; Gupta, V. K. (2014). Outbreak of hydropericardium syndrome associated with ascites and liver rupture in caged broilers. </w:t>
      </w:r>
      <w:r w:rsidRPr="000E4E29">
        <w:rPr>
          <w:rFonts w:ascii="Times New Roman" w:hAnsi="Times New Roman" w:cs="Times New Roman"/>
          <w:i/>
          <w:iCs/>
          <w:sz w:val="24"/>
          <w:szCs w:val="24"/>
          <w:shd w:val="clear" w:color="auto" w:fill="FFFFFF"/>
        </w:rPr>
        <w:t>Veterinary Research International, 2</w:t>
      </w:r>
      <w:r w:rsidRPr="000E4E29">
        <w:rPr>
          <w:rFonts w:ascii="Times New Roman" w:hAnsi="Times New Roman" w:cs="Times New Roman"/>
          <w:sz w:val="24"/>
          <w:szCs w:val="24"/>
          <w:shd w:val="clear" w:color="auto" w:fill="FFFFFF"/>
        </w:rPr>
        <w:t>(2), 33–45.</w:t>
      </w:r>
    </w:p>
    <w:p w14:paraId="0F3C5799"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Sharma, S., Panda, A. K., Kumar, A., &amp; Thakur, S. D. (2019). Prevalence of bovine tuberculosis in cattle of lower and middle ranges of north-western Himalayas. </w:t>
      </w:r>
      <w:r w:rsidRPr="000E4E29">
        <w:rPr>
          <w:rFonts w:ascii="Times New Roman" w:hAnsi="Times New Roman" w:cs="Times New Roman"/>
          <w:i/>
          <w:iCs/>
          <w:sz w:val="24"/>
          <w:szCs w:val="24"/>
          <w:shd w:val="clear" w:color="auto" w:fill="FFFFFF"/>
        </w:rPr>
        <w:t>Indian Journal of Animal Sciences, 89</w:t>
      </w:r>
      <w:r w:rsidRPr="000E4E29">
        <w:rPr>
          <w:rFonts w:ascii="Times New Roman" w:hAnsi="Times New Roman" w:cs="Times New Roman"/>
          <w:sz w:val="24"/>
          <w:szCs w:val="24"/>
          <w:shd w:val="clear" w:color="auto" w:fill="FFFFFF"/>
        </w:rPr>
        <w:t>(1), 46–48.</w:t>
      </w:r>
    </w:p>
    <w:p w14:paraId="18F9432E"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Singh, B. B., Dhand, N. K., &amp; Gill, J. P. S. (2015). Economic losses occurring due to brucellosis in Indian livestock populations. </w:t>
      </w:r>
      <w:r w:rsidRPr="000E4E29">
        <w:rPr>
          <w:rFonts w:ascii="Times New Roman" w:hAnsi="Times New Roman" w:cs="Times New Roman"/>
          <w:i/>
          <w:iCs/>
          <w:sz w:val="24"/>
          <w:szCs w:val="24"/>
          <w:shd w:val="clear" w:color="auto" w:fill="FFFFFF"/>
        </w:rPr>
        <w:t>Preventive Veterinary Medicine, 119</w:t>
      </w:r>
      <w:r w:rsidRPr="000E4E29">
        <w:rPr>
          <w:rFonts w:ascii="Times New Roman" w:hAnsi="Times New Roman" w:cs="Times New Roman"/>
          <w:sz w:val="24"/>
          <w:szCs w:val="24"/>
          <w:shd w:val="clear" w:color="auto" w:fill="FFFFFF"/>
        </w:rPr>
        <w:t>(3–4), 211–215.</w:t>
      </w:r>
    </w:p>
    <w:p w14:paraId="2D92F0D6"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Singh, B., Prasad, S., Sinha, D. K., &amp; Verma, M. R. (2013). Estimation of economic losses due to foot and mouth disease in India. </w:t>
      </w:r>
      <w:r w:rsidRPr="000E4E29">
        <w:rPr>
          <w:rFonts w:ascii="Times New Roman" w:hAnsi="Times New Roman" w:cs="Times New Roman"/>
          <w:i/>
          <w:iCs/>
          <w:sz w:val="24"/>
          <w:szCs w:val="24"/>
          <w:shd w:val="clear" w:color="auto" w:fill="FFFFFF"/>
        </w:rPr>
        <w:t>Indian Journal of Animal Sciences, 83</w:t>
      </w:r>
      <w:r w:rsidRPr="000E4E29">
        <w:rPr>
          <w:rFonts w:ascii="Times New Roman" w:hAnsi="Times New Roman" w:cs="Times New Roman"/>
          <w:sz w:val="24"/>
          <w:szCs w:val="24"/>
          <w:shd w:val="clear" w:color="auto" w:fill="FFFFFF"/>
        </w:rPr>
        <w:t>(9), 964–970.</w:t>
      </w:r>
    </w:p>
    <w:p w14:paraId="792E1343"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Singh, G., Bhardwaj, B., &amp; Verma, S. (2016). Assessment of the common methods for diagnosis of bovine subclinical mastitis. </w:t>
      </w:r>
      <w:r w:rsidRPr="000E4E29">
        <w:rPr>
          <w:rFonts w:ascii="Times New Roman" w:hAnsi="Times New Roman" w:cs="Times New Roman"/>
          <w:i/>
          <w:iCs/>
          <w:sz w:val="24"/>
          <w:szCs w:val="24"/>
          <w:shd w:val="clear" w:color="auto" w:fill="FFFFFF"/>
        </w:rPr>
        <w:t>Himachal Journal of Agricultural Research, 42</w:t>
      </w:r>
      <w:r w:rsidRPr="000E4E29">
        <w:rPr>
          <w:rFonts w:ascii="Times New Roman" w:hAnsi="Times New Roman" w:cs="Times New Roman"/>
          <w:sz w:val="24"/>
          <w:szCs w:val="24"/>
          <w:shd w:val="clear" w:color="auto" w:fill="FFFFFF"/>
        </w:rPr>
        <w:t>(2), 170–174.</w:t>
      </w:r>
    </w:p>
    <w:p w14:paraId="77A5E327"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Singh, R. P., Saravanan, P., Sreenivasa, B. P., Singh, R. K., &amp; Bandyopadhyay, S. K. (2004). Prevalence and distribution of </w:t>
      </w:r>
      <w:proofErr w:type="spellStart"/>
      <w:r w:rsidRPr="000E4E29">
        <w:rPr>
          <w:rFonts w:ascii="Times New Roman" w:hAnsi="Times New Roman" w:cs="Times New Roman"/>
          <w:sz w:val="24"/>
          <w:szCs w:val="24"/>
          <w:shd w:val="clear" w:color="auto" w:fill="FFFFFF"/>
        </w:rPr>
        <w:t>peste</w:t>
      </w:r>
      <w:proofErr w:type="spellEnd"/>
      <w:r w:rsidRPr="000E4E29">
        <w:rPr>
          <w:rFonts w:ascii="Times New Roman" w:hAnsi="Times New Roman" w:cs="Times New Roman"/>
          <w:sz w:val="24"/>
          <w:szCs w:val="24"/>
          <w:shd w:val="clear" w:color="auto" w:fill="FFFFFF"/>
        </w:rPr>
        <w:t xml:space="preserve"> des petits ruminant’s virus infection in small ruminants in India. </w:t>
      </w:r>
      <w:r w:rsidRPr="000E4E29">
        <w:rPr>
          <w:rFonts w:ascii="Times New Roman" w:hAnsi="Times New Roman" w:cs="Times New Roman"/>
          <w:i/>
          <w:iCs/>
          <w:sz w:val="24"/>
          <w:szCs w:val="24"/>
          <w:shd w:val="clear" w:color="auto" w:fill="FFFFFF"/>
        </w:rPr>
        <w:t>Revue Scientifique et Technique, 23</w:t>
      </w:r>
      <w:r w:rsidRPr="000E4E29">
        <w:rPr>
          <w:rFonts w:ascii="Times New Roman" w:hAnsi="Times New Roman" w:cs="Times New Roman"/>
          <w:sz w:val="24"/>
          <w:szCs w:val="24"/>
          <w:shd w:val="clear" w:color="auto" w:fill="FFFFFF"/>
        </w:rPr>
        <w:t>(3), 807–819.</w:t>
      </w:r>
    </w:p>
    <w:p w14:paraId="32084C13"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Singh, V. P., Sinha, D. K., Gupta, S. K., &amp; Chauhan, R. S. (2008). Prevalence of HS in India. In </w:t>
      </w:r>
      <w:r w:rsidRPr="000E4E29">
        <w:rPr>
          <w:rFonts w:ascii="Times New Roman" w:hAnsi="Times New Roman" w:cs="Times New Roman"/>
          <w:i/>
          <w:iCs/>
          <w:sz w:val="24"/>
          <w:szCs w:val="24"/>
          <w:shd w:val="clear" w:color="auto" w:fill="FFFFFF"/>
        </w:rPr>
        <w:t>Proceedings of the Vth Annual Scientist Meet on Haemorrhagic Septicaemia</w:t>
      </w:r>
      <w:r w:rsidRPr="000E4E29">
        <w:rPr>
          <w:rFonts w:ascii="Times New Roman" w:hAnsi="Times New Roman" w:cs="Times New Roman"/>
          <w:sz w:val="24"/>
          <w:szCs w:val="24"/>
          <w:shd w:val="clear" w:color="auto" w:fill="FFFFFF"/>
        </w:rPr>
        <w:t xml:space="preserve"> (pp. 5–6). Guwahati, Assam.</w:t>
      </w:r>
    </w:p>
    <w:p w14:paraId="035B46F4"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Singha, H., Shanmugasundaram, K., Tripathi, B. N., Saini, S., Khurana, S. K., Kanani, A., Shah, N., Mital, A., Kanwar, P., Bhatt, L., &amp; Limaye, V. (2020). Serological surveillance and </w:t>
      </w:r>
      <w:r w:rsidRPr="000E4E29">
        <w:rPr>
          <w:rFonts w:ascii="Times New Roman" w:hAnsi="Times New Roman" w:cs="Times New Roman"/>
          <w:sz w:val="24"/>
          <w:szCs w:val="24"/>
          <w:shd w:val="clear" w:color="auto" w:fill="FFFFFF"/>
        </w:rPr>
        <w:lastRenderedPageBreak/>
        <w:t xml:space="preserve">clinical investigation of glanders among indigenous equines in India from 2015 to 2018. </w:t>
      </w:r>
      <w:r w:rsidRPr="000E4E29">
        <w:rPr>
          <w:rFonts w:ascii="Times New Roman" w:hAnsi="Times New Roman" w:cs="Times New Roman"/>
          <w:i/>
          <w:iCs/>
          <w:sz w:val="24"/>
          <w:szCs w:val="24"/>
          <w:shd w:val="clear" w:color="auto" w:fill="FFFFFF"/>
        </w:rPr>
        <w:t>Transboundary and Emerging Diseases, 67</w:t>
      </w:r>
      <w:r w:rsidRPr="000E4E29">
        <w:rPr>
          <w:rFonts w:ascii="Times New Roman" w:hAnsi="Times New Roman" w:cs="Times New Roman"/>
          <w:sz w:val="24"/>
          <w:szCs w:val="24"/>
          <w:shd w:val="clear" w:color="auto" w:fill="FFFFFF"/>
        </w:rPr>
        <w:t>(3), 1336–1348.</w:t>
      </w:r>
    </w:p>
    <w:p w14:paraId="5FBDAE25"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Sreenivasulu, D., Vijayalakshmi, S., Rani Prameela, D., Karthik, A., Wani, S. A., &amp; Hussain, I. (2013). Prevalence of ovine foot rot in the tropical climate of South India and isolation and characterization of </w:t>
      </w:r>
      <w:r w:rsidRPr="000E4E29">
        <w:rPr>
          <w:rFonts w:ascii="Times New Roman" w:hAnsi="Times New Roman" w:cs="Times New Roman"/>
          <w:i/>
          <w:iCs/>
          <w:sz w:val="24"/>
          <w:szCs w:val="24"/>
          <w:shd w:val="clear" w:color="auto" w:fill="FFFFFF"/>
        </w:rPr>
        <w:t>Dichelobacter nodosus</w:t>
      </w:r>
      <w:r w:rsidRPr="000E4E29">
        <w:rPr>
          <w:rFonts w:ascii="Times New Roman" w:hAnsi="Times New Roman" w:cs="Times New Roman"/>
          <w:sz w:val="24"/>
          <w:szCs w:val="24"/>
          <w:shd w:val="clear" w:color="auto" w:fill="FFFFFF"/>
        </w:rPr>
        <w:t xml:space="preserve">. </w:t>
      </w:r>
      <w:r w:rsidRPr="000E4E29">
        <w:rPr>
          <w:rFonts w:ascii="Times New Roman" w:hAnsi="Times New Roman" w:cs="Times New Roman"/>
          <w:i/>
          <w:iCs/>
          <w:sz w:val="24"/>
          <w:szCs w:val="24"/>
          <w:shd w:val="clear" w:color="auto" w:fill="FFFFFF"/>
        </w:rPr>
        <w:t>Revue Scientifique et Technique, 32</w:t>
      </w:r>
      <w:r w:rsidRPr="000E4E29">
        <w:rPr>
          <w:rFonts w:ascii="Times New Roman" w:hAnsi="Times New Roman" w:cs="Times New Roman"/>
          <w:sz w:val="24"/>
          <w:szCs w:val="24"/>
          <w:shd w:val="clear" w:color="auto" w:fill="FFFFFF"/>
        </w:rPr>
        <w:t>(3), 869–875.</w:t>
      </w:r>
    </w:p>
    <w:p w14:paraId="0ACEA16E"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Srinivasan, S., Easterling, L., Rimal, B., Niu, X. M., Conlan, A. J., Dudas, P., &amp; Kapur, V. (2018). Prevalence of bovine tuberculosis in India: A systematic review and meta‐analysis. </w:t>
      </w:r>
      <w:r w:rsidRPr="000E4E29">
        <w:rPr>
          <w:rFonts w:ascii="Times New Roman" w:hAnsi="Times New Roman" w:cs="Times New Roman"/>
          <w:i/>
          <w:iCs/>
          <w:sz w:val="24"/>
          <w:szCs w:val="24"/>
          <w:shd w:val="clear" w:color="auto" w:fill="FFFFFF"/>
        </w:rPr>
        <w:t>Transboundary and Emerging Diseases, 65</w:t>
      </w:r>
      <w:r w:rsidRPr="000E4E29">
        <w:rPr>
          <w:rFonts w:ascii="Times New Roman" w:hAnsi="Times New Roman" w:cs="Times New Roman"/>
          <w:sz w:val="24"/>
          <w:szCs w:val="24"/>
          <w:shd w:val="clear" w:color="auto" w:fill="FFFFFF"/>
        </w:rPr>
        <w:t>(6), 1627–1640.</w:t>
      </w:r>
    </w:p>
    <w:p w14:paraId="3413A039"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Subramaniam, S., </w:t>
      </w:r>
      <w:proofErr w:type="spellStart"/>
      <w:r w:rsidRPr="000E4E29">
        <w:rPr>
          <w:rFonts w:ascii="Times New Roman" w:hAnsi="Times New Roman" w:cs="Times New Roman"/>
          <w:sz w:val="24"/>
          <w:szCs w:val="24"/>
          <w:shd w:val="clear" w:color="auto" w:fill="FFFFFF"/>
        </w:rPr>
        <w:t>Pattnaik</w:t>
      </w:r>
      <w:proofErr w:type="spellEnd"/>
      <w:r w:rsidRPr="000E4E29">
        <w:rPr>
          <w:rFonts w:ascii="Times New Roman" w:hAnsi="Times New Roman" w:cs="Times New Roman"/>
          <w:sz w:val="24"/>
          <w:szCs w:val="24"/>
          <w:shd w:val="clear" w:color="auto" w:fill="FFFFFF"/>
        </w:rPr>
        <w:t xml:space="preserve">, B., Sanyal, A., Mohapatra, J. K., Pawar, S. S., Sharma, G. K., &amp; Dash, B. B. (2013). Status of foot‐and‐mouth disease in India. </w:t>
      </w:r>
      <w:r w:rsidRPr="000E4E29">
        <w:rPr>
          <w:rFonts w:ascii="Times New Roman" w:hAnsi="Times New Roman" w:cs="Times New Roman"/>
          <w:i/>
          <w:iCs/>
          <w:sz w:val="24"/>
          <w:szCs w:val="24"/>
          <w:shd w:val="clear" w:color="auto" w:fill="FFFFFF"/>
        </w:rPr>
        <w:t>Transboundary and Emerging Diseases, 60</w:t>
      </w:r>
      <w:r w:rsidRPr="000E4E29">
        <w:rPr>
          <w:rFonts w:ascii="Times New Roman" w:hAnsi="Times New Roman" w:cs="Times New Roman"/>
          <w:sz w:val="24"/>
          <w:szCs w:val="24"/>
          <w:shd w:val="clear" w:color="auto" w:fill="FFFFFF"/>
        </w:rPr>
        <w:t>(3), 197–203.</w:t>
      </w:r>
    </w:p>
    <w:p w14:paraId="6FF68B70"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Thakur, A., Sharma, M., Katoch, V. C., Dhar, P., &amp; Katoch, R. C. (2012). Detection of </w:t>
      </w:r>
      <w:r w:rsidRPr="000E4E29">
        <w:rPr>
          <w:rFonts w:ascii="Times New Roman" w:hAnsi="Times New Roman" w:cs="Times New Roman"/>
          <w:i/>
          <w:iCs/>
          <w:sz w:val="24"/>
          <w:szCs w:val="24"/>
          <w:shd w:val="clear" w:color="auto" w:fill="FFFFFF"/>
        </w:rPr>
        <w:t>Mycobacterium bovis</w:t>
      </w:r>
      <w:r w:rsidRPr="000E4E29">
        <w:rPr>
          <w:rFonts w:ascii="Times New Roman" w:hAnsi="Times New Roman" w:cs="Times New Roman"/>
          <w:sz w:val="24"/>
          <w:szCs w:val="24"/>
          <w:shd w:val="clear" w:color="auto" w:fill="FFFFFF"/>
        </w:rPr>
        <w:t xml:space="preserve"> and </w:t>
      </w:r>
      <w:r w:rsidRPr="000E4E29">
        <w:rPr>
          <w:rFonts w:ascii="Times New Roman" w:hAnsi="Times New Roman" w:cs="Times New Roman"/>
          <w:i/>
          <w:iCs/>
          <w:sz w:val="24"/>
          <w:szCs w:val="24"/>
          <w:shd w:val="clear" w:color="auto" w:fill="FFFFFF"/>
        </w:rPr>
        <w:t>Mycobacterium tuberculosis</w:t>
      </w:r>
      <w:r w:rsidRPr="000E4E29">
        <w:rPr>
          <w:rFonts w:ascii="Times New Roman" w:hAnsi="Times New Roman" w:cs="Times New Roman"/>
          <w:sz w:val="24"/>
          <w:szCs w:val="24"/>
          <w:shd w:val="clear" w:color="auto" w:fill="FFFFFF"/>
        </w:rPr>
        <w:t xml:space="preserve"> from cattle: Possible public health relevance. </w:t>
      </w:r>
      <w:r w:rsidRPr="000E4E29">
        <w:rPr>
          <w:rFonts w:ascii="Times New Roman" w:hAnsi="Times New Roman" w:cs="Times New Roman"/>
          <w:i/>
          <w:iCs/>
          <w:sz w:val="24"/>
          <w:szCs w:val="24"/>
          <w:shd w:val="clear" w:color="auto" w:fill="FFFFFF"/>
        </w:rPr>
        <w:t>Indian Journal of Microbiology, 52</w:t>
      </w:r>
      <w:r w:rsidRPr="000E4E29">
        <w:rPr>
          <w:rFonts w:ascii="Times New Roman" w:hAnsi="Times New Roman" w:cs="Times New Roman"/>
          <w:sz w:val="24"/>
          <w:szCs w:val="24"/>
          <w:shd w:val="clear" w:color="auto" w:fill="FFFFFF"/>
        </w:rPr>
        <w:t>(2), 289–291.</w:t>
      </w:r>
    </w:p>
    <w:p w14:paraId="605034A2"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Thakur, A., Sharma, M., Katoch, V. C., Dhar, P., &amp; Katoch, R. C. (2010). A study on the prevalence of bovine tuberculosis in farmed dairy cattle in Himachal Pradesh. </w:t>
      </w:r>
      <w:r w:rsidRPr="000E4E29">
        <w:rPr>
          <w:rFonts w:ascii="Times New Roman" w:hAnsi="Times New Roman" w:cs="Times New Roman"/>
          <w:i/>
          <w:iCs/>
          <w:sz w:val="24"/>
          <w:szCs w:val="24"/>
          <w:shd w:val="clear" w:color="auto" w:fill="FFFFFF"/>
        </w:rPr>
        <w:t>Veterinary World, 3</w:t>
      </w:r>
      <w:r w:rsidRPr="000E4E29">
        <w:rPr>
          <w:rFonts w:ascii="Times New Roman" w:hAnsi="Times New Roman" w:cs="Times New Roman"/>
          <w:sz w:val="24"/>
          <w:szCs w:val="24"/>
          <w:shd w:val="clear" w:color="auto" w:fill="FFFFFF"/>
        </w:rPr>
        <w:t>(9), 408.</w:t>
      </w:r>
    </w:p>
    <w:p w14:paraId="000008E4"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Thakur, S., Sharma, M., Verma, S., &amp; Kanwar, P. (2019). Confirmation of contagious caprine pleuropneumonia outbreak in Gaddi goats of Himachal Pradesh, India. </w:t>
      </w:r>
      <w:r w:rsidRPr="000E4E29">
        <w:rPr>
          <w:rFonts w:ascii="Times New Roman" w:hAnsi="Times New Roman" w:cs="Times New Roman"/>
          <w:i/>
          <w:iCs/>
          <w:sz w:val="24"/>
          <w:szCs w:val="24"/>
          <w:shd w:val="clear" w:color="auto" w:fill="FFFFFF"/>
        </w:rPr>
        <w:t>Indian Journal of Comparative Microbiology, Immunology and Infectious Diseases, 40</w:t>
      </w:r>
      <w:r w:rsidRPr="000E4E29">
        <w:rPr>
          <w:rFonts w:ascii="Times New Roman" w:hAnsi="Times New Roman" w:cs="Times New Roman"/>
          <w:sz w:val="24"/>
          <w:szCs w:val="24"/>
          <w:shd w:val="clear" w:color="auto" w:fill="FFFFFF"/>
        </w:rPr>
        <w:t>(1), 21–30.</w:t>
      </w:r>
    </w:p>
    <w:p w14:paraId="1C61C4BC"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Vaid, J., Krishna, L., &amp; Kaushal, R. S. (1991). Sero-prevalence of animal diseases in Himachal Pradesh. </w:t>
      </w:r>
      <w:r w:rsidRPr="000E4E29">
        <w:rPr>
          <w:rFonts w:ascii="Times New Roman" w:hAnsi="Times New Roman" w:cs="Times New Roman"/>
          <w:i/>
          <w:iCs/>
          <w:sz w:val="24"/>
          <w:szCs w:val="24"/>
          <w:shd w:val="clear" w:color="auto" w:fill="FFFFFF"/>
        </w:rPr>
        <w:t>Indian Veterinary Journal, 68</w:t>
      </w:r>
      <w:r w:rsidRPr="000E4E29">
        <w:rPr>
          <w:rFonts w:ascii="Times New Roman" w:hAnsi="Times New Roman" w:cs="Times New Roman"/>
          <w:sz w:val="24"/>
          <w:szCs w:val="24"/>
          <w:shd w:val="clear" w:color="auto" w:fill="FFFFFF"/>
        </w:rPr>
        <w:t>, 706–707.</w:t>
      </w:r>
    </w:p>
    <w:p w14:paraId="6DC512B9"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Vashist, V., Yadav, S., Rajak, A. K., Sekar, K. K., Ramakrishnan, S. C., Muthuchelvan, D., &amp; Bardhan, D. (2023). Flock level economic loss due to </w:t>
      </w:r>
      <w:proofErr w:type="spellStart"/>
      <w:r w:rsidRPr="000E4E29">
        <w:rPr>
          <w:rFonts w:ascii="Times New Roman" w:hAnsi="Times New Roman" w:cs="Times New Roman"/>
          <w:sz w:val="24"/>
          <w:szCs w:val="24"/>
          <w:shd w:val="clear" w:color="auto" w:fill="FFFFFF"/>
        </w:rPr>
        <w:t>peste</w:t>
      </w:r>
      <w:proofErr w:type="spellEnd"/>
      <w:r w:rsidRPr="000E4E29">
        <w:rPr>
          <w:rFonts w:ascii="Times New Roman" w:hAnsi="Times New Roman" w:cs="Times New Roman"/>
          <w:sz w:val="24"/>
          <w:szCs w:val="24"/>
          <w:shd w:val="clear" w:color="auto" w:fill="FFFFFF"/>
        </w:rPr>
        <w:t xml:space="preserve"> des petits </w:t>
      </w:r>
      <w:proofErr w:type="gramStart"/>
      <w:r w:rsidRPr="000E4E29">
        <w:rPr>
          <w:rFonts w:ascii="Times New Roman" w:hAnsi="Times New Roman" w:cs="Times New Roman"/>
          <w:sz w:val="24"/>
          <w:szCs w:val="24"/>
          <w:shd w:val="clear" w:color="auto" w:fill="FFFFFF"/>
        </w:rPr>
        <w:t>ruminants</w:t>
      </w:r>
      <w:proofErr w:type="gramEnd"/>
      <w:r w:rsidRPr="000E4E29">
        <w:rPr>
          <w:rFonts w:ascii="Times New Roman" w:hAnsi="Times New Roman" w:cs="Times New Roman"/>
          <w:sz w:val="24"/>
          <w:szCs w:val="24"/>
          <w:shd w:val="clear" w:color="auto" w:fill="FFFFFF"/>
        </w:rPr>
        <w:t xml:space="preserve"> outbreak in transhumance sheep and goat population in Himachal Pradesh, India. </w:t>
      </w:r>
      <w:r w:rsidRPr="000E4E29">
        <w:rPr>
          <w:rFonts w:ascii="Times New Roman" w:hAnsi="Times New Roman" w:cs="Times New Roman"/>
          <w:i/>
          <w:iCs/>
          <w:sz w:val="24"/>
          <w:szCs w:val="24"/>
          <w:shd w:val="clear" w:color="auto" w:fill="FFFFFF"/>
        </w:rPr>
        <w:t>Indian Journal of Animal Research, 1</w:t>
      </w:r>
      <w:r w:rsidRPr="000E4E29">
        <w:rPr>
          <w:rFonts w:ascii="Times New Roman" w:hAnsi="Times New Roman" w:cs="Times New Roman"/>
          <w:sz w:val="24"/>
          <w:szCs w:val="24"/>
          <w:shd w:val="clear" w:color="auto" w:fill="FFFFFF"/>
        </w:rPr>
        <w:t>(7).</w:t>
      </w:r>
    </w:p>
    <w:p w14:paraId="3C6C3433"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Verma, L., Sharma, M., Katoch, S., Dogra, V., Kumar, S., Dhar, P., &amp; Verma, S. (2015). Bacteriological, molecular and antibiotic sensitivity profiles of </w:t>
      </w:r>
      <w:r w:rsidRPr="000E4E29">
        <w:rPr>
          <w:rFonts w:ascii="Times New Roman" w:hAnsi="Times New Roman" w:cs="Times New Roman"/>
          <w:i/>
          <w:iCs/>
          <w:sz w:val="24"/>
          <w:szCs w:val="24"/>
          <w:shd w:val="clear" w:color="auto" w:fill="FFFFFF"/>
        </w:rPr>
        <w:t>Pasteurella multocida</w:t>
      </w:r>
      <w:r w:rsidRPr="000E4E29">
        <w:rPr>
          <w:rFonts w:ascii="Times New Roman" w:hAnsi="Times New Roman" w:cs="Times New Roman"/>
          <w:sz w:val="24"/>
          <w:szCs w:val="24"/>
          <w:shd w:val="clear" w:color="auto" w:fill="FFFFFF"/>
        </w:rPr>
        <w:t xml:space="preserve"> from bovine and rabbits. </w:t>
      </w:r>
      <w:r w:rsidRPr="000E4E29">
        <w:rPr>
          <w:rFonts w:ascii="Times New Roman" w:hAnsi="Times New Roman" w:cs="Times New Roman"/>
          <w:i/>
          <w:iCs/>
          <w:sz w:val="24"/>
          <w:szCs w:val="24"/>
          <w:shd w:val="clear" w:color="auto" w:fill="FFFFFF"/>
        </w:rPr>
        <w:t>Indian Veterinary Journal, 92</w:t>
      </w:r>
      <w:r w:rsidRPr="000E4E29">
        <w:rPr>
          <w:rFonts w:ascii="Times New Roman" w:hAnsi="Times New Roman" w:cs="Times New Roman"/>
          <w:sz w:val="24"/>
          <w:szCs w:val="24"/>
          <w:shd w:val="clear" w:color="auto" w:fill="FFFFFF"/>
        </w:rPr>
        <w:t>(3), 38–41.</w:t>
      </w:r>
    </w:p>
    <w:p w14:paraId="1E1B5F12"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Verma, S., Katoch, R. C., Nigam, P., Verma, J. C., &amp; Nagal, K. B. (1999). Salmonellosis in buffaloes and cows with reference to reproductive failures. </w:t>
      </w:r>
      <w:r w:rsidRPr="000E4E29">
        <w:rPr>
          <w:rFonts w:ascii="Times New Roman" w:hAnsi="Times New Roman" w:cs="Times New Roman"/>
          <w:i/>
          <w:iCs/>
          <w:sz w:val="24"/>
          <w:szCs w:val="24"/>
          <w:shd w:val="clear" w:color="auto" w:fill="FFFFFF"/>
        </w:rPr>
        <w:t>Indian Journal of Animal Sciences, 69</w:t>
      </w:r>
      <w:r w:rsidRPr="000E4E29">
        <w:rPr>
          <w:rFonts w:ascii="Times New Roman" w:hAnsi="Times New Roman" w:cs="Times New Roman"/>
          <w:sz w:val="24"/>
          <w:szCs w:val="24"/>
          <w:shd w:val="clear" w:color="auto" w:fill="FFFFFF"/>
        </w:rPr>
        <w:t>(4).</w:t>
      </w:r>
    </w:p>
    <w:p w14:paraId="1B1B0783"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Verma, S., Katoch, R. C., Sharma, M., &amp; Nigam, P. (2000). Abortions and infertility in livestock due to brucellosis in Himachal Pradesh, India. </w:t>
      </w:r>
      <w:r w:rsidRPr="000E4E29">
        <w:rPr>
          <w:rFonts w:ascii="Times New Roman" w:hAnsi="Times New Roman" w:cs="Times New Roman"/>
          <w:i/>
          <w:iCs/>
          <w:sz w:val="24"/>
          <w:szCs w:val="24"/>
          <w:shd w:val="clear" w:color="auto" w:fill="FFFFFF"/>
        </w:rPr>
        <w:t>Veterinarski Arhiv, 70</w:t>
      </w:r>
      <w:r w:rsidRPr="000E4E29">
        <w:rPr>
          <w:rFonts w:ascii="Times New Roman" w:hAnsi="Times New Roman" w:cs="Times New Roman"/>
          <w:sz w:val="24"/>
          <w:szCs w:val="24"/>
          <w:shd w:val="clear" w:color="auto" w:fill="FFFFFF"/>
        </w:rPr>
        <w:t>(2), 75–82.</w:t>
      </w:r>
    </w:p>
    <w:p w14:paraId="76FBFB7C"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rPr>
      </w:pPr>
      <w:r w:rsidRPr="000E4E29">
        <w:rPr>
          <w:rFonts w:ascii="Times New Roman" w:hAnsi="Times New Roman" w:cs="Times New Roman"/>
          <w:sz w:val="24"/>
          <w:szCs w:val="24"/>
        </w:rPr>
        <w:lastRenderedPageBreak/>
        <w:t xml:space="preserve">Verma, S., Sharma, M., Katoch, S., Verma, L., Kumar, S., Dogra, V., &amp; Singh, G. (2013). Profiling of virulence-associated genes of </w:t>
      </w:r>
      <w:r w:rsidRPr="000E4E29">
        <w:rPr>
          <w:rStyle w:val="Emphasis"/>
          <w:rFonts w:ascii="Times New Roman" w:hAnsi="Times New Roman" w:cs="Times New Roman"/>
          <w:sz w:val="24"/>
          <w:szCs w:val="24"/>
        </w:rPr>
        <w:t>Pasteurella multocida</w:t>
      </w:r>
      <w:r w:rsidRPr="000E4E29">
        <w:rPr>
          <w:rFonts w:ascii="Times New Roman" w:hAnsi="Times New Roman" w:cs="Times New Roman"/>
          <w:sz w:val="24"/>
          <w:szCs w:val="24"/>
        </w:rPr>
        <w:t xml:space="preserve"> isolated from cattle. </w:t>
      </w:r>
      <w:r w:rsidRPr="000E4E29">
        <w:rPr>
          <w:rStyle w:val="Emphasis"/>
          <w:rFonts w:ascii="Times New Roman" w:hAnsi="Times New Roman" w:cs="Times New Roman"/>
          <w:sz w:val="24"/>
          <w:szCs w:val="24"/>
        </w:rPr>
        <w:t>Veterinary Research Communications, 37</w:t>
      </w:r>
      <w:r w:rsidRPr="000E4E29">
        <w:rPr>
          <w:rFonts w:ascii="Times New Roman" w:hAnsi="Times New Roman" w:cs="Times New Roman"/>
          <w:sz w:val="24"/>
          <w:szCs w:val="24"/>
        </w:rPr>
        <w:t>(2), 83–89.</w:t>
      </w:r>
    </w:p>
    <w:p w14:paraId="3BEBCE84"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Verma, S., Verma, L. K., Gupta, V. K., Katoch, V. C., Dogra, V., Pal, B., &amp; Sharma, M. (2011). Emerging </w:t>
      </w:r>
      <w:proofErr w:type="spellStart"/>
      <w:r w:rsidRPr="000E4E29">
        <w:rPr>
          <w:rFonts w:ascii="Times New Roman" w:hAnsi="Times New Roman" w:cs="Times New Roman"/>
          <w:sz w:val="24"/>
          <w:szCs w:val="24"/>
        </w:rPr>
        <w:t>capripoxvirus</w:t>
      </w:r>
      <w:proofErr w:type="spellEnd"/>
      <w:r w:rsidRPr="000E4E29">
        <w:rPr>
          <w:rFonts w:ascii="Times New Roman" w:hAnsi="Times New Roman" w:cs="Times New Roman"/>
          <w:sz w:val="24"/>
          <w:szCs w:val="24"/>
        </w:rPr>
        <w:t xml:space="preserve"> disease outbreaks in Himachal Pradesh, a northern state of India. </w:t>
      </w:r>
      <w:r w:rsidRPr="000E4E29">
        <w:rPr>
          <w:rStyle w:val="Emphasis"/>
          <w:rFonts w:ascii="Times New Roman" w:hAnsi="Times New Roman" w:cs="Times New Roman"/>
          <w:sz w:val="24"/>
          <w:szCs w:val="24"/>
        </w:rPr>
        <w:t>Transboundary and Emerging Diseases, 58</w:t>
      </w:r>
      <w:r w:rsidRPr="000E4E29">
        <w:rPr>
          <w:rFonts w:ascii="Times New Roman" w:hAnsi="Times New Roman" w:cs="Times New Roman"/>
          <w:sz w:val="24"/>
          <w:szCs w:val="24"/>
        </w:rPr>
        <w:t>(1), 79–85.</w:t>
      </w:r>
    </w:p>
    <w:p w14:paraId="605E6B34"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Verma, S., Wani, A. H., Sharma, M., &amp; Wani, A. (2015). Infectious lameness among migratory sheep and goats in north-west India, with particular focus on anaerobes. </w:t>
      </w:r>
      <w:r w:rsidRPr="000E4E29">
        <w:rPr>
          <w:rStyle w:val="Emphasis"/>
          <w:rFonts w:ascii="Times New Roman" w:hAnsi="Times New Roman" w:cs="Times New Roman"/>
          <w:sz w:val="24"/>
          <w:szCs w:val="24"/>
        </w:rPr>
        <w:t>Revue Scientifique et Technique (International Office of Epizootics), 34</w:t>
      </w:r>
      <w:r w:rsidRPr="000E4E29">
        <w:rPr>
          <w:rFonts w:ascii="Times New Roman" w:hAnsi="Times New Roman" w:cs="Times New Roman"/>
          <w:sz w:val="24"/>
          <w:szCs w:val="24"/>
        </w:rPr>
        <w:t>(3), 855–867.</w:t>
      </w:r>
    </w:p>
    <w:p w14:paraId="21438E26"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Vipasha, K., &amp; Mandeep, S. (2005). Isolation of </w:t>
      </w:r>
      <w:r w:rsidRPr="000E4E29">
        <w:rPr>
          <w:rStyle w:val="Emphasis"/>
          <w:rFonts w:ascii="Times New Roman" w:hAnsi="Times New Roman" w:cs="Times New Roman"/>
          <w:sz w:val="24"/>
          <w:szCs w:val="24"/>
        </w:rPr>
        <w:t>Pasteurella multocida</w:t>
      </w:r>
      <w:r w:rsidRPr="000E4E29">
        <w:rPr>
          <w:rFonts w:ascii="Times New Roman" w:hAnsi="Times New Roman" w:cs="Times New Roman"/>
          <w:sz w:val="24"/>
          <w:szCs w:val="24"/>
        </w:rPr>
        <w:t xml:space="preserve"> A:1 from typical cases of haemorrhagic septicaemia in buffaloes in Himachal Pradesh. </w:t>
      </w:r>
      <w:r w:rsidRPr="000E4E29">
        <w:rPr>
          <w:rStyle w:val="Emphasis"/>
          <w:rFonts w:ascii="Times New Roman" w:hAnsi="Times New Roman" w:cs="Times New Roman"/>
          <w:sz w:val="24"/>
          <w:szCs w:val="24"/>
        </w:rPr>
        <w:t>Royal Veterinary Journal of India, 12</w:t>
      </w:r>
      <w:r w:rsidRPr="000E4E29">
        <w:rPr>
          <w:rFonts w:ascii="Times New Roman" w:hAnsi="Times New Roman" w:cs="Times New Roman"/>
          <w:sz w:val="24"/>
          <w:szCs w:val="24"/>
        </w:rPr>
        <w:t>(1), 62–64.</w:t>
      </w:r>
    </w:p>
    <w:p w14:paraId="093E1EB1"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Wani, A. H., Verma, S., Sharma, M., &amp; Wani, A. (2015). Infectious lameness among migratory sheep and goats in north-west India, with particular focus on anaerobes. </w:t>
      </w:r>
      <w:r w:rsidRPr="000E4E29">
        <w:rPr>
          <w:rStyle w:val="Emphasis"/>
          <w:rFonts w:ascii="Times New Roman" w:hAnsi="Times New Roman" w:cs="Times New Roman"/>
          <w:sz w:val="24"/>
          <w:szCs w:val="24"/>
        </w:rPr>
        <w:t>Revue Scientifique et Technique (International Office of Epizootics), 34</w:t>
      </w:r>
      <w:r w:rsidRPr="000E4E29">
        <w:rPr>
          <w:rFonts w:ascii="Times New Roman" w:hAnsi="Times New Roman" w:cs="Times New Roman"/>
          <w:sz w:val="24"/>
          <w:szCs w:val="24"/>
        </w:rPr>
        <w:t xml:space="preserve">(3), 855–867. </w:t>
      </w:r>
    </w:p>
    <w:p w14:paraId="1BD88881" w14:textId="4D07ED3A" w:rsidR="00A8722F" w:rsidRPr="000E4E29" w:rsidRDefault="00A8722F" w:rsidP="00A8722F">
      <w:pPr>
        <w:pBdr>
          <w:bottom w:val="single" w:sz="6" w:space="31" w:color="DDDDDD"/>
        </w:pBdr>
        <w:shd w:val="clear" w:color="auto" w:fill="FFFFFF"/>
        <w:spacing w:after="0" w:line="360" w:lineRule="auto"/>
        <w:jc w:val="both"/>
        <w:rPr>
          <w:rFonts w:ascii="Times New Roman" w:hAnsi="Times New Roman" w:cs="Times New Roman"/>
          <w:sz w:val="24"/>
          <w:szCs w:val="24"/>
        </w:rPr>
      </w:pPr>
      <w:r w:rsidRPr="000E4E29">
        <w:rPr>
          <w:rFonts w:ascii="Times New Roman" w:hAnsi="Times New Roman" w:cs="Times New Roman"/>
          <w:color w:val="222222"/>
          <w:sz w:val="24"/>
          <w:szCs w:val="24"/>
          <w:shd w:val="clear" w:color="auto" w:fill="FFFFFF"/>
        </w:rPr>
        <w:t xml:space="preserve">  </w:t>
      </w:r>
    </w:p>
    <w:sectPr w:rsidR="00A8722F" w:rsidRPr="000E4E29">
      <w:headerReference w:type="even" r:id="rId17"/>
      <w:headerReference w:type="default" r:id="rId18"/>
      <w:footerReference w:type="default" r:id="rId19"/>
      <w:head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7A3837" w14:textId="77777777" w:rsidR="009C0D7A" w:rsidRDefault="009C0D7A">
      <w:pPr>
        <w:spacing w:after="0" w:line="240" w:lineRule="auto"/>
      </w:pPr>
      <w:r>
        <w:separator/>
      </w:r>
    </w:p>
  </w:endnote>
  <w:endnote w:type="continuationSeparator" w:id="0">
    <w:p w14:paraId="7BBE4F40" w14:textId="77777777" w:rsidR="009C0D7A" w:rsidRDefault="009C0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4D00C" w14:textId="77777777" w:rsidR="003D63BC" w:rsidRDefault="003D63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7E47F" w14:textId="77777777" w:rsidR="003D63BC" w:rsidRDefault="003D63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6A802" w14:textId="77777777" w:rsidR="003D63BC" w:rsidRDefault="003D63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8619720"/>
      <w:docPartObj>
        <w:docPartGallery w:val="Page Numbers (Bottom of Page)"/>
        <w:docPartUnique/>
      </w:docPartObj>
    </w:sdtPr>
    <w:sdtEndPr>
      <w:rPr>
        <w:noProof/>
      </w:rPr>
    </w:sdtEndPr>
    <w:sdtContent>
      <w:p w14:paraId="40FC42C9" w14:textId="07CFF9E7" w:rsidR="00C04F17" w:rsidRDefault="008C6392">
        <w:pPr>
          <w:pStyle w:val="Footer"/>
          <w:jc w:val="center"/>
        </w:pPr>
        <w:r>
          <w:fldChar w:fldCharType="begin"/>
        </w:r>
        <w:r>
          <w:instrText xml:space="preserve"> PAGE   \* MERGEFORMAT </w:instrText>
        </w:r>
        <w:r>
          <w:fldChar w:fldCharType="separate"/>
        </w:r>
        <w:r w:rsidR="00E156BD">
          <w:rPr>
            <w:noProof/>
          </w:rPr>
          <w:t>18</w:t>
        </w:r>
        <w:r>
          <w:rPr>
            <w:noProof/>
          </w:rPr>
          <w:fldChar w:fldCharType="end"/>
        </w:r>
      </w:p>
    </w:sdtContent>
  </w:sdt>
  <w:p w14:paraId="289ADD48" w14:textId="77777777" w:rsidR="00C04F17" w:rsidRDefault="00C04F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C3D8EA" w14:textId="77777777" w:rsidR="009C0D7A" w:rsidRDefault="009C0D7A">
      <w:pPr>
        <w:spacing w:after="0" w:line="240" w:lineRule="auto"/>
      </w:pPr>
      <w:r>
        <w:separator/>
      </w:r>
    </w:p>
  </w:footnote>
  <w:footnote w:type="continuationSeparator" w:id="0">
    <w:p w14:paraId="0B9769AB" w14:textId="77777777" w:rsidR="009C0D7A" w:rsidRDefault="009C0D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ECCE4" w14:textId="59F47E70" w:rsidR="003D63BC" w:rsidRDefault="009C0D7A">
    <w:pPr>
      <w:pStyle w:val="Header"/>
    </w:pPr>
    <w:r>
      <w:rPr>
        <w:noProof/>
      </w:rPr>
      <w:pict w14:anchorId="1C1B2F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9396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B5631" w14:textId="6E57E323" w:rsidR="003D63BC" w:rsidRDefault="009C0D7A">
    <w:pPr>
      <w:pStyle w:val="Header"/>
    </w:pPr>
    <w:r>
      <w:rPr>
        <w:noProof/>
      </w:rPr>
      <w:pict w14:anchorId="4A6060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9397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5A90C" w14:textId="61458D25" w:rsidR="003D63BC" w:rsidRDefault="009C0D7A">
    <w:pPr>
      <w:pStyle w:val="Header"/>
    </w:pPr>
    <w:r>
      <w:rPr>
        <w:noProof/>
      </w:rPr>
      <w:pict w14:anchorId="492666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9396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D8E18" w14:textId="7D09707E" w:rsidR="003D63BC" w:rsidRDefault="009C0D7A">
    <w:pPr>
      <w:pStyle w:val="Header"/>
    </w:pPr>
    <w:r>
      <w:rPr>
        <w:noProof/>
      </w:rPr>
      <w:pict w14:anchorId="134945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93972" o:spid="_x0000_s2053" type="#_x0000_t136" style="position:absolute;margin-left:0;margin-top:0;width:535.8pt;height:100.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8F343" w14:textId="590F40BD" w:rsidR="00C04F17" w:rsidRDefault="009C0D7A">
    <w:pPr>
      <w:pStyle w:val="Header"/>
      <w:jc w:val="right"/>
    </w:pPr>
    <w:r>
      <w:rPr>
        <w:noProof/>
      </w:rPr>
      <w:pict w14:anchorId="6FDFF2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93973" o:spid="_x0000_s2054" type="#_x0000_t136" style="position:absolute;left:0;text-align:left;margin-left:0;margin-top:0;width:535.8pt;height:100.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sdt>
      <w:sdtPr>
        <w:id w:val="-1312631486"/>
        <w:docPartObj>
          <w:docPartGallery w:val="Page Numbers (Top of Page)"/>
          <w:docPartUnique/>
        </w:docPartObj>
      </w:sdtPr>
      <w:sdtEndPr>
        <w:rPr>
          <w:noProof/>
        </w:rPr>
      </w:sdtEndPr>
      <w:sdtContent>
        <w:r w:rsidR="008C6392">
          <w:fldChar w:fldCharType="begin"/>
        </w:r>
        <w:r w:rsidR="008C6392">
          <w:instrText xml:space="preserve"> PAGE   \* MERGEFORMAT </w:instrText>
        </w:r>
        <w:r w:rsidR="008C6392">
          <w:fldChar w:fldCharType="separate"/>
        </w:r>
        <w:r w:rsidR="00E156BD">
          <w:rPr>
            <w:noProof/>
          </w:rPr>
          <w:t>18</w:t>
        </w:r>
        <w:r w:rsidR="008C6392">
          <w:rPr>
            <w:noProof/>
          </w:rPr>
          <w:fldChar w:fldCharType="end"/>
        </w:r>
      </w:sdtContent>
    </w:sdt>
  </w:p>
  <w:p w14:paraId="2E6948B4" w14:textId="77777777" w:rsidR="00C04F17" w:rsidRDefault="00C04F1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66A7B" w14:textId="1EF4082A" w:rsidR="003D63BC" w:rsidRDefault="009C0D7A">
    <w:pPr>
      <w:pStyle w:val="Header"/>
    </w:pPr>
    <w:r>
      <w:rPr>
        <w:noProof/>
      </w:rPr>
      <w:pict w14:anchorId="4F021B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93971" o:spid="_x0000_s2052" type="#_x0000_t136" style="position:absolute;margin-left:0;margin-top:0;width:535.8pt;height:100.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507AE8"/>
    <w:multiLevelType w:val="multilevel"/>
    <w:tmpl w:val="F35EF42A"/>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A3MzAzNTE3NjW0NDJX0lEKTi0uzszPAykwrAUAMbO4ISwAAAA="/>
  </w:docVars>
  <w:rsids>
    <w:rsidRoot w:val="001325B0"/>
    <w:rsid w:val="00035908"/>
    <w:rsid w:val="000367A4"/>
    <w:rsid w:val="000613B3"/>
    <w:rsid w:val="00065D30"/>
    <w:rsid w:val="00076F3C"/>
    <w:rsid w:val="00082093"/>
    <w:rsid w:val="000D62D1"/>
    <w:rsid w:val="000E4E29"/>
    <w:rsid w:val="00116427"/>
    <w:rsid w:val="00123D19"/>
    <w:rsid w:val="00130345"/>
    <w:rsid w:val="001325B0"/>
    <w:rsid w:val="00150E76"/>
    <w:rsid w:val="00150F3D"/>
    <w:rsid w:val="00164139"/>
    <w:rsid w:val="001C4491"/>
    <w:rsid w:val="001C4875"/>
    <w:rsid w:val="001E6771"/>
    <w:rsid w:val="001F37C1"/>
    <w:rsid w:val="0025054F"/>
    <w:rsid w:val="0029757F"/>
    <w:rsid w:val="002B005C"/>
    <w:rsid w:val="002D2D72"/>
    <w:rsid w:val="002D7B4C"/>
    <w:rsid w:val="002D7FED"/>
    <w:rsid w:val="002F2752"/>
    <w:rsid w:val="002F7F55"/>
    <w:rsid w:val="00315F79"/>
    <w:rsid w:val="00332D21"/>
    <w:rsid w:val="0033534A"/>
    <w:rsid w:val="0035536F"/>
    <w:rsid w:val="00356DF7"/>
    <w:rsid w:val="00371BD8"/>
    <w:rsid w:val="003A3C44"/>
    <w:rsid w:val="003B628A"/>
    <w:rsid w:val="003D5384"/>
    <w:rsid w:val="003D63BC"/>
    <w:rsid w:val="004043A2"/>
    <w:rsid w:val="00453607"/>
    <w:rsid w:val="004851EE"/>
    <w:rsid w:val="004E2DB7"/>
    <w:rsid w:val="004E7E19"/>
    <w:rsid w:val="004F7AF0"/>
    <w:rsid w:val="0050101A"/>
    <w:rsid w:val="00504457"/>
    <w:rsid w:val="005174A6"/>
    <w:rsid w:val="00524573"/>
    <w:rsid w:val="00541FDB"/>
    <w:rsid w:val="005447F6"/>
    <w:rsid w:val="005A55D4"/>
    <w:rsid w:val="005D3C65"/>
    <w:rsid w:val="005F48E4"/>
    <w:rsid w:val="00611A40"/>
    <w:rsid w:val="00617C4B"/>
    <w:rsid w:val="00623075"/>
    <w:rsid w:val="00632FEB"/>
    <w:rsid w:val="00654F97"/>
    <w:rsid w:val="0067074F"/>
    <w:rsid w:val="00696EC9"/>
    <w:rsid w:val="006E2938"/>
    <w:rsid w:val="007367C5"/>
    <w:rsid w:val="00787312"/>
    <w:rsid w:val="007B0889"/>
    <w:rsid w:val="007B1E5A"/>
    <w:rsid w:val="007B5E67"/>
    <w:rsid w:val="007C0A86"/>
    <w:rsid w:val="007E4350"/>
    <w:rsid w:val="007F2403"/>
    <w:rsid w:val="007F7EAD"/>
    <w:rsid w:val="008042B6"/>
    <w:rsid w:val="00823D17"/>
    <w:rsid w:val="00846368"/>
    <w:rsid w:val="00876AB6"/>
    <w:rsid w:val="0088236C"/>
    <w:rsid w:val="00897964"/>
    <w:rsid w:val="008C49B3"/>
    <w:rsid w:val="008C6392"/>
    <w:rsid w:val="008F631F"/>
    <w:rsid w:val="009567D8"/>
    <w:rsid w:val="009807A6"/>
    <w:rsid w:val="009C0D7A"/>
    <w:rsid w:val="009C5309"/>
    <w:rsid w:val="00A726BA"/>
    <w:rsid w:val="00A8722F"/>
    <w:rsid w:val="00AB701E"/>
    <w:rsid w:val="00AC76AB"/>
    <w:rsid w:val="00AD3D8B"/>
    <w:rsid w:val="00AE3F56"/>
    <w:rsid w:val="00B113F1"/>
    <w:rsid w:val="00B270F1"/>
    <w:rsid w:val="00B5621B"/>
    <w:rsid w:val="00B73B5B"/>
    <w:rsid w:val="00B84617"/>
    <w:rsid w:val="00C04F17"/>
    <w:rsid w:val="00C32920"/>
    <w:rsid w:val="00C86271"/>
    <w:rsid w:val="00D0670A"/>
    <w:rsid w:val="00D15E2C"/>
    <w:rsid w:val="00D70EF7"/>
    <w:rsid w:val="00D9211F"/>
    <w:rsid w:val="00D94E72"/>
    <w:rsid w:val="00DB297A"/>
    <w:rsid w:val="00DC1E60"/>
    <w:rsid w:val="00DC61FC"/>
    <w:rsid w:val="00DF4273"/>
    <w:rsid w:val="00DF796C"/>
    <w:rsid w:val="00E038C1"/>
    <w:rsid w:val="00E156BD"/>
    <w:rsid w:val="00E60D05"/>
    <w:rsid w:val="00E664DB"/>
    <w:rsid w:val="00E85AB6"/>
    <w:rsid w:val="00E941C7"/>
    <w:rsid w:val="00ED6D1E"/>
    <w:rsid w:val="00F360EE"/>
    <w:rsid w:val="00F501EC"/>
    <w:rsid w:val="00F50B85"/>
    <w:rsid w:val="00F61C9F"/>
    <w:rsid w:val="00FA5CDC"/>
    <w:rsid w:val="00FA7BBE"/>
    <w:rsid w:val="00FB32D5"/>
    <w:rsid w:val="00FC1237"/>
    <w:rsid w:val="00FC2BEB"/>
    <w:rsid w:val="00FC6D2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76C922D"/>
  <w15:chartTrackingRefBased/>
  <w15:docId w15:val="{6573F599-3968-4824-98EE-D3660F9F6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54F97"/>
    <w:pPr>
      <w:keepNext/>
      <w:spacing w:before="240" w:after="60" w:line="256" w:lineRule="auto"/>
      <w:outlineLvl w:val="1"/>
    </w:pPr>
    <w:rPr>
      <w:rFonts w:ascii="Calibri Light" w:eastAsia="Times New Roman" w:hAnsi="Calibri Light" w:cs="Times New Roman"/>
      <w:b/>
      <w:bCs/>
      <w:i/>
      <w:iCs/>
      <w:kern w:val="0"/>
      <w:sz w:val="28"/>
      <w:szCs w:val="28"/>
      <w14:ligatures w14:val="none"/>
    </w:rPr>
  </w:style>
  <w:style w:type="paragraph" w:styleId="Heading3">
    <w:name w:val="heading 3"/>
    <w:basedOn w:val="Normal"/>
    <w:link w:val="Heading3Char"/>
    <w:uiPriority w:val="9"/>
    <w:unhideWhenUsed/>
    <w:qFormat/>
    <w:rsid w:val="00654F97"/>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4F97"/>
    <w:pPr>
      <w:spacing w:after="0" w:line="240" w:lineRule="auto"/>
    </w:pPr>
    <w:rPr>
      <w:rFonts w:ascii="Calibri" w:eastAsia="Calibri" w:hAnsi="Calibri" w:cs="Times New Roman"/>
      <w:kern w:val="0"/>
      <w14:ligatures w14:val="none"/>
    </w:rPr>
  </w:style>
  <w:style w:type="character" w:customStyle="1" w:styleId="Heading2Char">
    <w:name w:val="Heading 2 Char"/>
    <w:basedOn w:val="DefaultParagraphFont"/>
    <w:link w:val="Heading2"/>
    <w:uiPriority w:val="9"/>
    <w:semiHidden/>
    <w:rsid w:val="00654F97"/>
    <w:rPr>
      <w:rFonts w:ascii="Calibri Light" w:eastAsia="Times New Roman" w:hAnsi="Calibri Light" w:cs="Times New Roman"/>
      <w:b/>
      <w:bCs/>
      <w:i/>
      <w:iCs/>
      <w:kern w:val="0"/>
      <w:sz w:val="28"/>
      <w:szCs w:val="28"/>
      <w14:ligatures w14:val="none"/>
    </w:rPr>
  </w:style>
  <w:style w:type="character" w:customStyle="1" w:styleId="Heading3Char">
    <w:name w:val="Heading 3 Char"/>
    <w:basedOn w:val="DefaultParagraphFont"/>
    <w:link w:val="Heading3"/>
    <w:uiPriority w:val="9"/>
    <w:rsid w:val="00654F97"/>
    <w:rPr>
      <w:rFonts w:ascii="Times New Roman" w:eastAsia="Times New Roman" w:hAnsi="Times New Roman" w:cs="Times New Roman"/>
      <w:b/>
      <w:bCs/>
      <w:kern w:val="0"/>
      <w:sz w:val="27"/>
      <w:szCs w:val="27"/>
      <w:lang w:eastAsia="en-IN"/>
      <w14:ligatures w14:val="none"/>
    </w:rPr>
  </w:style>
  <w:style w:type="character" w:styleId="Hyperlink">
    <w:name w:val="Hyperlink"/>
    <w:uiPriority w:val="99"/>
    <w:unhideWhenUsed/>
    <w:rsid w:val="00654F97"/>
    <w:rPr>
      <w:color w:val="0000FF"/>
      <w:u w:val="single"/>
    </w:rPr>
  </w:style>
  <w:style w:type="character" w:styleId="FollowedHyperlink">
    <w:name w:val="FollowedHyperlink"/>
    <w:uiPriority w:val="99"/>
    <w:semiHidden/>
    <w:unhideWhenUsed/>
    <w:rsid w:val="00654F97"/>
    <w:rPr>
      <w:color w:val="800080"/>
      <w:u w:val="single"/>
    </w:rPr>
  </w:style>
  <w:style w:type="paragraph" w:customStyle="1" w:styleId="msonormal0">
    <w:name w:val="msonormal"/>
    <w:basedOn w:val="Normal"/>
    <w:uiPriority w:val="99"/>
    <w:rsid w:val="00654F9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NormalWeb">
    <w:name w:val="Normal (Web)"/>
    <w:basedOn w:val="Normal"/>
    <w:uiPriority w:val="99"/>
    <w:unhideWhenUsed/>
    <w:rsid w:val="00654F9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CommentText">
    <w:name w:val="annotation text"/>
    <w:basedOn w:val="Normal"/>
    <w:link w:val="CommentTextChar"/>
    <w:uiPriority w:val="99"/>
    <w:semiHidden/>
    <w:unhideWhenUsed/>
    <w:rsid w:val="00654F97"/>
    <w:pPr>
      <w:spacing w:line="240" w:lineRule="auto"/>
    </w:pPr>
    <w:rPr>
      <w:rFonts w:ascii="Calibri" w:eastAsia="Calibri" w:hAnsi="Calibri" w:cs="Times New Roman"/>
      <w:kern w:val="0"/>
      <w:sz w:val="20"/>
      <w:szCs w:val="20"/>
      <w14:ligatures w14:val="none"/>
    </w:rPr>
  </w:style>
  <w:style w:type="character" w:customStyle="1" w:styleId="CommentTextChar">
    <w:name w:val="Comment Text Char"/>
    <w:basedOn w:val="DefaultParagraphFont"/>
    <w:link w:val="CommentText"/>
    <w:uiPriority w:val="99"/>
    <w:semiHidden/>
    <w:rsid w:val="00654F97"/>
    <w:rPr>
      <w:rFonts w:ascii="Calibri" w:eastAsia="Calibri" w:hAnsi="Calibri"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54F97"/>
    <w:rPr>
      <w:b/>
      <w:bCs/>
    </w:rPr>
  </w:style>
  <w:style w:type="character" w:customStyle="1" w:styleId="CommentSubjectChar">
    <w:name w:val="Comment Subject Char"/>
    <w:basedOn w:val="CommentTextChar"/>
    <w:link w:val="CommentSubject"/>
    <w:uiPriority w:val="99"/>
    <w:semiHidden/>
    <w:rsid w:val="00654F97"/>
    <w:rPr>
      <w:rFonts w:ascii="Calibri" w:eastAsia="Calibri" w:hAnsi="Calibri" w:cs="Times New Roman"/>
      <w:b/>
      <w:bCs/>
      <w:kern w:val="0"/>
      <w:sz w:val="20"/>
      <w:szCs w:val="20"/>
      <w14:ligatures w14:val="none"/>
    </w:rPr>
  </w:style>
  <w:style w:type="paragraph" w:styleId="ListParagraph">
    <w:name w:val="List Paragraph"/>
    <w:basedOn w:val="Normal"/>
    <w:uiPriority w:val="34"/>
    <w:qFormat/>
    <w:rsid w:val="00654F97"/>
    <w:pPr>
      <w:spacing w:line="256" w:lineRule="auto"/>
      <w:ind w:left="720"/>
      <w:contextualSpacing/>
    </w:pPr>
    <w:rPr>
      <w:rFonts w:ascii="Calibri" w:eastAsia="Calibri" w:hAnsi="Calibri" w:cs="Times New Roman"/>
      <w:kern w:val="0"/>
      <w14:ligatures w14:val="none"/>
    </w:rPr>
  </w:style>
  <w:style w:type="paragraph" w:customStyle="1" w:styleId="sc-axjam">
    <w:name w:val="sc-axjam"/>
    <w:basedOn w:val="Normal"/>
    <w:uiPriority w:val="99"/>
    <w:rsid w:val="00654F9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abstract">
    <w:name w:val="abstract"/>
    <w:basedOn w:val="Normal"/>
    <w:rsid w:val="00654F9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p">
    <w:name w:val="p"/>
    <w:basedOn w:val="Normal"/>
    <w:rsid w:val="00654F9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CommentReference">
    <w:name w:val="annotation reference"/>
    <w:uiPriority w:val="99"/>
    <w:semiHidden/>
    <w:unhideWhenUsed/>
    <w:rsid w:val="00654F97"/>
    <w:rPr>
      <w:sz w:val="16"/>
      <w:szCs w:val="16"/>
    </w:rPr>
  </w:style>
  <w:style w:type="character" w:customStyle="1" w:styleId="html-italic">
    <w:name w:val="html-italic"/>
    <w:basedOn w:val="DefaultParagraphFont"/>
    <w:rsid w:val="00654F97"/>
  </w:style>
  <w:style w:type="character" w:customStyle="1" w:styleId="indexed-hide">
    <w:name w:val="indexed-hide"/>
    <w:basedOn w:val="DefaultParagraphFont"/>
    <w:rsid w:val="00654F97"/>
  </w:style>
  <w:style w:type="character" w:customStyle="1" w:styleId="ref-journal">
    <w:name w:val="ref-journal"/>
    <w:basedOn w:val="DefaultParagraphFont"/>
    <w:rsid w:val="00654F97"/>
  </w:style>
  <w:style w:type="character" w:customStyle="1" w:styleId="ref-vol">
    <w:name w:val="ref-vol"/>
    <w:basedOn w:val="DefaultParagraphFont"/>
    <w:rsid w:val="00654F97"/>
  </w:style>
  <w:style w:type="character" w:customStyle="1" w:styleId="nowrap">
    <w:name w:val="nowrap"/>
    <w:basedOn w:val="DefaultParagraphFont"/>
    <w:rsid w:val="00654F97"/>
  </w:style>
  <w:style w:type="character" w:customStyle="1" w:styleId="topic-highlight">
    <w:name w:val="topic-highlight"/>
    <w:basedOn w:val="DefaultParagraphFont"/>
    <w:rsid w:val="00654F97"/>
  </w:style>
  <w:style w:type="table" w:styleId="TableGrid">
    <w:name w:val="Table Grid"/>
    <w:basedOn w:val="TableNormal"/>
    <w:uiPriority w:val="39"/>
    <w:rsid w:val="00654F97"/>
    <w:pPr>
      <w:spacing w:after="0" w:line="240" w:lineRule="auto"/>
    </w:pPr>
    <w:rPr>
      <w:rFonts w:ascii="Calibri" w:eastAsia="Calibri" w:hAnsi="Calibri"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654F97"/>
    <w:rPr>
      <w:i/>
      <w:iCs/>
    </w:rPr>
  </w:style>
  <w:style w:type="paragraph" w:styleId="Revision">
    <w:name w:val="Revision"/>
    <w:hidden/>
    <w:uiPriority w:val="99"/>
    <w:semiHidden/>
    <w:rsid w:val="00654F97"/>
    <w:pPr>
      <w:spacing w:after="0" w:line="240" w:lineRule="auto"/>
    </w:pPr>
    <w:rPr>
      <w:rFonts w:ascii="Calibri" w:eastAsia="Calibri" w:hAnsi="Calibri" w:cs="Times New Roman"/>
      <w:kern w:val="0"/>
      <w14:ligatures w14:val="none"/>
    </w:rPr>
  </w:style>
  <w:style w:type="paragraph" w:styleId="BalloonText">
    <w:name w:val="Balloon Text"/>
    <w:basedOn w:val="Normal"/>
    <w:link w:val="BalloonTextChar"/>
    <w:uiPriority w:val="99"/>
    <w:semiHidden/>
    <w:unhideWhenUsed/>
    <w:rsid w:val="00654F97"/>
    <w:pPr>
      <w:spacing w:after="0" w:line="240" w:lineRule="auto"/>
    </w:pPr>
    <w:rPr>
      <w:rFonts w:ascii="Tahoma" w:eastAsia="Calibri"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654F97"/>
    <w:rPr>
      <w:rFonts w:ascii="Tahoma" w:eastAsia="Calibri" w:hAnsi="Tahoma" w:cs="Tahoma"/>
      <w:kern w:val="0"/>
      <w:sz w:val="16"/>
      <w:szCs w:val="16"/>
      <w14:ligatures w14:val="none"/>
    </w:rPr>
  </w:style>
  <w:style w:type="character" w:customStyle="1" w:styleId="muxgbd">
    <w:name w:val="muxgbd"/>
    <w:rsid w:val="00654F97"/>
  </w:style>
  <w:style w:type="paragraph" w:customStyle="1" w:styleId="Pa8">
    <w:name w:val="Pa8"/>
    <w:basedOn w:val="Normal"/>
    <w:next w:val="Normal"/>
    <w:uiPriority w:val="99"/>
    <w:rsid w:val="00654F97"/>
    <w:pPr>
      <w:autoSpaceDE w:val="0"/>
      <w:autoSpaceDN w:val="0"/>
      <w:adjustRightInd w:val="0"/>
      <w:spacing w:after="0" w:line="201" w:lineRule="atLeast"/>
    </w:pPr>
    <w:rPr>
      <w:rFonts w:ascii="Times New Roman" w:eastAsia="Calibri" w:hAnsi="Times New Roman" w:cs="Times New Roman"/>
      <w:kern w:val="0"/>
      <w:sz w:val="24"/>
      <w:szCs w:val="24"/>
      <w:lang w:val="en-US"/>
      <w14:ligatures w14:val="none"/>
    </w:rPr>
  </w:style>
  <w:style w:type="paragraph" w:styleId="Header">
    <w:name w:val="header"/>
    <w:basedOn w:val="Normal"/>
    <w:link w:val="HeaderChar"/>
    <w:uiPriority w:val="99"/>
    <w:unhideWhenUsed/>
    <w:rsid w:val="00654F97"/>
    <w:pPr>
      <w:tabs>
        <w:tab w:val="center" w:pos="4513"/>
        <w:tab w:val="right" w:pos="9026"/>
      </w:tabs>
      <w:spacing w:after="0" w:line="240" w:lineRule="auto"/>
    </w:pPr>
    <w:rPr>
      <w:rFonts w:ascii="Calibri" w:eastAsia="Calibri" w:hAnsi="Calibri" w:cs="Times New Roman"/>
      <w:kern w:val="0"/>
      <w14:ligatures w14:val="none"/>
    </w:rPr>
  </w:style>
  <w:style w:type="character" w:customStyle="1" w:styleId="HeaderChar">
    <w:name w:val="Header Char"/>
    <w:basedOn w:val="DefaultParagraphFont"/>
    <w:link w:val="Header"/>
    <w:uiPriority w:val="99"/>
    <w:rsid w:val="00654F97"/>
    <w:rPr>
      <w:rFonts w:ascii="Calibri" w:eastAsia="Calibri" w:hAnsi="Calibri" w:cs="Times New Roman"/>
      <w:kern w:val="0"/>
      <w14:ligatures w14:val="none"/>
    </w:rPr>
  </w:style>
  <w:style w:type="paragraph" w:styleId="Footer">
    <w:name w:val="footer"/>
    <w:basedOn w:val="Normal"/>
    <w:link w:val="FooterChar"/>
    <w:uiPriority w:val="99"/>
    <w:unhideWhenUsed/>
    <w:rsid w:val="00654F97"/>
    <w:pPr>
      <w:tabs>
        <w:tab w:val="center" w:pos="4513"/>
        <w:tab w:val="right" w:pos="9026"/>
      </w:tabs>
      <w:spacing w:after="0" w:line="240" w:lineRule="auto"/>
    </w:pPr>
    <w:rPr>
      <w:rFonts w:ascii="Calibri" w:eastAsia="Calibri" w:hAnsi="Calibri" w:cs="Times New Roman"/>
      <w:kern w:val="0"/>
      <w14:ligatures w14:val="none"/>
    </w:rPr>
  </w:style>
  <w:style w:type="character" w:customStyle="1" w:styleId="FooterChar">
    <w:name w:val="Footer Char"/>
    <w:basedOn w:val="DefaultParagraphFont"/>
    <w:link w:val="Footer"/>
    <w:uiPriority w:val="99"/>
    <w:rsid w:val="00654F97"/>
    <w:rPr>
      <w:rFonts w:ascii="Calibri" w:eastAsia="Calibri" w:hAnsi="Calibri" w:cs="Times New Roman"/>
      <w:kern w:val="0"/>
      <w14:ligatures w14:val="none"/>
    </w:rPr>
  </w:style>
  <w:style w:type="character" w:customStyle="1" w:styleId="refhyper">
    <w:name w:val="refhyper"/>
    <w:basedOn w:val="DefaultParagraphFont"/>
    <w:rsid w:val="00654F97"/>
  </w:style>
  <w:style w:type="paragraph" w:customStyle="1" w:styleId="linktotop">
    <w:name w:val="linktotop"/>
    <w:basedOn w:val="Normal"/>
    <w:rsid w:val="00654F9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section2paragraph">
    <w:name w:val="section2paragraph"/>
    <w:basedOn w:val="Normal"/>
    <w:rsid w:val="00654F9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sectionheading2">
    <w:name w:val="sectionheading2"/>
    <w:basedOn w:val="Normal"/>
    <w:rsid w:val="00654F9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ref-lnk">
    <w:name w:val="ref-lnk"/>
    <w:basedOn w:val="DefaultParagraphFont"/>
    <w:rsid w:val="00654F97"/>
  </w:style>
  <w:style w:type="character" w:customStyle="1" w:styleId="UnresolvedMention1">
    <w:name w:val="Unresolved Mention1"/>
    <w:basedOn w:val="DefaultParagraphFont"/>
    <w:uiPriority w:val="99"/>
    <w:semiHidden/>
    <w:unhideWhenUsed/>
    <w:rsid w:val="00654F97"/>
    <w:rPr>
      <w:color w:val="605E5C"/>
      <w:shd w:val="clear" w:color="auto" w:fill="E1DFDD"/>
    </w:rPr>
  </w:style>
  <w:style w:type="paragraph" w:customStyle="1" w:styleId="c-reading-companionreference-citation">
    <w:name w:val="c-reading-companion__reference-citation"/>
    <w:basedOn w:val="Normal"/>
    <w:rsid w:val="00654F97"/>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UnresolvedMention10">
    <w:name w:val="Unresolved Mention1"/>
    <w:basedOn w:val="DefaultParagraphFont"/>
    <w:uiPriority w:val="99"/>
    <w:semiHidden/>
    <w:unhideWhenUsed/>
    <w:rsid w:val="00654F97"/>
    <w:rPr>
      <w:color w:val="605E5C"/>
      <w:shd w:val="clear" w:color="auto" w:fill="E1DFDD"/>
    </w:rPr>
  </w:style>
  <w:style w:type="character" w:customStyle="1" w:styleId="citationsource-journal">
    <w:name w:val="citation_source-journal"/>
    <w:basedOn w:val="DefaultParagraphFont"/>
    <w:rsid w:val="00654F97"/>
  </w:style>
  <w:style w:type="character" w:customStyle="1" w:styleId="name">
    <w:name w:val="name"/>
    <w:basedOn w:val="DefaultParagraphFont"/>
    <w:rsid w:val="00654F97"/>
  </w:style>
  <w:style w:type="character" w:customStyle="1" w:styleId="surname">
    <w:name w:val="surname"/>
    <w:basedOn w:val="DefaultParagraphFont"/>
    <w:rsid w:val="00654F97"/>
  </w:style>
  <w:style w:type="character" w:customStyle="1" w:styleId="given-names">
    <w:name w:val="given-names"/>
    <w:basedOn w:val="DefaultParagraphFont"/>
    <w:rsid w:val="00654F97"/>
  </w:style>
  <w:style w:type="character" w:customStyle="1" w:styleId="year">
    <w:name w:val="year"/>
    <w:basedOn w:val="DefaultParagraphFont"/>
    <w:rsid w:val="00654F97"/>
  </w:style>
  <w:style w:type="character" w:customStyle="1" w:styleId="article-title">
    <w:name w:val="article-title"/>
    <w:basedOn w:val="DefaultParagraphFont"/>
    <w:rsid w:val="00654F97"/>
  </w:style>
  <w:style w:type="character" w:customStyle="1" w:styleId="source">
    <w:name w:val="source"/>
    <w:basedOn w:val="DefaultParagraphFont"/>
    <w:rsid w:val="00654F97"/>
  </w:style>
  <w:style w:type="character" w:customStyle="1" w:styleId="volume">
    <w:name w:val="volume"/>
    <w:basedOn w:val="DefaultParagraphFont"/>
    <w:rsid w:val="00654F97"/>
  </w:style>
  <w:style w:type="character" w:customStyle="1" w:styleId="fpage">
    <w:name w:val="fpage"/>
    <w:basedOn w:val="DefaultParagraphFont"/>
    <w:rsid w:val="00654F97"/>
  </w:style>
  <w:style w:type="character" w:customStyle="1" w:styleId="lpage">
    <w:name w:val="lpage"/>
    <w:basedOn w:val="DefaultParagraphFont"/>
    <w:rsid w:val="00654F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8082">
      <w:bodyDiv w:val="1"/>
      <w:marLeft w:val="0"/>
      <w:marRight w:val="0"/>
      <w:marTop w:val="0"/>
      <w:marBottom w:val="0"/>
      <w:divBdr>
        <w:top w:val="none" w:sz="0" w:space="0" w:color="auto"/>
        <w:left w:val="none" w:sz="0" w:space="0" w:color="auto"/>
        <w:bottom w:val="none" w:sz="0" w:space="0" w:color="auto"/>
        <w:right w:val="none" w:sz="0" w:space="0" w:color="auto"/>
      </w:divBdr>
    </w:div>
    <w:div w:id="14772913">
      <w:bodyDiv w:val="1"/>
      <w:marLeft w:val="0"/>
      <w:marRight w:val="0"/>
      <w:marTop w:val="0"/>
      <w:marBottom w:val="0"/>
      <w:divBdr>
        <w:top w:val="none" w:sz="0" w:space="0" w:color="auto"/>
        <w:left w:val="none" w:sz="0" w:space="0" w:color="auto"/>
        <w:bottom w:val="none" w:sz="0" w:space="0" w:color="auto"/>
        <w:right w:val="none" w:sz="0" w:space="0" w:color="auto"/>
      </w:divBdr>
    </w:div>
    <w:div w:id="45952180">
      <w:bodyDiv w:val="1"/>
      <w:marLeft w:val="0"/>
      <w:marRight w:val="0"/>
      <w:marTop w:val="0"/>
      <w:marBottom w:val="0"/>
      <w:divBdr>
        <w:top w:val="none" w:sz="0" w:space="0" w:color="auto"/>
        <w:left w:val="none" w:sz="0" w:space="0" w:color="auto"/>
        <w:bottom w:val="none" w:sz="0" w:space="0" w:color="auto"/>
        <w:right w:val="none" w:sz="0" w:space="0" w:color="auto"/>
      </w:divBdr>
    </w:div>
    <w:div w:id="63722818">
      <w:bodyDiv w:val="1"/>
      <w:marLeft w:val="0"/>
      <w:marRight w:val="0"/>
      <w:marTop w:val="0"/>
      <w:marBottom w:val="0"/>
      <w:divBdr>
        <w:top w:val="none" w:sz="0" w:space="0" w:color="auto"/>
        <w:left w:val="none" w:sz="0" w:space="0" w:color="auto"/>
        <w:bottom w:val="none" w:sz="0" w:space="0" w:color="auto"/>
        <w:right w:val="none" w:sz="0" w:space="0" w:color="auto"/>
      </w:divBdr>
      <w:divsChild>
        <w:div w:id="787506238">
          <w:marLeft w:val="0"/>
          <w:marRight w:val="0"/>
          <w:marTop w:val="0"/>
          <w:marBottom w:val="0"/>
          <w:divBdr>
            <w:top w:val="none" w:sz="0" w:space="0" w:color="auto"/>
            <w:left w:val="none" w:sz="0" w:space="0" w:color="auto"/>
            <w:bottom w:val="none" w:sz="0" w:space="0" w:color="auto"/>
            <w:right w:val="none" w:sz="0" w:space="0" w:color="auto"/>
          </w:divBdr>
          <w:divsChild>
            <w:div w:id="160788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2930">
      <w:bodyDiv w:val="1"/>
      <w:marLeft w:val="0"/>
      <w:marRight w:val="0"/>
      <w:marTop w:val="0"/>
      <w:marBottom w:val="0"/>
      <w:divBdr>
        <w:top w:val="none" w:sz="0" w:space="0" w:color="auto"/>
        <w:left w:val="none" w:sz="0" w:space="0" w:color="auto"/>
        <w:bottom w:val="none" w:sz="0" w:space="0" w:color="auto"/>
        <w:right w:val="none" w:sz="0" w:space="0" w:color="auto"/>
      </w:divBdr>
    </w:div>
    <w:div w:id="353649737">
      <w:bodyDiv w:val="1"/>
      <w:marLeft w:val="0"/>
      <w:marRight w:val="0"/>
      <w:marTop w:val="0"/>
      <w:marBottom w:val="0"/>
      <w:divBdr>
        <w:top w:val="none" w:sz="0" w:space="0" w:color="auto"/>
        <w:left w:val="none" w:sz="0" w:space="0" w:color="auto"/>
        <w:bottom w:val="none" w:sz="0" w:space="0" w:color="auto"/>
        <w:right w:val="none" w:sz="0" w:space="0" w:color="auto"/>
      </w:divBdr>
    </w:div>
    <w:div w:id="453641274">
      <w:bodyDiv w:val="1"/>
      <w:marLeft w:val="0"/>
      <w:marRight w:val="0"/>
      <w:marTop w:val="0"/>
      <w:marBottom w:val="0"/>
      <w:divBdr>
        <w:top w:val="none" w:sz="0" w:space="0" w:color="auto"/>
        <w:left w:val="none" w:sz="0" w:space="0" w:color="auto"/>
        <w:bottom w:val="none" w:sz="0" w:space="0" w:color="auto"/>
        <w:right w:val="none" w:sz="0" w:space="0" w:color="auto"/>
      </w:divBdr>
    </w:div>
    <w:div w:id="495658490">
      <w:bodyDiv w:val="1"/>
      <w:marLeft w:val="0"/>
      <w:marRight w:val="0"/>
      <w:marTop w:val="0"/>
      <w:marBottom w:val="0"/>
      <w:divBdr>
        <w:top w:val="none" w:sz="0" w:space="0" w:color="auto"/>
        <w:left w:val="none" w:sz="0" w:space="0" w:color="auto"/>
        <w:bottom w:val="none" w:sz="0" w:space="0" w:color="auto"/>
        <w:right w:val="none" w:sz="0" w:space="0" w:color="auto"/>
      </w:divBdr>
    </w:div>
    <w:div w:id="552931193">
      <w:bodyDiv w:val="1"/>
      <w:marLeft w:val="0"/>
      <w:marRight w:val="0"/>
      <w:marTop w:val="0"/>
      <w:marBottom w:val="0"/>
      <w:divBdr>
        <w:top w:val="none" w:sz="0" w:space="0" w:color="auto"/>
        <w:left w:val="none" w:sz="0" w:space="0" w:color="auto"/>
        <w:bottom w:val="none" w:sz="0" w:space="0" w:color="auto"/>
        <w:right w:val="none" w:sz="0" w:space="0" w:color="auto"/>
      </w:divBdr>
    </w:div>
    <w:div w:id="568346397">
      <w:bodyDiv w:val="1"/>
      <w:marLeft w:val="0"/>
      <w:marRight w:val="0"/>
      <w:marTop w:val="0"/>
      <w:marBottom w:val="0"/>
      <w:divBdr>
        <w:top w:val="none" w:sz="0" w:space="0" w:color="auto"/>
        <w:left w:val="none" w:sz="0" w:space="0" w:color="auto"/>
        <w:bottom w:val="none" w:sz="0" w:space="0" w:color="auto"/>
        <w:right w:val="none" w:sz="0" w:space="0" w:color="auto"/>
      </w:divBdr>
    </w:div>
    <w:div w:id="641807307">
      <w:bodyDiv w:val="1"/>
      <w:marLeft w:val="0"/>
      <w:marRight w:val="0"/>
      <w:marTop w:val="0"/>
      <w:marBottom w:val="0"/>
      <w:divBdr>
        <w:top w:val="none" w:sz="0" w:space="0" w:color="auto"/>
        <w:left w:val="none" w:sz="0" w:space="0" w:color="auto"/>
        <w:bottom w:val="none" w:sz="0" w:space="0" w:color="auto"/>
        <w:right w:val="none" w:sz="0" w:space="0" w:color="auto"/>
      </w:divBdr>
    </w:div>
    <w:div w:id="663436191">
      <w:bodyDiv w:val="1"/>
      <w:marLeft w:val="0"/>
      <w:marRight w:val="0"/>
      <w:marTop w:val="0"/>
      <w:marBottom w:val="0"/>
      <w:divBdr>
        <w:top w:val="none" w:sz="0" w:space="0" w:color="auto"/>
        <w:left w:val="none" w:sz="0" w:space="0" w:color="auto"/>
        <w:bottom w:val="none" w:sz="0" w:space="0" w:color="auto"/>
        <w:right w:val="none" w:sz="0" w:space="0" w:color="auto"/>
      </w:divBdr>
    </w:div>
    <w:div w:id="737676397">
      <w:bodyDiv w:val="1"/>
      <w:marLeft w:val="0"/>
      <w:marRight w:val="0"/>
      <w:marTop w:val="0"/>
      <w:marBottom w:val="0"/>
      <w:divBdr>
        <w:top w:val="none" w:sz="0" w:space="0" w:color="auto"/>
        <w:left w:val="none" w:sz="0" w:space="0" w:color="auto"/>
        <w:bottom w:val="none" w:sz="0" w:space="0" w:color="auto"/>
        <w:right w:val="none" w:sz="0" w:space="0" w:color="auto"/>
      </w:divBdr>
    </w:div>
    <w:div w:id="738403322">
      <w:bodyDiv w:val="1"/>
      <w:marLeft w:val="0"/>
      <w:marRight w:val="0"/>
      <w:marTop w:val="0"/>
      <w:marBottom w:val="0"/>
      <w:divBdr>
        <w:top w:val="none" w:sz="0" w:space="0" w:color="auto"/>
        <w:left w:val="none" w:sz="0" w:space="0" w:color="auto"/>
        <w:bottom w:val="none" w:sz="0" w:space="0" w:color="auto"/>
        <w:right w:val="none" w:sz="0" w:space="0" w:color="auto"/>
      </w:divBdr>
    </w:div>
    <w:div w:id="760680345">
      <w:bodyDiv w:val="1"/>
      <w:marLeft w:val="0"/>
      <w:marRight w:val="0"/>
      <w:marTop w:val="0"/>
      <w:marBottom w:val="0"/>
      <w:divBdr>
        <w:top w:val="none" w:sz="0" w:space="0" w:color="auto"/>
        <w:left w:val="none" w:sz="0" w:space="0" w:color="auto"/>
        <w:bottom w:val="none" w:sz="0" w:space="0" w:color="auto"/>
        <w:right w:val="none" w:sz="0" w:space="0" w:color="auto"/>
      </w:divBdr>
      <w:divsChild>
        <w:div w:id="288711181">
          <w:marLeft w:val="0"/>
          <w:marRight w:val="0"/>
          <w:marTop w:val="0"/>
          <w:marBottom w:val="0"/>
          <w:divBdr>
            <w:top w:val="none" w:sz="0" w:space="0" w:color="auto"/>
            <w:left w:val="none" w:sz="0" w:space="0" w:color="auto"/>
            <w:bottom w:val="none" w:sz="0" w:space="0" w:color="auto"/>
            <w:right w:val="none" w:sz="0" w:space="0" w:color="auto"/>
          </w:divBdr>
          <w:divsChild>
            <w:div w:id="56036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82988">
      <w:bodyDiv w:val="1"/>
      <w:marLeft w:val="0"/>
      <w:marRight w:val="0"/>
      <w:marTop w:val="0"/>
      <w:marBottom w:val="0"/>
      <w:divBdr>
        <w:top w:val="none" w:sz="0" w:space="0" w:color="auto"/>
        <w:left w:val="none" w:sz="0" w:space="0" w:color="auto"/>
        <w:bottom w:val="none" w:sz="0" w:space="0" w:color="auto"/>
        <w:right w:val="none" w:sz="0" w:space="0" w:color="auto"/>
      </w:divBdr>
      <w:divsChild>
        <w:div w:id="797794956">
          <w:marLeft w:val="0"/>
          <w:marRight w:val="0"/>
          <w:marTop w:val="0"/>
          <w:marBottom w:val="0"/>
          <w:divBdr>
            <w:top w:val="none" w:sz="0" w:space="0" w:color="auto"/>
            <w:left w:val="none" w:sz="0" w:space="0" w:color="auto"/>
            <w:bottom w:val="none" w:sz="0" w:space="0" w:color="auto"/>
            <w:right w:val="none" w:sz="0" w:space="0" w:color="auto"/>
          </w:divBdr>
          <w:divsChild>
            <w:div w:id="20016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111405">
      <w:bodyDiv w:val="1"/>
      <w:marLeft w:val="0"/>
      <w:marRight w:val="0"/>
      <w:marTop w:val="0"/>
      <w:marBottom w:val="0"/>
      <w:divBdr>
        <w:top w:val="none" w:sz="0" w:space="0" w:color="auto"/>
        <w:left w:val="none" w:sz="0" w:space="0" w:color="auto"/>
        <w:bottom w:val="none" w:sz="0" w:space="0" w:color="auto"/>
        <w:right w:val="none" w:sz="0" w:space="0" w:color="auto"/>
      </w:divBdr>
    </w:div>
    <w:div w:id="1037857844">
      <w:bodyDiv w:val="1"/>
      <w:marLeft w:val="0"/>
      <w:marRight w:val="0"/>
      <w:marTop w:val="0"/>
      <w:marBottom w:val="0"/>
      <w:divBdr>
        <w:top w:val="none" w:sz="0" w:space="0" w:color="auto"/>
        <w:left w:val="none" w:sz="0" w:space="0" w:color="auto"/>
        <w:bottom w:val="none" w:sz="0" w:space="0" w:color="auto"/>
        <w:right w:val="none" w:sz="0" w:space="0" w:color="auto"/>
      </w:divBdr>
    </w:div>
    <w:div w:id="1232810169">
      <w:bodyDiv w:val="1"/>
      <w:marLeft w:val="0"/>
      <w:marRight w:val="0"/>
      <w:marTop w:val="0"/>
      <w:marBottom w:val="0"/>
      <w:divBdr>
        <w:top w:val="none" w:sz="0" w:space="0" w:color="auto"/>
        <w:left w:val="none" w:sz="0" w:space="0" w:color="auto"/>
        <w:bottom w:val="none" w:sz="0" w:space="0" w:color="auto"/>
        <w:right w:val="none" w:sz="0" w:space="0" w:color="auto"/>
      </w:divBdr>
    </w:div>
    <w:div w:id="1266039967">
      <w:bodyDiv w:val="1"/>
      <w:marLeft w:val="0"/>
      <w:marRight w:val="0"/>
      <w:marTop w:val="0"/>
      <w:marBottom w:val="0"/>
      <w:divBdr>
        <w:top w:val="none" w:sz="0" w:space="0" w:color="auto"/>
        <w:left w:val="none" w:sz="0" w:space="0" w:color="auto"/>
        <w:bottom w:val="none" w:sz="0" w:space="0" w:color="auto"/>
        <w:right w:val="none" w:sz="0" w:space="0" w:color="auto"/>
      </w:divBdr>
    </w:div>
    <w:div w:id="1323922290">
      <w:bodyDiv w:val="1"/>
      <w:marLeft w:val="0"/>
      <w:marRight w:val="0"/>
      <w:marTop w:val="0"/>
      <w:marBottom w:val="0"/>
      <w:divBdr>
        <w:top w:val="none" w:sz="0" w:space="0" w:color="auto"/>
        <w:left w:val="none" w:sz="0" w:space="0" w:color="auto"/>
        <w:bottom w:val="none" w:sz="0" w:space="0" w:color="auto"/>
        <w:right w:val="none" w:sz="0" w:space="0" w:color="auto"/>
      </w:divBdr>
    </w:div>
    <w:div w:id="1408768970">
      <w:bodyDiv w:val="1"/>
      <w:marLeft w:val="0"/>
      <w:marRight w:val="0"/>
      <w:marTop w:val="0"/>
      <w:marBottom w:val="0"/>
      <w:divBdr>
        <w:top w:val="none" w:sz="0" w:space="0" w:color="auto"/>
        <w:left w:val="none" w:sz="0" w:space="0" w:color="auto"/>
        <w:bottom w:val="none" w:sz="0" w:space="0" w:color="auto"/>
        <w:right w:val="none" w:sz="0" w:space="0" w:color="auto"/>
      </w:divBdr>
    </w:div>
    <w:div w:id="1425683753">
      <w:bodyDiv w:val="1"/>
      <w:marLeft w:val="0"/>
      <w:marRight w:val="0"/>
      <w:marTop w:val="0"/>
      <w:marBottom w:val="0"/>
      <w:divBdr>
        <w:top w:val="none" w:sz="0" w:space="0" w:color="auto"/>
        <w:left w:val="none" w:sz="0" w:space="0" w:color="auto"/>
        <w:bottom w:val="none" w:sz="0" w:space="0" w:color="auto"/>
        <w:right w:val="none" w:sz="0" w:space="0" w:color="auto"/>
      </w:divBdr>
    </w:div>
    <w:div w:id="1589536716">
      <w:bodyDiv w:val="1"/>
      <w:marLeft w:val="0"/>
      <w:marRight w:val="0"/>
      <w:marTop w:val="0"/>
      <w:marBottom w:val="0"/>
      <w:divBdr>
        <w:top w:val="none" w:sz="0" w:space="0" w:color="auto"/>
        <w:left w:val="none" w:sz="0" w:space="0" w:color="auto"/>
        <w:bottom w:val="none" w:sz="0" w:space="0" w:color="auto"/>
        <w:right w:val="none" w:sz="0" w:space="0" w:color="auto"/>
      </w:divBdr>
    </w:div>
    <w:div w:id="1648438099">
      <w:bodyDiv w:val="1"/>
      <w:marLeft w:val="0"/>
      <w:marRight w:val="0"/>
      <w:marTop w:val="0"/>
      <w:marBottom w:val="0"/>
      <w:divBdr>
        <w:top w:val="none" w:sz="0" w:space="0" w:color="auto"/>
        <w:left w:val="none" w:sz="0" w:space="0" w:color="auto"/>
        <w:bottom w:val="none" w:sz="0" w:space="0" w:color="auto"/>
        <w:right w:val="none" w:sz="0" w:space="0" w:color="auto"/>
      </w:divBdr>
    </w:div>
    <w:div w:id="1738700327">
      <w:bodyDiv w:val="1"/>
      <w:marLeft w:val="0"/>
      <w:marRight w:val="0"/>
      <w:marTop w:val="0"/>
      <w:marBottom w:val="0"/>
      <w:divBdr>
        <w:top w:val="none" w:sz="0" w:space="0" w:color="auto"/>
        <w:left w:val="none" w:sz="0" w:space="0" w:color="auto"/>
        <w:bottom w:val="none" w:sz="0" w:space="0" w:color="auto"/>
        <w:right w:val="none" w:sz="0" w:space="0" w:color="auto"/>
      </w:divBdr>
    </w:div>
    <w:div w:id="1747847046">
      <w:bodyDiv w:val="1"/>
      <w:marLeft w:val="0"/>
      <w:marRight w:val="0"/>
      <w:marTop w:val="0"/>
      <w:marBottom w:val="0"/>
      <w:divBdr>
        <w:top w:val="none" w:sz="0" w:space="0" w:color="auto"/>
        <w:left w:val="none" w:sz="0" w:space="0" w:color="auto"/>
        <w:bottom w:val="none" w:sz="0" w:space="0" w:color="auto"/>
        <w:right w:val="none" w:sz="0" w:space="0" w:color="auto"/>
      </w:divBdr>
    </w:div>
    <w:div w:id="1770660441">
      <w:bodyDiv w:val="1"/>
      <w:marLeft w:val="0"/>
      <w:marRight w:val="0"/>
      <w:marTop w:val="0"/>
      <w:marBottom w:val="0"/>
      <w:divBdr>
        <w:top w:val="none" w:sz="0" w:space="0" w:color="auto"/>
        <w:left w:val="none" w:sz="0" w:space="0" w:color="auto"/>
        <w:bottom w:val="none" w:sz="0" w:space="0" w:color="auto"/>
        <w:right w:val="none" w:sz="0" w:space="0" w:color="auto"/>
      </w:divBdr>
    </w:div>
    <w:div w:id="1791627077">
      <w:bodyDiv w:val="1"/>
      <w:marLeft w:val="0"/>
      <w:marRight w:val="0"/>
      <w:marTop w:val="0"/>
      <w:marBottom w:val="0"/>
      <w:divBdr>
        <w:top w:val="none" w:sz="0" w:space="0" w:color="auto"/>
        <w:left w:val="none" w:sz="0" w:space="0" w:color="auto"/>
        <w:bottom w:val="none" w:sz="0" w:space="0" w:color="auto"/>
        <w:right w:val="none" w:sz="0" w:space="0" w:color="auto"/>
      </w:divBdr>
    </w:div>
    <w:div w:id="1837526481">
      <w:bodyDiv w:val="1"/>
      <w:marLeft w:val="0"/>
      <w:marRight w:val="0"/>
      <w:marTop w:val="0"/>
      <w:marBottom w:val="0"/>
      <w:divBdr>
        <w:top w:val="none" w:sz="0" w:space="0" w:color="auto"/>
        <w:left w:val="none" w:sz="0" w:space="0" w:color="auto"/>
        <w:bottom w:val="none" w:sz="0" w:space="0" w:color="auto"/>
        <w:right w:val="none" w:sz="0" w:space="0" w:color="auto"/>
      </w:divBdr>
    </w:div>
    <w:div w:id="1880706769">
      <w:bodyDiv w:val="1"/>
      <w:marLeft w:val="0"/>
      <w:marRight w:val="0"/>
      <w:marTop w:val="0"/>
      <w:marBottom w:val="0"/>
      <w:divBdr>
        <w:top w:val="none" w:sz="0" w:space="0" w:color="auto"/>
        <w:left w:val="none" w:sz="0" w:space="0" w:color="auto"/>
        <w:bottom w:val="none" w:sz="0" w:space="0" w:color="auto"/>
        <w:right w:val="none" w:sz="0" w:space="0" w:color="auto"/>
      </w:divBdr>
    </w:div>
    <w:div w:id="2041079842">
      <w:bodyDiv w:val="1"/>
      <w:marLeft w:val="0"/>
      <w:marRight w:val="0"/>
      <w:marTop w:val="0"/>
      <w:marBottom w:val="0"/>
      <w:divBdr>
        <w:top w:val="none" w:sz="0" w:space="0" w:color="auto"/>
        <w:left w:val="none" w:sz="0" w:space="0" w:color="auto"/>
        <w:bottom w:val="none" w:sz="0" w:space="0" w:color="auto"/>
        <w:right w:val="none" w:sz="0" w:space="0" w:color="auto"/>
      </w:divBdr>
      <w:divsChild>
        <w:div w:id="1115248876">
          <w:marLeft w:val="0"/>
          <w:marRight w:val="0"/>
          <w:marTop w:val="0"/>
          <w:marBottom w:val="0"/>
          <w:divBdr>
            <w:top w:val="none" w:sz="0" w:space="0" w:color="auto"/>
            <w:left w:val="none" w:sz="0" w:space="0" w:color="auto"/>
            <w:bottom w:val="none" w:sz="0" w:space="0" w:color="auto"/>
            <w:right w:val="none" w:sz="0" w:space="0" w:color="auto"/>
          </w:divBdr>
          <w:divsChild>
            <w:div w:id="39508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23895">
      <w:bodyDiv w:val="1"/>
      <w:marLeft w:val="0"/>
      <w:marRight w:val="0"/>
      <w:marTop w:val="0"/>
      <w:marBottom w:val="0"/>
      <w:divBdr>
        <w:top w:val="none" w:sz="0" w:space="0" w:color="auto"/>
        <w:left w:val="none" w:sz="0" w:space="0" w:color="auto"/>
        <w:bottom w:val="none" w:sz="0" w:space="0" w:color="auto"/>
        <w:right w:val="none" w:sz="0" w:space="0" w:color="auto"/>
      </w:divBdr>
    </w:div>
    <w:div w:id="2106731831">
      <w:bodyDiv w:val="1"/>
      <w:marLeft w:val="0"/>
      <w:marRight w:val="0"/>
      <w:marTop w:val="0"/>
      <w:marBottom w:val="0"/>
      <w:divBdr>
        <w:top w:val="none" w:sz="0" w:space="0" w:color="auto"/>
        <w:left w:val="none" w:sz="0" w:space="0" w:color="auto"/>
        <w:bottom w:val="none" w:sz="0" w:space="0" w:color="auto"/>
        <w:right w:val="none" w:sz="0" w:space="0" w:color="auto"/>
      </w:divBdr>
    </w:div>
    <w:div w:id="2137137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hpahdbt.hp.gov.in" TargetMode="Externa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s://scholar.google.com/citations?user=l4oUGBYAAAAJ&amp;hl=en&amp;oi=sra" TargetMode="Externa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3659</TotalTime>
  <Pages>27</Pages>
  <Words>8394</Words>
  <Characters>47848</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 Verma</dc:creator>
  <cp:keywords/>
  <dc:description/>
  <cp:lastModifiedBy>SDI PC New 16</cp:lastModifiedBy>
  <cp:revision>33</cp:revision>
  <dcterms:created xsi:type="dcterms:W3CDTF">2024-11-11T10:09:00Z</dcterms:created>
  <dcterms:modified xsi:type="dcterms:W3CDTF">2025-08-27T09:31:00Z</dcterms:modified>
</cp:coreProperties>
</file>