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781D" w:rsidRDefault="00C8781D" w:rsidP="003B5022">
      <w:pPr>
        <w:pStyle w:val="Title"/>
        <w:jc w:val="center"/>
        <w:rPr>
          <w:rFonts w:ascii="Arial" w:hAnsi="Arial" w:cs="Arial"/>
          <w:color w:val="000000" w:themeColor="text1"/>
        </w:rPr>
      </w:pPr>
      <w:r w:rsidRPr="00C8781D">
        <w:rPr>
          <w:rFonts w:ascii="Arial" w:hAnsi="Arial" w:cs="Arial"/>
          <w:color w:val="000000" w:themeColor="text1"/>
        </w:rPr>
        <w:t xml:space="preserve">Original Research Article </w:t>
      </w:r>
    </w:p>
    <w:p w:rsidR="007110FA" w:rsidRPr="007110FA" w:rsidRDefault="007110FA" w:rsidP="003B5022">
      <w:pPr>
        <w:pStyle w:val="Title"/>
        <w:jc w:val="center"/>
        <w:rPr>
          <w:rFonts w:ascii="Arial" w:hAnsi="Arial" w:cs="Arial"/>
          <w:color w:val="000000" w:themeColor="text1"/>
          <w:sz w:val="144"/>
        </w:rPr>
      </w:pPr>
      <w:r w:rsidRPr="007110FA">
        <w:rPr>
          <w:rFonts w:ascii="Arial" w:hAnsi="Arial" w:cs="Arial"/>
        </w:rPr>
        <w:t>Influence of Foliar Application of Plant Growth Regulators and Nutrients on Physical Fruit Characteristics of Seedless Jamun (</w:t>
      </w:r>
      <w:proofErr w:type="spellStart"/>
      <w:r w:rsidRPr="007110FA">
        <w:rPr>
          <w:rFonts w:ascii="Arial" w:hAnsi="Arial" w:cs="Arial"/>
          <w:i/>
        </w:rPr>
        <w:t>Syzygium</w:t>
      </w:r>
      <w:proofErr w:type="spellEnd"/>
      <w:r w:rsidRPr="007110FA">
        <w:rPr>
          <w:rFonts w:ascii="Arial" w:hAnsi="Arial" w:cs="Arial"/>
          <w:i/>
        </w:rPr>
        <w:t xml:space="preserve"> </w:t>
      </w:r>
      <w:proofErr w:type="spellStart"/>
      <w:r w:rsidRPr="007110FA">
        <w:rPr>
          <w:rFonts w:ascii="Arial" w:hAnsi="Arial" w:cs="Arial"/>
          <w:i/>
        </w:rPr>
        <w:t>cumini</w:t>
      </w:r>
      <w:proofErr w:type="spellEnd"/>
      <w:r w:rsidRPr="007110FA">
        <w:rPr>
          <w:rFonts w:ascii="Arial" w:hAnsi="Arial" w:cs="Arial"/>
        </w:rPr>
        <w:t xml:space="preserve"> L.)</w:t>
      </w:r>
    </w:p>
    <w:p w:rsidR="002C57D2" w:rsidRDefault="002C57D2" w:rsidP="00AD2BBB">
      <w:pPr>
        <w:pStyle w:val="Author"/>
        <w:spacing w:line="240" w:lineRule="auto"/>
        <w:jc w:val="center"/>
        <w:rPr>
          <w:rFonts w:ascii="Arial" w:hAnsi="Arial" w:cs="Arial"/>
        </w:rPr>
      </w:pPr>
    </w:p>
    <w:p w:rsidR="001A54C2" w:rsidRPr="00FB3A86" w:rsidRDefault="001A54C2" w:rsidP="00AD2BBB">
      <w:pPr>
        <w:pStyle w:val="Author"/>
        <w:spacing w:line="240" w:lineRule="auto"/>
        <w:jc w:val="center"/>
        <w:rPr>
          <w:rFonts w:ascii="Arial" w:hAnsi="Arial" w:cs="Arial"/>
        </w:rPr>
      </w:pPr>
    </w:p>
    <w:p w:rsidR="00B01FCD" w:rsidRPr="00FB3A86" w:rsidRDefault="00FB3A86" w:rsidP="00441B6F">
      <w:pPr>
        <w:pStyle w:val="Copyright"/>
        <w:spacing w:after="0" w:line="240" w:lineRule="auto"/>
        <w:jc w:val="both"/>
        <w:rPr>
          <w:rFonts w:ascii="Arial" w:hAnsi="Arial" w:cs="Arial"/>
        </w:rPr>
        <w:sectPr w:rsidR="00B01FCD" w:rsidRPr="00FB3A86" w:rsidSect="00377497">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t>.</w:t>
      </w:r>
    </w:p>
    <w:p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rsidR="00B94171" w:rsidRPr="0081603D" w:rsidRDefault="00954A16" w:rsidP="00B94171">
      <w:pPr>
        <w:spacing w:line="276" w:lineRule="auto"/>
        <w:ind w:firstLine="720"/>
        <w:jc w:val="both"/>
        <w:rPr>
          <w:rFonts w:ascii="Arial" w:hAnsi="Arial" w:cs="Arial"/>
          <w:color w:val="000000"/>
          <w:szCs w:val="24"/>
        </w:rPr>
      </w:pPr>
      <w:r w:rsidRPr="00954A16">
        <w:rPr>
          <w:rFonts w:ascii="Arial" w:hAnsi="Arial" w:cs="Arial"/>
          <w:szCs w:val="24"/>
        </w:rPr>
        <w:t>Jamun is an important minor fruit crop of tropical and subtropical countries and widely distributed throughout India. It is a versatile tree for both food and medicinal values</w:t>
      </w:r>
      <w:r>
        <w:rPr>
          <w:rFonts w:ascii="Arial" w:hAnsi="Arial" w:cs="Arial"/>
          <w:szCs w:val="24"/>
        </w:rPr>
        <w:t>.</w:t>
      </w:r>
      <w:r w:rsidRPr="00954A16">
        <w:rPr>
          <w:rFonts w:ascii="Arial" w:hAnsi="Arial" w:cs="Arial"/>
          <w:szCs w:val="24"/>
        </w:rPr>
        <w:t xml:space="preserve"> </w:t>
      </w:r>
      <w:r w:rsidR="00B94171" w:rsidRPr="0081603D">
        <w:rPr>
          <w:rFonts w:ascii="Arial" w:hAnsi="Arial" w:cs="Arial"/>
          <w:szCs w:val="24"/>
        </w:rPr>
        <w:t xml:space="preserve">A local type seedless jamun trees which were located at Regional Horticultural Research and Extension Centre (RHREC), College of Horticulture, Bengaluru, evaluated to examine the influence of </w:t>
      </w:r>
      <w:r w:rsidR="0081603D" w:rsidRPr="00D45D61">
        <w:rPr>
          <w:rFonts w:ascii="Arial" w:hAnsi="Arial" w:cs="Arial"/>
          <w:color w:val="000000"/>
        </w:rPr>
        <w:t>plant growth regulators</w:t>
      </w:r>
      <w:r w:rsidR="00B94171" w:rsidRPr="0081603D">
        <w:rPr>
          <w:rFonts w:ascii="Arial" w:hAnsi="Arial" w:cs="Arial"/>
          <w:szCs w:val="24"/>
        </w:rPr>
        <w:t xml:space="preserve"> and nutrient on physical characteristics</w:t>
      </w:r>
      <w:r w:rsidR="001D096C">
        <w:rPr>
          <w:rFonts w:ascii="Arial" w:hAnsi="Arial" w:cs="Arial"/>
          <w:szCs w:val="24"/>
        </w:rPr>
        <w:t>.</w:t>
      </w:r>
      <w:r w:rsidR="00B94171" w:rsidRPr="0081603D">
        <w:rPr>
          <w:rFonts w:ascii="Arial" w:hAnsi="Arial" w:cs="Arial"/>
          <w:color w:val="000000"/>
          <w:szCs w:val="24"/>
        </w:rPr>
        <w:t xml:space="preserve"> Significant differences</w:t>
      </w:r>
      <w:r w:rsidR="00B94171" w:rsidRPr="0081603D">
        <w:rPr>
          <w:rFonts w:ascii="Arial" w:hAnsi="Arial" w:cs="Arial"/>
          <w:szCs w:val="24"/>
        </w:rPr>
        <w:t xml:space="preserve"> were observed in physical characteristics among the various foliar application treatments. The maximum</w:t>
      </w:r>
      <w:r w:rsidR="00B94171" w:rsidRPr="0081603D">
        <w:rPr>
          <w:rFonts w:ascii="Arial" w:hAnsi="Arial" w:cs="Arial"/>
          <w:color w:val="000000"/>
          <w:szCs w:val="24"/>
        </w:rPr>
        <w:t xml:space="preserve"> length of the inflorescence </w:t>
      </w:r>
      <w:r w:rsidR="00B94171" w:rsidRPr="0081603D">
        <w:rPr>
          <w:rFonts w:ascii="Arial" w:hAnsi="Arial" w:cs="Arial"/>
          <w:szCs w:val="24"/>
        </w:rPr>
        <w:t xml:space="preserve">(9.79 cm) and </w:t>
      </w:r>
      <w:r w:rsidR="00B94171" w:rsidRPr="0081603D">
        <w:rPr>
          <w:rFonts w:ascii="Arial" w:hAnsi="Arial" w:cs="Arial"/>
          <w:color w:val="000000"/>
          <w:szCs w:val="24"/>
        </w:rPr>
        <w:t xml:space="preserve">breadth of the inflorescence </w:t>
      </w:r>
      <w:r w:rsidR="00B94171" w:rsidRPr="0081603D">
        <w:rPr>
          <w:rFonts w:ascii="Arial" w:hAnsi="Arial" w:cs="Arial"/>
          <w:szCs w:val="24"/>
        </w:rPr>
        <w:t xml:space="preserve">(9.11 cm), </w:t>
      </w:r>
      <w:r w:rsidR="00B94171" w:rsidRPr="0081603D">
        <w:rPr>
          <w:rFonts w:ascii="Arial" w:hAnsi="Arial" w:cs="Arial"/>
          <w:color w:val="000000"/>
          <w:szCs w:val="24"/>
        </w:rPr>
        <w:t xml:space="preserve">lowest flower to fruit set duration </w:t>
      </w:r>
      <w:r w:rsidR="00B94171" w:rsidRPr="0081603D">
        <w:rPr>
          <w:rFonts w:ascii="Arial" w:hAnsi="Arial" w:cs="Arial"/>
          <w:bCs/>
          <w:szCs w:val="24"/>
        </w:rPr>
        <w:t>(</w:t>
      </w:r>
      <w:r w:rsidR="00B94171" w:rsidRPr="0081603D">
        <w:rPr>
          <w:rFonts w:ascii="Arial" w:hAnsi="Arial" w:cs="Arial"/>
          <w:szCs w:val="24"/>
        </w:rPr>
        <w:t xml:space="preserve">39.00 days) </w:t>
      </w:r>
      <w:r w:rsidR="00B94171" w:rsidRPr="0081603D">
        <w:rPr>
          <w:rFonts w:ascii="Arial" w:hAnsi="Arial" w:cs="Arial"/>
          <w:color w:val="000000"/>
          <w:szCs w:val="24"/>
        </w:rPr>
        <w:t>was recorded on</w:t>
      </w:r>
      <w:r w:rsidR="00B94171" w:rsidRPr="0081603D">
        <w:rPr>
          <w:rFonts w:ascii="Arial" w:hAnsi="Arial" w:cs="Arial"/>
          <w:szCs w:val="24"/>
        </w:rPr>
        <w:t xml:space="preserve"> foliar application of </w:t>
      </w:r>
      <w:proofErr w:type="spellStart"/>
      <w:r w:rsidR="00B94171" w:rsidRPr="0081603D">
        <w:rPr>
          <w:rFonts w:ascii="Arial" w:hAnsi="Arial" w:cs="Arial"/>
          <w:color w:val="000000"/>
          <w:szCs w:val="24"/>
        </w:rPr>
        <w:t>humic</w:t>
      </w:r>
      <w:proofErr w:type="spellEnd"/>
      <w:r w:rsidR="00B94171" w:rsidRPr="0081603D">
        <w:rPr>
          <w:rFonts w:ascii="Arial" w:hAnsi="Arial" w:cs="Arial"/>
          <w:color w:val="000000"/>
          <w:szCs w:val="24"/>
        </w:rPr>
        <w:t xml:space="preserve"> acid (0.2 %). The maximum </w:t>
      </w:r>
      <w:r w:rsidR="00B94171" w:rsidRPr="0081603D">
        <w:rPr>
          <w:rFonts w:ascii="Arial" w:hAnsi="Arial" w:cs="Arial"/>
          <w:bCs/>
          <w:szCs w:val="24"/>
        </w:rPr>
        <w:t xml:space="preserve">fruit set per panicle </w:t>
      </w:r>
      <w:r w:rsidR="00B94171" w:rsidRPr="0081603D">
        <w:rPr>
          <w:rFonts w:ascii="Arial" w:hAnsi="Arial" w:cs="Arial"/>
          <w:color w:val="000000"/>
          <w:szCs w:val="24"/>
        </w:rPr>
        <w:t>(</w:t>
      </w:r>
      <w:r w:rsidR="00B94171" w:rsidRPr="0081603D">
        <w:rPr>
          <w:rFonts w:ascii="Arial" w:hAnsi="Arial" w:cs="Arial"/>
          <w:szCs w:val="24"/>
        </w:rPr>
        <w:t>6.40)</w:t>
      </w:r>
      <w:r w:rsidR="00B94171" w:rsidRPr="0081603D">
        <w:rPr>
          <w:rFonts w:ascii="Arial" w:hAnsi="Arial" w:cs="Arial"/>
          <w:bCs/>
          <w:szCs w:val="24"/>
        </w:rPr>
        <w:t xml:space="preserve"> and fruit set percentage per panicle </w:t>
      </w:r>
      <w:r w:rsidR="00B94171" w:rsidRPr="0081603D">
        <w:rPr>
          <w:rFonts w:ascii="Arial" w:hAnsi="Arial" w:cs="Arial"/>
          <w:szCs w:val="24"/>
        </w:rPr>
        <w:t xml:space="preserve">(87.16 %), fruit weight </w:t>
      </w:r>
      <w:r w:rsidR="00B94171" w:rsidRPr="0081603D">
        <w:rPr>
          <w:rFonts w:ascii="Arial" w:hAnsi="Arial" w:cs="Arial"/>
          <w:color w:val="000000"/>
          <w:szCs w:val="24"/>
        </w:rPr>
        <w:t>(</w:t>
      </w:r>
      <w:r w:rsidR="00B94171" w:rsidRPr="0081603D">
        <w:rPr>
          <w:rFonts w:ascii="Arial" w:hAnsi="Arial" w:cs="Arial"/>
          <w:szCs w:val="24"/>
        </w:rPr>
        <w:t>2.31 g),</w:t>
      </w:r>
      <w:r w:rsidR="00B94171" w:rsidRPr="0081603D">
        <w:rPr>
          <w:rFonts w:ascii="Arial" w:hAnsi="Arial" w:cs="Arial"/>
          <w:color w:val="000000"/>
          <w:szCs w:val="24"/>
        </w:rPr>
        <w:t xml:space="preserve"> fruit pulp weight (</w:t>
      </w:r>
      <w:r w:rsidR="00B94171" w:rsidRPr="0081603D">
        <w:rPr>
          <w:rFonts w:ascii="Arial" w:hAnsi="Arial" w:cs="Arial"/>
          <w:szCs w:val="24"/>
        </w:rPr>
        <w:t xml:space="preserve">1.96 g), fruit length (19.57 mm), </w:t>
      </w:r>
      <w:r w:rsidR="00B94171" w:rsidRPr="0081603D">
        <w:rPr>
          <w:rFonts w:ascii="Arial" w:hAnsi="Arial" w:cs="Arial"/>
          <w:bCs/>
          <w:szCs w:val="24"/>
        </w:rPr>
        <w:t>fruit diameter</w:t>
      </w:r>
      <w:r w:rsidR="00B94171" w:rsidRPr="0081603D">
        <w:rPr>
          <w:rFonts w:ascii="Arial" w:hAnsi="Arial" w:cs="Arial"/>
          <w:szCs w:val="24"/>
        </w:rPr>
        <w:t xml:space="preserve"> (12.99 mm), lowest number of fruits </w:t>
      </w:r>
      <w:r w:rsidR="00B94171" w:rsidRPr="0081603D">
        <w:rPr>
          <w:rFonts w:ascii="Arial" w:hAnsi="Arial" w:cs="Arial"/>
          <w:color w:val="000000"/>
          <w:szCs w:val="24"/>
        </w:rPr>
        <w:t>(</w:t>
      </w:r>
      <w:r w:rsidR="00B94171" w:rsidRPr="0081603D">
        <w:rPr>
          <w:rFonts w:ascii="Arial" w:hAnsi="Arial" w:cs="Arial"/>
          <w:szCs w:val="24"/>
        </w:rPr>
        <w:t xml:space="preserve">509.66 fruits / kg) and </w:t>
      </w:r>
      <w:r w:rsidR="00B94171" w:rsidRPr="0081603D">
        <w:rPr>
          <w:rFonts w:ascii="Arial" w:hAnsi="Arial" w:cs="Arial"/>
          <w:bCs/>
          <w:szCs w:val="24"/>
        </w:rPr>
        <w:t xml:space="preserve">maximum yield </w:t>
      </w:r>
      <w:r w:rsidR="00B94171" w:rsidRPr="0081603D">
        <w:rPr>
          <w:rFonts w:ascii="Arial" w:hAnsi="Arial" w:cs="Arial"/>
          <w:color w:val="000000"/>
          <w:szCs w:val="24"/>
        </w:rPr>
        <w:t>(</w:t>
      </w:r>
      <w:r w:rsidR="00B94171" w:rsidRPr="0081603D">
        <w:rPr>
          <w:rFonts w:ascii="Arial" w:hAnsi="Arial" w:cs="Arial"/>
          <w:szCs w:val="24"/>
        </w:rPr>
        <w:t>25.21 kg / plant)</w:t>
      </w:r>
      <w:r w:rsidR="00B94171" w:rsidRPr="0081603D">
        <w:rPr>
          <w:rFonts w:ascii="Arial" w:hAnsi="Arial" w:cs="Arial"/>
          <w:bCs/>
          <w:szCs w:val="24"/>
        </w:rPr>
        <w:t xml:space="preserve"> was recorded in foliar application of </w:t>
      </w:r>
      <w:r w:rsidR="00B94171" w:rsidRPr="0081603D">
        <w:rPr>
          <w:rFonts w:ascii="Arial" w:hAnsi="Arial" w:cs="Arial"/>
          <w:color w:val="000000"/>
          <w:szCs w:val="24"/>
        </w:rPr>
        <w:t>GA</w:t>
      </w:r>
      <w:r w:rsidR="00B94171" w:rsidRPr="0081603D">
        <w:rPr>
          <w:rFonts w:ascii="Arial" w:hAnsi="Arial" w:cs="Arial"/>
          <w:color w:val="000000"/>
          <w:szCs w:val="24"/>
          <w:vertAlign w:val="subscript"/>
        </w:rPr>
        <w:t>3</w:t>
      </w:r>
      <w:r w:rsidR="00B94171" w:rsidRPr="0081603D">
        <w:rPr>
          <w:rFonts w:ascii="Arial" w:hAnsi="Arial" w:cs="Arial"/>
          <w:color w:val="000000"/>
          <w:szCs w:val="24"/>
        </w:rPr>
        <w:t xml:space="preserve"> at (50 ppm).</w:t>
      </w:r>
    </w:p>
    <w:p w:rsidR="00B94171" w:rsidRDefault="00B94171" w:rsidP="00441B6F">
      <w:pPr>
        <w:pStyle w:val="AbstHead"/>
        <w:spacing w:after="0"/>
        <w:jc w:val="both"/>
        <w:rPr>
          <w:rFonts w:ascii="Arial" w:hAnsi="Arial" w:cs="Arial"/>
        </w:rPr>
      </w:pPr>
    </w:p>
    <w:p w:rsidR="00B94171" w:rsidRPr="00012812" w:rsidRDefault="00B94171" w:rsidP="00441B6F">
      <w:pPr>
        <w:pStyle w:val="Body"/>
        <w:spacing w:after="0"/>
        <w:rPr>
          <w:rFonts w:ascii="Arial" w:hAnsi="Arial" w:cs="Arial"/>
          <w:b/>
          <w:i/>
        </w:rPr>
      </w:pPr>
    </w:p>
    <w:p w:rsidR="001A3CAC" w:rsidRPr="001A3CAC" w:rsidRDefault="001F05EA" w:rsidP="001A3CAC">
      <w:pPr>
        <w:pStyle w:val="Body"/>
        <w:jc w:val="left"/>
        <w:rPr>
          <w:rFonts w:ascii="Arial" w:hAnsi="Arial" w:cs="Arial"/>
          <w:i/>
        </w:rPr>
        <w:sectPr w:rsidR="001A3CAC" w:rsidRPr="001A3CAC" w:rsidSect="001A3CAC">
          <w:type w:val="continuous"/>
          <w:pgSz w:w="12240" w:h="15840"/>
          <w:pgMar w:top="1440" w:right="1440" w:bottom="1440" w:left="1440" w:header="720" w:footer="720" w:gutter="0"/>
          <w:cols w:space="720"/>
          <w:docGrid w:linePitch="360"/>
        </w:sectPr>
      </w:pPr>
      <w:r w:rsidRPr="00012812">
        <w:rPr>
          <w:rFonts w:ascii="Arial" w:hAnsi="Arial" w:cs="Arial"/>
          <w:b/>
          <w:i/>
        </w:rPr>
        <w:t>Keywords:</w:t>
      </w:r>
      <w:r>
        <w:rPr>
          <w:rFonts w:ascii="Arial" w:hAnsi="Arial" w:cs="Arial"/>
          <w:i/>
        </w:rPr>
        <w:t xml:space="preserve"> </w:t>
      </w:r>
      <w:r w:rsidR="001A3CAC" w:rsidRPr="001A3CAC">
        <w:rPr>
          <w:rFonts w:ascii="Arial" w:hAnsi="Arial" w:cs="Arial"/>
          <w:i/>
        </w:rPr>
        <w:t xml:space="preserve">Plant growth regulators, </w:t>
      </w:r>
      <w:proofErr w:type="spellStart"/>
      <w:r w:rsidR="001A3CAC" w:rsidRPr="001A3CAC">
        <w:rPr>
          <w:rFonts w:ascii="Arial" w:hAnsi="Arial" w:cs="Arial"/>
          <w:i/>
        </w:rPr>
        <w:t>humic</w:t>
      </w:r>
      <w:proofErr w:type="spellEnd"/>
      <w:r w:rsidR="001A3CAC" w:rsidRPr="001A3CAC">
        <w:rPr>
          <w:rFonts w:ascii="Arial" w:hAnsi="Arial" w:cs="Arial"/>
          <w:i/>
        </w:rPr>
        <w:t xml:space="preserve"> acid, inflorescence, K</w:t>
      </w:r>
      <w:r w:rsidR="001A3CAC" w:rsidRPr="001A3CAC">
        <w:rPr>
          <w:rFonts w:ascii="Arial" w:hAnsi="Arial" w:cs="Arial"/>
          <w:i/>
          <w:vertAlign w:val="subscript"/>
        </w:rPr>
        <w:t>2</w:t>
      </w:r>
      <w:r w:rsidR="001A3CAC" w:rsidRPr="001A3CAC">
        <w:rPr>
          <w:rFonts w:ascii="Arial" w:eastAsiaTheme="minorHAnsi" w:hAnsi="Arial" w:cs="Arial"/>
        </w:rPr>
        <w:t xml:space="preserve"> </w:t>
      </w:r>
      <w:r w:rsidR="001A3CAC" w:rsidRPr="001A3CAC">
        <w:rPr>
          <w:rFonts w:ascii="Arial" w:hAnsi="Arial" w:cs="Arial"/>
          <w:i/>
        </w:rPr>
        <w:t>SO</w:t>
      </w:r>
      <w:r w:rsidR="001A3CAC" w:rsidRPr="001A3CAC">
        <w:rPr>
          <w:rFonts w:ascii="Arial" w:hAnsi="Arial" w:cs="Arial"/>
          <w:i/>
          <w:vertAlign w:val="subscript"/>
        </w:rPr>
        <w:t>4</w:t>
      </w:r>
      <w:r w:rsidR="001A3CAC">
        <w:rPr>
          <w:rFonts w:ascii="Arial" w:hAnsi="Arial" w:cs="Arial"/>
          <w:i/>
          <w:vertAlign w:val="subscript"/>
        </w:rPr>
        <w:t xml:space="preserve"> </w:t>
      </w:r>
    </w:p>
    <w:p w:rsidR="0024282C" w:rsidRDefault="0024282C" w:rsidP="00441B6F">
      <w:pPr>
        <w:pStyle w:val="Body"/>
        <w:spacing w:after="0"/>
        <w:rPr>
          <w:rFonts w:ascii="Arial" w:hAnsi="Arial" w:cs="Arial"/>
          <w:i/>
          <w:sz w:val="18"/>
        </w:rPr>
      </w:pPr>
    </w:p>
    <w:p w:rsidR="00505F06" w:rsidRPr="00A24E7E" w:rsidRDefault="00505F06" w:rsidP="00441B6F">
      <w:pPr>
        <w:pStyle w:val="Body"/>
        <w:spacing w:after="0"/>
        <w:rPr>
          <w:rFonts w:ascii="Arial" w:hAnsi="Arial" w:cs="Arial"/>
          <w:i/>
        </w:rPr>
      </w:pPr>
    </w:p>
    <w:p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p>
    <w:p w:rsidR="00790ADA" w:rsidRPr="00FB3A86" w:rsidRDefault="00790ADA" w:rsidP="00441B6F">
      <w:pPr>
        <w:pStyle w:val="AbstHead"/>
        <w:spacing w:after="0"/>
        <w:jc w:val="both"/>
        <w:rPr>
          <w:rFonts w:ascii="Arial" w:hAnsi="Arial" w:cs="Arial"/>
        </w:rPr>
      </w:pPr>
    </w:p>
    <w:p w:rsidR="001A3CAC" w:rsidRPr="00D45D61" w:rsidRDefault="001A3CAC" w:rsidP="001A3CAC">
      <w:pPr>
        <w:tabs>
          <w:tab w:val="left" w:pos="720"/>
        </w:tabs>
        <w:autoSpaceDE w:val="0"/>
        <w:autoSpaceDN w:val="0"/>
        <w:adjustRightInd w:val="0"/>
        <w:spacing w:line="276" w:lineRule="auto"/>
        <w:jc w:val="both"/>
        <w:rPr>
          <w:rFonts w:ascii="Arial" w:hAnsi="Arial" w:cs="Arial"/>
        </w:rPr>
      </w:pPr>
      <w:r>
        <w:rPr>
          <w:rFonts w:ascii="Arial" w:hAnsi="Arial" w:cs="Arial"/>
        </w:rPr>
        <w:tab/>
      </w:r>
      <w:r w:rsidRPr="00D45D61">
        <w:rPr>
          <w:rFonts w:ascii="Arial" w:hAnsi="Arial" w:cs="Arial"/>
        </w:rPr>
        <w:t>Jamun (</w:t>
      </w:r>
      <w:proofErr w:type="spellStart"/>
      <w:r w:rsidRPr="00D45D61">
        <w:rPr>
          <w:rFonts w:ascii="Arial" w:hAnsi="Arial" w:cs="Arial"/>
          <w:i/>
          <w:iCs/>
        </w:rPr>
        <w:t>Syzygium</w:t>
      </w:r>
      <w:proofErr w:type="spellEnd"/>
      <w:r w:rsidRPr="00D45D61">
        <w:rPr>
          <w:rFonts w:ascii="Arial" w:hAnsi="Arial" w:cs="Arial"/>
          <w:i/>
          <w:iCs/>
        </w:rPr>
        <w:t xml:space="preserve"> </w:t>
      </w:r>
      <w:proofErr w:type="spellStart"/>
      <w:r w:rsidRPr="00D45D61">
        <w:rPr>
          <w:rFonts w:ascii="Arial" w:hAnsi="Arial" w:cs="Arial"/>
          <w:i/>
          <w:iCs/>
        </w:rPr>
        <w:t>cumini</w:t>
      </w:r>
      <w:proofErr w:type="spellEnd"/>
      <w:r w:rsidRPr="00D45D61">
        <w:rPr>
          <w:rFonts w:ascii="Arial" w:hAnsi="Arial" w:cs="Arial"/>
        </w:rPr>
        <w:t xml:space="preserve"> L.)  belongs to the </w:t>
      </w:r>
      <w:proofErr w:type="spellStart"/>
      <w:r w:rsidRPr="00D45D61">
        <w:rPr>
          <w:rFonts w:ascii="Arial" w:hAnsi="Arial" w:cs="Arial"/>
        </w:rPr>
        <w:t>myrtaceae</w:t>
      </w:r>
      <w:proofErr w:type="spellEnd"/>
      <w:r w:rsidRPr="00D45D61">
        <w:rPr>
          <w:rFonts w:ascii="Arial" w:hAnsi="Arial" w:cs="Arial"/>
        </w:rPr>
        <w:t xml:space="preserve"> family, the genus </w:t>
      </w:r>
      <w:proofErr w:type="spellStart"/>
      <w:r w:rsidRPr="00D45D61">
        <w:rPr>
          <w:rFonts w:ascii="Arial" w:hAnsi="Arial" w:cs="Arial"/>
          <w:i/>
          <w:iCs/>
        </w:rPr>
        <w:t>Syzygium</w:t>
      </w:r>
      <w:proofErr w:type="spellEnd"/>
      <w:r w:rsidRPr="00D45D61">
        <w:rPr>
          <w:rFonts w:ascii="Arial" w:hAnsi="Arial" w:cs="Arial"/>
        </w:rPr>
        <w:t xml:space="preserve"> consists of 75 indigenous species of which only a few have commercial importance. Jamun fruits are dark purple in color which resembles dates with elongated seeds. It is originated in India and Indonesia widely grown throughout Southern Asia and is also known as the Indian blackberry, Java plum, Black plum and Jambul (Singh </w:t>
      </w:r>
      <w:r w:rsidRPr="00D45D61">
        <w:rPr>
          <w:rFonts w:ascii="Arial" w:hAnsi="Arial" w:cs="Arial"/>
          <w:i/>
          <w:iCs/>
        </w:rPr>
        <w:t>et al</w:t>
      </w:r>
      <w:r w:rsidRPr="00D45D61">
        <w:rPr>
          <w:rFonts w:ascii="Arial" w:hAnsi="Arial" w:cs="Arial"/>
        </w:rPr>
        <w:t>.,</w:t>
      </w:r>
      <w:r w:rsidRPr="00D45D61">
        <w:rPr>
          <w:rFonts w:ascii="Arial" w:hAnsi="Arial" w:cs="Arial"/>
          <w:i/>
          <w:iCs/>
        </w:rPr>
        <w:t xml:space="preserve"> </w:t>
      </w:r>
      <w:r w:rsidRPr="00D45D61">
        <w:rPr>
          <w:rFonts w:ascii="Arial" w:hAnsi="Arial" w:cs="Arial"/>
        </w:rPr>
        <w:t xml:space="preserve">2009). Tropical and subtropical regions of India are covered with Jamun trees including the </w:t>
      </w:r>
      <w:proofErr w:type="spellStart"/>
      <w:r w:rsidRPr="00D45D61">
        <w:rPr>
          <w:rFonts w:ascii="Arial" w:hAnsi="Arial" w:cs="Arial"/>
        </w:rPr>
        <w:t>Nilgiri</w:t>
      </w:r>
      <w:proofErr w:type="spellEnd"/>
      <w:r w:rsidRPr="00D45D61">
        <w:rPr>
          <w:rFonts w:ascii="Arial" w:hAnsi="Arial" w:cs="Arial"/>
        </w:rPr>
        <w:t xml:space="preserve"> and Himalayan regions, it can be grown up to about 1200 m above mean see level. It has obtained great importance in latest years not only due to its hardy nature but also because of its incomparable medicinal and nutritional properties (Devi </w:t>
      </w:r>
      <w:r w:rsidRPr="009C1B7E">
        <w:rPr>
          <w:rFonts w:ascii="Arial" w:hAnsi="Arial" w:cs="Arial"/>
          <w:iCs/>
        </w:rPr>
        <w:t>et al</w:t>
      </w:r>
      <w:r w:rsidRPr="009C1B7E">
        <w:rPr>
          <w:rFonts w:ascii="Arial" w:hAnsi="Arial" w:cs="Arial"/>
        </w:rPr>
        <w:t>.,</w:t>
      </w:r>
      <w:r w:rsidRPr="00D45D61">
        <w:rPr>
          <w:rFonts w:ascii="Arial" w:hAnsi="Arial" w:cs="Arial"/>
        </w:rPr>
        <w:t xml:space="preserve"> 2016).</w:t>
      </w:r>
    </w:p>
    <w:p w:rsidR="001A3CAC" w:rsidRPr="00D45D61" w:rsidRDefault="001A3CAC" w:rsidP="001A3CAC">
      <w:pPr>
        <w:tabs>
          <w:tab w:val="left" w:pos="720"/>
        </w:tabs>
        <w:autoSpaceDE w:val="0"/>
        <w:autoSpaceDN w:val="0"/>
        <w:adjustRightInd w:val="0"/>
        <w:spacing w:line="276" w:lineRule="auto"/>
        <w:jc w:val="both"/>
        <w:rPr>
          <w:rFonts w:ascii="Arial" w:hAnsi="Arial" w:cs="Arial"/>
        </w:rPr>
      </w:pPr>
      <w:r w:rsidRPr="00D45D61">
        <w:rPr>
          <w:rFonts w:ascii="Arial" w:hAnsi="Arial" w:cs="Arial"/>
        </w:rPr>
        <w:tab/>
      </w:r>
      <w:r w:rsidRPr="00D45D61">
        <w:rPr>
          <w:rFonts w:ascii="Arial" w:hAnsi="Arial" w:cs="Arial"/>
          <w:shd w:val="clear" w:color="auto" w:fill="FFFFFF"/>
        </w:rPr>
        <w:t xml:space="preserve">Jamun contains many </w:t>
      </w:r>
      <w:proofErr w:type="spellStart"/>
      <w:r w:rsidRPr="00D45D61">
        <w:rPr>
          <w:rFonts w:ascii="Arial" w:hAnsi="Arial" w:cs="Arial"/>
          <w:shd w:val="clear" w:color="auto" w:fill="FFFFFF"/>
        </w:rPr>
        <w:t>phyto</w:t>
      </w:r>
      <w:proofErr w:type="spellEnd"/>
      <w:r w:rsidRPr="00D45D61">
        <w:rPr>
          <w:rFonts w:ascii="Arial" w:hAnsi="Arial" w:cs="Arial"/>
          <w:shd w:val="clear" w:color="auto" w:fill="FFFFFF"/>
        </w:rPr>
        <w:t xml:space="preserve">-constituents which are beneficial to health as tannins, alkaloids, steroids, flavonoids, terpenoids, fatty acids, phenols, minerals, carbohydrates, and vitamins. Clinical studies have shown that it is hypoglycemic, diuretic, analgesic, anti-inflammatory, antiplaque, antimicrobial, anti-diarrheal, antioxidant, gastro-protective, and astringent. </w:t>
      </w:r>
      <w:proofErr w:type="spellStart"/>
      <w:r w:rsidRPr="00D45D61">
        <w:rPr>
          <w:rFonts w:ascii="Arial" w:hAnsi="Arial" w:cs="Arial"/>
          <w:i/>
          <w:iCs/>
          <w:shd w:val="clear" w:color="auto" w:fill="FFFFFF"/>
        </w:rPr>
        <w:t>Syzygium</w:t>
      </w:r>
      <w:proofErr w:type="spellEnd"/>
      <w:r w:rsidRPr="00D45D61">
        <w:rPr>
          <w:rFonts w:ascii="Arial" w:hAnsi="Arial" w:cs="Arial"/>
          <w:i/>
          <w:iCs/>
          <w:shd w:val="clear" w:color="auto" w:fill="FFFFFF"/>
        </w:rPr>
        <w:t xml:space="preserve"> </w:t>
      </w:r>
      <w:proofErr w:type="spellStart"/>
      <w:r w:rsidRPr="00D45D61">
        <w:rPr>
          <w:rFonts w:ascii="Arial" w:hAnsi="Arial" w:cs="Arial"/>
          <w:i/>
          <w:iCs/>
          <w:shd w:val="clear" w:color="auto" w:fill="FFFFFF"/>
        </w:rPr>
        <w:t>cumini</w:t>
      </w:r>
      <w:proofErr w:type="spellEnd"/>
      <w:r w:rsidRPr="00D45D61">
        <w:rPr>
          <w:rFonts w:ascii="Arial" w:hAnsi="Arial" w:cs="Arial"/>
          <w:shd w:val="clear" w:color="auto" w:fill="FFFFFF"/>
        </w:rPr>
        <w:t xml:space="preserve"> L. has indicated which is to be effective in managing diabetes, i</w:t>
      </w:r>
      <w:r w:rsidRPr="00D45D61">
        <w:rPr>
          <w:rFonts w:ascii="Arial" w:hAnsi="Arial" w:cs="Arial"/>
        </w:rPr>
        <w:t xml:space="preserve">n addition to being consumed fresh, fully ripe fruits can be processed into several products, including pickles, jam, jelly, squash, wine, and vinegar. The </w:t>
      </w:r>
      <w:r w:rsidRPr="00D45D61">
        <w:rPr>
          <w:rFonts w:ascii="Arial" w:hAnsi="Arial" w:cs="Arial"/>
        </w:rPr>
        <w:lastRenderedPageBreak/>
        <w:t xml:space="preserve">fruit has a </w:t>
      </w:r>
      <w:proofErr w:type="spellStart"/>
      <w:r w:rsidRPr="00D45D61">
        <w:rPr>
          <w:rFonts w:ascii="Arial" w:hAnsi="Arial" w:cs="Arial"/>
        </w:rPr>
        <w:t>subacid</w:t>
      </w:r>
      <w:proofErr w:type="spellEnd"/>
      <w:r w:rsidRPr="00D45D61">
        <w:rPr>
          <w:rFonts w:ascii="Arial" w:hAnsi="Arial" w:cs="Arial"/>
        </w:rPr>
        <w:t xml:space="preserve"> spicy </w:t>
      </w:r>
      <w:proofErr w:type="spellStart"/>
      <w:r w:rsidRPr="00D45D61">
        <w:rPr>
          <w:rFonts w:ascii="Arial" w:hAnsi="Arial" w:cs="Arial"/>
        </w:rPr>
        <w:t>flavour</w:t>
      </w:r>
      <w:proofErr w:type="spellEnd"/>
      <w:r w:rsidRPr="00D45D61">
        <w:rPr>
          <w:rFonts w:ascii="Arial" w:hAnsi="Arial" w:cs="Arial"/>
        </w:rPr>
        <w:t xml:space="preserve">, squash is a highly reviving beverage for soothing thirst in the heat (Singh </w:t>
      </w:r>
      <w:r w:rsidRPr="009B26B0">
        <w:rPr>
          <w:rFonts w:ascii="Arial" w:hAnsi="Arial" w:cs="Arial"/>
          <w:iCs/>
        </w:rPr>
        <w:t>et al</w:t>
      </w:r>
      <w:r w:rsidRPr="009B26B0">
        <w:rPr>
          <w:rFonts w:ascii="Arial" w:hAnsi="Arial" w:cs="Arial"/>
        </w:rPr>
        <w:t>.,</w:t>
      </w:r>
      <w:r w:rsidRPr="00D45D61">
        <w:rPr>
          <w:rFonts w:ascii="Arial" w:hAnsi="Arial" w:cs="Arial"/>
          <w:i/>
          <w:iCs/>
        </w:rPr>
        <w:t xml:space="preserve"> </w:t>
      </w:r>
      <w:r w:rsidRPr="00D45D61">
        <w:rPr>
          <w:rFonts w:ascii="Arial" w:hAnsi="Arial" w:cs="Arial"/>
        </w:rPr>
        <w:t xml:space="preserve">2009). </w:t>
      </w:r>
    </w:p>
    <w:p w:rsidR="001A3CAC" w:rsidRPr="00D45D61" w:rsidRDefault="001A3CAC" w:rsidP="001A3CAC">
      <w:pPr>
        <w:tabs>
          <w:tab w:val="left" w:pos="720"/>
        </w:tabs>
        <w:autoSpaceDE w:val="0"/>
        <w:autoSpaceDN w:val="0"/>
        <w:adjustRightInd w:val="0"/>
        <w:spacing w:line="276" w:lineRule="auto"/>
        <w:jc w:val="both"/>
        <w:rPr>
          <w:rFonts w:ascii="Arial" w:hAnsi="Arial" w:cs="Arial"/>
        </w:rPr>
      </w:pPr>
      <w:r w:rsidRPr="00D45D61">
        <w:rPr>
          <w:rFonts w:ascii="Arial" w:hAnsi="Arial" w:cs="Arial"/>
        </w:rPr>
        <w:tab/>
        <w:t xml:space="preserve">Plant growth controllers or phytohormones are natural substances created normally in higher plants, controlling development or other physiological capabilities at a site remote from its place of creation and dynamic in minute sums. Phytohormones leads auxins, gibberellins, </w:t>
      </w:r>
      <w:proofErr w:type="spellStart"/>
      <w:r w:rsidRPr="00D45D61">
        <w:rPr>
          <w:rFonts w:ascii="Arial" w:hAnsi="Arial" w:cs="Arial"/>
        </w:rPr>
        <w:t>cytokinins</w:t>
      </w:r>
      <w:proofErr w:type="spellEnd"/>
      <w:r w:rsidRPr="00D45D61">
        <w:rPr>
          <w:rFonts w:ascii="Arial" w:hAnsi="Arial" w:cs="Arial"/>
        </w:rPr>
        <w:t xml:space="preserve">, ethylene, development retardants and development inhibitors. Therefore, it could be beneficial to apply plant growth stimulants to the leaves of fruit crops to increase quality and quantity. Gibberellins regulate fruit growth in a variety of ways and at different phases which have a recognized effect on cell growth and division (Kumari </w:t>
      </w:r>
      <w:r w:rsidRPr="009B26B0">
        <w:rPr>
          <w:rFonts w:ascii="Arial" w:hAnsi="Arial" w:cs="Arial"/>
          <w:iCs/>
        </w:rPr>
        <w:t>et al</w:t>
      </w:r>
      <w:r w:rsidRPr="009B26B0">
        <w:rPr>
          <w:rFonts w:ascii="Arial" w:hAnsi="Arial" w:cs="Arial"/>
        </w:rPr>
        <w:t>.,</w:t>
      </w:r>
      <w:r w:rsidRPr="00D45D61">
        <w:rPr>
          <w:rFonts w:ascii="Arial" w:hAnsi="Arial" w:cs="Arial"/>
        </w:rPr>
        <w:t xml:space="preserve"> 2018). </w:t>
      </w:r>
    </w:p>
    <w:p w:rsidR="001A3CAC" w:rsidRPr="00D45D61" w:rsidRDefault="001A3CAC" w:rsidP="001A3CAC">
      <w:pPr>
        <w:tabs>
          <w:tab w:val="left" w:pos="720"/>
        </w:tabs>
        <w:autoSpaceDE w:val="0"/>
        <w:autoSpaceDN w:val="0"/>
        <w:adjustRightInd w:val="0"/>
        <w:spacing w:line="276" w:lineRule="auto"/>
        <w:jc w:val="both"/>
        <w:rPr>
          <w:rFonts w:ascii="Arial" w:hAnsi="Arial" w:cs="Arial"/>
        </w:rPr>
      </w:pPr>
      <w:r w:rsidRPr="00D45D61">
        <w:rPr>
          <w:rFonts w:ascii="Arial" w:hAnsi="Arial" w:cs="Arial"/>
        </w:rPr>
        <w:tab/>
      </w:r>
      <w:proofErr w:type="spellStart"/>
      <w:r w:rsidRPr="00D45D61">
        <w:rPr>
          <w:rFonts w:ascii="Arial" w:hAnsi="Arial" w:cs="Arial"/>
        </w:rPr>
        <w:t>Humic</w:t>
      </w:r>
      <w:proofErr w:type="spellEnd"/>
      <w:r w:rsidRPr="00D45D61">
        <w:rPr>
          <w:rFonts w:ascii="Arial" w:hAnsi="Arial" w:cs="Arial"/>
        </w:rPr>
        <w:t xml:space="preserve"> and fulvic acids make up </w:t>
      </w:r>
      <w:proofErr w:type="spellStart"/>
      <w:r w:rsidRPr="00D45D61">
        <w:rPr>
          <w:rFonts w:ascii="Arial" w:hAnsi="Arial" w:cs="Arial"/>
        </w:rPr>
        <w:t>humic</w:t>
      </w:r>
      <w:proofErr w:type="spellEnd"/>
      <w:r w:rsidRPr="00D45D61">
        <w:rPr>
          <w:rFonts w:ascii="Arial" w:hAnsi="Arial" w:cs="Arial"/>
        </w:rPr>
        <w:t xml:space="preserve"> substances because they are needed for plant nourishment and soil quality. </w:t>
      </w:r>
      <w:proofErr w:type="spellStart"/>
      <w:r w:rsidRPr="00D45D61">
        <w:rPr>
          <w:rFonts w:ascii="Arial" w:hAnsi="Arial" w:cs="Arial"/>
        </w:rPr>
        <w:t>Humic</w:t>
      </w:r>
      <w:proofErr w:type="spellEnd"/>
      <w:r w:rsidRPr="00D45D61">
        <w:rPr>
          <w:rFonts w:ascii="Arial" w:hAnsi="Arial" w:cs="Arial"/>
        </w:rPr>
        <w:t xml:space="preserve"> and fulvic acid levels in the soil are needed for healthy plant growth and yield increment. This material also functions as soil conditioner, promoting soil structure, permeability and improving the soil's capability to store water and deliver nutrients (Pettit, 2004</w:t>
      </w:r>
      <w:r w:rsidR="00715508">
        <w:rPr>
          <w:rFonts w:ascii="Arial" w:hAnsi="Arial" w:cs="Arial"/>
        </w:rPr>
        <w:t>, Meena et al, 2024</w:t>
      </w:r>
      <w:r w:rsidRPr="00D45D61">
        <w:rPr>
          <w:rFonts w:ascii="Arial" w:hAnsi="Arial" w:cs="Arial"/>
        </w:rPr>
        <w:t xml:space="preserve">). </w:t>
      </w:r>
    </w:p>
    <w:p w:rsidR="001A3CAC" w:rsidRDefault="001A3CAC" w:rsidP="001A3CAC">
      <w:pPr>
        <w:tabs>
          <w:tab w:val="left" w:pos="720"/>
        </w:tabs>
        <w:autoSpaceDE w:val="0"/>
        <w:autoSpaceDN w:val="0"/>
        <w:adjustRightInd w:val="0"/>
        <w:spacing w:line="276" w:lineRule="auto"/>
        <w:jc w:val="both"/>
        <w:rPr>
          <w:rFonts w:ascii="Arial" w:hAnsi="Arial" w:cs="Arial"/>
        </w:rPr>
      </w:pPr>
      <w:r w:rsidRPr="00D45D61">
        <w:rPr>
          <w:rFonts w:ascii="Arial" w:hAnsi="Arial" w:cs="Arial"/>
        </w:rPr>
        <w:tab/>
        <w:t>Potassium is a critical nutrient, that it is the only component except for Nitrogen that plants absorb the most. Unlike N, P and most other nutrients, K is not incorporated into structures of organic compounds instead, potassium remains in ionic shape (K</w:t>
      </w:r>
      <w:r w:rsidRPr="00D45D61">
        <w:rPr>
          <w:rFonts w:ascii="Arial" w:hAnsi="Arial" w:cs="Arial"/>
          <w:vertAlign w:val="superscript"/>
        </w:rPr>
        <w:t>+</w:t>
      </w:r>
      <w:r w:rsidRPr="00D45D61">
        <w:rPr>
          <w:rFonts w:ascii="Arial" w:hAnsi="Arial" w:cs="Arial"/>
        </w:rPr>
        <w:t>) in solution in the cell and acts as an activator of many cellular enzymes. Therefore, it has many functions in nourishment for plants growth that influences both the yield and quality of the crop (</w:t>
      </w:r>
      <w:proofErr w:type="spellStart"/>
      <w:r w:rsidRPr="00D45D61">
        <w:rPr>
          <w:rFonts w:ascii="Arial" w:hAnsi="Arial" w:cs="Arial"/>
        </w:rPr>
        <w:t>Njira</w:t>
      </w:r>
      <w:proofErr w:type="spellEnd"/>
      <w:r w:rsidRPr="00D45D61">
        <w:rPr>
          <w:rFonts w:ascii="Arial" w:hAnsi="Arial" w:cs="Arial"/>
        </w:rPr>
        <w:t xml:space="preserve"> </w:t>
      </w:r>
      <w:r w:rsidRPr="00D45D61">
        <w:rPr>
          <w:rFonts w:ascii="Arial" w:hAnsi="Arial" w:cs="Arial"/>
          <w:i/>
        </w:rPr>
        <w:t>et al.,</w:t>
      </w:r>
      <w:r w:rsidRPr="00D45D61">
        <w:rPr>
          <w:rFonts w:ascii="Arial" w:hAnsi="Arial" w:cs="Arial"/>
        </w:rPr>
        <w:t xml:space="preserve"> 2015). The present investigation was carried at Regional Horticultural Research and Extension Centre (RHREC), University of Horticultural Sciences Campus, Gandhi Krishi </w:t>
      </w:r>
      <w:proofErr w:type="spellStart"/>
      <w:r w:rsidRPr="00D45D61">
        <w:rPr>
          <w:rFonts w:ascii="Arial" w:hAnsi="Arial" w:cs="Arial"/>
        </w:rPr>
        <w:t>Vignana</w:t>
      </w:r>
      <w:proofErr w:type="spellEnd"/>
      <w:r w:rsidRPr="00D45D61">
        <w:rPr>
          <w:rFonts w:ascii="Arial" w:hAnsi="Arial" w:cs="Arial"/>
        </w:rPr>
        <w:t xml:space="preserve"> Kendra, Bengaluru, during 2021-22 to exploit the possibility of regularizing the flowering, fruit size and other physical traits by using Gibberellin (GA</w:t>
      </w:r>
      <w:r w:rsidRPr="00D45D61">
        <w:rPr>
          <w:rFonts w:ascii="Arial" w:hAnsi="Arial" w:cs="Arial"/>
          <w:vertAlign w:val="subscript"/>
        </w:rPr>
        <w:t>3</w:t>
      </w:r>
      <w:r w:rsidRPr="00D45D61">
        <w:rPr>
          <w:rFonts w:ascii="Arial" w:hAnsi="Arial" w:cs="Arial"/>
        </w:rPr>
        <w:t xml:space="preserve">), </w:t>
      </w:r>
      <w:proofErr w:type="spellStart"/>
      <w:r w:rsidRPr="00D45D61">
        <w:rPr>
          <w:rFonts w:ascii="Arial" w:hAnsi="Arial" w:cs="Arial"/>
        </w:rPr>
        <w:t>Humic</w:t>
      </w:r>
      <w:proofErr w:type="spellEnd"/>
      <w:r w:rsidRPr="00D45D61">
        <w:rPr>
          <w:rFonts w:ascii="Arial" w:hAnsi="Arial" w:cs="Arial"/>
        </w:rPr>
        <w:t xml:space="preserve"> acid (HA) and potassium sulphate (K</w:t>
      </w:r>
      <w:r w:rsidRPr="00D45D61">
        <w:rPr>
          <w:rFonts w:ascii="Arial" w:hAnsi="Arial" w:cs="Arial"/>
          <w:vertAlign w:val="subscript"/>
        </w:rPr>
        <w:t>2</w:t>
      </w:r>
      <w:r w:rsidRPr="00D45D61">
        <w:rPr>
          <w:rFonts w:ascii="Arial" w:hAnsi="Arial" w:cs="Arial"/>
        </w:rPr>
        <w:t>SO</w:t>
      </w:r>
      <w:r w:rsidRPr="00D45D61">
        <w:rPr>
          <w:rFonts w:ascii="Arial" w:hAnsi="Arial" w:cs="Arial"/>
          <w:vertAlign w:val="subscript"/>
        </w:rPr>
        <w:t>4</w:t>
      </w:r>
      <w:r w:rsidRPr="00D45D61">
        <w:rPr>
          <w:rFonts w:ascii="Arial" w:hAnsi="Arial" w:cs="Arial"/>
        </w:rPr>
        <w:t>).</w:t>
      </w:r>
    </w:p>
    <w:p w:rsidR="001A3CAC" w:rsidRPr="00D45D61" w:rsidRDefault="001A3CAC" w:rsidP="001A3CAC">
      <w:pPr>
        <w:tabs>
          <w:tab w:val="left" w:pos="720"/>
        </w:tabs>
        <w:autoSpaceDE w:val="0"/>
        <w:autoSpaceDN w:val="0"/>
        <w:adjustRightInd w:val="0"/>
        <w:spacing w:line="276" w:lineRule="auto"/>
        <w:jc w:val="both"/>
        <w:rPr>
          <w:rFonts w:ascii="Arial" w:hAnsi="Arial" w:cs="Arial"/>
        </w:rPr>
      </w:pPr>
    </w:p>
    <w:p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s</w:t>
      </w:r>
    </w:p>
    <w:p w:rsidR="00790ADA" w:rsidRPr="00FB3A86" w:rsidRDefault="00790ADA" w:rsidP="00441B6F">
      <w:pPr>
        <w:pStyle w:val="AbstHead"/>
        <w:spacing w:after="0"/>
        <w:jc w:val="both"/>
        <w:rPr>
          <w:rFonts w:ascii="Arial" w:hAnsi="Arial" w:cs="Arial"/>
        </w:rPr>
      </w:pPr>
    </w:p>
    <w:p w:rsidR="001A3CAC" w:rsidRPr="00D45D61" w:rsidRDefault="001A3CAC" w:rsidP="001A3CAC">
      <w:pPr>
        <w:spacing w:line="276" w:lineRule="auto"/>
        <w:ind w:firstLine="720"/>
        <w:jc w:val="both"/>
        <w:rPr>
          <w:rFonts w:ascii="Arial" w:hAnsi="Arial" w:cs="Arial"/>
        </w:rPr>
      </w:pPr>
      <w:r w:rsidRPr="00D45D61">
        <w:rPr>
          <w:rFonts w:ascii="Arial" w:hAnsi="Arial" w:cs="Arial"/>
        </w:rPr>
        <w:t xml:space="preserve">The study was conducted in the year of 2021-22 using </w:t>
      </w:r>
      <w:r w:rsidR="0081603D">
        <w:rPr>
          <w:rFonts w:ascii="Arial" w:hAnsi="Arial" w:cs="Arial"/>
        </w:rPr>
        <w:t>ten</w:t>
      </w:r>
      <w:r w:rsidRPr="00D45D61">
        <w:rPr>
          <w:rFonts w:ascii="Arial" w:hAnsi="Arial" w:cs="Arial"/>
        </w:rPr>
        <w:t xml:space="preserve"> years old local seedless cultivar trees of Jamun maintained at Regional Horticulture Research and Extension Centre, Bengaluru, College of Horticulture, GKVK, Bengaluru, Karnataka. The orchard was outlined with a spacing of 5 m x 5 m. The experimental design was laid out in a Randomized Complete Block Design (RCBD) with 7 treatment 3 replications. Treatments were applied as foliar application with different concentrations; GA</w:t>
      </w:r>
      <w:r w:rsidRPr="00D45D61">
        <w:rPr>
          <w:rFonts w:ascii="Arial" w:hAnsi="Arial" w:cs="Arial"/>
          <w:vertAlign w:val="subscript"/>
        </w:rPr>
        <w:t>3</w:t>
      </w:r>
      <w:r w:rsidRPr="00D45D61">
        <w:rPr>
          <w:rFonts w:ascii="Arial" w:hAnsi="Arial" w:cs="Arial"/>
        </w:rPr>
        <w:t xml:space="preserve"> @ 25 ppm and 50 ppm, HA @ 0.2 % and 0.3 %, K</w:t>
      </w:r>
      <w:r w:rsidRPr="00D45D61">
        <w:rPr>
          <w:rFonts w:ascii="Arial" w:hAnsi="Arial" w:cs="Arial"/>
          <w:vertAlign w:val="subscript"/>
        </w:rPr>
        <w:t>2</w:t>
      </w:r>
      <w:r w:rsidRPr="00D45D61">
        <w:rPr>
          <w:rFonts w:ascii="Arial" w:hAnsi="Arial" w:cs="Arial"/>
        </w:rPr>
        <w:t>SO</w:t>
      </w:r>
      <w:r w:rsidRPr="00D45D61">
        <w:rPr>
          <w:rFonts w:ascii="Arial" w:hAnsi="Arial" w:cs="Arial"/>
          <w:vertAlign w:val="subscript"/>
        </w:rPr>
        <w:t>4</w:t>
      </w:r>
      <w:r w:rsidRPr="00D45D61">
        <w:rPr>
          <w:rFonts w:ascii="Arial" w:hAnsi="Arial" w:cs="Arial"/>
        </w:rPr>
        <w:t xml:space="preserve"> @ 0.5 % and 1.0 % and control (tap water) were made by dissolving in water. Plant growth regulators and nutrients were applied two times with 15 days interval gap amongst the foliar sprays (the first spray on the third week of May and the second spray on the first week of June) during the experiment period. Observation on length of the inflorescence, breadth of the inflorescence, flowering to fruit set duration, number of fruits per panicle, fruit set percentage per panicle, fruit weight, fruit length, fruit diameter, fruit pulp weight,</w:t>
      </w:r>
      <w:r w:rsidRPr="00D45D61">
        <w:rPr>
          <w:rFonts w:ascii="Arial" w:hAnsi="Arial" w:cs="Arial"/>
          <w:sz w:val="18"/>
          <w:szCs w:val="18"/>
        </w:rPr>
        <w:t xml:space="preserve"> </w:t>
      </w:r>
      <w:r w:rsidRPr="00D45D61">
        <w:rPr>
          <w:rFonts w:ascii="Arial" w:hAnsi="Arial" w:cs="Arial"/>
        </w:rPr>
        <w:t>Fruit peel weight,</w:t>
      </w:r>
      <w:r w:rsidRPr="00D45D61">
        <w:rPr>
          <w:rFonts w:ascii="Arial" w:hAnsi="Arial" w:cs="Arial"/>
          <w:sz w:val="18"/>
          <w:szCs w:val="18"/>
        </w:rPr>
        <w:t xml:space="preserve"> </w:t>
      </w:r>
      <w:r w:rsidRPr="00D45D61">
        <w:rPr>
          <w:rFonts w:ascii="Arial" w:hAnsi="Arial" w:cs="Arial"/>
        </w:rPr>
        <w:t>Fruit pulp to peel ratio, number of days from flowering to maturity, number of fruits per kilogram and yield per plant. Length of the inflorescence and breadth of the inflorescence were measured in ten tagged inflorescences in each treated trees by a measurement scale and the mean were calculated. Flowering to fruit set duration and number of days from flowering to maturity were observed regularly and number of days for both parameters were recorded in date.</w:t>
      </w:r>
      <w:r w:rsidRPr="00D45D61">
        <w:rPr>
          <w:rFonts w:ascii="Arial" w:hAnsi="Arial" w:cs="Arial"/>
          <w:bCs/>
        </w:rPr>
        <w:t xml:space="preserve"> The percentage of fruit set per panicle was noted when fruits were in pea nut size in tagged panicles in all four directions and the mean was calculated. </w:t>
      </w:r>
      <w:r w:rsidRPr="00D45D61">
        <w:rPr>
          <w:rFonts w:ascii="Arial" w:hAnsi="Arial" w:cs="Arial"/>
        </w:rPr>
        <w:t>The number of fruits/panicles was calculated by counting the number of fruits in 10 tagged panicles in all directions of the tree and the mean was calculated. The weight of the fruit and pulp weight (removal of fruit peel) was recorded by using electronic balance and an average of 10 fruits' weight and pulp weight was expressed in grams.</w:t>
      </w:r>
      <w:r w:rsidRPr="00D45D61">
        <w:rPr>
          <w:rFonts w:ascii="Arial" w:hAnsi="Arial" w:cs="Arial"/>
          <w:sz w:val="18"/>
          <w:szCs w:val="18"/>
        </w:rPr>
        <w:t xml:space="preserve"> </w:t>
      </w:r>
      <w:r w:rsidRPr="00D45D61">
        <w:rPr>
          <w:rFonts w:ascii="Arial" w:hAnsi="Arial" w:cs="Arial"/>
        </w:rPr>
        <w:t>The peel weight was recorded by weighing removed peels from the corresponding fruits, weighed by the electronic balance in grams.</w:t>
      </w:r>
      <w:r w:rsidRPr="00D45D61">
        <w:rPr>
          <w:rFonts w:ascii="Arial" w:hAnsi="Arial" w:cs="Arial"/>
          <w:sz w:val="18"/>
          <w:szCs w:val="18"/>
        </w:rPr>
        <w:t xml:space="preserve"> </w:t>
      </w:r>
      <w:r w:rsidRPr="00D45D61">
        <w:rPr>
          <w:rFonts w:ascii="Arial" w:hAnsi="Arial" w:cs="Arial"/>
        </w:rPr>
        <w:t xml:space="preserve">Pulp and peel were weighed individually as above by the electronic balance and evaluated as a peel to pulp ratio. Using a digital Vernier Caliper, the fruit's length and diameter was determined from top to bottom and the average was recorded in millimeters. The total </w:t>
      </w:r>
      <w:r w:rsidRPr="00D45D61">
        <w:rPr>
          <w:rFonts w:ascii="Arial" w:hAnsi="Arial" w:cs="Arial"/>
        </w:rPr>
        <w:lastRenderedPageBreak/>
        <w:t>fruits per one kilogram in all the treated fruits were counted and was indicated as number of fruits per kg. Harvested fruits was weighed by the electronic balance and was expressed in terms of kg per plant, this referred to yield per plant.</w:t>
      </w:r>
    </w:p>
    <w:p w:rsidR="00790ADA" w:rsidRPr="00FB3A86" w:rsidRDefault="00790ADA" w:rsidP="00441B6F">
      <w:pPr>
        <w:pStyle w:val="Body"/>
        <w:spacing w:after="0"/>
        <w:rPr>
          <w:rFonts w:ascii="Arial" w:hAnsi="Arial" w:cs="Arial"/>
        </w:rPr>
      </w:pPr>
    </w:p>
    <w:p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rsidR="00790ADA" w:rsidRPr="00FB3A86" w:rsidRDefault="00790ADA" w:rsidP="00441B6F">
      <w:pPr>
        <w:pStyle w:val="Head1"/>
        <w:spacing w:after="0"/>
        <w:jc w:val="both"/>
        <w:rPr>
          <w:rFonts w:ascii="Arial" w:hAnsi="Arial" w:cs="Arial"/>
        </w:rPr>
      </w:pPr>
    </w:p>
    <w:p w:rsidR="001A3CAC" w:rsidRPr="00D45D61" w:rsidRDefault="001A3CAC" w:rsidP="001A3CAC">
      <w:pPr>
        <w:spacing w:line="360" w:lineRule="auto"/>
        <w:jc w:val="both"/>
        <w:rPr>
          <w:rFonts w:ascii="Arial" w:hAnsi="Arial" w:cs="Arial"/>
          <w:b/>
          <w:bCs/>
          <w:sz w:val="22"/>
        </w:rPr>
      </w:pPr>
      <w:r>
        <w:rPr>
          <w:rFonts w:ascii="Arial" w:hAnsi="Arial" w:cs="Arial"/>
          <w:b/>
          <w:bCs/>
        </w:rPr>
        <w:t xml:space="preserve">3.1. </w:t>
      </w:r>
      <w:r w:rsidRPr="00D45D61">
        <w:rPr>
          <w:rFonts w:ascii="Arial" w:hAnsi="Arial" w:cs="Arial"/>
          <w:b/>
          <w:bCs/>
          <w:sz w:val="22"/>
        </w:rPr>
        <w:t>Length of the inflorescence and breadth of the inflorescence</w:t>
      </w:r>
    </w:p>
    <w:p w:rsidR="001A3CAC" w:rsidRPr="00D45D61" w:rsidRDefault="001A3CAC" w:rsidP="001A3CAC">
      <w:pPr>
        <w:pStyle w:val="ListParagraph"/>
        <w:spacing w:after="0" w:line="276" w:lineRule="auto"/>
        <w:ind w:left="0" w:firstLine="720"/>
        <w:jc w:val="both"/>
        <w:rPr>
          <w:rFonts w:ascii="Arial" w:hAnsi="Arial" w:cs="Arial"/>
          <w:sz w:val="20"/>
          <w:szCs w:val="20"/>
        </w:rPr>
      </w:pPr>
      <w:r w:rsidRPr="00D45D61">
        <w:rPr>
          <w:rFonts w:ascii="Arial" w:hAnsi="Arial" w:cs="Arial"/>
          <w:sz w:val="20"/>
          <w:szCs w:val="20"/>
        </w:rPr>
        <w:t xml:space="preserve">The length of the inflorescence was impacted significantly by the use of PGR’s and nutrients in seedless jamun (Table 1). Among different levels of application, </w:t>
      </w:r>
      <w:proofErr w:type="spellStart"/>
      <w:r w:rsidRPr="00D45D61">
        <w:rPr>
          <w:rFonts w:ascii="Arial" w:eastAsia="Times New Roman" w:hAnsi="Arial" w:cs="Arial"/>
          <w:sz w:val="20"/>
          <w:szCs w:val="20"/>
        </w:rPr>
        <w:t>humic</w:t>
      </w:r>
      <w:proofErr w:type="spellEnd"/>
      <w:r w:rsidRPr="00D45D61">
        <w:rPr>
          <w:rFonts w:ascii="Arial" w:eastAsia="Times New Roman" w:hAnsi="Arial" w:cs="Arial"/>
          <w:sz w:val="20"/>
          <w:szCs w:val="20"/>
        </w:rPr>
        <w:t xml:space="preserve"> acid application at 0.2 %</w:t>
      </w:r>
      <w:r w:rsidRPr="00D45D61">
        <w:rPr>
          <w:rFonts w:ascii="Arial" w:hAnsi="Arial" w:cs="Arial"/>
          <w:sz w:val="20"/>
          <w:szCs w:val="20"/>
        </w:rPr>
        <w:t xml:space="preserve"> resulted in the highest inflorescence length (</w:t>
      </w:r>
      <w:r w:rsidRPr="00D45D61">
        <w:rPr>
          <w:rFonts w:ascii="Arial" w:eastAsia="Times New Roman" w:hAnsi="Arial" w:cs="Arial"/>
          <w:sz w:val="20"/>
          <w:szCs w:val="20"/>
        </w:rPr>
        <w:t>9.79 cm)</w:t>
      </w:r>
      <w:r w:rsidRPr="00D45D61">
        <w:rPr>
          <w:rFonts w:ascii="Arial" w:hAnsi="Arial" w:cs="Arial"/>
          <w:sz w:val="20"/>
          <w:szCs w:val="20"/>
        </w:rPr>
        <w:t xml:space="preserve"> and it was in line with the </w:t>
      </w:r>
      <w:proofErr w:type="spellStart"/>
      <w:r w:rsidRPr="00D45D61">
        <w:rPr>
          <w:rFonts w:ascii="Arial" w:eastAsia="Times New Roman" w:hAnsi="Arial" w:cs="Arial"/>
          <w:sz w:val="20"/>
          <w:szCs w:val="20"/>
        </w:rPr>
        <w:t>humic</w:t>
      </w:r>
      <w:proofErr w:type="spellEnd"/>
      <w:r w:rsidRPr="00D45D61">
        <w:rPr>
          <w:rFonts w:ascii="Arial" w:eastAsia="Times New Roman" w:hAnsi="Arial" w:cs="Arial"/>
          <w:sz w:val="20"/>
          <w:szCs w:val="20"/>
        </w:rPr>
        <w:t xml:space="preserve"> acid application at 0.3 %</w:t>
      </w:r>
      <w:r w:rsidRPr="00D45D61">
        <w:rPr>
          <w:rFonts w:ascii="Arial" w:hAnsi="Arial" w:cs="Arial"/>
          <w:sz w:val="20"/>
          <w:szCs w:val="20"/>
        </w:rPr>
        <w:t xml:space="preserve"> (</w:t>
      </w:r>
      <w:r w:rsidRPr="00D45D61">
        <w:rPr>
          <w:rFonts w:ascii="Arial" w:eastAsia="Times New Roman" w:hAnsi="Arial" w:cs="Arial"/>
          <w:sz w:val="20"/>
          <w:szCs w:val="20"/>
        </w:rPr>
        <w:t xml:space="preserve">7.62 </w:t>
      </w:r>
      <w:r w:rsidRPr="00D45D61">
        <w:rPr>
          <w:rFonts w:ascii="Arial" w:hAnsi="Arial" w:cs="Arial"/>
          <w:sz w:val="20"/>
          <w:szCs w:val="20"/>
        </w:rPr>
        <w:t xml:space="preserve">cm) and </w:t>
      </w:r>
      <w:r w:rsidRPr="00D45D61">
        <w:rPr>
          <w:rFonts w:ascii="Arial" w:eastAsia="Times New Roman" w:hAnsi="Arial" w:cs="Arial"/>
          <w:sz w:val="20"/>
          <w:szCs w:val="20"/>
        </w:rPr>
        <w:t>K</w:t>
      </w:r>
      <w:r w:rsidRPr="00D45D61">
        <w:rPr>
          <w:rFonts w:ascii="Arial" w:eastAsia="Times New Roman" w:hAnsi="Arial" w:cs="Arial"/>
          <w:sz w:val="20"/>
          <w:szCs w:val="20"/>
          <w:vertAlign w:val="subscript"/>
        </w:rPr>
        <w:t>2</w:t>
      </w:r>
      <w:r w:rsidRPr="00D45D61">
        <w:rPr>
          <w:rFonts w:ascii="Arial" w:eastAsia="Times New Roman" w:hAnsi="Arial" w:cs="Arial"/>
          <w:sz w:val="20"/>
          <w:szCs w:val="20"/>
        </w:rPr>
        <w:t>So</w:t>
      </w:r>
      <w:r w:rsidRPr="00D45D61">
        <w:rPr>
          <w:rFonts w:ascii="Arial" w:eastAsia="Times New Roman" w:hAnsi="Arial" w:cs="Arial"/>
          <w:sz w:val="20"/>
          <w:szCs w:val="20"/>
          <w:vertAlign w:val="subscript"/>
        </w:rPr>
        <w:t>4</w:t>
      </w:r>
      <w:r w:rsidRPr="00D45D61">
        <w:rPr>
          <w:rFonts w:ascii="Arial" w:eastAsia="Times New Roman" w:hAnsi="Arial" w:cs="Arial"/>
          <w:sz w:val="20"/>
          <w:szCs w:val="20"/>
        </w:rPr>
        <w:t xml:space="preserve"> application at 0.5 % </w:t>
      </w:r>
      <w:r w:rsidRPr="00D45D61">
        <w:rPr>
          <w:rFonts w:ascii="Arial" w:hAnsi="Arial" w:cs="Arial"/>
          <w:sz w:val="20"/>
          <w:szCs w:val="20"/>
        </w:rPr>
        <w:t>(</w:t>
      </w:r>
      <w:r w:rsidRPr="00D45D61">
        <w:rPr>
          <w:rFonts w:ascii="Arial" w:eastAsia="Times New Roman" w:hAnsi="Arial" w:cs="Arial"/>
          <w:sz w:val="20"/>
          <w:szCs w:val="20"/>
        </w:rPr>
        <w:t>7.36 cm</w:t>
      </w:r>
      <w:r w:rsidRPr="00D45D61">
        <w:rPr>
          <w:rFonts w:ascii="Arial" w:hAnsi="Arial" w:cs="Arial"/>
          <w:sz w:val="20"/>
          <w:szCs w:val="20"/>
        </w:rPr>
        <w:t xml:space="preserve">). The lowest inflorescence length was noted in the </w:t>
      </w:r>
      <w:r w:rsidRPr="00D45D61">
        <w:rPr>
          <w:rFonts w:ascii="Arial" w:eastAsia="Times New Roman" w:hAnsi="Arial" w:cs="Arial"/>
          <w:sz w:val="20"/>
          <w:szCs w:val="20"/>
        </w:rPr>
        <w:t>GA</w:t>
      </w:r>
      <w:r w:rsidRPr="00D45D61">
        <w:rPr>
          <w:rFonts w:ascii="Arial" w:eastAsia="Times New Roman" w:hAnsi="Arial" w:cs="Arial"/>
          <w:sz w:val="20"/>
          <w:szCs w:val="20"/>
          <w:vertAlign w:val="subscript"/>
        </w:rPr>
        <w:t>3</w:t>
      </w:r>
      <w:r w:rsidRPr="00D45D61">
        <w:rPr>
          <w:rFonts w:ascii="Arial" w:eastAsia="Times New Roman" w:hAnsi="Arial" w:cs="Arial"/>
          <w:sz w:val="20"/>
          <w:szCs w:val="20"/>
        </w:rPr>
        <w:t xml:space="preserve"> application at 25</w:t>
      </w:r>
      <w:r w:rsidRPr="00D45D61">
        <w:rPr>
          <w:rFonts w:ascii="Arial" w:hAnsi="Arial" w:cs="Arial"/>
          <w:sz w:val="20"/>
          <w:szCs w:val="20"/>
        </w:rPr>
        <w:t xml:space="preserve"> ppm (</w:t>
      </w:r>
      <w:r w:rsidRPr="00D45D61">
        <w:rPr>
          <w:rFonts w:ascii="Arial" w:eastAsia="Times New Roman" w:hAnsi="Arial" w:cs="Arial"/>
          <w:sz w:val="20"/>
          <w:szCs w:val="20"/>
        </w:rPr>
        <w:t>6.41 cm</w:t>
      </w:r>
      <w:r w:rsidRPr="00D45D61">
        <w:rPr>
          <w:rFonts w:ascii="Arial" w:hAnsi="Arial" w:cs="Arial"/>
          <w:sz w:val="20"/>
          <w:szCs w:val="20"/>
        </w:rPr>
        <w:t xml:space="preserve">) which was in line with the </w:t>
      </w:r>
      <w:r w:rsidRPr="00D45D61">
        <w:rPr>
          <w:rFonts w:ascii="Arial" w:eastAsia="Times New Roman" w:hAnsi="Arial" w:cs="Arial"/>
          <w:sz w:val="20"/>
          <w:szCs w:val="20"/>
        </w:rPr>
        <w:t>GA</w:t>
      </w:r>
      <w:r w:rsidRPr="00D45D61">
        <w:rPr>
          <w:rFonts w:ascii="Arial" w:eastAsia="Times New Roman" w:hAnsi="Arial" w:cs="Arial"/>
          <w:sz w:val="20"/>
          <w:szCs w:val="20"/>
          <w:vertAlign w:val="subscript"/>
        </w:rPr>
        <w:t>3</w:t>
      </w:r>
      <w:r w:rsidRPr="00D45D61">
        <w:rPr>
          <w:rFonts w:ascii="Arial" w:eastAsia="Times New Roman" w:hAnsi="Arial" w:cs="Arial"/>
          <w:sz w:val="20"/>
          <w:szCs w:val="20"/>
        </w:rPr>
        <w:t xml:space="preserve"> application at 50 ppm</w:t>
      </w:r>
      <w:r w:rsidRPr="00D45D61">
        <w:rPr>
          <w:rFonts w:ascii="Arial" w:eastAsia="Trebuchet MS" w:hAnsi="Arial" w:cs="Arial"/>
          <w:sz w:val="20"/>
          <w:szCs w:val="20"/>
          <w:lang w:bidi="kn-IN"/>
        </w:rPr>
        <w:t xml:space="preserve"> </w:t>
      </w:r>
      <w:r w:rsidRPr="00D45D61">
        <w:rPr>
          <w:rFonts w:ascii="Arial" w:hAnsi="Arial" w:cs="Arial"/>
          <w:sz w:val="20"/>
          <w:szCs w:val="20"/>
        </w:rPr>
        <w:t>(</w:t>
      </w:r>
      <w:r w:rsidRPr="00D45D61">
        <w:rPr>
          <w:rFonts w:ascii="Arial" w:eastAsia="Times New Roman" w:hAnsi="Arial" w:cs="Arial"/>
          <w:sz w:val="20"/>
          <w:szCs w:val="20"/>
        </w:rPr>
        <w:t>6.45 cm</w:t>
      </w:r>
      <w:r w:rsidRPr="00D45D61">
        <w:rPr>
          <w:rFonts w:ascii="Arial" w:hAnsi="Arial" w:cs="Arial"/>
          <w:sz w:val="20"/>
          <w:szCs w:val="20"/>
        </w:rPr>
        <w:t>) and were indifferent from control (</w:t>
      </w:r>
      <w:r w:rsidRPr="00D45D61">
        <w:rPr>
          <w:rFonts w:ascii="Arial" w:eastAsia="Times New Roman" w:hAnsi="Arial" w:cs="Arial"/>
          <w:sz w:val="20"/>
          <w:szCs w:val="20"/>
        </w:rPr>
        <w:t>6.95 cm</w:t>
      </w:r>
      <w:r w:rsidRPr="00D45D61">
        <w:rPr>
          <w:rFonts w:ascii="Arial" w:hAnsi="Arial" w:cs="Arial"/>
          <w:sz w:val="20"/>
          <w:szCs w:val="20"/>
        </w:rPr>
        <w:t xml:space="preserve">). </w:t>
      </w:r>
    </w:p>
    <w:p w:rsidR="001A3CAC" w:rsidRPr="00D45D61" w:rsidRDefault="001A3CAC" w:rsidP="001A3CAC">
      <w:pPr>
        <w:pStyle w:val="ListParagraph"/>
        <w:spacing w:after="0" w:line="276" w:lineRule="auto"/>
        <w:ind w:left="0" w:firstLine="720"/>
        <w:jc w:val="both"/>
        <w:rPr>
          <w:rFonts w:ascii="Arial" w:hAnsi="Arial" w:cs="Arial"/>
          <w:sz w:val="20"/>
          <w:szCs w:val="20"/>
        </w:rPr>
      </w:pPr>
      <w:r w:rsidRPr="00D45D61">
        <w:rPr>
          <w:rFonts w:ascii="Arial" w:hAnsi="Arial" w:cs="Arial"/>
          <w:sz w:val="20"/>
          <w:szCs w:val="20"/>
        </w:rPr>
        <w:t xml:space="preserve">The breadth of the inflorescence was impacted significantly by the application of PGR’s and nutrients in seedless jamun (Table 1). Among different levels of application, </w:t>
      </w:r>
      <w:proofErr w:type="spellStart"/>
      <w:r w:rsidRPr="00D45D61">
        <w:rPr>
          <w:rFonts w:ascii="Arial" w:eastAsia="Times New Roman" w:hAnsi="Arial" w:cs="Arial"/>
          <w:sz w:val="20"/>
          <w:szCs w:val="20"/>
        </w:rPr>
        <w:t>humic</w:t>
      </w:r>
      <w:proofErr w:type="spellEnd"/>
      <w:r w:rsidRPr="00D45D61">
        <w:rPr>
          <w:rFonts w:ascii="Arial" w:eastAsia="Times New Roman" w:hAnsi="Arial" w:cs="Arial"/>
          <w:sz w:val="20"/>
          <w:szCs w:val="20"/>
        </w:rPr>
        <w:t xml:space="preserve"> acid application at 0.2 %</w:t>
      </w:r>
      <w:r w:rsidRPr="00D45D61">
        <w:rPr>
          <w:rFonts w:ascii="Arial" w:hAnsi="Arial" w:cs="Arial"/>
          <w:sz w:val="20"/>
          <w:szCs w:val="20"/>
        </w:rPr>
        <w:t xml:space="preserve"> (</w:t>
      </w:r>
      <w:r w:rsidRPr="00D45D61">
        <w:rPr>
          <w:rFonts w:ascii="Arial" w:eastAsia="Times New Roman" w:hAnsi="Arial" w:cs="Arial"/>
          <w:sz w:val="20"/>
          <w:szCs w:val="20"/>
        </w:rPr>
        <w:t>9.11 cm)</w:t>
      </w:r>
      <w:r w:rsidRPr="00D45D61">
        <w:rPr>
          <w:rFonts w:ascii="Arial" w:hAnsi="Arial" w:cs="Arial"/>
          <w:sz w:val="20"/>
          <w:szCs w:val="20"/>
        </w:rPr>
        <w:t xml:space="preserve"> resulted in the highest inflorescence breadth and significantly superior over all other treatments including </w:t>
      </w:r>
      <w:r w:rsidRPr="00D45D61">
        <w:rPr>
          <w:rFonts w:ascii="Arial" w:eastAsia="Times New Roman" w:hAnsi="Arial" w:cs="Arial"/>
          <w:sz w:val="20"/>
          <w:szCs w:val="20"/>
        </w:rPr>
        <w:t>control</w:t>
      </w:r>
      <w:r w:rsidRPr="00D45D61">
        <w:rPr>
          <w:rFonts w:ascii="Arial" w:hAnsi="Arial" w:cs="Arial"/>
          <w:sz w:val="20"/>
          <w:szCs w:val="20"/>
        </w:rPr>
        <w:t xml:space="preserve"> (6.57</w:t>
      </w:r>
      <w:r w:rsidRPr="00D45D61">
        <w:rPr>
          <w:rFonts w:ascii="Arial" w:eastAsia="Times New Roman" w:hAnsi="Arial" w:cs="Arial"/>
          <w:sz w:val="20"/>
          <w:szCs w:val="20"/>
        </w:rPr>
        <w:t xml:space="preserve"> cm</w:t>
      </w:r>
      <w:r w:rsidRPr="00D45D61">
        <w:rPr>
          <w:rFonts w:ascii="Arial" w:hAnsi="Arial" w:cs="Arial"/>
          <w:sz w:val="20"/>
          <w:szCs w:val="20"/>
        </w:rPr>
        <w:t xml:space="preserve">). Though statistically non-significant, the inflorescence breadth was got reduced with </w:t>
      </w:r>
      <w:r w:rsidRPr="00D45D61">
        <w:rPr>
          <w:rFonts w:ascii="Arial" w:eastAsia="Times New Roman" w:hAnsi="Arial" w:cs="Arial"/>
          <w:sz w:val="20"/>
          <w:szCs w:val="20"/>
        </w:rPr>
        <w:t>GA</w:t>
      </w:r>
      <w:r w:rsidRPr="00D45D61">
        <w:rPr>
          <w:rFonts w:ascii="Arial" w:eastAsia="Times New Roman" w:hAnsi="Arial" w:cs="Arial"/>
          <w:sz w:val="20"/>
          <w:szCs w:val="20"/>
          <w:vertAlign w:val="subscript"/>
        </w:rPr>
        <w:t>3</w:t>
      </w:r>
      <w:r w:rsidRPr="00D45D61">
        <w:rPr>
          <w:rFonts w:ascii="Arial" w:eastAsia="Times New Roman" w:hAnsi="Arial" w:cs="Arial"/>
          <w:sz w:val="20"/>
          <w:szCs w:val="20"/>
        </w:rPr>
        <w:t xml:space="preserve"> application at 25 ppm </w:t>
      </w:r>
      <w:r w:rsidRPr="00D45D61">
        <w:rPr>
          <w:rFonts w:ascii="Arial" w:hAnsi="Arial" w:cs="Arial"/>
          <w:sz w:val="20"/>
          <w:szCs w:val="20"/>
        </w:rPr>
        <w:t>(</w:t>
      </w:r>
      <w:r w:rsidRPr="00D45D61">
        <w:rPr>
          <w:rFonts w:ascii="Arial" w:eastAsia="Times New Roman" w:hAnsi="Arial" w:cs="Arial"/>
          <w:sz w:val="20"/>
          <w:szCs w:val="20"/>
        </w:rPr>
        <w:t>6.11 cm</w:t>
      </w:r>
      <w:r w:rsidRPr="00D45D61">
        <w:rPr>
          <w:rFonts w:ascii="Arial" w:hAnsi="Arial" w:cs="Arial"/>
          <w:sz w:val="20"/>
          <w:szCs w:val="20"/>
        </w:rPr>
        <w:t xml:space="preserve">), </w:t>
      </w:r>
      <w:r w:rsidRPr="00D45D61">
        <w:rPr>
          <w:rFonts w:ascii="Arial" w:eastAsia="Times New Roman" w:hAnsi="Arial" w:cs="Arial"/>
          <w:sz w:val="20"/>
          <w:szCs w:val="20"/>
        </w:rPr>
        <w:t>GA</w:t>
      </w:r>
      <w:r w:rsidRPr="00D45D61">
        <w:rPr>
          <w:rFonts w:ascii="Arial" w:eastAsia="Times New Roman" w:hAnsi="Arial" w:cs="Arial"/>
          <w:sz w:val="20"/>
          <w:szCs w:val="20"/>
          <w:vertAlign w:val="subscript"/>
        </w:rPr>
        <w:t>3</w:t>
      </w:r>
      <w:r w:rsidRPr="00D45D61">
        <w:rPr>
          <w:rFonts w:ascii="Arial" w:eastAsia="Times New Roman" w:hAnsi="Arial" w:cs="Arial"/>
          <w:sz w:val="20"/>
          <w:szCs w:val="20"/>
        </w:rPr>
        <w:t xml:space="preserve"> application </w:t>
      </w:r>
      <w:r w:rsidRPr="00D45D61">
        <w:rPr>
          <w:rFonts w:ascii="Arial" w:hAnsi="Arial" w:cs="Arial"/>
          <w:sz w:val="20"/>
          <w:szCs w:val="20"/>
        </w:rPr>
        <w:t xml:space="preserve">at </w:t>
      </w:r>
      <w:r w:rsidRPr="00D45D61">
        <w:rPr>
          <w:rFonts w:ascii="Arial" w:eastAsia="Times New Roman" w:hAnsi="Arial" w:cs="Arial"/>
          <w:sz w:val="20"/>
          <w:szCs w:val="20"/>
        </w:rPr>
        <w:t xml:space="preserve">50 ppm </w:t>
      </w:r>
      <w:r w:rsidRPr="00D45D61">
        <w:rPr>
          <w:rFonts w:ascii="Arial" w:hAnsi="Arial" w:cs="Arial"/>
          <w:sz w:val="20"/>
          <w:szCs w:val="20"/>
        </w:rPr>
        <w:t>(5.71 cm), K</w:t>
      </w:r>
      <w:r w:rsidRPr="00D45D61">
        <w:rPr>
          <w:rFonts w:ascii="Arial" w:hAnsi="Arial" w:cs="Arial"/>
          <w:sz w:val="20"/>
          <w:szCs w:val="20"/>
          <w:vertAlign w:val="subscript"/>
        </w:rPr>
        <w:t>2</w:t>
      </w:r>
      <w:r w:rsidRPr="00D45D61">
        <w:rPr>
          <w:rFonts w:ascii="Arial" w:hAnsi="Arial" w:cs="Arial"/>
          <w:sz w:val="20"/>
          <w:szCs w:val="20"/>
        </w:rPr>
        <w:t>So</w:t>
      </w:r>
      <w:r w:rsidRPr="00D45D61">
        <w:rPr>
          <w:rFonts w:ascii="Arial" w:hAnsi="Arial" w:cs="Arial"/>
          <w:sz w:val="20"/>
          <w:szCs w:val="20"/>
          <w:vertAlign w:val="subscript"/>
        </w:rPr>
        <w:t>4</w:t>
      </w:r>
      <w:r w:rsidRPr="00D45D61">
        <w:rPr>
          <w:rFonts w:ascii="Arial" w:hAnsi="Arial" w:cs="Arial"/>
          <w:sz w:val="20"/>
          <w:szCs w:val="20"/>
        </w:rPr>
        <w:t xml:space="preserve"> application at both 0.5 % (</w:t>
      </w:r>
      <w:r w:rsidRPr="00D45D61">
        <w:rPr>
          <w:rFonts w:ascii="Arial" w:eastAsia="Times New Roman" w:hAnsi="Arial" w:cs="Arial"/>
          <w:sz w:val="20"/>
          <w:szCs w:val="20"/>
        </w:rPr>
        <w:t>5.85 cm</w:t>
      </w:r>
      <w:r w:rsidRPr="00D45D61">
        <w:rPr>
          <w:rFonts w:ascii="Arial" w:hAnsi="Arial" w:cs="Arial"/>
          <w:sz w:val="20"/>
          <w:szCs w:val="20"/>
        </w:rPr>
        <w:t>) and K</w:t>
      </w:r>
      <w:r w:rsidRPr="00D45D61">
        <w:rPr>
          <w:rFonts w:ascii="Arial" w:hAnsi="Arial" w:cs="Arial"/>
          <w:sz w:val="20"/>
          <w:szCs w:val="20"/>
          <w:vertAlign w:val="subscript"/>
        </w:rPr>
        <w:t>2</w:t>
      </w:r>
      <w:r w:rsidRPr="00D45D61">
        <w:rPr>
          <w:rFonts w:ascii="Arial" w:hAnsi="Arial" w:cs="Arial"/>
          <w:sz w:val="20"/>
          <w:szCs w:val="20"/>
        </w:rPr>
        <w:t>So</w:t>
      </w:r>
      <w:r w:rsidRPr="00D45D61">
        <w:rPr>
          <w:rFonts w:ascii="Arial" w:hAnsi="Arial" w:cs="Arial"/>
          <w:sz w:val="20"/>
          <w:szCs w:val="20"/>
          <w:vertAlign w:val="subscript"/>
        </w:rPr>
        <w:t>4</w:t>
      </w:r>
      <w:r w:rsidRPr="00D45D61">
        <w:rPr>
          <w:rFonts w:ascii="Arial" w:hAnsi="Arial" w:cs="Arial"/>
          <w:sz w:val="20"/>
          <w:szCs w:val="20"/>
        </w:rPr>
        <w:t xml:space="preserve"> application at</w:t>
      </w:r>
      <w:r w:rsidRPr="00D45D61">
        <w:rPr>
          <w:rFonts w:ascii="Arial" w:eastAsia="Times New Roman" w:hAnsi="Arial" w:cs="Arial"/>
          <w:sz w:val="20"/>
          <w:szCs w:val="20"/>
        </w:rPr>
        <w:t xml:space="preserve"> 1.0 %</w:t>
      </w:r>
      <w:r w:rsidRPr="00D45D61">
        <w:rPr>
          <w:rFonts w:ascii="Arial" w:eastAsia="Trebuchet MS" w:hAnsi="Arial" w:cs="Arial"/>
          <w:sz w:val="20"/>
          <w:szCs w:val="20"/>
          <w:lang w:bidi="kn-IN"/>
        </w:rPr>
        <w:t xml:space="preserve"> (6.00 cm)</w:t>
      </w:r>
      <w:r w:rsidRPr="00D45D61">
        <w:rPr>
          <w:rFonts w:ascii="Arial" w:hAnsi="Arial" w:cs="Arial"/>
          <w:sz w:val="20"/>
          <w:szCs w:val="20"/>
        </w:rPr>
        <w:t xml:space="preserve">. Inflorescence breadth also got significantly reduced with the application of </w:t>
      </w:r>
      <w:proofErr w:type="spellStart"/>
      <w:r w:rsidRPr="00D45D61">
        <w:rPr>
          <w:rFonts w:ascii="Arial" w:hAnsi="Arial" w:cs="Arial"/>
          <w:sz w:val="20"/>
          <w:szCs w:val="20"/>
        </w:rPr>
        <w:t>humic</w:t>
      </w:r>
      <w:proofErr w:type="spellEnd"/>
      <w:r w:rsidRPr="00D45D61">
        <w:rPr>
          <w:rFonts w:ascii="Arial" w:hAnsi="Arial" w:cs="Arial"/>
          <w:sz w:val="20"/>
          <w:szCs w:val="20"/>
        </w:rPr>
        <w:t xml:space="preserve"> acid at 0.3 % compared to its lower concentration (0.2%). </w:t>
      </w:r>
    </w:p>
    <w:p w:rsidR="001A3CAC" w:rsidRPr="00D45D61" w:rsidRDefault="001A3CAC" w:rsidP="001A3CAC">
      <w:pPr>
        <w:pStyle w:val="ListParagraph"/>
        <w:spacing w:after="0" w:line="276" w:lineRule="auto"/>
        <w:ind w:left="0" w:firstLine="720"/>
        <w:jc w:val="both"/>
        <w:rPr>
          <w:rFonts w:ascii="Arial" w:eastAsia="Trebuchet MS" w:hAnsi="Arial" w:cs="Arial"/>
          <w:sz w:val="20"/>
          <w:szCs w:val="20"/>
          <w:lang w:bidi="kn-IN"/>
        </w:rPr>
      </w:pPr>
      <w:r w:rsidRPr="00D45D61">
        <w:rPr>
          <w:rFonts w:ascii="Arial" w:eastAsia="Trebuchet MS" w:hAnsi="Arial" w:cs="Arial"/>
          <w:sz w:val="20"/>
          <w:szCs w:val="20"/>
          <w:lang w:bidi="kn-IN"/>
        </w:rPr>
        <w:t xml:space="preserve">The reason may be because of the increase in the absorption of macro-elements and using </w:t>
      </w:r>
      <w:proofErr w:type="spellStart"/>
      <w:r w:rsidRPr="00D45D61">
        <w:rPr>
          <w:rFonts w:ascii="Arial" w:eastAsia="Trebuchet MS" w:hAnsi="Arial" w:cs="Arial"/>
          <w:sz w:val="20"/>
          <w:szCs w:val="20"/>
          <w:lang w:bidi="kn-IN"/>
        </w:rPr>
        <w:t>humic</w:t>
      </w:r>
      <w:proofErr w:type="spellEnd"/>
      <w:r w:rsidRPr="00D45D61">
        <w:rPr>
          <w:rFonts w:ascii="Arial" w:eastAsia="Trebuchet MS" w:hAnsi="Arial" w:cs="Arial"/>
          <w:sz w:val="20"/>
          <w:szCs w:val="20"/>
          <w:lang w:bidi="kn-IN"/>
        </w:rPr>
        <w:t xml:space="preserve"> acid is appropriate for use as a way to enhance nutrients uptake instead of using high nutrients concentration (</w:t>
      </w:r>
      <w:proofErr w:type="spellStart"/>
      <w:r w:rsidRPr="00D45D61">
        <w:rPr>
          <w:rFonts w:ascii="Arial" w:eastAsiaTheme="minorHAnsi" w:hAnsi="Arial" w:cs="Arial"/>
          <w:sz w:val="20"/>
          <w:szCs w:val="20"/>
        </w:rPr>
        <w:t>Nikbakht</w:t>
      </w:r>
      <w:proofErr w:type="spellEnd"/>
      <w:r w:rsidRPr="00D45D61">
        <w:rPr>
          <w:rFonts w:ascii="Arial" w:eastAsiaTheme="minorHAnsi" w:hAnsi="Arial" w:cs="Arial"/>
          <w:i/>
          <w:iCs/>
          <w:sz w:val="20"/>
          <w:szCs w:val="20"/>
        </w:rPr>
        <w:t xml:space="preserve"> et al</w:t>
      </w:r>
      <w:r w:rsidRPr="00D45D61">
        <w:rPr>
          <w:rFonts w:ascii="Arial" w:eastAsia="Trebuchet MS" w:hAnsi="Arial" w:cs="Arial"/>
          <w:sz w:val="20"/>
          <w:szCs w:val="20"/>
          <w:lang w:bidi="kn-IN"/>
        </w:rPr>
        <w:t xml:space="preserve">., 2008) and </w:t>
      </w:r>
      <w:proofErr w:type="spellStart"/>
      <w:r w:rsidRPr="00D45D61">
        <w:rPr>
          <w:rFonts w:ascii="Arial" w:eastAsiaTheme="minorHAnsi" w:hAnsi="Arial" w:cs="Arial"/>
          <w:sz w:val="20"/>
          <w:szCs w:val="20"/>
        </w:rPr>
        <w:t>humic</w:t>
      </w:r>
      <w:proofErr w:type="spellEnd"/>
      <w:r w:rsidRPr="00D45D61">
        <w:rPr>
          <w:rFonts w:ascii="Arial" w:eastAsiaTheme="minorHAnsi" w:hAnsi="Arial" w:cs="Arial"/>
          <w:sz w:val="20"/>
          <w:szCs w:val="20"/>
        </w:rPr>
        <w:t xml:space="preserve"> substances promotes not only the vegetative growth but also flowering is improved</w:t>
      </w:r>
      <w:r w:rsidRPr="00D45D61">
        <w:rPr>
          <w:rFonts w:ascii="Arial" w:eastAsia="Trebuchet MS" w:hAnsi="Arial" w:cs="Arial"/>
          <w:sz w:val="20"/>
          <w:szCs w:val="20"/>
          <w:lang w:bidi="kn-IN"/>
        </w:rPr>
        <w:t xml:space="preserve"> (Ahmad</w:t>
      </w:r>
      <w:r w:rsidRPr="00D45D61">
        <w:rPr>
          <w:rFonts w:ascii="Arial" w:eastAsia="Trebuchet MS" w:hAnsi="Arial" w:cs="Arial"/>
          <w:i/>
          <w:iCs/>
          <w:sz w:val="20"/>
          <w:szCs w:val="20"/>
          <w:lang w:bidi="kn-IN"/>
        </w:rPr>
        <w:t xml:space="preserve"> et al.,</w:t>
      </w:r>
      <w:r w:rsidRPr="00D45D61">
        <w:rPr>
          <w:rFonts w:ascii="Arial" w:eastAsia="Trebuchet MS" w:hAnsi="Arial" w:cs="Arial"/>
          <w:sz w:val="20"/>
          <w:szCs w:val="20"/>
          <w:lang w:bidi="kn-IN"/>
        </w:rPr>
        <w:t xml:space="preserve"> 2013). Similar work was carried out by Sanchez–Sanchez </w:t>
      </w:r>
      <w:r w:rsidRPr="00D45D61">
        <w:rPr>
          <w:rFonts w:ascii="Arial" w:eastAsia="Trebuchet MS" w:hAnsi="Arial" w:cs="Arial"/>
          <w:i/>
          <w:iCs/>
          <w:sz w:val="20"/>
          <w:szCs w:val="20"/>
          <w:lang w:bidi="kn-IN"/>
        </w:rPr>
        <w:t>et al</w:t>
      </w:r>
      <w:r w:rsidRPr="00D45D61">
        <w:rPr>
          <w:rFonts w:ascii="Arial" w:eastAsia="Trebuchet MS" w:hAnsi="Arial" w:cs="Arial"/>
          <w:sz w:val="20"/>
          <w:szCs w:val="20"/>
          <w:lang w:bidi="kn-IN"/>
        </w:rPr>
        <w:t xml:space="preserve">. (2002) in lemon. Ahmad </w:t>
      </w:r>
      <w:r w:rsidRPr="00D45D61">
        <w:rPr>
          <w:rFonts w:ascii="Arial" w:eastAsia="Trebuchet MS" w:hAnsi="Arial" w:cs="Arial"/>
          <w:i/>
          <w:iCs/>
          <w:sz w:val="20"/>
          <w:szCs w:val="20"/>
          <w:lang w:bidi="kn-IN"/>
        </w:rPr>
        <w:t xml:space="preserve">et al. </w:t>
      </w:r>
      <w:r w:rsidRPr="00D45D61">
        <w:rPr>
          <w:rFonts w:ascii="Arial" w:eastAsia="Trebuchet MS" w:hAnsi="Arial" w:cs="Arial"/>
          <w:sz w:val="20"/>
          <w:szCs w:val="20"/>
          <w:lang w:bidi="kn-IN"/>
        </w:rPr>
        <w:t xml:space="preserve">(2019) reported that </w:t>
      </w:r>
      <w:proofErr w:type="spellStart"/>
      <w:r w:rsidRPr="00D45D61">
        <w:rPr>
          <w:rFonts w:ascii="Arial" w:eastAsia="Trebuchet MS" w:hAnsi="Arial" w:cs="Arial"/>
          <w:sz w:val="20"/>
          <w:szCs w:val="20"/>
          <w:lang w:bidi="kn-IN"/>
        </w:rPr>
        <w:t>humic</w:t>
      </w:r>
      <w:proofErr w:type="spellEnd"/>
      <w:r w:rsidRPr="00D45D61">
        <w:rPr>
          <w:rFonts w:ascii="Arial" w:eastAsia="Trebuchet MS" w:hAnsi="Arial" w:cs="Arial"/>
          <w:sz w:val="20"/>
          <w:szCs w:val="20"/>
          <w:lang w:bidi="kn-IN"/>
        </w:rPr>
        <w:t xml:space="preserve"> acid increases the number of flowers and width of flowers with the presence of GA</w:t>
      </w:r>
      <w:r w:rsidRPr="00D45D61">
        <w:rPr>
          <w:rFonts w:ascii="Arial" w:eastAsia="Trebuchet MS" w:hAnsi="Arial" w:cs="Arial"/>
          <w:sz w:val="20"/>
          <w:szCs w:val="20"/>
          <w:vertAlign w:val="subscript"/>
          <w:lang w:bidi="kn-IN"/>
        </w:rPr>
        <w:t xml:space="preserve">3 </w:t>
      </w:r>
      <w:r w:rsidRPr="00D45D61">
        <w:rPr>
          <w:rFonts w:ascii="Arial" w:eastAsia="Trebuchet MS" w:hAnsi="Arial" w:cs="Arial"/>
          <w:sz w:val="20"/>
          <w:szCs w:val="20"/>
          <w:lang w:bidi="kn-IN"/>
        </w:rPr>
        <w:t>(plant growth regulator) in marigold.</w:t>
      </w:r>
    </w:p>
    <w:p w:rsidR="001A3CAC" w:rsidRPr="00D45D61" w:rsidRDefault="001A3CAC" w:rsidP="001A3CAC">
      <w:pPr>
        <w:pStyle w:val="ListParagraph"/>
        <w:spacing w:after="0" w:line="276" w:lineRule="auto"/>
        <w:ind w:left="0"/>
        <w:jc w:val="both"/>
        <w:rPr>
          <w:rFonts w:ascii="Arial" w:hAnsi="Arial" w:cs="Arial"/>
          <w:sz w:val="20"/>
          <w:szCs w:val="20"/>
        </w:rPr>
      </w:pPr>
    </w:p>
    <w:p w:rsidR="001A3CAC" w:rsidRPr="00D45D61" w:rsidRDefault="001A3CAC" w:rsidP="001A3CAC">
      <w:pPr>
        <w:spacing w:line="360" w:lineRule="auto"/>
        <w:jc w:val="both"/>
        <w:rPr>
          <w:rFonts w:ascii="Arial" w:hAnsi="Arial" w:cs="Arial"/>
          <w:b/>
          <w:bCs/>
          <w:sz w:val="22"/>
        </w:rPr>
      </w:pPr>
      <w:r>
        <w:rPr>
          <w:rFonts w:ascii="Arial" w:hAnsi="Arial" w:cs="Arial"/>
          <w:b/>
          <w:bCs/>
        </w:rPr>
        <w:t xml:space="preserve">3.2. </w:t>
      </w:r>
      <w:r w:rsidRPr="00D45D61">
        <w:rPr>
          <w:rFonts w:ascii="Arial" w:hAnsi="Arial" w:cs="Arial"/>
          <w:b/>
          <w:bCs/>
          <w:sz w:val="22"/>
        </w:rPr>
        <w:t xml:space="preserve">Flower to fruit set duration </w:t>
      </w:r>
    </w:p>
    <w:p w:rsidR="001A3CAC" w:rsidRPr="00D45D61" w:rsidRDefault="001A3CAC" w:rsidP="001A3CAC">
      <w:pPr>
        <w:pStyle w:val="ListParagraph"/>
        <w:spacing w:after="0" w:line="276" w:lineRule="auto"/>
        <w:ind w:left="0" w:firstLine="720"/>
        <w:jc w:val="both"/>
        <w:rPr>
          <w:rFonts w:ascii="Arial" w:hAnsi="Arial" w:cs="Arial"/>
          <w:sz w:val="20"/>
          <w:szCs w:val="20"/>
        </w:rPr>
      </w:pPr>
      <w:r w:rsidRPr="00D45D61">
        <w:rPr>
          <w:rFonts w:ascii="Arial" w:hAnsi="Arial" w:cs="Arial"/>
          <w:bCs/>
          <w:sz w:val="20"/>
          <w:szCs w:val="20"/>
        </w:rPr>
        <w:t xml:space="preserve">Flowering to fruit set duration </w:t>
      </w:r>
      <w:r w:rsidRPr="00D45D61">
        <w:rPr>
          <w:rFonts w:ascii="Arial" w:hAnsi="Arial" w:cs="Arial"/>
          <w:sz w:val="20"/>
          <w:szCs w:val="20"/>
        </w:rPr>
        <w:t xml:space="preserve">was impacted significantly by the use of PGR’s and nutrients in seedless jamun (Table 1). Among different levels of application, </w:t>
      </w:r>
      <w:proofErr w:type="spellStart"/>
      <w:r w:rsidRPr="00D45D61">
        <w:rPr>
          <w:rFonts w:ascii="Arial" w:hAnsi="Arial" w:cs="Arial"/>
          <w:bCs/>
          <w:sz w:val="20"/>
          <w:szCs w:val="20"/>
        </w:rPr>
        <w:t>humic</w:t>
      </w:r>
      <w:proofErr w:type="spellEnd"/>
      <w:r w:rsidRPr="00D45D61">
        <w:rPr>
          <w:rFonts w:ascii="Arial" w:hAnsi="Arial" w:cs="Arial"/>
          <w:bCs/>
          <w:sz w:val="20"/>
          <w:szCs w:val="20"/>
        </w:rPr>
        <w:t xml:space="preserve"> acid at 0.2 %</w:t>
      </w:r>
      <w:r w:rsidRPr="00D45D61">
        <w:rPr>
          <w:rFonts w:ascii="Arial" w:hAnsi="Arial" w:cs="Arial"/>
          <w:sz w:val="20"/>
          <w:szCs w:val="20"/>
        </w:rPr>
        <w:t xml:space="preserve"> resulted in the lowest duration from flowering to fruit set (</w:t>
      </w:r>
      <w:r w:rsidRPr="00D45D61">
        <w:rPr>
          <w:rFonts w:ascii="Arial" w:eastAsia="Times New Roman" w:hAnsi="Arial" w:cs="Arial"/>
          <w:sz w:val="20"/>
          <w:szCs w:val="20"/>
        </w:rPr>
        <w:t>39.00 days</w:t>
      </w:r>
      <w:r w:rsidRPr="00D45D61">
        <w:rPr>
          <w:rFonts w:ascii="Arial" w:hAnsi="Arial" w:cs="Arial"/>
          <w:sz w:val="20"/>
          <w:szCs w:val="20"/>
        </w:rPr>
        <w:t xml:space="preserve">) and it was in line with the </w:t>
      </w:r>
      <w:r w:rsidRPr="00D45D61">
        <w:rPr>
          <w:rFonts w:ascii="Arial" w:hAnsi="Arial" w:cs="Arial"/>
          <w:bCs/>
          <w:sz w:val="20"/>
          <w:szCs w:val="20"/>
        </w:rPr>
        <w:t>application of</w:t>
      </w:r>
      <w:r w:rsidRPr="00D45D61">
        <w:rPr>
          <w:rFonts w:ascii="Arial" w:eastAsia="Times New Roman" w:hAnsi="Arial" w:cs="Arial"/>
          <w:sz w:val="20"/>
          <w:szCs w:val="20"/>
        </w:rPr>
        <w:t xml:space="preserve"> K</w:t>
      </w:r>
      <w:r w:rsidRPr="00D45D61">
        <w:rPr>
          <w:rFonts w:ascii="Arial" w:eastAsia="Times New Roman" w:hAnsi="Arial" w:cs="Arial"/>
          <w:sz w:val="20"/>
          <w:szCs w:val="20"/>
          <w:vertAlign w:val="subscript"/>
        </w:rPr>
        <w:t>2</w:t>
      </w:r>
      <w:r w:rsidRPr="00D45D61">
        <w:rPr>
          <w:rFonts w:ascii="Arial" w:eastAsia="Times New Roman" w:hAnsi="Arial" w:cs="Arial"/>
          <w:sz w:val="20"/>
          <w:szCs w:val="20"/>
        </w:rPr>
        <w:t>So</w:t>
      </w:r>
      <w:r w:rsidRPr="00D45D61">
        <w:rPr>
          <w:rFonts w:ascii="Arial" w:eastAsia="Times New Roman" w:hAnsi="Arial" w:cs="Arial"/>
          <w:sz w:val="20"/>
          <w:szCs w:val="20"/>
          <w:vertAlign w:val="subscript"/>
        </w:rPr>
        <w:t>4</w:t>
      </w:r>
      <w:r w:rsidRPr="00D45D61">
        <w:rPr>
          <w:rFonts w:ascii="Arial" w:eastAsia="Times New Roman" w:hAnsi="Arial" w:cs="Arial"/>
          <w:sz w:val="20"/>
          <w:szCs w:val="20"/>
        </w:rPr>
        <w:t xml:space="preserve"> at 0.5 %</w:t>
      </w:r>
      <w:r w:rsidRPr="00D45D61">
        <w:rPr>
          <w:rFonts w:ascii="Arial" w:hAnsi="Arial" w:cs="Arial"/>
          <w:sz w:val="20"/>
          <w:szCs w:val="20"/>
        </w:rPr>
        <w:t xml:space="preserve"> (</w:t>
      </w:r>
      <w:r w:rsidRPr="00D45D61">
        <w:rPr>
          <w:rFonts w:ascii="Arial" w:eastAsia="Times New Roman" w:hAnsi="Arial" w:cs="Arial"/>
          <w:sz w:val="20"/>
          <w:szCs w:val="20"/>
        </w:rPr>
        <w:t>41.00 days</w:t>
      </w:r>
      <w:r w:rsidRPr="00D45D61">
        <w:rPr>
          <w:rFonts w:ascii="Arial" w:hAnsi="Arial" w:cs="Arial"/>
          <w:sz w:val="20"/>
          <w:szCs w:val="20"/>
        </w:rPr>
        <w:t>),</w:t>
      </w:r>
      <w:r w:rsidRPr="00D45D61">
        <w:rPr>
          <w:rFonts w:ascii="Arial" w:hAnsi="Arial" w:cs="Arial"/>
          <w:bCs/>
          <w:sz w:val="20"/>
          <w:szCs w:val="20"/>
        </w:rPr>
        <w:t xml:space="preserve"> application of </w:t>
      </w:r>
      <w:r w:rsidRPr="00D45D61">
        <w:rPr>
          <w:rFonts w:ascii="Arial" w:eastAsia="Times New Roman" w:hAnsi="Arial" w:cs="Arial"/>
          <w:sz w:val="20"/>
          <w:szCs w:val="20"/>
        </w:rPr>
        <w:t>GA</w:t>
      </w:r>
      <w:r w:rsidRPr="00D45D61">
        <w:rPr>
          <w:rFonts w:ascii="Arial" w:eastAsia="Times New Roman" w:hAnsi="Arial" w:cs="Arial"/>
          <w:sz w:val="20"/>
          <w:szCs w:val="20"/>
          <w:vertAlign w:val="subscript"/>
        </w:rPr>
        <w:t>3</w:t>
      </w:r>
      <w:r w:rsidRPr="00D45D61">
        <w:rPr>
          <w:rFonts w:ascii="Arial" w:eastAsia="Times New Roman" w:hAnsi="Arial" w:cs="Arial"/>
          <w:sz w:val="20"/>
          <w:szCs w:val="20"/>
        </w:rPr>
        <w:t xml:space="preserve"> @ 50 ppm</w:t>
      </w:r>
      <w:r w:rsidRPr="00D45D61">
        <w:rPr>
          <w:rFonts w:ascii="Arial" w:hAnsi="Arial" w:cs="Arial"/>
          <w:sz w:val="20"/>
          <w:szCs w:val="20"/>
        </w:rPr>
        <w:t xml:space="preserve"> (</w:t>
      </w:r>
      <w:r w:rsidRPr="00D45D61">
        <w:rPr>
          <w:rFonts w:ascii="Arial" w:eastAsia="Times New Roman" w:hAnsi="Arial" w:cs="Arial"/>
          <w:sz w:val="20"/>
          <w:szCs w:val="20"/>
        </w:rPr>
        <w:t>41.33 days</w:t>
      </w:r>
      <w:r w:rsidRPr="00D45D61">
        <w:rPr>
          <w:rFonts w:ascii="Arial" w:hAnsi="Arial" w:cs="Arial"/>
          <w:sz w:val="20"/>
          <w:szCs w:val="20"/>
        </w:rPr>
        <w:t xml:space="preserve">) and </w:t>
      </w:r>
      <w:r w:rsidRPr="00D45D61">
        <w:rPr>
          <w:rFonts w:ascii="Arial" w:hAnsi="Arial" w:cs="Arial"/>
          <w:bCs/>
          <w:sz w:val="20"/>
          <w:szCs w:val="20"/>
        </w:rPr>
        <w:t>application of</w:t>
      </w:r>
      <w:r w:rsidRPr="00D45D61">
        <w:rPr>
          <w:rFonts w:ascii="Arial" w:eastAsia="Times New Roman" w:hAnsi="Arial" w:cs="Arial"/>
          <w:sz w:val="20"/>
          <w:szCs w:val="20"/>
        </w:rPr>
        <w:t xml:space="preserve"> K</w:t>
      </w:r>
      <w:r w:rsidRPr="00D45D61">
        <w:rPr>
          <w:rFonts w:ascii="Arial" w:eastAsia="Times New Roman" w:hAnsi="Arial" w:cs="Arial"/>
          <w:sz w:val="20"/>
          <w:szCs w:val="20"/>
          <w:vertAlign w:val="subscript"/>
        </w:rPr>
        <w:t>2</w:t>
      </w:r>
      <w:r w:rsidRPr="00D45D61">
        <w:rPr>
          <w:rFonts w:ascii="Arial" w:eastAsia="Times New Roman" w:hAnsi="Arial" w:cs="Arial"/>
          <w:sz w:val="20"/>
          <w:szCs w:val="20"/>
        </w:rPr>
        <w:t>So</w:t>
      </w:r>
      <w:r w:rsidRPr="00D45D61">
        <w:rPr>
          <w:rFonts w:ascii="Arial" w:eastAsia="Times New Roman" w:hAnsi="Arial" w:cs="Arial"/>
          <w:sz w:val="20"/>
          <w:szCs w:val="20"/>
          <w:vertAlign w:val="subscript"/>
        </w:rPr>
        <w:t>4</w:t>
      </w:r>
      <w:r w:rsidRPr="00D45D61">
        <w:rPr>
          <w:rFonts w:ascii="Arial" w:eastAsia="Times New Roman" w:hAnsi="Arial" w:cs="Arial"/>
          <w:sz w:val="20"/>
          <w:szCs w:val="20"/>
        </w:rPr>
        <w:t xml:space="preserve"> at</w:t>
      </w:r>
      <w:r w:rsidRPr="00D45D61">
        <w:rPr>
          <w:rFonts w:ascii="Arial" w:hAnsi="Arial" w:cs="Arial"/>
          <w:sz w:val="20"/>
          <w:szCs w:val="20"/>
        </w:rPr>
        <w:t xml:space="preserve"> 1.0 % (41.66 days). The highest duration for the fruit set was noticed in control (</w:t>
      </w:r>
      <w:r w:rsidRPr="00D45D61">
        <w:rPr>
          <w:rFonts w:ascii="Arial" w:eastAsia="Times New Roman" w:hAnsi="Arial" w:cs="Arial"/>
          <w:sz w:val="20"/>
          <w:szCs w:val="20"/>
        </w:rPr>
        <w:t xml:space="preserve">46.00 days) </w:t>
      </w:r>
      <w:r w:rsidRPr="00D45D61">
        <w:rPr>
          <w:rFonts w:ascii="Arial" w:hAnsi="Arial" w:cs="Arial"/>
          <w:sz w:val="20"/>
          <w:szCs w:val="20"/>
        </w:rPr>
        <w:t xml:space="preserve">which was statistically inferior to that with </w:t>
      </w:r>
      <w:r w:rsidRPr="00D45D61">
        <w:rPr>
          <w:rFonts w:ascii="Arial" w:eastAsia="Times New Roman" w:hAnsi="Arial" w:cs="Arial"/>
          <w:sz w:val="20"/>
          <w:szCs w:val="20"/>
        </w:rPr>
        <w:t>GA</w:t>
      </w:r>
      <w:r w:rsidRPr="00D45D61">
        <w:rPr>
          <w:rFonts w:ascii="Arial" w:eastAsia="Times New Roman" w:hAnsi="Arial" w:cs="Arial"/>
          <w:sz w:val="20"/>
          <w:szCs w:val="20"/>
          <w:vertAlign w:val="subscript"/>
        </w:rPr>
        <w:t>3</w:t>
      </w:r>
      <w:r w:rsidRPr="00D45D61">
        <w:rPr>
          <w:rFonts w:ascii="Arial" w:eastAsia="Times New Roman" w:hAnsi="Arial" w:cs="Arial"/>
          <w:sz w:val="20"/>
          <w:szCs w:val="20"/>
        </w:rPr>
        <w:t xml:space="preserve"> application at 25 ppm</w:t>
      </w:r>
      <w:r w:rsidRPr="00D45D61">
        <w:rPr>
          <w:rFonts w:ascii="Arial" w:hAnsi="Arial" w:cs="Arial"/>
          <w:sz w:val="20"/>
          <w:szCs w:val="20"/>
        </w:rPr>
        <w:t xml:space="preserve"> (</w:t>
      </w:r>
      <w:r w:rsidRPr="00D45D61">
        <w:rPr>
          <w:rFonts w:ascii="Arial" w:eastAsia="Times New Roman" w:hAnsi="Arial" w:cs="Arial"/>
          <w:sz w:val="20"/>
          <w:szCs w:val="20"/>
        </w:rPr>
        <w:t>43.00 days</w:t>
      </w:r>
      <w:r w:rsidRPr="00D45D61">
        <w:rPr>
          <w:rFonts w:ascii="Arial" w:hAnsi="Arial" w:cs="Arial"/>
          <w:sz w:val="20"/>
          <w:szCs w:val="20"/>
        </w:rPr>
        <w:t xml:space="preserve">) and </w:t>
      </w:r>
      <w:r w:rsidRPr="00D45D61">
        <w:rPr>
          <w:rFonts w:ascii="Arial" w:hAnsi="Arial" w:cs="Arial"/>
          <w:bCs/>
          <w:sz w:val="20"/>
          <w:szCs w:val="20"/>
        </w:rPr>
        <w:t xml:space="preserve">application of </w:t>
      </w:r>
      <w:proofErr w:type="spellStart"/>
      <w:r w:rsidRPr="00D45D61">
        <w:rPr>
          <w:rFonts w:ascii="Arial" w:eastAsia="Times New Roman" w:hAnsi="Arial" w:cs="Arial"/>
          <w:sz w:val="20"/>
          <w:szCs w:val="20"/>
        </w:rPr>
        <w:t>humic</w:t>
      </w:r>
      <w:proofErr w:type="spellEnd"/>
      <w:r w:rsidRPr="00D45D61">
        <w:rPr>
          <w:rFonts w:ascii="Arial" w:eastAsia="Times New Roman" w:hAnsi="Arial" w:cs="Arial"/>
          <w:sz w:val="20"/>
          <w:szCs w:val="20"/>
        </w:rPr>
        <w:t xml:space="preserve"> acid at 0.3 %</w:t>
      </w:r>
      <w:r w:rsidRPr="00D45D61">
        <w:rPr>
          <w:rFonts w:ascii="Arial" w:hAnsi="Arial" w:cs="Arial"/>
          <w:sz w:val="20"/>
          <w:szCs w:val="20"/>
        </w:rPr>
        <w:t xml:space="preserve"> (</w:t>
      </w:r>
      <w:r w:rsidRPr="00D45D61">
        <w:rPr>
          <w:rFonts w:ascii="Arial" w:eastAsia="Times New Roman" w:hAnsi="Arial" w:cs="Arial"/>
          <w:sz w:val="20"/>
          <w:szCs w:val="20"/>
        </w:rPr>
        <w:t xml:space="preserve">43.00 </w:t>
      </w:r>
      <w:r w:rsidRPr="00D45D61">
        <w:rPr>
          <w:rFonts w:ascii="Arial" w:hAnsi="Arial" w:cs="Arial"/>
          <w:sz w:val="20"/>
          <w:szCs w:val="20"/>
        </w:rPr>
        <w:t xml:space="preserve">days). </w:t>
      </w:r>
    </w:p>
    <w:p w:rsidR="001A3CAC" w:rsidRPr="00D45D61" w:rsidRDefault="001A3CAC" w:rsidP="001A3CAC">
      <w:pPr>
        <w:pStyle w:val="ListParagraph"/>
        <w:spacing w:after="0" w:line="276" w:lineRule="auto"/>
        <w:ind w:left="0" w:firstLine="720"/>
        <w:jc w:val="both"/>
        <w:rPr>
          <w:rFonts w:ascii="Arial" w:eastAsia="Times New Roman" w:hAnsi="Arial" w:cs="Arial"/>
          <w:sz w:val="20"/>
          <w:szCs w:val="20"/>
        </w:rPr>
      </w:pPr>
      <w:proofErr w:type="spellStart"/>
      <w:r w:rsidRPr="00D45D61">
        <w:rPr>
          <w:rFonts w:ascii="Arial" w:eastAsia="Times New Roman" w:hAnsi="Arial" w:cs="Arial"/>
          <w:sz w:val="20"/>
          <w:szCs w:val="20"/>
        </w:rPr>
        <w:t>Humic</w:t>
      </w:r>
      <w:proofErr w:type="spellEnd"/>
      <w:r w:rsidRPr="00D45D61">
        <w:rPr>
          <w:rFonts w:ascii="Arial" w:eastAsia="Times New Roman" w:hAnsi="Arial" w:cs="Arial"/>
          <w:sz w:val="20"/>
          <w:szCs w:val="20"/>
        </w:rPr>
        <w:t xml:space="preserve"> acid serves a crucial function in raising the cation exchange capability which makes the water and mineral absorption high and they reflect on tree productivity (Pettit, 2004).</w:t>
      </w:r>
    </w:p>
    <w:p w:rsidR="001A3CAC" w:rsidRPr="00D45D61" w:rsidRDefault="001A3CAC" w:rsidP="001A3CAC">
      <w:pPr>
        <w:pStyle w:val="ListParagraph"/>
        <w:spacing w:after="0" w:line="276" w:lineRule="auto"/>
        <w:ind w:left="0"/>
        <w:jc w:val="both"/>
        <w:rPr>
          <w:rFonts w:ascii="Arial" w:hAnsi="Arial" w:cs="Arial"/>
          <w:b/>
          <w:sz w:val="20"/>
          <w:szCs w:val="20"/>
        </w:rPr>
      </w:pPr>
    </w:p>
    <w:p w:rsidR="001A3CAC" w:rsidRPr="00D45D61" w:rsidRDefault="001A3CAC" w:rsidP="001A3CAC">
      <w:pPr>
        <w:pStyle w:val="ListParagraph"/>
        <w:spacing w:after="0" w:line="276" w:lineRule="auto"/>
        <w:ind w:left="0"/>
        <w:jc w:val="both"/>
        <w:rPr>
          <w:rFonts w:ascii="Arial" w:eastAsia="Times New Roman" w:hAnsi="Arial" w:cs="Arial"/>
          <w:szCs w:val="20"/>
        </w:rPr>
      </w:pPr>
      <w:r>
        <w:rPr>
          <w:rFonts w:ascii="Arial" w:hAnsi="Arial" w:cs="Arial"/>
          <w:b/>
          <w:szCs w:val="20"/>
        </w:rPr>
        <w:t xml:space="preserve">3.3. </w:t>
      </w:r>
      <w:r w:rsidRPr="00D45D61">
        <w:rPr>
          <w:rFonts w:ascii="Arial" w:hAnsi="Arial" w:cs="Arial"/>
          <w:b/>
          <w:szCs w:val="20"/>
        </w:rPr>
        <w:t xml:space="preserve">Number of fruits per panicle and </w:t>
      </w:r>
      <w:r w:rsidRPr="00D45D61">
        <w:rPr>
          <w:rFonts w:ascii="Arial" w:hAnsi="Arial" w:cs="Arial"/>
          <w:b/>
          <w:bCs/>
          <w:szCs w:val="20"/>
        </w:rPr>
        <w:t>fruit set percentage per panicle</w:t>
      </w:r>
    </w:p>
    <w:p w:rsidR="001A3CAC" w:rsidRPr="00D45D61" w:rsidRDefault="001A3CAC" w:rsidP="001A3CAC">
      <w:pPr>
        <w:pStyle w:val="ListParagraph"/>
        <w:spacing w:before="240" w:after="0" w:line="276" w:lineRule="auto"/>
        <w:ind w:left="0" w:firstLine="720"/>
        <w:jc w:val="both"/>
        <w:rPr>
          <w:rFonts w:ascii="Arial" w:hAnsi="Arial" w:cs="Arial"/>
          <w:sz w:val="20"/>
          <w:szCs w:val="20"/>
        </w:rPr>
      </w:pPr>
      <w:r w:rsidRPr="00D45D61">
        <w:rPr>
          <w:rFonts w:ascii="Arial" w:hAnsi="Arial" w:cs="Arial"/>
          <w:bCs/>
          <w:sz w:val="20"/>
          <w:szCs w:val="20"/>
        </w:rPr>
        <w:t>The number of fruits per panicle was impacted significantly by using</w:t>
      </w:r>
      <w:r w:rsidRPr="00D45D61">
        <w:rPr>
          <w:rFonts w:ascii="Arial" w:hAnsi="Arial" w:cs="Arial"/>
          <w:sz w:val="20"/>
          <w:szCs w:val="20"/>
        </w:rPr>
        <w:t xml:space="preserve"> PGR’s and nutrients in seedless jamun (Table 1). Application of GA</w:t>
      </w:r>
      <w:r w:rsidRPr="00D45D61">
        <w:rPr>
          <w:rFonts w:ascii="Arial" w:hAnsi="Arial" w:cs="Arial"/>
          <w:sz w:val="20"/>
          <w:szCs w:val="20"/>
          <w:vertAlign w:val="subscript"/>
        </w:rPr>
        <w:t>3</w:t>
      </w:r>
      <w:r w:rsidRPr="00D45D61">
        <w:rPr>
          <w:rFonts w:ascii="Arial" w:hAnsi="Arial" w:cs="Arial"/>
          <w:sz w:val="20"/>
          <w:szCs w:val="20"/>
        </w:rPr>
        <w:t xml:space="preserve"> @ 50 ppm resulted in highest </w:t>
      </w:r>
      <w:r w:rsidRPr="00D45D61">
        <w:rPr>
          <w:rFonts w:ascii="Arial" w:hAnsi="Arial" w:cs="Arial"/>
          <w:bCs/>
          <w:sz w:val="20"/>
          <w:szCs w:val="20"/>
        </w:rPr>
        <w:t>number of fruits per panicle</w:t>
      </w:r>
      <w:r w:rsidRPr="00D45D61">
        <w:rPr>
          <w:rFonts w:ascii="Arial" w:hAnsi="Arial" w:cs="Arial"/>
          <w:sz w:val="20"/>
          <w:szCs w:val="20"/>
        </w:rPr>
        <w:t xml:space="preserve"> (6.40 fruits/panicle) and it was in line with its lower dose tested GA</w:t>
      </w:r>
      <w:r w:rsidRPr="00D45D61">
        <w:rPr>
          <w:rFonts w:ascii="Arial" w:hAnsi="Arial" w:cs="Arial"/>
          <w:sz w:val="20"/>
          <w:szCs w:val="20"/>
          <w:vertAlign w:val="subscript"/>
        </w:rPr>
        <w:t>3</w:t>
      </w:r>
      <w:r w:rsidRPr="00D45D61">
        <w:rPr>
          <w:rFonts w:ascii="Arial" w:hAnsi="Arial" w:cs="Arial"/>
          <w:sz w:val="20"/>
          <w:szCs w:val="20"/>
        </w:rPr>
        <w:t xml:space="preserve"> application at 25 ppm (6.10 fruits/panicle). Application of both </w:t>
      </w:r>
      <w:proofErr w:type="spellStart"/>
      <w:r w:rsidRPr="00D45D61">
        <w:rPr>
          <w:rFonts w:ascii="Arial" w:hAnsi="Arial" w:cs="Arial"/>
          <w:sz w:val="20"/>
          <w:szCs w:val="20"/>
        </w:rPr>
        <w:t>humic</w:t>
      </w:r>
      <w:proofErr w:type="spellEnd"/>
      <w:r w:rsidRPr="00D45D61">
        <w:rPr>
          <w:rFonts w:ascii="Arial" w:hAnsi="Arial" w:cs="Arial"/>
          <w:sz w:val="20"/>
          <w:szCs w:val="20"/>
        </w:rPr>
        <w:t xml:space="preserve"> acid concentrations 0.2 % and 0.3 % (4.53 &amp; 4.56 fruits/panicle respectively) and Application of both K</w:t>
      </w:r>
      <w:r w:rsidRPr="00D45D61">
        <w:rPr>
          <w:rFonts w:ascii="Arial" w:hAnsi="Arial" w:cs="Arial"/>
          <w:sz w:val="20"/>
          <w:szCs w:val="20"/>
          <w:vertAlign w:val="subscript"/>
        </w:rPr>
        <w:t>2</w:t>
      </w:r>
      <w:r w:rsidRPr="00D45D61">
        <w:rPr>
          <w:rFonts w:ascii="Arial" w:hAnsi="Arial" w:cs="Arial"/>
          <w:sz w:val="20"/>
          <w:szCs w:val="20"/>
        </w:rPr>
        <w:t>SO</w:t>
      </w:r>
      <w:r w:rsidRPr="00D45D61">
        <w:rPr>
          <w:rFonts w:ascii="Arial" w:hAnsi="Arial" w:cs="Arial"/>
          <w:sz w:val="20"/>
          <w:szCs w:val="20"/>
          <w:vertAlign w:val="subscript"/>
        </w:rPr>
        <w:t>4</w:t>
      </w:r>
      <w:r w:rsidRPr="00D45D61">
        <w:rPr>
          <w:rFonts w:ascii="Arial" w:hAnsi="Arial" w:cs="Arial"/>
          <w:sz w:val="20"/>
          <w:szCs w:val="20"/>
        </w:rPr>
        <w:t xml:space="preserve"> 0.5 % and 1.0 % (4.93 &amp; 4.00 fruits/panicle respectively) failed to differentiate from control treatment (4.33 fruits/panicle). </w:t>
      </w:r>
    </w:p>
    <w:p w:rsidR="001A3CAC" w:rsidRPr="00D45D61" w:rsidRDefault="001A3CAC" w:rsidP="001A3CAC">
      <w:pPr>
        <w:pStyle w:val="ListParagraph"/>
        <w:spacing w:before="240" w:after="0" w:line="276" w:lineRule="auto"/>
        <w:ind w:left="0" w:firstLine="720"/>
        <w:jc w:val="both"/>
        <w:rPr>
          <w:rFonts w:ascii="Arial" w:hAnsi="Arial" w:cs="Arial"/>
          <w:sz w:val="20"/>
          <w:szCs w:val="20"/>
        </w:rPr>
      </w:pPr>
      <w:r w:rsidRPr="00D45D61">
        <w:rPr>
          <w:rFonts w:ascii="Arial" w:hAnsi="Arial" w:cs="Arial"/>
          <w:bCs/>
          <w:sz w:val="20"/>
          <w:szCs w:val="20"/>
        </w:rPr>
        <w:t xml:space="preserve">The fruit set percentage per panicle was impacted significantly by use of </w:t>
      </w:r>
      <w:r w:rsidRPr="00D45D61">
        <w:rPr>
          <w:rFonts w:ascii="Arial" w:hAnsi="Arial" w:cs="Arial"/>
          <w:sz w:val="20"/>
          <w:szCs w:val="20"/>
        </w:rPr>
        <w:t>PGRs and nutrients in seedless jamun (Table 1). Among different levels of application, GA</w:t>
      </w:r>
      <w:r w:rsidRPr="00D45D61">
        <w:rPr>
          <w:rFonts w:ascii="Arial" w:hAnsi="Arial" w:cs="Arial"/>
          <w:sz w:val="20"/>
          <w:szCs w:val="20"/>
          <w:vertAlign w:val="subscript"/>
        </w:rPr>
        <w:t>3</w:t>
      </w:r>
      <w:r w:rsidRPr="00D45D61">
        <w:rPr>
          <w:rFonts w:ascii="Arial" w:hAnsi="Arial" w:cs="Arial"/>
          <w:sz w:val="20"/>
          <w:szCs w:val="20"/>
        </w:rPr>
        <w:t xml:space="preserve"> @ 50 ppm resulted in the highest </w:t>
      </w:r>
      <w:r w:rsidRPr="00D45D61">
        <w:rPr>
          <w:rFonts w:ascii="Arial" w:hAnsi="Arial" w:cs="Arial"/>
          <w:sz w:val="20"/>
          <w:szCs w:val="20"/>
        </w:rPr>
        <w:lastRenderedPageBreak/>
        <w:t xml:space="preserve">fruit set percent (87.16 %) and it was in line with </w:t>
      </w:r>
      <w:r w:rsidRPr="00D45D61">
        <w:rPr>
          <w:rFonts w:ascii="Arial" w:eastAsia="Times New Roman" w:hAnsi="Arial" w:cs="Arial"/>
          <w:sz w:val="20"/>
          <w:szCs w:val="20"/>
        </w:rPr>
        <w:t>GA</w:t>
      </w:r>
      <w:r w:rsidRPr="00D45D61">
        <w:rPr>
          <w:rFonts w:ascii="Arial" w:eastAsia="Times New Roman" w:hAnsi="Arial" w:cs="Arial"/>
          <w:sz w:val="20"/>
          <w:szCs w:val="20"/>
          <w:vertAlign w:val="subscript"/>
        </w:rPr>
        <w:t>3</w:t>
      </w:r>
      <w:r w:rsidRPr="00D45D61">
        <w:rPr>
          <w:rFonts w:ascii="Arial" w:eastAsia="Times New Roman" w:hAnsi="Arial" w:cs="Arial"/>
          <w:sz w:val="20"/>
          <w:szCs w:val="20"/>
        </w:rPr>
        <w:t xml:space="preserve"> application at 25 ppm (81.96 %) and K</w:t>
      </w:r>
      <w:r w:rsidRPr="00D45D61">
        <w:rPr>
          <w:rFonts w:ascii="Arial" w:eastAsia="Times New Roman" w:hAnsi="Arial" w:cs="Arial"/>
          <w:sz w:val="20"/>
          <w:szCs w:val="20"/>
          <w:vertAlign w:val="subscript"/>
        </w:rPr>
        <w:t>2</w:t>
      </w:r>
      <w:r w:rsidRPr="00D45D61">
        <w:rPr>
          <w:rFonts w:ascii="Arial" w:eastAsia="Times New Roman" w:hAnsi="Arial" w:cs="Arial"/>
          <w:sz w:val="20"/>
          <w:szCs w:val="20"/>
        </w:rPr>
        <w:t>So</w:t>
      </w:r>
      <w:r w:rsidRPr="00D45D61">
        <w:rPr>
          <w:rFonts w:ascii="Arial" w:eastAsia="Times New Roman" w:hAnsi="Arial" w:cs="Arial"/>
          <w:sz w:val="20"/>
          <w:szCs w:val="20"/>
          <w:vertAlign w:val="subscript"/>
        </w:rPr>
        <w:t>4</w:t>
      </w:r>
      <w:r w:rsidRPr="00D45D61">
        <w:rPr>
          <w:rFonts w:ascii="Arial" w:eastAsia="Times New Roman" w:hAnsi="Arial" w:cs="Arial"/>
          <w:sz w:val="20"/>
          <w:szCs w:val="20"/>
        </w:rPr>
        <w:t xml:space="preserve"> application at 0.5 % </w:t>
      </w:r>
      <w:r w:rsidRPr="00D45D61">
        <w:rPr>
          <w:rFonts w:ascii="Arial" w:hAnsi="Arial" w:cs="Arial"/>
          <w:sz w:val="20"/>
          <w:szCs w:val="20"/>
        </w:rPr>
        <w:t xml:space="preserve">(75.04 %). Next to these treatments was </w:t>
      </w:r>
      <w:r w:rsidRPr="00D45D61">
        <w:rPr>
          <w:rFonts w:ascii="Arial" w:eastAsia="Times New Roman" w:hAnsi="Arial" w:cs="Arial"/>
          <w:sz w:val="20"/>
          <w:szCs w:val="20"/>
        </w:rPr>
        <w:t>K</w:t>
      </w:r>
      <w:r w:rsidRPr="00D45D61">
        <w:rPr>
          <w:rFonts w:ascii="Arial" w:eastAsia="Times New Roman" w:hAnsi="Arial" w:cs="Arial"/>
          <w:sz w:val="20"/>
          <w:szCs w:val="20"/>
          <w:vertAlign w:val="subscript"/>
        </w:rPr>
        <w:t>2</w:t>
      </w:r>
      <w:r w:rsidRPr="00D45D61">
        <w:rPr>
          <w:rFonts w:ascii="Arial" w:eastAsia="Times New Roman" w:hAnsi="Arial" w:cs="Arial"/>
          <w:sz w:val="20"/>
          <w:szCs w:val="20"/>
        </w:rPr>
        <w:t>So</w:t>
      </w:r>
      <w:r w:rsidRPr="00D45D61">
        <w:rPr>
          <w:rFonts w:ascii="Arial" w:eastAsia="Times New Roman" w:hAnsi="Arial" w:cs="Arial"/>
          <w:sz w:val="20"/>
          <w:szCs w:val="20"/>
          <w:vertAlign w:val="subscript"/>
        </w:rPr>
        <w:t>4</w:t>
      </w:r>
      <w:r w:rsidRPr="00D45D61">
        <w:rPr>
          <w:rFonts w:ascii="Arial" w:eastAsia="Times New Roman" w:hAnsi="Arial" w:cs="Arial"/>
          <w:sz w:val="20"/>
          <w:szCs w:val="20"/>
        </w:rPr>
        <w:t xml:space="preserve"> application at 1.0 % </w:t>
      </w:r>
      <w:r w:rsidRPr="00D45D61">
        <w:rPr>
          <w:rFonts w:ascii="Arial" w:hAnsi="Arial" w:cs="Arial"/>
          <w:sz w:val="20"/>
          <w:szCs w:val="20"/>
        </w:rPr>
        <w:t xml:space="preserve">(66.80 %) and was statistically indifferent from control (49.13 %) as well as </w:t>
      </w:r>
      <w:proofErr w:type="spellStart"/>
      <w:r w:rsidRPr="00D45D61">
        <w:rPr>
          <w:rFonts w:ascii="Arial" w:hAnsi="Arial" w:cs="Arial"/>
          <w:sz w:val="20"/>
          <w:szCs w:val="20"/>
        </w:rPr>
        <w:t>humic</w:t>
      </w:r>
      <w:proofErr w:type="spellEnd"/>
      <w:r w:rsidRPr="00D45D61">
        <w:rPr>
          <w:rFonts w:ascii="Arial" w:hAnsi="Arial" w:cs="Arial"/>
          <w:sz w:val="20"/>
          <w:szCs w:val="20"/>
        </w:rPr>
        <w:t xml:space="preserve"> acid at both concentrations. </w:t>
      </w:r>
    </w:p>
    <w:p w:rsidR="00790ADA" w:rsidRDefault="00790ADA" w:rsidP="00441B6F">
      <w:pPr>
        <w:pStyle w:val="Body"/>
        <w:spacing w:after="0"/>
        <w:rPr>
          <w:rFonts w:ascii="Arial" w:hAnsi="Arial" w:cs="Arial"/>
        </w:rPr>
      </w:pPr>
    </w:p>
    <w:p w:rsidR="00863BD3" w:rsidRDefault="001A3CAC" w:rsidP="001A3CAC">
      <w:pPr>
        <w:widowControl w:val="0"/>
        <w:suppressAutoHyphens/>
        <w:contextualSpacing/>
        <w:jc w:val="both"/>
        <w:rPr>
          <w:rFonts w:ascii="Arial" w:eastAsia="Calibri" w:hAnsi="Arial" w:cs="Arial"/>
          <w:b/>
        </w:rPr>
      </w:pPr>
      <w:r w:rsidRPr="001A3CAC">
        <w:rPr>
          <w:rFonts w:ascii="Arial" w:eastAsia="Calibri" w:hAnsi="Arial" w:cs="Arial"/>
          <w:b/>
          <w:bCs/>
        </w:rPr>
        <w:t>Table 1.</w:t>
      </w:r>
      <w:r w:rsidRPr="001A3CAC">
        <w:rPr>
          <w:rFonts w:ascii="Arial" w:eastAsia="Calibri" w:hAnsi="Arial" w:cs="Arial"/>
        </w:rPr>
        <w:t xml:space="preserve"> </w:t>
      </w:r>
      <w:r w:rsidRPr="001A3CAC">
        <w:rPr>
          <w:rFonts w:ascii="Arial" w:eastAsia="Calibri" w:hAnsi="Arial" w:cs="Arial"/>
          <w:b/>
        </w:rPr>
        <w:t xml:space="preserve">Effect of PGR’s and nutrients on inflorescence length, inflorescence breadth, </w:t>
      </w:r>
      <w:r w:rsidRPr="001A3CAC">
        <w:rPr>
          <w:rFonts w:ascii="Arial" w:hAnsi="Arial" w:cs="Arial"/>
          <w:b/>
        </w:rPr>
        <w:t xml:space="preserve">flowering to fruit set duration, number of fruits per panicle and fruit set percentage per panicle </w:t>
      </w:r>
      <w:r w:rsidRPr="001A3CAC">
        <w:rPr>
          <w:rFonts w:ascii="Arial" w:eastAsia="Calibri" w:hAnsi="Arial" w:cs="Arial"/>
          <w:b/>
        </w:rPr>
        <w:t>of seedless jamun.</w:t>
      </w:r>
    </w:p>
    <w:p w:rsidR="001C0D99" w:rsidRDefault="001C0D99" w:rsidP="001A3CAC">
      <w:pPr>
        <w:widowControl w:val="0"/>
        <w:suppressAutoHyphens/>
        <w:contextualSpacing/>
        <w:jc w:val="both"/>
        <w:rPr>
          <w:rFonts w:ascii="Arial" w:eastAsia="Calibri" w:hAnsi="Arial" w:cs="Arial"/>
          <w:b/>
        </w:rPr>
      </w:pPr>
    </w:p>
    <w:tbl>
      <w:tblPr>
        <w:tblStyle w:val="TableGrid"/>
        <w:tblW w:w="8610" w:type="dxa"/>
        <w:tblBorders>
          <w:left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518"/>
        <w:gridCol w:w="1279"/>
        <w:gridCol w:w="1080"/>
        <w:gridCol w:w="1301"/>
        <w:gridCol w:w="1044"/>
        <w:gridCol w:w="1388"/>
      </w:tblGrid>
      <w:tr w:rsidR="006C0D3D" w:rsidRPr="006C0D3D" w:rsidTr="006C0D3D">
        <w:trPr>
          <w:trHeight w:val="515"/>
        </w:trPr>
        <w:tc>
          <w:tcPr>
            <w:tcW w:w="2518" w:type="dxa"/>
            <w:vMerge w:val="restart"/>
            <w:tcBorders>
              <w:top w:val="single" w:sz="4" w:space="0" w:color="000000"/>
              <w:bottom w:val="single" w:sz="4" w:space="0" w:color="auto"/>
            </w:tcBorders>
            <w:noWrap/>
            <w:hideMark/>
          </w:tcPr>
          <w:p w:rsidR="001C0D99" w:rsidRPr="001C0D99" w:rsidRDefault="001C0D99" w:rsidP="001C0D99">
            <w:pPr>
              <w:jc w:val="center"/>
              <w:rPr>
                <w:rFonts w:ascii="Arial" w:hAnsi="Arial" w:cs="Arial"/>
                <w:b/>
                <w:bCs/>
                <w:lang w:val="en-IN"/>
              </w:rPr>
            </w:pPr>
            <w:r w:rsidRPr="001C0D99">
              <w:rPr>
                <w:rFonts w:ascii="Arial" w:hAnsi="Arial" w:cs="Arial"/>
                <w:b/>
                <w:bCs/>
                <w:lang w:val="en-IN"/>
              </w:rPr>
              <w:t>Treatments</w:t>
            </w:r>
          </w:p>
        </w:tc>
        <w:tc>
          <w:tcPr>
            <w:tcW w:w="1279" w:type="dxa"/>
            <w:vMerge w:val="restart"/>
            <w:tcBorders>
              <w:top w:val="single" w:sz="4" w:space="0" w:color="000000"/>
              <w:bottom w:val="single" w:sz="4" w:space="0" w:color="auto"/>
            </w:tcBorders>
            <w:hideMark/>
          </w:tcPr>
          <w:p w:rsidR="001C0D99" w:rsidRPr="001C0D99" w:rsidRDefault="001C0D99" w:rsidP="001C0D99">
            <w:pPr>
              <w:jc w:val="center"/>
              <w:rPr>
                <w:rFonts w:ascii="Arial" w:hAnsi="Arial" w:cs="Arial"/>
                <w:b/>
                <w:bCs/>
                <w:lang w:val="en-IN"/>
              </w:rPr>
            </w:pPr>
            <w:r w:rsidRPr="001C0D99">
              <w:rPr>
                <w:rFonts w:ascii="Arial" w:hAnsi="Arial" w:cs="Arial"/>
                <w:b/>
                <w:bCs/>
                <w:lang w:val="en-IN"/>
              </w:rPr>
              <w:t>Inflorescence length (cm)</w:t>
            </w:r>
          </w:p>
        </w:tc>
        <w:tc>
          <w:tcPr>
            <w:tcW w:w="1080" w:type="dxa"/>
            <w:vMerge w:val="restart"/>
            <w:tcBorders>
              <w:top w:val="single" w:sz="4" w:space="0" w:color="000000"/>
              <w:bottom w:val="single" w:sz="4" w:space="0" w:color="auto"/>
            </w:tcBorders>
            <w:hideMark/>
          </w:tcPr>
          <w:p w:rsidR="001C0D99" w:rsidRPr="001C0D99" w:rsidRDefault="001C0D99" w:rsidP="001C0D99">
            <w:pPr>
              <w:jc w:val="center"/>
              <w:rPr>
                <w:rFonts w:ascii="Arial" w:hAnsi="Arial" w:cs="Arial"/>
                <w:b/>
                <w:bCs/>
                <w:lang w:val="en-IN"/>
              </w:rPr>
            </w:pPr>
            <w:r w:rsidRPr="001C0D99">
              <w:rPr>
                <w:rFonts w:ascii="Arial" w:hAnsi="Arial" w:cs="Arial"/>
                <w:b/>
                <w:bCs/>
                <w:lang w:val="en-IN"/>
              </w:rPr>
              <w:t>Inflorescence breadth (cm)</w:t>
            </w:r>
          </w:p>
        </w:tc>
        <w:tc>
          <w:tcPr>
            <w:tcW w:w="1301" w:type="dxa"/>
            <w:vMerge w:val="restart"/>
            <w:tcBorders>
              <w:top w:val="single" w:sz="4" w:space="0" w:color="000000"/>
              <w:bottom w:val="single" w:sz="4" w:space="0" w:color="auto"/>
            </w:tcBorders>
            <w:hideMark/>
          </w:tcPr>
          <w:p w:rsidR="001C0D99" w:rsidRPr="001C0D99" w:rsidRDefault="001C0D99" w:rsidP="001C0D99">
            <w:pPr>
              <w:jc w:val="center"/>
              <w:rPr>
                <w:rFonts w:ascii="Arial" w:hAnsi="Arial" w:cs="Arial"/>
                <w:b/>
                <w:bCs/>
                <w:lang w:val="en-IN"/>
              </w:rPr>
            </w:pPr>
            <w:r w:rsidRPr="001C0D99">
              <w:rPr>
                <w:rFonts w:ascii="Arial" w:hAnsi="Arial" w:cs="Arial"/>
                <w:b/>
                <w:bCs/>
                <w:lang w:val="en-IN"/>
              </w:rPr>
              <w:t>Flowering to fruit set duration (days)</w:t>
            </w:r>
          </w:p>
        </w:tc>
        <w:tc>
          <w:tcPr>
            <w:tcW w:w="1044" w:type="dxa"/>
            <w:vMerge w:val="restart"/>
            <w:tcBorders>
              <w:top w:val="single" w:sz="4" w:space="0" w:color="000000"/>
              <w:bottom w:val="single" w:sz="4" w:space="0" w:color="auto"/>
            </w:tcBorders>
            <w:hideMark/>
          </w:tcPr>
          <w:p w:rsidR="001C0D99" w:rsidRPr="001C0D99" w:rsidRDefault="001C0D99" w:rsidP="001C0D99">
            <w:pPr>
              <w:jc w:val="center"/>
              <w:rPr>
                <w:rFonts w:ascii="Arial" w:hAnsi="Arial" w:cs="Arial"/>
                <w:b/>
                <w:bCs/>
                <w:lang w:val="en-IN"/>
              </w:rPr>
            </w:pPr>
            <w:r w:rsidRPr="001C0D99">
              <w:rPr>
                <w:rFonts w:ascii="Arial" w:hAnsi="Arial" w:cs="Arial"/>
                <w:b/>
                <w:bCs/>
                <w:lang w:val="en-IN"/>
              </w:rPr>
              <w:t>Number of fruits per panicle</w:t>
            </w:r>
          </w:p>
        </w:tc>
        <w:tc>
          <w:tcPr>
            <w:tcW w:w="1388" w:type="dxa"/>
            <w:vMerge w:val="restart"/>
            <w:tcBorders>
              <w:top w:val="single" w:sz="4" w:space="0" w:color="000000"/>
              <w:bottom w:val="single" w:sz="4" w:space="0" w:color="auto"/>
            </w:tcBorders>
            <w:hideMark/>
          </w:tcPr>
          <w:p w:rsidR="001C0D99" w:rsidRPr="001C0D99" w:rsidRDefault="001C0D99" w:rsidP="001C0D99">
            <w:pPr>
              <w:jc w:val="center"/>
              <w:rPr>
                <w:rFonts w:ascii="Arial" w:hAnsi="Arial" w:cs="Arial"/>
                <w:b/>
                <w:bCs/>
                <w:lang w:val="en-IN"/>
              </w:rPr>
            </w:pPr>
            <w:r w:rsidRPr="001C0D99">
              <w:rPr>
                <w:rFonts w:ascii="Arial" w:hAnsi="Arial" w:cs="Arial"/>
                <w:b/>
                <w:bCs/>
                <w:lang w:val="en-IN"/>
              </w:rPr>
              <w:t>Fruit set percentage per panicle (%)</w:t>
            </w:r>
          </w:p>
        </w:tc>
      </w:tr>
      <w:tr w:rsidR="006C0D3D" w:rsidRPr="006C0D3D" w:rsidTr="006C0D3D">
        <w:trPr>
          <w:trHeight w:val="516"/>
        </w:trPr>
        <w:tc>
          <w:tcPr>
            <w:tcW w:w="2518" w:type="dxa"/>
            <w:vMerge/>
            <w:tcBorders>
              <w:top w:val="nil"/>
              <w:bottom w:val="single" w:sz="4" w:space="0" w:color="auto"/>
            </w:tcBorders>
            <w:hideMark/>
          </w:tcPr>
          <w:p w:rsidR="001C0D99" w:rsidRPr="001C0D99" w:rsidRDefault="001C0D99" w:rsidP="001C0D99">
            <w:pPr>
              <w:rPr>
                <w:rFonts w:ascii="Arial" w:hAnsi="Arial" w:cs="Arial"/>
                <w:b/>
                <w:bCs/>
                <w:lang w:val="en-IN"/>
              </w:rPr>
            </w:pPr>
          </w:p>
        </w:tc>
        <w:tc>
          <w:tcPr>
            <w:tcW w:w="1279" w:type="dxa"/>
            <w:vMerge/>
            <w:tcBorders>
              <w:top w:val="nil"/>
              <w:bottom w:val="single" w:sz="4" w:space="0" w:color="auto"/>
            </w:tcBorders>
            <w:hideMark/>
          </w:tcPr>
          <w:p w:rsidR="001C0D99" w:rsidRPr="001C0D99" w:rsidRDefault="001C0D99" w:rsidP="001C0D99">
            <w:pPr>
              <w:rPr>
                <w:rFonts w:ascii="Arial" w:hAnsi="Arial" w:cs="Arial"/>
                <w:b/>
                <w:bCs/>
                <w:lang w:val="en-IN"/>
              </w:rPr>
            </w:pPr>
          </w:p>
        </w:tc>
        <w:tc>
          <w:tcPr>
            <w:tcW w:w="1080" w:type="dxa"/>
            <w:vMerge/>
            <w:tcBorders>
              <w:top w:val="nil"/>
              <w:bottom w:val="single" w:sz="4" w:space="0" w:color="auto"/>
            </w:tcBorders>
            <w:hideMark/>
          </w:tcPr>
          <w:p w:rsidR="001C0D99" w:rsidRPr="001C0D99" w:rsidRDefault="001C0D99" w:rsidP="001C0D99">
            <w:pPr>
              <w:rPr>
                <w:rFonts w:ascii="Arial" w:hAnsi="Arial" w:cs="Arial"/>
                <w:b/>
                <w:bCs/>
                <w:lang w:val="en-IN"/>
              </w:rPr>
            </w:pPr>
          </w:p>
        </w:tc>
        <w:tc>
          <w:tcPr>
            <w:tcW w:w="1301" w:type="dxa"/>
            <w:vMerge/>
            <w:tcBorders>
              <w:top w:val="nil"/>
              <w:bottom w:val="single" w:sz="4" w:space="0" w:color="auto"/>
            </w:tcBorders>
            <w:hideMark/>
          </w:tcPr>
          <w:p w:rsidR="001C0D99" w:rsidRPr="001C0D99" w:rsidRDefault="001C0D99" w:rsidP="001C0D99">
            <w:pPr>
              <w:rPr>
                <w:rFonts w:ascii="Arial" w:hAnsi="Arial" w:cs="Arial"/>
                <w:b/>
                <w:bCs/>
                <w:lang w:val="en-IN"/>
              </w:rPr>
            </w:pPr>
          </w:p>
        </w:tc>
        <w:tc>
          <w:tcPr>
            <w:tcW w:w="1044" w:type="dxa"/>
            <w:vMerge/>
            <w:tcBorders>
              <w:top w:val="nil"/>
              <w:bottom w:val="single" w:sz="4" w:space="0" w:color="auto"/>
            </w:tcBorders>
            <w:hideMark/>
          </w:tcPr>
          <w:p w:rsidR="001C0D99" w:rsidRPr="001C0D99" w:rsidRDefault="001C0D99" w:rsidP="001C0D99">
            <w:pPr>
              <w:rPr>
                <w:rFonts w:ascii="Arial" w:hAnsi="Arial" w:cs="Arial"/>
                <w:b/>
                <w:bCs/>
                <w:lang w:val="en-IN"/>
              </w:rPr>
            </w:pPr>
          </w:p>
        </w:tc>
        <w:tc>
          <w:tcPr>
            <w:tcW w:w="1388" w:type="dxa"/>
            <w:vMerge/>
            <w:tcBorders>
              <w:top w:val="nil"/>
              <w:bottom w:val="single" w:sz="4" w:space="0" w:color="auto"/>
            </w:tcBorders>
            <w:hideMark/>
          </w:tcPr>
          <w:p w:rsidR="001C0D99" w:rsidRPr="001C0D99" w:rsidRDefault="001C0D99" w:rsidP="001C0D99">
            <w:pPr>
              <w:rPr>
                <w:rFonts w:ascii="Arial" w:hAnsi="Arial" w:cs="Arial"/>
                <w:b/>
                <w:bCs/>
                <w:lang w:val="en-IN"/>
              </w:rPr>
            </w:pPr>
          </w:p>
        </w:tc>
      </w:tr>
      <w:tr w:rsidR="001C0D99" w:rsidRPr="001C0D99" w:rsidTr="006C0D3D">
        <w:trPr>
          <w:trHeight w:val="234"/>
        </w:trPr>
        <w:tc>
          <w:tcPr>
            <w:tcW w:w="2518" w:type="dxa"/>
            <w:tcBorders>
              <w:top w:val="single" w:sz="4" w:space="0" w:color="auto"/>
            </w:tcBorders>
            <w:noWrap/>
            <w:hideMark/>
          </w:tcPr>
          <w:p w:rsidR="001C0D99" w:rsidRPr="001C0D99" w:rsidRDefault="001C0D99" w:rsidP="001C0D99">
            <w:pPr>
              <w:rPr>
                <w:rFonts w:ascii="Arial" w:hAnsi="Arial" w:cs="Arial"/>
                <w:lang w:val="en-IN"/>
              </w:rPr>
            </w:pPr>
            <w:r w:rsidRPr="001C0D99">
              <w:rPr>
                <w:rFonts w:ascii="Arial" w:hAnsi="Arial" w:cs="Arial"/>
                <w:lang w:val="en-IN"/>
              </w:rPr>
              <w:t xml:space="preserve">T </w:t>
            </w:r>
            <w:r w:rsidRPr="001C0D99">
              <w:rPr>
                <w:rFonts w:ascii="Arial" w:hAnsi="Arial" w:cs="Arial"/>
                <w:vertAlign w:val="subscript"/>
                <w:lang w:val="en-IN"/>
              </w:rPr>
              <w:t>1</w:t>
            </w:r>
            <w:r w:rsidRPr="001C0D99">
              <w:rPr>
                <w:rFonts w:ascii="Arial" w:hAnsi="Arial" w:cs="Arial"/>
                <w:lang w:val="en-IN"/>
              </w:rPr>
              <w:t>- Control</w:t>
            </w:r>
          </w:p>
        </w:tc>
        <w:tc>
          <w:tcPr>
            <w:tcW w:w="1279" w:type="dxa"/>
            <w:tcBorders>
              <w:top w:val="single" w:sz="4" w:space="0" w:color="auto"/>
            </w:tcBorders>
            <w:noWrap/>
            <w:hideMark/>
          </w:tcPr>
          <w:p w:rsidR="001C0D99" w:rsidRPr="001C0D99" w:rsidRDefault="001C0D99" w:rsidP="001C0D99">
            <w:pPr>
              <w:jc w:val="center"/>
              <w:rPr>
                <w:rFonts w:ascii="Arial" w:hAnsi="Arial" w:cs="Arial"/>
                <w:lang w:val="en-IN"/>
              </w:rPr>
            </w:pPr>
            <w:r w:rsidRPr="001C0D99">
              <w:rPr>
                <w:rFonts w:ascii="Arial" w:hAnsi="Arial" w:cs="Arial"/>
                <w:lang w:val="en-IN"/>
              </w:rPr>
              <w:t>6.95</w:t>
            </w:r>
          </w:p>
        </w:tc>
        <w:tc>
          <w:tcPr>
            <w:tcW w:w="1080" w:type="dxa"/>
            <w:tcBorders>
              <w:top w:val="single" w:sz="4" w:space="0" w:color="auto"/>
            </w:tcBorders>
            <w:hideMark/>
          </w:tcPr>
          <w:p w:rsidR="001C0D99" w:rsidRPr="001C0D99" w:rsidRDefault="001C0D99" w:rsidP="001C0D99">
            <w:pPr>
              <w:jc w:val="center"/>
              <w:rPr>
                <w:rFonts w:ascii="Arial" w:hAnsi="Arial" w:cs="Arial"/>
                <w:lang w:val="en-IN"/>
              </w:rPr>
            </w:pPr>
            <w:r w:rsidRPr="001C0D99">
              <w:rPr>
                <w:rFonts w:ascii="Arial" w:hAnsi="Arial" w:cs="Arial"/>
                <w:lang w:val="en-IN"/>
              </w:rPr>
              <w:t>6.57</w:t>
            </w:r>
          </w:p>
        </w:tc>
        <w:tc>
          <w:tcPr>
            <w:tcW w:w="1301" w:type="dxa"/>
            <w:tcBorders>
              <w:top w:val="single" w:sz="4" w:space="0" w:color="auto"/>
            </w:tcBorders>
            <w:hideMark/>
          </w:tcPr>
          <w:p w:rsidR="001C0D99" w:rsidRPr="001C0D99" w:rsidRDefault="001C0D99" w:rsidP="001C0D99">
            <w:pPr>
              <w:jc w:val="center"/>
              <w:rPr>
                <w:rFonts w:ascii="Arial" w:hAnsi="Arial" w:cs="Arial"/>
                <w:lang w:val="en-IN"/>
              </w:rPr>
            </w:pPr>
            <w:r w:rsidRPr="001C0D99">
              <w:rPr>
                <w:rFonts w:ascii="Arial" w:hAnsi="Arial" w:cs="Arial"/>
                <w:lang w:val="en-IN"/>
              </w:rPr>
              <w:t>46.00</w:t>
            </w:r>
          </w:p>
        </w:tc>
        <w:tc>
          <w:tcPr>
            <w:tcW w:w="1044" w:type="dxa"/>
            <w:tcBorders>
              <w:top w:val="single" w:sz="4" w:space="0" w:color="auto"/>
            </w:tcBorders>
            <w:hideMark/>
          </w:tcPr>
          <w:p w:rsidR="001C0D99" w:rsidRPr="001C0D99" w:rsidRDefault="001C0D99" w:rsidP="001C0D99">
            <w:pPr>
              <w:jc w:val="center"/>
              <w:rPr>
                <w:rFonts w:ascii="Arial" w:hAnsi="Arial" w:cs="Arial"/>
                <w:lang w:val="en-IN"/>
              </w:rPr>
            </w:pPr>
            <w:r w:rsidRPr="001C0D99">
              <w:rPr>
                <w:rFonts w:ascii="Arial" w:hAnsi="Arial" w:cs="Arial"/>
                <w:lang w:val="en-IN"/>
              </w:rPr>
              <w:t>4.33</w:t>
            </w:r>
          </w:p>
        </w:tc>
        <w:tc>
          <w:tcPr>
            <w:tcW w:w="1388" w:type="dxa"/>
            <w:tcBorders>
              <w:top w:val="single" w:sz="4" w:space="0" w:color="auto"/>
            </w:tcBorders>
            <w:hideMark/>
          </w:tcPr>
          <w:p w:rsidR="001C0D99" w:rsidRPr="001C0D99" w:rsidRDefault="001C0D99" w:rsidP="001C0D99">
            <w:pPr>
              <w:jc w:val="center"/>
              <w:rPr>
                <w:rFonts w:ascii="Arial" w:hAnsi="Arial" w:cs="Arial"/>
                <w:lang w:val="en-IN"/>
              </w:rPr>
            </w:pPr>
            <w:r w:rsidRPr="001C0D99">
              <w:rPr>
                <w:rFonts w:ascii="Arial" w:hAnsi="Arial" w:cs="Arial"/>
                <w:lang w:val="en-IN"/>
              </w:rPr>
              <w:t>49.13</w:t>
            </w:r>
          </w:p>
        </w:tc>
      </w:tr>
      <w:tr w:rsidR="006C0D3D" w:rsidRPr="006C0D3D" w:rsidTr="006C0D3D">
        <w:trPr>
          <w:trHeight w:val="234"/>
        </w:trPr>
        <w:tc>
          <w:tcPr>
            <w:tcW w:w="2518" w:type="dxa"/>
            <w:noWrap/>
            <w:hideMark/>
          </w:tcPr>
          <w:p w:rsidR="001C0D99" w:rsidRPr="001C0D99" w:rsidRDefault="001C0D99" w:rsidP="001C0D99">
            <w:pPr>
              <w:rPr>
                <w:rFonts w:ascii="Arial" w:hAnsi="Arial" w:cs="Arial"/>
                <w:lang w:val="en-IN"/>
              </w:rPr>
            </w:pPr>
            <w:r w:rsidRPr="001C0D99">
              <w:rPr>
                <w:rFonts w:ascii="Arial" w:hAnsi="Arial" w:cs="Arial"/>
                <w:lang w:val="en-IN"/>
              </w:rPr>
              <w:t xml:space="preserve">T </w:t>
            </w:r>
            <w:r w:rsidRPr="001C0D99">
              <w:rPr>
                <w:rFonts w:ascii="Arial" w:hAnsi="Arial" w:cs="Arial"/>
                <w:vertAlign w:val="subscript"/>
                <w:lang w:val="en-IN"/>
              </w:rPr>
              <w:t>2</w:t>
            </w:r>
            <w:r w:rsidRPr="001C0D99">
              <w:rPr>
                <w:rFonts w:ascii="Arial" w:hAnsi="Arial" w:cs="Arial"/>
                <w:lang w:val="en-IN"/>
              </w:rPr>
              <w:t xml:space="preserve">- </w:t>
            </w:r>
            <w:proofErr w:type="spellStart"/>
            <w:r w:rsidRPr="001C0D99">
              <w:rPr>
                <w:rFonts w:ascii="Arial" w:hAnsi="Arial" w:cs="Arial"/>
                <w:lang w:val="en-IN"/>
              </w:rPr>
              <w:t>Humic</w:t>
            </w:r>
            <w:proofErr w:type="spellEnd"/>
            <w:r w:rsidRPr="001C0D99">
              <w:rPr>
                <w:rFonts w:ascii="Arial" w:hAnsi="Arial" w:cs="Arial"/>
                <w:lang w:val="en-IN"/>
              </w:rPr>
              <w:t xml:space="preserve"> acid: 0.2 %</w:t>
            </w:r>
          </w:p>
        </w:tc>
        <w:tc>
          <w:tcPr>
            <w:tcW w:w="1279" w:type="dxa"/>
            <w:noWrap/>
            <w:hideMark/>
          </w:tcPr>
          <w:p w:rsidR="001C0D99" w:rsidRPr="001C0D99" w:rsidRDefault="001C0D99" w:rsidP="001C0D99">
            <w:pPr>
              <w:jc w:val="center"/>
              <w:rPr>
                <w:rFonts w:ascii="Arial" w:hAnsi="Arial" w:cs="Arial"/>
                <w:lang w:val="en-IN"/>
              </w:rPr>
            </w:pPr>
            <w:r w:rsidRPr="001C0D99">
              <w:rPr>
                <w:rFonts w:ascii="Arial" w:hAnsi="Arial" w:cs="Arial"/>
                <w:lang w:val="en-IN"/>
              </w:rPr>
              <w:t>9.79</w:t>
            </w:r>
          </w:p>
        </w:tc>
        <w:tc>
          <w:tcPr>
            <w:tcW w:w="1080" w:type="dxa"/>
            <w:hideMark/>
          </w:tcPr>
          <w:p w:rsidR="001C0D99" w:rsidRPr="001C0D99" w:rsidRDefault="001C0D99" w:rsidP="001C0D99">
            <w:pPr>
              <w:jc w:val="center"/>
              <w:rPr>
                <w:rFonts w:ascii="Arial" w:hAnsi="Arial" w:cs="Arial"/>
                <w:lang w:val="en-IN"/>
              </w:rPr>
            </w:pPr>
            <w:r w:rsidRPr="001C0D99">
              <w:rPr>
                <w:rFonts w:ascii="Arial" w:hAnsi="Arial" w:cs="Arial"/>
                <w:lang w:val="en-IN"/>
              </w:rPr>
              <w:t>9.11</w:t>
            </w:r>
          </w:p>
        </w:tc>
        <w:tc>
          <w:tcPr>
            <w:tcW w:w="1301" w:type="dxa"/>
            <w:hideMark/>
          </w:tcPr>
          <w:p w:rsidR="001C0D99" w:rsidRPr="001C0D99" w:rsidRDefault="001C0D99" w:rsidP="001C0D99">
            <w:pPr>
              <w:jc w:val="center"/>
              <w:rPr>
                <w:rFonts w:ascii="Arial" w:hAnsi="Arial" w:cs="Arial"/>
                <w:lang w:val="en-IN"/>
              </w:rPr>
            </w:pPr>
            <w:r w:rsidRPr="001C0D99">
              <w:rPr>
                <w:rFonts w:ascii="Arial" w:hAnsi="Arial" w:cs="Arial"/>
                <w:lang w:val="en-IN"/>
              </w:rPr>
              <w:t>39.00</w:t>
            </w:r>
          </w:p>
        </w:tc>
        <w:tc>
          <w:tcPr>
            <w:tcW w:w="1044" w:type="dxa"/>
            <w:hideMark/>
          </w:tcPr>
          <w:p w:rsidR="001C0D99" w:rsidRPr="001C0D99" w:rsidRDefault="001C0D99" w:rsidP="001C0D99">
            <w:pPr>
              <w:jc w:val="center"/>
              <w:rPr>
                <w:rFonts w:ascii="Arial" w:hAnsi="Arial" w:cs="Arial"/>
                <w:lang w:val="en-IN"/>
              </w:rPr>
            </w:pPr>
            <w:r w:rsidRPr="001C0D99">
              <w:rPr>
                <w:rFonts w:ascii="Arial" w:hAnsi="Arial" w:cs="Arial"/>
                <w:lang w:val="en-IN"/>
              </w:rPr>
              <w:t>4.53</w:t>
            </w:r>
          </w:p>
        </w:tc>
        <w:tc>
          <w:tcPr>
            <w:tcW w:w="1388" w:type="dxa"/>
            <w:hideMark/>
          </w:tcPr>
          <w:p w:rsidR="001C0D99" w:rsidRPr="001C0D99" w:rsidRDefault="001C0D99" w:rsidP="001C0D99">
            <w:pPr>
              <w:jc w:val="center"/>
              <w:rPr>
                <w:rFonts w:ascii="Arial" w:hAnsi="Arial" w:cs="Arial"/>
                <w:lang w:val="en-IN"/>
              </w:rPr>
            </w:pPr>
            <w:r w:rsidRPr="001C0D99">
              <w:rPr>
                <w:rFonts w:ascii="Arial" w:hAnsi="Arial" w:cs="Arial"/>
                <w:lang w:val="en-IN"/>
              </w:rPr>
              <w:t>49.37</w:t>
            </w:r>
          </w:p>
        </w:tc>
      </w:tr>
      <w:tr w:rsidR="006C0D3D" w:rsidRPr="006C0D3D" w:rsidTr="006C0D3D">
        <w:trPr>
          <w:trHeight w:val="134"/>
        </w:trPr>
        <w:tc>
          <w:tcPr>
            <w:tcW w:w="2518" w:type="dxa"/>
            <w:noWrap/>
            <w:hideMark/>
          </w:tcPr>
          <w:p w:rsidR="001C0D99" w:rsidRPr="001C0D99" w:rsidRDefault="001C0D99" w:rsidP="001C0D99">
            <w:pPr>
              <w:rPr>
                <w:rFonts w:ascii="Arial" w:hAnsi="Arial" w:cs="Arial"/>
                <w:lang w:val="en-IN"/>
              </w:rPr>
            </w:pPr>
            <w:r w:rsidRPr="001C0D99">
              <w:rPr>
                <w:rFonts w:ascii="Arial" w:hAnsi="Arial" w:cs="Arial"/>
                <w:lang w:val="en-IN"/>
              </w:rPr>
              <w:t xml:space="preserve">T </w:t>
            </w:r>
            <w:r w:rsidRPr="001C0D99">
              <w:rPr>
                <w:rFonts w:ascii="Arial" w:hAnsi="Arial" w:cs="Arial"/>
                <w:vertAlign w:val="subscript"/>
                <w:lang w:val="en-IN"/>
              </w:rPr>
              <w:t>3</w:t>
            </w:r>
            <w:r w:rsidRPr="001C0D99">
              <w:rPr>
                <w:rFonts w:ascii="Arial" w:hAnsi="Arial" w:cs="Arial"/>
                <w:lang w:val="en-IN"/>
              </w:rPr>
              <w:t xml:space="preserve">- </w:t>
            </w:r>
            <w:proofErr w:type="spellStart"/>
            <w:r w:rsidRPr="001C0D99">
              <w:rPr>
                <w:rFonts w:ascii="Arial" w:hAnsi="Arial" w:cs="Arial"/>
                <w:lang w:val="en-IN"/>
              </w:rPr>
              <w:t>Humic</w:t>
            </w:r>
            <w:proofErr w:type="spellEnd"/>
            <w:r w:rsidRPr="001C0D99">
              <w:rPr>
                <w:rFonts w:ascii="Arial" w:hAnsi="Arial" w:cs="Arial"/>
                <w:lang w:val="en-IN"/>
              </w:rPr>
              <w:t xml:space="preserve"> acid: 0.3 %</w:t>
            </w:r>
          </w:p>
        </w:tc>
        <w:tc>
          <w:tcPr>
            <w:tcW w:w="1279" w:type="dxa"/>
            <w:noWrap/>
            <w:hideMark/>
          </w:tcPr>
          <w:p w:rsidR="001C0D99" w:rsidRPr="001C0D99" w:rsidRDefault="001C0D99" w:rsidP="001C0D99">
            <w:pPr>
              <w:jc w:val="center"/>
              <w:rPr>
                <w:rFonts w:ascii="Arial" w:hAnsi="Arial" w:cs="Arial"/>
                <w:lang w:val="en-IN"/>
              </w:rPr>
            </w:pPr>
            <w:r w:rsidRPr="001C0D99">
              <w:rPr>
                <w:rFonts w:ascii="Arial" w:hAnsi="Arial" w:cs="Arial"/>
                <w:lang w:val="en-IN"/>
              </w:rPr>
              <w:t>7.62</w:t>
            </w:r>
          </w:p>
        </w:tc>
        <w:tc>
          <w:tcPr>
            <w:tcW w:w="1080" w:type="dxa"/>
            <w:hideMark/>
          </w:tcPr>
          <w:p w:rsidR="001C0D99" w:rsidRPr="001C0D99" w:rsidRDefault="001C0D99" w:rsidP="001C0D99">
            <w:pPr>
              <w:jc w:val="center"/>
              <w:rPr>
                <w:rFonts w:ascii="Arial" w:hAnsi="Arial" w:cs="Arial"/>
                <w:lang w:val="en-IN"/>
              </w:rPr>
            </w:pPr>
            <w:r w:rsidRPr="001C0D99">
              <w:rPr>
                <w:rFonts w:ascii="Arial" w:hAnsi="Arial" w:cs="Arial"/>
                <w:lang w:val="en-IN"/>
              </w:rPr>
              <w:t>6.08</w:t>
            </w:r>
          </w:p>
        </w:tc>
        <w:tc>
          <w:tcPr>
            <w:tcW w:w="1301" w:type="dxa"/>
            <w:hideMark/>
          </w:tcPr>
          <w:p w:rsidR="001C0D99" w:rsidRPr="001C0D99" w:rsidRDefault="001C0D99" w:rsidP="001C0D99">
            <w:pPr>
              <w:jc w:val="center"/>
              <w:rPr>
                <w:rFonts w:ascii="Arial" w:hAnsi="Arial" w:cs="Arial"/>
                <w:lang w:val="en-IN"/>
              </w:rPr>
            </w:pPr>
            <w:r w:rsidRPr="001C0D99">
              <w:rPr>
                <w:rFonts w:ascii="Arial" w:hAnsi="Arial" w:cs="Arial"/>
                <w:lang w:val="en-IN"/>
              </w:rPr>
              <w:t>43.00</w:t>
            </w:r>
          </w:p>
        </w:tc>
        <w:tc>
          <w:tcPr>
            <w:tcW w:w="1044" w:type="dxa"/>
            <w:hideMark/>
          </w:tcPr>
          <w:p w:rsidR="001C0D99" w:rsidRPr="001C0D99" w:rsidRDefault="001C0D99" w:rsidP="001C0D99">
            <w:pPr>
              <w:jc w:val="center"/>
              <w:rPr>
                <w:rFonts w:ascii="Arial" w:hAnsi="Arial" w:cs="Arial"/>
                <w:lang w:val="en-IN"/>
              </w:rPr>
            </w:pPr>
            <w:r w:rsidRPr="001C0D99">
              <w:rPr>
                <w:rFonts w:ascii="Arial" w:hAnsi="Arial" w:cs="Arial"/>
                <w:lang w:val="en-IN"/>
              </w:rPr>
              <w:t>4.56</w:t>
            </w:r>
          </w:p>
        </w:tc>
        <w:tc>
          <w:tcPr>
            <w:tcW w:w="1388" w:type="dxa"/>
            <w:hideMark/>
          </w:tcPr>
          <w:p w:rsidR="001C0D99" w:rsidRPr="001C0D99" w:rsidRDefault="001C0D99" w:rsidP="001C0D99">
            <w:pPr>
              <w:jc w:val="center"/>
              <w:rPr>
                <w:rFonts w:ascii="Arial" w:hAnsi="Arial" w:cs="Arial"/>
                <w:lang w:val="en-IN"/>
              </w:rPr>
            </w:pPr>
            <w:r w:rsidRPr="001C0D99">
              <w:rPr>
                <w:rFonts w:ascii="Arial" w:hAnsi="Arial" w:cs="Arial"/>
                <w:lang w:val="en-IN"/>
              </w:rPr>
              <w:t>51.58</w:t>
            </w:r>
          </w:p>
        </w:tc>
      </w:tr>
      <w:tr w:rsidR="006C0D3D" w:rsidRPr="006C0D3D" w:rsidTr="006C0D3D">
        <w:trPr>
          <w:trHeight w:val="298"/>
        </w:trPr>
        <w:tc>
          <w:tcPr>
            <w:tcW w:w="2518" w:type="dxa"/>
            <w:noWrap/>
            <w:hideMark/>
          </w:tcPr>
          <w:p w:rsidR="001C0D99" w:rsidRPr="001C0D99" w:rsidRDefault="001C0D99" w:rsidP="001C0D99">
            <w:pPr>
              <w:rPr>
                <w:rFonts w:ascii="Arial" w:hAnsi="Arial" w:cs="Arial"/>
                <w:lang w:val="en-IN"/>
              </w:rPr>
            </w:pPr>
            <w:r w:rsidRPr="001C0D99">
              <w:rPr>
                <w:rFonts w:ascii="Arial" w:hAnsi="Arial" w:cs="Arial"/>
                <w:lang w:val="en-IN"/>
              </w:rPr>
              <w:t xml:space="preserve">T </w:t>
            </w:r>
            <w:r w:rsidRPr="001C0D99">
              <w:rPr>
                <w:rFonts w:ascii="Arial" w:hAnsi="Arial" w:cs="Arial"/>
                <w:vertAlign w:val="subscript"/>
                <w:lang w:val="en-IN"/>
              </w:rPr>
              <w:t>4</w:t>
            </w:r>
            <w:r w:rsidRPr="001C0D99">
              <w:rPr>
                <w:rFonts w:ascii="Arial" w:hAnsi="Arial" w:cs="Arial"/>
                <w:lang w:val="en-IN"/>
              </w:rPr>
              <w:t>- K</w:t>
            </w:r>
            <w:r w:rsidRPr="001C0D99">
              <w:rPr>
                <w:rFonts w:ascii="Arial" w:hAnsi="Arial" w:cs="Arial"/>
                <w:vertAlign w:val="subscript"/>
                <w:lang w:val="en-IN"/>
              </w:rPr>
              <w:t>2</w:t>
            </w:r>
            <w:r w:rsidRPr="001C0D99">
              <w:rPr>
                <w:rFonts w:ascii="Arial" w:hAnsi="Arial" w:cs="Arial"/>
                <w:lang w:val="en-IN"/>
              </w:rPr>
              <w:t>So</w:t>
            </w:r>
            <w:r w:rsidRPr="001C0D99">
              <w:rPr>
                <w:rFonts w:ascii="Arial" w:hAnsi="Arial" w:cs="Arial"/>
                <w:vertAlign w:val="subscript"/>
                <w:lang w:val="en-IN"/>
              </w:rPr>
              <w:t>4</w:t>
            </w:r>
            <w:r w:rsidRPr="001C0D99">
              <w:rPr>
                <w:rFonts w:ascii="Arial" w:hAnsi="Arial" w:cs="Arial"/>
                <w:lang w:val="en-IN"/>
              </w:rPr>
              <w:t>: 0.5 %</w:t>
            </w:r>
          </w:p>
        </w:tc>
        <w:tc>
          <w:tcPr>
            <w:tcW w:w="1279" w:type="dxa"/>
            <w:noWrap/>
            <w:hideMark/>
          </w:tcPr>
          <w:p w:rsidR="001C0D99" w:rsidRPr="001C0D99" w:rsidRDefault="001C0D99" w:rsidP="001C0D99">
            <w:pPr>
              <w:jc w:val="center"/>
              <w:rPr>
                <w:rFonts w:ascii="Arial" w:hAnsi="Arial" w:cs="Arial"/>
                <w:lang w:val="en-IN"/>
              </w:rPr>
            </w:pPr>
            <w:r w:rsidRPr="001C0D99">
              <w:rPr>
                <w:rFonts w:ascii="Arial" w:hAnsi="Arial" w:cs="Arial"/>
                <w:lang w:val="en-IN"/>
              </w:rPr>
              <w:t>7.36</w:t>
            </w:r>
          </w:p>
        </w:tc>
        <w:tc>
          <w:tcPr>
            <w:tcW w:w="1080" w:type="dxa"/>
            <w:hideMark/>
          </w:tcPr>
          <w:p w:rsidR="001C0D99" w:rsidRPr="001C0D99" w:rsidRDefault="001C0D99" w:rsidP="001C0D99">
            <w:pPr>
              <w:jc w:val="center"/>
              <w:rPr>
                <w:rFonts w:ascii="Arial" w:hAnsi="Arial" w:cs="Arial"/>
                <w:lang w:val="en-IN"/>
              </w:rPr>
            </w:pPr>
            <w:r w:rsidRPr="001C0D99">
              <w:rPr>
                <w:rFonts w:ascii="Arial" w:hAnsi="Arial" w:cs="Arial"/>
                <w:lang w:val="en-IN"/>
              </w:rPr>
              <w:t>5.85</w:t>
            </w:r>
          </w:p>
        </w:tc>
        <w:tc>
          <w:tcPr>
            <w:tcW w:w="1301" w:type="dxa"/>
            <w:hideMark/>
          </w:tcPr>
          <w:p w:rsidR="001C0D99" w:rsidRPr="001C0D99" w:rsidRDefault="001C0D99" w:rsidP="001C0D99">
            <w:pPr>
              <w:jc w:val="center"/>
              <w:rPr>
                <w:rFonts w:ascii="Arial" w:hAnsi="Arial" w:cs="Arial"/>
                <w:lang w:val="en-IN"/>
              </w:rPr>
            </w:pPr>
            <w:r w:rsidRPr="001C0D99">
              <w:rPr>
                <w:rFonts w:ascii="Arial" w:hAnsi="Arial" w:cs="Arial"/>
                <w:lang w:val="en-IN"/>
              </w:rPr>
              <w:t>41.00</w:t>
            </w:r>
          </w:p>
        </w:tc>
        <w:tc>
          <w:tcPr>
            <w:tcW w:w="1044" w:type="dxa"/>
            <w:hideMark/>
          </w:tcPr>
          <w:p w:rsidR="001C0D99" w:rsidRPr="001C0D99" w:rsidRDefault="001C0D99" w:rsidP="001C0D99">
            <w:pPr>
              <w:jc w:val="center"/>
              <w:rPr>
                <w:rFonts w:ascii="Arial" w:hAnsi="Arial" w:cs="Arial"/>
                <w:lang w:val="en-IN"/>
              </w:rPr>
            </w:pPr>
            <w:r w:rsidRPr="001C0D99">
              <w:rPr>
                <w:rFonts w:ascii="Arial" w:hAnsi="Arial" w:cs="Arial"/>
                <w:lang w:val="en-IN"/>
              </w:rPr>
              <w:t>4.93</w:t>
            </w:r>
          </w:p>
        </w:tc>
        <w:tc>
          <w:tcPr>
            <w:tcW w:w="1388" w:type="dxa"/>
            <w:hideMark/>
          </w:tcPr>
          <w:p w:rsidR="001C0D99" w:rsidRPr="001C0D99" w:rsidRDefault="001C0D99" w:rsidP="001C0D99">
            <w:pPr>
              <w:jc w:val="center"/>
              <w:rPr>
                <w:rFonts w:ascii="Arial" w:hAnsi="Arial" w:cs="Arial"/>
                <w:lang w:val="en-IN"/>
              </w:rPr>
            </w:pPr>
            <w:r w:rsidRPr="001C0D99">
              <w:rPr>
                <w:rFonts w:ascii="Arial" w:hAnsi="Arial" w:cs="Arial"/>
                <w:lang w:val="en-IN"/>
              </w:rPr>
              <w:t>75.04</w:t>
            </w:r>
          </w:p>
        </w:tc>
      </w:tr>
      <w:tr w:rsidR="006C0D3D" w:rsidRPr="006C0D3D" w:rsidTr="006C0D3D">
        <w:trPr>
          <w:trHeight w:val="253"/>
        </w:trPr>
        <w:tc>
          <w:tcPr>
            <w:tcW w:w="2518" w:type="dxa"/>
            <w:noWrap/>
            <w:hideMark/>
          </w:tcPr>
          <w:p w:rsidR="001C0D99" w:rsidRPr="001C0D99" w:rsidRDefault="001C0D99" w:rsidP="001C0D99">
            <w:pPr>
              <w:rPr>
                <w:rFonts w:ascii="Arial" w:hAnsi="Arial" w:cs="Arial"/>
                <w:lang w:val="en-IN"/>
              </w:rPr>
            </w:pPr>
            <w:r w:rsidRPr="001C0D99">
              <w:rPr>
                <w:rFonts w:ascii="Arial" w:hAnsi="Arial" w:cs="Arial"/>
                <w:lang w:val="en-IN"/>
              </w:rPr>
              <w:t xml:space="preserve">T </w:t>
            </w:r>
            <w:r w:rsidRPr="001C0D99">
              <w:rPr>
                <w:rFonts w:ascii="Arial" w:hAnsi="Arial" w:cs="Arial"/>
                <w:vertAlign w:val="subscript"/>
                <w:lang w:val="en-IN"/>
              </w:rPr>
              <w:t>5</w:t>
            </w:r>
            <w:r w:rsidRPr="001C0D99">
              <w:rPr>
                <w:rFonts w:ascii="Arial" w:hAnsi="Arial" w:cs="Arial"/>
                <w:lang w:val="en-IN"/>
              </w:rPr>
              <w:t>- K</w:t>
            </w:r>
            <w:r w:rsidRPr="001C0D99">
              <w:rPr>
                <w:rFonts w:ascii="Arial" w:hAnsi="Arial" w:cs="Arial"/>
                <w:vertAlign w:val="subscript"/>
                <w:lang w:val="en-IN"/>
              </w:rPr>
              <w:t>2</w:t>
            </w:r>
            <w:r w:rsidRPr="001C0D99">
              <w:rPr>
                <w:rFonts w:ascii="Arial" w:hAnsi="Arial" w:cs="Arial"/>
                <w:lang w:val="en-IN"/>
              </w:rPr>
              <w:t>So</w:t>
            </w:r>
            <w:r w:rsidRPr="001C0D99">
              <w:rPr>
                <w:rFonts w:ascii="Arial" w:hAnsi="Arial" w:cs="Arial"/>
                <w:vertAlign w:val="subscript"/>
                <w:lang w:val="en-IN"/>
              </w:rPr>
              <w:t>4</w:t>
            </w:r>
            <w:r w:rsidRPr="001C0D99">
              <w:rPr>
                <w:rFonts w:ascii="Arial" w:hAnsi="Arial" w:cs="Arial"/>
                <w:lang w:val="en-IN"/>
              </w:rPr>
              <w:t>: 1.0 %</w:t>
            </w:r>
          </w:p>
        </w:tc>
        <w:tc>
          <w:tcPr>
            <w:tcW w:w="1279" w:type="dxa"/>
            <w:noWrap/>
            <w:hideMark/>
          </w:tcPr>
          <w:p w:rsidR="001C0D99" w:rsidRPr="001C0D99" w:rsidRDefault="001C0D99" w:rsidP="001C0D99">
            <w:pPr>
              <w:jc w:val="center"/>
              <w:rPr>
                <w:rFonts w:ascii="Arial" w:hAnsi="Arial" w:cs="Arial"/>
                <w:lang w:val="en-IN"/>
              </w:rPr>
            </w:pPr>
            <w:r w:rsidRPr="001C0D99">
              <w:rPr>
                <w:rFonts w:ascii="Arial" w:hAnsi="Arial" w:cs="Arial"/>
                <w:lang w:val="en-IN"/>
              </w:rPr>
              <w:t>7.11</w:t>
            </w:r>
          </w:p>
        </w:tc>
        <w:tc>
          <w:tcPr>
            <w:tcW w:w="1080" w:type="dxa"/>
            <w:hideMark/>
          </w:tcPr>
          <w:p w:rsidR="001C0D99" w:rsidRPr="001C0D99" w:rsidRDefault="001C0D99" w:rsidP="001C0D99">
            <w:pPr>
              <w:jc w:val="center"/>
              <w:rPr>
                <w:rFonts w:ascii="Arial" w:hAnsi="Arial" w:cs="Arial"/>
                <w:lang w:val="en-IN"/>
              </w:rPr>
            </w:pPr>
            <w:r w:rsidRPr="001C0D99">
              <w:rPr>
                <w:rFonts w:ascii="Arial" w:hAnsi="Arial" w:cs="Arial"/>
                <w:lang w:val="en-IN"/>
              </w:rPr>
              <w:t>6.00</w:t>
            </w:r>
          </w:p>
        </w:tc>
        <w:tc>
          <w:tcPr>
            <w:tcW w:w="1301" w:type="dxa"/>
            <w:hideMark/>
          </w:tcPr>
          <w:p w:rsidR="001C0D99" w:rsidRPr="001C0D99" w:rsidRDefault="001C0D99" w:rsidP="001C0D99">
            <w:pPr>
              <w:jc w:val="center"/>
              <w:rPr>
                <w:rFonts w:ascii="Arial" w:hAnsi="Arial" w:cs="Arial"/>
                <w:lang w:val="en-IN"/>
              </w:rPr>
            </w:pPr>
            <w:r w:rsidRPr="001C0D99">
              <w:rPr>
                <w:rFonts w:ascii="Arial" w:hAnsi="Arial" w:cs="Arial"/>
                <w:lang w:val="en-IN"/>
              </w:rPr>
              <w:t>41.66</w:t>
            </w:r>
          </w:p>
        </w:tc>
        <w:tc>
          <w:tcPr>
            <w:tcW w:w="1044" w:type="dxa"/>
            <w:hideMark/>
          </w:tcPr>
          <w:p w:rsidR="001C0D99" w:rsidRPr="001C0D99" w:rsidRDefault="001C0D99" w:rsidP="001C0D99">
            <w:pPr>
              <w:jc w:val="center"/>
              <w:rPr>
                <w:rFonts w:ascii="Arial" w:hAnsi="Arial" w:cs="Arial"/>
                <w:lang w:val="en-IN"/>
              </w:rPr>
            </w:pPr>
            <w:r w:rsidRPr="001C0D99">
              <w:rPr>
                <w:rFonts w:ascii="Arial" w:hAnsi="Arial" w:cs="Arial"/>
                <w:lang w:val="en-IN"/>
              </w:rPr>
              <w:t>4.00</w:t>
            </w:r>
          </w:p>
        </w:tc>
        <w:tc>
          <w:tcPr>
            <w:tcW w:w="1388" w:type="dxa"/>
            <w:hideMark/>
          </w:tcPr>
          <w:p w:rsidR="001C0D99" w:rsidRPr="001C0D99" w:rsidRDefault="001C0D99" w:rsidP="001C0D99">
            <w:pPr>
              <w:jc w:val="center"/>
              <w:rPr>
                <w:rFonts w:ascii="Arial" w:hAnsi="Arial" w:cs="Arial"/>
                <w:lang w:val="en-IN"/>
              </w:rPr>
            </w:pPr>
            <w:r w:rsidRPr="001C0D99">
              <w:rPr>
                <w:rFonts w:ascii="Arial" w:hAnsi="Arial" w:cs="Arial"/>
                <w:lang w:val="en-IN"/>
              </w:rPr>
              <w:t>66.80</w:t>
            </w:r>
          </w:p>
        </w:tc>
      </w:tr>
      <w:tr w:rsidR="006C0D3D" w:rsidRPr="006C0D3D" w:rsidTr="006C0D3D">
        <w:trPr>
          <w:trHeight w:val="225"/>
        </w:trPr>
        <w:tc>
          <w:tcPr>
            <w:tcW w:w="2518" w:type="dxa"/>
            <w:noWrap/>
            <w:hideMark/>
          </w:tcPr>
          <w:p w:rsidR="001C0D99" w:rsidRPr="001C0D99" w:rsidRDefault="001C0D99" w:rsidP="001C0D99">
            <w:pPr>
              <w:rPr>
                <w:rFonts w:ascii="Arial" w:hAnsi="Arial" w:cs="Arial"/>
                <w:lang w:val="en-IN"/>
              </w:rPr>
            </w:pPr>
            <w:r w:rsidRPr="001C0D99">
              <w:rPr>
                <w:rFonts w:ascii="Arial" w:hAnsi="Arial" w:cs="Arial"/>
                <w:lang w:val="en-IN"/>
              </w:rPr>
              <w:t xml:space="preserve">T </w:t>
            </w:r>
            <w:r w:rsidRPr="001C0D99">
              <w:rPr>
                <w:rFonts w:ascii="Arial" w:hAnsi="Arial" w:cs="Arial"/>
                <w:vertAlign w:val="subscript"/>
                <w:lang w:val="en-IN"/>
              </w:rPr>
              <w:t>6</w:t>
            </w:r>
            <w:r w:rsidRPr="001C0D99">
              <w:rPr>
                <w:rFonts w:ascii="Arial" w:hAnsi="Arial" w:cs="Arial"/>
                <w:lang w:val="en-IN"/>
              </w:rPr>
              <w:t>- GA</w:t>
            </w:r>
            <w:r w:rsidRPr="001C0D99">
              <w:rPr>
                <w:rFonts w:ascii="Arial" w:hAnsi="Arial" w:cs="Arial"/>
                <w:vertAlign w:val="subscript"/>
                <w:lang w:val="en-IN"/>
              </w:rPr>
              <w:t>3</w:t>
            </w:r>
            <w:r w:rsidRPr="001C0D99">
              <w:rPr>
                <w:rFonts w:ascii="Arial" w:hAnsi="Arial" w:cs="Arial"/>
                <w:lang w:val="en-IN"/>
              </w:rPr>
              <w:t>: 25 ppm</w:t>
            </w:r>
          </w:p>
        </w:tc>
        <w:tc>
          <w:tcPr>
            <w:tcW w:w="1279" w:type="dxa"/>
            <w:noWrap/>
            <w:hideMark/>
          </w:tcPr>
          <w:p w:rsidR="001C0D99" w:rsidRPr="001C0D99" w:rsidRDefault="001C0D99" w:rsidP="001C0D99">
            <w:pPr>
              <w:jc w:val="center"/>
              <w:rPr>
                <w:rFonts w:ascii="Arial" w:hAnsi="Arial" w:cs="Arial"/>
                <w:lang w:val="en-IN"/>
              </w:rPr>
            </w:pPr>
            <w:r w:rsidRPr="001C0D99">
              <w:rPr>
                <w:rFonts w:ascii="Arial" w:hAnsi="Arial" w:cs="Arial"/>
                <w:lang w:val="en-IN"/>
              </w:rPr>
              <w:t>6.41</w:t>
            </w:r>
          </w:p>
        </w:tc>
        <w:tc>
          <w:tcPr>
            <w:tcW w:w="1080" w:type="dxa"/>
            <w:hideMark/>
          </w:tcPr>
          <w:p w:rsidR="001C0D99" w:rsidRPr="001C0D99" w:rsidRDefault="001C0D99" w:rsidP="001C0D99">
            <w:pPr>
              <w:jc w:val="center"/>
              <w:rPr>
                <w:rFonts w:ascii="Arial" w:hAnsi="Arial" w:cs="Arial"/>
                <w:lang w:val="en-IN"/>
              </w:rPr>
            </w:pPr>
            <w:r w:rsidRPr="001C0D99">
              <w:rPr>
                <w:rFonts w:ascii="Arial" w:hAnsi="Arial" w:cs="Arial"/>
                <w:lang w:val="en-IN"/>
              </w:rPr>
              <w:t>6.11</w:t>
            </w:r>
          </w:p>
        </w:tc>
        <w:tc>
          <w:tcPr>
            <w:tcW w:w="1301" w:type="dxa"/>
            <w:hideMark/>
          </w:tcPr>
          <w:p w:rsidR="001C0D99" w:rsidRPr="001C0D99" w:rsidRDefault="001C0D99" w:rsidP="001C0D99">
            <w:pPr>
              <w:jc w:val="center"/>
              <w:rPr>
                <w:rFonts w:ascii="Arial" w:hAnsi="Arial" w:cs="Arial"/>
                <w:lang w:val="en-IN"/>
              </w:rPr>
            </w:pPr>
            <w:r w:rsidRPr="001C0D99">
              <w:rPr>
                <w:rFonts w:ascii="Arial" w:hAnsi="Arial" w:cs="Arial"/>
                <w:lang w:val="en-IN"/>
              </w:rPr>
              <w:t>43.00</w:t>
            </w:r>
          </w:p>
        </w:tc>
        <w:tc>
          <w:tcPr>
            <w:tcW w:w="1044" w:type="dxa"/>
            <w:hideMark/>
          </w:tcPr>
          <w:p w:rsidR="001C0D99" w:rsidRPr="001C0D99" w:rsidRDefault="001C0D99" w:rsidP="001C0D99">
            <w:pPr>
              <w:jc w:val="center"/>
              <w:rPr>
                <w:rFonts w:ascii="Arial" w:hAnsi="Arial" w:cs="Arial"/>
                <w:lang w:val="en-IN"/>
              </w:rPr>
            </w:pPr>
            <w:r w:rsidRPr="001C0D99">
              <w:rPr>
                <w:rFonts w:ascii="Arial" w:hAnsi="Arial" w:cs="Arial"/>
                <w:lang w:val="en-IN"/>
              </w:rPr>
              <w:t>6.10</w:t>
            </w:r>
          </w:p>
        </w:tc>
        <w:tc>
          <w:tcPr>
            <w:tcW w:w="1388" w:type="dxa"/>
            <w:hideMark/>
          </w:tcPr>
          <w:p w:rsidR="001C0D99" w:rsidRPr="001C0D99" w:rsidRDefault="001C0D99" w:rsidP="001C0D99">
            <w:pPr>
              <w:jc w:val="center"/>
              <w:rPr>
                <w:rFonts w:ascii="Arial" w:hAnsi="Arial" w:cs="Arial"/>
                <w:lang w:val="en-IN"/>
              </w:rPr>
            </w:pPr>
            <w:r w:rsidRPr="001C0D99">
              <w:rPr>
                <w:rFonts w:ascii="Arial" w:hAnsi="Arial" w:cs="Arial"/>
                <w:lang w:val="en-IN"/>
              </w:rPr>
              <w:t>81.96</w:t>
            </w:r>
          </w:p>
        </w:tc>
      </w:tr>
      <w:tr w:rsidR="006C0D3D" w:rsidRPr="006C0D3D" w:rsidTr="006C0D3D">
        <w:trPr>
          <w:trHeight w:val="189"/>
        </w:trPr>
        <w:tc>
          <w:tcPr>
            <w:tcW w:w="2518" w:type="dxa"/>
            <w:noWrap/>
            <w:hideMark/>
          </w:tcPr>
          <w:p w:rsidR="001C0D99" w:rsidRPr="001C0D99" w:rsidRDefault="001C0D99" w:rsidP="001C0D99">
            <w:pPr>
              <w:rPr>
                <w:rFonts w:ascii="Arial" w:hAnsi="Arial" w:cs="Arial"/>
                <w:lang w:val="en-IN"/>
              </w:rPr>
            </w:pPr>
            <w:r w:rsidRPr="001C0D99">
              <w:rPr>
                <w:rFonts w:ascii="Arial" w:hAnsi="Arial" w:cs="Arial"/>
                <w:lang w:val="en-IN"/>
              </w:rPr>
              <w:t xml:space="preserve">T </w:t>
            </w:r>
            <w:r w:rsidRPr="001C0D99">
              <w:rPr>
                <w:rFonts w:ascii="Arial" w:hAnsi="Arial" w:cs="Arial"/>
                <w:vertAlign w:val="subscript"/>
                <w:lang w:val="en-IN"/>
              </w:rPr>
              <w:t>7</w:t>
            </w:r>
            <w:r w:rsidRPr="001C0D99">
              <w:rPr>
                <w:rFonts w:ascii="Arial" w:hAnsi="Arial" w:cs="Arial"/>
                <w:lang w:val="en-IN"/>
              </w:rPr>
              <w:t>- GA</w:t>
            </w:r>
            <w:r w:rsidRPr="001C0D99">
              <w:rPr>
                <w:rFonts w:ascii="Arial" w:hAnsi="Arial" w:cs="Arial"/>
                <w:vertAlign w:val="subscript"/>
                <w:lang w:val="en-IN"/>
              </w:rPr>
              <w:t>3</w:t>
            </w:r>
            <w:r w:rsidRPr="001C0D99">
              <w:rPr>
                <w:rFonts w:ascii="Arial" w:hAnsi="Arial" w:cs="Arial"/>
                <w:lang w:val="en-IN"/>
              </w:rPr>
              <w:t>: 50 ppm</w:t>
            </w:r>
          </w:p>
        </w:tc>
        <w:tc>
          <w:tcPr>
            <w:tcW w:w="1279" w:type="dxa"/>
            <w:noWrap/>
            <w:hideMark/>
          </w:tcPr>
          <w:p w:rsidR="001C0D99" w:rsidRPr="001C0D99" w:rsidRDefault="001C0D99" w:rsidP="001C0D99">
            <w:pPr>
              <w:jc w:val="center"/>
              <w:rPr>
                <w:rFonts w:ascii="Arial" w:hAnsi="Arial" w:cs="Arial"/>
                <w:lang w:val="en-IN"/>
              </w:rPr>
            </w:pPr>
            <w:r w:rsidRPr="001C0D99">
              <w:rPr>
                <w:rFonts w:ascii="Arial" w:hAnsi="Arial" w:cs="Arial"/>
                <w:lang w:val="en-IN"/>
              </w:rPr>
              <w:t>6.45</w:t>
            </w:r>
          </w:p>
        </w:tc>
        <w:tc>
          <w:tcPr>
            <w:tcW w:w="1080" w:type="dxa"/>
            <w:hideMark/>
          </w:tcPr>
          <w:p w:rsidR="001C0D99" w:rsidRPr="001C0D99" w:rsidRDefault="001C0D99" w:rsidP="001C0D99">
            <w:pPr>
              <w:jc w:val="center"/>
              <w:rPr>
                <w:rFonts w:ascii="Arial" w:hAnsi="Arial" w:cs="Arial"/>
                <w:lang w:val="en-IN"/>
              </w:rPr>
            </w:pPr>
            <w:r w:rsidRPr="001C0D99">
              <w:rPr>
                <w:rFonts w:ascii="Arial" w:hAnsi="Arial" w:cs="Arial"/>
                <w:lang w:val="en-IN"/>
              </w:rPr>
              <w:t>5.71</w:t>
            </w:r>
          </w:p>
        </w:tc>
        <w:tc>
          <w:tcPr>
            <w:tcW w:w="1301" w:type="dxa"/>
            <w:hideMark/>
          </w:tcPr>
          <w:p w:rsidR="001C0D99" w:rsidRPr="001C0D99" w:rsidRDefault="001C0D99" w:rsidP="001C0D99">
            <w:pPr>
              <w:jc w:val="center"/>
              <w:rPr>
                <w:rFonts w:ascii="Arial" w:hAnsi="Arial" w:cs="Arial"/>
                <w:lang w:val="en-IN"/>
              </w:rPr>
            </w:pPr>
            <w:r w:rsidRPr="001C0D99">
              <w:rPr>
                <w:rFonts w:ascii="Arial" w:hAnsi="Arial" w:cs="Arial"/>
                <w:lang w:val="en-IN"/>
              </w:rPr>
              <w:t>41.33</w:t>
            </w:r>
          </w:p>
        </w:tc>
        <w:tc>
          <w:tcPr>
            <w:tcW w:w="1044" w:type="dxa"/>
            <w:hideMark/>
          </w:tcPr>
          <w:p w:rsidR="001C0D99" w:rsidRPr="001C0D99" w:rsidRDefault="001C0D99" w:rsidP="001C0D99">
            <w:pPr>
              <w:jc w:val="center"/>
              <w:rPr>
                <w:rFonts w:ascii="Arial" w:hAnsi="Arial" w:cs="Arial"/>
                <w:lang w:val="en-IN"/>
              </w:rPr>
            </w:pPr>
            <w:r w:rsidRPr="001C0D99">
              <w:rPr>
                <w:rFonts w:ascii="Arial" w:hAnsi="Arial" w:cs="Arial"/>
                <w:lang w:val="en-IN"/>
              </w:rPr>
              <w:t>6.40</w:t>
            </w:r>
          </w:p>
        </w:tc>
        <w:tc>
          <w:tcPr>
            <w:tcW w:w="1388" w:type="dxa"/>
            <w:hideMark/>
          </w:tcPr>
          <w:p w:rsidR="001C0D99" w:rsidRPr="001C0D99" w:rsidRDefault="001C0D99" w:rsidP="001C0D99">
            <w:pPr>
              <w:jc w:val="center"/>
              <w:rPr>
                <w:rFonts w:ascii="Arial" w:hAnsi="Arial" w:cs="Arial"/>
                <w:lang w:val="en-IN"/>
              </w:rPr>
            </w:pPr>
            <w:r w:rsidRPr="001C0D99">
              <w:rPr>
                <w:rFonts w:ascii="Arial" w:hAnsi="Arial" w:cs="Arial"/>
                <w:lang w:val="en-IN"/>
              </w:rPr>
              <w:t>87.16</w:t>
            </w:r>
          </w:p>
        </w:tc>
      </w:tr>
      <w:tr w:rsidR="006C0D3D" w:rsidRPr="006C0D3D" w:rsidTr="006C0D3D">
        <w:trPr>
          <w:trHeight w:val="298"/>
        </w:trPr>
        <w:tc>
          <w:tcPr>
            <w:tcW w:w="2518" w:type="dxa"/>
            <w:noWrap/>
            <w:hideMark/>
          </w:tcPr>
          <w:p w:rsidR="001C0D99" w:rsidRPr="001C0D99" w:rsidRDefault="001C0D99" w:rsidP="001C0D99">
            <w:pPr>
              <w:jc w:val="center"/>
              <w:rPr>
                <w:rFonts w:ascii="Arial" w:hAnsi="Arial" w:cs="Arial"/>
                <w:b/>
                <w:bCs/>
                <w:lang w:val="en-IN"/>
              </w:rPr>
            </w:pPr>
            <w:r w:rsidRPr="001C0D99">
              <w:rPr>
                <w:rFonts w:ascii="Arial" w:hAnsi="Arial" w:cs="Arial"/>
                <w:b/>
                <w:bCs/>
                <w:lang w:val="en-IN"/>
              </w:rPr>
              <w:t xml:space="preserve">S. </w:t>
            </w:r>
            <w:proofErr w:type="spellStart"/>
            <w:r w:rsidRPr="001C0D99">
              <w:rPr>
                <w:rFonts w:ascii="Arial" w:hAnsi="Arial" w:cs="Arial"/>
                <w:b/>
                <w:bCs/>
                <w:lang w:val="en-IN"/>
              </w:rPr>
              <w:t>Em</w:t>
            </w:r>
            <w:proofErr w:type="spellEnd"/>
            <w:r w:rsidRPr="001C0D99">
              <w:rPr>
                <w:rFonts w:ascii="Arial" w:hAnsi="Arial" w:cs="Arial"/>
                <w:b/>
                <w:bCs/>
                <w:lang w:val="en-IN"/>
              </w:rPr>
              <w:t>±</w:t>
            </w:r>
          </w:p>
        </w:tc>
        <w:tc>
          <w:tcPr>
            <w:tcW w:w="1279" w:type="dxa"/>
            <w:noWrap/>
            <w:hideMark/>
          </w:tcPr>
          <w:p w:rsidR="001C0D99" w:rsidRPr="001C0D99" w:rsidRDefault="001C0D99" w:rsidP="001C0D99">
            <w:pPr>
              <w:jc w:val="center"/>
              <w:rPr>
                <w:rFonts w:ascii="Arial" w:hAnsi="Arial" w:cs="Arial"/>
                <w:lang w:val="en-IN"/>
              </w:rPr>
            </w:pPr>
            <w:r w:rsidRPr="001C0D99">
              <w:rPr>
                <w:rFonts w:ascii="Arial" w:hAnsi="Arial" w:cs="Arial"/>
                <w:lang w:val="en-IN"/>
              </w:rPr>
              <w:t>0.65</w:t>
            </w:r>
          </w:p>
        </w:tc>
        <w:tc>
          <w:tcPr>
            <w:tcW w:w="1080" w:type="dxa"/>
            <w:hideMark/>
          </w:tcPr>
          <w:p w:rsidR="001C0D99" w:rsidRPr="001C0D99" w:rsidRDefault="001C0D99" w:rsidP="001C0D99">
            <w:pPr>
              <w:jc w:val="center"/>
              <w:rPr>
                <w:rFonts w:ascii="Arial" w:hAnsi="Arial" w:cs="Arial"/>
                <w:lang w:val="en-IN"/>
              </w:rPr>
            </w:pPr>
            <w:r w:rsidRPr="001C0D99">
              <w:rPr>
                <w:rFonts w:ascii="Arial" w:hAnsi="Arial" w:cs="Arial"/>
                <w:lang w:val="en-IN"/>
              </w:rPr>
              <w:t>0.31</w:t>
            </w:r>
          </w:p>
        </w:tc>
        <w:tc>
          <w:tcPr>
            <w:tcW w:w="1301" w:type="dxa"/>
            <w:hideMark/>
          </w:tcPr>
          <w:p w:rsidR="001C0D99" w:rsidRPr="001C0D99" w:rsidRDefault="001C0D99" w:rsidP="001C0D99">
            <w:pPr>
              <w:jc w:val="center"/>
              <w:rPr>
                <w:rFonts w:ascii="Arial" w:hAnsi="Arial" w:cs="Arial"/>
                <w:lang w:val="en-IN"/>
              </w:rPr>
            </w:pPr>
            <w:r w:rsidRPr="001C0D99">
              <w:rPr>
                <w:rFonts w:ascii="Arial" w:hAnsi="Arial" w:cs="Arial"/>
                <w:lang w:val="en-IN"/>
              </w:rPr>
              <w:t>0.87</w:t>
            </w:r>
          </w:p>
        </w:tc>
        <w:tc>
          <w:tcPr>
            <w:tcW w:w="1044" w:type="dxa"/>
            <w:hideMark/>
          </w:tcPr>
          <w:p w:rsidR="001C0D99" w:rsidRPr="001C0D99" w:rsidRDefault="001C0D99" w:rsidP="001C0D99">
            <w:pPr>
              <w:jc w:val="center"/>
              <w:rPr>
                <w:rFonts w:ascii="Arial" w:hAnsi="Arial" w:cs="Arial"/>
                <w:lang w:val="en-IN"/>
              </w:rPr>
            </w:pPr>
            <w:r w:rsidRPr="001C0D99">
              <w:rPr>
                <w:rFonts w:ascii="Arial" w:hAnsi="Arial" w:cs="Arial"/>
                <w:lang w:val="en-IN"/>
              </w:rPr>
              <w:t>0.38</w:t>
            </w:r>
          </w:p>
        </w:tc>
        <w:tc>
          <w:tcPr>
            <w:tcW w:w="1388" w:type="dxa"/>
            <w:hideMark/>
          </w:tcPr>
          <w:p w:rsidR="001C0D99" w:rsidRPr="001C0D99" w:rsidRDefault="001C0D99" w:rsidP="001C0D99">
            <w:pPr>
              <w:jc w:val="center"/>
              <w:rPr>
                <w:rFonts w:ascii="Arial" w:hAnsi="Arial" w:cs="Arial"/>
                <w:lang w:val="en-IN"/>
              </w:rPr>
            </w:pPr>
            <w:r w:rsidRPr="001C0D99">
              <w:rPr>
                <w:rFonts w:ascii="Arial" w:hAnsi="Arial" w:cs="Arial"/>
                <w:lang w:val="en-IN"/>
              </w:rPr>
              <w:t>5.32</w:t>
            </w:r>
          </w:p>
        </w:tc>
      </w:tr>
      <w:tr w:rsidR="006C0D3D" w:rsidRPr="006C0D3D" w:rsidTr="006C0D3D">
        <w:trPr>
          <w:trHeight w:val="344"/>
        </w:trPr>
        <w:tc>
          <w:tcPr>
            <w:tcW w:w="2518" w:type="dxa"/>
            <w:noWrap/>
            <w:hideMark/>
          </w:tcPr>
          <w:p w:rsidR="001C0D99" w:rsidRPr="001C0D99" w:rsidRDefault="001C0D99" w:rsidP="001C0D99">
            <w:pPr>
              <w:jc w:val="center"/>
              <w:rPr>
                <w:rFonts w:ascii="Arial" w:hAnsi="Arial" w:cs="Arial"/>
                <w:b/>
                <w:bCs/>
                <w:lang w:val="en-IN"/>
              </w:rPr>
            </w:pPr>
            <w:r w:rsidRPr="001C0D99">
              <w:rPr>
                <w:rFonts w:ascii="Arial" w:hAnsi="Arial" w:cs="Arial"/>
                <w:b/>
                <w:bCs/>
                <w:lang w:val="en-IN"/>
              </w:rPr>
              <w:t>CD @ 5 %</w:t>
            </w:r>
          </w:p>
        </w:tc>
        <w:tc>
          <w:tcPr>
            <w:tcW w:w="1279" w:type="dxa"/>
            <w:noWrap/>
            <w:hideMark/>
          </w:tcPr>
          <w:p w:rsidR="001C0D99" w:rsidRPr="001C0D99" w:rsidRDefault="001C0D99" w:rsidP="001C0D99">
            <w:pPr>
              <w:jc w:val="center"/>
              <w:rPr>
                <w:rFonts w:ascii="Arial" w:hAnsi="Arial" w:cs="Arial"/>
                <w:lang w:val="en-IN"/>
              </w:rPr>
            </w:pPr>
            <w:r w:rsidRPr="001C0D99">
              <w:rPr>
                <w:rFonts w:ascii="Arial" w:hAnsi="Arial" w:cs="Arial"/>
                <w:lang w:val="en-IN"/>
              </w:rPr>
              <w:t>2.01</w:t>
            </w:r>
          </w:p>
        </w:tc>
        <w:tc>
          <w:tcPr>
            <w:tcW w:w="1080" w:type="dxa"/>
            <w:hideMark/>
          </w:tcPr>
          <w:p w:rsidR="001C0D99" w:rsidRPr="001C0D99" w:rsidRDefault="001C0D99" w:rsidP="001C0D99">
            <w:pPr>
              <w:jc w:val="center"/>
              <w:rPr>
                <w:rFonts w:ascii="Arial" w:hAnsi="Arial" w:cs="Arial"/>
                <w:lang w:val="en-IN"/>
              </w:rPr>
            </w:pPr>
            <w:r w:rsidRPr="001C0D99">
              <w:rPr>
                <w:rFonts w:ascii="Arial" w:hAnsi="Arial" w:cs="Arial"/>
                <w:lang w:val="en-IN"/>
              </w:rPr>
              <w:t>0.97</w:t>
            </w:r>
          </w:p>
        </w:tc>
        <w:tc>
          <w:tcPr>
            <w:tcW w:w="1301" w:type="dxa"/>
            <w:hideMark/>
          </w:tcPr>
          <w:p w:rsidR="001C0D99" w:rsidRPr="001C0D99" w:rsidRDefault="001C0D99" w:rsidP="001C0D99">
            <w:pPr>
              <w:jc w:val="center"/>
              <w:rPr>
                <w:rFonts w:ascii="Arial" w:hAnsi="Arial" w:cs="Arial"/>
                <w:lang w:val="en-IN"/>
              </w:rPr>
            </w:pPr>
            <w:r w:rsidRPr="001C0D99">
              <w:rPr>
                <w:rFonts w:ascii="Arial" w:hAnsi="Arial" w:cs="Arial"/>
                <w:lang w:val="en-IN"/>
              </w:rPr>
              <w:t>2.68</w:t>
            </w:r>
          </w:p>
        </w:tc>
        <w:tc>
          <w:tcPr>
            <w:tcW w:w="1044" w:type="dxa"/>
            <w:hideMark/>
          </w:tcPr>
          <w:p w:rsidR="001C0D99" w:rsidRPr="001C0D99" w:rsidRDefault="001C0D99" w:rsidP="001C0D99">
            <w:pPr>
              <w:jc w:val="center"/>
              <w:rPr>
                <w:rFonts w:ascii="Arial" w:hAnsi="Arial" w:cs="Arial"/>
                <w:lang w:val="en-IN"/>
              </w:rPr>
            </w:pPr>
            <w:r w:rsidRPr="001C0D99">
              <w:rPr>
                <w:rFonts w:ascii="Arial" w:hAnsi="Arial" w:cs="Arial"/>
                <w:lang w:val="en-IN"/>
              </w:rPr>
              <w:t>1.19</w:t>
            </w:r>
          </w:p>
        </w:tc>
        <w:tc>
          <w:tcPr>
            <w:tcW w:w="1388" w:type="dxa"/>
            <w:hideMark/>
          </w:tcPr>
          <w:p w:rsidR="001C0D99" w:rsidRPr="001C0D99" w:rsidRDefault="001C0D99" w:rsidP="001C0D99">
            <w:pPr>
              <w:jc w:val="center"/>
              <w:rPr>
                <w:rFonts w:ascii="Arial" w:hAnsi="Arial" w:cs="Arial"/>
                <w:lang w:val="en-IN"/>
              </w:rPr>
            </w:pPr>
            <w:r w:rsidRPr="001C0D99">
              <w:rPr>
                <w:rFonts w:ascii="Arial" w:hAnsi="Arial" w:cs="Arial"/>
                <w:lang w:val="en-IN"/>
              </w:rPr>
              <w:t>16.39</w:t>
            </w:r>
          </w:p>
        </w:tc>
      </w:tr>
    </w:tbl>
    <w:p w:rsidR="001C0D99" w:rsidRDefault="001C0D99" w:rsidP="001A3CAC">
      <w:pPr>
        <w:widowControl w:val="0"/>
        <w:suppressAutoHyphens/>
        <w:contextualSpacing/>
        <w:jc w:val="both"/>
        <w:rPr>
          <w:rFonts w:ascii="Arial" w:eastAsia="Calibri" w:hAnsi="Arial" w:cs="Arial"/>
          <w:b/>
        </w:rPr>
      </w:pPr>
    </w:p>
    <w:p w:rsidR="006C0D3D" w:rsidRDefault="006C0D3D" w:rsidP="006C0D3D">
      <w:pPr>
        <w:pStyle w:val="Body"/>
        <w:spacing w:after="0"/>
        <w:ind w:firstLine="720"/>
        <w:rPr>
          <w:rFonts w:ascii="Arial" w:hAnsi="Arial" w:cs="Arial"/>
        </w:rPr>
      </w:pPr>
      <w:r w:rsidRPr="00D45D61">
        <w:rPr>
          <w:rFonts w:ascii="Arial" w:hAnsi="Arial" w:cs="Arial"/>
          <w:bCs/>
        </w:rPr>
        <w:t>Gibberellic acids (GAs) are known to stimulate the fruit set and growth in apples, pears (Weaver, 1972) and seedless grapes (</w:t>
      </w:r>
      <w:proofErr w:type="spellStart"/>
      <w:r w:rsidRPr="00D45D61">
        <w:rPr>
          <w:rFonts w:ascii="Arial" w:hAnsi="Arial" w:cs="Arial"/>
          <w:bCs/>
        </w:rPr>
        <w:t>Zabadal</w:t>
      </w:r>
      <w:proofErr w:type="spellEnd"/>
      <w:r w:rsidRPr="00D45D61">
        <w:rPr>
          <w:rFonts w:ascii="Arial" w:hAnsi="Arial" w:cs="Arial"/>
          <w:bCs/>
        </w:rPr>
        <w:t xml:space="preserve"> and Dittmer, 2000). An increase in fruit set and fruit set per panicle could be because of the successful fertilization, which was followed by mitosis and cell expansion, which led to the fruit's development. Gibberellins are known to have an impact on cell growth and division. (Adams </w:t>
      </w:r>
      <w:r w:rsidRPr="00D45D61">
        <w:rPr>
          <w:rFonts w:ascii="Arial" w:hAnsi="Arial" w:cs="Arial"/>
          <w:bCs/>
          <w:i/>
        </w:rPr>
        <w:t>et al</w:t>
      </w:r>
      <w:r w:rsidRPr="00D45D61">
        <w:rPr>
          <w:rFonts w:ascii="Arial" w:hAnsi="Arial" w:cs="Arial"/>
          <w:bCs/>
        </w:rPr>
        <w:t xml:space="preserve">., 1975 and </w:t>
      </w:r>
      <w:proofErr w:type="spellStart"/>
      <w:r w:rsidRPr="00D45D61">
        <w:rPr>
          <w:rFonts w:ascii="Arial" w:hAnsi="Arial" w:cs="Arial"/>
          <w:bCs/>
        </w:rPr>
        <w:t>Kamijima</w:t>
      </w:r>
      <w:proofErr w:type="spellEnd"/>
      <w:r w:rsidRPr="00D45D61">
        <w:rPr>
          <w:rFonts w:ascii="Arial" w:hAnsi="Arial" w:cs="Arial"/>
          <w:bCs/>
        </w:rPr>
        <w:t>, 1981)</w:t>
      </w:r>
    </w:p>
    <w:p w:rsidR="006C0D3D" w:rsidRPr="001A3CAC" w:rsidRDefault="006C0D3D" w:rsidP="001A3CAC">
      <w:pPr>
        <w:widowControl w:val="0"/>
        <w:suppressAutoHyphens/>
        <w:contextualSpacing/>
        <w:jc w:val="both"/>
        <w:rPr>
          <w:rFonts w:ascii="Arial" w:eastAsia="Calibri" w:hAnsi="Arial" w:cs="Arial"/>
          <w:b/>
        </w:rPr>
      </w:pPr>
    </w:p>
    <w:p w:rsidR="006C0D3D" w:rsidRPr="00261913" w:rsidRDefault="006C0D3D" w:rsidP="006C0D3D">
      <w:pPr>
        <w:pStyle w:val="ListParagraph"/>
        <w:spacing w:after="0" w:line="360" w:lineRule="auto"/>
        <w:ind w:left="0"/>
        <w:jc w:val="both"/>
        <w:rPr>
          <w:rFonts w:ascii="Arial" w:hAnsi="Arial" w:cs="Arial"/>
          <w:b/>
        </w:rPr>
      </w:pPr>
      <w:r>
        <w:rPr>
          <w:rFonts w:ascii="Arial" w:hAnsi="Arial" w:cs="Arial"/>
          <w:b/>
        </w:rPr>
        <w:t xml:space="preserve">3.4. </w:t>
      </w:r>
      <w:r w:rsidRPr="00D45D61">
        <w:rPr>
          <w:rFonts w:ascii="Arial" w:hAnsi="Arial" w:cs="Arial"/>
          <w:b/>
        </w:rPr>
        <w:t xml:space="preserve">Fruit weight, fruit length, </w:t>
      </w:r>
      <w:r w:rsidRPr="00D45D61">
        <w:rPr>
          <w:rFonts w:ascii="Arial" w:hAnsi="Arial" w:cs="Arial"/>
          <w:b/>
          <w:bCs/>
        </w:rPr>
        <w:t xml:space="preserve">fruit diameter, </w:t>
      </w:r>
      <w:r w:rsidRPr="00D45D61">
        <w:rPr>
          <w:rFonts w:ascii="Arial" w:hAnsi="Arial" w:cs="Arial"/>
          <w:b/>
        </w:rPr>
        <w:t>fruit pulp weight, fruit peel weight and fruit peel</w:t>
      </w:r>
      <w:r>
        <w:rPr>
          <w:rFonts w:ascii="Arial" w:hAnsi="Arial" w:cs="Arial"/>
          <w:b/>
        </w:rPr>
        <w:t xml:space="preserve"> </w:t>
      </w:r>
      <w:r w:rsidRPr="00D45D61">
        <w:rPr>
          <w:rFonts w:ascii="Arial" w:hAnsi="Arial" w:cs="Arial"/>
          <w:b/>
        </w:rPr>
        <w:t xml:space="preserve">to pulp ratio </w:t>
      </w:r>
    </w:p>
    <w:p w:rsidR="006C0D3D" w:rsidRPr="00D45D61" w:rsidRDefault="006C0D3D" w:rsidP="006C0D3D">
      <w:pPr>
        <w:widowControl w:val="0"/>
        <w:suppressAutoHyphens/>
        <w:spacing w:line="276" w:lineRule="auto"/>
        <w:ind w:firstLine="720"/>
        <w:jc w:val="both"/>
        <w:rPr>
          <w:rFonts w:ascii="Arial" w:hAnsi="Arial" w:cs="Arial"/>
        </w:rPr>
      </w:pPr>
      <w:r w:rsidRPr="00D45D61">
        <w:rPr>
          <w:rFonts w:ascii="Arial" w:hAnsi="Arial" w:cs="Arial"/>
        </w:rPr>
        <w:t>F</w:t>
      </w:r>
      <w:r w:rsidRPr="00D45D61">
        <w:rPr>
          <w:rFonts w:ascii="Arial" w:hAnsi="Arial" w:cs="Arial"/>
          <w:bCs/>
        </w:rPr>
        <w:t xml:space="preserve">oliar application of PGRs and nutrients has influenced significantly on fruit weight of seedless jamun (Table 2). </w:t>
      </w:r>
      <w:r w:rsidRPr="00D45D61">
        <w:rPr>
          <w:rFonts w:ascii="Arial" w:hAnsi="Arial" w:cs="Arial"/>
        </w:rPr>
        <w:t>Amongst applications, GA</w:t>
      </w:r>
      <w:r w:rsidRPr="00D45D61">
        <w:rPr>
          <w:rFonts w:ascii="Arial" w:hAnsi="Arial" w:cs="Arial"/>
          <w:vertAlign w:val="subscript"/>
        </w:rPr>
        <w:t>3</w:t>
      </w:r>
      <w:r w:rsidRPr="00D45D61">
        <w:rPr>
          <w:rFonts w:ascii="Arial" w:hAnsi="Arial" w:cs="Arial"/>
        </w:rPr>
        <w:t xml:space="preserve"> application at 50 ppm had the heaviest fruit weight (2.31 g) which was in line with GA</w:t>
      </w:r>
      <w:r w:rsidRPr="00D45D61">
        <w:rPr>
          <w:rFonts w:ascii="Arial" w:hAnsi="Arial" w:cs="Arial"/>
          <w:vertAlign w:val="subscript"/>
        </w:rPr>
        <w:t>3</w:t>
      </w:r>
      <w:r w:rsidRPr="00D45D61">
        <w:rPr>
          <w:rFonts w:ascii="Arial" w:hAnsi="Arial" w:cs="Arial"/>
        </w:rPr>
        <w:t xml:space="preserve"> application at 25 ppm (2.16 g), K</w:t>
      </w:r>
      <w:r w:rsidRPr="00D45D61">
        <w:rPr>
          <w:rFonts w:ascii="Arial" w:hAnsi="Arial" w:cs="Arial"/>
          <w:vertAlign w:val="subscript"/>
        </w:rPr>
        <w:t>2</w:t>
      </w:r>
      <w:r w:rsidRPr="00D45D61">
        <w:rPr>
          <w:rFonts w:ascii="Arial" w:hAnsi="Arial" w:cs="Arial"/>
        </w:rPr>
        <w:t>So</w:t>
      </w:r>
      <w:r w:rsidRPr="00D45D61">
        <w:rPr>
          <w:rFonts w:ascii="Arial" w:hAnsi="Arial" w:cs="Arial"/>
          <w:vertAlign w:val="subscript"/>
        </w:rPr>
        <w:t>4</w:t>
      </w:r>
      <w:r w:rsidRPr="00D45D61">
        <w:rPr>
          <w:rFonts w:ascii="Arial" w:hAnsi="Arial" w:cs="Arial"/>
        </w:rPr>
        <w:t xml:space="preserve"> application at 1.0 % (1.95 g). </w:t>
      </w:r>
      <w:proofErr w:type="spellStart"/>
      <w:r w:rsidRPr="00D45D61">
        <w:rPr>
          <w:rFonts w:ascii="Arial" w:hAnsi="Arial" w:cs="Arial"/>
        </w:rPr>
        <w:t>Humic</w:t>
      </w:r>
      <w:proofErr w:type="spellEnd"/>
      <w:r w:rsidRPr="00D45D61">
        <w:rPr>
          <w:rFonts w:ascii="Arial" w:hAnsi="Arial" w:cs="Arial"/>
        </w:rPr>
        <w:t xml:space="preserve"> acid application at 0.2 % (1.72 g), </w:t>
      </w:r>
      <w:proofErr w:type="spellStart"/>
      <w:r w:rsidRPr="00D45D61">
        <w:rPr>
          <w:rFonts w:ascii="Arial" w:hAnsi="Arial" w:cs="Arial"/>
        </w:rPr>
        <w:t>Humic</w:t>
      </w:r>
      <w:proofErr w:type="spellEnd"/>
      <w:r w:rsidRPr="00D45D61">
        <w:rPr>
          <w:rFonts w:ascii="Arial" w:hAnsi="Arial" w:cs="Arial"/>
        </w:rPr>
        <w:t xml:space="preserve"> acid application at 0.3 % (1.73 g) and K</w:t>
      </w:r>
      <w:r w:rsidRPr="00D45D61">
        <w:rPr>
          <w:rFonts w:ascii="Arial" w:hAnsi="Arial" w:cs="Arial"/>
          <w:vertAlign w:val="subscript"/>
        </w:rPr>
        <w:t>2</w:t>
      </w:r>
      <w:r w:rsidRPr="00D45D61">
        <w:rPr>
          <w:rFonts w:ascii="Arial" w:hAnsi="Arial" w:cs="Arial"/>
        </w:rPr>
        <w:t>So</w:t>
      </w:r>
      <w:r w:rsidRPr="00D45D61">
        <w:rPr>
          <w:rFonts w:ascii="Arial" w:hAnsi="Arial" w:cs="Arial"/>
          <w:vertAlign w:val="subscript"/>
        </w:rPr>
        <w:t>4</w:t>
      </w:r>
      <w:r w:rsidRPr="00D45D61">
        <w:rPr>
          <w:rFonts w:ascii="Arial" w:hAnsi="Arial" w:cs="Arial"/>
        </w:rPr>
        <w:t xml:space="preserve"> application at 0.5 % (1.61 g), were statistically indifferent from each other as well as control (1.76 g). </w:t>
      </w:r>
    </w:p>
    <w:p w:rsidR="006C0D3D" w:rsidRPr="00D45D61" w:rsidRDefault="006C0D3D" w:rsidP="006C0D3D">
      <w:pPr>
        <w:widowControl w:val="0"/>
        <w:suppressAutoHyphens/>
        <w:spacing w:line="276" w:lineRule="auto"/>
        <w:ind w:firstLine="720"/>
        <w:jc w:val="both"/>
        <w:rPr>
          <w:rFonts w:ascii="Arial" w:hAnsi="Arial" w:cs="Arial"/>
        </w:rPr>
      </w:pPr>
      <w:r w:rsidRPr="00D45D61">
        <w:rPr>
          <w:rFonts w:ascii="Arial" w:hAnsi="Arial" w:cs="Arial"/>
          <w:bCs/>
        </w:rPr>
        <w:t xml:space="preserve">Fruit length of seedless jamun </w:t>
      </w:r>
      <w:r w:rsidRPr="00D45D61">
        <w:rPr>
          <w:rFonts w:ascii="Arial" w:hAnsi="Arial" w:cs="Arial"/>
        </w:rPr>
        <w:t>was impacted significantly with the use of PGR’s and nutrients (Table 2). GA</w:t>
      </w:r>
      <w:r w:rsidRPr="00D45D61">
        <w:rPr>
          <w:rFonts w:ascii="Arial" w:hAnsi="Arial" w:cs="Arial"/>
          <w:vertAlign w:val="subscript"/>
        </w:rPr>
        <w:t>3</w:t>
      </w:r>
      <w:r w:rsidRPr="00D45D61">
        <w:rPr>
          <w:rFonts w:ascii="Arial" w:hAnsi="Arial" w:cs="Arial"/>
        </w:rPr>
        <w:t xml:space="preserve"> application at 50 ppm had the longest fruit length (19.57 mm) and was in line with GA</w:t>
      </w:r>
      <w:r w:rsidRPr="00D45D61">
        <w:rPr>
          <w:rFonts w:ascii="Arial" w:hAnsi="Arial" w:cs="Arial"/>
          <w:vertAlign w:val="subscript"/>
        </w:rPr>
        <w:t>3</w:t>
      </w:r>
      <w:r w:rsidRPr="00D45D61">
        <w:rPr>
          <w:rFonts w:ascii="Arial" w:hAnsi="Arial" w:cs="Arial"/>
        </w:rPr>
        <w:t xml:space="preserve"> application at 25 ppm (18.92 mm), K</w:t>
      </w:r>
      <w:r w:rsidRPr="00D45D61">
        <w:rPr>
          <w:rFonts w:ascii="Arial" w:hAnsi="Arial" w:cs="Arial"/>
          <w:vertAlign w:val="subscript"/>
        </w:rPr>
        <w:t>2</w:t>
      </w:r>
      <w:r w:rsidRPr="00D45D61">
        <w:rPr>
          <w:rFonts w:ascii="Arial" w:hAnsi="Arial" w:cs="Arial"/>
        </w:rPr>
        <w:t>So</w:t>
      </w:r>
      <w:r w:rsidRPr="00D45D61">
        <w:rPr>
          <w:rFonts w:ascii="Arial" w:hAnsi="Arial" w:cs="Arial"/>
          <w:vertAlign w:val="subscript"/>
        </w:rPr>
        <w:t>4</w:t>
      </w:r>
      <w:r w:rsidRPr="00D45D61">
        <w:rPr>
          <w:rFonts w:ascii="Arial" w:hAnsi="Arial" w:cs="Arial"/>
        </w:rPr>
        <w:t xml:space="preserve"> application at 1.0 % (18.12 mm) and control (17.96 mm). It was evident from the studies that, compared to control, the fruit length got reduced with the </w:t>
      </w:r>
      <w:proofErr w:type="spellStart"/>
      <w:r w:rsidRPr="00D45D61">
        <w:rPr>
          <w:rFonts w:ascii="Arial" w:hAnsi="Arial" w:cs="Arial"/>
        </w:rPr>
        <w:t>humic</w:t>
      </w:r>
      <w:proofErr w:type="spellEnd"/>
      <w:r w:rsidRPr="00D45D61">
        <w:rPr>
          <w:rFonts w:ascii="Arial" w:hAnsi="Arial" w:cs="Arial"/>
        </w:rPr>
        <w:t xml:space="preserve"> acid application at 0.2 % and 0.3 % (16.59 and 15.53 mm respectively) and K</w:t>
      </w:r>
      <w:r w:rsidRPr="00D45D61">
        <w:rPr>
          <w:rFonts w:ascii="Arial" w:hAnsi="Arial" w:cs="Arial"/>
          <w:vertAlign w:val="subscript"/>
        </w:rPr>
        <w:t>2</w:t>
      </w:r>
      <w:r w:rsidRPr="00D45D61">
        <w:rPr>
          <w:rFonts w:ascii="Arial" w:hAnsi="Arial" w:cs="Arial"/>
        </w:rPr>
        <w:t>So</w:t>
      </w:r>
      <w:r w:rsidRPr="00D45D61">
        <w:rPr>
          <w:rFonts w:ascii="Arial" w:hAnsi="Arial" w:cs="Arial"/>
          <w:vertAlign w:val="subscript"/>
        </w:rPr>
        <w:t>4</w:t>
      </w:r>
      <w:r w:rsidRPr="00D45D61">
        <w:rPr>
          <w:rFonts w:ascii="Arial" w:hAnsi="Arial" w:cs="Arial"/>
        </w:rPr>
        <w:t xml:space="preserve"> application at 0.5 % (16.76 mm) and was significant with </w:t>
      </w:r>
      <w:proofErr w:type="spellStart"/>
      <w:r w:rsidRPr="00D45D61">
        <w:rPr>
          <w:rFonts w:ascii="Arial" w:hAnsi="Arial" w:cs="Arial"/>
        </w:rPr>
        <w:t>humic</w:t>
      </w:r>
      <w:proofErr w:type="spellEnd"/>
      <w:r w:rsidRPr="00D45D61">
        <w:rPr>
          <w:rFonts w:ascii="Arial" w:hAnsi="Arial" w:cs="Arial"/>
        </w:rPr>
        <w:t xml:space="preserve"> acid application at 0.3 % (15.53 mm).  </w:t>
      </w:r>
    </w:p>
    <w:p w:rsidR="006C0D3D" w:rsidRPr="00D45D61" w:rsidRDefault="006C0D3D" w:rsidP="006C0D3D">
      <w:pPr>
        <w:widowControl w:val="0"/>
        <w:suppressAutoHyphens/>
        <w:spacing w:line="276" w:lineRule="auto"/>
        <w:ind w:firstLine="720"/>
        <w:jc w:val="both"/>
        <w:rPr>
          <w:rFonts w:ascii="Arial" w:hAnsi="Arial" w:cs="Arial"/>
        </w:rPr>
      </w:pPr>
      <w:r w:rsidRPr="00D45D61">
        <w:rPr>
          <w:rFonts w:ascii="Arial" w:hAnsi="Arial" w:cs="Arial"/>
          <w:bCs/>
        </w:rPr>
        <w:t xml:space="preserve">Fruit diameter in </w:t>
      </w:r>
      <w:r w:rsidRPr="00D45D61">
        <w:rPr>
          <w:rFonts w:ascii="Arial" w:hAnsi="Arial" w:cs="Arial"/>
        </w:rPr>
        <w:t xml:space="preserve">seedless jamun was impacted significantly by the use of PGRs and nutrients (Table 2). </w:t>
      </w:r>
      <w:proofErr w:type="spellStart"/>
      <w:r w:rsidRPr="00D45D61">
        <w:rPr>
          <w:rFonts w:ascii="Arial" w:hAnsi="Arial" w:cs="Arial"/>
        </w:rPr>
        <w:t>Humic</w:t>
      </w:r>
      <w:proofErr w:type="spellEnd"/>
      <w:r w:rsidRPr="00D45D61">
        <w:rPr>
          <w:rFonts w:ascii="Arial" w:hAnsi="Arial" w:cs="Arial"/>
        </w:rPr>
        <w:t xml:space="preserve"> acid application at 0.2 % has resulted in a wider fruit diameter (13.10 mm) and it was in line with GA</w:t>
      </w:r>
      <w:r w:rsidRPr="00D45D61">
        <w:rPr>
          <w:rFonts w:ascii="Arial" w:hAnsi="Arial" w:cs="Arial"/>
          <w:vertAlign w:val="subscript"/>
        </w:rPr>
        <w:t>3</w:t>
      </w:r>
      <w:r w:rsidRPr="00D45D61">
        <w:rPr>
          <w:rFonts w:ascii="Arial" w:hAnsi="Arial" w:cs="Arial"/>
        </w:rPr>
        <w:t xml:space="preserve"> application at 50 ppm (12.99 mm), K</w:t>
      </w:r>
      <w:r w:rsidRPr="00D45D61">
        <w:rPr>
          <w:rFonts w:ascii="Arial" w:hAnsi="Arial" w:cs="Arial"/>
          <w:vertAlign w:val="subscript"/>
        </w:rPr>
        <w:t>2</w:t>
      </w:r>
      <w:r w:rsidRPr="00D45D61">
        <w:rPr>
          <w:rFonts w:ascii="Arial" w:hAnsi="Arial" w:cs="Arial"/>
        </w:rPr>
        <w:t>So</w:t>
      </w:r>
      <w:r w:rsidRPr="00D45D61">
        <w:rPr>
          <w:rFonts w:ascii="Arial" w:hAnsi="Arial" w:cs="Arial"/>
          <w:vertAlign w:val="subscript"/>
        </w:rPr>
        <w:t>4</w:t>
      </w:r>
      <w:r w:rsidRPr="00D45D61">
        <w:rPr>
          <w:rFonts w:ascii="Arial" w:hAnsi="Arial" w:cs="Arial"/>
        </w:rPr>
        <w:t xml:space="preserve"> application at 1.0 % (12.95 mm) and GA</w:t>
      </w:r>
      <w:r w:rsidRPr="00D45D61">
        <w:rPr>
          <w:rFonts w:ascii="Arial" w:hAnsi="Arial" w:cs="Arial"/>
          <w:vertAlign w:val="subscript"/>
        </w:rPr>
        <w:t>3</w:t>
      </w:r>
      <w:r w:rsidRPr="00D45D61">
        <w:rPr>
          <w:rFonts w:ascii="Arial" w:hAnsi="Arial" w:cs="Arial"/>
        </w:rPr>
        <w:t xml:space="preserve"> application at 25 ppm (12.78 mm). The narrow fruit diameter was recorded with </w:t>
      </w:r>
      <w:proofErr w:type="spellStart"/>
      <w:r w:rsidRPr="00D45D61">
        <w:rPr>
          <w:rFonts w:ascii="Arial" w:hAnsi="Arial" w:cs="Arial"/>
        </w:rPr>
        <w:t>humic</w:t>
      </w:r>
      <w:proofErr w:type="spellEnd"/>
      <w:r w:rsidRPr="00D45D61">
        <w:rPr>
          <w:rFonts w:ascii="Arial" w:hAnsi="Arial" w:cs="Arial"/>
        </w:rPr>
        <w:t xml:space="preserve"> acid application at 0.3 % (10.94 mm) which was in line with K</w:t>
      </w:r>
      <w:r w:rsidRPr="00D45D61">
        <w:rPr>
          <w:rFonts w:ascii="Arial" w:hAnsi="Arial" w:cs="Arial"/>
          <w:vertAlign w:val="subscript"/>
        </w:rPr>
        <w:t>2</w:t>
      </w:r>
      <w:r w:rsidRPr="00D45D61">
        <w:rPr>
          <w:rFonts w:ascii="Arial" w:hAnsi="Arial" w:cs="Arial"/>
        </w:rPr>
        <w:t>So</w:t>
      </w:r>
      <w:r w:rsidRPr="00D45D61">
        <w:rPr>
          <w:rFonts w:ascii="Arial" w:hAnsi="Arial" w:cs="Arial"/>
          <w:vertAlign w:val="subscript"/>
        </w:rPr>
        <w:t>4</w:t>
      </w:r>
      <w:r w:rsidRPr="00D45D61">
        <w:rPr>
          <w:rFonts w:ascii="Arial" w:hAnsi="Arial" w:cs="Arial"/>
        </w:rPr>
        <w:t xml:space="preserve"> application at 0.5 % (11.65 mm) and was significantly inferior to control (12.73 mm). </w:t>
      </w:r>
    </w:p>
    <w:p w:rsidR="006C0D3D" w:rsidRPr="00D45D61" w:rsidRDefault="006C0D3D" w:rsidP="006C0D3D">
      <w:pPr>
        <w:widowControl w:val="0"/>
        <w:suppressAutoHyphens/>
        <w:spacing w:line="276" w:lineRule="auto"/>
        <w:ind w:firstLine="720"/>
        <w:jc w:val="both"/>
        <w:rPr>
          <w:rFonts w:ascii="Arial" w:hAnsi="Arial" w:cs="Arial"/>
        </w:rPr>
      </w:pPr>
      <w:r w:rsidRPr="00D45D61">
        <w:rPr>
          <w:rFonts w:ascii="Arial" w:hAnsi="Arial" w:cs="Arial"/>
          <w:bCs/>
        </w:rPr>
        <w:t xml:space="preserve">The weight of the fruit pulp was significantly impacted by the various foliar application treatments </w:t>
      </w:r>
      <w:r w:rsidR="006F746E">
        <w:rPr>
          <w:rFonts w:ascii="Arial" w:hAnsi="Arial" w:cs="Arial"/>
          <w:bCs/>
        </w:rPr>
        <w:lastRenderedPageBreak/>
        <w:t>of PGR’s and nutrients</w:t>
      </w:r>
      <w:r w:rsidRPr="00D45D61">
        <w:rPr>
          <w:rFonts w:ascii="Arial" w:hAnsi="Arial" w:cs="Arial"/>
          <w:bCs/>
        </w:rPr>
        <w:t xml:space="preserve">. But, neither the increase nor the decrease in fruit pulp weight was indifferent from control. </w:t>
      </w:r>
      <w:r w:rsidRPr="00D45D61">
        <w:rPr>
          <w:rFonts w:ascii="Arial" w:hAnsi="Arial" w:cs="Arial"/>
        </w:rPr>
        <w:t>The heaviest pulp weight was registered in the GA</w:t>
      </w:r>
      <w:r w:rsidRPr="00D45D61">
        <w:rPr>
          <w:rFonts w:ascii="Arial" w:hAnsi="Arial" w:cs="Arial"/>
          <w:vertAlign w:val="subscript"/>
        </w:rPr>
        <w:t>3</w:t>
      </w:r>
      <w:r w:rsidRPr="00D45D61">
        <w:rPr>
          <w:rFonts w:ascii="Arial" w:hAnsi="Arial" w:cs="Arial"/>
        </w:rPr>
        <w:t xml:space="preserve"> application at 50 ppm (1.96 g) which was in line with the GA</w:t>
      </w:r>
      <w:r w:rsidRPr="00D45D61">
        <w:rPr>
          <w:rFonts w:ascii="Arial" w:hAnsi="Arial" w:cs="Arial"/>
          <w:vertAlign w:val="subscript"/>
        </w:rPr>
        <w:t>3</w:t>
      </w:r>
      <w:r w:rsidRPr="00D45D61">
        <w:rPr>
          <w:rFonts w:ascii="Arial" w:hAnsi="Arial" w:cs="Arial"/>
        </w:rPr>
        <w:t xml:space="preserve"> application at 25 ppm (1.89 g), K</w:t>
      </w:r>
      <w:r w:rsidRPr="00D45D61">
        <w:rPr>
          <w:rFonts w:ascii="Arial" w:hAnsi="Arial" w:cs="Arial"/>
          <w:vertAlign w:val="subscript"/>
        </w:rPr>
        <w:t>2</w:t>
      </w:r>
      <w:r w:rsidRPr="00D45D61">
        <w:rPr>
          <w:rFonts w:ascii="Arial" w:hAnsi="Arial" w:cs="Arial"/>
        </w:rPr>
        <w:t>So</w:t>
      </w:r>
      <w:r w:rsidRPr="00D45D61">
        <w:rPr>
          <w:rFonts w:ascii="Arial" w:hAnsi="Arial" w:cs="Arial"/>
          <w:vertAlign w:val="subscript"/>
        </w:rPr>
        <w:t>4</w:t>
      </w:r>
      <w:r w:rsidRPr="00D45D61">
        <w:rPr>
          <w:rFonts w:ascii="Arial" w:hAnsi="Arial" w:cs="Arial"/>
        </w:rPr>
        <w:t xml:space="preserve"> application at 1.0 % (1.75 g) and control (1.56 g). The lightest pulp weight was noticed in the </w:t>
      </w:r>
      <w:proofErr w:type="spellStart"/>
      <w:r w:rsidRPr="00D45D61">
        <w:rPr>
          <w:rFonts w:ascii="Arial" w:hAnsi="Arial" w:cs="Arial"/>
        </w:rPr>
        <w:t>humic</w:t>
      </w:r>
      <w:proofErr w:type="spellEnd"/>
      <w:r w:rsidRPr="00D45D61">
        <w:rPr>
          <w:rFonts w:ascii="Arial" w:hAnsi="Arial" w:cs="Arial"/>
        </w:rPr>
        <w:t xml:space="preserve"> acid application at 0.3 % (1.12 g) which was in line with the K</w:t>
      </w:r>
      <w:r w:rsidRPr="00D45D61">
        <w:rPr>
          <w:rFonts w:ascii="Arial" w:hAnsi="Arial" w:cs="Arial"/>
          <w:vertAlign w:val="subscript"/>
        </w:rPr>
        <w:t>2</w:t>
      </w:r>
      <w:r w:rsidRPr="00D45D61">
        <w:rPr>
          <w:rFonts w:ascii="Arial" w:hAnsi="Arial" w:cs="Arial"/>
        </w:rPr>
        <w:t>So</w:t>
      </w:r>
      <w:r w:rsidRPr="00D45D61">
        <w:rPr>
          <w:rFonts w:ascii="Arial" w:hAnsi="Arial" w:cs="Arial"/>
          <w:vertAlign w:val="subscript"/>
        </w:rPr>
        <w:t>4</w:t>
      </w:r>
      <w:r w:rsidRPr="00D45D61">
        <w:rPr>
          <w:rFonts w:ascii="Arial" w:hAnsi="Arial" w:cs="Arial"/>
        </w:rPr>
        <w:t xml:space="preserve"> application at 0.5 % (1.40 g) and was statistically indifferent from control. </w:t>
      </w:r>
    </w:p>
    <w:p w:rsidR="006C0D3D" w:rsidRPr="00D45D61" w:rsidRDefault="006C0D3D" w:rsidP="006C0D3D">
      <w:pPr>
        <w:widowControl w:val="0"/>
        <w:suppressAutoHyphens/>
        <w:spacing w:line="276" w:lineRule="auto"/>
        <w:ind w:firstLine="720"/>
        <w:jc w:val="both"/>
        <w:rPr>
          <w:rFonts w:ascii="Arial" w:hAnsi="Arial" w:cs="Arial"/>
        </w:rPr>
      </w:pPr>
      <w:r w:rsidRPr="00D45D61">
        <w:rPr>
          <w:rFonts w:ascii="Arial" w:hAnsi="Arial" w:cs="Arial"/>
        </w:rPr>
        <w:t>The fruit peel weight ranged from 0.11 to 0.18 g among the various foliar application treatments of plant growth regulators and nutrients (Table 2). Even though all the treatments reduced the peel weight compared to control but difference/reduction was statistically different.</w:t>
      </w:r>
    </w:p>
    <w:p w:rsidR="006C0D3D" w:rsidRDefault="006C0D3D" w:rsidP="006C0D3D">
      <w:pPr>
        <w:widowControl w:val="0"/>
        <w:suppressAutoHyphens/>
        <w:spacing w:line="276" w:lineRule="auto"/>
        <w:ind w:firstLine="720"/>
        <w:jc w:val="both"/>
        <w:rPr>
          <w:rFonts w:ascii="Arial" w:hAnsi="Arial" w:cs="Arial"/>
        </w:rPr>
      </w:pPr>
      <w:r w:rsidRPr="00D45D61">
        <w:rPr>
          <w:rFonts w:ascii="Arial" w:hAnsi="Arial" w:cs="Arial"/>
        </w:rPr>
        <w:t>The fruit pulp to peel ratio ranged from 7.01 (K</w:t>
      </w:r>
      <w:r w:rsidRPr="00D45D61">
        <w:rPr>
          <w:rFonts w:ascii="Arial" w:hAnsi="Arial" w:cs="Arial"/>
          <w:vertAlign w:val="subscript"/>
        </w:rPr>
        <w:t>2</w:t>
      </w:r>
      <w:r w:rsidRPr="00D45D61">
        <w:rPr>
          <w:rFonts w:ascii="Arial" w:hAnsi="Arial" w:cs="Arial"/>
        </w:rPr>
        <w:t>So</w:t>
      </w:r>
      <w:r w:rsidRPr="00D45D61">
        <w:rPr>
          <w:rFonts w:ascii="Arial" w:hAnsi="Arial" w:cs="Arial"/>
          <w:vertAlign w:val="subscript"/>
        </w:rPr>
        <w:t xml:space="preserve">4 </w:t>
      </w:r>
      <w:r w:rsidRPr="00D45D61">
        <w:rPr>
          <w:rFonts w:ascii="Arial" w:hAnsi="Arial" w:cs="Arial"/>
        </w:rPr>
        <w:t>at 0.5%) to 9.78 (GA</w:t>
      </w:r>
      <w:r w:rsidRPr="00D45D61">
        <w:rPr>
          <w:rFonts w:ascii="Arial" w:hAnsi="Arial" w:cs="Arial"/>
          <w:vertAlign w:val="subscript"/>
        </w:rPr>
        <w:t>3</w:t>
      </w:r>
      <w:r w:rsidRPr="00D45D61">
        <w:rPr>
          <w:rFonts w:ascii="Arial" w:hAnsi="Arial" w:cs="Arial"/>
        </w:rPr>
        <w:t xml:space="preserve"> @ 50 ppm) was not influenced significantly by the various foliar application of plant growth regulators and nutrients (Table 2). </w:t>
      </w:r>
    </w:p>
    <w:p w:rsidR="00863BD3" w:rsidRPr="006C0D3D" w:rsidRDefault="006C0D3D" w:rsidP="006C0D3D">
      <w:pPr>
        <w:widowControl w:val="0"/>
        <w:suppressAutoHyphens/>
        <w:spacing w:line="276" w:lineRule="auto"/>
        <w:ind w:firstLine="720"/>
        <w:jc w:val="both"/>
        <w:rPr>
          <w:rFonts w:ascii="Arial" w:hAnsi="Arial" w:cs="Arial"/>
        </w:rPr>
      </w:pPr>
      <w:r w:rsidRPr="00D45D61">
        <w:rPr>
          <w:rFonts w:ascii="Arial" w:hAnsi="Arial" w:cs="Arial"/>
        </w:rPr>
        <w:t>The higher fruit growth with GA</w:t>
      </w:r>
      <w:r w:rsidRPr="00D45D61">
        <w:rPr>
          <w:rFonts w:ascii="Arial" w:hAnsi="Arial" w:cs="Arial"/>
          <w:vertAlign w:val="subscript"/>
        </w:rPr>
        <w:t>3</w:t>
      </w:r>
      <w:r w:rsidRPr="00D45D61">
        <w:rPr>
          <w:rFonts w:ascii="Arial" w:hAnsi="Arial" w:cs="Arial"/>
        </w:rPr>
        <w:t xml:space="preserve"> treated fruits may be because of a meditating mechanism for quicker mobilization and translocation of photosynthates from the source (</w:t>
      </w:r>
      <w:proofErr w:type="spellStart"/>
      <w:r w:rsidRPr="00D45D61">
        <w:rPr>
          <w:rFonts w:ascii="Arial" w:hAnsi="Arial" w:cs="Arial"/>
        </w:rPr>
        <w:t>Rokaya</w:t>
      </w:r>
      <w:proofErr w:type="spellEnd"/>
      <w:r w:rsidRPr="00D45D61">
        <w:rPr>
          <w:rFonts w:ascii="Arial" w:hAnsi="Arial" w:cs="Arial"/>
        </w:rPr>
        <w:t xml:space="preserve"> </w:t>
      </w:r>
      <w:r w:rsidRPr="009B26B0">
        <w:rPr>
          <w:rFonts w:ascii="Arial" w:hAnsi="Arial" w:cs="Arial"/>
          <w:iCs/>
        </w:rPr>
        <w:t>et al</w:t>
      </w:r>
      <w:r w:rsidRPr="009B26B0">
        <w:rPr>
          <w:rFonts w:ascii="Arial" w:hAnsi="Arial" w:cs="Arial"/>
        </w:rPr>
        <w:t>.,</w:t>
      </w:r>
      <w:r w:rsidRPr="00D45D61">
        <w:rPr>
          <w:rFonts w:ascii="Arial" w:hAnsi="Arial" w:cs="Arial"/>
        </w:rPr>
        <w:t xml:space="preserve"> 2016). Gibberellins are found to regulate fruit growth in a variety of ways and at various developmental stages. The metabolism of developing fruits is extremely active, and they serve as powerful nutritional sinks, with hormones presumably controlling the process. (Brenner and </w:t>
      </w:r>
      <w:proofErr w:type="spellStart"/>
      <w:r w:rsidRPr="00D45D61">
        <w:rPr>
          <w:rFonts w:ascii="Arial" w:hAnsi="Arial" w:cs="Arial"/>
        </w:rPr>
        <w:t>Cheikh</w:t>
      </w:r>
      <w:proofErr w:type="spellEnd"/>
      <w:r w:rsidRPr="00D45D61">
        <w:rPr>
          <w:rFonts w:ascii="Arial" w:hAnsi="Arial" w:cs="Arial"/>
        </w:rPr>
        <w:t>, 1995).</w:t>
      </w:r>
    </w:p>
    <w:p w:rsidR="006C0D3D" w:rsidRPr="006C0D3D" w:rsidRDefault="006C0D3D" w:rsidP="006C0D3D">
      <w:pPr>
        <w:widowControl w:val="0"/>
        <w:suppressAutoHyphens/>
        <w:spacing w:line="360" w:lineRule="auto"/>
        <w:jc w:val="both"/>
        <w:rPr>
          <w:rFonts w:ascii="Arial" w:eastAsia="Calibri" w:hAnsi="Arial" w:cs="Arial"/>
          <w:b/>
        </w:rPr>
      </w:pPr>
    </w:p>
    <w:p w:rsidR="006C0D3D" w:rsidRPr="006C0D3D" w:rsidRDefault="006C0D3D" w:rsidP="006C0D3D">
      <w:pPr>
        <w:widowControl w:val="0"/>
        <w:suppressAutoHyphens/>
        <w:contextualSpacing/>
        <w:jc w:val="both"/>
        <w:rPr>
          <w:rFonts w:ascii="Arial" w:eastAsia="Calibri" w:hAnsi="Arial" w:cs="Arial"/>
          <w:b/>
        </w:rPr>
      </w:pPr>
      <w:r w:rsidRPr="006C0D3D">
        <w:rPr>
          <w:rFonts w:ascii="Arial" w:eastAsia="Calibri" w:hAnsi="Arial" w:cs="Arial"/>
          <w:b/>
        </w:rPr>
        <w:t xml:space="preserve">Table 2. Effect of PGR’s and nutrients on </w:t>
      </w:r>
      <w:r w:rsidRPr="006C0D3D">
        <w:rPr>
          <w:rFonts w:ascii="Arial" w:hAnsi="Arial" w:cs="Arial"/>
          <w:b/>
        </w:rPr>
        <w:t xml:space="preserve">fruit weight, fruit length, fruit diameter, fruit peel weight and fruit peel to pulp ratio </w:t>
      </w:r>
      <w:r w:rsidRPr="006C0D3D">
        <w:rPr>
          <w:rFonts w:ascii="Arial" w:eastAsia="Calibri" w:hAnsi="Arial" w:cs="Arial"/>
          <w:b/>
        </w:rPr>
        <w:t>of seedless jamun.</w:t>
      </w:r>
    </w:p>
    <w:p w:rsidR="00376BBE" w:rsidRDefault="00376BBE" w:rsidP="00441B6F">
      <w:pPr>
        <w:pStyle w:val="Body"/>
        <w:spacing w:after="0"/>
        <w:rPr>
          <w:rFonts w:ascii="Arial" w:hAnsi="Arial" w:cs="Arial"/>
        </w:rPr>
      </w:pPr>
    </w:p>
    <w:tbl>
      <w:tblPr>
        <w:tblStyle w:val="TableGrid"/>
        <w:tblW w:w="5000" w:type="pct"/>
        <w:tblBorders>
          <w:left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869"/>
        <w:gridCol w:w="913"/>
        <w:gridCol w:w="952"/>
        <w:gridCol w:w="1283"/>
        <w:gridCol w:w="1201"/>
        <w:gridCol w:w="1211"/>
        <w:gridCol w:w="1147"/>
      </w:tblGrid>
      <w:tr w:rsidR="006C0D3D" w:rsidRPr="006C0D3D" w:rsidTr="006C0D3D">
        <w:trPr>
          <w:trHeight w:val="635"/>
        </w:trPr>
        <w:tc>
          <w:tcPr>
            <w:tcW w:w="1507" w:type="pct"/>
            <w:vMerge w:val="restart"/>
            <w:tcBorders>
              <w:top w:val="single" w:sz="4" w:space="0" w:color="000000"/>
              <w:bottom w:val="single" w:sz="4" w:space="0" w:color="auto"/>
            </w:tcBorders>
            <w:noWrap/>
            <w:hideMark/>
          </w:tcPr>
          <w:p w:rsidR="006C0D3D" w:rsidRPr="006C0D3D" w:rsidRDefault="006C0D3D" w:rsidP="006C0D3D">
            <w:pPr>
              <w:jc w:val="center"/>
              <w:rPr>
                <w:rFonts w:ascii="Arial" w:hAnsi="Arial" w:cs="Arial"/>
                <w:b/>
                <w:lang w:val="en-IN"/>
              </w:rPr>
            </w:pPr>
            <w:r w:rsidRPr="006C0D3D">
              <w:rPr>
                <w:rFonts w:ascii="Arial" w:hAnsi="Arial" w:cs="Arial"/>
                <w:b/>
                <w:lang w:val="en-IN"/>
              </w:rPr>
              <w:t>Treatments</w:t>
            </w:r>
          </w:p>
        </w:tc>
        <w:tc>
          <w:tcPr>
            <w:tcW w:w="424" w:type="pct"/>
            <w:vMerge w:val="restart"/>
            <w:tcBorders>
              <w:top w:val="single" w:sz="4" w:space="0" w:color="000000"/>
              <w:bottom w:val="single" w:sz="4" w:space="0" w:color="auto"/>
            </w:tcBorders>
            <w:hideMark/>
          </w:tcPr>
          <w:p w:rsidR="006C0D3D" w:rsidRPr="006C0D3D" w:rsidRDefault="006C0D3D" w:rsidP="006C0D3D">
            <w:pPr>
              <w:jc w:val="center"/>
              <w:rPr>
                <w:rFonts w:ascii="Arial" w:hAnsi="Arial" w:cs="Arial"/>
                <w:b/>
                <w:lang w:val="en-IN"/>
              </w:rPr>
            </w:pPr>
            <w:r w:rsidRPr="006C0D3D">
              <w:rPr>
                <w:rFonts w:ascii="Arial" w:hAnsi="Arial" w:cs="Arial"/>
                <w:b/>
                <w:lang w:val="en-IN"/>
              </w:rPr>
              <w:t>Fruit weight (g)</w:t>
            </w:r>
          </w:p>
        </w:tc>
        <w:tc>
          <w:tcPr>
            <w:tcW w:w="506" w:type="pct"/>
            <w:vMerge w:val="restart"/>
            <w:tcBorders>
              <w:top w:val="single" w:sz="4" w:space="0" w:color="000000"/>
              <w:bottom w:val="single" w:sz="4" w:space="0" w:color="auto"/>
            </w:tcBorders>
            <w:hideMark/>
          </w:tcPr>
          <w:p w:rsidR="006C0D3D" w:rsidRPr="006C0D3D" w:rsidRDefault="006C0D3D" w:rsidP="006C0D3D">
            <w:pPr>
              <w:jc w:val="center"/>
              <w:rPr>
                <w:rFonts w:ascii="Arial" w:hAnsi="Arial" w:cs="Arial"/>
                <w:b/>
                <w:lang w:val="en-IN"/>
              </w:rPr>
            </w:pPr>
            <w:r w:rsidRPr="006C0D3D">
              <w:rPr>
                <w:rFonts w:ascii="Arial" w:hAnsi="Arial" w:cs="Arial"/>
                <w:b/>
                <w:lang w:val="en-IN"/>
              </w:rPr>
              <w:t>Fruit length (mm)</w:t>
            </w:r>
          </w:p>
        </w:tc>
        <w:tc>
          <w:tcPr>
            <w:tcW w:w="679" w:type="pct"/>
            <w:vMerge w:val="restart"/>
            <w:tcBorders>
              <w:top w:val="single" w:sz="4" w:space="0" w:color="000000"/>
              <w:bottom w:val="single" w:sz="4" w:space="0" w:color="auto"/>
            </w:tcBorders>
            <w:hideMark/>
          </w:tcPr>
          <w:p w:rsidR="006C0D3D" w:rsidRPr="006C0D3D" w:rsidRDefault="006C0D3D" w:rsidP="006C0D3D">
            <w:pPr>
              <w:jc w:val="center"/>
              <w:rPr>
                <w:rFonts w:ascii="Arial" w:hAnsi="Arial" w:cs="Arial"/>
                <w:b/>
                <w:lang w:val="en-IN"/>
              </w:rPr>
            </w:pPr>
            <w:r w:rsidRPr="006C0D3D">
              <w:rPr>
                <w:rFonts w:ascii="Arial" w:hAnsi="Arial" w:cs="Arial"/>
                <w:b/>
                <w:lang w:val="en-IN"/>
              </w:rPr>
              <w:t>Fruit diameter (mm)</w:t>
            </w:r>
          </w:p>
        </w:tc>
        <w:tc>
          <w:tcPr>
            <w:tcW w:w="636" w:type="pct"/>
            <w:vMerge w:val="restart"/>
            <w:tcBorders>
              <w:top w:val="single" w:sz="4" w:space="0" w:color="000000"/>
              <w:bottom w:val="single" w:sz="4" w:space="0" w:color="auto"/>
            </w:tcBorders>
          </w:tcPr>
          <w:p w:rsidR="006C0D3D" w:rsidRPr="006C0D3D" w:rsidRDefault="006C0D3D" w:rsidP="006C0D3D">
            <w:pPr>
              <w:jc w:val="center"/>
              <w:rPr>
                <w:rFonts w:ascii="Arial" w:hAnsi="Arial" w:cs="Arial"/>
                <w:b/>
                <w:lang w:val="en-IN"/>
              </w:rPr>
            </w:pPr>
            <w:r w:rsidRPr="006C0D3D">
              <w:rPr>
                <w:rFonts w:ascii="Arial" w:hAnsi="Arial" w:cs="Arial"/>
                <w:b/>
                <w:lang w:val="en-IN"/>
              </w:rPr>
              <w:t>Fruit pulp weight (g)</w:t>
            </w:r>
          </w:p>
        </w:tc>
        <w:tc>
          <w:tcPr>
            <w:tcW w:w="641" w:type="pct"/>
            <w:vMerge w:val="restart"/>
            <w:tcBorders>
              <w:top w:val="single" w:sz="4" w:space="0" w:color="000000"/>
              <w:bottom w:val="single" w:sz="4" w:space="0" w:color="auto"/>
            </w:tcBorders>
          </w:tcPr>
          <w:p w:rsidR="006C0D3D" w:rsidRPr="006C0D3D" w:rsidRDefault="006C0D3D" w:rsidP="006C0D3D">
            <w:pPr>
              <w:jc w:val="center"/>
              <w:rPr>
                <w:rFonts w:ascii="Arial" w:hAnsi="Arial" w:cs="Arial"/>
                <w:b/>
                <w:lang w:val="en-IN"/>
              </w:rPr>
            </w:pPr>
            <w:r w:rsidRPr="006C0D3D">
              <w:rPr>
                <w:rFonts w:ascii="Arial" w:hAnsi="Arial" w:cs="Arial"/>
                <w:b/>
                <w:lang w:val="en-IN"/>
              </w:rPr>
              <w:t>Fruit peel weight (g)</w:t>
            </w:r>
          </w:p>
        </w:tc>
        <w:tc>
          <w:tcPr>
            <w:tcW w:w="607" w:type="pct"/>
            <w:vMerge w:val="restart"/>
            <w:tcBorders>
              <w:top w:val="single" w:sz="4" w:space="0" w:color="000000"/>
              <w:bottom w:val="single" w:sz="4" w:space="0" w:color="auto"/>
            </w:tcBorders>
          </w:tcPr>
          <w:p w:rsidR="006C0D3D" w:rsidRPr="006C0D3D" w:rsidRDefault="006C0D3D" w:rsidP="006C0D3D">
            <w:pPr>
              <w:jc w:val="center"/>
              <w:rPr>
                <w:rFonts w:ascii="Arial" w:hAnsi="Arial" w:cs="Arial"/>
                <w:b/>
                <w:lang w:val="en-IN"/>
              </w:rPr>
            </w:pPr>
            <w:r w:rsidRPr="006C0D3D">
              <w:rPr>
                <w:rFonts w:ascii="Arial" w:hAnsi="Arial" w:cs="Arial"/>
                <w:b/>
                <w:lang w:val="en-IN"/>
              </w:rPr>
              <w:t>Fruit pulp to peel ratio</w:t>
            </w:r>
          </w:p>
        </w:tc>
      </w:tr>
      <w:tr w:rsidR="006C0D3D" w:rsidRPr="006C0D3D" w:rsidTr="006C0D3D">
        <w:trPr>
          <w:trHeight w:val="393"/>
        </w:trPr>
        <w:tc>
          <w:tcPr>
            <w:tcW w:w="1507" w:type="pct"/>
            <w:vMerge/>
            <w:tcBorders>
              <w:top w:val="nil"/>
              <w:bottom w:val="single" w:sz="4" w:space="0" w:color="auto"/>
            </w:tcBorders>
            <w:hideMark/>
          </w:tcPr>
          <w:p w:rsidR="006C0D3D" w:rsidRPr="006C0D3D" w:rsidRDefault="006C0D3D" w:rsidP="006C0D3D">
            <w:pPr>
              <w:rPr>
                <w:rFonts w:ascii="Arial" w:hAnsi="Arial" w:cs="Arial"/>
                <w:b/>
                <w:lang w:val="en-IN"/>
              </w:rPr>
            </w:pPr>
          </w:p>
        </w:tc>
        <w:tc>
          <w:tcPr>
            <w:tcW w:w="424" w:type="pct"/>
            <w:vMerge/>
            <w:tcBorders>
              <w:top w:val="nil"/>
              <w:bottom w:val="single" w:sz="4" w:space="0" w:color="auto"/>
            </w:tcBorders>
            <w:hideMark/>
          </w:tcPr>
          <w:p w:rsidR="006C0D3D" w:rsidRPr="006C0D3D" w:rsidRDefault="006C0D3D" w:rsidP="006C0D3D">
            <w:pPr>
              <w:jc w:val="center"/>
              <w:rPr>
                <w:rFonts w:ascii="Arial" w:hAnsi="Arial" w:cs="Arial"/>
                <w:b/>
                <w:lang w:val="en-IN"/>
              </w:rPr>
            </w:pPr>
          </w:p>
        </w:tc>
        <w:tc>
          <w:tcPr>
            <w:tcW w:w="506" w:type="pct"/>
            <w:vMerge/>
            <w:tcBorders>
              <w:top w:val="nil"/>
              <w:bottom w:val="single" w:sz="4" w:space="0" w:color="auto"/>
            </w:tcBorders>
            <w:hideMark/>
          </w:tcPr>
          <w:p w:rsidR="006C0D3D" w:rsidRPr="006C0D3D" w:rsidRDefault="006C0D3D" w:rsidP="006C0D3D">
            <w:pPr>
              <w:jc w:val="center"/>
              <w:rPr>
                <w:rFonts w:ascii="Arial" w:hAnsi="Arial" w:cs="Arial"/>
                <w:b/>
                <w:lang w:val="en-IN"/>
              </w:rPr>
            </w:pPr>
          </w:p>
        </w:tc>
        <w:tc>
          <w:tcPr>
            <w:tcW w:w="679" w:type="pct"/>
            <w:vMerge/>
            <w:tcBorders>
              <w:top w:val="nil"/>
              <w:bottom w:val="single" w:sz="4" w:space="0" w:color="auto"/>
            </w:tcBorders>
            <w:hideMark/>
          </w:tcPr>
          <w:p w:rsidR="006C0D3D" w:rsidRPr="006C0D3D" w:rsidRDefault="006C0D3D" w:rsidP="006C0D3D">
            <w:pPr>
              <w:jc w:val="center"/>
              <w:rPr>
                <w:rFonts w:ascii="Arial" w:hAnsi="Arial" w:cs="Arial"/>
                <w:b/>
                <w:lang w:val="en-IN"/>
              </w:rPr>
            </w:pPr>
          </w:p>
        </w:tc>
        <w:tc>
          <w:tcPr>
            <w:tcW w:w="636" w:type="pct"/>
            <w:vMerge/>
            <w:tcBorders>
              <w:top w:val="nil"/>
              <w:bottom w:val="single" w:sz="4" w:space="0" w:color="auto"/>
            </w:tcBorders>
          </w:tcPr>
          <w:p w:rsidR="006C0D3D" w:rsidRPr="006C0D3D" w:rsidRDefault="006C0D3D" w:rsidP="006C0D3D">
            <w:pPr>
              <w:jc w:val="center"/>
              <w:rPr>
                <w:rFonts w:ascii="Arial" w:hAnsi="Arial" w:cs="Arial"/>
                <w:b/>
                <w:lang w:val="en-IN"/>
              </w:rPr>
            </w:pPr>
          </w:p>
        </w:tc>
        <w:tc>
          <w:tcPr>
            <w:tcW w:w="641" w:type="pct"/>
            <w:vMerge/>
            <w:tcBorders>
              <w:top w:val="nil"/>
              <w:bottom w:val="single" w:sz="4" w:space="0" w:color="auto"/>
            </w:tcBorders>
          </w:tcPr>
          <w:p w:rsidR="006C0D3D" w:rsidRPr="006C0D3D" w:rsidRDefault="006C0D3D" w:rsidP="006C0D3D">
            <w:pPr>
              <w:rPr>
                <w:rFonts w:ascii="Arial" w:hAnsi="Arial" w:cs="Arial"/>
                <w:b/>
                <w:lang w:val="en-IN"/>
              </w:rPr>
            </w:pPr>
          </w:p>
        </w:tc>
        <w:tc>
          <w:tcPr>
            <w:tcW w:w="607" w:type="pct"/>
            <w:vMerge/>
            <w:tcBorders>
              <w:top w:val="nil"/>
              <w:bottom w:val="single" w:sz="4" w:space="0" w:color="auto"/>
            </w:tcBorders>
          </w:tcPr>
          <w:p w:rsidR="006C0D3D" w:rsidRPr="006C0D3D" w:rsidRDefault="006C0D3D" w:rsidP="006C0D3D">
            <w:pPr>
              <w:jc w:val="center"/>
              <w:rPr>
                <w:rFonts w:ascii="Arial" w:hAnsi="Arial" w:cs="Arial"/>
                <w:b/>
                <w:lang w:val="en-IN"/>
              </w:rPr>
            </w:pPr>
          </w:p>
        </w:tc>
      </w:tr>
      <w:tr w:rsidR="006C0D3D" w:rsidRPr="006C0D3D" w:rsidTr="006C0D3D">
        <w:trPr>
          <w:trHeight w:val="27"/>
        </w:trPr>
        <w:tc>
          <w:tcPr>
            <w:tcW w:w="1507" w:type="pct"/>
            <w:tcBorders>
              <w:top w:val="single" w:sz="4" w:space="0" w:color="auto"/>
            </w:tcBorders>
            <w:hideMark/>
          </w:tcPr>
          <w:p w:rsidR="006C0D3D" w:rsidRPr="006C0D3D" w:rsidRDefault="006C0D3D" w:rsidP="006C0D3D">
            <w:pPr>
              <w:rPr>
                <w:rFonts w:ascii="Arial" w:hAnsi="Arial" w:cs="Arial"/>
                <w:lang w:val="en-IN"/>
              </w:rPr>
            </w:pPr>
            <w:r w:rsidRPr="006C0D3D">
              <w:rPr>
                <w:rFonts w:ascii="Arial" w:hAnsi="Arial" w:cs="Arial"/>
                <w:lang w:val="en-IN"/>
              </w:rPr>
              <w:t xml:space="preserve">T </w:t>
            </w:r>
            <w:r w:rsidRPr="006C0D3D">
              <w:rPr>
                <w:rFonts w:ascii="Arial" w:hAnsi="Arial" w:cs="Arial"/>
                <w:vertAlign w:val="subscript"/>
                <w:lang w:val="en-IN"/>
              </w:rPr>
              <w:t>1</w:t>
            </w:r>
            <w:r w:rsidRPr="006C0D3D">
              <w:rPr>
                <w:rFonts w:ascii="Arial" w:hAnsi="Arial" w:cs="Arial"/>
                <w:lang w:val="en-IN"/>
              </w:rPr>
              <w:t>- Control</w:t>
            </w:r>
          </w:p>
        </w:tc>
        <w:tc>
          <w:tcPr>
            <w:tcW w:w="424" w:type="pct"/>
            <w:tcBorders>
              <w:top w:val="single" w:sz="4" w:space="0" w:color="auto"/>
            </w:tcBorders>
            <w:hideMark/>
          </w:tcPr>
          <w:p w:rsidR="006C0D3D" w:rsidRPr="006C0D3D" w:rsidRDefault="006C0D3D" w:rsidP="006C0D3D">
            <w:pPr>
              <w:jc w:val="center"/>
              <w:rPr>
                <w:rFonts w:ascii="Arial" w:hAnsi="Arial" w:cs="Arial"/>
                <w:lang w:val="en-IN"/>
              </w:rPr>
            </w:pPr>
            <w:r w:rsidRPr="006C0D3D">
              <w:rPr>
                <w:rFonts w:ascii="Arial" w:hAnsi="Arial" w:cs="Arial"/>
                <w:lang w:val="en-IN"/>
              </w:rPr>
              <w:t>1.76</w:t>
            </w:r>
          </w:p>
        </w:tc>
        <w:tc>
          <w:tcPr>
            <w:tcW w:w="506" w:type="pct"/>
            <w:tcBorders>
              <w:top w:val="single" w:sz="4" w:space="0" w:color="auto"/>
            </w:tcBorders>
            <w:hideMark/>
          </w:tcPr>
          <w:p w:rsidR="006C0D3D" w:rsidRPr="006C0D3D" w:rsidRDefault="006C0D3D" w:rsidP="006C0D3D">
            <w:pPr>
              <w:jc w:val="center"/>
              <w:rPr>
                <w:rFonts w:ascii="Arial" w:hAnsi="Arial" w:cs="Arial"/>
                <w:lang w:val="en-IN"/>
              </w:rPr>
            </w:pPr>
            <w:r w:rsidRPr="006C0D3D">
              <w:rPr>
                <w:rFonts w:ascii="Arial" w:hAnsi="Arial" w:cs="Arial"/>
                <w:lang w:val="en-IN"/>
              </w:rPr>
              <w:t>17.96</w:t>
            </w:r>
          </w:p>
        </w:tc>
        <w:tc>
          <w:tcPr>
            <w:tcW w:w="679" w:type="pct"/>
            <w:tcBorders>
              <w:top w:val="single" w:sz="4" w:space="0" w:color="auto"/>
            </w:tcBorders>
            <w:hideMark/>
          </w:tcPr>
          <w:p w:rsidR="006C0D3D" w:rsidRPr="006C0D3D" w:rsidRDefault="006C0D3D" w:rsidP="006C0D3D">
            <w:pPr>
              <w:jc w:val="center"/>
              <w:rPr>
                <w:rFonts w:ascii="Arial" w:hAnsi="Arial" w:cs="Arial"/>
                <w:lang w:val="en-IN"/>
              </w:rPr>
            </w:pPr>
            <w:r w:rsidRPr="006C0D3D">
              <w:rPr>
                <w:rFonts w:ascii="Arial" w:hAnsi="Arial" w:cs="Arial"/>
                <w:lang w:val="en-IN"/>
              </w:rPr>
              <w:t>12.73</w:t>
            </w:r>
          </w:p>
        </w:tc>
        <w:tc>
          <w:tcPr>
            <w:tcW w:w="636" w:type="pct"/>
            <w:tcBorders>
              <w:top w:val="single" w:sz="4" w:space="0" w:color="auto"/>
            </w:tcBorders>
          </w:tcPr>
          <w:p w:rsidR="006C0D3D" w:rsidRPr="006C0D3D" w:rsidRDefault="006C0D3D" w:rsidP="006C0D3D">
            <w:pPr>
              <w:jc w:val="center"/>
              <w:rPr>
                <w:rFonts w:ascii="Arial" w:hAnsi="Arial" w:cs="Arial"/>
                <w:lang w:val="en-IN"/>
              </w:rPr>
            </w:pPr>
            <w:r w:rsidRPr="006C0D3D">
              <w:rPr>
                <w:rFonts w:ascii="Arial" w:hAnsi="Arial" w:cs="Arial"/>
                <w:lang w:val="en-IN"/>
              </w:rPr>
              <w:t>1.56</w:t>
            </w:r>
          </w:p>
        </w:tc>
        <w:tc>
          <w:tcPr>
            <w:tcW w:w="641" w:type="pct"/>
            <w:tcBorders>
              <w:top w:val="single" w:sz="4" w:space="0" w:color="auto"/>
            </w:tcBorders>
          </w:tcPr>
          <w:p w:rsidR="006C0D3D" w:rsidRPr="006C0D3D" w:rsidRDefault="006C0D3D" w:rsidP="006C0D3D">
            <w:pPr>
              <w:jc w:val="center"/>
              <w:rPr>
                <w:rFonts w:ascii="Arial" w:hAnsi="Arial" w:cs="Arial"/>
                <w:lang w:val="en-IN"/>
              </w:rPr>
            </w:pPr>
            <w:r w:rsidRPr="006C0D3D">
              <w:rPr>
                <w:rFonts w:ascii="Arial" w:hAnsi="Arial" w:cs="Arial"/>
                <w:lang w:val="en-IN"/>
              </w:rPr>
              <w:t>0.18</w:t>
            </w:r>
          </w:p>
        </w:tc>
        <w:tc>
          <w:tcPr>
            <w:tcW w:w="607" w:type="pct"/>
            <w:tcBorders>
              <w:top w:val="single" w:sz="4" w:space="0" w:color="auto"/>
            </w:tcBorders>
          </w:tcPr>
          <w:p w:rsidR="006C0D3D" w:rsidRPr="006C0D3D" w:rsidRDefault="006C0D3D" w:rsidP="006C0D3D">
            <w:pPr>
              <w:jc w:val="center"/>
              <w:rPr>
                <w:rFonts w:ascii="Arial" w:hAnsi="Arial" w:cs="Arial"/>
                <w:lang w:val="en-IN"/>
              </w:rPr>
            </w:pPr>
            <w:r w:rsidRPr="006C0D3D">
              <w:rPr>
                <w:rFonts w:ascii="Arial" w:hAnsi="Arial" w:cs="Arial"/>
                <w:lang w:val="en-IN"/>
              </w:rPr>
              <w:t>7.80</w:t>
            </w:r>
          </w:p>
        </w:tc>
      </w:tr>
      <w:tr w:rsidR="006C0D3D" w:rsidRPr="006C0D3D" w:rsidTr="006C0D3D">
        <w:trPr>
          <w:trHeight w:val="27"/>
        </w:trPr>
        <w:tc>
          <w:tcPr>
            <w:tcW w:w="1507" w:type="pct"/>
            <w:hideMark/>
          </w:tcPr>
          <w:p w:rsidR="006C0D3D" w:rsidRPr="006C0D3D" w:rsidRDefault="006C0D3D" w:rsidP="006C0D3D">
            <w:pPr>
              <w:rPr>
                <w:rFonts w:ascii="Arial" w:hAnsi="Arial" w:cs="Arial"/>
                <w:lang w:val="en-IN"/>
              </w:rPr>
            </w:pPr>
            <w:r w:rsidRPr="006C0D3D">
              <w:rPr>
                <w:rFonts w:ascii="Arial" w:hAnsi="Arial" w:cs="Arial"/>
                <w:lang w:val="en-IN"/>
              </w:rPr>
              <w:t xml:space="preserve">T </w:t>
            </w:r>
            <w:r w:rsidRPr="006C0D3D">
              <w:rPr>
                <w:rFonts w:ascii="Arial" w:hAnsi="Arial" w:cs="Arial"/>
                <w:vertAlign w:val="subscript"/>
                <w:lang w:val="en-IN"/>
              </w:rPr>
              <w:t>2</w:t>
            </w:r>
            <w:r w:rsidRPr="006C0D3D">
              <w:rPr>
                <w:rFonts w:ascii="Arial" w:hAnsi="Arial" w:cs="Arial"/>
                <w:lang w:val="en-IN"/>
              </w:rPr>
              <w:t xml:space="preserve">- </w:t>
            </w:r>
            <w:proofErr w:type="spellStart"/>
            <w:r w:rsidRPr="006C0D3D">
              <w:rPr>
                <w:rFonts w:ascii="Arial" w:hAnsi="Arial" w:cs="Arial"/>
                <w:lang w:val="en-IN"/>
              </w:rPr>
              <w:t>Humic</w:t>
            </w:r>
            <w:proofErr w:type="spellEnd"/>
            <w:r w:rsidRPr="006C0D3D">
              <w:rPr>
                <w:rFonts w:ascii="Arial" w:hAnsi="Arial" w:cs="Arial"/>
                <w:lang w:val="en-IN"/>
              </w:rPr>
              <w:t xml:space="preserve"> acid: 0.2 %</w:t>
            </w:r>
          </w:p>
        </w:tc>
        <w:tc>
          <w:tcPr>
            <w:tcW w:w="424" w:type="pct"/>
            <w:hideMark/>
          </w:tcPr>
          <w:p w:rsidR="006C0D3D" w:rsidRPr="006C0D3D" w:rsidRDefault="006C0D3D" w:rsidP="006C0D3D">
            <w:pPr>
              <w:jc w:val="center"/>
              <w:rPr>
                <w:rFonts w:ascii="Arial" w:hAnsi="Arial" w:cs="Arial"/>
                <w:lang w:val="en-IN"/>
              </w:rPr>
            </w:pPr>
            <w:r w:rsidRPr="006C0D3D">
              <w:rPr>
                <w:rFonts w:ascii="Arial" w:hAnsi="Arial" w:cs="Arial"/>
                <w:lang w:val="en-IN"/>
              </w:rPr>
              <w:t>1.72</w:t>
            </w:r>
          </w:p>
        </w:tc>
        <w:tc>
          <w:tcPr>
            <w:tcW w:w="506" w:type="pct"/>
            <w:hideMark/>
          </w:tcPr>
          <w:p w:rsidR="006C0D3D" w:rsidRPr="006C0D3D" w:rsidRDefault="006C0D3D" w:rsidP="006C0D3D">
            <w:pPr>
              <w:jc w:val="center"/>
              <w:rPr>
                <w:rFonts w:ascii="Arial" w:hAnsi="Arial" w:cs="Arial"/>
                <w:lang w:val="en-IN"/>
              </w:rPr>
            </w:pPr>
            <w:r w:rsidRPr="006C0D3D">
              <w:rPr>
                <w:rFonts w:ascii="Arial" w:hAnsi="Arial" w:cs="Arial"/>
                <w:lang w:val="en-IN"/>
              </w:rPr>
              <w:t>16.59</w:t>
            </w:r>
          </w:p>
        </w:tc>
        <w:tc>
          <w:tcPr>
            <w:tcW w:w="679" w:type="pct"/>
            <w:hideMark/>
          </w:tcPr>
          <w:p w:rsidR="006C0D3D" w:rsidRPr="006C0D3D" w:rsidRDefault="006C0D3D" w:rsidP="006C0D3D">
            <w:pPr>
              <w:jc w:val="center"/>
              <w:rPr>
                <w:rFonts w:ascii="Arial" w:hAnsi="Arial" w:cs="Arial"/>
                <w:lang w:val="en-IN"/>
              </w:rPr>
            </w:pPr>
            <w:r w:rsidRPr="006C0D3D">
              <w:rPr>
                <w:rFonts w:ascii="Arial" w:hAnsi="Arial" w:cs="Arial"/>
                <w:lang w:val="en-IN"/>
              </w:rPr>
              <w:t>13.10</w:t>
            </w:r>
          </w:p>
        </w:tc>
        <w:tc>
          <w:tcPr>
            <w:tcW w:w="636" w:type="pct"/>
          </w:tcPr>
          <w:p w:rsidR="006C0D3D" w:rsidRPr="006C0D3D" w:rsidRDefault="006C0D3D" w:rsidP="006C0D3D">
            <w:pPr>
              <w:jc w:val="center"/>
              <w:rPr>
                <w:rFonts w:ascii="Arial" w:hAnsi="Arial" w:cs="Arial"/>
                <w:lang w:val="en-IN"/>
              </w:rPr>
            </w:pPr>
            <w:r w:rsidRPr="006C0D3D">
              <w:rPr>
                <w:rFonts w:ascii="Arial" w:hAnsi="Arial" w:cs="Arial"/>
                <w:lang w:val="en-IN"/>
              </w:rPr>
              <w:t>1.59</w:t>
            </w:r>
          </w:p>
        </w:tc>
        <w:tc>
          <w:tcPr>
            <w:tcW w:w="641" w:type="pct"/>
          </w:tcPr>
          <w:p w:rsidR="006C0D3D" w:rsidRPr="006C0D3D" w:rsidRDefault="006C0D3D" w:rsidP="006C0D3D">
            <w:pPr>
              <w:jc w:val="center"/>
              <w:rPr>
                <w:rFonts w:ascii="Arial" w:hAnsi="Arial" w:cs="Arial"/>
                <w:lang w:val="en-IN"/>
              </w:rPr>
            </w:pPr>
            <w:r w:rsidRPr="006C0D3D">
              <w:rPr>
                <w:rFonts w:ascii="Arial" w:hAnsi="Arial" w:cs="Arial"/>
                <w:lang w:val="en-IN"/>
              </w:rPr>
              <w:t>0.14</w:t>
            </w:r>
          </w:p>
        </w:tc>
        <w:tc>
          <w:tcPr>
            <w:tcW w:w="607" w:type="pct"/>
          </w:tcPr>
          <w:p w:rsidR="006C0D3D" w:rsidRPr="006C0D3D" w:rsidRDefault="006C0D3D" w:rsidP="006C0D3D">
            <w:pPr>
              <w:jc w:val="center"/>
              <w:rPr>
                <w:rFonts w:ascii="Arial" w:hAnsi="Arial" w:cs="Arial"/>
                <w:lang w:val="en-IN"/>
              </w:rPr>
            </w:pPr>
            <w:r w:rsidRPr="006C0D3D">
              <w:rPr>
                <w:rFonts w:ascii="Arial" w:hAnsi="Arial" w:cs="Arial"/>
                <w:lang w:val="en-IN"/>
              </w:rPr>
              <w:t>7.61</w:t>
            </w:r>
          </w:p>
        </w:tc>
      </w:tr>
      <w:tr w:rsidR="006C0D3D" w:rsidRPr="006C0D3D" w:rsidTr="006C0D3D">
        <w:trPr>
          <w:trHeight w:val="27"/>
        </w:trPr>
        <w:tc>
          <w:tcPr>
            <w:tcW w:w="1507" w:type="pct"/>
            <w:hideMark/>
          </w:tcPr>
          <w:p w:rsidR="006C0D3D" w:rsidRPr="006C0D3D" w:rsidRDefault="006C0D3D" w:rsidP="006C0D3D">
            <w:pPr>
              <w:rPr>
                <w:rFonts w:ascii="Arial" w:hAnsi="Arial" w:cs="Arial"/>
                <w:lang w:val="en-IN"/>
              </w:rPr>
            </w:pPr>
            <w:r w:rsidRPr="006C0D3D">
              <w:rPr>
                <w:rFonts w:ascii="Arial" w:hAnsi="Arial" w:cs="Arial"/>
                <w:lang w:val="en-IN"/>
              </w:rPr>
              <w:t xml:space="preserve">T </w:t>
            </w:r>
            <w:r w:rsidRPr="006C0D3D">
              <w:rPr>
                <w:rFonts w:ascii="Arial" w:hAnsi="Arial" w:cs="Arial"/>
                <w:vertAlign w:val="subscript"/>
                <w:lang w:val="en-IN"/>
              </w:rPr>
              <w:t>3</w:t>
            </w:r>
            <w:r w:rsidRPr="006C0D3D">
              <w:rPr>
                <w:rFonts w:ascii="Arial" w:hAnsi="Arial" w:cs="Arial"/>
                <w:lang w:val="en-IN"/>
              </w:rPr>
              <w:t xml:space="preserve">- </w:t>
            </w:r>
            <w:proofErr w:type="spellStart"/>
            <w:r w:rsidRPr="006C0D3D">
              <w:rPr>
                <w:rFonts w:ascii="Arial" w:hAnsi="Arial" w:cs="Arial"/>
                <w:lang w:val="en-IN"/>
              </w:rPr>
              <w:t>Humic</w:t>
            </w:r>
            <w:proofErr w:type="spellEnd"/>
            <w:r w:rsidRPr="006C0D3D">
              <w:rPr>
                <w:rFonts w:ascii="Arial" w:hAnsi="Arial" w:cs="Arial"/>
                <w:lang w:val="en-IN"/>
              </w:rPr>
              <w:t xml:space="preserve"> acid: 0.3 %</w:t>
            </w:r>
          </w:p>
        </w:tc>
        <w:tc>
          <w:tcPr>
            <w:tcW w:w="424" w:type="pct"/>
            <w:hideMark/>
          </w:tcPr>
          <w:p w:rsidR="006C0D3D" w:rsidRPr="006C0D3D" w:rsidRDefault="006C0D3D" w:rsidP="006C0D3D">
            <w:pPr>
              <w:jc w:val="center"/>
              <w:rPr>
                <w:rFonts w:ascii="Arial" w:hAnsi="Arial" w:cs="Arial"/>
                <w:lang w:val="en-IN"/>
              </w:rPr>
            </w:pPr>
            <w:r w:rsidRPr="006C0D3D">
              <w:rPr>
                <w:rFonts w:ascii="Arial" w:hAnsi="Arial" w:cs="Arial"/>
                <w:lang w:val="en-IN"/>
              </w:rPr>
              <w:t>1.73</w:t>
            </w:r>
          </w:p>
        </w:tc>
        <w:tc>
          <w:tcPr>
            <w:tcW w:w="506" w:type="pct"/>
            <w:hideMark/>
          </w:tcPr>
          <w:p w:rsidR="006C0D3D" w:rsidRPr="006C0D3D" w:rsidRDefault="006C0D3D" w:rsidP="006C0D3D">
            <w:pPr>
              <w:jc w:val="center"/>
              <w:rPr>
                <w:rFonts w:ascii="Arial" w:hAnsi="Arial" w:cs="Arial"/>
                <w:lang w:val="en-IN"/>
              </w:rPr>
            </w:pPr>
            <w:r w:rsidRPr="006C0D3D">
              <w:rPr>
                <w:rFonts w:ascii="Arial" w:hAnsi="Arial" w:cs="Arial"/>
                <w:lang w:val="en-IN"/>
              </w:rPr>
              <w:t>15.53</w:t>
            </w:r>
          </w:p>
        </w:tc>
        <w:tc>
          <w:tcPr>
            <w:tcW w:w="679" w:type="pct"/>
            <w:hideMark/>
          </w:tcPr>
          <w:p w:rsidR="006C0D3D" w:rsidRPr="006C0D3D" w:rsidRDefault="006C0D3D" w:rsidP="006C0D3D">
            <w:pPr>
              <w:jc w:val="center"/>
              <w:rPr>
                <w:rFonts w:ascii="Arial" w:hAnsi="Arial" w:cs="Arial"/>
                <w:lang w:val="en-IN"/>
              </w:rPr>
            </w:pPr>
            <w:r w:rsidRPr="006C0D3D">
              <w:rPr>
                <w:rFonts w:ascii="Arial" w:hAnsi="Arial" w:cs="Arial"/>
                <w:lang w:val="en-IN"/>
              </w:rPr>
              <w:t>10.94</w:t>
            </w:r>
          </w:p>
        </w:tc>
        <w:tc>
          <w:tcPr>
            <w:tcW w:w="636" w:type="pct"/>
          </w:tcPr>
          <w:p w:rsidR="006C0D3D" w:rsidRPr="006C0D3D" w:rsidRDefault="006C0D3D" w:rsidP="006C0D3D">
            <w:pPr>
              <w:jc w:val="center"/>
              <w:rPr>
                <w:rFonts w:ascii="Arial" w:hAnsi="Arial" w:cs="Arial"/>
                <w:lang w:val="en-IN"/>
              </w:rPr>
            </w:pPr>
            <w:r w:rsidRPr="006C0D3D">
              <w:rPr>
                <w:rFonts w:ascii="Arial" w:hAnsi="Arial" w:cs="Arial"/>
                <w:lang w:val="en-IN"/>
              </w:rPr>
              <w:t>1.12</w:t>
            </w:r>
          </w:p>
        </w:tc>
        <w:tc>
          <w:tcPr>
            <w:tcW w:w="641" w:type="pct"/>
          </w:tcPr>
          <w:p w:rsidR="006C0D3D" w:rsidRPr="006C0D3D" w:rsidRDefault="006C0D3D" w:rsidP="006C0D3D">
            <w:pPr>
              <w:jc w:val="center"/>
              <w:rPr>
                <w:rFonts w:ascii="Arial" w:hAnsi="Arial" w:cs="Arial"/>
                <w:lang w:val="en-IN"/>
              </w:rPr>
            </w:pPr>
            <w:r w:rsidRPr="006C0D3D">
              <w:rPr>
                <w:rFonts w:ascii="Arial" w:hAnsi="Arial" w:cs="Arial"/>
                <w:lang w:val="en-IN"/>
              </w:rPr>
              <w:t>0.14</w:t>
            </w:r>
          </w:p>
        </w:tc>
        <w:tc>
          <w:tcPr>
            <w:tcW w:w="607" w:type="pct"/>
          </w:tcPr>
          <w:p w:rsidR="006C0D3D" w:rsidRPr="006C0D3D" w:rsidRDefault="006C0D3D" w:rsidP="006C0D3D">
            <w:pPr>
              <w:jc w:val="center"/>
              <w:rPr>
                <w:rFonts w:ascii="Arial" w:hAnsi="Arial" w:cs="Arial"/>
                <w:lang w:val="en-IN"/>
              </w:rPr>
            </w:pPr>
            <w:r w:rsidRPr="006C0D3D">
              <w:rPr>
                <w:rFonts w:ascii="Arial" w:hAnsi="Arial" w:cs="Arial"/>
                <w:lang w:val="en-IN"/>
              </w:rPr>
              <w:t>7.11</w:t>
            </w:r>
          </w:p>
        </w:tc>
      </w:tr>
      <w:tr w:rsidR="006C0D3D" w:rsidRPr="006C0D3D" w:rsidTr="006C0D3D">
        <w:trPr>
          <w:trHeight w:val="27"/>
        </w:trPr>
        <w:tc>
          <w:tcPr>
            <w:tcW w:w="1507" w:type="pct"/>
            <w:hideMark/>
          </w:tcPr>
          <w:p w:rsidR="006C0D3D" w:rsidRPr="006C0D3D" w:rsidRDefault="006C0D3D" w:rsidP="006C0D3D">
            <w:pPr>
              <w:rPr>
                <w:rFonts w:ascii="Arial" w:hAnsi="Arial" w:cs="Arial"/>
                <w:lang w:val="en-IN"/>
              </w:rPr>
            </w:pPr>
            <w:r w:rsidRPr="006C0D3D">
              <w:rPr>
                <w:rFonts w:ascii="Arial" w:hAnsi="Arial" w:cs="Arial"/>
                <w:lang w:val="en-IN"/>
              </w:rPr>
              <w:t xml:space="preserve">T </w:t>
            </w:r>
            <w:r w:rsidRPr="006C0D3D">
              <w:rPr>
                <w:rFonts w:ascii="Arial" w:hAnsi="Arial" w:cs="Arial"/>
                <w:vertAlign w:val="subscript"/>
                <w:lang w:val="en-IN"/>
              </w:rPr>
              <w:t>4</w:t>
            </w:r>
            <w:r w:rsidRPr="006C0D3D">
              <w:rPr>
                <w:rFonts w:ascii="Arial" w:hAnsi="Arial" w:cs="Arial"/>
                <w:lang w:val="en-IN"/>
              </w:rPr>
              <w:t>- K</w:t>
            </w:r>
            <w:r w:rsidRPr="006C0D3D">
              <w:rPr>
                <w:rFonts w:ascii="Arial" w:hAnsi="Arial" w:cs="Arial"/>
                <w:vertAlign w:val="subscript"/>
                <w:lang w:val="en-IN"/>
              </w:rPr>
              <w:t>2</w:t>
            </w:r>
            <w:r w:rsidRPr="006C0D3D">
              <w:rPr>
                <w:rFonts w:ascii="Arial" w:hAnsi="Arial" w:cs="Arial"/>
                <w:lang w:val="en-IN"/>
              </w:rPr>
              <w:t>So</w:t>
            </w:r>
            <w:r w:rsidRPr="006C0D3D">
              <w:rPr>
                <w:rFonts w:ascii="Arial" w:hAnsi="Arial" w:cs="Arial"/>
                <w:vertAlign w:val="subscript"/>
                <w:lang w:val="en-IN"/>
              </w:rPr>
              <w:t>4</w:t>
            </w:r>
            <w:r w:rsidRPr="006C0D3D">
              <w:rPr>
                <w:rFonts w:ascii="Arial" w:hAnsi="Arial" w:cs="Arial"/>
                <w:lang w:val="en-IN"/>
              </w:rPr>
              <w:t>: 0.5 %</w:t>
            </w:r>
          </w:p>
        </w:tc>
        <w:tc>
          <w:tcPr>
            <w:tcW w:w="424" w:type="pct"/>
            <w:hideMark/>
          </w:tcPr>
          <w:p w:rsidR="006C0D3D" w:rsidRPr="006C0D3D" w:rsidRDefault="006C0D3D" w:rsidP="006C0D3D">
            <w:pPr>
              <w:jc w:val="center"/>
              <w:rPr>
                <w:rFonts w:ascii="Arial" w:hAnsi="Arial" w:cs="Arial"/>
                <w:lang w:val="en-IN"/>
              </w:rPr>
            </w:pPr>
            <w:r w:rsidRPr="006C0D3D">
              <w:rPr>
                <w:rFonts w:ascii="Arial" w:hAnsi="Arial" w:cs="Arial"/>
                <w:lang w:val="en-IN"/>
              </w:rPr>
              <w:t>1.61</w:t>
            </w:r>
          </w:p>
        </w:tc>
        <w:tc>
          <w:tcPr>
            <w:tcW w:w="506" w:type="pct"/>
            <w:hideMark/>
          </w:tcPr>
          <w:p w:rsidR="006C0D3D" w:rsidRPr="006C0D3D" w:rsidRDefault="006C0D3D" w:rsidP="006C0D3D">
            <w:pPr>
              <w:jc w:val="center"/>
              <w:rPr>
                <w:rFonts w:ascii="Arial" w:hAnsi="Arial" w:cs="Arial"/>
                <w:lang w:val="en-IN"/>
              </w:rPr>
            </w:pPr>
            <w:r w:rsidRPr="006C0D3D">
              <w:rPr>
                <w:rFonts w:ascii="Arial" w:hAnsi="Arial" w:cs="Arial"/>
                <w:lang w:val="en-IN"/>
              </w:rPr>
              <w:t>16.76</w:t>
            </w:r>
          </w:p>
        </w:tc>
        <w:tc>
          <w:tcPr>
            <w:tcW w:w="679" w:type="pct"/>
            <w:hideMark/>
          </w:tcPr>
          <w:p w:rsidR="006C0D3D" w:rsidRPr="006C0D3D" w:rsidRDefault="006C0D3D" w:rsidP="006C0D3D">
            <w:pPr>
              <w:jc w:val="center"/>
              <w:rPr>
                <w:rFonts w:ascii="Arial" w:hAnsi="Arial" w:cs="Arial"/>
                <w:lang w:val="en-IN"/>
              </w:rPr>
            </w:pPr>
            <w:r w:rsidRPr="006C0D3D">
              <w:rPr>
                <w:rFonts w:ascii="Arial" w:hAnsi="Arial" w:cs="Arial"/>
                <w:lang w:val="en-IN"/>
              </w:rPr>
              <w:t>11.65</w:t>
            </w:r>
          </w:p>
        </w:tc>
        <w:tc>
          <w:tcPr>
            <w:tcW w:w="636" w:type="pct"/>
          </w:tcPr>
          <w:p w:rsidR="006C0D3D" w:rsidRPr="006C0D3D" w:rsidRDefault="006C0D3D" w:rsidP="006C0D3D">
            <w:pPr>
              <w:jc w:val="center"/>
              <w:rPr>
                <w:rFonts w:ascii="Arial" w:hAnsi="Arial" w:cs="Arial"/>
                <w:lang w:val="en-IN"/>
              </w:rPr>
            </w:pPr>
            <w:r w:rsidRPr="006C0D3D">
              <w:rPr>
                <w:rFonts w:ascii="Arial" w:hAnsi="Arial" w:cs="Arial"/>
                <w:lang w:val="en-IN"/>
              </w:rPr>
              <w:t>1.40</w:t>
            </w:r>
          </w:p>
        </w:tc>
        <w:tc>
          <w:tcPr>
            <w:tcW w:w="641" w:type="pct"/>
          </w:tcPr>
          <w:p w:rsidR="006C0D3D" w:rsidRPr="006C0D3D" w:rsidRDefault="006C0D3D" w:rsidP="006C0D3D">
            <w:pPr>
              <w:jc w:val="center"/>
              <w:rPr>
                <w:rFonts w:ascii="Arial" w:hAnsi="Arial" w:cs="Arial"/>
                <w:lang w:val="en-IN"/>
              </w:rPr>
            </w:pPr>
            <w:r w:rsidRPr="006C0D3D">
              <w:rPr>
                <w:rFonts w:ascii="Arial" w:hAnsi="Arial" w:cs="Arial"/>
                <w:lang w:val="en-IN"/>
              </w:rPr>
              <w:t>0.12</w:t>
            </w:r>
          </w:p>
        </w:tc>
        <w:tc>
          <w:tcPr>
            <w:tcW w:w="607" w:type="pct"/>
          </w:tcPr>
          <w:p w:rsidR="006C0D3D" w:rsidRPr="006C0D3D" w:rsidRDefault="006C0D3D" w:rsidP="006C0D3D">
            <w:pPr>
              <w:jc w:val="center"/>
              <w:rPr>
                <w:rFonts w:ascii="Arial" w:hAnsi="Arial" w:cs="Arial"/>
                <w:lang w:val="en-IN"/>
              </w:rPr>
            </w:pPr>
            <w:r w:rsidRPr="006C0D3D">
              <w:rPr>
                <w:rFonts w:ascii="Arial" w:hAnsi="Arial" w:cs="Arial"/>
                <w:lang w:val="en-IN"/>
              </w:rPr>
              <w:t>7.01</w:t>
            </w:r>
          </w:p>
        </w:tc>
      </w:tr>
      <w:tr w:rsidR="006C0D3D" w:rsidRPr="006C0D3D" w:rsidTr="006C0D3D">
        <w:trPr>
          <w:trHeight w:val="159"/>
        </w:trPr>
        <w:tc>
          <w:tcPr>
            <w:tcW w:w="1507" w:type="pct"/>
            <w:hideMark/>
          </w:tcPr>
          <w:p w:rsidR="006C0D3D" w:rsidRPr="006C0D3D" w:rsidRDefault="006C0D3D" w:rsidP="006C0D3D">
            <w:pPr>
              <w:rPr>
                <w:rFonts w:ascii="Arial" w:hAnsi="Arial" w:cs="Arial"/>
                <w:lang w:val="en-IN"/>
              </w:rPr>
            </w:pPr>
            <w:r w:rsidRPr="006C0D3D">
              <w:rPr>
                <w:rFonts w:ascii="Arial" w:hAnsi="Arial" w:cs="Arial"/>
                <w:lang w:val="en-IN"/>
              </w:rPr>
              <w:t xml:space="preserve">T </w:t>
            </w:r>
            <w:r w:rsidRPr="006C0D3D">
              <w:rPr>
                <w:rFonts w:ascii="Arial" w:hAnsi="Arial" w:cs="Arial"/>
                <w:vertAlign w:val="subscript"/>
                <w:lang w:val="en-IN"/>
              </w:rPr>
              <w:t>5</w:t>
            </w:r>
            <w:r w:rsidRPr="006C0D3D">
              <w:rPr>
                <w:rFonts w:ascii="Arial" w:hAnsi="Arial" w:cs="Arial"/>
                <w:lang w:val="en-IN"/>
              </w:rPr>
              <w:t>- K</w:t>
            </w:r>
            <w:r w:rsidRPr="006C0D3D">
              <w:rPr>
                <w:rFonts w:ascii="Arial" w:hAnsi="Arial" w:cs="Arial"/>
                <w:vertAlign w:val="subscript"/>
                <w:lang w:val="en-IN"/>
              </w:rPr>
              <w:t>2</w:t>
            </w:r>
            <w:r w:rsidRPr="006C0D3D">
              <w:rPr>
                <w:rFonts w:ascii="Arial" w:hAnsi="Arial" w:cs="Arial"/>
                <w:lang w:val="en-IN"/>
              </w:rPr>
              <w:t>So</w:t>
            </w:r>
            <w:r w:rsidRPr="006C0D3D">
              <w:rPr>
                <w:rFonts w:ascii="Arial" w:hAnsi="Arial" w:cs="Arial"/>
                <w:vertAlign w:val="subscript"/>
                <w:lang w:val="en-IN"/>
              </w:rPr>
              <w:t>4</w:t>
            </w:r>
            <w:r w:rsidRPr="006C0D3D">
              <w:rPr>
                <w:rFonts w:ascii="Arial" w:hAnsi="Arial" w:cs="Arial"/>
                <w:lang w:val="en-IN"/>
              </w:rPr>
              <w:t>: 1.0 %</w:t>
            </w:r>
          </w:p>
        </w:tc>
        <w:tc>
          <w:tcPr>
            <w:tcW w:w="424" w:type="pct"/>
            <w:hideMark/>
          </w:tcPr>
          <w:p w:rsidR="006C0D3D" w:rsidRPr="006C0D3D" w:rsidRDefault="006C0D3D" w:rsidP="006C0D3D">
            <w:pPr>
              <w:jc w:val="center"/>
              <w:rPr>
                <w:rFonts w:ascii="Arial" w:hAnsi="Arial" w:cs="Arial"/>
                <w:lang w:val="en-IN"/>
              </w:rPr>
            </w:pPr>
            <w:r w:rsidRPr="006C0D3D">
              <w:rPr>
                <w:rFonts w:ascii="Arial" w:hAnsi="Arial" w:cs="Arial"/>
                <w:lang w:val="en-IN"/>
              </w:rPr>
              <w:t>1.95</w:t>
            </w:r>
          </w:p>
        </w:tc>
        <w:tc>
          <w:tcPr>
            <w:tcW w:w="506" w:type="pct"/>
            <w:hideMark/>
          </w:tcPr>
          <w:p w:rsidR="006C0D3D" w:rsidRPr="006C0D3D" w:rsidRDefault="006C0D3D" w:rsidP="006C0D3D">
            <w:pPr>
              <w:jc w:val="center"/>
              <w:rPr>
                <w:rFonts w:ascii="Arial" w:hAnsi="Arial" w:cs="Arial"/>
                <w:lang w:val="en-IN"/>
              </w:rPr>
            </w:pPr>
            <w:r w:rsidRPr="006C0D3D">
              <w:rPr>
                <w:rFonts w:ascii="Arial" w:hAnsi="Arial" w:cs="Arial"/>
                <w:lang w:val="en-IN"/>
              </w:rPr>
              <w:t>18.12</w:t>
            </w:r>
          </w:p>
        </w:tc>
        <w:tc>
          <w:tcPr>
            <w:tcW w:w="679" w:type="pct"/>
            <w:hideMark/>
          </w:tcPr>
          <w:p w:rsidR="006C0D3D" w:rsidRPr="006C0D3D" w:rsidRDefault="006C0D3D" w:rsidP="006C0D3D">
            <w:pPr>
              <w:jc w:val="center"/>
              <w:rPr>
                <w:rFonts w:ascii="Arial" w:hAnsi="Arial" w:cs="Arial"/>
                <w:lang w:val="en-IN"/>
              </w:rPr>
            </w:pPr>
            <w:r w:rsidRPr="006C0D3D">
              <w:rPr>
                <w:rFonts w:ascii="Arial" w:hAnsi="Arial" w:cs="Arial"/>
                <w:lang w:val="en-IN"/>
              </w:rPr>
              <w:t>12.95</w:t>
            </w:r>
          </w:p>
        </w:tc>
        <w:tc>
          <w:tcPr>
            <w:tcW w:w="636" w:type="pct"/>
          </w:tcPr>
          <w:p w:rsidR="006C0D3D" w:rsidRPr="006C0D3D" w:rsidRDefault="006C0D3D" w:rsidP="006C0D3D">
            <w:pPr>
              <w:jc w:val="center"/>
              <w:rPr>
                <w:rFonts w:ascii="Arial" w:hAnsi="Arial" w:cs="Arial"/>
                <w:lang w:val="en-IN"/>
              </w:rPr>
            </w:pPr>
            <w:r w:rsidRPr="006C0D3D">
              <w:rPr>
                <w:rFonts w:ascii="Arial" w:hAnsi="Arial" w:cs="Arial"/>
                <w:lang w:val="en-IN"/>
              </w:rPr>
              <w:t>1.75</w:t>
            </w:r>
          </w:p>
        </w:tc>
        <w:tc>
          <w:tcPr>
            <w:tcW w:w="641" w:type="pct"/>
          </w:tcPr>
          <w:p w:rsidR="006C0D3D" w:rsidRPr="006C0D3D" w:rsidRDefault="006C0D3D" w:rsidP="006C0D3D">
            <w:pPr>
              <w:jc w:val="center"/>
              <w:rPr>
                <w:rFonts w:ascii="Arial" w:hAnsi="Arial" w:cs="Arial"/>
                <w:lang w:val="en-IN"/>
              </w:rPr>
            </w:pPr>
            <w:r w:rsidRPr="006C0D3D">
              <w:rPr>
                <w:rFonts w:ascii="Arial" w:hAnsi="Arial" w:cs="Arial"/>
                <w:lang w:val="en-IN"/>
              </w:rPr>
              <w:t>0.14</w:t>
            </w:r>
          </w:p>
        </w:tc>
        <w:tc>
          <w:tcPr>
            <w:tcW w:w="607" w:type="pct"/>
          </w:tcPr>
          <w:p w:rsidR="006C0D3D" w:rsidRPr="006C0D3D" w:rsidRDefault="006C0D3D" w:rsidP="006C0D3D">
            <w:pPr>
              <w:jc w:val="center"/>
              <w:rPr>
                <w:rFonts w:ascii="Arial" w:hAnsi="Arial" w:cs="Arial"/>
                <w:lang w:val="en-IN"/>
              </w:rPr>
            </w:pPr>
            <w:r w:rsidRPr="006C0D3D">
              <w:rPr>
                <w:rFonts w:ascii="Arial" w:hAnsi="Arial" w:cs="Arial"/>
                <w:lang w:val="en-IN"/>
              </w:rPr>
              <w:t>8.76</w:t>
            </w:r>
          </w:p>
        </w:tc>
      </w:tr>
      <w:tr w:rsidR="006C0D3D" w:rsidRPr="006C0D3D" w:rsidTr="006C0D3D">
        <w:trPr>
          <w:trHeight w:val="346"/>
        </w:trPr>
        <w:tc>
          <w:tcPr>
            <w:tcW w:w="1507" w:type="pct"/>
            <w:hideMark/>
          </w:tcPr>
          <w:p w:rsidR="006C0D3D" w:rsidRPr="006C0D3D" w:rsidRDefault="006C0D3D" w:rsidP="006C0D3D">
            <w:pPr>
              <w:rPr>
                <w:rFonts w:ascii="Arial" w:hAnsi="Arial" w:cs="Arial"/>
                <w:lang w:val="en-IN"/>
              </w:rPr>
            </w:pPr>
            <w:r w:rsidRPr="006C0D3D">
              <w:rPr>
                <w:rFonts w:ascii="Arial" w:hAnsi="Arial" w:cs="Arial"/>
                <w:lang w:val="en-IN"/>
              </w:rPr>
              <w:t xml:space="preserve">T </w:t>
            </w:r>
            <w:r w:rsidRPr="006C0D3D">
              <w:rPr>
                <w:rFonts w:ascii="Arial" w:hAnsi="Arial" w:cs="Arial"/>
                <w:vertAlign w:val="subscript"/>
                <w:lang w:val="en-IN"/>
              </w:rPr>
              <w:t>6</w:t>
            </w:r>
            <w:r w:rsidRPr="006C0D3D">
              <w:rPr>
                <w:rFonts w:ascii="Arial" w:hAnsi="Arial" w:cs="Arial"/>
                <w:lang w:val="en-IN"/>
              </w:rPr>
              <w:t>- GA</w:t>
            </w:r>
            <w:r w:rsidRPr="006C0D3D">
              <w:rPr>
                <w:rFonts w:ascii="Arial" w:hAnsi="Arial" w:cs="Arial"/>
                <w:vertAlign w:val="subscript"/>
                <w:lang w:val="en-IN"/>
              </w:rPr>
              <w:t>3</w:t>
            </w:r>
            <w:r w:rsidRPr="006C0D3D">
              <w:rPr>
                <w:rFonts w:ascii="Arial" w:hAnsi="Arial" w:cs="Arial"/>
                <w:lang w:val="en-IN"/>
              </w:rPr>
              <w:t>: 25 ppm</w:t>
            </w:r>
          </w:p>
        </w:tc>
        <w:tc>
          <w:tcPr>
            <w:tcW w:w="424" w:type="pct"/>
            <w:hideMark/>
          </w:tcPr>
          <w:p w:rsidR="006C0D3D" w:rsidRPr="006C0D3D" w:rsidRDefault="006C0D3D" w:rsidP="006C0D3D">
            <w:pPr>
              <w:jc w:val="center"/>
              <w:rPr>
                <w:rFonts w:ascii="Arial" w:hAnsi="Arial" w:cs="Arial"/>
                <w:lang w:val="en-IN"/>
              </w:rPr>
            </w:pPr>
            <w:r w:rsidRPr="006C0D3D">
              <w:rPr>
                <w:rFonts w:ascii="Arial" w:hAnsi="Arial" w:cs="Arial"/>
                <w:lang w:val="en-IN"/>
              </w:rPr>
              <w:t>2.16</w:t>
            </w:r>
          </w:p>
        </w:tc>
        <w:tc>
          <w:tcPr>
            <w:tcW w:w="506" w:type="pct"/>
            <w:hideMark/>
          </w:tcPr>
          <w:p w:rsidR="006C0D3D" w:rsidRPr="006C0D3D" w:rsidRDefault="006C0D3D" w:rsidP="006C0D3D">
            <w:pPr>
              <w:jc w:val="center"/>
              <w:rPr>
                <w:rFonts w:ascii="Arial" w:hAnsi="Arial" w:cs="Arial"/>
                <w:lang w:val="en-IN"/>
              </w:rPr>
            </w:pPr>
            <w:r w:rsidRPr="006C0D3D">
              <w:rPr>
                <w:rFonts w:ascii="Arial" w:hAnsi="Arial" w:cs="Arial"/>
                <w:lang w:val="en-IN"/>
              </w:rPr>
              <w:t>18.92</w:t>
            </w:r>
          </w:p>
        </w:tc>
        <w:tc>
          <w:tcPr>
            <w:tcW w:w="679" w:type="pct"/>
            <w:hideMark/>
          </w:tcPr>
          <w:p w:rsidR="006C0D3D" w:rsidRPr="006C0D3D" w:rsidRDefault="006C0D3D" w:rsidP="006C0D3D">
            <w:pPr>
              <w:jc w:val="center"/>
              <w:rPr>
                <w:rFonts w:ascii="Arial" w:hAnsi="Arial" w:cs="Arial"/>
                <w:lang w:val="en-IN"/>
              </w:rPr>
            </w:pPr>
            <w:r w:rsidRPr="006C0D3D">
              <w:rPr>
                <w:rFonts w:ascii="Arial" w:hAnsi="Arial" w:cs="Arial"/>
                <w:lang w:val="en-IN"/>
              </w:rPr>
              <w:t>12.78</w:t>
            </w:r>
          </w:p>
        </w:tc>
        <w:tc>
          <w:tcPr>
            <w:tcW w:w="636" w:type="pct"/>
          </w:tcPr>
          <w:p w:rsidR="006C0D3D" w:rsidRPr="006C0D3D" w:rsidRDefault="006C0D3D" w:rsidP="006C0D3D">
            <w:pPr>
              <w:jc w:val="center"/>
              <w:rPr>
                <w:rFonts w:ascii="Arial" w:hAnsi="Arial" w:cs="Arial"/>
                <w:lang w:val="en-IN"/>
              </w:rPr>
            </w:pPr>
            <w:r w:rsidRPr="006C0D3D">
              <w:rPr>
                <w:rFonts w:ascii="Arial" w:hAnsi="Arial" w:cs="Arial"/>
                <w:lang w:val="en-IN"/>
              </w:rPr>
              <w:t>1.89</w:t>
            </w:r>
          </w:p>
        </w:tc>
        <w:tc>
          <w:tcPr>
            <w:tcW w:w="641" w:type="pct"/>
          </w:tcPr>
          <w:p w:rsidR="006C0D3D" w:rsidRPr="006C0D3D" w:rsidRDefault="006C0D3D" w:rsidP="006C0D3D">
            <w:pPr>
              <w:jc w:val="center"/>
              <w:rPr>
                <w:rFonts w:ascii="Arial" w:hAnsi="Arial" w:cs="Arial"/>
                <w:lang w:val="en-IN"/>
              </w:rPr>
            </w:pPr>
            <w:r w:rsidRPr="006C0D3D">
              <w:rPr>
                <w:rFonts w:ascii="Arial" w:hAnsi="Arial" w:cs="Arial"/>
                <w:lang w:val="en-IN"/>
              </w:rPr>
              <w:t>0.11</w:t>
            </w:r>
          </w:p>
        </w:tc>
        <w:tc>
          <w:tcPr>
            <w:tcW w:w="607" w:type="pct"/>
          </w:tcPr>
          <w:p w:rsidR="006C0D3D" w:rsidRPr="006C0D3D" w:rsidRDefault="006C0D3D" w:rsidP="006C0D3D">
            <w:pPr>
              <w:jc w:val="center"/>
              <w:rPr>
                <w:rFonts w:ascii="Arial" w:hAnsi="Arial" w:cs="Arial"/>
                <w:lang w:val="en-IN"/>
              </w:rPr>
            </w:pPr>
            <w:r w:rsidRPr="006C0D3D">
              <w:rPr>
                <w:rFonts w:ascii="Arial" w:hAnsi="Arial" w:cs="Arial"/>
                <w:lang w:val="en-IN"/>
              </w:rPr>
              <w:t>9.46</w:t>
            </w:r>
          </w:p>
        </w:tc>
      </w:tr>
      <w:tr w:rsidR="006C0D3D" w:rsidRPr="006C0D3D" w:rsidTr="006C0D3D">
        <w:trPr>
          <w:trHeight w:val="283"/>
        </w:trPr>
        <w:tc>
          <w:tcPr>
            <w:tcW w:w="1507" w:type="pct"/>
            <w:hideMark/>
          </w:tcPr>
          <w:p w:rsidR="006C0D3D" w:rsidRPr="006C0D3D" w:rsidRDefault="006C0D3D" w:rsidP="006C0D3D">
            <w:pPr>
              <w:rPr>
                <w:rFonts w:ascii="Arial" w:hAnsi="Arial" w:cs="Arial"/>
                <w:lang w:val="en-IN"/>
              </w:rPr>
            </w:pPr>
            <w:r w:rsidRPr="006C0D3D">
              <w:rPr>
                <w:rFonts w:ascii="Arial" w:hAnsi="Arial" w:cs="Arial"/>
                <w:lang w:val="en-IN"/>
              </w:rPr>
              <w:t xml:space="preserve">T </w:t>
            </w:r>
            <w:r w:rsidRPr="006C0D3D">
              <w:rPr>
                <w:rFonts w:ascii="Arial" w:hAnsi="Arial" w:cs="Arial"/>
                <w:vertAlign w:val="subscript"/>
                <w:lang w:val="en-IN"/>
              </w:rPr>
              <w:t>7</w:t>
            </w:r>
            <w:r w:rsidRPr="006C0D3D">
              <w:rPr>
                <w:rFonts w:ascii="Arial" w:hAnsi="Arial" w:cs="Arial"/>
                <w:lang w:val="en-IN"/>
              </w:rPr>
              <w:t>- GA</w:t>
            </w:r>
            <w:r w:rsidRPr="006C0D3D">
              <w:rPr>
                <w:rFonts w:ascii="Arial" w:hAnsi="Arial" w:cs="Arial"/>
                <w:vertAlign w:val="subscript"/>
                <w:lang w:val="en-IN"/>
              </w:rPr>
              <w:t>3</w:t>
            </w:r>
            <w:r w:rsidRPr="006C0D3D">
              <w:rPr>
                <w:rFonts w:ascii="Arial" w:hAnsi="Arial" w:cs="Arial"/>
                <w:lang w:val="en-IN"/>
              </w:rPr>
              <w:t>: 50 ppm</w:t>
            </w:r>
          </w:p>
        </w:tc>
        <w:tc>
          <w:tcPr>
            <w:tcW w:w="424" w:type="pct"/>
            <w:hideMark/>
          </w:tcPr>
          <w:p w:rsidR="006C0D3D" w:rsidRPr="006C0D3D" w:rsidRDefault="006C0D3D" w:rsidP="006C0D3D">
            <w:pPr>
              <w:jc w:val="center"/>
              <w:rPr>
                <w:rFonts w:ascii="Arial" w:hAnsi="Arial" w:cs="Arial"/>
                <w:lang w:val="en-IN"/>
              </w:rPr>
            </w:pPr>
            <w:r w:rsidRPr="006C0D3D">
              <w:rPr>
                <w:rFonts w:ascii="Arial" w:hAnsi="Arial" w:cs="Arial"/>
                <w:lang w:val="en-IN"/>
              </w:rPr>
              <w:t>2.31</w:t>
            </w:r>
          </w:p>
        </w:tc>
        <w:tc>
          <w:tcPr>
            <w:tcW w:w="506" w:type="pct"/>
            <w:hideMark/>
          </w:tcPr>
          <w:p w:rsidR="006C0D3D" w:rsidRPr="006C0D3D" w:rsidRDefault="006C0D3D" w:rsidP="006C0D3D">
            <w:pPr>
              <w:jc w:val="center"/>
              <w:rPr>
                <w:rFonts w:ascii="Arial" w:hAnsi="Arial" w:cs="Arial"/>
                <w:lang w:val="en-IN"/>
              </w:rPr>
            </w:pPr>
            <w:r w:rsidRPr="006C0D3D">
              <w:rPr>
                <w:rFonts w:ascii="Arial" w:hAnsi="Arial" w:cs="Arial"/>
                <w:lang w:val="en-IN"/>
              </w:rPr>
              <w:t>19.57</w:t>
            </w:r>
          </w:p>
        </w:tc>
        <w:tc>
          <w:tcPr>
            <w:tcW w:w="679" w:type="pct"/>
            <w:hideMark/>
          </w:tcPr>
          <w:p w:rsidR="006C0D3D" w:rsidRPr="006C0D3D" w:rsidRDefault="006C0D3D" w:rsidP="006C0D3D">
            <w:pPr>
              <w:jc w:val="center"/>
              <w:rPr>
                <w:rFonts w:ascii="Arial" w:hAnsi="Arial" w:cs="Arial"/>
                <w:lang w:val="en-IN"/>
              </w:rPr>
            </w:pPr>
            <w:r w:rsidRPr="006C0D3D">
              <w:rPr>
                <w:rFonts w:ascii="Arial" w:hAnsi="Arial" w:cs="Arial"/>
                <w:lang w:val="en-IN"/>
              </w:rPr>
              <w:t>12.99</w:t>
            </w:r>
          </w:p>
        </w:tc>
        <w:tc>
          <w:tcPr>
            <w:tcW w:w="636" w:type="pct"/>
          </w:tcPr>
          <w:p w:rsidR="006C0D3D" w:rsidRPr="006C0D3D" w:rsidRDefault="006C0D3D" w:rsidP="006C0D3D">
            <w:pPr>
              <w:jc w:val="center"/>
              <w:rPr>
                <w:rFonts w:ascii="Arial" w:hAnsi="Arial" w:cs="Arial"/>
                <w:lang w:val="en-IN"/>
              </w:rPr>
            </w:pPr>
            <w:r w:rsidRPr="006C0D3D">
              <w:rPr>
                <w:rFonts w:ascii="Arial" w:hAnsi="Arial" w:cs="Arial"/>
                <w:lang w:val="en-IN"/>
              </w:rPr>
              <w:t>1.96</w:t>
            </w:r>
          </w:p>
        </w:tc>
        <w:tc>
          <w:tcPr>
            <w:tcW w:w="641" w:type="pct"/>
          </w:tcPr>
          <w:p w:rsidR="006C0D3D" w:rsidRPr="006C0D3D" w:rsidRDefault="006C0D3D" w:rsidP="006C0D3D">
            <w:pPr>
              <w:jc w:val="center"/>
              <w:rPr>
                <w:rFonts w:ascii="Arial" w:hAnsi="Arial" w:cs="Arial"/>
                <w:lang w:val="en-IN"/>
              </w:rPr>
            </w:pPr>
            <w:r w:rsidRPr="006C0D3D">
              <w:rPr>
                <w:rFonts w:ascii="Arial" w:hAnsi="Arial" w:cs="Arial"/>
                <w:lang w:val="en-IN"/>
              </w:rPr>
              <w:t>0.12</w:t>
            </w:r>
          </w:p>
        </w:tc>
        <w:tc>
          <w:tcPr>
            <w:tcW w:w="607" w:type="pct"/>
          </w:tcPr>
          <w:p w:rsidR="006C0D3D" w:rsidRPr="006C0D3D" w:rsidRDefault="006C0D3D" w:rsidP="006C0D3D">
            <w:pPr>
              <w:jc w:val="center"/>
              <w:rPr>
                <w:rFonts w:ascii="Arial" w:hAnsi="Arial" w:cs="Arial"/>
                <w:lang w:val="en-IN"/>
              </w:rPr>
            </w:pPr>
            <w:r w:rsidRPr="006C0D3D">
              <w:rPr>
                <w:rFonts w:ascii="Arial" w:hAnsi="Arial" w:cs="Arial"/>
                <w:lang w:val="en-IN"/>
              </w:rPr>
              <w:t>9.78</w:t>
            </w:r>
          </w:p>
        </w:tc>
      </w:tr>
      <w:tr w:rsidR="006C0D3D" w:rsidRPr="006C0D3D" w:rsidTr="006C0D3D">
        <w:trPr>
          <w:trHeight w:val="27"/>
        </w:trPr>
        <w:tc>
          <w:tcPr>
            <w:tcW w:w="1507" w:type="pct"/>
            <w:hideMark/>
          </w:tcPr>
          <w:p w:rsidR="006C0D3D" w:rsidRPr="006C0D3D" w:rsidRDefault="006C0D3D" w:rsidP="006C0D3D">
            <w:pPr>
              <w:jc w:val="center"/>
              <w:rPr>
                <w:rFonts w:ascii="Arial" w:hAnsi="Arial" w:cs="Arial"/>
                <w:b/>
                <w:bCs/>
                <w:lang w:val="en-IN"/>
              </w:rPr>
            </w:pPr>
            <w:r w:rsidRPr="006C0D3D">
              <w:rPr>
                <w:rFonts w:ascii="Arial" w:hAnsi="Arial" w:cs="Arial"/>
                <w:b/>
                <w:bCs/>
                <w:lang w:val="en-IN"/>
              </w:rPr>
              <w:t xml:space="preserve">S. </w:t>
            </w:r>
            <w:proofErr w:type="spellStart"/>
            <w:r w:rsidRPr="006C0D3D">
              <w:rPr>
                <w:rFonts w:ascii="Arial" w:hAnsi="Arial" w:cs="Arial"/>
                <w:b/>
                <w:bCs/>
                <w:lang w:val="en-IN"/>
              </w:rPr>
              <w:t>Em</w:t>
            </w:r>
            <w:proofErr w:type="spellEnd"/>
            <w:r w:rsidRPr="006C0D3D">
              <w:rPr>
                <w:rFonts w:ascii="Arial" w:hAnsi="Arial" w:cs="Arial"/>
                <w:b/>
                <w:bCs/>
                <w:lang w:val="en-IN"/>
              </w:rPr>
              <w:t>±</w:t>
            </w:r>
          </w:p>
        </w:tc>
        <w:tc>
          <w:tcPr>
            <w:tcW w:w="424" w:type="pct"/>
            <w:hideMark/>
          </w:tcPr>
          <w:p w:rsidR="006C0D3D" w:rsidRPr="006C0D3D" w:rsidRDefault="006C0D3D" w:rsidP="006C0D3D">
            <w:pPr>
              <w:jc w:val="center"/>
              <w:rPr>
                <w:rFonts w:ascii="Arial" w:hAnsi="Arial" w:cs="Arial"/>
                <w:lang w:val="en-IN"/>
              </w:rPr>
            </w:pPr>
            <w:r w:rsidRPr="006C0D3D">
              <w:rPr>
                <w:rFonts w:ascii="Arial" w:hAnsi="Arial" w:cs="Arial"/>
                <w:lang w:val="en-IN"/>
              </w:rPr>
              <w:t>0.10</w:t>
            </w:r>
          </w:p>
        </w:tc>
        <w:tc>
          <w:tcPr>
            <w:tcW w:w="506" w:type="pct"/>
            <w:hideMark/>
          </w:tcPr>
          <w:p w:rsidR="006C0D3D" w:rsidRPr="006C0D3D" w:rsidRDefault="006C0D3D" w:rsidP="006C0D3D">
            <w:pPr>
              <w:jc w:val="center"/>
              <w:rPr>
                <w:rFonts w:ascii="Arial" w:hAnsi="Arial" w:cs="Arial"/>
                <w:lang w:val="en-IN"/>
              </w:rPr>
            </w:pPr>
            <w:r w:rsidRPr="006C0D3D">
              <w:rPr>
                <w:rFonts w:ascii="Arial" w:hAnsi="Arial" w:cs="Arial"/>
                <w:lang w:val="en-IN"/>
              </w:rPr>
              <w:t>0.73</w:t>
            </w:r>
          </w:p>
        </w:tc>
        <w:tc>
          <w:tcPr>
            <w:tcW w:w="679" w:type="pct"/>
            <w:hideMark/>
          </w:tcPr>
          <w:p w:rsidR="006C0D3D" w:rsidRPr="006C0D3D" w:rsidRDefault="006C0D3D" w:rsidP="006C0D3D">
            <w:pPr>
              <w:jc w:val="center"/>
              <w:rPr>
                <w:rFonts w:ascii="Arial" w:hAnsi="Arial" w:cs="Arial"/>
                <w:lang w:val="en-IN"/>
              </w:rPr>
            </w:pPr>
            <w:r w:rsidRPr="006C0D3D">
              <w:rPr>
                <w:rFonts w:ascii="Arial" w:hAnsi="Arial" w:cs="Arial"/>
                <w:lang w:val="en-IN"/>
              </w:rPr>
              <w:t>0.47</w:t>
            </w:r>
          </w:p>
        </w:tc>
        <w:tc>
          <w:tcPr>
            <w:tcW w:w="636" w:type="pct"/>
          </w:tcPr>
          <w:p w:rsidR="006C0D3D" w:rsidRPr="006C0D3D" w:rsidRDefault="006C0D3D" w:rsidP="006C0D3D">
            <w:pPr>
              <w:jc w:val="center"/>
              <w:rPr>
                <w:rFonts w:ascii="Arial" w:hAnsi="Arial" w:cs="Arial"/>
                <w:lang w:val="en-IN"/>
              </w:rPr>
            </w:pPr>
            <w:r w:rsidRPr="006C0D3D">
              <w:rPr>
                <w:rFonts w:ascii="Arial" w:hAnsi="Arial" w:cs="Arial"/>
                <w:lang w:val="en-IN"/>
              </w:rPr>
              <w:t>0.16</w:t>
            </w:r>
          </w:p>
        </w:tc>
        <w:tc>
          <w:tcPr>
            <w:tcW w:w="641" w:type="pct"/>
          </w:tcPr>
          <w:p w:rsidR="006C0D3D" w:rsidRPr="006C0D3D" w:rsidRDefault="006C0D3D" w:rsidP="006C0D3D">
            <w:pPr>
              <w:jc w:val="center"/>
              <w:rPr>
                <w:rFonts w:ascii="Arial" w:hAnsi="Arial" w:cs="Arial"/>
                <w:lang w:val="en-IN"/>
              </w:rPr>
            </w:pPr>
            <w:r w:rsidRPr="006C0D3D">
              <w:rPr>
                <w:rFonts w:ascii="Arial" w:hAnsi="Arial" w:cs="Arial"/>
                <w:lang w:val="en-IN"/>
              </w:rPr>
              <w:t>NS</w:t>
            </w:r>
          </w:p>
        </w:tc>
        <w:tc>
          <w:tcPr>
            <w:tcW w:w="607" w:type="pct"/>
          </w:tcPr>
          <w:p w:rsidR="006C0D3D" w:rsidRPr="006C0D3D" w:rsidRDefault="006C0D3D" w:rsidP="006C0D3D">
            <w:pPr>
              <w:jc w:val="center"/>
              <w:rPr>
                <w:rFonts w:ascii="Arial" w:hAnsi="Arial" w:cs="Arial"/>
                <w:lang w:val="en-IN"/>
              </w:rPr>
            </w:pPr>
            <w:r w:rsidRPr="006C0D3D">
              <w:rPr>
                <w:rFonts w:ascii="Arial" w:hAnsi="Arial" w:cs="Arial"/>
                <w:lang w:val="en-IN"/>
              </w:rPr>
              <w:t>NS</w:t>
            </w:r>
          </w:p>
        </w:tc>
      </w:tr>
      <w:tr w:rsidR="006C0D3D" w:rsidRPr="006C0D3D" w:rsidTr="006C0D3D">
        <w:trPr>
          <w:trHeight w:val="27"/>
        </w:trPr>
        <w:tc>
          <w:tcPr>
            <w:tcW w:w="1507" w:type="pct"/>
            <w:hideMark/>
          </w:tcPr>
          <w:p w:rsidR="006C0D3D" w:rsidRPr="006C0D3D" w:rsidRDefault="006C0D3D" w:rsidP="006C0D3D">
            <w:pPr>
              <w:jc w:val="center"/>
              <w:rPr>
                <w:rFonts w:ascii="Arial" w:hAnsi="Arial" w:cs="Arial"/>
                <w:b/>
                <w:bCs/>
                <w:lang w:val="en-IN"/>
              </w:rPr>
            </w:pPr>
            <w:r w:rsidRPr="006C0D3D">
              <w:rPr>
                <w:rFonts w:ascii="Arial" w:hAnsi="Arial" w:cs="Arial"/>
                <w:b/>
                <w:bCs/>
                <w:lang w:val="en-IN"/>
              </w:rPr>
              <w:t>CD @ 5 %</w:t>
            </w:r>
          </w:p>
        </w:tc>
        <w:tc>
          <w:tcPr>
            <w:tcW w:w="424" w:type="pct"/>
            <w:hideMark/>
          </w:tcPr>
          <w:p w:rsidR="006C0D3D" w:rsidRPr="006C0D3D" w:rsidRDefault="006C0D3D" w:rsidP="006C0D3D">
            <w:pPr>
              <w:jc w:val="center"/>
              <w:rPr>
                <w:rFonts w:ascii="Arial" w:hAnsi="Arial" w:cs="Arial"/>
                <w:lang w:val="en-IN"/>
              </w:rPr>
            </w:pPr>
            <w:r w:rsidRPr="006C0D3D">
              <w:rPr>
                <w:rFonts w:ascii="Arial" w:hAnsi="Arial" w:cs="Arial"/>
                <w:lang w:val="en-IN"/>
              </w:rPr>
              <w:t>0.33</w:t>
            </w:r>
          </w:p>
        </w:tc>
        <w:tc>
          <w:tcPr>
            <w:tcW w:w="506" w:type="pct"/>
            <w:hideMark/>
          </w:tcPr>
          <w:p w:rsidR="006C0D3D" w:rsidRPr="006C0D3D" w:rsidRDefault="006C0D3D" w:rsidP="006C0D3D">
            <w:pPr>
              <w:jc w:val="center"/>
              <w:rPr>
                <w:rFonts w:ascii="Arial" w:hAnsi="Arial" w:cs="Arial"/>
                <w:lang w:val="en-IN"/>
              </w:rPr>
            </w:pPr>
            <w:r w:rsidRPr="006C0D3D">
              <w:rPr>
                <w:rFonts w:ascii="Arial" w:hAnsi="Arial" w:cs="Arial"/>
                <w:lang w:val="en-IN"/>
              </w:rPr>
              <w:t>2.26</w:t>
            </w:r>
          </w:p>
        </w:tc>
        <w:tc>
          <w:tcPr>
            <w:tcW w:w="679" w:type="pct"/>
            <w:hideMark/>
          </w:tcPr>
          <w:p w:rsidR="006C0D3D" w:rsidRPr="006C0D3D" w:rsidRDefault="006C0D3D" w:rsidP="006C0D3D">
            <w:pPr>
              <w:jc w:val="center"/>
              <w:rPr>
                <w:rFonts w:ascii="Arial" w:hAnsi="Arial" w:cs="Arial"/>
                <w:lang w:val="en-IN"/>
              </w:rPr>
            </w:pPr>
            <w:r w:rsidRPr="006C0D3D">
              <w:rPr>
                <w:rFonts w:ascii="Arial" w:hAnsi="Arial" w:cs="Arial"/>
                <w:lang w:val="en-IN"/>
              </w:rPr>
              <w:t>1.45</w:t>
            </w:r>
          </w:p>
        </w:tc>
        <w:tc>
          <w:tcPr>
            <w:tcW w:w="636" w:type="pct"/>
          </w:tcPr>
          <w:p w:rsidR="006C0D3D" w:rsidRPr="006C0D3D" w:rsidRDefault="006C0D3D" w:rsidP="006C0D3D">
            <w:pPr>
              <w:jc w:val="center"/>
              <w:rPr>
                <w:rFonts w:ascii="Arial" w:hAnsi="Arial" w:cs="Arial"/>
                <w:lang w:val="en-IN"/>
              </w:rPr>
            </w:pPr>
            <w:r w:rsidRPr="006C0D3D">
              <w:rPr>
                <w:rFonts w:ascii="Arial" w:hAnsi="Arial" w:cs="Arial"/>
                <w:lang w:val="en-IN"/>
              </w:rPr>
              <w:t>0.48</w:t>
            </w:r>
          </w:p>
        </w:tc>
        <w:tc>
          <w:tcPr>
            <w:tcW w:w="641" w:type="pct"/>
          </w:tcPr>
          <w:p w:rsidR="006C0D3D" w:rsidRPr="006C0D3D" w:rsidRDefault="006C0D3D" w:rsidP="006C0D3D">
            <w:pPr>
              <w:jc w:val="center"/>
              <w:rPr>
                <w:rFonts w:ascii="Arial" w:hAnsi="Arial" w:cs="Arial"/>
                <w:lang w:val="en-IN"/>
              </w:rPr>
            </w:pPr>
            <w:r w:rsidRPr="006C0D3D">
              <w:rPr>
                <w:rFonts w:ascii="Arial" w:hAnsi="Arial" w:cs="Arial"/>
                <w:lang w:val="en-IN"/>
              </w:rPr>
              <w:t>NS</w:t>
            </w:r>
          </w:p>
        </w:tc>
        <w:tc>
          <w:tcPr>
            <w:tcW w:w="607" w:type="pct"/>
          </w:tcPr>
          <w:p w:rsidR="006C0D3D" w:rsidRPr="006C0D3D" w:rsidRDefault="006C0D3D" w:rsidP="006C0D3D">
            <w:pPr>
              <w:jc w:val="center"/>
              <w:rPr>
                <w:rFonts w:ascii="Arial" w:hAnsi="Arial" w:cs="Arial"/>
                <w:lang w:val="en-IN"/>
              </w:rPr>
            </w:pPr>
            <w:r w:rsidRPr="006C0D3D">
              <w:rPr>
                <w:rFonts w:ascii="Arial" w:hAnsi="Arial" w:cs="Arial"/>
                <w:lang w:val="en-IN"/>
              </w:rPr>
              <w:t>NS</w:t>
            </w:r>
          </w:p>
        </w:tc>
      </w:tr>
    </w:tbl>
    <w:p w:rsidR="00927834" w:rsidRDefault="00927834" w:rsidP="00441B6F">
      <w:pPr>
        <w:autoSpaceDE w:val="0"/>
        <w:autoSpaceDN w:val="0"/>
        <w:adjustRightInd w:val="0"/>
        <w:jc w:val="both"/>
        <w:rPr>
          <w:rFonts w:ascii="Arial" w:hAnsi="Arial" w:cs="Arial"/>
          <w:b/>
          <w:bCs/>
          <w:sz w:val="22"/>
          <w:szCs w:val="22"/>
        </w:rPr>
      </w:pPr>
    </w:p>
    <w:p w:rsidR="00C30A0F" w:rsidRDefault="00C30A0F" w:rsidP="00441B6F">
      <w:pPr>
        <w:pStyle w:val="Body"/>
        <w:spacing w:after="0"/>
        <w:rPr>
          <w:rFonts w:ascii="Arial" w:hAnsi="Arial" w:cs="Arial"/>
        </w:rPr>
      </w:pPr>
      <w:r w:rsidRPr="00FB3A86">
        <w:rPr>
          <w:rFonts w:ascii="Arial" w:hAnsi="Arial" w:cs="Arial"/>
        </w:rPr>
        <w:t xml:space="preserve"> </w:t>
      </w:r>
    </w:p>
    <w:p w:rsidR="006C0D3D" w:rsidRPr="006C0D3D" w:rsidRDefault="006C0D3D" w:rsidP="006C0D3D">
      <w:pPr>
        <w:spacing w:line="360" w:lineRule="auto"/>
        <w:jc w:val="both"/>
        <w:rPr>
          <w:rFonts w:ascii="Arial" w:eastAsia="Calibri" w:hAnsi="Arial" w:cs="Arial"/>
          <w:b/>
          <w:sz w:val="22"/>
          <w:szCs w:val="22"/>
        </w:rPr>
      </w:pPr>
      <w:r w:rsidRPr="006C0D3D">
        <w:rPr>
          <w:rFonts w:ascii="Arial" w:eastAsia="Calibri" w:hAnsi="Arial" w:cs="Arial"/>
          <w:b/>
          <w:sz w:val="22"/>
          <w:szCs w:val="22"/>
        </w:rPr>
        <w:t>3.5. Number of days from flowering to maturity/harvesting</w:t>
      </w:r>
    </w:p>
    <w:p w:rsidR="006C0D3D" w:rsidRPr="006C0D3D" w:rsidRDefault="006C0D3D" w:rsidP="006C0D3D">
      <w:pPr>
        <w:spacing w:line="276" w:lineRule="auto"/>
        <w:ind w:firstLine="720"/>
        <w:jc w:val="both"/>
        <w:rPr>
          <w:rFonts w:ascii="Arial" w:eastAsia="Calibri" w:hAnsi="Arial" w:cs="Arial"/>
          <w:szCs w:val="22"/>
        </w:rPr>
      </w:pPr>
      <w:r w:rsidRPr="006C0D3D">
        <w:rPr>
          <w:rFonts w:ascii="Arial" w:eastAsia="Calibri" w:hAnsi="Arial" w:cs="Arial"/>
          <w:bCs/>
          <w:szCs w:val="22"/>
        </w:rPr>
        <w:t>The days taken to flowering to maturity/ harvesting were significantly impacted</w:t>
      </w:r>
      <w:r w:rsidRPr="006C0D3D">
        <w:rPr>
          <w:rFonts w:ascii="Arial" w:eastAsia="Calibri" w:hAnsi="Arial" w:cs="Arial"/>
          <w:szCs w:val="22"/>
        </w:rPr>
        <w:t xml:space="preserve"> by the use of PGR’s and nutrients in seedless jamun (Table 3). Between different levels of application, GA</w:t>
      </w:r>
      <w:r w:rsidRPr="006C0D3D">
        <w:rPr>
          <w:rFonts w:ascii="Arial" w:eastAsia="Calibri" w:hAnsi="Arial" w:cs="Arial"/>
          <w:szCs w:val="22"/>
          <w:vertAlign w:val="subscript"/>
        </w:rPr>
        <w:t>3</w:t>
      </w:r>
      <w:r w:rsidRPr="006C0D3D">
        <w:rPr>
          <w:rFonts w:ascii="Arial" w:eastAsia="Calibri" w:hAnsi="Arial" w:cs="Arial"/>
          <w:szCs w:val="22"/>
        </w:rPr>
        <w:t xml:space="preserve"> @ 25 ppm (</w:t>
      </w:r>
      <w:r w:rsidRPr="006C0D3D">
        <w:rPr>
          <w:rFonts w:ascii="Arial" w:hAnsi="Arial" w:cs="Arial"/>
          <w:szCs w:val="22"/>
        </w:rPr>
        <w:t>66.33 days</w:t>
      </w:r>
      <w:r w:rsidRPr="006C0D3D">
        <w:rPr>
          <w:rFonts w:ascii="Arial" w:eastAsia="Calibri" w:hAnsi="Arial" w:cs="Arial"/>
          <w:szCs w:val="22"/>
        </w:rPr>
        <w:t xml:space="preserve">) resulted in the lowest </w:t>
      </w:r>
      <w:r w:rsidRPr="006C0D3D">
        <w:rPr>
          <w:rFonts w:ascii="Arial" w:eastAsia="Calibri" w:hAnsi="Arial" w:cs="Arial"/>
          <w:bCs/>
          <w:szCs w:val="22"/>
        </w:rPr>
        <w:t>days took to flowering and maturity</w:t>
      </w:r>
      <w:r w:rsidRPr="006C0D3D">
        <w:rPr>
          <w:rFonts w:ascii="Arial" w:eastAsia="Calibri" w:hAnsi="Arial" w:cs="Arial"/>
          <w:szCs w:val="22"/>
        </w:rPr>
        <w:t xml:space="preserve"> and it was in line with GA</w:t>
      </w:r>
      <w:r w:rsidRPr="006C0D3D">
        <w:rPr>
          <w:rFonts w:ascii="Arial" w:eastAsia="Calibri" w:hAnsi="Arial" w:cs="Arial"/>
          <w:szCs w:val="22"/>
          <w:vertAlign w:val="subscript"/>
        </w:rPr>
        <w:t>3</w:t>
      </w:r>
      <w:r w:rsidRPr="006C0D3D">
        <w:rPr>
          <w:rFonts w:ascii="Arial" w:eastAsia="Calibri" w:hAnsi="Arial" w:cs="Arial"/>
          <w:szCs w:val="22"/>
        </w:rPr>
        <w:t xml:space="preserve"> application at 50 ppm (</w:t>
      </w:r>
      <w:r w:rsidRPr="006C0D3D">
        <w:rPr>
          <w:rFonts w:ascii="Arial" w:hAnsi="Arial" w:cs="Arial"/>
          <w:szCs w:val="22"/>
        </w:rPr>
        <w:t>66.66 days</w:t>
      </w:r>
      <w:r w:rsidRPr="006C0D3D">
        <w:rPr>
          <w:rFonts w:ascii="Arial" w:eastAsia="Calibri" w:hAnsi="Arial" w:cs="Arial"/>
          <w:szCs w:val="22"/>
        </w:rPr>
        <w:t>) and K</w:t>
      </w:r>
      <w:r w:rsidRPr="006C0D3D">
        <w:rPr>
          <w:rFonts w:ascii="Arial" w:eastAsia="Calibri" w:hAnsi="Arial" w:cs="Arial"/>
          <w:szCs w:val="22"/>
          <w:vertAlign w:val="subscript"/>
        </w:rPr>
        <w:t>2</w:t>
      </w:r>
      <w:r w:rsidRPr="006C0D3D">
        <w:rPr>
          <w:rFonts w:ascii="Arial" w:eastAsia="Calibri" w:hAnsi="Arial" w:cs="Arial"/>
          <w:szCs w:val="22"/>
        </w:rPr>
        <w:t>So</w:t>
      </w:r>
      <w:r w:rsidRPr="006C0D3D">
        <w:rPr>
          <w:rFonts w:ascii="Arial" w:eastAsia="Calibri" w:hAnsi="Arial" w:cs="Arial"/>
          <w:szCs w:val="22"/>
          <w:vertAlign w:val="subscript"/>
        </w:rPr>
        <w:t>4</w:t>
      </w:r>
      <w:r w:rsidRPr="006C0D3D">
        <w:rPr>
          <w:rFonts w:ascii="Arial" w:eastAsia="Calibri" w:hAnsi="Arial" w:cs="Arial"/>
          <w:szCs w:val="22"/>
        </w:rPr>
        <w:t xml:space="preserve"> application at 0.5 % (</w:t>
      </w:r>
      <w:r w:rsidRPr="006C0D3D">
        <w:rPr>
          <w:rFonts w:ascii="Arial" w:hAnsi="Arial" w:cs="Arial"/>
          <w:szCs w:val="22"/>
        </w:rPr>
        <w:t>68.33 days</w:t>
      </w:r>
      <w:r w:rsidRPr="006C0D3D">
        <w:rPr>
          <w:rFonts w:ascii="Arial" w:eastAsia="Calibri" w:hAnsi="Arial" w:cs="Arial"/>
          <w:szCs w:val="22"/>
        </w:rPr>
        <w:t>). Reduction in the developmental duration from flowering to maturity or harvest due to GA</w:t>
      </w:r>
      <w:r w:rsidRPr="006C0D3D">
        <w:rPr>
          <w:rFonts w:ascii="Arial" w:eastAsia="Calibri" w:hAnsi="Arial" w:cs="Arial"/>
          <w:szCs w:val="22"/>
          <w:vertAlign w:val="subscript"/>
        </w:rPr>
        <w:t>3</w:t>
      </w:r>
      <w:r w:rsidRPr="006C0D3D">
        <w:rPr>
          <w:rFonts w:ascii="Arial" w:eastAsia="Calibri" w:hAnsi="Arial" w:cs="Arial"/>
          <w:szCs w:val="22"/>
        </w:rPr>
        <w:t xml:space="preserve"> application was significantly superior over the highest </w:t>
      </w:r>
      <w:r w:rsidRPr="006C0D3D">
        <w:rPr>
          <w:rFonts w:ascii="Arial" w:eastAsia="Calibri" w:hAnsi="Arial" w:cs="Arial"/>
          <w:bCs/>
          <w:szCs w:val="22"/>
        </w:rPr>
        <w:t xml:space="preserve">days taken from flowering to maturity </w:t>
      </w:r>
      <w:r w:rsidRPr="006C0D3D">
        <w:rPr>
          <w:rFonts w:ascii="Arial" w:eastAsia="Calibri" w:hAnsi="Arial" w:cs="Arial"/>
          <w:szCs w:val="22"/>
        </w:rPr>
        <w:t>in control (</w:t>
      </w:r>
      <w:r w:rsidRPr="006C0D3D">
        <w:rPr>
          <w:rFonts w:ascii="Arial" w:hAnsi="Arial" w:cs="Arial"/>
          <w:szCs w:val="22"/>
        </w:rPr>
        <w:t>70.33 days</w:t>
      </w:r>
      <w:r w:rsidRPr="006C0D3D">
        <w:rPr>
          <w:rFonts w:ascii="Arial" w:eastAsia="Calibri" w:hAnsi="Arial" w:cs="Arial"/>
          <w:szCs w:val="22"/>
        </w:rPr>
        <w:t xml:space="preserve">). Application of both </w:t>
      </w:r>
      <w:proofErr w:type="spellStart"/>
      <w:r w:rsidRPr="006C0D3D">
        <w:rPr>
          <w:rFonts w:ascii="Arial" w:eastAsia="Calibri" w:hAnsi="Arial" w:cs="Arial"/>
          <w:szCs w:val="22"/>
        </w:rPr>
        <w:t>humic</w:t>
      </w:r>
      <w:proofErr w:type="spellEnd"/>
      <w:r w:rsidRPr="006C0D3D">
        <w:rPr>
          <w:rFonts w:ascii="Arial" w:eastAsia="Calibri" w:hAnsi="Arial" w:cs="Arial"/>
          <w:szCs w:val="22"/>
        </w:rPr>
        <w:t xml:space="preserve"> acid and K</w:t>
      </w:r>
      <w:r w:rsidRPr="006C0D3D">
        <w:rPr>
          <w:rFonts w:ascii="Arial" w:eastAsia="Calibri" w:hAnsi="Arial" w:cs="Arial"/>
          <w:szCs w:val="22"/>
          <w:vertAlign w:val="subscript"/>
        </w:rPr>
        <w:t>2</w:t>
      </w:r>
      <w:r w:rsidRPr="006C0D3D">
        <w:rPr>
          <w:rFonts w:ascii="Arial" w:eastAsia="Calibri" w:hAnsi="Arial" w:cs="Arial"/>
          <w:szCs w:val="22"/>
        </w:rPr>
        <w:t>So</w:t>
      </w:r>
      <w:r w:rsidRPr="006C0D3D">
        <w:rPr>
          <w:rFonts w:ascii="Arial" w:eastAsia="Calibri" w:hAnsi="Arial" w:cs="Arial"/>
          <w:szCs w:val="22"/>
          <w:vertAlign w:val="subscript"/>
        </w:rPr>
        <w:t xml:space="preserve">4 </w:t>
      </w:r>
      <w:r w:rsidRPr="006C0D3D">
        <w:rPr>
          <w:rFonts w:ascii="Arial" w:eastAsia="Calibri" w:hAnsi="Arial" w:cs="Arial"/>
          <w:szCs w:val="22"/>
        </w:rPr>
        <w:t xml:space="preserve">at both the concentrations tested were statistically indifferent from control with respect to the duration from flowering to harvest. </w:t>
      </w:r>
    </w:p>
    <w:p w:rsidR="006C0D3D" w:rsidRPr="006C0D3D" w:rsidRDefault="006C0D3D" w:rsidP="006C0D3D">
      <w:pPr>
        <w:spacing w:line="276" w:lineRule="auto"/>
        <w:ind w:firstLine="720"/>
        <w:jc w:val="both"/>
        <w:rPr>
          <w:rFonts w:ascii="Arial" w:hAnsi="Arial" w:cs="Arial"/>
          <w:szCs w:val="22"/>
        </w:rPr>
      </w:pPr>
      <w:r w:rsidRPr="006C0D3D">
        <w:rPr>
          <w:rFonts w:ascii="Arial" w:hAnsi="Arial" w:cs="Arial"/>
          <w:szCs w:val="22"/>
        </w:rPr>
        <w:t>This could be because of the regulating effect of exogenous application of PGR’s that influences early floral initiation, fruit setting and duration of fruiting and helps with early maturity.</w:t>
      </w:r>
    </w:p>
    <w:p w:rsidR="006C0D3D" w:rsidRPr="006C0D3D" w:rsidRDefault="006C0D3D" w:rsidP="006C0D3D">
      <w:pPr>
        <w:spacing w:line="276" w:lineRule="auto"/>
        <w:jc w:val="both"/>
        <w:rPr>
          <w:rFonts w:ascii="Arial" w:hAnsi="Arial" w:cs="Arial"/>
          <w:sz w:val="22"/>
          <w:szCs w:val="22"/>
        </w:rPr>
      </w:pPr>
    </w:p>
    <w:p w:rsidR="006C0D3D" w:rsidRPr="006C0D3D" w:rsidRDefault="006C0D3D" w:rsidP="006C0D3D">
      <w:pPr>
        <w:spacing w:line="360" w:lineRule="auto"/>
        <w:jc w:val="both"/>
        <w:rPr>
          <w:rFonts w:ascii="Arial" w:eastAsia="Calibri" w:hAnsi="Arial" w:cs="Arial"/>
          <w:b/>
          <w:sz w:val="22"/>
          <w:szCs w:val="22"/>
        </w:rPr>
      </w:pPr>
      <w:r w:rsidRPr="006C0D3D">
        <w:rPr>
          <w:rFonts w:ascii="Arial" w:eastAsia="Calibri" w:hAnsi="Arial" w:cs="Arial"/>
          <w:b/>
          <w:sz w:val="22"/>
          <w:szCs w:val="22"/>
        </w:rPr>
        <w:t>3.6. Number of fruits per kg</w:t>
      </w:r>
    </w:p>
    <w:p w:rsidR="006C0D3D" w:rsidRPr="006C0D3D" w:rsidRDefault="006C0D3D" w:rsidP="006C0D3D">
      <w:pPr>
        <w:spacing w:line="276" w:lineRule="auto"/>
        <w:ind w:firstLine="720"/>
        <w:jc w:val="both"/>
        <w:rPr>
          <w:rFonts w:ascii="Arial" w:hAnsi="Arial" w:cs="Arial"/>
          <w:sz w:val="22"/>
          <w:szCs w:val="22"/>
        </w:rPr>
      </w:pPr>
      <w:r w:rsidRPr="006C0D3D">
        <w:rPr>
          <w:rFonts w:ascii="Arial" w:eastAsia="Calibri" w:hAnsi="Arial" w:cs="Arial"/>
          <w:bCs/>
          <w:szCs w:val="22"/>
        </w:rPr>
        <w:lastRenderedPageBreak/>
        <w:t>The number of fruits per kg was significantly impacted</w:t>
      </w:r>
      <w:r w:rsidRPr="006C0D3D">
        <w:rPr>
          <w:rFonts w:ascii="Arial" w:eastAsia="Calibri" w:hAnsi="Arial" w:cs="Arial"/>
          <w:szCs w:val="22"/>
        </w:rPr>
        <w:t xml:space="preserve"> by the use of PGR’s and nutrients in seedless jamun (Table 3). Amongst the different levels of application, GA</w:t>
      </w:r>
      <w:r w:rsidRPr="006C0D3D">
        <w:rPr>
          <w:rFonts w:ascii="Arial" w:eastAsia="Calibri" w:hAnsi="Arial" w:cs="Arial"/>
          <w:szCs w:val="22"/>
          <w:vertAlign w:val="subscript"/>
        </w:rPr>
        <w:t>3</w:t>
      </w:r>
      <w:r w:rsidRPr="006C0D3D">
        <w:rPr>
          <w:rFonts w:ascii="Arial" w:eastAsia="Calibri" w:hAnsi="Arial" w:cs="Arial"/>
          <w:szCs w:val="22"/>
        </w:rPr>
        <w:t xml:space="preserve"> at 50 ppm resulted in the lowest (</w:t>
      </w:r>
      <w:r w:rsidRPr="006C0D3D">
        <w:rPr>
          <w:rFonts w:ascii="Arial" w:hAnsi="Arial" w:cs="Arial"/>
          <w:szCs w:val="22"/>
        </w:rPr>
        <w:t>509.66 fruits/kg</w:t>
      </w:r>
      <w:r w:rsidRPr="006C0D3D">
        <w:rPr>
          <w:rFonts w:ascii="Arial" w:eastAsia="Calibri" w:hAnsi="Arial" w:cs="Arial"/>
          <w:szCs w:val="22"/>
        </w:rPr>
        <w:t>)</w:t>
      </w:r>
      <w:r w:rsidRPr="006C0D3D">
        <w:rPr>
          <w:rFonts w:ascii="Arial" w:eastAsia="Calibri" w:hAnsi="Arial" w:cs="Arial"/>
          <w:bCs/>
          <w:szCs w:val="22"/>
        </w:rPr>
        <w:t xml:space="preserve"> of fruits/ kg</w:t>
      </w:r>
      <w:r w:rsidRPr="006C0D3D">
        <w:rPr>
          <w:rFonts w:ascii="Arial" w:eastAsia="Calibri" w:hAnsi="Arial" w:cs="Arial"/>
          <w:szCs w:val="22"/>
        </w:rPr>
        <w:t xml:space="preserve"> and was in line with GA</w:t>
      </w:r>
      <w:r w:rsidRPr="006C0D3D">
        <w:rPr>
          <w:rFonts w:ascii="Arial" w:eastAsia="Calibri" w:hAnsi="Arial" w:cs="Arial"/>
          <w:szCs w:val="22"/>
          <w:vertAlign w:val="subscript"/>
        </w:rPr>
        <w:t>3</w:t>
      </w:r>
      <w:r w:rsidRPr="006C0D3D">
        <w:rPr>
          <w:rFonts w:ascii="Arial" w:eastAsia="Calibri" w:hAnsi="Arial" w:cs="Arial"/>
          <w:szCs w:val="22"/>
        </w:rPr>
        <w:t xml:space="preserve"> application at 25 ppm (</w:t>
      </w:r>
      <w:r w:rsidRPr="006C0D3D">
        <w:rPr>
          <w:rFonts w:ascii="Arial" w:hAnsi="Arial" w:cs="Arial"/>
          <w:szCs w:val="22"/>
        </w:rPr>
        <w:t>513.66 fruits/kg</w:t>
      </w:r>
      <w:r w:rsidRPr="006C0D3D">
        <w:rPr>
          <w:rFonts w:ascii="Arial" w:eastAsia="Calibri" w:hAnsi="Arial" w:cs="Arial"/>
          <w:szCs w:val="22"/>
        </w:rPr>
        <w:t xml:space="preserve">) and </w:t>
      </w:r>
      <w:r w:rsidRPr="006C0D3D">
        <w:rPr>
          <w:rFonts w:ascii="Arial" w:hAnsi="Arial" w:cs="Arial"/>
          <w:szCs w:val="22"/>
        </w:rPr>
        <w:t>K</w:t>
      </w:r>
      <w:r w:rsidRPr="006C0D3D">
        <w:rPr>
          <w:rFonts w:ascii="Arial" w:hAnsi="Arial" w:cs="Arial"/>
          <w:szCs w:val="22"/>
          <w:vertAlign w:val="subscript"/>
        </w:rPr>
        <w:t>2</w:t>
      </w:r>
      <w:r w:rsidRPr="006C0D3D">
        <w:rPr>
          <w:rFonts w:ascii="Arial" w:hAnsi="Arial" w:cs="Arial"/>
          <w:szCs w:val="22"/>
        </w:rPr>
        <w:t>So</w:t>
      </w:r>
      <w:r w:rsidRPr="006C0D3D">
        <w:rPr>
          <w:rFonts w:ascii="Arial" w:hAnsi="Arial" w:cs="Arial"/>
          <w:szCs w:val="22"/>
          <w:vertAlign w:val="subscript"/>
        </w:rPr>
        <w:t>4</w:t>
      </w:r>
      <w:r w:rsidRPr="006C0D3D">
        <w:rPr>
          <w:rFonts w:ascii="Arial" w:hAnsi="Arial" w:cs="Arial"/>
          <w:szCs w:val="22"/>
        </w:rPr>
        <w:t xml:space="preserve"> application at 1.0 %</w:t>
      </w:r>
      <w:r w:rsidRPr="006C0D3D">
        <w:rPr>
          <w:rFonts w:ascii="Arial" w:eastAsia="Calibri" w:hAnsi="Arial" w:cs="Arial"/>
          <w:szCs w:val="22"/>
        </w:rPr>
        <w:t xml:space="preserve"> (</w:t>
      </w:r>
      <w:r w:rsidRPr="006C0D3D">
        <w:rPr>
          <w:rFonts w:ascii="Arial" w:hAnsi="Arial" w:cs="Arial"/>
          <w:szCs w:val="22"/>
        </w:rPr>
        <w:t>576.33 fruits/kg)</w:t>
      </w:r>
      <w:r w:rsidRPr="006C0D3D">
        <w:rPr>
          <w:rFonts w:ascii="Arial" w:eastAsia="Calibri" w:hAnsi="Arial" w:cs="Arial"/>
          <w:szCs w:val="22"/>
        </w:rPr>
        <w:t xml:space="preserve">. The high </w:t>
      </w:r>
      <w:r w:rsidRPr="006C0D3D">
        <w:rPr>
          <w:rFonts w:ascii="Arial" w:eastAsia="Calibri" w:hAnsi="Arial" w:cs="Arial"/>
          <w:bCs/>
          <w:szCs w:val="22"/>
        </w:rPr>
        <w:t>amount of fruits/ kg</w:t>
      </w:r>
      <w:r w:rsidRPr="006C0D3D">
        <w:rPr>
          <w:rFonts w:ascii="Arial" w:eastAsia="Calibri" w:hAnsi="Arial" w:cs="Arial"/>
          <w:szCs w:val="22"/>
        </w:rPr>
        <w:t xml:space="preserve"> resulted in control (</w:t>
      </w:r>
      <w:r w:rsidRPr="006C0D3D">
        <w:rPr>
          <w:rFonts w:ascii="Arial" w:hAnsi="Arial" w:cs="Arial"/>
          <w:szCs w:val="22"/>
        </w:rPr>
        <w:t xml:space="preserve">609.66 </w:t>
      </w:r>
      <w:bookmarkStart w:id="0" w:name="_Hlk131818221"/>
      <w:r w:rsidRPr="006C0D3D">
        <w:rPr>
          <w:rFonts w:ascii="Arial" w:hAnsi="Arial" w:cs="Arial"/>
          <w:szCs w:val="22"/>
        </w:rPr>
        <w:t>fruits/kg</w:t>
      </w:r>
      <w:bookmarkEnd w:id="0"/>
      <w:r w:rsidRPr="006C0D3D">
        <w:rPr>
          <w:rFonts w:ascii="Arial" w:eastAsia="Calibri" w:hAnsi="Arial" w:cs="Arial"/>
          <w:szCs w:val="22"/>
        </w:rPr>
        <w:t xml:space="preserve">) and was par with the </w:t>
      </w:r>
      <w:proofErr w:type="spellStart"/>
      <w:r w:rsidRPr="006C0D3D">
        <w:rPr>
          <w:rFonts w:ascii="Arial" w:hAnsi="Arial" w:cs="Arial"/>
          <w:szCs w:val="22"/>
        </w:rPr>
        <w:t>humic</w:t>
      </w:r>
      <w:proofErr w:type="spellEnd"/>
      <w:r w:rsidRPr="006C0D3D">
        <w:rPr>
          <w:rFonts w:ascii="Arial" w:hAnsi="Arial" w:cs="Arial"/>
          <w:szCs w:val="22"/>
        </w:rPr>
        <w:t xml:space="preserve"> acid application at 0.2 % </w:t>
      </w:r>
      <w:r w:rsidRPr="006C0D3D">
        <w:rPr>
          <w:rFonts w:ascii="Arial" w:eastAsia="Calibri" w:hAnsi="Arial" w:cs="Arial"/>
          <w:szCs w:val="22"/>
        </w:rPr>
        <w:t>(</w:t>
      </w:r>
      <w:r w:rsidRPr="006C0D3D">
        <w:rPr>
          <w:rFonts w:ascii="Arial" w:hAnsi="Arial" w:cs="Arial"/>
          <w:szCs w:val="22"/>
        </w:rPr>
        <w:t>607.33 fruits/kg</w:t>
      </w:r>
      <w:r w:rsidRPr="006C0D3D">
        <w:rPr>
          <w:rFonts w:ascii="Arial" w:eastAsia="Calibri" w:hAnsi="Arial" w:cs="Arial"/>
          <w:szCs w:val="22"/>
        </w:rPr>
        <w:t xml:space="preserve">) and </w:t>
      </w:r>
      <w:proofErr w:type="spellStart"/>
      <w:r w:rsidRPr="006C0D3D">
        <w:rPr>
          <w:rFonts w:ascii="Arial" w:eastAsia="Calibri" w:hAnsi="Arial" w:cs="Arial"/>
          <w:szCs w:val="22"/>
        </w:rPr>
        <w:t>humic</w:t>
      </w:r>
      <w:proofErr w:type="spellEnd"/>
      <w:r w:rsidRPr="006C0D3D">
        <w:rPr>
          <w:rFonts w:ascii="Arial" w:eastAsia="Calibri" w:hAnsi="Arial" w:cs="Arial"/>
          <w:szCs w:val="22"/>
        </w:rPr>
        <w:t xml:space="preserve"> acid application at 0.3 % (</w:t>
      </w:r>
      <w:r w:rsidRPr="006C0D3D">
        <w:rPr>
          <w:rFonts w:ascii="Arial" w:hAnsi="Arial" w:cs="Arial"/>
          <w:szCs w:val="22"/>
        </w:rPr>
        <w:t>606.00 fruits/kg)</w:t>
      </w:r>
      <w:r w:rsidRPr="006C0D3D">
        <w:rPr>
          <w:rFonts w:ascii="Arial" w:eastAsia="Calibri" w:hAnsi="Arial" w:cs="Arial"/>
          <w:szCs w:val="22"/>
        </w:rPr>
        <w:t xml:space="preserve">. </w:t>
      </w:r>
      <w:r w:rsidRPr="006C0D3D">
        <w:rPr>
          <w:rFonts w:ascii="Arial" w:hAnsi="Arial" w:cs="Arial"/>
          <w:szCs w:val="22"/>
        </w:rPr>
        <w:t xml:space="preserve">Maximum number of fruits in these applications were because of having minimum fruit size which proportionally improved the amount of fruits in a kg meanwhile, the lowest number of fruits is because enhanced fruit size by the treatments. Similar observations were reported by </w:t>
      </w:r>
      <w:proofErr w:type="spellStart"/>
      <w:r w:rsidRPr="006C0D3D">
        <w:rPr>
          <w:rFonts w:ascii="Arial" w:hAnsi="Arial" w:cs="Arial"/>
          <w:szCs w:val="22"/>
        </w:rPr>
        <w:t>Moneruzzaman</w:t>
      </w:r>
      <w:proofErr w:type="spellEnd"/>
      <w:r w:rsidRPr="006C0D3D">
        <w:rPr>
          <w:rFonts w:ascii="Arial" w:hAnsi="Arial" w:cs="Arial"/>
          <w:szCs w:val="22"/>
        </w:rPr>
        <w:t xml:space="preserve"> </w:t>
      </w:r>
      <w:r w:rsidRPr="009B26B0">
        <w:rPr>
          <w:rFonts w:ascii="Arial" w:hAnsi="Arial" w:cs="Arial"/>
          <w:iCs/>
          <w:szCs w:val="22"/>
        </w:rPr>
        <w:t>et al</w:t>
      </w:r>
      <w:r w:rsidRPr="009B26B0">
        <w:rPr>
          <w:rFonts w:ascii="Arial" w:hAnsi="Arial" w:cs="Arial"/>
          <w:szCs w:val="22"/>
        </w:rPr>
        <w:t>.</w:t>
      </w:r>
      <w:r w:rsidRPr="006C0D3D">
        <w:rPr>
          <w:rFonts w:ascii="Arial" w:hAnsi="Arial" w:cs="Arial"/>
          <w:szCs w:val="22"/>
        </w:rPr>
        <w:t xml:space="preserve"> (2011) and Reddy and Prasad (2012).</w:t>
      </w:r>
    </w:p>
    <w:p w:rsidR="006C0D3D" w:rsidRPr="006C0D3D" w:rsidRDefault="006C0D3D" w:rsidP="006C0D3D">
      <w:pPr>
        <w:spacing w:line="276" w:lineRule="auto"/>
        <w:jc w:val="both"/>
        <w:rPr>
          <w:rFonts w:ascii="Arial" w:hAnsi="Arial" w:cs="Arial"/>
          <w:sz w:val="24"/>
          <w:szCs w:val="24"/>
        </w:rPr>
      </w:pPr>
    </w:p>
    <w:p w:rsidR="006C0D3D" w:rsidRPr="006C0D3D" w:rsidRDefault="006C0D3D" w:rsidP="006C0D3D">
      <w:pPr>
        <w:spacing w:line="276" w:lineRule="auto"/>
        <w:jc w:val="both"/>
        <w:rPr>
          <w:rFonts w:ascii="Arial" w:eastAsia="Calibri" w:hAnsi="Arial" w:cs="Arial"/>
          <w:b/>
          <w:sz w:val="22"/>
          <w:szCs w:val="22"/>
        </w:rPr>
      </w:pPr>
      <w:r w:rsidRPr="006C0D3D">
        <w:rPr>
          <w:rFonts w:ascii="Arial" w:eastAsia="Calibri" w:hAnsi="Arial" w:cs="Arial"/>
          <w:b/>
          <w:sz w:val="22"/>
          <w:szCs w:val="22"/>
        </w:rPr>
        <w:t xml:space="preserve">3.7. Fruit yield </w:t>
      </w:r>
    </w:p>
    <w:p w:rsidR="006C0D3D" w:rsidRDefault="006C0D3D" w:rsidP="006C0D3D">
      <w:pPr>
        <w:spacing w:after="160" w:line="276" w:lineRule="auto"/>
        <w:ind w:firstLine="720"/>
        <w:jc w:val="both"/>
        <w:rPr>
          <w:rFonts w:ascii="Arial" w:hAnsi="Arial" w:cs="Arial"/>
          <w:szCs w:val="22"/>
        </w:rPr>
      </w:pPr>
      <w:r w:rsidRPr="006C0D3D">
        <w:rPr>
          <w:rFonts w:ascii="Arial" w:eastAsia="Calibri" w:hAnsi="Arial" w:cs="Arial"/>
          <w:bCs/>
          <w:szCs w:val="22"/>
        </w:rPr>
        <w:t>Fruit yield was impacted significantly by the use of PGR’s and nutrients in seedless jamun (Table 3). GA</w:t>
      </w:r>
      <w:r w:rsidRPr="006C0D3D">
        <w:rPr>
          <w:rFonts w:ascii="Arial" w:eastAsia="Calibri" w:hAnsi="Arial" w:cs="Arial"/>
          <w:bCs/>
          <w:szCs w:val="22"/>
          <w:vertAlign w:val="subscript"/>
        </w:rPr>
        <w:t>3</w:t>
      </w:r>
      <w:r w:rsidRPr="006C0D3D">
        <w:rPr>
          <w:rFonts w:ascii="Arial" w:eastAsia="Calibri" w:hAnsi="Arial" w:cs="Arial"/>
          <w:bCs/>
          <w:szCs w:val="22"/>
        </w:rPr>
        <w:t xml:space="preserve"> application at 50 ppm (</w:t>
      </w:r>
      <w:r w:rsidRPr="006C0D3D">
        <w:rPr>
          <w:rFonts w:ascii="Arial" w:hAnsi="Arial" w:cs="Arial"/>
          <w:bCs/>
          <w:szCs w:val="22"/>
        </w:rPr>
        <w:t xml:space="preserve">25.21 </w:t>
      </w:r>
      <w:r w:rsidRPr="006C0D3D">
        <w:rPr>
          <w:rFonts w:ascii="Arial" w:eastAsia="Calibri" w:hAnsi="Arial" w:cs="Arial"/>
          <w:bCs/>
          <w:szCs w:val="22"/>
        </w:rPr>
        <w:t>kg/plant) resulted in the highest yield/ plant and it was in line with GA</w:t>
      </w:r>
      <w:r w:rsidRPr="006C0D3D">
        <w:rPr>
          <w:rFonts w:ascii="Arial" w:eastAsia="Calibri" w:hAnsi="Arial" w:cs="Arial"/>
          <w:bCs/>
          <w:szCs w:val="22"/>
          <w:vertAlign w:val="subscript"/>
        </w:rPr>
        <w:t>3</w:t>
      </w:r>
      <w:r w:rsidRPr="006C0D3D">
        <w:rPr>
          <w:rFonts w:ascii="Arial" w:eastAsia="Calibri" w:hAnsi="Arial" w:cs="Arial"/>
          <w:bCs/>
          <w:szCs w:val="22"/>
        </w:rPr>
        <w:t xml:space="preserve"> application at 25 ppm (24.82 kg/plant) and </w:t>
      </w:r>
      <w:proofErr w:type="spellStart"/>
      <w:r w:rsidRPr="006C0D3D">
        <w:rPr>
          <w:rFonts w:ascii="Arial" w:eastAsia="Calibri" w:hAnsi="Arial" w:cs="Arial"/>
          <w:bCs/>
          <w:szCs w:val="22"/>
        </w:rPr>
        <w:t>humic</w:t>
      </w:r>
      <w:proofErr w:type="spellEnd"/>
      <w:r w:rsidRPr="006C0D3D">
        <w:rPr>
          <w:rFonts w:ascii="Arial" w:eastAsia="Calibri" w:hAnsi="Arial" w:cs="Arial"/>
          <w:bCs/>
          <w:szCs w:val="22"/>
        </w:rPr>
        <w:t xml:space="preserve"> acid application at 0.2 % (</w:t>
      </w:r>
      <w:r w:rsidRPr="006C0D3D">
        <w:rPr>
          <w:rFonts w:ascii="Arial" w:hAnsi="Arial" w:cs="Arial"/>
          <w:bCs/>
          <w:szCs w:val="22"/>
        </w:rPr>
        <w:t xml:space="preserve">22.58 </w:t>
      </w:r>
      <w:r w:rsidRPr="006C0D3D">
        <w:rPr>
          <w:rFonts w:ascii="Arial" w:eastAsia="Calibri" w:hAnsi="Arial" w:cs="Arial"/>
          <w:bCs/>
          <w:szCs w:val="22"/>
        </w:rPr>
        <w:t>kg/plant). The lower yield/ plant (</w:t>
      </w:r>
      <w:r w:rsidRPr="006C0D3D">
        <w:rPr>
          <w:rFonts w:ascii="Arial" w:hAnsi="Arial" w:cs="Arial"/>
          <w:bCs/>
          <w:szCs w:val="22"/>
        </w:rPr>
        <w:t>18.84 kg/plant</w:t>
      </w:r>
      <w:r w:rsidRPr="006C0D3D">
        <w:rPr>
          <w:rFonts w:ascii="Arial" w:eastAsia="Calibri" w:hAnsi="Arial" w:cs="Arial"/>
          <w:bCs/>
          <w:szCs w:val="22"/>
        </w:rPr>
        <w:t xml:space="preserve">) was noticed in the </w:t>
      </w:r>
      <w:proofErr w:type="spellStart"/>
      <w:r w:rsidRPr="006C0D3D">
        <w:rPr>
          <w:rFonts w:ascii="Arial" w:eastAsia="Calibri" w:hAnsi="Arial" w:cs="Arial"/>
          <w:bCs/>
          <w:szCs w:val="22"/>
        </w:rPr>
        <w:t>humic</w:t>
      </w:r>
      <w:proofErr w:type="spellEnd"/>
      <w:r w:rsidRPr="006C0D3D">
        <w:rPr>
          <w:rFonts w:ascii="Arial" w:eastAsia="Calibri" w:hAnsi="Arial" w:cs="Arial"/>
          <w:bCs/>
          <w:szCs w:val="22"/>
        </w:rPr>
        <w:t xml:space="preserve"> acid application at 0.3 % which was in line with K</w:t>
      </w:r>
      <w:r w:rsidRPr="006C0D3D">
        <w:rPr>
          <w:rFonts w:ascii="Arial" w:eastAsia="Calibri" w:hAnsi="Arial" w:cs="Arial"/>
          <w:bCs/>
          <w:szCs w:val="22"/>
          <w:vertAlign w:val="subscript"/>
        </w:rPr>
        <w:t>2</w:t>
      </w:r>
      <w:r w:rsidRPr="006C0D3D">
        <w:rPr>
          <w:rFonts w:ascii="Arial" w:eastAsia="Calibri" w:hAnsi="Arial" w:cs="Arial"/>
          <w:bCs/>
          <w:szCs w:val="22"/>
        </w:rPr>
        <w:t>So</w:t>
      </w:r>
      <w:r w:rsidRPr="006C0D3D">
        <w:rPr>
          <w:rFonts w:ascii="Arial" w:eastAsia="Calibri" w:hAnsi="Arial" w:cs="Arial"/>
          <w:bCs/>
          <w:szCs w:val="22"/>
          <w:vertAlign w:val="subscript"/>
        </w:rPr>
        <w:t>4</w:t>
      </w:r>
      <w:r w:rsidRPr="006C0D3D">
        <w:rPr>
          <w:rFonts w:ascii="Arial" w:eastAsia="Calibri" w:hAnsi="Arial" w:cs="Arial"/>
          <w:bCs/>
          <w:szCs w:val="22"/>
        </w:rPr>
        <w:t xml:space="preserve"> application at 0.5 % (</w:t>
      </w:r>
      <w:r w:rsidRPr="006C0D3D">
        <w:rPr>
          <w:rFonts w:ascii="Arial" w:hAnsi="Arial" w:cs="Arial"/>
          <w:bCs/>
          <w:szCs w:val="22"/>
        </w:rPr>
        <w:t xml:space="preserve">19.20 </w:t>
      </w:r>
      <w:r w:rsidRPr="006C0D3D">
        <w:rPr>
          <w:rFonts w:ascii="Arial" w:eastAsia="Calibri" w:hAnsi="Arial" w:cs="Arial"/>
          <w:bCs/>
          <w:szCs w:val="22"/>
        </w:rPr>
        <w:t>kg/plant) and control (</w:t>
      </w:r>
      <w:r w:rsidRPr="006C0D3D">
        <w:rPr>
          <w:rFonts w:ascii="Arial" w:hAnsi="Arial" w:cs="Arial"/>
          <w:bCs/>
          <w:szCs w:val="22"/>
        </w:rPr>
        <w:t xml:space="preserve">20.44 </w:t>
      </w:r>
      <w:r w:rsidRPr="006C0D3D">
        <w:rPr>
          <w:rFonts w:ascii="Arial" w:eastAsia="Calibri" w:hAnsi="Arial" w:cs="Arial"/>
          <w:bCs/>
          <w:szCs w:val="22"/>
        </w:rPr>
        <w:t xml:space="preserve">kg/plant). </w:t>
      </w:r>
      <w:r w:rsidRPr="006C0D3D">
        <w:rPr>
          <w:rFonts w:ascii="Arial" w:hAnsi="Arial" w:cs="Arial"/>
          <w:szCs w:val="22"/>
        </w:rPr>
        <w:t xml:space="preserve">The use of PGR’s in fruit production has become a new paradigm. There is scarce information available on the function of PGR’s on the fruit yield of jamun. Most of the PGR’s exhibit a broad spectrum and thus a single PGR may influence various aspects of fruit growth and development. Moreover, PGR’s enhance the rapid alteration in physical characteristics and improves the productivity of fruit crops. Our findings are similar to Tuan and </w:t>
      </w:r>
      <w:proofErr w:type="spellStart"/>
      <w:r w:rsidRPr="006C0D3D">
        <w:rPr>
          <w:rFonts w:ascii="Arial" w:hAnsi="Arial" w:cs="Arial"/>
          <w:szCs w:val="22"/>
        </w:rPr>
        <w:t>Ruey</w:t>
      </w:r>
      <w:proofErr w:type="spellEnd"/>
      <w:r w:rsidRPr="006C0D3D">
        <w:rPr>
          <w:rFonts w:ascii="Arial" w:hAnsi="Arial" w:cs="Arial"/>
          <w:szCs w:val="22"/>
        </w:rPr>
        <w:t xml:space="preserve"> (2013) in wax apple (</w:t>
      </w:r>
      <w:proofErr w:type="spellStart"/>
      <w:r w:rsidRPr="006C0D3D">
        <w:rPr>
          <w:rFonts w:ascii="Arial" w:hAnsi="Arial" w:cs="Arial"/>
          <w:i/>
          <w:iCs/>
          <w:szCs w:val="22"/>
        </w:rPr>
        <w:t>Syzygium</w:t>
      </w:r>
      <w:proofErr w:type="spellEnd"/>
      <w:r w:rsidRPr="006C0D3D">
        <w:rPr>
          <w:rFonts w:ascii="Arial" w:hAnsi="Arial" w:cs="Arial"/>
          <w:i/>
          <w:iCs/>
          <w:szCs w:val="22"/>
        </w:rPr>
        <w:t xml:space="preserve"> </w:t>
      </w:r>
      <w:proofErr w:type="spellStart"/>
      <w:r w:rsidRPr="006C0D3D">
        <w:rPr>
          <w:rFonts w:ascii="Arial" w:hAnsi="Arial" w:cs="Arial"/>
          <w:i/>
          <w:iCs/>
          <w:szCs w:val="22"/>
        </w:rPr>
        <w:t>samarangenese</w:t>
      </w:r>
      <w:proofErr w:type="spellEnd"/>
      <w:r w:rsidRPr="006C0D3D">
        <w:rPr>
          <w:rFonts w:ascii="Arial" w:hAnsi="Arial" w:cs="Arial"/>
          <w:szCs w:val="22"/>
        </w:rPr>
        <w:t xml:space="preserve">), </w:t>
      </w:r>
      <w:proofErr w:type="spellStart"/>
      <w:r w:rsidRPr="006C0D3D">
        <w:rPr>
          <w:rFonts w:ascii="Arial" w:hAnsi="Arial" w:cs="Arial"/>
          <w:szCs w:val="22"/>
        </w:rPr>
        <w:t>Moneruzzaman</w:t>
      </w:r>
      <w:proofErr w:type="spellEnd"/>
      <w:r w:rsidRPr="006C0D3D">
        <w:rPr>
          <w:rFonts w:ascii="Arial" w:hAnsi="Arial" w:cs="Arial"/>
          <w:szCs w:val="22"/>
        </w:rPr>
        <w:t xml:space="preserve"> </w:t>
      </w:r>
      <w:r w:rsidRPr="009B26B0">
        <w:rPr>
          <w:rFonts w:ascii="Arial" w:hAnsi="Arial" w:cs="Arial"/>
          <w:iCs/>
          <w:szCs w:val="22"/>
        </w:rPr>
        <w:t>et al</w:t>
      </w:r>
      <w:r w:rsidRPr="009B26B0">
        <w:rPr>
          <w:rFonts w:ascii="Arial" w:hAnsi="Arial" w:cs="Arial"/>
          <w:szCs w:val="22"/>
        </w:rPr>
        <w:t>.</w:t>
      </w:r>
      <w:r w:rsidRPr="006C0D3D">
        <w:rPr>
          <w:rFonts w:ascii="Arial" w:hAnsi="Arial" w:cs="Arial"/>
          <w:szCs w:val="22"/>
        </w:rPr>
        <w:t xml:space="preserve"> (2011) in wax apple (</w:t>
      </w:r>
      <w:proofErr w:type="spellStart"/>
      <w:r w:rsidRPr="006C0D3D">
        <w:rPr>
          <w:rFonts w:ascii="Arial" w:hAnsi="Arial" w:cs="Arial"/>
          <w:i/>
          <w:iCs/>
          <w:szCs w:val="22"/>
        </w:rPr>
        <w:t>Syzygium</w:t>
      </w:r>
      <w:proofErr w:type="spellEnd"/>
      <w:r w:rsidRPr="006C0D3D">
        <w:rPr>
          <w:rFonts w:ascii="Arial" w:hAnsi="Arial" w:cs="Arial"/>
          <w:i/>
          <w:iCs/>
          <w:szCs w:val="22"/>
        </w:rPr>
        <w:t xml:space="preserve"> </w:t>
      </w:r>
      <w:proofErr w:type="spellStart"/>
      <w:r w:rsidRPr="006C0D3D">
        <w:rPr>
          <w:rFonts w:ascii="Arial" w:hAnsi="Arial" w:cs="Arial"/>
          <w:i/>
          <w:iCs/>
          <w:szCs w:val="22"/>
        </w:rPr>
        <w:t>samarangenese</w:t>
      </w:r>
      <w:proofErr w:type="spellEnd"/>
      <w:r w:rsidRPr="006C0D3D">
        <w:rPr>
          <w:rFonts w:ascii="Arial" w:hAnsi="Arial" w:cs="Arial"/>
          <w:szCs w:val="22"/>
        </w:rPr>
        <w:t xml:space="preserve">) and Ingle </w:t>
      </w:r>
      <w:r w:rsidRPr="009B26B0">
        <w:rPr>
          <w:rFonts w:ascii="Arial" w:hAnsi="Arial" w:cs="Arial"/>
          <w:iCs/>
          <w:szCs w:val="22"/>
        </w:rPr>
        <w:t>et al</w:t>
      </w:r>
      <w:r w:rsidRPr="006C0D3D">
        <w:rPr>
          <w:rFonts w:ascii="Arial" w:hAnsi="Arial" w:cs="Arial"/>
          <w:i/>
          <w:iCs/>
          <w:szCs w:val="22"/>
        </w:rPr>
        <w:t>.</w:t>
      </w:r>
      <w:r w:rsidRPr="006C0D3D">
        <w:rPr>
          <w:rFonts w:ascii="Arial" w:hAnsi="Arial" w:cs="Arial"/>
          <w:szCs w:val="22"/>
        </w:rPr>
        <w:t xml:space="preserve"> (2001) in ‘Nagpur’ mandarin.</w:t>
      </w:r>
    </w:p>
    <w:p w:rsidR="00B44F73" w:rsidRDefault="00B44F73" w:rsidP="006C0D3D">
      <w:pPr>
        <w:spacing w:after="160" w:line="276" w:lineRule="auto"/>
        <w:ind w:firstLine="720"/>
        <w:jc w:val="both"/>
        <w:rPr>
          <w:rFonts w:ascii="Arial" w:hAnsi="Arial" w:cs="Arial"/>
          <w:szCs w:val="22"/>
        </w:rPr>
      </w:pPr>
    </w:p>
    <w:p w:rsidR="00B44F73" w:rsidRDefault="00B44F73" w:rsidP="006C0D3D">
      <w:pPr>
        <w:spacing w:after="160" w:line="276" w:lineRule="auto"/>
        <w:ind w:firstLine="720"/>
        <w:jc w:val="both"/>
        <w:rPr>
          <w:rFonts w:ascii="Arial" w:hAnsi="Arial" w:cs="Arial"/>
          <w:szCs w:val="22"/>
        </w:rPr>
      </w:pPr>
    </w:p>
    <w:p w:rsidR="001A54C2" w:rsidRDefault="001A54C2" w:rsidP="006C0D3D">
      <w:pPr>
        <w:spacing w:after="160" w:line="276" w:lineRule="auto"/>
        <w:ind w:firstLine="720"/>
        <w:jc w:val="both"/>
        <w:rPr>
          <w:rFonts w:ascii="Arial" w:hAnsi="Arial" w:cs="Arial"/>
          <w:szCs w:val="22"/>
        </w:rPr>
      </w:pPr>
    </w:p>
    <w:p w:rsidR="001A54C2" w:rsidRDefault="001A54C2" w:rsidP="006C0D3D">
      <w:pPr>
        <w:spacing w:after="160" w:line="276" w:lineRule="auto"/>
        <w:ind w:firstLine="720"/>
        <w:jc w:val="both"/>
        <w:rPr>
          <w:rFonts w:ascii="Arial" w:hAnsi="Arial" w:cs="Arial"/>
          <w:szCs w:val="22"/>
        </w:rPr>
      </w:pPr>
    </w:p>
    <w:p w:rsidR="001A54C2" w:rsidRDefault="001A54C2" w:rsidP="006C0D3D">
      <w:pPr>
        <w:spacing w:after="160" w:line="276" w:lineRule="auto"/>
        <w:ind w:firstLine="720"/>
        <w:jc w:val="both"/>
        <w:rPr>
          <w:rFonts w:ascii="Arial" w:hAnsi="Arial" w:cs="Arial"/>
          <w:szCs w:val="22"/>
        </w:rPr>
      </w:pPr>
    </w:p>
    <w:p w:rsidR="001A54C2" w:rsidRDefault="001A54C2" w:rsidP="006C0D3D">
      <w:pPr>
        <w:spacing w:after="160" w:line="276" w:lineRule="auto"/>
        <w:ind w:firstLine="720"/>
        <w:jc w:val="both"/>
        <w:rPr>
          <w:rFonts w:ascii="Arial" w:hAnsi="Arial" w:cs="Arial"/>
          <w:szCs w:val="22"/>
        </w:rPr>
      </w:pPr>
    </w:p>
    <w:p w:rsidR="00B44F73" w:rsidRDefault="00B44F73" w:rsidP="006C0D3D">
      <w:pPr>
        <w:spacing w:after="160" w:line="276" w:lineRule="auto"/>
        <w:ind w:firstLine="720"/>
        <w:jc w:val="both"/>
        <w:rPr>
          <w:rFonts w:ascii="Arial" w:hAnsi="Arial" w:cs="Arial"/>
          <w:szCs w:val="22"/>
        </w:rPr>
      </w:pPr>
    </w:p>
    <w:p w:rsidR="00B44F73" w:rsidRDefault="00B44F73" w:rsidP="006C0D3D">
      <w:pPr>
        <w:spacing w:after="160" w:line="276" w:lineRule="auto"/>
        <w:ind w:firstLine="720"/>
        <w:jc w:val="both"/>
        <w:rPr>
          <w:rFonts w:ascii="Arial" w:hAnsi="Arial" w:cs="Arial"/>
          <w:szCs w:val="22"/>
        </w:rPr>
      </w:pPr>
    </w:p>
    <w:p w:rsidR="00B44F73" w:rsidRDefault="00B44F73" w:rsidP="006C0D3D">
      <w:pPr>
        <w:spacing w:after="160" w:line="276" w:lineRule="auto"/>
        <w:ind w:firstLine="720"/>
        <w:jc w:val="both"/>
        <w:rPr>
          <w:rFonts w:ascii="Arial" w:hAnsi="Arial" w:cs="Arial"/>
          <w:szCs w:val="22"/>
        </w:rPr>
      </w:pPr>
    </w:p>
    <w:p w:rsidR="00B44F73" w:rsidRPr="006C0D3D" w:rsidRDefault="00B44F73" w:rsidP="006C0D3D">
      <w:pPr>
        <w:spacing w:after="160" w:line="276" w:lineRule="auto"/>
        <w:ind w:firstLine="720"/>
        <w:jc w:val="both"/>
        <w:rPr>
          <w:rFonts w:ascii="Arial" w:hAnsi="Arial" w:cs="Arial"/>
          <w:szCs w:val="22"/>
        </w:rPr>
      </w:pPr>
    </w:p>
    <w:p w:rsidR="006C0D3D" w:rsidRDefault="006C0D3D" w:rsidP="00653AD2">
      <w:pPr>
        <w:widowControl w:val="0"/>
        <w:suppressAutoHyphens/>
        <w:jc w:val="both"/>
        <w:rPr>
          <w:rFonts w:ascii="Arial" w:eastAsia="Calibri" w:hAnsi="Arial" w:cs="Arial"/>
          <w:b/>
        </w:rPr>
      </w:pPr>
      <w:r w:rsidRPr="006C0D3D">
        <w:rPr>
          <w:rFonts w:ascii="Arial" w:eastAsia="Calibri" w:hAnsi="Arial" w:cs="Arial"/>
          <w:b/>
        </w:rPr>
        <w:t xml:space="preserve">Table 3. Effect of PGR’s and nutrients on </w:t>
      </w:r>
      <w:r w:rsidRPr="006C0D3D">
        <w:rPr>
          <w:rFonts w:ascii="Arial" w:hAnsi="Arial" w:cs="Arial"/>
          <w:b/>
        </w:rPr>
        <w:t>number of days from flowering to maturity,</w:t>
      </w:r>
      <w:r>
        <w:rPr>
          <w:rFonts w:ascii="Arial" w:hAnsi="Arial" w:cs="Arial"/>
          <w:b/>
        </w:rPr>
        <w:t xml:space="preserve"> </w:t>
      </w:r>
      <w:r w:rsidRPr="006C0D3D">
        <w:rPr>
          <w:rFonts w:ascii="Arial" w:hAnsi="Arial" w:cs="Arial"/>
          <w:b/>
        </w:rPr>
        <w:t>number of fruits per kg and yield</w:t>
      </w:r>
      <w:r w:rsidRPr="006C0D3D">
        <w:rPr>
          <w:rFonts w:ascii="Arial" w:eastAsia="Calibri" w:hAnsi="Arial" w:cs="Arial"/>
          <w:b/>
        </w:rPr>
        <w:t xml:space="preserve"> per plant of seedless jamun.</w:t>
      </w:r>
    </w:p>
    <w:p w:rsidR="00653AD2" w:rsidRDefault="00653AD2" w:rsidP="00653AD2">
      <w:pPr>
        <w:widowControl w:val="0"/>
        <w:suppressAutoHyphens/>
        <w:jc w:val="both"/>
        <w:rPr>
          <w:rFonts w:ascii="Arial" w:eastAsia="Calibri" w:hAnsi="Arial" w:cs="Arial"/>
          <w:b/>
        </w:rPr>
      </w:pPr>
    </w:p>
    <w:tbl>
      <w:tblPr>
        <w:tblStyle w:val="TableGrid"/>
        <w:tblW w:w="0" w:type="auto"/>
        <w:tblBorders>
          <w:top w:val="single" w:sz="4"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97"/>
        <w:gridCol w:w="2776"/>
        <w:gridCol w:w="1778"/>
        <w:gridCol w:w="1473"/>
      </w:tblGrid>
      <w:tr w:rsidR="00653AD2" w:rsidRPr="00653AD2" w:rsidTr="00653AD2">
        <w:trPr>
          <w:trHeight w:val="591"/>
        </w:trPr>
        <w:tc>
          <w:tcPr>
            <w:tcW w:w="2397" w:type="dxa"/>
            <w:vMerge w:val="restart"/>
            <w:tcBorders>
              <w:top w:val="single" w:sz="4" w:space="0" w:color="auto"/>
              <w:bottom w:val="single" w:sz="4" w:space="0" w:color="auto"/>
            </w:tcBorders>
            <w:noWrap/>
            <w:hideMark/>
          </w:tcPr>
          <w:p w:rsidR="00653AD2" w:rsidRPr="00653AD2" w:rsidRDefault="00653AD2" w:rsidP="00653AD2">
            <w:pPr>
              <w:contextualSpacing/>
              <w:jc w:val="center"/>
              <w:rPr>
                <w:rFonts w:ascii="Arial" w:hAnsi="Arial" w:cs="Arial"/>
                <w:b/>
                <w:lang w:val="en-IN"/>
              </w:rPr>
            </w:pPr>
            <w:r w:rsidRPr="00653AD2">
              <w:rPr>
                <w:rFonts w:ascii="Arial" w:hAnsi="Arial" w:cs="Arial"/>
                <w:b/>
                <w:lang w:val="en-IN"/>
              </w:rPr>
              <w:t>Treatments</w:t>
            </w:r>
          </w:p>
        </w:tc>
        <w:tc>
          <w:tcPr>
            <w:tcW w:w="2776" w:type="dxa"/>
            <w:vMerge w:val="restart"/>
            <w:tcBorders>
              <w:top w:val="single" w:sz="4" w:space="0" w:color="auto"/>
              <w:bottom w:val="single" w:sz="4" w:space="0" w:color="auto"/>
            </w:tcBorders>
            <w:hideMark/>
          </w:tcPr>
          <w:p w:rsidR="00653AD2" w:rsidRPr="00653AD2" w:rsidRDefault="00653AD2" w:rsidP="00653AD2">
            <w:pPr>
              <w:contextualSpacing/>
              <w:jc w:val="center"/>
              <w:rPr>
                <w:rFonts w:ascii="Arial" w:hAnsi="Arial" w:cs="Arial"/>
                <w:b/>
                <w:lang w:val="en-IN"/>
              </w:rPr>
            </w:pPr>
            <w:r w:rsidRPr="00653AD2">
              <w:rPr>
                <w:rFonts w:ascii="Arial" w:hAnsi="Arial" w:cs="Arial"/>
                <w:b/>
                <w:lang w:val="en-IN"/>
              </w:rPr>
              <w:t>Number of days from flowering to maturity</w:t>
            </w:r>
          </w:p>
        </w:tc>
        <w:tc>
          <w:tcPr>
            <w:tcW w:w="1778" w:type="dxa"/>
            <w:vMerge w:val="restart"/>
            <w:tcBorders>
              <w:top w:val="single" w:sz="4" w:space="0" w:color="auto"/>
              <w:bottom w:val="single" w:sz="4" w:space="0" w:color="auto"/>
            </w:tcBorders>
            <w:hideMark/>
          </w:tcPr>
          <w:p w:rsidR="00653AD2" w:rsidRPr="00653AD2" w:rsidRDefault="00653AD2" w:rsidP="00653AD2">
            <w:pPr>
              <w:contextualSpacing/>
              <w:jc w:val="center"/>
              <w:rPr>
                <w:rFonts w:ascii="Arial" w:hAnsi="Arial" w:cs="Arial"/>
                <w:b/>
                <w:lang w:val="en-IN"/>
              </w:rPr>
            </w:pPr>
            <w:r w:rsidRPr="00653AD2">
              <w:rPr>
                <w:rFonts w:ascii="Arial" w:hAnsi="Arial" w:cs="Arial"/>
                <w:b/>
                <w:lang w:val="en-IN"/>
              </w:rPr>
              <w:t>Number of fruits per kg</w:t>
            </w:r>
          </w:p>
        </w:tc>
        <w:tc>
          <w:tcPr>
            <w:tcW w:w="1473" w:type="dxa"/>
            <w:vMerge w:val="restart"/>
            <w:tcBorders>
              <w:top w:val="single" w:sz="4" w:space="0" w:color="auto"/>
              <w:bottom w:val="single" w:sz="4" w:space="0" w:color="auto"/>
            </w:tcBorders>
            <w:hideMark/>
          </w:tcPr>
          <w:p w:rsidR="00653AD2" w:rsidRPr="00653AD2" w:rsidRDefault="00653AD2" w:rsidP="00653AD2">
            <w:pPr>
              <w:contextualSpacing/>
              <w:jc w:val="center"/>
              <w:rPr>
                <w:rFonts w:ascii="Arial" w:hAnsi="Arial" w:cs="Arial"/>
                <w:b/>
                <w:lang w:val="en-IN"/>
              </w:rPr>
            </w:pPr>
            <w:r w:rsidRPr="00653AD2">
              <w:rPr>
                <w:rFonts w:ascii="Arial" w:hAnsi="Arial" w:cs="Arial"/>
                <w:b/>
                <w:lang w:val="en-IN"/>
              </w:rPr>
              <w:t>Yield (kg/plant)</w:t>
            </w:r>
          </w:p>
        </w:tc>
      </w:tr>
      <w:tr w:rsidR="00653AD2" w:rsidRPr="00653AD2" w:rsidTr="00653AD2">
        <w:trPr>
          <w:trHeight w:val="253"/>
        </w:trPr>
        <w:tc>
          <w:tcPr>
            <w:tcW w:w="2397" w:type="dxa"/>
            <w:vMerge/>
            <w:tcBorders>
              <w:top w:val="nil"/>
              <w:bottom w:val="single" w:sz="4" w:space="0" w:color="auto"/>
            </w:tcBorders>
            <w:hideMark/>
          </w:tcPr>
          <w:p w:rsidR="00653AD2" w:rsidRPr="00653AD2" w:rsidRDefault="00653AD2" w:rsidP="00653AD2">
            <w:pPr>
              <w:rPr>
                <w:rFonts w:ascii="Arial" w:hAnsi="Arial" w:cs="Arial"/>
                <w:b/>
                <w:lang w:val="en-IN"/>
              </w:rPr>
            </w:pPr>
          </w:p>
        </w:tc>
        <w:tc>
          <w:tcPr>
            <w:tcW w:w="2776" w:type="dxa"/>
            <w:vMerge/>
            <w:tcBorders>
              <w:top w:val="nil"/>
              <w:bottom w:val="single" w:sz="4" w:space="0" w:color="auto"/>
            </w:tcBorders>
            <w:hideMark/>
          </w:tcPr>
          <w:p w:rsidR="00653AD2" w:rsidRPr="00653AD2" w:rsidRDefault="00653AD2" w:rsidP="00653AD2">
            <w:pPr>
              <w:rPr>
                <w:rFonts w:ascii="Arial" w:hAnsi="Arial" w:cs="Arial"/>
                <w:b/>
                <w:lang w:val="en-IN"/>
              </w:rPr>
            </w:pPr>
          </w:p>
        </w:tc>
        <w:tc>
          <w:tcPr>
            <w:tcW w:w="1778" w:type="dxa"/>
            <w:vMerge/>
            <w:tcBorders>
              <w:top w:val="nil"/>
              <w:bottom w:val="single" w:sz="4" w:space="0" w:color="auto"/>
            </w:tcBorders>
            <w:hideMark/>
          </w:tcPr>
          <w:p w:rsidR="00653AD2" w:rsidRPr="00653AD2" w:rsidRDefault="00653AD2" w:rsidP="00653AD2">
            <w:pPr>
              <w:rPr>
                <w:rFonts w:ascii="Arial" w:hAnsi="Arial" w:cs="Arial"/>
                <w:b/>
                <w:lang w:val="en-IN"/>
              </w:rPr>
            </w:pPr>
          </w:p>
        </w:tc>
        <w:tc>
          <w:tcPr>
            <w:tcW w:w="1473" w:type="dxa"/>
            <w:vMerge/>
            <w:tcBorders>
              <w:top w:val="nil"/>
              <w:bottom w:val="single" w:sz="4" w:space="0" w:color="auto"/>
            </w:tcBorders>
            <w:hideMark/>
          </w:tcPr>
          <w:p w:rsidR="00653AD2" w:rsidRPr="00653AD2" w:rsidRDefault="00653AD2" w:rsidP="00653AD2">
            <w:pPr>
              <w:rPr>
                <w:rFonts w:ascii="Arial" w:hAnsi="Arial" w:cs="Arial"/>
                <w:b/>
                <w:lang w:val="en-IN"/>
              </w:rPr>
            </w:pPr>
          </w:p>
        </w:tc>
      </w:tr>
      <w:tr w:rsidR="00653AD2" w:rsidRPr="00653AD2" w:rsidTr="00653AD2">
        <w:trPr>
          <w:trHeight w:val="23"/>
        </w:trPr>
        <w:tc>
          <w:tcPr>
            <w:tcW w:w="2397" w:type="dxa"/>
            <w:tcBorders>
              <w:top w:val="single" w:sz="4" w:space="0" w:color="auto"/>
            </w:tcBorders>
            <w:noWrap/>
            <w:hideMark/>
          </w:tcPr>
          <w:p w:rsidR="00653AD2" w:rsidRPr="00653AD2" w:rsidRDefault="00653AD2" w:rsidP="00653AD2">
            <w:pPr>
              <w:rPr>
                <w:rFonts w:ascii="Arial" w:hAnsi="Arial" w:cs="Arial"/>
                <w:lang w:val="en-IN"/>
              </w:rPr>
            </w:pPr>
            <w:r w:rsidRPr="00653AD2">
              <w:rPr>
                <w:rFonts w:ascii="Arial" w:hAnsi="Arial" w:cs="Arial"/>
                <w:lang w:val="en-IN"/>
              </w:rPr>
              <w:t xml:space="preserve">T </w:t>
            </w:r>
            <w:r w:rsidRPr="00653AD2">
              <w:rPr>
                <w:rFonts w:ascii="Arial" w:hAnsi="Arial" w:cs="Arial"/>
                <w:vertAlign w:val="subscript"/>
                <w:lang w:val="en-IN"/>
              </w:rPr>
              <w:t>1</w:t>
            </w:r>
            <w:r w:rsidRPr="00653AD2">
              <w:rPr>
                <w:rFonts w:ascii="Arial" w:hAnsi="Arial" w:cs="Arial"/>
                <w:lang w:val="en-IN"/>
              </w:rPr>
              <w:t>- Control</w:t>
            </w:r>
          </w:p>
        </w:tc>
        <w:tc>
          <w:tcPr>
            <w:tcW w:w="2776" w:type="dxa"/>
            <w:tcBorders>
              <w:top w:val="single" w:sz="4" w:space="0" w:color="auto"/>
            </w:tcBorders>
            <w:hideMark/>
          </w:tcPr>
          <w:p w:rsidR="00653AD2" w:rsidRPr="00653AD2" w:rsidRDefault="00653AD2" w:rsidP="00653AD2">
            <w:pPr>
              <w:jc w:val="center"/>
              <w:rPr>
                <w:rFonts w:ascii="Arial" w:hAnsi="Arial" w:cs="Arial"/>
                <w:lang w:val="en-IN"/>
              </w:rPr>
            </w:pPr>
            <w:r w:rsidRPr="00653AD2">
              <w:rPr>
                <w:rFonts w:ascii="Arial" w:hAnsi="Arial" w:cs="Arial"/>
                <w:lang w:val="en-IN"/>
              </w:rPr>
              <w:t>70.33</w:t>
            </w:r>
          </w:p>
        </w:tc>
        <w:tc>
          <w:tcPr>
            <w:tcW w:w="1778" w:type="dxa"/>
            <w:tcBorders>
              <w:top w:val="single" w:sz="4" w:space="0" w:color="auto"/>
            </w:tcBorders>
            <w:hideMark/>
          </w:tcPr>
          <w:p w:rsidR="00653AD2" w:rsidRPr="00653AD2" w:rsidRDefault="00653AD2" w:rsidP="00653AD2">
            <w:pPr>
              <w:jc w:val="center"/>
              <w:rPr>
                <w:rFonts w:ascii="Arial" w:hAnsi="Arial" w:cs="Arial"/>
                <w:lang w:val="en-IN"/>
              </w:rPr>
            </w:pPr>
            <w:r w:rsidRPr="00653AD2">
              <w:rPr>
                <w:rFonts w:ascii="Arial" w:hAnsi="Arial" w:cs="Arial"/>
                <w:lang w:val="en-IN"/>
              </w:rPr>
              <w:t>609.66</w:t>
            </w:r>
          </w:p>
        </w:tc>
        <w:tc>
          <w:tcPr>
            <w:tcW w:w="1473" w:type="dxa"/>
            <w:tcBorders>
              <w:top w:val="single" w:sz="4" w:space="0" w:color="auto"/>
            </w:tcBorders>
            <w:hideMark/>
          </w:tcPr>
          <w:p w:rsidR="00653AD2" w:rsidRPr="00653AD2" w:rsidRDefault="00653AD2" w:rsidP="00653AD2">
            <w:pPr>
              <w:jc w:val="center"/>
              <w:rPr>
                <w:rFonts w:ascii="Arial" w:hAnsi="Arial" w:cs="Arial"/>
                <w:lang w:val="en-IN"/>
              </w:rPr>
            </w:pPr>
            <w:r w:rsidRPr="00653AD2">
              <w:rPr>
                <w:rFonts w:ascii="Arial" w:hAnsi="Arial" w:cs="Arial"/>
                <w:lang w:val="en-IN"/>
              </w:rPr>
              <w:t>20.44</w:t>
            </w:r>
          </w:p>
        </w:tc>
      </w:tr>
      <w:tr w:rsidR="00653AD2" w:rsidRPr="00653AD2" w:rsidTr="00653AD2">
        <w:trPr>
          <w:trHeight w:val="23"/>
        </w:trPr>
        <w:tc>
          <w:tcPr>
            <w:tcW w:w="2397" w:type="dxa"/>
            <w:noWrap/>
            <w:hideMark/>
          </w:tcPr>
          <w:p w:rsidR="00653AD2" w:rsidRPr="00653AD2" w:rsidRDefault="00653AD2" w:rsidP="00653AD2">
            <w:pPr>
              <w:rPr>
                <w:rFonts w:ascii="Arial" w:hAnsi="Arial" w:cs="Arial"/>
                <w:lang w:val="en-IN"/>
              </w:rPr>
            </w:pPr>
            <w:r w:rsidRPr="00653AD2">
              <w:rPr>
                <w:rFonts w:ascii="Arial" w:hAnsi="Arial" w:cs="Arial"/>
                <w:lang w:val="en-IN"/>
              </w:rPr>
              <w:t xml:space="preserve">T </w:t>
            </w:r>
            <w:r w:rsidRPr="00653AD2">
              <w:rPr>
                <w:rFonts w:ascii="Arial" w:hAnsi="Arial" w:cs="Arial"/>
                <w:vertAlign w:val="subscript"/>
                <w:lang w:val="en-IN"/>
              </w:rPr>
              <w:t>2</w:t>
            </w:r>
            <w:r w:rsidRPr="00653AD2">
              <w:rPr>
                <w:rFonts w:ascii="Arial" w:hAnsi="Arial" w:cs="Arial"/>
                <w:lang w:val="en-IN"/>
              </w:rPr>
              <w:t xml:space="preserve">- </w:t>
            </w:r>
            <w:proofErr w:type="spellStart"/>
            <w:r w:rsidRPr="00653AD2">
              <w:rPr>
                <w:rFonts w:ascii="Arial" w:hAnsi="Arial" w:cs="Arial"/>
                <w:lang w:val="en-IN"/>
              </w:rPr>
              <w:t>Humic</w:t>
            </w:r>
            <w:proofErr w:type="spellEnd"/>
            <w:r w:rsidRPr="00653AD2">
              <w:rPr>
                <w:rFonts w:ascii="Arial" w:hAnsi="Arial" w:cs="Arial"/>
                <w:lang w:val="en-IN"/>
              </w:rPr>
              <w:t xml:space="preserve"> acid: 0.2 %</w:t>
            </w:r>
          </w:p>
        </w:tc>
        <w:tc>
          <w:tcPr>
            <w:tcW w:w="2776" w:type="dxa"/>
            <w:hideMark/>
          </w:tcPr>
          <w:p w:rsidR="00653AD2" w:rsidRPr="00653AD2" w:rsidRDefault="00653AD2" w:rsidP="00653AD2">
            <w:pPr>
              <w:jc w:val="center"/>
              <w:rPr>
                <w:rFonts w:ascii="Arial" w:hAnsi="Arial" w:cs="Arial"/>
                <w:lang w:val="en-IN"/>
              </w:rPr>
            </w:pPr>
            <w:r w:rsidRPr="00653AD2">
              <w:rPr>
                <w:rFonts w:ascii="Arial" w:hAnsi="Arial" w:cs="Arial"/>
                <w:lang w:val="en-IN"/>
              </w:rPr>
              <w:t>68.66</w:t>
            </w:r>
          </w:p>
        </w:tc>
        <w:tc>
          <w:tcPr>
            <w:tcW w:w="1778" w:type="dxa"/>
            <w:hideMark/>
          </w:tcPr>
          <w:p w:rsidR="00653AD2" w:rsidRPr="00653AD2" w:rsidRDefault="00653AD2" w:rsidP="00653AD2">
            <w:pPr>
              <w:jc w:val="center"/>
              <w:rPr>
                <w:rFonts w:ascii="Arial" w:hAnsi="Arial" w:cs="Arial"/>
                <w:lang w:val="en-IN"/>
              </w:rPr>
            </w:pPr>
            <w:r w:rsidRPr="00653AD2">
              <w:rPr>
                <w:rFonts w:ascii="Arial" w:hAnsi="Arial" w:cs="Arial"/>
                <w:lang w:val="en-IN"/>
              </w:rPr>
              <w:t>607.33</w:t>
            </w:r>
          </w:p>
        </w:tc>
        <w:tc>
          <w:tcPr>
            <w:tcW w:w="1473" w:type="dxa"/>
            <w:hideMark/>
          </w:tcPr>
          <w:p w:rsidR="00653AD2" w:rsidRPr="00653AD2" w:rsidRDefault="00653AD2" w:rsidP="00653AD2">
            <w:pPr>
              <w:jc w:val="center"/>
              <w:rPr>
                <w:rFonts w:ascii="Arial" w:hAnsi="Arial" w:cs="Arial"/>
                <w:lang w:val="en-IN"/>
              </w:rPr>
            </w:pPr>
            <w:r w:rsidRPr="00653AD2">
              <w:rPr>
                <w:rFonts w:ascii="Arial" w:hAnsi="Arial" w:cs="Arial"/>
                <w:lang w:val="en-IN"/>
              </w:rPr>
              <w:t>22.58</w:t>
            </w:r>
          </w:p>
        </w:tc>
      </w:tr>
      <w:tr w:rsidR="00653AD2" w:rsidRPr="00653AD2" w:rsidTr="00653AD2">
        <w:trPr>
          <w:trHeight w:val="23"/>
        </w:trPr>
        <w:tc>
          <w:tcPr>
            <w:tcW w:w="2397" w:type="dxa"/>
            <w:noWrap/>
            <w:hideMark/>
          </w:tcPr>
          <w:p w:rsidR="00653AD2" w:rsidRPr="00653AD2" w:rsidRDefault="00653AD2" w:rsidP="00653AD2">
            <w:pPr>
              <w:rPr>
                <w:rFonts w:ascii="Arial" w:hAnsi="Arial" w:cs="Arial"/>
                <w:lang w:val="en-IN"/>
              </w:rPr>
            </w:pPr>
            <w:r w:rsidRPr="00653AD2">
              <w:rPr>
                <w:rFonts w:ascii="Arial" w:hAnsi="Arial" w:cs="Arial"/>
                <w:lang w:val="en-IN"/>
              </w:rPr>
              <w:t xml:space="preserve">T </w:t>
            </w:r>
            <w:r w:rsidRPr="00653AD2">
              <w:rPr>
                <w:rFonts w:ascii="Arial" w:hAnsi="Arial" w:cs="Arial"/>
                <w:vertAlign w:val="subscript"/>
                <w:lang w:val="en-IN"/>
              </w:rPr>
              <w:t>3</w:t>
            </w:r>
            <w:r w:rsidRPr="00653AD2">
              <w:rPr>
                <w:rFonts w:ascii="Arial" w:hAnsi="Arial" w:cs="Arial"/>
                <w:lang w:val="en-IN"/>
              </w:rPr>
              <w:t xml:space="preserve">- </w:t>
            </w:r>
            <w:proofErr w:type="spellStart"/>
            <w:r w:rsidRPr="00653AD2">
              <w:rPr>
                <w:rFonts w:ascii="Arial" w:hAnsi="Arial" w:cs="Arial"/>
                <w:lang w:val="en-IN"/>
              </w:rPr>
              <w:t>Humic</w:t>
            </w:r>
            <w:proofErr w:type="spellEnd"/>
            <w:r w:rsidRPr="00653AD2">
              <w:rPr>
                <w:rFonts w:ascii="Arial" w:hAnsi="Arial" w:cs="Arial"/>
                <w:lang w:val="en-IN"/>
              </w:rPr>
              <w:t xml:space="preserve"> acid: 0.3 %</w:t>
            </w:r>
          </w:p>
        </w:tc>
        <w:tc>
          <w:tcPr>
            <w:tcW w:w="2776" w:type="dxa"/>
            <w:hideMark/>
          </w:tcPr>
          <w:p w:rsidR="00653AD2" w:rsidRPr="00653AD2" w:rsidRDefault="00653AD2" w:rsidP="00653AD2">
            <w:pPr>
              <w:jc w:val="center"/>
              <w:rPr>
                <w:rFonts w:ascii="Arial" w:hAnsi="Arial" w:cs="Arial"/>
                <w:lang w:val="en-IN"/>
              </w:rPr>
            </w:pPr>
            <w:r w:rsidRPr="00653AD2">
              <w:rPr>
                <w:rFonts w:ascii="Arial" w:hAnsi="Arial" w:cs="Arial"/>
                <w:lang w:val="en-IN"/>
              </w:rPr>
              <w:t>69.00</w:t>
            </w:r>
          </w:p>
        </w:tc>
        <w:tc>
          <w:tcPr>
            <w:tcW w:w="1778" w:type="dxa"/>
            <w:hideMark/>
          </w:tcPr>
          <w:p w:rsidR="00653AD2" w:rsidRPr="00653AD2" w:rsidRDefault="00653AD2" w:rsidP="00653AD2">
            <w:pPr>
              <w:jc w:val="center"/>
              <w:rPr>
                <w:rFonts w:ascii="Arial" w:hAnsi="Arial" w:cs="Arial"/>
                <w:lang w:val="en-IN"/>
              </w:rPr>
            </w:pPr>
            <w:r w:rsidRPr="00653AD2">
              <w:rPr>
                <w:rFonts w:ascii="Arial" w:hAnsi="Arial" w:cs="Arial"/>
                <w:lang w:val="en-IN"/>
              </w:rPr>
              <w:t>606.00</w:t>
            </w:r>
          </w:p>
        </w:tc>
        <w:tc>
          <w:tcPr>
            <w:tcW w:w="1473" w:type="dxa"/>
            <w:hideMark/>
          </w:tcPr>
          <w:p w:rsidR="00653AD2" w:rsidRPr="00653AD2" w:rsidRDefault="00653AD2" w:rsidP="00653AD2">
            <w:pPr>
              <w:jc w:val="center"/>
              <w:rPr>
                <w:rFonts w:ascii="Arial" w:hAnsi="Arial" w:cs="Arial"/>
                <w:lang w:val="en-IN"/>
              </w:rPr>
            </w:pPr>
            <w:r w:rsidRPr="00653AD2">
              <w:rPr>
                <w:rFonts w:ascii="Arial" w:hAnsi="Arial" w:cs="Arial"/>
                <w:lang w:val="en-IN"/>
              </w:rPr>
              <w:t>18.84</w:t>
            </w:r>
          </w:p>
        </w:tc>
      </w:tr>
      <w:tr w:rsidR="00653AD2" w:rsidRPr="00653AD2" w:rsidTr="00653AD2">
        <w:trPr>
          <w:trHeight w:val="23"/>
        </w:trPr>
        <w:tc>
          <w:tcPr>
            <w:tcW w:w="2397" w:type="dxa"/>
            <w:noWrap/>
            <w:hideMark/>
          </w:tcPr>
          <w:p w:rsidR="00653AD2" w:rsidRPr="00653AD2" w:rsidRDefault="00653AD2" w:rsidP="00653AD2">
            <w:pPr>
              <w:rPr>
                <w:rFonts w:ascii="Arial" w:hAnsi="Arial" w:cs="Arial"/>
                <w:lang w:val="en-IN"/>
              </w:rPr>
            </w:pPr>
            <w:r w:rsidRPr="00653AD2">
              <w:rPr>
                <w:rFonts w:ascii="Arial" w:hAnsi="Arial" w:cs="Arial"/>
                <w:lang w:val="en-IN"/>
              </w:rPr>
              <w:t xml:space="preserve">T </w:t>
            </w:r>
            <w:r w:rsidRPr="00653AD2">
              <w:rPr>
                <w:rFonts w:ascii="Arial" w:hAnsi="Arial" w:cs="Arial"/>
                <w:vertAlign w:val="subscript"/>
                <w:lang w:val="en-IN"/>
              </w:rPr>
              <w:t>4</w:t>
            </w:r>
            <w:r w:rsidRPr="00653AD2">
              <w:rPr>
                <w:rFonts w:ascii="Arial" w:hAnsi="Arial" w:cs="Arial"/>
                <w:lang w:val="en-IN"/>
              </w:rPr>
              <w:t>- K</w:t>
            </w:r>
            <w:r w:rsidRPr="00653AD2">
              <w:rPr>
                <w:rFonts w:ascii="Arial" w:hAnsi="Arial" w:cs="Arial"/>
                <w:vertAlign w:val="subscript"/>
                <w:lang w:val="en-IN"/>
              </w:rPr>
              <w:t>2</w:t>
            </w:r>
            <w:r w:rsidRPr="00653AD2">
              <w:rPr>
                <w:rFonts w:ascii="Arial" w:hAnsi="Arial" w:cs="Arial"/>
                <w:lang w:val="en-IN"/>
              </w:rPr>
              <w:t>So</w:t>
            </w:r>
            <w:r w:rsidRPr="00653AD2">
              <w:rPr>
                <w:rFonts w:ascii="Arial" w:hAnsi="Arial" w:cs="Arial"/>
                <w:vertAlign w:val="subscript"/>
                <w:lang w:val="en-IN"/>
              </w:rPr>
              <w:t>4</w:t>
            </w:r>
            <w:r w:rsidRPr="00653AD2">
              <w:rPr>
                <w:rFonts w:ascii="Arial" w:hAnsi="Arial" w:cs="Arial"/>
                <w:lang w:val="en-IN"/>
              </w:rPr>
              <w:t>: 0.5 %</w:t>
            </w:r>
          </w:p>
        </w:tc>
        <w:tc>
          <w:tcPr>
            <w:tcW w:w="2776" w:type="dxa"/>
            <w:hideMark/>
          </w:tcPr>
          <w:p w:rsidR="00653AD2" w:rsidRPr="00653AD2" w:rsidRDefault="00653AD2" w:rsidP="00653AD2">
            <w:pPr>
              <w:jc w:val="center"/>
              <w:rPr>
                <w:rFonts w:ascii="Arial" w:hAnsi="Arial" w:cs="Arial"/>
                <w:lang w:val="en-IN"/>
              </w:rPr>
            </w:pPr>
            <w:r w:rsidRPr="00653AD2">
              <w:rPr>
                <w:rFonts w:ascii="Arial" w:hAnsi="Arial" w:cs="Arial"/>
                <w:lang w:val="en-IN"/>
              </w:rPr>
              <w:t>68.33</w:t>
            </w:r>
          </w:p>
        </w:tc>
        <w:tc>
          <w:tcPr>
            <w:tcW w:w="1778" w:type="dxa"/>
            <w:hideMark/>
          </w:tcPr>
          <w:p w:rsidR="00653AD2" w:rsidRPr="00653AD2" w:rsidRDefault="00653AD2" w:rsidP="00653AD2">
            <w:pPr>
              <w:jc w:val="center"/>
              <w:rPr>
                <w:rFonts w:ascii="Arial" w:hAnsi="Arial" w:cs="Arial"/>
                <w:lang w:val="en-IN"/>
              </w:rPr>
            </w:pPr>
            <w:r w:rsidRPr="00653AD2">
              <w:rPr>
                <w:rFonts w:ascii="Arial" w:hAnsi="Arial" w:cs="Arial"/>
                <w:lang w:val="en-IN"/>
              </w:rPr>
              <w:t>602.00</w:t>
            </w:r>
          </w:p>
        </w:tc>
        <w:tc>
          <w:tcPr>
            <w:tcW w:w="1473" w:type="dxa"/>
            <w:hideMark/>
          </w:tcPr>
          <w:p w:rsidR="00653AD2" w:rsidRPr="00653AD2" w:rsidRDefault="00653AD2" w:rsidP="00653AD2">
            <w:pPr>
              <w:jc w:val="center"/>
              <w:rPr>
                <w:rFonts w:ascii="Arial" w:hAnsi="Arial" w:cs="Arial"/>
                <w:lang w:val="en-IN"/>
              </w:rPr>
            </w:pPr>
            <w:r w:rsidRPr="00653AD2">
              <w:rPr>
                <w:rFonts w:ascii="Arial" w:hAnsi="Arial" w:cs="Arial"/>
                <w:lang w:val="en-IN"/>
              </w:rPr>
              <w:t>19.20</w:t>
            </w:r>
          </w:p>
        </w:tc>
      </w:tr>
      <w:tr w:rsidR="00653AD2" w:rsidRPr="00653AD2" w:rsidTr="00653AD2">
        <w:trPr>
          <w:trHeight w:val="23"/>
        </w:trPr>
        <w:tc>
          <w:tcPr>
            <w:tcW w:w="2397" w:type="dxa"/>
            <w:noWrap/>
            <w:hideMark/>
          </w:tcPr>
          <w:p w:rsidR="00653AD2" w:rsidRPr="00653AD2" w:rsidRDefault="00653AD2" w:rsidP="00653AD2">
            <w:pPr>
              <w:rPr>
                <w:rFonts w:ascii="Arial" w:hAnsi="Arial" w:cs="Arial"/>
                <w:lang w:val="en-IN"/>
              </w:rPr>
            </w:pPr>
            <w:r w:rsidRPr="00653AD2">
              <w:rPr>
                <w:rFonts w:ascii="Arial" w:hAnsi="Arial" w:cs="Arial"/>
                <w:lang w:val="en-IN"/>
              </w:rPr>
              <w:lastRenderedPageBreak/>
              <w:t xml:space="preserve">T </w:t>
            </w:r>
            <w:r w:rsidRPr="00653AD2">
              <w:rPr>
                <w:rFonts w:ascii="Arial" w:hAnsi="Arial" w:cs="Arial"/>
                <w:vertAlign w:val="subscript"/>
                <w:lang w:val="en-IN"/>
              </w:rPr>
              <w:t>5</w:t>
            </w:r>
            <w:r w:rsidRPr="00653AD2">
              <w:rPr>
                <w:rFonts w:ascii="Arial" w:hAnsi="Arial" w:cs="Arial"/>
                <w:lang w:val="en-IN"/>
              </w:rPr>
              <w:t>- K</w:t>
            </w:r>
            <w:r w:rsidRPr="00653AD2">
              <w:rPr>
                <w:rFonts w:ascii="Arial" w:hAnsi="Arial" w:cs="Arial"/>
                <w:vertAlign w:val="subscript"/>
                <w:lang w:val="en-IN"/>
              </w:rPr>
              <w:t>2</w:t>
            </w:r>
            <w:r w:rsidRPr="00653AD2">
              <w:rPr>
                <w:rFonts w:ascii="Arial" w:hAnsi="Arial" w:cs="Arial"/>
                <w:lang w:val="en-IN"/>
              </w:rPr>
              <w:t>So</w:t>
            </w:r>
            <w:r w:rsidRPr="00653AD2">
              <w:rPr>
                <w:rFonts w:ascii="Arial" w:hAnsi="Arial" w:cs="Arial"/>
                <w:vertAlign w:val="subscript"/>
                <w:lang w:val="en-IN"/>
              </w:rPr>
              <w:t>4</w:t>
            </w:r>
            <w:r w:rsidRPr="00653AD2">
              <w:rPr>
                <w:rFonts w:ascii="Arial" w:hAnsi="Arial" w:cs="Arial"/>
                <w:lang w:val="en-IN"/>
              </w:rPr>
              <w:t>: 1.0 %</w:t>
            </w:r>
          </w:p>
        </w:tc>
        <w:tc>
          <w:tcPr>
            <w:tcW w:w="2776" w:type="dxa"/>
            <w:hideMark/>
          </w:tcPr>
          <w:p w:rsidR="00653AD2" w:rsidRPr="00653AD2" w:rsidRDefault="00653AD2" w:rsidP="00653AD2">
            <w:pPr>
              <w:jc w:val="center"/>
              <w:rPr>
                <w:rFonts w:ascii="Arial" w:hAnsi="Arial" w:cs="Arial"/>
                <w:lang w:val="en-IN"/>
              </w:rPr>
            </w:pPr>
            <w:r w:rsidRPr="00653AD2">
              <w:rPr>
                <w:rFonts w:ascii="Arial" w:hAnsi="Arial" w:cs="Arial"/>
                <w:lang w:val="en-IN"/>
              </w:rPr>
              <w:t>70.00</w:t>
            </w:r>
          </w:p>
        </w:tc>
        <w:tc>
          <w:tcPr>
            <w:tcW w:w="1778" w:type="dxa"/>
            <w:hideMark/>
          </w:tcPr>
          <w:p w:rsidR="00653AD2" w:rsidRPr="00653AD2" w:rsidRDefault="00653AD2" w:rsidP="00653AD2">
            <w:pPr>
              <w:jc w:val="center"/>
              <w:rPr>
                <w:rFonts w:ascii="Arial" w:hAnsi="Arial" w:cs="Arial"/>
                <w:lang w:val="en-IN"/>
              </w:rPr>
            </w:pPr>
            <w:r w:rsidRPr="00653AD2">
              <w:rPr>
                <w:rFonts w:ascii="Arial" w:hAnsi="Arial" w:cs="Arial"/>
                <w:lang w:val="en-IN"/>
              </w:rPr>
              <w:t>576.33</w:t>
            </w:r>
          </w:p>
        </w:tc>
        <w:tc>
          <w:tcPr>
            <w:tcW w:w="1473" w:type="dxa"/>
            <w:hideMark/>
          </w:tcPr>
          <w:p w:rsidR="00653AD2" w:rsidRPr="00653AD2" w:rsidRDefault="00653AD2" w:rsidP="00653AD2">
            <w:pPr>
              <w:jc w:val="center"/>
              <w:rPr>
                <w:rFonts w:ascii="Arial" w:hAnsi="Arial" w:cs="Arial"/>
                <w:lang w:val="en-IN"/>
              </w:rPr>
            </w:pPr>
            <w:r w:rsidRPr="00653AD2">
              <w:rPr>
                <w:rFonts w:ascii="Arial" w:hAnsi="Arial" w:cs="Arial"/>
                <w:lang w:val="en-IN"/>
              </w:rPr>
              <w:t>22.14</w:t>
            </w:r>
          </w:p>
        </w:tc>
      </w:tr>
      <w:tr w:rsidR="00653AD2" w:rsidRPr="00653AD2" w:rsidTr="00653AD2">
        <w:trPr>
          <w:trHeight w:val="23"/>
        </w:trPr>
        <w:tc>
          <w:tcPr>
            <w:tcW w:w="2397" w:type="dxa"/>
            <w:noWrap/>
            <w:hideMark/>
          </w:tcPr>
          <w:p w:rsidR="00653AD2" w:rsidRPr="00653AD2" w:rsidRDefault="00653AD2" w:rsidP="00653AD2">
            <w:pPr>
              <w:rPr>
                <w:rFonts w:ascii="Arial" w:hAnsi="Arial" w:cs="Arial"/>
                <w:lang w:val="en-IN"/>
              </w:rPr>
            </w:pPr>
            <w:r w:rsidRPr="00653AD2">
              <w:rPr>
                <w:rFonts w:ascii="Arial" w:hAnsi="Arial" w:cs="Arial"/>
                <w:lang w:val="en-IN"/>
              </w:rPr>
              <w:t xml:space="preserve">T </w:t>
            </w:r>
            <w:r w:rsidRPr="00653AD2">
              <w:rPr>
                <w:rFonts w:ascii="Arial" w:hAnsi="Arial" w:cs="Arial"/>
                <w:vertAlign w:val="subscript"/>
                <w:lang w:val="en-IN"/>
              </w:rPr>
              <w:t>6</w:t>
            </w:r>
            <w:r w:rsidRPr="00653AD2">
              <w:rPr>
                <w:rFonts w:ascii="Arial" w:hAnsi="Arial" w:cs="Arial"/>
                <w:lang w:val="en-IN"/>
              </w:rPr>
              <w:t>- GA</w:t>
            </w:r>
            <w:r w:rsidRPr="00653AD2">
              <w:rPr>
                <w:rFonts w:ascii="Arial" w:hAnsi="Arial" w:cs="Arial"/>
                <w:vertAlign w:val="subscript"/>
                <w:lang w:val="en-IN"/>
              </w:rPr>
              <w:t>3</w:t>
            </w:r>
            <w:r w:rsidRPr="00653AD2">
              <w:rPr>
                <w:rFonts w:ascii="Arial" w:hAnsi="Arial" w:cs="Arial"/>
                <w:lang w:val="en-IN"/>
              </w:rPr>
              <w:t>: 25 ppm</w:t>
            </w:r>
          </w:p>
        </w:tc>
        <w:tc>
          <w:tcPr>
            <w:tcW w:w="2776" w:type="dxa"/>
            <w:hideMark/>
          </w:tcPr>
          <w:p w:rsidR="00653AD2" w:rsidRPr="00653AD2" w:rsidRDefault="00653AD2" w:rsidP="00653AD2">
            <w:pPr>
              <w:jc w:val="center"/>
              <w:rPr>
                <w:rFonts w:ascii="Arial" w:hAnsi="Arial" w:cs="Arial"/>
                <w:lang w:val="en-IN"/>
              </w:rPr>
            </w:pPr>
            <w:r w:rsidRPr="00653AD2">
              <w:rPr>
                <w:rFonts w:ascii="Arial" w:hAnsi="Arial" w:cs="Arial"/>
                <w:lang w:val="en-IN"/>
              </w:rPr>
              <w:t>66.33</w:t>
            </w:r>
          </w:p>
        </w:tc>
        <w:tc>
          <w:tcPr>
            <w:tcW w:w="1778" w:type="dxa"/>
            <w:hideMark/>
          </w:tcPr>
          <w:p w:rsidR="00653AD2" w:rsidRPr="00653AD2" w:rsidRDefault="00653AD2" w:rsidP="00653AD2">
            <w:pPr>
              <w:jc w:val="center"/>
              <w:rPr>
                <w:rFonts w:ascii="Arial" w:hAnsi="Arial" w:cs="Arial"/>
                <w:lang w:val="en-IN"/>
              </w:rPr>
            </w:pPr>
            <w:r w:rsidRPr="00653AD2">
              <w:rPr>
                <w:rFonts w:ascii="Arial" w:hAnsi="Arial" w:cs="Arial"/>
                <w:lang w:val="en-IN"/>
              </w:rPr>
              <w:t>513.66</w:t>
            </w:r>
          </w:p>
        </w:tc>
        <w:tc>
          <w:tcPr>
            <w:tcW w:w="1473" w:type="dxa"/>
            <w:hideMark/>
          </w:tcPr>
          <w:p w:rsidR="00653AD2" w:rsidRPr="00653AD2" w:rsidRDefault="00653AD2" w:rsidP="00653AD2">
            <w:pPr>
              <w:jc w:val="center"/>
              <w:rPr>
                <w:rFonts w:ascii="Arial" w:hAnsi="Arial" w:cs="Arial"/>
                <w:lang w:val="en-IN"/>
              </w:rPr>
            </w:pPr>
            <w:r w:rsidRPr="00653AD2">
              <w:rPr>
                <w:rFonts w:ascii="Arial" w:hAnsi="Arial" w:cs="Arial"/>
                <w:lang w:val="en-IN"/>
              </w:rPr>
              <w:t>24.82</w:t>
            </w:r>
          </w:p>
        </w:tc>
      </w:tr>
      <w:tr w:rsidR="00653AD2" w:rsidRPr="00653AD2" w:rsidTr="00653AD2">
        <w:trPr>
          <w:trHeight w:val="23"/>
        </w:trPr>
        <w:tc>
          <w:tcPr>
            <w:tcW w:w="2397" w:type="dxa"/>
            <w:noWrap/>
            <w:hideMark/>
          </w:tcPr>
          <w:p w:rsidR="00653AD2" w:rsidRPr="00653AD2" w:rsidRDefault="00653AD2" w:rsidP="00653AD2">
            <w:pPr>
              <w:rPr>
                <w:rFonts w:ascii="Arial" w:hAnsi="Arial" w:cs="Arial"/>
                <w:lang w:val="en-IN"/>
              </w:rPr>
            </w:pPr>
            <w:r w:rsidRPr="00653AD2">
              <w:rPr>
                <w:rFonts w:ascii="Arial" w:hAnsi="Arial" w:cs="Arial"/>
                <w:lang w:val="en-IN"/>
              </w:rPr>
              <w:t xml:space="preserve">T </w:t>
            </w:r>
            <w:r w:rsidRPr="00653AD2">
              <w:rPr>
                <w:rFonts w:ascii="Arial" w:hAnsi="Arial" w:cs="Arial"/>
                <w:vertAlign w:val="subscript"/>
                <w:lang w:val="en-IN"/>
              </w:rPr>
              <w:t>7</w:t>
            </w:r>
            <w:r w:rsidRPr="00653AD2">
              <w:rPr>
                <w:rFonts w:ascii="Arial" w:hAnsi="Arial" w:cs="Arial"/>
                <w:lang w:val="en-IN"/>
              </w:rPr>
              <w:t>- GA</w:t>
            </w:r>
            <w:r w:rsidRPr="00653AD2">
              <w:rPr>
                <w:rFonts w:ascii="Arial" w:hAnsi="Arial" w:cs="Arial"/>
                <w:vertAlign w:val="subscript"/>
                <w:lang w:val="en-IN"/>
              </w:rPr>
              <w:t>3</w:t>
            </w:r>
            <w:r w:rsidRPr="00653AD2">
              <w:rPr>
                <w:rFonts w:ascii="Arial" w:hAnsi="Arial" w:cs="Arial"/>
                <w:lang w:val="en-IN"/>
              </w:rPr>
              <w:t>: 50 ppm</w:t>
            </w:r>
          </w:p>
        </w:tc>
        <w:tc>
          <w:tcPr>
            <w:tcW w:w="2776" w:type="dxa"/>
            <w:hideMark/>
          </w:tcPr>
          <w:p w:rsidR="00653AD2" w:rsidRPr="00653AD2" w:rsidRDefault="00653AD2" w:rsidP="00653AD2">
            <w:pPr>
              <w:jc w:val="center"/>
              <w:rPr>
                <w:rFonts w:ascii="Arial" w:hAnsi="Arial" w:cs="Arial"/>
                <w:lang w:val="en-IN"/>
              </w:rPr>
            </w:pPr>
            <w:r w:rsidRPr="00653AD2">
              <w:rPr>
                <w:rFonts w:ascii="Arial" w:hAnsi="Arial" w:cs="Arial"/>
                <w:lang w:val="en-IN"/>
              </w:rPr>
              <w:t>66.66</w:t>
            </w:r>
          </w:p>
        </w:tc>
        <w:tc>
          <w:tcPr>
            <w:tcW w:w="1778" w:type="dxa"/>
            <w:hideMark/>
          </w:tcPr>
          <w:p w:rsidR="00653AD2" w:rsidRPr="00653AD2" w:rsidRDefault="00653AD2" w:rsidP="00653AD2">
            <w:pPr>
              <w:jc w:val="center"/>
              <w:rPr>
                <w:rFonts w:ascii="Arial" w:hAnsi="Arial" w:cs="Arial"/>
                <w:lang w:val="en-IN"/>
              </w:rPr>
            </w:pPr>
            <w:r w:rsidRPr="00653AD2">
              <w:rPr>
                <w:rFonts w:ascii="Arial" w:hAnsi="Arial" w:cs="Arial"/>
                <w:lang w:val="en-IN"/>
              </w:rPr>
              <w:t>509.66</w:t>
            </w:r>
          </w:p>
        </w:tc>
        <w:tc>
          <w:tcPr>
            <w:tcW w:w="1473" w:type="dxa"/>
            <w:hideMark/>
          </w:tcPr>
          <w:p w:rsidR="00653AD2" w:rsidRPr="00653AD2" w:rsidRDefault="00653AD2" w:rsidP="00653AD2">
            <w:pPr>
              <w:jc w:val="center"/>
              <w:rPr>
                <w:rFonts w:ascii="Arial" w:hAnsi="Arial" w:cs="Arial"/>
                <w:lang w:val="en-IN"/>
              </w:rPr>
            </w:pPr>
            <w:r w:rsidRPr="00653AD2">
              <w:rPr>
                <w:rFonts w:ascii="Arial" w:hAnsi="Arial" w:cs="Arial"/>
                <w:lang w:val="en-IN"/>
              </w:rPr>
              <w:t>25.21</w:t>
            </w:r>
          </w:p>
        </w:tc>
      </w:tr>
      <w:tr w:rsidR="00653AD2" w:rsidRPr="00653AD2" w:rsidTr="00653AD2">
        <w:trPr>
          <w:trHeight w:val="23"/>
        </w:trPr>
        <w:tc>
          <w:tcPr>
            <w:tcW w:w="2397" w:type="dxa"/>
            <w:noWrap/>
            <w:hideMark/>
          </w:tcPr>
          <w:p w:rsidR="00653AD2" w:rsidRPr="00653AD2" w:rsidRDefault="00653AD2" w:rsidP="00653AD2">
            <w:pPr>
              <w:jc w:val="center"/>
              <w:rPr>
                <w:rFonts w:ascii="Arial" w:hAnsi="Arial" w:cs="Arial"/>
                <w:b/>
                <w:bCs/>
                <w:lang w:val="en-IN"/>
              </w:rPr>
            </w:pPr>
            <w:r w:rsidRPr="00653AD2">
              <w:rPr>
                <w:rFonts w:ascii="Arial" w:hAnsi="Arial" w:cs="Arial"/>
                <w:b/>
                <w:bCs/>
                <w:lang w:val="en-IN"/>
              </w:rPr>
              <w:t xml:space="preserve">S. </w:t>
            </w:r>
            <w:proofErr w:type="spellStart"/>
            <w:r w:rsidRPr="00653AD2">
              <w:rPr>
                <w:rFonts w:ascii="Arial" w:hAnsi="Arial" w:cs="Arial"/>
                <w:b/>
                <w:bCs/>
                <w:lang w:val="en-IN"/>
              </w:rPr>
              <w:t>Em</w:t>
            </w:r>
            <w:proofErr w:type="spellEnd"/>
            <w:r w:rsidRPr="00653AD2">
              <w:rPr>
                <w:rFonts w:ascii="Arial" w:hAnsi="Arial" w:cs="Arial"/>
                <w:b/>
                <w:bCs/>
                <w:lang w:val="en-IN"/>
              </w:rPr>
              <w:t>±</w:t>
            </w:r>
          </w:p>
        </w:tc>
        <w:tc>
          <w:tcPr>
            <w:tcW w:w="2776" w:type="dxa"/>
            <w:hideMark/>
          </w:tcPr>
          <w:p w:rsidR="00653AD2" w:rsidRPr="00653AD2" w:rsidRDefault="00653AD2" w:rsidP="00653AD2">
            <w:pPr>
              <w:jc w:val="center"/>
              <w:rPr>
                <w:rFonts w:ascii="Arial" w:hAnsi="Arial" w:cs="Arial"/>
                <w:lang w:val="en-IN"/>
              </w:rPr>
            </w:pPr>
            <w:r w:rsidRPr="00653AD2">
              <w:rPr>
                <w:rFonts w:ascii="Arial" w:hAnsi="Arial" w:cs="Arial"/>
                <w:lang w:val="en-IN"/>
              </w:rPr>
              <w:t>0.87</w:t>
            </w:r>
          </w:p>
        </w:tc>
        <w:tc>
          <w:tcPr>
            <w:tcW w:w="1778" w:type="dxa"/>
            <w:hideMark/>
          </w:tcPr>
          <w:p w:rsidR="00653AD2" w:rsidRPr="00653AD2" w:rsidRDefault="00653AD2" w:rsidP="00653AD2">
            <w:pPr>
              <w:jc w:val="center"/>
              <w:rPr>
                <w:rFonts w:ascii="Arial" w:hAnsi="Arial" w:cs="Arial"/>
                <w:lang w:val="en-IN"/>
              </w:rPr>
            </w:pPr>
            <w:r w:rsidRPr="00653AD2">
              <w:rPr>
                <w:rFonts w:ascii="Arial" w:hAnsi="Arial" w:cs="Arial"/>
                <w:lang w:val="en-IN"/>
              </w:rPr>
              <w:t>4.75</w:t>
            </w:r>
          </w:p>
        </w:tc>
        <w:tc>
          <w:tcPr>
            <w:tcW w:w="1473" w:type="dxa"/>
            <w:hideMark/>
          </w:tcPr>
          <w:p w:rsidR="00653AD2" w:rsidRPr="00653AD2" w:rsidRDefault="00653AD2" w:rsidP="00653AD2">
            <w:pPr>
              <w:jc w:val="center"/>
              <w:rPr>
                <w:rFonts w:ascii="Arial" w:hAnsi="Arial" w:cs="Arial"/>
                <w:lang w:val="en-IN"/>
              </w:rPr>
            </w:pPr>
            <w:r w:rsidRPr="00653AD2">
              <w:rPr>
                <w:rFonts w:ascii="Arial" w:hAnsi="Arial" w:cs="Arial"/>
                <w:lang w:val="en-IN"/>
              </w:rPr>
              <w:t>0.65</w:t>
            </w:r>
          </w:p>
        </w:tc>
      </w:tr>
      <w:tr w:rsidR="00653AD2" w:rsidRPr="00653AD2" w:rsidTr="00653AD2">
        <w:trPr>
          <w:trHeight w:val="23"/>
        </w:trPr>
        <w:tc>
          <w:tcPr>
            <w:tcW w:w="2397" w:type="dxa"/>
            <w:noWrap/>
            <w:hideMark/>
          </w:tcPr>
          <w:p w:rsidR="00653AD2" w:rsidRPr="00653AD2" w:rsidRDefault="00653AD2" w:rsidP="00653AD2">
            <w:pPr>
              <w:jc w:val="center"/>
              <w:rPr>
                <w:rFonts w:ascii="Arial" w:hAnsi="Arial" w:cs="Arial"/>
                <w:b/>
                <w:bCs/>
                <w:lang w:val="en-IN"/>
              </w:rPr>
            </w:pPr>
            <w:r w:rsidRPr="00653AD2">
              <w:rPr>
                <w:rFonts w:ascii="Arial" w:hAnsi="Arial" w:cs="Arial"/>
                <w:b/>
                <w:bCs/>
                <w:lang w:val="en-IN"/>
              </w:rPr>
              <w:t>CD @ 5 %</w:t>
            </w:r>
          </w:p>
        </w:tc>
        <w:tc>
          <w:tcPr>
            <w:tcW w:w="2776" w:type="dxa"/>
            <w:hideMark/>
          </w:tcPr>
          <w:p w:rsidR="00653AD2" w:rsidRPr="00653AD2" w:rsidRDefault="00653AD2" w:rsidP="00653AD2">
            <w:pPr>
              <w:jc w:val="center"/>
              <w:rPr>
                <w:rFonts w:ascii="Arial" w:hAnsi="Arial" w:cs="Arial"/>
                <w:lang w:val="en-IN"/>
              </w:rPr>
            </w:pPr>
            <w:r w:rsidRPr="00653AD2">
              <w:rPr>
                <w:rFonts w:ascii="Arial" w:hAnsi="Arial" w:cs="Arial"/>
                <w:lang w:val="en-IN"/>
              </w:rPr>
              <w:t>2.69</w:t>
            </w:r>
          </w:p>
        </w:tc>
        <w:tc>
          <w:tcPr>
            <w:tcW w:w="1778" w:type="dxa"/>
            <w:hideMark/>
          </w:tcPr>
          <w:p w:rsidR="00653AD2" w:rsidRPr="00653AD2" w:rsidRDefault="00653AD2" w:rsidP="00653AD2">
            <w:pPr>
              <w:jc w:val="center"/>
              <w:rPr>
                <w:rFonts w:ascii="Arial" w:hAnsi="Arial" w:cs="Arial"/>
                <w:lang w:val="en-IN"/>
              </w:rPr>
            </w:pPr>
            <w:r w:rsidRPr="00653AD2">
              <w:rPr>
                <w:rFonts w:ascii="Arial" w:hAnsi="Arial" w:cs="Arial"/>
                <w:lang w:val="en-IN"/>
              </w:rPr>
              <w:t>14.66</w:t>
            </w:r>
          </w:p>
        </w:tc>
        <w:tc>
          <w:tcPr>
            <w:tcW w:w="1473" w:type="dxa"/>
            <w:hideMark/>
          </w:tcPr>
          <w:p w:rsidR="00653AD2" w:rsidRPr="00653AD2" w:rsidRDefault="00653AD2" w:rsidP="00653AD2">
            <w:pPr>
              <w:jc w:val="center"/>
              <w:rPr>
                <w:rFonts w:ascii="Arial" w:hAnsi="Arial" w:cs="Arial"/>
                <w:lang w:val="en-IN"/>
              </w:rPr>
            </w:pPr>
            <w:r w:rsidRPr="00653AD2">
              <w:rPr>
                <w:rFonts w:ascii="Arial" w:hAnsi="Arial" w:cs="Arial"/>
                <w:lang w:val="en-IN"/>
              </w:rPr>
              <w:t>2.02</w:t>
            </w:r>
          </w:p>
        </w:tc>
      </w:tr>
    </w:tbl>
    <w:p w:rsidR="00E053D0" w:rsidRDefault="00E053D0" w:rsidP="00441B6F">
      <w:pPr>
        <w:pStyle w:val="Body"/>
        <w:spacing w:after="0"/>
        <w:rPr>
          <w:rFonts w:ascii="Arial" w:hAnsi="Arial" w:cs="Arial"/>
        </w:rPr>
      </w:pPr>
    </w:p>
    <w:p w:rsidR="00790ADA" w:rsidRPr="00FB3A86" w:rsidRDefault="00790ADA" w:rsidP="00441B6F">
      <w:pPr>
        <w:pStyle w:val="Body"/>
        <w:spacing w:after="0"/>
        <w:rPr>
          <w:rFonts w:ascii="Arial" w:hAnsi="Arial" w:cs="Arial"/>
        </w:rPr>
      </w:pPr>
    </w:p>
    <w:p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rsidR="00790ADA" w:rsidRPr="00FB3A86" w:rsidRDefault="00790ADA" w:rsidP="00441B6F">
      <w:pPr>
        <w:pStyle w:val="ConcHead"/>
        <w:spacing w:after="0"/>
        <w:jc w:val="both"/>
        <w:rPr>
          <w:rFonts w:ascii="Arial" w:hAnsi="Arial" w:cs="Arial"/>
        </w:rPr>
      </w:pPr>
    </w:p>
    <w:p w:rsidR="00790ADA" w:rsidRDefault="00954A16" w:rsidP="00653AD2">
      <w:pPr>
        <w:pStyle w:val="Body"/>
        <w:spacing w:after="0"/>
        <w:ind w:firstLine="720"/>
        <w:rPr>
          <w:rFonts w:ascii="Arial" w:hAnsi="Arial" w:cs="Arial"/>
        </w:rPr>
      </w:pPr>
      <w:r>
        <w:rPr>
          <w:rFonts w:ascii="Arial" w:hAnsi="Arial" w:cs="Arial"/>
        </w:rPr>
        <w:t xml:space="preserve">Based on the </w:t>
      </w:r>
      <w:proofErr w:type="gramStart"/>
      <w:r>
        <w:rPr>
          <w:rFonts w:ascii="Arial" w:hAnsi="Arial" w:cs="Arial"/>
        </w:rPr>
        <w:t xml:space="preserve">present </w:t>
      </w:r>
      <w:r w:rsidR="00653AD2" w:rsidRPr="00261913">
        <w:rPr>
          <w:rFonts w:ascii="Arial" w:hAnsi="Arial" w:cs="Arial"/>
        </w:rPr>
        <w:t xml:space="preserve"> research</w:t>
      </w:r>
      <w:proofErr w:type="gramEnd"/>
      <w:r w:rsidR="00653AD2" w:rsidRPr="00261913">
        <w:rPr>
          <w:rFonts w:ascii="Arial" w:hAnsi="Arial" w:cs="Arial"/>
        </w:rPr>
        <w:t xml:space="preserve"> findings</w:t>
      </w:r>
      <w:r>
        <w:rPr>
          <w:rFonts w:ascii="Arial" w:hAnsi="Arial" w:cs="Arial"/>
        </w:rPr>
        <w:t>,</w:t>
      </w:r>
      <w:r w:rsidR="00653AD2" w:rsidRPr="00261913">
        <w:rPr>
          <w:rFonts w:ascii="Arial" w:hAnsi="Arial" w:cs="Arial"/>
        </w:rPr>
        <w:t xml:space="preserve"> it can be concluded that foliar application of plant growth regulators specifically GA</w:t>
      </w:r>
      <w:r w:rsidR="00653AD2" w:rsidRPr="00261913">
        <w:rPr>
          <w:rFonts w:ascii="Arial" w:hAnsi="Arial" w:cs="Arial"/>
          <w:vertAlign w:val="subscript"/>
        </w:rPr>
        <w:t xml:space="preserve">3 </w:t>
      </w:r>
      <w:r w:rsidR="00653AD2" w:rsidRPr="00261913">
        <w:rPr>
          <w:rFonts w:ascii="Arial" w:hAnsi="Arial" w:cs="Arial"/>
        </w:rPr>
        <w:t xml:space="preserve">at both concentrations (25 ppm and 50 ppm) and </w:t>
      </w:r>
      <w:proofErr w:type="spellStart"/>
      <w:r w:rsidR="00653AD2" w:rsidRPr="00261913">
        <w:rPr>
          <w:rFonts w:ascii="Arial" w:hAnsi="Arial" w:cs="Arial"/>
        </w:rPr>
        <w:t>humic</w:t>
      </w:r>
      <w:proofErr w:type="spellEnd"/>
      <w:r w:rsidR="00653AD2" w:rsidRPr="00261913">
        <w:rPr>
          <w:rFonts w:ascii="Arial" w:hAnsi="Arial" w:cs="Arial"/>
        </w:rPr>
        <w:t xml:space="preserve"> acid are superior to enhance physical characteristics and fruit size on seedless Jamun</w:t>
      </w:r>
      <w:r>
        <w:rPr>
          <w:rFonts w:ascii="Arial" w:hAnsi="Arial" w:cs="Arial"/>
        </w:rPr>
        <w:t>.</w:t>
      </w:r>
    </w:p>
    <w:p w:rsidR="00565384" w:rsidRDefault="00565384" w:rsidP="00653AD2">
      <w:pPr>
        <w:pStyle w:val="Body"/>
        <w:spacing w:after="0"/>
        <w:ind w:firstLine="720"/>
        <w:rPr>
          <w:rFonts w:ascii="Arial" w:hAnsi="Arial" w:cs="Arial"/>
        </w:rPr>
      </w:pPr>
    </w:p>
    <w:p w:rsidR="00565384" w:rsidRPr="00FE7640" w:rsidRDefault="00565384" w:rsidP="00565384">
      <w:pPr>
        <w:rPr>
          <w:rFonts w:ascii="Calibri" w:eastAsia="Calibri" w:hAnsi="Calibri"/>
          <w:kern w:val="2"/>
          <w:highlight w:val="yellow"/>
        </w:rPr>
      </w:pPr>
      <w:bookmarkStart w:id="1" w:name="_Hlk201835975"/>
      <w:bookmarkStart w:id="2" w:name="_Hlk193540946"/>
      <w:bookmarkStart w:id="3" w:name="_Hlk180402183"/>
      <w:bookmarkStart w:id="4" w:name="_Hlk183680988"/>
      <w:bookmarkStart w:id="5" w:name="_Hlk197173371"/>
      <w:r w:rsidRPr="00FE7640">
        <w:rPr>
          <w:rFonts w:ascii="Calibri" w:eastAsia="Calibri" w:hAnsi="Calibri"/>
          <w:kern w:val="2"/>
          <w:highlight w:val="yellow"/>
        </w:rPr>
        <w:t>Disclaimer (Artificial intelligence)</w:t>
      </w:r>
    </w:p>
    <w:p w:rsidR="00565384" w:rsidRPr="009C5487" w:rsidRDefault="00565384" w:rsidP="00565384">
      <w:pPr>
        <w:rPr>
          <w:rFonts w:ascii="Calibri" w:eastAsia="Calibri" w:hAnsi="Calibri"/>
          <w:kern w:val="2"/>
          <w:highlight w:val="yellow"/>
        </w:rPr>
      </w:pPr>
      <w:r w:rsidRPr="009C5487">
        <w:rPr>
          <w:rFonts w:ascii="Calibri" w:eastAsia="Calibri" w:hAnsi="Calibri"/>
          <w:kern w:val="2"/>
          <w:highlight w:val="yellow"/>
        </w:rPr>
        <w:t xml:space="preserve">Option 1: </w:t>
      </w:r>
    </w:p>
    <w:bookmarkEnd w:id="1"/>
    <w:bookmarkEnd w:id="2"/>
    <w:bookmarkEnd w:id="3"/>
    <w:bookmarkEnd w:id="4"/>
    <w:bookmarkEnd w:id="5"/>
    <w:p w:rsidR="00565384" w:rsidRPr="00FB3A86" w:rsidRDefault="00E2706E" w:rsidP="00653AD2">
      <w:pPr>
        <w:pStyle w:val="Body"/>
        <w:spacing w:after="0"/>
        <w:ind w:firstLine="720"/>
        <w:rPr>
          <w:rFonts w:ascii="Arial" w:hAnsi="Arial" w:cs="Arial"/>
        </w:rPr>
      </w:pPr>
      <w:r w:rsidRPr="00E2706E">
        <w:rPr>
          <w:rFonts w:ascii="Calibri" w:eastAsia="Calibri" w:hAnsi="Calibri"/>
          <w:kern w:val="2"/>
        </w:rPr>
        <w:t>Author(s) hereby declare that NO generative AI technologies such as Large Language Models (</w:t>
      </w:r>
      <w:proofErr w:type="spellStart"/>
      <w:r w:rsidRPr="00E2706E">
        <w:rPr>
          <w:rFonts w:ascii="Calibri" w:eastAsia="Calibri" w:hAnsi="Calibri"/>
          <w:kern w:val="2"/>
        </w:rPr>
        <w:t>ChatGPT</w:t>
      </w:r>
      <w:proofErr w:type="spellEnd"/>
      <w:r w:rsidRPr="00E2706E">
        <w:rPr>
          <w:rFonts w:ascii="Calibri" w:eastAsia="Calibri" w:hAnsi="Calibri"/>
          <w:kern w:val="2"/>
        </w:rPr>
        <w:t>, COPILOT, etc.) and text-to-image generators have been used during the writing or editing of this manuscript.</w:t>
      </w:r>
      <w:bookmarkStart w:id="6" w:name="_GoBack"/>
      <w:bookmarkEnd w:id="6"/>
    </w:p>
    <w:p w:rsidR="00860000" w:rsidRDefault="00860000" w:rsidP="00441B6F">
      <w:pPr>
        <w:pStyle w:val="ReferHead"/>
        <w:spacing w:after="0"/>
        <w:jc w:val="both"/>
        <w:rPr>
          <w:rFonts w:ascii="Arial" w:hAnsi="Arial" w:cs="Arial"/>
        </w:rPr>
      </w:pPr>
    </w:p>
    <w:p w:rsidR="00B01FCD" w:rsidRDefault="00B01FCD" w:rsidP="00441B6F">
      <w:pPr>
        <w:pStyle w:val="ReferHead"/>
        <w:spacing w:after="0"/>
        <w:jc w:val="both"/>
        <w:rPr>
          <w:rFonts w:ascii="Arial" w:hAnsi="Arial" w:cs="Arial"/>
        </w:rPr>
      </w:pPr>
      <w:r w:rsidRPr="00FB3A86">
        <w:rPr>
          <w:rFonts w:ascii="Arial" w:hAnsi="Arial" w:cs="Arial"/>
        </w:rPr>
        <w:t>References</w:t>
      </w:r>
    </w:p>
    <w:p w:rsidR="00284C4C" w:rsidRPr="00284C4C" w:rsidRDefault="00284C4C" w:rsidP="00441B6F">
      <w:pPr>
        <w:pStyle w:val="Body"/>
        <w:spacing w:after="0"/>
        <w:rPr>
          <w:rFonts w:ascii="Arial" w:hAnsi="Arial" w:cs="Arial"/>
          <w:i/>
          <w:u w:val="single"/>
        </w:rPr>
      </w:pPr>
    </w:p>
    <w:p w:rsidR="00653AD2" w:rsidRPr="00653AD2" w:rsidRDefault="00653AD2" w:rsidP="00653AD2">
      <w:pPr>
        <w:autoSpaceDE w:val="0"/>
        <w:autoSpaceDN w:val="0"/>
        <w:adjustRightInd w:val="0"/>
        <w:spacing w:line="360" w:lineRule="auto"/>
        <w:ind w:left="720" w:hanging="720"/>
        <w:jc w:val="both"/>
        <w:rPr>
          <w:rFonts w:ascii="Arial" w:eastAsia="Calibri" w:hAnsi="Arial" w:cs="Arial"/>
          <w:szCs w:val="22"/>
        </w:rPr>
      </w:pPr>
      <w:r w:rsidRPr="00653AD2">
        <w:rPr>
          <w:rFonts w:ascii="Arial" w:eastAsia="Calibri" w:hAnsi="Arial" w:cs="Arial"/>
          <w:szCs w:val="22"/>
        </w:rPr>
        <w:t xml:space="preserve">Adams, P. A., Montague, M. J., </w:t>
      </w:r>
      <w:proofErr w:type="spellStart"/>
      <w:r w:rsidRPr="00653AD2">
        <w:rPr>
          <w:rFonts w:ascii="Arial" w:eastAsia="Calibri" w:hAnsi="Arial" w:cs="Arial"/>
          <w:szCs w:val="22"/>
        </w:rPr>
        <w:t>Tepfer</w:t>
      </w:r>
      <w:proofErr w:type="spellEnd"/>
      <w:r w:rsidRPr="00653AD2">
        <w:rPr>
          <w:rFonts w:ascii="Arial" w:eastAsia="Calibri" w:hAnsi="Arial" w:cs="Arial"/>
          <w:szCs w:val="22"/>
        </w:rPr>
        <w:t xml:space="preserve">, M., </w:t>
      </w:r>
      <w:proofErr w:type="spellStart"/>
      <w:r w:rsidRPr="00653AD2">
        <w:rPr>
          <w:rFonts w:ascii="Arial" w:eastAsia="Calibri" w:hAnsi="Arial" w:cs="Arial"/>
          <w:szCs w:val="22"/>
        </w:rPr>
        <w:t>Rayle</w:t>
      </w:r>
      <w:proofErr w:type="spellEnd"/>
      <w:r w:rsidRPr="00653AD2">
        <w:rPr>
          <w:rFonts w:ascii="Arial" w:eastAsia="Calibri" w:hAnsi="Arial" w:cs="Arial"/>
          <w:szCs w:val="22"/>
        </w:rPr>
        <w:t xml:space="preserve">, D. L., </w:t>
      </w:r>
      <w:proofErr w:type="spellStart"/>
      <w:r w:rsidRPr="00653AD2">
        <w:rPr>
          <w:rFonts w:ascii="Arial" w:eastAsia="Calibri" w:hAnsi="Arial" w:cs="Arial"/>
          <w:szCs w:val="22"/>
        </w:rPr>
        <w:t>Ikuma</w:t>
      </w:r>
      <w:proofErr w:type="spellEnd"/>
      <w:r w:rsidRPr="00653AD2">
        <w:rPr>
          <w:rFonts w:ascii="Arial" w:eastAsia="Calibri" w:hAnsi="Arial" w:cs="Arial"/>
          <w:szCs w:val="22"/>
        </w:rPr>
        <w:t xml:space="preserve">, H., </w:t>
      </w:r>
      <w:r w:rsidR="009550D7">
        <w:rPr>
          <w:rFonts w:ascii="Arial" w:eastAsia="Calibri" w:hAnsi="Arial" w:cs="Arial"/>
          <w:szCs w:val="22"/>
        </w:rPr>
        <w:t>&amp;</w:t>
      </w:r>
      <w:r w:rsidRPr="00653AD2">
        <w:rPr>
          <w:rFonts w:ascii="Arial" w:eastAsia="Calibri" w:hAnsi="Arial" w:cs="Arial"/>
          <w:szCs w:val="22"/>
        </w:rPr>
        <w:t xml:space="preserve"> Kaufman, P. B. (1975). Effect of gibberellic acid on the plasticity and elasticity of </w:t>
      </w:r>
      <w:proofErr w:type="spellStart"/>
      <w:r w:rsidRPr="00653AD2">
        <w:rPr>
          <w:rFonts w:ascii="Arial" w:eastAsia="Calibri" w:hAnsi="Arial" w:cs="Arial"/>
          <w:szCs w:val="22"/>
        </w:rPr>
        <w:t>Avena</w:t>
      </w:r>
      <w:proofErr w:type="spellEnd"/>
      <w:r w:rsidRPr="00653AD2">
        <w:rPr>
          <w:rFonts w:ascii="Arial" w:eastAsia="Calibri" w:hAnsi="Arial" w:cs="Arial"/>
          <w:szCs w:val="22"/>
        </w:rPr>
        <w:t xml:space="preserve"> stem segments.</w:t>
      </w:r>
      <w:r w:rsidRPr="00653AD2">
        <w:rPr>
          <w:rFonts w:ascii="Arial" w:eastAsia="Calibri" w:hAnsi="Arial" w:cs="Arial"/>
          <w:i/>
          <w:iCs/>
          <w:szCs w:val="22"/>
        </w:rPr>
        <w:t xml:space="preserve"> Plant Physiol</w:t>
      </w:r>
      <w:r w:rsidR="00434766">
        <w:rPr>
          <w:rFonts w:ascii="Arial" w:eastAsia="Calibri" w:hAnsi="Arial" w:cs="Arial"/>
          <w:i/>
          <w:iCs/>
          <w:szCs w:val="22"/>
        </w:rPr>
        <w:t>ogy</w:t>
      </w:r>
      <w:r w:rsidRPr="00653AD2">
        <w:rPr>
          <w:rFonts w:ascii="Arial" w:eastAsia="Calibri" w:hAnsi="Arial" w:cs="Arial"/>
          <w:i/>
          <w:iCs/>
          <w:szCs w:val="22"/>
        </w:rPr>
        <w:t>,</w:t>
      </w:r>
      <w:r w:rsidRPr="00653AD2">
        <w:rPr>
          <w:rFonts w:ascii="Arial" w:eastAsia="Calibri" w:hAnsi="Arial" w:cs="Arial"/>
          <w:szCs w:val="22"/>
        </w:rPr>
        <w:t xml:space="preserve"> (56), 757-760. </w:t>
      </w:r>
    </w:p>
    <w:p w:rsidR="00653AD2" w:rsidRPr="00653AD2" w:rsidRDefault="00653AD2" w:rsidP="00653AD2">
      <w:pPr>
        <w:autoSpaceDE w:val="0"/>
        <w:autoSpaceDN w:val="0"/>
        <w:adjustRightInd w:val="0"/>
        <w:spacing w:line="360" w:lineRule="auto"/>
        <w:ind w:left="720" w:hanging="720"/>
        <w:jc w:val="both"/>
        <w:rPr>
          <w:rFonts w:ascii="Arial" w:eastAsia="Calibri" w:hAnsi="Arial" w:cs="Arial"/>
          <w:szCs w:val="22"/>
        </w:rPr>
      </w:pPr>
      <w:r w:rsidRPr="00653AD2">
        <w:rPr>
          <w:rFonts w:ascii="Arial" w:eastAsia="Calibri" w:hAnsi="Arial" w:cs="Arial"/>
          <w:szCs w:val="22"/>
        </w:rPr>
        <w:t xml:space="preserve">Ahmad, I., </w:t>
      </w:r>
      <w:proofErr w:type="spellStart"/>
      <w:r w:rsidRPr="00653AD2">
        <w:rPr>
          <w:rFonts w:ascii="Arial" w:eastAsia="Calibri" w:hAnsi="Arial" w:cs="Arial"/>
          <w:szCs w:val="22"/>
        </w:rPr>
        <w:t>Saquib</w:t>
      </w:r>
      <w:proofErr w:type="spellEnd"/>
      <w:r w:rsidRPr="00653AD2">
        <w:rPr>
          <w:rFonts w:ascii="Arial" w:eastAsia="Calibri" w:hAnsi="Arial" w:cs="Arial"/>
          <w:szCs w:val="22"/>
        </w:rPr>
        <w:t xml:space="preserve">, R. U., </w:t>
      </w:r>
      <w:proofErr w:type="spellStart"/>
      <w:r w:rsidRPr="00653AD2">
        <w:rPr>
          <w:rFonts w:ascii="Arial" w:eastAsia="Calibri" w:hAnsi="Arial" w:cs="Arial"/>
          <w:szCs w:val="22"/>
        </w:rPr>
        <w:t>Qasim</w:t>
      </w:r>
      <w:proofErr w:type="spellEnd"/>
      <w:r w:rsidRPr="00653AD2">
        <w:rPr>
          <w:rFonts w:ascii="Arial" w:eastAsia="Calibri" w:hAnsi="Arial" w:cs="Arial"/>
          <w:szCs w:val="22"/>
        </w:rPr>
        <w:t xml:space="preserve">, M., Saleem, M., Khan, A. S., </w:t>
      </w:r>
      <w:r w:rsidR="009550D7">
        <w:rPr>
          <w:rFonts w:ascii="Arial" w:eastAsia="Calibri" w:hAnsi="Arial" w:cs="Arial"/>
          <w:szCs w:val="22"/>
        </w:rPr>
        <w:t xml:space="preserve">&amp; </w:t>
      </w:r>
      <w:r w:rsidRPr="00653AD2">
        <w:rPr>
          <w:rFonts w:ascii="Arial" w:eastAsia="Calibri" w:hAnsi="Arial" w:cs="Arial"/>
          <w:szCs w:val="22"/>
        </w:rPr>
        <w:t xml:space="preserve">Yaseen, M. (2013). </w:t>
      </w:r>
      <w:proofErr w:type="spellStart"/>
      <w:r w:rsidRPr="00653AD2">
        <w:rPr>
          <w:rFonts w:ascii="Arial" w:eastAsia="Calibri" w:hAnsi="Arial" w:cs="Arial"/>
          <w:szCs w:val="22"/>
        </w:rPr>
        <w:t>Humic</w:t>
      </w:r>
      <w:proofErr w:type="spellEnd"/>
      <w:r w:rsidRPr="00653AD2">
        <w:rPr>
          <w:rFonts w:ascii="Arial" w:eastAsia="Calibri" w:hAnsi="Arial" w:cs="Arial"/>
          <w:szCs w:val="22"/>
        </w:rPr>
        <w:t xml:space="preserve"> acid</w:t>
      </w:r>
      <w:r w:rsidRPr="00653AD2">
        <w:rPr>
          <w:rFonts w:ascii="Arial" w:eastAsia="Calibri" w:hAnsi="Arial" w:cs="Arial"/>
          <w:szCs w:val="22"/>
          <w:shd w:val="clear" w:color="auto" w:fill="FFFFFF"/>
        </w:rPr>
        <w:t xml:space="preserve"> </w:t>
      </w:r>
      <w:r w:rsidRPr="00653AD2">
        <w:rPr>
          <w:rFonts w:ascii="Arial" w:eastAsia="Calibri" w:hAnsi="Arial" w:cs="Arial"/>
          <w:szCs w:val="22"/>
        </w:rPr>
        <w:t>and cultivar effects on growth, yield, vase life</w:t>
      </w:r>
      <w:r w:rsidR="009550D7">
        <w:rPr>
          <w:rFonts w:ascii="Arial" w:eastAsia="Calibri" w:hAnsi="Arial" w:cs="Arial"/>
          <w:szCs w:val="22"/>
        </w:rPr>
        <w:t>, &amp;</w:t>
      </w:r>
      <w:r w:rsidRPr="00653AD2">
        <w:rPr>
          <w:rFonts w:ascii="Arial" w:eastAsia="Calibri" w:hAnsi="Arial" w:cs="Arial"/>
          <w:szCs w:val="22"/>
        </w:rPr>
        <w:t xml:space="preserve"> corm characteristics of gladiolus.</w:t>
      </w:r>
      <w:r w:rsidRPr="00653AD2">
        <w:rPr>
          <w:rFonts w:ascii="Arial" w:eastAsia="Calibri" w:hAnsi="Arial" w:cs="Arial"/>
          <w:szCs w:val="22"/>
          <w:shd w:val="clear" w:color="auto" w:fill="FFFFFF"/>
        </w:rPr>
        <w:t xml:space="preserve"> </w:t>
      </w:r>
      <w:r w:rsidRPr="00653AD2">
        <w:rPr>
          <w:rFonts w:ascii="Arial" w:eastAsia="Calibri" w:hAnsi="Arial" w:cs="Arial"/>
          <w:i/>
          <w:iCs/>
          <w:szCs w:val="22"/>
          <w:shd w:val="clear" w:color="auto" w:fill="FFFFFF"/>
        </w:rPr>
        <w:t>Chil</w:t>
      </w:r>
      <w:r w:rsidR="00434766">
        <w:rPr>
          <w:rFonts w:ascii="Arial" w:eastAsia="Calibri" w:hAnsi="Arial" w:cs="Arial"/>
          <w:i/>
          <w:iCs/>
          <w:szCs w:val="22"/>
          <w:shd w:val="clear" w:color="auto" w:fill="FFFFFF"/>
        </w:rPr>
        <w:t>e</w:t>
      </w:r>
      <w:r w:rsidRPr="00653AD2">
        <w:rPr>
          <w:rFonts w:ascii="Arial" w:eastAsia="Calibri" w:hAnsi="Arial" w:cs="Arial"/>
          <w:i/>
          <w:iCs/>
          <w:szCs w:val="22"/>
          <w:shd w:val="clear" w:color="auto" w:fill="FFFFFF"/>
        </w:rPr>
        <w:t> J</w:t>
      </w:r>
      <w:r w:rsidR="00434766">
        <w:rPr>
          <w:rFonts w:ascii="Arial" w:eastAsia="Calibri" w:hAnsi="Arial" w:cs="Arial"/>
          <w:i/>
          <w:iCs/>
          <w:szCs w:val="22"/>
          <w:shd w:val="clear" w:color="auto" w:fill="FFFFFF"/>
        </w:rPr>
        <w:t xml:space="preserve">ournal of </w:t>
      </w:r>
      <w:r w:rsidRPr="00653AD2">
        <w:rPr>
          <w:rFonts w:ascii="Arial" w:eastAsia="Calibri" w:hAnsi="Arial" w:cs="Arial"/>
          <w:i/>
          <w:iCs/>
          <w:szCs w:val="22"/>
          <w:shd w:val="clear" w:color="auto" w:fill="FFFFFF"/>
        </w:rPr>
        <w:t>Agric</w:t>
      </w:r>
      <w:r w:rsidR="00434766">
        <w:rPr>
          <w:rFonts w:ascii="Arial" w:eastAsia="Calibri" w:hAnsi="Arial" w:cs="Arial"/>
          <w:i/>
          <w:iCs/>
          <w:szCs w:val="22"/>
          <w:shd w:val="clear" w:color="auto" w:fill="FFFFFF"/>
        </w:rPr>
        <w:t>ultural</w:t>
      </w:r>
      <w:r w:rsidRPr="00653AD2">
        <w:rPr>
          <w:rFonts w:ascii="Arial" w:eastAsia="Calibri" w:hAnsi="Arial" w:cs="Arial"/>
          <w:i/>
          <w:iCs/>
          <w:szCs w:val="22"/>
          <w:shd w:val="clear" w:color="auto" w:fill="FFFFFF"/>
        </w:rPr>
        <w:t> Res</w:t>
      </w:r>
      <w:r w:rsidR="00434766">
        <w:rPr>
          <w:rFonts w:ascii="Arial" w:eastAsia="Calibri" w:hAnsi="Arial" w:cs="Arial"/>
          <w:i/>
          <w:iCs/>
          <w:szCs w:val="22"/>
          <w:shd w:val="clear" w:color="auto" w:fill="FFFFFF"/>
        </w:rPr>
        <w:t>earch,</w:t>
      </w:r>
      <w:r w:rsidRPr="00434766">
        <w:rPr>
          <w:rFonts w:ascii="Arial" w:eastAsia="Calibri" w:hAnsi="Arial" w:cs="Arial"/>
          <w:i/>
          <w:szCs w:val="22"/>
        </w:rPr>
        <w:t>73</w:t>
      </w:r>
      <w:r w:rsidR="00434766">
        <w:rPr>
          <w:rFonts w:ascii="Arial" w:eastAsia="Calibri" w:hAnsi="Arial" w:cs="Arial"/>
          <w:szCs w:val="22"/>
        </w:rPr>
        <w:t xml:space="preserve"> </w:t>
      </w:r>
      <w:r w:rsidRPr="00653AD2">
        <w:rPr>
          <w:rFonts w:ascii="Arial" w:eastAsia="Calibri" w:hAnsi="Arial" w:cs="Arial"/>
          <w:szCs w:val="22"/>
        </w:rPr>
        <w:t>(4), 339-344.</w:t>
      </w:r>
    </w:p>
    <w:p w:rsidR="00653AD2" w:rsidRPr="00653AD2" w:rsidRDefault="00653AD2" w:rsidP="00653AD2">
      <w:pPr>
        <w:autoSpaceDE w:val="0"/>
        <w:autoSpaceDN w:val="0"/>
        <w:adjustRightInd w:val="0"/>
        <w:spacing w:line="360" w:lineRule="auto"/>
        <w:ind w:left="720" w:hanging="720"/>
        <w:jc w:val="both"/>
        <w:rPr>
          <w:rFonts w:ascii="Arial" w:eastAsia="Calibri" w:hAnsi="Arial" w:cs="Arial"/>
          <w:szCs w:val="22"/>
          <w:shd w:val="clear" w:color="auto" w:fill="FFFFFF"/>
        </w:rPr>
      </w:pPr>
      <w:r w:rsidRPr="00653AD2">
        <w:rPr>
          <w:rFonts w:ascii="Arial" w:eastAsia="Calibri" w:hAnsi="Arial" w:cs="Arial"/>
          <w:szCs w:val="22"/>
          <w:shd w:val="clear" w:color="auto" w:fill="FFFFFF"/>
        </w:rPr>
        <w:t xml:space="preserve">Ahmad, S., Khan, J., </w:t>
      </w:r>
      <w:r w:rsidR="009550D7">
        <w:rPr>
          <w:rFonts w:ascii="Arial" w:eastAsia="Calibri" w:hAnsi="Arial" w:cs="Arial"/>
          <w:szCs w:val="22"/>
          <w:shd w:val="clear" w:color="auto" w:fill="FFFFFF"/>
        </w:rPr>
        <w:t>&amp;</w:t>
      </w:r>
      <w:r w:rsidRPr="00653AD2">
        <w:rPr>
          <w:rFonts w:ascii="Arial" w:eastAsia="Calibri" w:hAnsi="Arial" w:cs="Arial"/>
          <w:szCs w:val="22"/>
          <w:shd w:val="clear" w:color="auto" w:fill="FFFFFF"/>
        </w:rPr>
        <w:t xml:space="preserve"> Jamal, A. (2019) Response of pot marigold to different applied levels of </w:t>
      </w:r>
      <w:proofErr w:type="spellStart"/>
      <w:r w:rsidRPr="00653AD2">
        <w:rPr>
          <w:rFonts w:ascii="Arial" w:eastAsia="Calibri" w:hAnsi="Arial" w:cs="Arial"/>
          <w:szCs w:val="22"/>
          <w:shd w:val="clear" w:color="auto" w:fill="FFFFFF"/>
        </w:rPr>
        <w:t>humic</w:t>
      </w:r>
      <w:proofErr w:type="spellEnd"/>
      <w:r w:rsidRPr="00653AD2">
        <w:rPr>
          <w:rFonts w:ascii="Arial" w:eastAsia="Calibri" w:hAnsi="Arial" w:cs="Arial"/>
          <w:szCs w:val="22"/>
          <w:shd w:val="clear" w:color="auto" w:fill="FFFFFF"/>
        </w:rPr>
        <w:t xml:space="preserve"> acid. </w:t>
      </w:r>
      <w:r w:rsidRPr="00653AD2">
        <w:rPr>
          <w:rFonts w:ascii="Arial" w:eastAsia="Calibri" w:hAnsi="Arial" w:cs="Arial"/>
          <w:i/>
          <w:iCs/>
          <w:szCs w:val="22"/>
          <w:shd w:val="clear" w:color="auto" w:fill="FFFFFF"/>
        </w:rPr>
        <w:t>J</w:t>
      </w:r>
      <w:r w:rsidR="00AF073B">
        <w:rPr>
          <w:rFonts w:ascii="Arial" w:eastAsia="Calibri" w:hAnsi="Arial" w:cs="Arial"/>
          <w:i/>
          <w:iCs/>
          <w:szCs w:val="22"/>
          <w:shd w:val="clear" w:color="auto" w:fill="FFFFFF"/>
        </w:rPr>
        <w:t xml:space="preserve">ournal </w:t>
      </w:r>
      <w:proofErr w:type="gramStart"/>
      <w:r w:rsidR="00AF073B">
        <w:rPr>
          <w:rFonts w:ascii="Arial" w:eastAsia="Calibri" w:hAnsi="Arial" w:cs="Arial"/>
          <w:i/>
          <w:iCs/>
          <w:szCs w:val="22"/>
          <w:shd w:val="clear" w:color="auto" w:fill="FFFFFF"/>
        </w:rPr>
        <w:t xml:space="preserve">of </w:t>
      </w:r>
      <w:r w:rsidRPr="00653AD2">
        <w:rPr>
          <w:rFonts w:ascii="Arial" w:eastAsia="Calibri" w:hAnsi="Arial" w:cs="Arial"/>
          <w:i/>
          <w:iCs/>
          <w:szCs w:val="22"/>
          <w:shd w:val="clear" w:color="auto" w:fill="FFFFFF"/>
        </w:rPr>
        <w:t xml:space="preserve"> Hortic</w:t>
      </w:r>
      <w:r w:rsidR="00AF073B">
        <w:rPr>
          <w:rFonts w:ascii="Arial" w:eastAsia="Calibri" w:hAnsi="Arial" w:cs="Arial"/>
          <w:i/>
          <w:iCs/>
          <w:szCs w:val="22"/>
          <w:shd w:val="clear" w:color="auto" w:fill="FFFFFF"/>
        </w:rPr>
        <w:t>ultural</w:t>
      </w:r>
      <w:proofErr w:type="gramEnd"/>
      <w:r w:rsidRPr="00653AD2">
        <w:rPr>
          <w:rFonts w:ascii="Arial" w:eastAsia="Calibri" w:hAnsi="Arial" w:cs="Arial"/>
          <w:i/>
          <w:iCs/>
          <w:szCs w:val="22"/>
          <w:shd w:val="clear" w:color="auto" w:fill="FFFFFF"/>
        </w:rPr>
        <w:t xml:space="preserve"> Plant </w:t>
      </w:r>
      <w:proofErr w:type="spellStart"/>
      <w:r w:rsidRPr="00653AD2">
        <w:rPr>
          <w:rFonts w:ascii="Arial" w:eastAsia="Calibri" w:hAnsi="Arial" w:cs="Arial"/>
          <w:i/>
          <w:iCs/>
          <w:szCs w:val="22"/>
          <w:shd w:val="clear" w:color="auto" w:fill="FFFFFF"/>
        </w:rPr>
        <w:t>Res</w:t>
      </w:r>
      <w:r w:rsidR="00AF073B">
        <w:rPr>
          <w:rFonts w:ascii="Arial" w:eastAsia="Calibri" w:hAnsi="Arial" w:cs="Arial"/>
          <w:i/>
          <w:iCs/>
          <w:szCs w:val="22"/>
          <w:shd w:val="clear" w:color="auto" w:fill="FFFFFF"/>
        </w:rPr>
        <w:t>earh</w:t>
      </w:r>
      <w:proofErr w:type="spellEnd"/>
      <w:r w:rsidRPr="00653AD2">
        <w:rPr>
          <w:rFonts w:ascii="Arial" w:eastAsia="Calibri" w:hAnsi="Arial" w:cs="Arial"/>
          <w:i/>
          <w:iCs/>
          <w:szCs w:val="22"/>
          <w:shd w:val="clear" w:color="auto" w:fill="FFFFFF"/>
        </w:rPr>
        <w:t>,</w:t>
      </w:r>
      <w:r w:rsidRPr="00653AD2">
        <w:rPr>
          <w:rFonts w:ascii="Arial" w:eastAsia="Calibri" w:hAnsi="Arial" w:cs="Arial"/>
          <w:szCs w:val="22"/>
          <w:shd w:val="clear" w:color="auto" w:fill="FFFFFF"/>
        </w:rPr>
        <w:t> (</w:t>
      </w:r>
      <w:r w:rsidRPr="00653AD2">
        <w:rPr>
          <w:rFonts w:ascii="Arial" w:eastAsia="Calibri" w:hAnsi="Arial" w:cs="Arial"/>
          <w:i/>
          <w:iCs/>
          <w:szCs w:val="22"/>
          <w:shd w:val="clear" w:color="auto" w:fill="FFFFFF"/>
        </w:rPr>
        <w:t>5</w:t>
      </w:r>
      <w:r w:rsidRPr="00653AD2">
        <w:rPr>
          <w:rFonts w:ascii="Arial" w:eastAsia="Calibri" w:hAnsi="Arial" w:cs="Arial"/>
          <w:szCs w:val="22"/>
          <w:shd w:val="clear" w:color="auto" w:fill="FFFFFF"/>
        </w:rPr>
        <w:t>), 57-60.</w:t>
      </w:r>
    </w:p>
    <w:p w:rsidR="00653AD2" w:rsidRPr="00653AD2" w:rsidRDefault="00653AD2" w:rsidP="00653AD2">
      <w:pPr>
        <w:autoSpaceDE w:val="0"/>
        <w:autoSpaceDN w:val="0"/>
        <w:adjustRightInd w:val="0"/>
        <w:spacing w:line="360" w:lineRule="auto"/>
        <w:ind w:left="720" w:hanging="720"/>
        <w:jc w:val="both"/>
        <w:rPr>
          <w:rFonts w:ascii="Arial" w:eastAsia="Calibri" w:hAnsi="Arial" w:cs="Arial"/>
          <w:szCs w:val="22"/>
        </w:rPr>
      </w:pPr>
      <w:r w:rsidRPr="00653AD2">
        <w:rPr>
          <w:rFonts w:ascii="Arial" w:eastAsia="Calibri" w:hAnsi="Arial" w:cs="Arial"/>
          <w:szCs w:val="22"/>
        </w:rPr>
        <w:t>Brenner, M. L.,</w:t>
      </w:r>
      <w:r w:rsidR="009550D7">
        <w:rPr>
          <w:rFonts w:ascii="Arial" w:eastAsia="Calibri" w:hAnsi="Arial" w:cs="Arial"/>
          <w:szCs w:val="22"/>
        </w:rPr>
        <w:t xml:space="preserve"> &amp;</w:t>
      </w:r>
      <w:r w:rsidRPr="00653AD2">
        <w:rPr>
          <w:rFonts w:ascii="Arial" w:eastAsia="Calibri" w:hAnsi="Arial" w:cs="Arial"/>
          <w:szCs w:val="22"/>
        </w:rPr>
        <w:t xml:space="preserve"> </w:t>
      </w:r>
      <w:proofErr w:type="spellStart"/>
      <w:r w:rsidRPr="00653AD2">
        <w:rPr>
          <w:rFonts w:ascii="Arial" w:eastAsia="Calibri" w:hAnsi="Arial" w:cs="Arial"/>
          <w:szCs w:val="22"/>
        </w:rPr>
        <w:t>Cheikh</w:t>
      </w:r>
      <w:proofErr w:type="spellEnd"/>
      <w:r w:rsidRPr="00653AD2">
        <w:rPr>
          <w:rFonts w:ascii="Arial" w:eastAsia="Calibri" w:hAnsi="Arial" w:cs="Arial"/>
          <w:szCs w:val="22"/>
        </w:rPr>
        <w:t xml:space="preserve">, N. (1995). The role of hormones in photosynthate partitioning and seed filling, in plant hormones. </w:t>
      </w:r>
      <w:r w:rsidRPr="00653AD2">
        <w:rPr>
          <w:rFonts w:ascii="Arial" w:eastAsia="Calibri" w:hAnsi="Arial" w:cs="Arial"/>
          <w:i/>
          <w:iCs/>
          <w:szCs w:val="22"/>
        </w:rPr>
        <w:t>Springer, Dordrecht,</w:t>
      </w:r>
      <w:r w:rsidRPr="00653AD2">
        <w:rPr>
          <w:rFonts w:ascii="Arial" w:eastAsia="Calibri" w:hAnsi="Arial" w:cs="Arial"/>
          <w:szCs w:val="22"/>
        </w:rPr>
        <w:t xml:space="preserve"> 649-670.</w:t>
      </w:r>
    </w:p>
    <w:p w:rsidR="00653AD2" w:rsidRPr="00653AD2" w:rsidRDefault="00653AD2" w:rsidP="00653AD2">
      <w:pPr>
        <w:keepLines/>
        <w:autoSpaceDE w:val="0"/>
        <w:autoSpaceDN w:val="0"/>
        <w:adjustRightInd w:val="0"/>
        <w:spacing w:line="360" w:lineRule="auto"/>
        <w:ind w:left="720" w:hanging="720"/>
        <w:jc w:val="both"/>
        <w:rPr>
          <w:rFonts w:ascii="Arial" w:eastAsia="Calibri" w:hAnsi="Arial" w:cs="Arial"/>
          <w:szCs w:val="22"/>
          <w:shd w:val="clear" w:color="auto" w:fill="FFFFFF"/>
        </w:rPr>
      </w:pPr>
      <w:r w:rsidRPr="00653AD2">
        <w:rPr>
          <w:rFonts w:ascii="Arial" w:eastAsia="Calibri" w:hAnsi="Arial" w:cs="Arial"/>
          <w:szCs w:val="22"/>
          <w:shd w:val="clear" w:color="auto" w:fill="FFFFFF"/>
        </w:rPr>
        <w:t xml:space="preserve">Devi, C. A., Swamy, G. S. K., </w:t>
      </w:r>
      <w:r w:rsidR="009550D7">
        <w:rPr>
          <w:rFonts w:ascii="Arial" w:eastAsia="Calibri" w:hAnsi="Arial" w:cs="Arial"/>
          <w:szCs w:val="22"/>
          <w:shd w:val="clear" w:color="auto" w:fill="FFFFFF"/>
        </w:rPr>
        <w:t>&amp;</w:t>
      </w:r>
      <w:r w:rsidRPr="00653AD2">
        <w:rPr>
          <w:rFonts w:ascii="Arial" w:eastAsia="Calibri" w:hAnsi="Arial" w:cs="Arial"/>
          <w:szCs w:val="22"/>
          <w:shd w:val="clear" w:color="auto" w:fill="FFFFFF"/>
        </w:rPr>
        <w:t xml:space="preserve"> Naik, N., (2016). Studies on flowering and fruit characters of jamun genotypes (</w:t>
      </w:r>
      <w:proofErr w:type="spellStart"/>
      <w:r w:rsidRPr="00653AD2">
        <w:rPr>
          <w:rFonts w:ascii="Arial" w:eastAsia="Calibri" w:hAnsi="Arial" w:cs="Arial"/>
          <w:i/>
          <w:szCs w:val="22"/>
          <w:shd w:val="clear" w:color="auto" w:fill="FFFFFF"/>
        </w:rPr>
        <w:t>Syzygium</w:t>
      </w:r>
      <w:proofErr w:type="spellEnd"/>
      <w:r w:rsidRPr="00653AD2">
        <w:rPr>
          <w:rFonts w:ascii="Arial" w:eastAsia="Calibri" w:hAnsi="Arial" w:cs="Arial"/>
          <w:i/>
          <w:szCs w:val="22"/>
          <w:shd w:val="clear" w:color="auto" w:fill="FFFFFF"/>
        </w:rPr>
        <w:t xml:space="preserve"> </w:t>
      </w:r>
      <w:proofErr w:type="spellStart"/>
      <w:r w:rsidRPr="00653AD2">
        <w:rPr>
          <w:rFonts w:ascii="Arial" w:eastAsia="Calibri" w:hAnsi="Arial" w:cs="Arial"/>
          <w:i/>
          <w:szCs w:val="22"/>
          <w:shd w:val="clear" w:color="auto" w:fill="FFFFFF"/>
        </w:rPr>
        <w:t>cuminii</w:t>
      </w:r>
      <w:proofErr w:type="spellEnd"/>
      <w:r w:rsidRPr="00653AD2">
        <w:rPr>
          <w:rFonts w:ascii="Arial" w:eastAsia="Calibri" w:hAnsi="Arial" w:cs="Arial"/>
          <w:i/>
          <w:szCs w:val="22"/>
          <w:shd w:val="clear" w:color="auto" w:fill="FFFFFF"/>
        </w:rPr>
        <w:t xml:space="preserve"> </w:t>
      </w:r>
      <w:proofErr w:type="spellStart"/>
      <w:r w:rsidRPr="00653AD2">
        <w:rPr>
          <w:rFonts w:ascii="Arial" w:eastAsia="Calibri" w:hAnsi="Arial" w:cs="Arial"/>
          <w:szCs w:val="22"/>
          <w:shd w:val="clear" w:color="auto" w:fill="FFFFFF"/>
        </w:rPr>
        <w:t>Skeels</w:t>
      </w:r>
      <w:proofErr w:type="spellEnd"/>
      <w:r w:rsidRPr="00653AD2">
        <w:rPr>
          <w:rFonts w:ascii="Arial" w:eastAsia="Calibri" w:hAnsi="Arial" w:cs="Arial"/>
          <w:szCs w:val="22"/>
          <w:shd w:val="clear" w:color="auto" w:fill="FFFFFF"/>
        </w:rPr>
        <w:t>). </w:t>
      </w:r>
      <w:r w:rsidRPr="00653AD2">
        <w:rPr>
          <w:rFonts w:ascii="Arial" w:eastAsia="Calibri" w:hAnsi="Arial" w:cs="Arial"/>
          <w:i/>
          <w:iCs/>
          <w:szCs w:val="22"/>
          <w:shd w:val="clear" w:color="auto" w:fill="FFFFFF"/>
        </w:rPr>
        <w:t>Biosci</w:t>
      </w:r>
      <w:r w:rsidR="00C503AC">
        <w:rPr>
          <w:rFonts w:ascii="Arial" w:eastAsia="Calibri" w:hAnsi="Arial" w:cs="Arial"/>
          <w:i/>
          <w:iCs/>
          <w:szCs w:val="22"/>
          <w:shd w:val="clear" w:color="auto" w:fill="FFFFFF"/>
        </w:rPr>
        <w:t>ence Biotechnology</w:t>
      </w:r>
      <w:r w:rsidRPr="00653AD2">
        <w:rPr>
          <w:rFonts w:ascii="Arial" w:eastAsia="Calibri" w:hAnsi="Arial" w:cs="Arial"/>
          <w:i/>
          <w:iCs/>
          <w:szCs w:val="22"/>
          <w:shd w:val="clear" w:color="auto" w:fill="FFFFFF"/>
        </w:rPr>
        <w:t> Res</w:t>
      </w:r>
      <w:r w:rsidR="00C503AC">
        <w:rPr>
          <w:rFonts w:ascii="Arial" w:eastAsia="Calibri" w:hAnsi="Arial" w:cs="Arial"/>
          <w:i/>
          <w:iCs/>
          <w:szCs w:val="22"/>
          <w:shd w:val="clear" w:color="auto" w:fill="FFFFFF"/>
        </w:rPr>
        <w:t>earch</w:t>
      </w:r>
      <w:r w:rsidRPr="00653AD2">
        <w:rPr>
          <w:rFonts w:ascii="Arial" w:eastAsia="Calibri" w:hAnsi="Arial" w:cs="Arial"/>
          <w:i/>
          <w:iCs/>
          <w:szCs w:val="22"/>
          <w:shd w:val="clear" w:color="auto" w:fill="FFFFFF"/>
        </w:rPr>
        <w:t> Asia</w:t>
      </w:r>
      <w:r w:rsidRPr="00653AD2">
        <w:rPr>
          <w:rFonts w:ascii="Arial" w:eastAsia="Calibri" w:hAnsi="Arial" w:cs="Arial"/>
          <w:szCs w:val="22"/>
          <w:shd w:val="clear" w:color="auto" w:fill="FFFFFF"/>
        </w:rPr>
        <w:t>, </w:t>
      </w:r>
      <w:r w:rsidRPr="00C503AC">
        <w:rPr>
          <w:rFonts w:ascii="Arial" w:eastAsia="Calibri" w:hAnsi="Arial" w:cs="Arial"/>
          <w:i/>
          <w:iCs/>
          <w:szCs w:val="22"/>
          <w:shd w:val="clear" w:color="auto" w:fill="FFFFFF"/>
        </w:rPr>
        <w:t>13</w:t>
      </w:r>
      <w:r w:rsidRPr="00653AD2">
        <w:rPr>
          <w:rFonts w:ascii="Arial" w:eastAsia="Calibri" w:hAnsi="Arial" w:cs="Arial"/>
          <w:szCs w:val="22"/>
          <w:shd w:val="clear" w:color="auto" w:fill="FFFFFF"/>
        </w:rPr>
        <w:t>(4), 2085-2088.</w:t>
      </w:r>
    </w:p>
    <w:p w:rsidR="00653AD2" w:rsidRPr="00653AD2" w:rsidRDefault="00653AD2" w:rsidP="00653AD2">
      <w:pPr>
        <w:spacing w:line="360" w:lineRule="auto"/>
        <w:ind w:left="720" w:hanging="720"/>
        <w:jc w:val="both"/>
        <w:rPr>
          <w:rFonts w:ascii="Arial" w:eastAsia="Calibri" w:hAnsi="Arial" w:cs="Arial"/>
          <w:szCs w:val="22"/>
        </w:rPr>
      </w:pPr>
      <w:r w:rsidRPr="00653AD2">
        <w:rPr>
          <w:rFonts w:ascii="Arial" w:eastAsia="Calibri" w:hAnsi="Arial" w:cs="Arial"/>
          <w:szCs w:val="22"/>
        </w:rPr>
        <w:t xml:space="preserve">Ingle, H. V., Rathod, N. G., </w:t>
      </w:r>
      <w:r w:rsidR="003127BF">
        <w:rPr>
          <w:rFonts w:ascii="Arial" w:eastAsia="Calibri" w:hAnsi="Arial" w:cs="Arial"/>
          <w:szCs w:val="22"/>
        </w:rPr>
        <w:t xml:space="preserve">&amp; </w:t>
      </w:r>
      <w:r w:rsidRPr="00653AD2">
        <w:rPr>
          <w:rFonts w:ascii="Arial" w:eastAsia="Calibri" w:hAnsi="Arial" w:cs="Arial"/>
          <w:szCs w:val="22"/>
        </w:rPr>
        <w:t>Patil, D. R. (2001)</w:t>
      </w:r>
      <w:r w:rsidR="003127BF">
        <w:rPr>
          <w:rFonts w:ascii="Arial" w:eastAsia="Calibri" w:hAnsi="Arial" w:cs="Arial"/>
          <w:szCs w:val="22"/>
        </w:rPr>
        <w:t>.</w:t>
      </w:r>
      <w:r w:rsidRPr="00653AD2">
        <w:rPr>
          <w:rFonts w:ascii="Arial" w:eastAsia="Calibri" w:hAnsi="Arial" w:cs="Arial"/>
          <w:szCs w:val="22"/>
        </w:rPr>
        <w:t xml:space="preserve"> Effect of growth regulators and mulching on yield and quality of Nagpur mandarin. </w:t>
      </w:r>
      <w:r w:rsidRPr="00653AD2">
        <w:rPr>
          <w:rFonts w:ascii="Arial" w:eastAsia="Calibri" w:hAnsi="Arial" w:cs="Arial"/>
          <w:i/>
          <w:iCs/>
          <w:szCs w:val="22"/>
        </w:rPr>
        <w:t>Ann</w:t>
      </w:r>
      <w:r w:rsidR="00C503AC">
        <w:rPr>
          <w:rFonts w:ascii="Arial" w:eastAsia="Calibri" w:hAnsi="Arial" w:cs="Arial"/>
          <w:i/>
          <w:iCs/>
          <w:szCs w:val="22"/>
        </w:rPr>
        <w:t>als of</w:t>
      </w:r>
      <w:r w:rsidRPr="00653AD2">
        <w:rPr>
          <w:rFonts w:ascii="Arial" w:eastAsia="Calibri" w:hAnsi="Arial" w:cs="Arial"/>
          <w:i/>
          <w:iCs/>
          <w:szCs w:val="22"/>
        </w:rPr>
        <w:t xml:space="preserve"> Plant Sci</w:t>
      </w:r>
      <w:r w:rsidR="00C503AC">
        <w:rPr>
          <w:rFonts w:ascii="Arial" w:eastAsia="Calibri" w:hAnsi="Arial" w:cs="Arial"/>
          <w:i/>
          <w:iCs/>
          <w:szCs w:val="22"/>
        </w:rPr>
        <w:t>ence,</w:t>
      </w:r>
      <w:r w:rsidRPr="00653AD2">
        <w:rPr>
          <w:rFonts w:ascii="Arial" w:eastAsia="Calibri" w:hAnsi="Arial" w:cs="Arial"/>
          <w:szCs w:val="22"/>
        </w:rPr>
        <w:t xml:space="preserve"> </w:t>
      </w:r>
      <w:r w:rsidRPr="00C503AC">
        <w:rPr>
          <w:rFonts w:ascii="Arial" w:eastAsia="Calibri" w:hAnsi="Arial" w:cs="Arial"/>
          <w:i/>
          <w:szCs w:val="22"/>
        </w:rPr>
        <w:t>15</w:t>
      </w:r>
      <w:r w:rsidRPr="00653AD2">
        <w:rPr>
          <w:rFonts w:ascii="Arial" w:eastAsia="Calibri" w:hAnsi="Arial" w:cs="Arial"/>
          <w:szCs w:val="22"/>
        </w:rPr>
        <w:t>(1), 85-88.</w:t>
      </w:r>
    </w:p>
    <w:p w:rsidR="00653AD2" w:rsidRDefault="00653AD2" w:rsidP="00653AD2">
      <w:pPr>
        <w:spacing w:line="360" w:lineRule="auto"/>
        <w:ind w:left="720" w:hanging="720"/>
        <w:jc w:val="both"/>
        <w:rPr>
          <w:rFonts w:ascii="Arial" w:eastAsia="Calibri" w:hAnsi="Arial" w:cs="Arial"/>
          <w:szCs w:val="22"/>
          <w:shd w:val="clear" w:color="auto" w:fill="FFFFFF"/>
        </w:rPr>
      </w:pPr>
      <w:r w:rsidRPr="00653AD2">
        <w:rPr>
          <w:rFonts w:ascii="Arial" w:eastAsia="Calibri" w:hAnsi="Arial" w:cs="Arial"/>
          <w:szCs w:val="22"/>
          <w:shd w:val="clear" w:color="auto" w:fill="FFFFFF"/>
        </w:rPr>
        <w:t xml:space="preserve">Kumari, S., </w:t>
      </w:r>
      <w:proofErr w:type="spellStart"/>
      <w:r w:rsidRPr="00653AD2">
        <w:rPr>
          <w:rFonts w:ascii="Arial" w:eastAsia="Calibri" w:hAnsi="Arial" w:cs="Arial"/>
          <w:szCs w:val="22"/>
          <w:shd w:val="clear" w:color="auto" w:fill="FFFFFF"/>
        </w:rPr>
        <w:t>Bakshi</w:t>
      </w:r>
      <w:proofErr w:type="spellEnd"/>
      <w:r w:rsidRPr="00653AD2">
        <w:rPr>
          <w:rFonts w:ascii="Arial" w:eastAsia="Calibri" w:hAnsi="Arial" w:cs="Arial"/>
          <w:szCs w:val="22"/>
          <w:shd w:val="clear" w:color="auto" w:fill="FFFFFF"/>
        </w:rPr>
        <w:t xml:space="preserve">, P., Sharma, A., </w:t>
      </w:r>
      <w:proofErr w:type="spellStart"/>
      <w:r w:rsidRPr="00653AD2">
        <w:rPr>
          <w:rFonts w:ascii="Arial" w:eastAsia="Calibri" w:hAnsi="Arial" w:cs="Arial"/>
          <w:szCs w:val="22"/>
          <w:shd w:val="clear" w:color="auto" w:fill="FFFFFF"/>
        </w:rPr>
        <w:t>Wali</w:t>
      </w:r>
      <w:proofErr w:type="spellEnd"/>
      <w:r w:rsidRPr="00653AD2">
        <w:rPr>
          <w:rFonts w:ascii="Arial" w:eastAsia="Calibri" w:hAnsi="Arial" w:cs="Arial"/>
          <w:szCs w:val="22"/>
          <w:shd w:val="clear" w:color="auto" w:fill="FFFFFF"/>
        </w:rPr>
        <w:t xml:space="preserve">, V. K., </w:t>
      </w:r>
      <w:proofErr w:type="spellStart"/>
      <w:r w:rsidRPr="00653AD2">
        <w:rPr>
          <w:rFonts w:ascii="Arial" w:eastAsia="Calibri" w:hAnsi="Arial" w:cs="Arial"/>
          <w:szCs w:val="22"/>
          <w:shd w:val="clear" w:color="auto" w:fill="FFFFFF"/>
        </w:rPr>
        <w:t>Jasrotia</w:t>
      </w:r>
      <w:proofErr w:type="spellEnd"/>
      <w:r w:rsidRPr="00653AD2">
        <w:rPr>
          <w:rFonts w:ascii="Arial" w:eastAsia="Calibri" w:hAnsi="Arial" w:cs="Arial"/>
          <w:szCs w:val="22"/>
          <w:shd w:val="clear" w:color="auto" w:fill="FFFFFF"/>
        </w:rPr>
        <w:t>, A.</w:t>
      </w:r>
      <w:r w:rsidR="009550D7">
        <w:rPr>
          <w:rFonts w:ascii="Arial" w:eastAsia="Calibri" w:hAnsi="Arial" w:cs="Arial"/>
          <w:szCs w:val="22"/>
          <w:shd w:val="clear" w:color="auto" w:fill="FFFFFF"/>
        </w:rPr>
        <w:t>, &amp;</w:t>
      </w:r>
      <w:r w:rsidRPr="00653AD2">
        <w:rPr>
          <w:rFonts w:ascii="Arial" w:eastAsia="Calibri" w:hAnsi="Arial" w:cs="Arial"/>
          <w:szCs w:val="22"/>
          <w:shd w:val="clear" w:color="auto" w:fill="FFFFFF"/>
        </w:rPr>
        <w:t xml:space="preserve"> </w:t>
      </w:r>
      <w:proofErr w:type="spellStart"/>
      <w:r w:rsidRPr="00653AD2">
        <w:rPr>
          <w:rFonts w:ascii="Arial" w:eastAsia="Calibri" w:hAnsi="Arial" w:cs="Arial"/>
          <w:szCs w:val="22"/>
          <w:shd w:val="clear" w:color="auto" w:fill="FFFFFF"/>
        </w:rPr>
        <w:t>Kour</w:t>
      </w:r>
      <w:proofErr w:type="spellEnd"/>
      <w:r w:rsidRPr="00653AD2">
        <w:rPr>
          <w:rFonts w:ascii="Arial" w:eastAsia="Calibri" w:hAnsi="Arial" w:cs="Arial"/>
          <w:szCs w:val="22"/>
          <w:shd w:val="clear" w:color="auto" w:fill="FFFFFF"/>
        </w:rPr>
        <w:t>, S. (2018)</w:t>
      </w:r>
      <w:r w:rsidR="003127BF">
        <w:rPr>
          <w:rFonts w:ascii="Arial" w:eastAsia="Calibri" w:hAnsi="Arial" w:cs="Arial"/>
          <w:szCs w:val="22"/>
          <w:shd w:val="clear" w:color="auto" w:fill="FFFFFF"/>
        </w:rPr>
        <w:t>.</w:t>
      </w:r>
      <w:r w:rsidRPr="00653AD2">
        <w:rPr>
          <w:rFonts w:ascii="Arial" w:eastAsia="Calibri" w:hAnsi="Arial" w:cs="Arial"/>
          <w:szCs w:val="22"/>
          <w:shd w:val="clear" w:color="auto" w:fill="FFFFFF"/>
        </w:rPr>
        <w:t xml:space="preserve"> Use of plant growth regulators for improving fruit production in sub-tropical crops. </w:t>
      </w:r>
      <w:r w:rsidRPr="00653AD2">
        <w:rPr>
          <w:rFonts w:ascii="Arial" w:eastAsia="Calibri" w:hAnsi="Arial" w:cs="Arial"/>
          <w:i/>
          <w:iCs/>
          <w:szCs w:val="22"/>
          <w:shd w:val="clear" w:color="auto" w:fill="FFFFFF"/>
        </w:rPr>
        <w:t>Int</w:t>
      </w:r>
      <w:r w:rsidR="00461CBD">
        <w:rPr>
          <w:rFonts w:ascii="Arial" w:eastAsia="Calibri" w:hAnsi="Arial" w:cs="Arial"/>
          <w:i/>
          <w:iCs/>
          <w:szCs w:val="22"/>
          <w:shd w:val="clear" w:color="auto" w:fill="FFFFFF"/>
        </w:rPr>
        <w:t>ernational</w:t>
      </w:r>
      <w:r w:rsidRPr="00653AD2">
        <w:rPr>
          <w:rFonts w:ascii="Arial" w:eastAsia="Calibri" w:hAnsi="Arial" w:cs="Arial"/>
          <w:i/>
          <w:iCs/>
          <w:szCs w:val="22"/>
          <w:shd w:val="clear" w:color="auto" w:fill="FFFFFF"/>
        </w:rPr>
        <w:t xml:space="preserve"> J</w:t>
      </w:r>
      <w:r w:rsidR="00461CBD">
        <w:rPr>
          <w:rFonts w:ascii="Arial" w:eastAsia="Calibri" w:hAnsi="Arial" w:cs="Arial"/>
          <w:i/>
          <w:iCs/>
          <w:szCs w:val="22"/>
          <w:shd w:val="clear" w:color="auto" w:fill="FFFFFF"/>
        </w:rPr>
        <w:t>ournal of</w:t>
      </w:r>
      <w:r w:rsidRPr="00653AD2">
        <w:rPr>
          <w:rFonts w:ascii="Arial" w:eastAsia="Calibri" w:hAnsi="Arial" w:cs="Arial"/>
          <w:i/>
          <w:iCs/>
          <w:szCs w:val="22"/>
          <w:shd w:val="clear" w:color="auto" w:fill="FFFFFF"/>
        </w:rPr>
        <w:t xml:space="preserve"> Curr</w:t>
      </w:r>
      <w:r w:rsidR="00461CBD">
        <w:rPr>
          <w:rFonts w:ascii="Arial" w:eastAsia="Calibri" w:hAnsi="Arial" w:cs="Arial"/>
          <w:i/>
          <w:iCs/>
          <w:szCs w:val="22"/>
          <w:shd w:val="clear" w:color="auto" w:fill="FFFFFF"/>
        </w:rPr>
        <w:t>ent</w:t>
      </w:r>
      <w:r w:rsidRPr="00653AD2">
        <w:rPr>
          <w:rFonts w:ascii="Arial" w:eastAsia="Calibri" w:hAnsi="Arial" w:cs="Arial"/>
          <w:i/>
          <w:iCs/>
          <w:szCs w:val="22"/>
          <w:shd w:val="clear" w:color="auto" w:fill="FFFFFF"/>
        </w:rPr>
        <w:t xml:space="preserve"> Microbiol</w:t>
      </w:r>
      <w:r w:rsidR="00461CBD">
        <w:rPr>
          <w:rFonts w:ascii="Arial" w:eastAsia="Calibri" w:hAnsi="Arial" w:cs="Arial"/>
          <w:i/>
          <w:iCs/>
          <w:szCs w:val="22"/>
          <w:shd w:val="clear" w:color="auto" w:fill="FFFFFF"/>
        </w:rPr>
        <w:t xml:space="preserve">ogy </w:t>
      </w:r>
      <w:proofErr w:type="gramStart"/>
      <w:r w:rsidR="00461CBD">
        <w:rPr>
          <w:rFonts w:ascii="Arial" w:eastAsia="Calibri" w:hAnsi="Arial" w:cs="Arial"/>
          <w:i/>
          <w:iCs/>
          <w:szCs w:val="22"/>
          <w:shd w:val="clear" w:color="auto" w:fill="FFFFFF"/>
        </w:rPr>
        <w:t xml:space="preserve">and </w:t>
      </w:r>
      <w:r w:rsidRPr="00653AD2">
        <w:rPr>
          <w:rFonts w:ascii="Arial" w:eastAsia="Calibri" w:hAnsi="Arial" w:cs="Arial"/>
          <w:i/>
          <w:iCs/>
          <w:szCs w:val="22"/>
          <w:shd w:val="clear" w:color="auto" w:fill="FFFFFF"/>
        </w:rPr>
        <w:t xml:space="preserve"> Appl</w:t>
      </w:r>
      <w:r w:rsidR="00461CBD">
        <w:rPr>
          <w:rFonts w:ascii="Arial" w:eastAsia="Calibri" w:hAnsi="Arial" w:cs="Arial"/>
          <w:i/>
          <w:iCs/>
          <w:szCs w:val="22"/>
          <w:shd w:val="clear" w:color="auto" w:fill="FFFFFF"/>
        </w:rPr>
        <w:t>ied</w:t>
      </w:r>
      <w:proofErr w:type="gramEnd"/>
      <w:r w:rsidRPr="00653AD2">
        <w:rPr>
          <w:rFonts w:ascii="Arial" w:eastAsia="Calibri" w:hAnsi="Arial" w:cs="Arial"/>
          <w:i/>
          <w:iCs/>
          <w:szCs w:val="22"/>
          <w:shd w:val="clear" w:color="auto" w:fill="FFFFFF"/>
        </w:rPr>
        <w:t xml:space="preserve"> Sc</w:t>
      </w:r>
      <w:r w:rsidR="00461CBD">
        <w:rPr>
          <w:rFonts w:ascii="Arial" w:eastAsia="Calibri" w:hAnsi="Arial" w:cs="Arial"/>
          <w:i/>
          <w:iCs/>
          <w:szCs w:val="22"/>
          <w:shd w:val="clear" w:color="auto" w:fill="FFFFFF"/>
        </w:rPr>
        <w:t>ience</w:t>
      </w:r>
      <w:r w:rsidRPr="00653AD2">
        <w:rPr>
          <w:rFonts w:ascii="Arial" w:eastAsia="Calibri" w:hAnsi="Arial" w:cs="Arial"/>
          <w:i/>
          <w:iCs/>
          <w:szCs w:val="22"/>
          <w:shd w:val="clear" w:color="auto" w:fill="FFFFFF"/>
        </w:rPr>
        <w:t>,</w:t>
      </w:r>
      <w:r w:rsidRPr="00461CBD">
        <w:rPr>
          <w:rFonts w:ascii="Arial" w:eastAsia="Calibri" w:hAnsi="Arial" w:cs="Arial"/>
          <w:i/>
          <w:szCs w:val="22"/>
          <w:shd w:val="clear" w:color="auto" w:fill="FFFFFF"/>
        </w:rPr>
        <w:t> 7</w:t>
      </w:r>
      <w:r w:rsidRPr="00653AD2">
        <w:rPr>
          <w:rFonts w:ascii="Arial" w:eastAsia="Calibri" w:hAnsi="Arial" w:cs="Arial"/>
          <w:szCs w:val="22"/>
          <w:shd w:val="clear" w:color="auto" w:fill="FFFFFF"/>
        </w:rPr>
        <w:t xml:space="preserve">(3), 659-668. </w:t>
      </w:r>
    </w:p>
    <w:p w:rsidR="00AC07AA" w:rsidRPr="00653AD2" w:rsidRDefault="00AC07AA" w:rsidP="00653AD2">
      <w:pPr>
        <w:spacing w:line="360" w:lineRule="auto"/>
        <w:ind w:left="720" w:hanging="720"/>
        <w:jc w:val="both"/>
        <w:rPr>
          <w:rFonts w:ascii="Arial" w:eastAsia="Calibri" w:hAnsi="Arial" w:cs="Arial"/>
          <w:szCs w:val="22"/>
          <w:shd w:val="clear" w:color="auto" w:fill="FFFFFF"/>
        </w:rPr>
      </w:pPr>
      <w:r w:rsidRPr="00106B90">
        <w:rPr>
          <w:lang w:val="en-GB"/>
        </w:rPr>
        <w:t xml:space="preserve">Meena, M. K., Bhatnagar, P., Bharadwaj, M., Shukla, U., &amp; Yadav, A. K. (2024). Effect of Foliar Application of </w:t>
      </w:r>
      <w:proofErr w:type="spellStart"/>
      <w:r w:rsidRPr="00106B90">
        <w:rPr>
          <w:lang w:val="en-GB"/>
        </w:rPr>
        <w:t>Humic</w:t>
      </w:r>
      <w:proofErr w:type="spellEnd"/>
      <w:r w:rsidRPr="00106B90">
        <w:rPr>
          <w:lang w:val="en-GB"/>
        </w:rPr>
        <w:t xml:space="preserve"> Acid on Vegetative Growth Attributes of Jamun (</w:t>
      </w:r>
      <w:proofErr w:type="spellStart"/>
      <w:r w:rsidRPr="00106B90">
        <w:rPr>
          <w:lang w:val="en-GB"/>
        </w:rPr>
        <w:t>Syzygium</w:t>
      </w:r>
      <w:proofErr w:type="spellEnd"/>
      <w:r w:rsidRPr="00106B90">
        <w:rPr>
          <w:lang w:val="en-GB"/>
        </w:rPr>
        <w:t xml:space="preserve"> </w:t>
      </w:r>
      <w:proofErr w:type="spellStart"/>
      <w:r w:rsidRPr="00106B90">
        <w:rPr>
          <w:lang w:val="en-GB"/>
        </w:rPr>
        <w:t>cumini</w:t>
      </w:r>
      <w:proofErr w:type="spellEnd"/>
      <w:r w:rsidRPr="00106B90">
        <w:rPr>
          <w:lang w:val="en-GB"/>
        </w:rPr>
        <w:t xml:space="preserve"> (L.) </w:t>
      </w:r>
      <w:proofErr w:type="spellStart"/>
      <w:r w:rsidRPr="00106B90">
        <w:rPr>
          <w:lang w:val="en-GB"/>
        </w:rPr>
        <w:t>Skeels</w:t>
      </w:r>
      <w:proofErr w:type="spellEnd"/>
      <w:r w:rsidRPr="00106B90">
        <w:rPr>
          <w:lang w:val="en-GB"/>
        </w:rPr>
        <w:t>.) cv. Goma Priyanka</w:t>
      </w:r>
      <w:r w:rsidRPr="00AC07AA">
        <w:rPr>
          <w:i/>
          <w:lang w:val="en-GB"/>
        </w:rPr>
        <w:t>. Journal of Scientific Research and Reports, 30</w:t>
      </w:r>
      <w:r w:rsidRPr="00106B90">
        <w:rPr>
          <w:lang w:val="en-GB"/>
        </w:rPr>
        <w:t>(10), 905–920.</w:t>
      </w:r>
    </w:p>
    <w:p w:rsidR="00653AD2" w:rsidRPr="00653AD2" w:rsidRDefault="00653AD2" w:rsidP="00653AD2">
      <w:pPr>
        <w:autoSpaceDE w:val="0"/>
        <w:autoSpaceDN w:val="0"/>
        <w:adjustRightInd w:val="0"/>
        <w:spacing w:line="360" w:lineRule="auto"/>
        <w:ind w:left="720" w:hanging="720"/>
        <w:jc w:val="both"/>
        <w:rPr>
          <w:rFonts w:ascii="Arial" w:eastAsia="Calibri" w:hAnsi="Arial" w:cs="Arial"/>
          <w:szCs w:val="22"/>
        </w:rPr>
      </w:pPr>
      <w:proofErr w:type="spellStart"/>
      <w:r w:rsidRPr="00653AD2">
        <w:rPr>
          <w:rFonts w:ascii="Arial" w:eastAsia="Calibri" w:hAnsi="Arial" w:cs="Arial"/>
          <w:szCs w:val="22"/>
        </w:rPr>
        <w:lastRenderedPageBreak/>
        <w:t>Moneruzzaman</w:t>
      </w:r>
      <w:proofErr w:type="spellEnd"/>
      <w:r w:rsidRPr="00653AD2">
        <w:rPr>
          <w:rFonts w:ascii="Arial" w:eastAsia="Calibri" w:hAnsi="Arial" w:cs="Arial"/>
          <w:szCs w:val="22"/>
        </w:rPr>
        <w:t xml:space="preserve">, K. M., Hossain, A. B. M. S., </w:t>
      </w:r>
      <w:proofErr w:type="spellStart"/>
      <w:r w:rsidRPr="00653AD2">
        <w:rPr>
          <w:rFonts w:ascii="Arial" w:eastAsia="Calibri" w:hAnsi="Arial" w:cs="Arial"/>
          <w:szCs w:val="22"/>
        </w:rPr>
        <w:t>Normaniza</w:t>
      </w:r>
      <w:proofErr w:type="spellEnd"/>
      <w:r w:rsidRPr="00653AD2">
        <w:rPr>
          <w:rFonts w:ascii="Arial" w:eastAsia="Calibri" w:hAnsi="Arial" w:cs="Arial"/>
          <w:szCs w:val="22"/>
        </w:rPr>
        <w:t>, O.</w:t>
      </w:r>
      <w:r w:rsidR="009550D7">
        <w:rPr>
          <w:rFonts w:ascii="Arial" w:eastAsia="Calibri" w:hAnsi="Arial" w:cs="Arial"/>
          <w:szCs w:val="22"/>
        </w:rPr>
        <w:t>, &amp;</w:t>
      </w:r>
      <w:r w:rsidRPr="00653AD2">
        <w:rPr>
          <w:rFonts w:ascii="Arial" w:eastAsia="Calibri" w:hAnsi="Arial" w:cs="Arial"/>
          <w:szCs w:val="22"/>
        </w:rPr>
        <w:t xml:space="preserve"> Boyce AN. (2011) Growth, yield and quality responses to gibberellic acid (GA</w:t>
      </w:r>
      <w:r w:rsidRPr="00653AD2">
        <w:rPr>
          <w:rFonts w:ascii="Arial" w:eastAsia="Calibri" w:hAnsi="Arial" w:cs="Arial"/>
          <w:szCs w:val="22"/>
          <w:vertAlign w:val="subscript"/>
        </w:rPr>
        <w:t>3</w:t>
      </w:r>
      <w:r w:rsidRPr="00653AD2">
        <w:rPr>
          <w:rFonts w:ascii="Arial" w:eastAsia="Calibri" w:hAnsi="Arial" w:cs="Arial"/>
          <w:szCs w:val="22"/>
        </w:rPr>
        <w:t xml:space="preserve">) of Wax apple </w:t>
      </w:r>
      <w:proofErr w:type="spellStart"/>
      <w:r w:rsidRPr="00653AD2">
        <w:rPr>
          <w:rFonts w:ascii="Arial" w:eastAsia="Calibri" w:hAnsi="Arial" w:cs="Arial"/>
          <w:i/>
          <w:iCs/>
          <w:szCs w:val="22"/>
        </w:rPr>
        <w:t>Syzygium</w:t>
      </w:r>
      <w:proofErr w:type="spellEnd"/>
      <w:r w:rsidRPr="00653AD2">
        <w:rPr>
          <w:rFonts w:ascii="Arial" w:eastAsia="Calibri" w:hAnsi="Arial" w:cs="Arial"/>
          <w:i/>
          <w:iCs/>
          <w:szCs w:val="22"/>
        </w:rPr>
        <w:t xml:space="preserve"> </w:t>
      </w:r>
      <w:proofErr w:type="spellStart"/>
      <w:r w:rsidRPr="00653AD2">
        <w:rPr>
          <w:rFonts w:ascii="Arial" w:eastAsia="Calibri" w:hAnsi="Arial" w:cs="Arial"/>
          <w:i/>
          <w:iCs/>
          <w:szCs w:val="22"/>
        </w:rPr>
        <w:t>samarangense</w:t>
      </w:r>
      <w:r w:rsidRPr="00653AD2">
        <w:rPr>
          <w:rFonts w:ascii="Arial" w:eastAsia="Calibri" w:hAnsi="Arial" w:cs="Arial"/>
          <w:szCs w:val="22"/>
        </w:rPr>
        <w:t>var</w:t>
      </w:r>
      <w:proofErr w:type="spellEnd"/>
      <w:r w:rsidRPr="00653AD2">
        <w:rPr>
          <w:rFonts w:ascii="Arial" w:eastAsia="Calibri" w:hAnsi="Arial" w:cs="Arial"/>
          <w:szCs w:val="22"/>
        </w:rPr>
        <w:t xml:space="preserve">. </w:t>
      </w:r>
      <w:proofErr w:type="spellStart"/>
      <w:r w:rsidRPr="00653AD2">
        <w:rPr>
          <w:rFonts w:ascii="Arial" w:eastAsia="Calibri" w:hAnsi="Arial" w:cs="Arial"/>
          <w:i/>
          <w:iCs/>
          <w:szCs w:val="22"/>
        </w:rPr>
        <w:t>Jambu</w:t>
      </w:r>
      <w:proofErr w:type="spellEnd"/>
      <w:r w:rsidRPr="00653AD2">
        <w:rPr>
          <w:rFonts w:ascii="Arial" w:eastAsia="Calibri" w:hAnsi="Arial" w:cs="Arial"/>
          <w:i/>
          <w:iCs/>
          <w:szCs w:val="22"/>
        </w:rPr>
        <w:t xml:space="preserve"> air </w:t>
      </w:r>
      <w:proofErr w:type="spellStart"/>
      <w:r w:rsidRPr="00653AD2">
        <w:rPr>
          <w:rFonts w:ascii="Arial" w:eastAsia="Calibri" w:hAnsi="Arial" w:cs="Arial"/>
          <w:i/>
          <w:iCs/>
          <w:szCs w:val="22"/>
        </w:rPr>
        <w:t>madu</w:t>
      </w:r>
      <w:proofErr w:type="spellEnd"/>
      <w:r w:rsidRPr="00653AD2">
        <w:rPr>
          <w:rFonts w:ascii="Arial" w:eastAsia="Calibri" w:hAnsi="Arial" w:cs="Arial"/>
          <w:i/>
          <w:iCs/>
          <w:szCs w:val="22"/>
        </w:rPr>
        <w:t xml:space="preserve"> </w:t>
      </w:r>
      <w:r w:rsidRPr="00653AD2">
        <w:rPr>
          <w:rFonts w:ascii="Arial" w:eastAsia="Calibri" w:hAnsi="Arial" w:cs="Arial"/>
          <w:szCs w:val="22"/>
        </w:rPr>
        <w:t xml:space="preserve">fruits grown under field conditions. </w:t>
      </w:r>
      <w:r w:rsidRPr="00653AD2">
        <w:rPr>
          <w:rFonts w:ascii="Arial" w:eastAsia="Calibri" w:hAnsi="Arial" w:cs="Arial"/>
          <w:i/>
          <w:iCs/>
          <w:szCs w:val="22"/>
        </w:rPr>
        <w:t>African J</w:t>
      </w:r>
      <w:r w:rsidR="004F5695">
        <w:rPr>
          <w:rFonts w:ascii="Arial" w:eastAsia="Calibri" w:hAnsi="Arial" w:cs="Arial"/>
          <w:i/>
          <w:iCs/>
          <w:szCs w:val="22"/>
        </w:rPr>
        <w:t>ournal</w:t>
      </w:r>
      <w:r w:rsidRPr="00653AD2">
        <w:rPr>
          <w:rFonts w:ascii="Arial" w:eastAsia="Calibri" w:hAnsi="Arial" w:cs="Arial"/>
          <w:i/>
          <w:iCs/>
          <w:szCs w:val="22"/>
        </w:rPr>
        <w:t xml:space="preserve"> </w:t>
      </w:r>
      <w:r w:rsidR="004F5695">
        <w:rPr>
          <w:rFonts w:ascii="Arial" w:eastAsia="Calibri" w:hAnsi="Arial" w:cs="Arial"/>
          <w:i/>
          <w:iCs/>
          <w:szCs w:val="22"/>
        </w:rPr>
        <w:t xml:space="preserve">of </w:t>
      </w:r>
      <w:r w:rsidRPr="00653AD2">
        <w:rPr>
          <w:rFonts w:ascii="Arial" w:eastAsia="Calibri" w:hAnsi="Arial" w:cs="Arial"/>
          <w:i/>
          <w:iCs/>
          <w:szCs w:val="22"/>
        </w:rPr>
        <w:t>Bio</w:t>
      </w:r>
      <w:r w:rsidR="004F5695">
        <w:rPr>
          <w:rFonts w:ascii="Arial" w:eastAsia="Calibri" w:hAnsi="Arial" w:cs="Arial"/>
          <w:i/>
          <w:iCs/>
          <w:szCs w:val="22"/>
        </w:rPr>
        <w:t>logy</w:t>
      </w:r>
      <w:r w:rsidRPr="00653AD2">
        <w:rPr>
          <w:rFonts w:ascii="Arial" w:eastAsia="Calibri" w:hAnsi="Arial" w:cs="Arial"/>
          <w:i/>
          <w:iCs/>
          <w:szCs w:val="22"/>
        </w:rPr>
        <w:t>,</w:t>
      </w:r>
      <w:r w:rsidRPr="004F5695">
        <w:rPr>
          <w:rFonts w:ascii="Arial" w:eastAsia="Calibri" w:hAnsi="Arial" w:cs="Arial"/>
          <w:i/>
          <w:szCs w:val="22"/>
        </w:rPr>
        <w:t xml:space="preserve"> 10</w:t>
      </w:r>
      <w:r w:rsidRPr="00653AD2">
        <w:rPr>
          <w:rFonts w:ascii="Arial" w:eastAsia="Calibri" w:hAnsi="Arial" w:cs="Arial"/>
          <w:szCs w:val="22"/>
        </w:rPr>
        <w:t>(56), 11911-11918.</w:t>
      </w:r>
    </w:p>
    <w:p w:rsidR="00653AD2" w:rsidRPr="00653AD2" w:rsidRDefault="00653AD2" w:rsidP="00653AD2">
      <w:pPr>
        <w:autoSpaceDE w:val="0"/>
        <w:autoSpaceDN w:val="0"/>
        <w:adjustRightInd w:val="0"/>
        <w:spacing w:line="360" w:lineRule="auto"/>
        <w:ind w:left="720" w:hanging="720"/>
        <w:jc w:val="both"/>
        <w:rPr>
          <w:rFonts w:ascii="Arial" w:eastAsia="Calibri" w:hAnsi="Arial" w:cs="Arial"/>
          <w:szCs w:val="22"/>
          <w:shd w:val="clear" w:color="auto" w:fill="FFFFFF"/>
        </w:rPr>
      </w:pPr>
      <w:proofErr w:type="spellStart"/>
      <w:r w:rsidRPr="00653AD2">
        <w:rPr>
          <w:rFonts w:ascii="Arial" w:eastAsia="Calibri" w:hAnsi="Arial" w:cs="Arial"/>
          <w:szCs w:val="22"/>
          <w:shd w:val="clear" w:color="auto" w:fill="FFFFFF"/>
        </w:rPr>
        <w:t>Nikbakht</w:t>
      </w:r>
      <w:proofErr w:type="spellEnd"/>
      <w:r w:rsidRPr="00653AD2">
        <w:rPr>
          <w:rFonts w:ascii="Arial" w:eastAsia="Calibri" w:hAnsi="Arial" w:cs="Arial"/>
          <w:szCs w:val="22"/>
          <w:shd w:val="clear" w:color="auto" w:fill="FFFFFF"/>
        </w:rPr>
        <w:t xml:space="preserve">, A., </w:t>
      </w:r>
      <w:proofErr w:type="spellStart"/>
      <w:r w:rsidRPr="00653AD2">
        <w:rPr>
          <w:rFonts w:ascii="Arial" w:eastAsia="Calibri" w:hAnsi="Arial" w:cs="Arial"/>
          <w:szCs w:val="22"/>
          <w:shd w:val="clear" w:color="auto" w:fill="FFFFFF"/>
        </w:rPr>
        <w:t>Kafi</w:t>
      </w:r>
      <w:proofErr w:type="spellEnd"/>
      <w:r w:rsidRPr="00653AD2">
        <w:rPr>
          <w:rFonts w:ascii="Arial" w:eastAsia="Calibri" w:hAnsi="Arial" w:cs="Arial"/>
          <w:szCs w:val="22"/>
          <w:shd w:val="clear" w:color="auto" w:fill="FFFFFF"/>
        </w:rPr>
        <w:t xml:space="preserve">, M., </w:t>
      </w:r>
      <w:proofErr w:type="spellStart"/>
      <w:r w:rsidRPr="00653AD2">
        <w:rPr>
          <w:rFonts w:ascii="Arial" w:eastAsia="Calibri" w:hAnsi="Arial" w:cs="Arial"/>
          <w:szCs w:val="22"/>
          <w:shd w:val="clear" w:color="auto" w:fill="FFFFFF"/>
        </w:rPr>
        <w:t>Babalar</w:t>
      </w:r>
      <w:proofErr w:type="spellEnd"/>
      <w:r w:rsidRPr="00653AD2">
        <w:rPr>
          <w:rFonts w:ascii="Arial" w:eastAsia="Calibri" w:hAnsi="Arial" w:cs="Arial"/>
          <w:szCs w:val="22"/>
          <w:shd w:val="clear" w:color="auto" w:fill="FFFFFF"/>
        </w:rPr>
        <w:t>, M., Xia, Y. P., Luo, A.</w:t>
      </w:r>
      <w:r w:rsidR="003127BF">
        <w:rPr>
          <w:rFonts w:ascii="Arial" w:eastAsia="Calibri" w:hAnsi="Arial" w:cs="Arial"/>
          <w:szCs w:val="22"/>
          <w:shd w:val="clear" w:color="auto" w:fill="FFFFFF"/>
        </w:rPr>
        <w:t>, &amp;</w:t>
      </w:r>
      <w:r w:rsidRPr="00653AD2">
        <w:rPr>
          <w:rFonts w:ascii="Arial" w:eastAsia="Calibri" w:hAnsi="Arial" w:cs="Arial"/>
          <w:szCs w:val="22"/>
          <w:shd w:val="clear" w:color="auto" w:fill="FFFFFF"/>
        </w:rPr>
        <w:t xml:space="preserve"> Etemadi, N. A. (2008). Effect of </w:t>
      </w:r>
      <w:proofErr w:type="spellStart"/>
      <w:r w:rsidRPr="00653AD2">
        <w:rPr>
          <w:rFonts w:ascii="Arial" w:eastAsia="Calibri" w:hAnsi="Arial" w:cs="Arial"/>
          <w:szCs w:val="22"/>
          <w:shd w:val="clear" w:color="auto" w:fill="FFFFFF"/>
        </w:rPr>
        <w:t>humic</w:t>
      </w:r>
      <w:proofErr w:type="spellEnd"/>
      <w:r w:rsidRPr="00653AD2">
        <w:rPr>
          <w:rFonts w:ascii="Arial" w:eastAsia="Calibri" w:hAnsi="Arial" w:cs="Arial"/>
          <w:szCs w:val="22"/>
          <w:shd w:val="clear" w:color="auto" w:fill="FFFFFF"/>
        </w:rPr>
        <w:t xml:space="preserve"> acid on plant growth, nutrient uptake</w:t>
      </w:r>
      <w:r w:rsidR="009550D7">
        <w:rPr>
          <w:rFonts w:ascii="Arial" w:eastAsia="Calibri" w:hAnsi="Arial" w:cs="Arial"/>
          <w:szCs w:val="22"/>
          <w:shd w:val="clear" w:color="auto" w:fill="FFFFFF"/>
        </w:rPr>
        <w:t>, &amp;</w:t>
      </w:r>
      <w:r w:rsidRPr="00653AD2">
        <w:rPr>
          <w:rFonts w:ascii="Arial" w:eastAsia="Calibri" w:hAnsi="Arial" w:cs="Arial"/>
          <w:szCs w:val="22"/>
          <w:shd w:val="clear" w:color="auto" w:fill="FFFFFF"/>
        </w:rPr>
        <w:t xml:space="preserve"> postharvest life of gerbera. </w:t>
      </w:r>
      <w:r w:rsidRPr="00653AD2">
        <w:rPr>
          <w:rFonts w:ascii="Arial" w:eastAsia="Calibri" w:hAnsi="Arial" w:cs="Arial"/>
          <w:i/>
          <w:iCs/>
          <w:szCs w:val="22"/>
          <w:shd w:val="clear" w:color="auto" w:fill="FFFFFF"/>
        </w:rPr>
        <w:t xml:space="preserve">J. of Plant </w:t>
      </w:r>
      <w:proofErr w:type="spellStart"/>
      <w:r w:rsidRPr="00653AD2">
        <w:rPr>
          <w:rFonts w:ascii="Arial" w:eastAsia="Calibri" w:hAnsi="Arial" w:cs="Arial"/>
          <w:i/>
          <w:iCs/>
          <w:szCs w:val="22"/>
          <w:shd w:val="clear" w:color="auto" w:fill="FFFFFF"/>
        </w:rPr>
        <w:t>Nutr</w:t>
      </w:r>
      <w:proofErr w:type="spellEnd"/>
      <w:r w:rsidRPr="00653AD2">
        <w:rPr>
          <w:rFonts w:ascii="Arial" w:eastAsia="Calibri" w:hAnsi="Arial" w:cs="Arial"/>
          <w:i/>
          <w:iCs/>
          <w:szCs w:val="22"/>
          <w:shd w:val="clear" w:color="auto" w:fill="FFFFFF"/>
        </w:rPr>
        <w:t>,</w:t>
      </w:r>
      <w:r w:rsidRPr="00653AD2">
        <w:rPr>
          <w:rFonts w:ascii="Arial" w:eastAsia="Calibri" w:hAnsi="Arial" w:cs="Arial"/>
          <w:szCs w:val="22"/>
          <w:shd w:val="clear" w:color="auto" w:fill="FFFFFF"/>
        </w:rPr>
        <w:t> 31(12), 2155-2167.</w:t>
      </w:r>
    </w:p>
    <w:p w:rsidR="00653AD2" w:rsidRPr="00653AD2" w:rsidRDefault="00653AD2" w:rsidP="00653AD2">
      <w:pPr>
        <w:autoSpaceDE w:val="0"/>
        <w:autoSpaceDN w:val="0"/>
        <w:adjustRightInd w:val="0"/>
        <w:spacing w:line="360" w:lineRule="auto"/>
        <w:ind w:left="720" w:hanging="720"/>
        <w:jc w:val="both"/>
        <w:rPr>
          <w:rFonts w:ascii="Arial" w:eastAsia="Calibri" w:hAnsi="Arial" w:cs="Arial"/>
          <w:szCs w:val="22"/>
          <w:shd w:val="clear" w:color="auto" w:fill="FFFFFF"/>
        </w:rPr>
      </w:pPr>
      <w:proofErr w:type="spellStart"/>
      <w:r w:rsidRPr="00653AD2">
        <w:rPr>
          <w:rFonts w:ascii="Arial" w:eastAsia="Calibri" w:hAnsi="Arial" w:cs="Arial"/>
          <w:szCs w:val="22"/>
          <w:shd w:val="clear" w:color="auto" w:fill="FFFFFF"/>
        </w:rPr>
        <w:t>Njira</w:t>
      </w:r>
      <w:proofErr w:type="spellEnd"/>
      <w:r w:rsidRPr="00653AD2">
        <w:rPr>
          <w:rFonts w:ascii="Arial" w:eastAsia="Calibri" w:hAnsi="Arial" w:cs="Arial"/>
          <w:szCs w:val="22"/>
          <w:shd w:val="clear" w:color="auto" w:fill="FFFFFF"/>
        </w:rPr>
        <w:t>, K. O.</w:t>
      </w:r>
      <w:r w:rsidR="003127BF">
        <w:rPr>
          <w:rFonts w:ascii="Arial" w:eastAsia="Calibri" w:hAnsi="Arial" w:cs="Arial"/>
          <w:szCs w:val="22"/>
          <w:shd w:val="clear" w:color="auto" w:fill="FFFFFF"/>
        </w:rPr>
        <w:t>, &amp;</w:t>
      </w:r>
      <w:r w:rsidRPr="00653AD2">
        <w:rPr>
          <w:rFonts w:ascii="Arial" w:eastAsia="Calibri" w:hAnsi="Arial" w:cs="Arial"/>
          <w:szCs w:val="22"/>
          <w:shd w:val="clear" w:color="auto" w:fill="FFFFFF"/>
        </w:rPr>
        <w:t xml:space="preserve"> </w:t>
      </w:r>
      <w:proofErr w:type="spellStart"/>
      <w:r w:rsidRPr="00653AD2">
        <w:rPr>
          <w:rFonts w:ascii="Arial" w:eastAsia="Calibri" w:hAnsi="Arial" w:cs="Arial"/>
          <w:szCs w:val="22"/>
          <w:shd w:val="clear" w:color="auto" w:fill="FFFFFF"/>
        </w:rPr>
        <w:t>Nabwami</w:t>
      </w:r>
      <w:proofErr w:type="spellEnd"/>
      <w:r w:rsidRPr="00653AD2">
        <w:rPr>
          <w:rFonts w:ascii="Arial" w:eastAsia="Calibri" w:hAnsi="Arial" w:cs="Arial"/>
          <w:szCs w:val="22"/>
          <w:shd w:val="clear" w:color="auto" w:fill="FFFFFF"/>
        </w:rPr>
        <w:t>, J. (2015). A review of effects of nutrient elements on crop quality. </w:t>
      </w:r>
      <w:r w:rsidRPr="00653AD2">
        <w:rPr>
          <w:rFonts w:ascii="Arial" w:eastAsia="Calibri" w:hAnsi="Arial" w:cs="Arial"/>
          <w:i/>
          <w:iCs/>
          <w:szCs w:val="22"/>
        </w:rPr>
        <w:t>African J</w:t>
      </w:r>
      <w:r w:rsidR="00CB122E">
        <w:rPr>
          <w:rFonts w:ascii="Arial" w:eastAsia="Calibri" w:hAnsi="Arial" w:cs="Arial"/>
          <w:i/>
          <w:iCs/>
          <w:szCs w:val="22"/>
        </w:rPr>
        <w:t>ournal of</w:t>
      </w:r>
      <w:r w:rsidRPr="00653AD2">
        <w:rPr>
          <w:rFonts w:ascii="Arial" w:eastAsia="Calibri" w:hAnsi="Arial" w:cs="Arial"/>
          <w:i/>
          <w:iCs/>
          <w:szCs w:val="22"/>
        </w:rPr>
        <w:t xml:space="preserve"> Food</w:t>
      </w:r>
      <w:r w:rsidR="00CB122E">
        <w:rPr>
          <w:rFonts w:ascii="Arial" w:eastAsia="Calibri" w:hAnsi="Arial" w:cs="Arial"/>
          <w:i/>
          <w:iCs/>
          <w:szCs w:val="22"/>
        </w:rPr>
        <w:t xml:space="preserve"> and</w:t>
      </w:r>
      <w:r w:rsidRPr="00653AD2">
        <w:rPr>
          <w:rFonts w:ascii="Arial" w:eastAsia="Calibri" w:hAnsi="Arial" w:cs="Arial"/>
          <w:i/>
          <w:iCs/>
          <w:szCs w:val="22"/>
        </w:rPr>
        <w:t xml:space="preserve"> Agric</w:t>
      </w:r>
      <w:r w:rsidR="00CB122E">
        <w:rPr>
          <w:rFonts w:ascii="Arial" w:eastAsia="Calibri" w:hAnsi="Arial" w:cs="Arial"/>
          <w:i/>
          <w:iCs/>
          <w:szCs w:val="22"/>
        </w:rPr>
        <w:t>ulture</w:t>
      </w:r>
      <w:r w:rsidRPr="00653AD2">
        <w:rPr>
          <w:rFonts w:ascii="Arial" w:eastAsia="Calibri" w:hAnsi="Arial" w:cs="Arial"/>
          <w:i/>
          <w:iCs/>
          <w:szCs w:val="22"/>
        </w:rPr>
        <w:t xml:space="preserve"> Nutr</w:t>
      </w:r>
      <w:r w:rsidR="00CB122E">
        <w:rPr>
          <w:rFonts w:ascii="Arial" w:eastAsia="Calibri" w:hAnsi="Arial" w:cs="Arial"/>
          <w:i/>
          <w:iCs/>
          <w:szCs w:val="22"/>
        </w:rPr>
        <w:t>ition</w:t>
      </w:r>
      <w:r w:rsidRPr="00653AD2">
        <w:rPr>
          <w:rFonts w:ascii="Arial" w:eastAsia="Calibri" w:hAnsi="Arial" w:cs="Arial"/>
          <w:i/>
          <w:iCs/>
          <w:szCs w:val="22"/>
        </w:rPr>
        <w:t xml:space="preserve"> Dev</w:t>
      </w:r>
      <w:r w:rsidR="00CB122E">
        <w:rPr>
          <w:rFonts w:ascii="Arial" w:eastAsia="Calibri" w:hAnsi="Arial" w:cs="Arial"/>
          <w:i/>
          <w:iCs/>
          <w:szCs w:val="22"/>
        </w:rPr>
        <w:t>elopment</w:t>
      </w:r>
      <w:r w:rsidRPr="00653AD2">
        <w:rPr>
          <w:rFonts w:ascii="Arial" w:eastAsia="Calibri" w:hAnsi="Arial" w:cs="Arial"/>
          <w:szCs w:val="22"/>
          <w:shd w:val="clear" w:color="auto" w:fill="FFFFFF"/>
        </w:rPr>
        <w:t>, </w:t>
      </w:r>
      <w:r w:rsidRPr="00CB122E">
        <w:rPr>
          <w:rFonts w:ascii="Arial" w:eastAsia="Calibri" w:hAnsi="Arial" w:cs="Arial"/>
          <w:i/>
          <w:szCs w:val="22"/>
          <w:shd w:val="clear" w:color="auto" w:fill="FFFFFF"/>
        </w:rPr>
        <w:t>15</w:t>
      </w:r>
      <w:r w:rsidRPr="00653AD2">
        <w:rPr>
          <w:rFonts w:ascii="Arial" w:eastAsia="Calibri" w:hAnsi="Arial" w:cs="Arial"/>
          <w:szCs w:val="22"/>
          <w:shd w:val="clear" w:color="auto" w:fill="FFFFFF"/>
        </w:rPr>
        <w:t>(1), 9777-9793.</w:t>
      </w:r>
    </w:p>
    <w:p w:rsidR="00653AD2" w:rsidRPr="00653AD2" w:rsidRDefault="00653AD2" w:rsidP="00653AD2">
      <w:pPr>
        <w:autoSpaceDE w:val="0"/>
        <w:autoSpaceDN w:val="0"/>
        <w:adjustRightInd w:val="0"/>
        <w:spacing w:line="360" w:lineRule="auto"/>
        <w:ind w:left="720" w:hanging="720"/>
        <w:jc w:val="both"/>
        <w:rPr>
          <w:rFonts w:ascii="Arial" w:eastAsia="Calibri" w:hAnsi="Arial" w:cs="Arial"/>
          <w:szCs w:val="22"/>
          <w:shd w:val="clear" w:color="auto" w:fill="FFFFFF"/>
        </w:rPr>
      </w:pPr>
      <w:r w:rsidRPr="00653AD2">
        <w:rPr>
          <w:rFonts w:ascii="Arial" w:eastAsia="Calibri" w:hAnsi="Arial" w:cs="Arial"/>
          <w:szCs w:val="22"/>
          <w:shd w:val="clear" w:color="auto" w:fill="FFFFFF"/>
        </w:rPr>
        <w:t xml:space="preserve">Pettit, R. E. (2004). Organic matter, humus, humate, </w:t>
      </w:r>
      <w:proofErr w:type="spellStart"/>
      <w:r w:rsidRPr="00653AD2">
        <w:rPr>
          <w:rFonts w:ascii="Arial" w:eastAsia="Calibri" w:hAnsi="Arial" w:cs="Arial"/>
          <w:szCs w:val="22"/>
          <w:shd w:val="clear" w:color="auto" w:fill="FFFFFF"/>
        </w:rPr>
        <w:t>humic</w:t>
      </w:r>
      <w:proofErr w:type="spellEnd"/>
      <w:r w:rsidRPr="00653AD2">
        <w:rPr>
          <w:rFonts w:ascii="Arial" w:eastAsia="Calibri" w:hAnsi="Arial" w:cs="Arial"/>
          <w:szCs w:val="22"/>
          <w:shd w:val="clear" w:color="auto" w:fill="FFFFFF"/>
        </w:rPr>
        <w:t xml:space="preserve"> acid, fulvic acid and </w:t>
      </w:r>
      <w:proofErr w:type="spellStart"/>
      <w:r w:rsidRPr="00653AD2">
        <w:rPr>
          <w:rFonts w:ascii="Arial" w:eastAsia="Calibri" w:hAnsi="Arial" w:cs="Arial"/>
          <w:szCs w:val="22"/>
          <w:shd w:val="clear" w:color="auto" w:fill="FFFFFF"/>
        </w:rPr>
        <w:t>humin</w:t>
      </w:r>
      <w:proofErr w:type="spellEnd"/>
      <w:r w:rsidRPr="00653AD2">
        <w:rPr>
          <w:rFonts w:ascii="Arial" w:eastAsia="Calibri" w:hAnsi="Arial" w:cs="Arial"/>
          <w:szCs w:val="22"/>
          <w:shd w:val="clear" w:color="auto" w:fill="FFFFFF"/>
        </w:rPr>
        <w:t xml:space="preserve">: their importance in soil fertility and plant health. </w:t>
      </w:r>
      <w:r w:rsidRPr="00653AD2">
        <w:rPr>
          <w:rFonts w:ascii="Arial" w:eastAsia="Calibri" w:hAnsi="Arial" w:cs="Arial"/>
          <w:i/>
          <w:iCs/>
          <w:szCs w:val="22"/>
          <w:shd w:val="clear" w:color="auto" w:fill="FFFFFF"/>
        </w:rPr>
        <w:t>CTI Research</w:t>
      </w:r>
      <w:r w:rsidRPr="00653AD2">
        <w:rPr>
          <w:rFonts w:ascii="Arial" w:eastAsia="Calibri" w:hAnsi="Arial" w:cs="Arial"/>
          <w:szCs w:val="22"/>
          <w:shd w:val="clear" w:color="auto" w:fill="FFFFFF"/>
        </w:rPr>
        <w:t xml:space="preserve">, </w:t>
      </w:r>
      <w:r w:rsidRPr="005D3D34">
        <w:rPr>
          <w:rFonts w:ascii="Arial" w:eastAsia="Calibri" w:hAnsi="Arial" w:cs="Arial"/>
          <w:i/>
          <w:szCs w:val="22"/>
          <w:shd w:val="clear" w:color="auto" w:fill="FFFFFF"/>
        </w:rPr>
        <w:t>10</w:t>
      </w:r>
      <w:r w:rsidRPr="00653AD2">
        <w:rPr>
          <w:rFonts w:ascii="Arial" w:eastAsia="Calibri" w:hAnsi="Arial" w:cs="Arial"/>
          <w:szCs w:val="22"/>
          <w:shd w:val="clear" w:color="auto" w:fill="FFFFFF"/>
        </w:rPr>
        <w:t>, 1-7.</w:t>
      </w:r>
    </w:p>
    <w:p w:rsidR="00653AD2" w:rsidRPr="00653AD2" w:rsidRDefault="00653AD2" w:rsidP="00653AD2">
      <w:pPr>
        <w:spacing w:line="360" w:lineRule="auto"/>
        <w:ind w:left="720" w:hanging="720"/>
        <w:jc w:val="both"/>
        <w:rPr>
          <w:rFonts w:ascii="Arial" w:eastAsia="Calibri" w:hAnsi="Arial" w:cs="Arial"/>
          <w:szCs w:val="22"/>
        </w:rPr>
      </w:pPr>
      <w:r w:rsidRPr="00653AD2">
        <w:rPr>
          <w:rFonts w:ascii="Arial" w:eastAsia="Calibri" w:hAnsi="Arial" w:cs="Arial"/>
          <w:szCs w:val="22"/>
        </w:rPr>
        <w:t xml:space="preserve">Reddy, P. A., </w:t>
      </w:r>
      <w:r w:rsidR="003127BF">
        <w:rPr>
          <w:rFonts w:ascii="Arial" w:eastAsia="Calibri" w:hAnsi="Arial" w:cs="Arial"/>
          <w:szCs w:val="22"/>
        </w:rPr>
        <w:t xml:space="preserve">&amp; </w:t>
      </w:r>
      <w:r w:rsidRPr="00653AD2">
        <w:rPr>
          <w:rFonts w:ascii="Arial" w:eastAsia="Calibri" w:hAnsi="Arial" w:cs="Arial"/>
          <w:szCs w:val="22"/>
        </w:rPr>
        <w:t>Prasad, D. M. (2012). Effect of plant growth regulators on fruit characters and yield of pomegranate (</w:t>
      </w:r>
      <w:r w:rsidRPr="00653AD2">
        <w:rPr>
          <w:rFonts w:ascii="Arial" w:eastAsia="Calibri" w:hAnsi="Arial" w:cs="Arial"/>
          <w:i/>
          <w:iCs/>
          <w:szCs w:val="22"/>
        </w:rPr>
        <w:t xml:space="preserve">Punic </w:t>
      </w:r>
      <w:proofErr w:type="spellStart"/>
      <w:r w:rsidRPr="00653AD2">
        <w:rPr>
          <w:rFonts w:ascii="Arial" w:eastAsia="Calibri" w:hAnsi="Arial" w:cs="Arial"/>
          <w:i/>
          <w:iCs/>
          <w:szCs w:val="22"/>
        </w:rPr>
        <w:t>granatum</w:t>
      </w:r>
      <w:proofErr w:type="spellEnd"/>
      <w:r w:rsidRPr="00653AD2">
        <w:rPr>
          <w:rFonts w:ascii="Arial" w:eastAsia="Calibri" w:hAnsi="Arial" w:cs="Arial"/>
          <w:i/>
          <w:iCs/>
          <w:szCs w:val="22"/>
        </w:rPr>
        <w:t xml:space="preserve"> </w:t>
      </w:r>
      <w:r w:rsidRPr="00653AD2">
        <w:rPr>
          <w:rFonts w:ascii="Arial" w:eastAsia="Calibri" w:hAnsi="Arial" w:cs="Arial"/>
          <w:szCs w:val="22"/>
        </w:rPr>
        <w:t xml:space="preserve">L.) </w:t>
      </w:r>
      <w:r w:rsidRPr="00653AD2">
        <w:rPr>
          <w:rFonts w:ascii="Arial" w:eastAsia="Calibri" w:hAnsi="Arial" w:cs="Arial"/>
          <w:i/>
          <w:iCs/>
          <w:szCs w:val="22"/>
        </w:rPr>
        <w:t>cv.</w:t>
      </w:r>
      <w:r w:rsidRPr="00653AD2">
        <w:rPr>
          <w:rFonts w:ascii="Arial" w:eastAsia="Calibri" w:hAnsi="Arial" w:cs="Arial"/>
          <w:szCs w:val="22"/>
        </w:rPr>
        <w:t xml:space="preserve"> Ganesh. </w:t>
      </w:r>
      <w:r w:rsidRPr="00653AD2">
        <w:rPr>
          <w:rFonts w:ascii="Arial" w:eastAsia="Calibri" w:hAnsi="Arial" w:cs="Arial"/>
          <w:i/>
          <w:iCs/>
          <w:szCs w:val="22"/>
        </w:rPr>
        <w:t>Int</w:t>
      </w:r>
      <w:r w:rsidR="005D3D34">
        <w:rPr>
          <w:rFonts w:ascii="Arial" w:eastAsia="Calibri" w:hAnsi="Arial" w:cs="Arial"/>
          <w:i/>
          <w:iCs/>
          <w:szCs w:val="22"/>
        </w:rPr>
        <w:t>ernational</w:t>
      </w:r>
      <w:r w:rsidRPr="00653AD2">
        <w:rPr>
          <w:rFonts w:ascii="Arial" w:eastAsia="Calibri" w:hAnsi="Arial" w:cs="Arial"/>
          <w:i/>
          <w:iCs/>
          <w:szCs w:val="22"/>
        </w:rPr>
        <w:t xml:space="preserve"> </w:t>
      </w:r>
      <w:r w:rsidR="005D3D34">
        <w:rPr>
          <w:rFonts w:ascii="Arial" w:eastAsia="Calibri" w:hAnsi="Arial" w:cs="Arial"/>
          <w:i/>
          <w:iCs/>
          <w:szCs w:val="22"/>
        </w:rPr>
        <w:t xml:space="preserve">Journal </w:t>
      </w:r>
      <w:proofErr w:type="gramStart"/>
      <w:r w:rsidR="005D3D34">
        <w:rPr>
          <w:rFonts w:ascii="Arial" w:eastAsia="Calibri" w:hAnsi="Arial" w:cs="Arial"/>
          <w:i/>
          <w:iCs/>
          <w:szCs w:val="22"/>
        </w:rPr>
        <w:t xml:space="preserve">of </w:t>
      </w:r>
      <w:r w:rsidRPr="00653AD2">
        <w:rPr>
          <w:rFonts w:ascii="Arial" w:eastAsia="Calibri" w:hAnsi="Arial" w:cs="Arial"/>
          <w:i/>
          <w:iCs/>
          <w:szCs w:val="22"/>
        </w:rPr>
        <w:t xml:space="preserve"> P</w:t>
      </w:r>
      <w:r w:rsidR="005D3D34">
        <w:rPr>
          <w:rFonts w:ascii="Arial" w:eastAsia="Calibri" w:hAnsi="Arial" w:cs="Arial"/>
          <w:i/>
          <w:iCs/>
          <w:szCs w:val="22"/>
        </w:rPr>
        <w:t>lant</w:t>
      </w:r>
      <w:proofErr w:type="gramEnd"/>
      <w:r w:rsidRPr="00653AD2">
        <w:rPr>
          <w:rFonts w:ascii="Arial" w:eastAsia="Calibri" w:hAnsi="Arial" w:cs="Arial"/>
          <w:i/>
          <w:iCs/>
          <w:szCs w:val="22"/>
        </w:rPr>
        <w:t xml:space="preserve"> A</w:t>
      </w:r>
      <w:r w:rsidR="005D3D34">
        <w:rPr>
          <w:rFonts w:ascii="Arial" w:eastAsia="Calibri" w:hAnsi="Arial" w:cs="Arial"/>
          <w:i/>
          <w:iCs/>
          <w:szCs w:val="22"/>
        </w:rPr>
        <w:t>nimal and</w:t>
      </w:r>
      <w:r w:rsidRPr="00653AD2">
        <w:rPr>
          <w:rFonts w:ascii="Arial" w:eastAsia="Calibri" w:hAnsi="Arial" w:cs="Arial"/>
          <w:i/>
          <w:iCs/>
          <w:szCs w:val="22"/>
        </w:rPr>
        <w:t xml:space="preserve"> E</w:t>
      </w:r>
      <w:r w:rsidR="005D3D34">
        <w:rPr>
          <w:rFonts w:ascii="Arial" w:eastAsia="Calibri" w:hAnsi="Arial" w:cs="Arial"/>
          <w:i/>
          <w:iCs/>
          <w:szCs w:val="22"/>
        </w:rPr>
        <w:t xml:space="preserve">nvironmental </w:t>
      </w:r>
      <w:r w:rsidRPr="00653AD2">
        <w:rPr>
          <w:rFonts w:ascii="Arial" w:eastAsia="Calibri" w:hAnsi="Arial" w:cs="Arial"/>
          <w:i/>
          <w:iCs/>
          <w:szCs w:val="22"/>
        </w:rPr>
        <w:t xml:space="preserve"> </w:t>
      </w:r>
      <w:proofErr w:type="spellStart"/>
      <w:r w:rsidRPr="00653AD2">
        <w:rPr>
          <w:rFonts w:ascii="Arial" w:eastAsia="Calibri" w:hAnsi="Arial" w:cs="Arial"/>
          <w:i/>
          <w:iCs/>
          <w:szCs w:val="22"/>
        </w:rPr>
        <w:t>Sc</w:t>
      </w:r>
      <w:r w:rsidR="005D3D34">
        <w:rPr>
          <w:rFonts w:ascii="Arial" w:eastAsia="Calibri" w:hAnsi="Arial" w:cs="Arial"/>
          <w:i/>
          <w:iCs/>
          <w:szCs w:val="22"/>
        </w:rPr>
        <w:t>ences</w:t>
      </w:r>
      <w:r w:rsidRPr="00653AD2">
        <w:rPr>
          <w:rFonts w:ascii="Arial" w:eastAsia="Calibri" w:hAnsi="Arial" w:cs="Arial"/>
          <w:i/>
          <w:iCs/>
          <w:szCs w:val="22"/>
        </w:rPr>
        <w:t>i</w:t>
      </w:r>
      <w:proofErr w:type="spellEnd"/>
      <w:r w:rsidRPr="00653AD2">
        <w:rPr>
          <w:rFonts w:ascii="Arial" w:eastAsia="Calibri" w:hAnsi="Arial" w:cs="Arial"/>
          <w:i/>
          <w:iCs/>
          <w:szCs w:val="22"/>
        </w:rPr>
        <w:t>,</w:t>
      </w:r>
      <w:r w:rsidRPr="00653AD2">
        <w:rPr>
          <w:rFonts w:ascii="Arial" w:eastAsia="Calibri" w:hAnsi="Arial" w:cs="Arial"/>
          <w:szCs w:val="22"/>
        </w:rPr>
        <w:t xml:space="preserve"> </w:t>
      </w:r>
      <w:r w:rsidRPr="005D3D34">
        <w:rPr>
          <w:rFonts w:ascii="Arial" w:eastAsia="Calibri" w:hAnsi="Arial" w:cs="Arial"/>
          <w:i/>
          <w:szCs w:val="22"/>
        </w:rPr>
        <w:t>2</w:t>
      </w:r>
      <w:r w:rsidRPr="00653AD2">
        <w:rPr>
          <w:rFonts w:ascii="Arial" w:eastAsia="Calibri" w:hAnsi="Arial" w:cs="Arial"/>
          <w:szCs w:val="22"/>
        </w:rPr>
        <w:t>(2), 2331-4490.</w:t>
      </w:r>
    </w:p>
    <w:p w:rsidR="00653AD2" w:rsidRPr="00653AD2" w:rsidRDefault="00653AD2" w:rsidP="00653AD2">
      <w:pPr>
        <w:spacing w:line="360" w:lineRule="auto"/>
        <w:ind w:left="720" w:hanging="720"/>
        <w:rPr>
          <w:rFonts w:ascii="Arial" w:eastAsia="Calibri" w:hAnsi="Arial" w:cs="Arial"/>
          <w:szCs w:val="22"/>
        </w:rPr>
      </w:pPr>
      <w:proofErr w:type="spellStart"/>
      <w:r w:rsidRPr="00653AD2">
        <w:rPr>
          <w:rFonts w:ascii="Arial" w:eastAsia="Calibri" w:hAnsi="Arial" w:cs="Arial"/>
          <w:szCs w:val="22"/>
        </w:rPr>
        <w:t>Rokaya</w:t>
      </w:r>
      <w:proofErr w:type="spellEnd"/>
      <w:r w:rsidRPr="00653AD2">
        <w:rPr>
          <w:rFonts w:ascii="Arial" w:eastAsia="Calibri" w:hAnsi="Arial" w:cs="Arial"/>
          <w:szCs w:val="22"/>
        </w:rPr>
        <w:t xml:space="preserve">, P. R., </w:t>
      </w:r>
      <w:proofErr w:type="spellStart"/>
      <w:r w:rsidRPr="00653AD2">
        <w:rPr>
          <w:rFonts w:ascii="Arial" w:eastAsia="Calibri" w:hAnsi="Arial" w:cs="Arial"/>
          <w:szCs w:val="22"/>
        </w:rPr>
        <w:t>Baral</w:t>
      </w:r>
      <w:proofErr w:type="spellEnd"/>
      <w:r w:rsidRPr="00653AD2">
        <w:rPr>
          <w:rFonts w:ascii="Arial" w:eastAsia="Calibri" w:hAnsi="Arial" w:cs="Arial"/>
          <w:szCs w:val="22"/>
        </w:rPr>
        <w:t>, D. R., Gautam, D. M., Shrestha, A. K.</w:t>
      </w:r>
      <w:r w:rsidR="003127BF">
        <w:rPr>
          <w:rFonts w:ascii="Arial" w:eastAsia="Calibri" w:hAnsi="Arial" w:cs="Arial"/>
          <w:szCs w:val="22"/>
        </w:rPr>
        <w:t xml:space="preserve">, </w:t>
      </w:r>
      <w:r w:rsidR="008F3014">
        <w:rPr>
          <w:rFonts w:ascii="Arial" w:eastAsia="Calibri" w:hAnsi="Arial" w:cs="Arial"/>
          <w:szCs w:val="22"/>
        </w:rPr>
        <w:t>&amp;</w:t>
      </w:r>
      <w:r w:rsidRPr="00653AD2">
        <w:rPr>
          <w:rFonts w:ascii="Arial" w:eastAsia="Calibri" w:hAnsi="Arial" w:cs="Arial"/>
          <w:szCs w:val="22"/>
        </w:rPr>
        <w:t xml:space="preserve"> </w:t>
      </w:r>
      <w:proofErr w:type="spellStart"/>
      <w:r w:rsidRPr="00653AD2">
        <w:rPr>
          <w:rFonts w:ascii="Arial" w:eastAsia="Calibri" w:hAnsi="Arial" w:cs="Arial"/>
          <w:szCs w:val="22"/>
        </w:rPr>
        <w:t>Paudyal</w:t>
      </w:r>
      <w:proofErr w:type="spellEnd"/>
      <w:r w:rsidRPr="00653AD2">
        <w:rPr>
          <w:rFonts w:ascii="Arial" w:eastAsia="Calibri" w:hAnsi="Arial" w:cs="Arial"/>
          <w:szCs w:val="22"/>
        </w:rPr>
        <w:t>, K. P. (2016)</w:t>
      </w:r>
      <w:r w:rsidR="008F3014">
        <w:rPr>
          <w:rFonts w:ascii="Arial" w:eastAsia="Calibri" w:hAnsi="Arial" w:cs="Arial"/>
          <w:szCs w:val="22"/>
        </w:rPr>
        <w:t xml:space="preserve">. </w:t>
      </w:r>
      <w:r w:rsidRPr="00653AD2">
        <w:rPr>
          <w:rFonts w:ascii="Arial" w:eastAsia="Calibri" w:hAnsi="Arial" w:cs="Arial"/>
          <w:szCs w:val="22"/>
        </w:rPr>
        <w:t>Effect of pre-harvest application of gibberellic acid on fruit quality and shelf life of mandarin (</w:t>
      </w:r>
      <w:r w:rsidRPr="00653AD2">
        <w:rPr>
          <w:rFonts w:ascii="Arial" w:eastAsia="Calibri" w:hAnsi="Arial" w:cs="Arial"/>
          <w:i/>
          <w:iCs/>
          <w:szCs w:val="22"/>
        </w:rPr>
        <w:t>Citrus reticulata</w:t>
      </w:r>
      <w:r w:rsidRPr="00653AD2">
        <w:rPr>
          <w:rFonts w:ascii="Arial" w:eastAsia="Calibri" w:hAnsi="Arial" w:cs="Arial"/>
          <w:szCs w:val="22"/>
        </w:rPr>
        <w:t xml:space="preserve"> Blanco). </w:t>
      </w:r>
      <w:r w:rsidRPr="00653AD2">
        <w:rPr>
          <w:rFonts w:ascii="Arial" w:eastAsia="Calibri" w:hAnsi="Arial" w:cs="Arial"/>
          <w:i/>
          <w:iCs/>
          <w:szCs w:val="22"/>
        </w:rPr>
        <w:t>American J</w:t>
      </w:r>
      <w:r w:rsidR="0050441A">
        <w:rPr>
          <w:rFonts w:ascii="Arial" w:eastAsia="Calibri" w:hAnsi="Arial" w:cs="Arial"/>
          <w:i/>
          <w:iCs/>
          <w:szCs w:val="22"/>
        </w:rPr>
        <w:t>ournal of</w:t>
      </w:r>
      <w:r w:rsidRPr="00653AD2">
        <w:rPr>
          <w:rFonts w:ascii="Arial" w:eastAsia="Calibri" w:hAnsi="Arial" w:cs="Arial"/>
          <w:i/>
          <w:iCs/>
          <w:szCs w:val="22"/>
        </w:rPr>
        <w:t xml:space="preserve"> Plant Sci</w:t>
      </w:r>
      <w:r w:rsidR="0050441A">
        <w:rPr>
          <w:rFonts w:ascii="Arial" w:eastAsia="Calibri" w:hAnsi="Arial" w:cs="Arial"/>
          <w:i/>
          <w:iCs/>
          <w:szCs w:val="22"/>
        </w:rPr>
        <w:t>ence</w:t>
      </w:r>
      <w:r w:rsidRPr="00653AD2">
        <w:rPr>
          <w:rFonts w:ascii="Arial" w:eastAsia="Calibri" w:hAnsi="Arial" w:cs="Arial"/>
          <w:i/>
          <w:iCs/>
          <w:szCs w:val="22"/>
        </w:rPr>
        <w:t>,</w:t>
      </w:r>
      <w:r w:rsidRPr="00653AD2">
        <w:rPr>
          <w:rFonts w:ascii="Arial" w:eastAsia="Calibri" w:hAnsi="Arial" w:cs="Arial"/>
          <w:szCs w:val="22"/>
        </w:rPr>
        <w:t>07, 1-7</w:t>
      </w:r>
    </w:p>
    <w:p w:rsidR="00653AD2" w:rsidRPr="00653AD2" w:rsidRDefault="00653AD2" w:rsidP="00653AD2">
      <w:pPr>
        <w:autoSpaceDE w:val="0"/>
        <w:autoSpaceDN w:val="0"/>
        <w:adjustRightInd w:val="0"/>
        <w:spacing w:line="360" w:lineRule="auto"/>
        <w:ind w:left="720" w:hanging="720"/>
        <w:jc w:val="both"/>
        <w:rPr>
          <w:rFonts w:ascii="Arial" w:eastAsia="Calibri" w:hAnsi="Arial" w:cs="Arial"/>
          <w:szCs w:val="22"/>
        </w:rPr>
      </w:pPr>
      <w:r w:rsidRPr="00653AD2">
        <w:rPr>
          <w:rFonts w:ascii="Arial" w:eastAsia="Calibri" w:hAnsi="Arial" w:cs="Arial"/>
          <w:szCs w:val="22"/>
        </w:rPr>
        <w:t xml:space="preserve">Sanchez–Sanchez, A., J., Sanchez-Andreu, M., Juarez, J. </w:t>
      </w:r>
      <w:proofErr w:type="spellStart"/>
      <w:r w:rsidRPr="00653AD2">
        <w:rPr>
          <w:rFonts w:ascii="Arial" w:eastAsia="Calibri" w:hAnsi="Arial" w:cs="Arial"/>
          <w:szCs w:val="22"/>
        </w:rPr>
        <w:t>Jorda</w:t>
      </w:r>
      <w:proofErr w:type="spellEnd"/>
      <w:r w:rsidRPr="00653AD2">
        <w:rPr>
          <w:rFonts w:ascii="Arial" w:eastAsia="Calibri" w:hAnsi="Arial" w:cs="Arial"/>
          <w:szCs w:val="22"/>
        </w:rPr>
        <w:t>.</w:t>
      </w:r>
      <w:r w:rsidR="009550D7">
        <w:rPr>
          <w:rFonts w:ascii="Arial" w:eastAsia="Calibri" w:hAnsi="Arial" w:cs="Arial"/>
          <w:szCs w:val="22"/>
        </w:rPr>
        <w:t>, &amp;</w:t>
      </w:r>
      <w:r w:rsidRPr="00653AD2">
        <w:rPr>
          <w:rFonts w:ascii="Arial" w:eastAsia="Calibri" w:hAnsi="Arial" w:cs="Arial"/>
          <w:szCs w:val="22"/>
        </w:rPr>
        <w:t xml:space="preserve"> D. Bermudez. (2002). </w:t>
      </w:r>
      <w:proofErr w:type="spellStart"/>
      <w:r w:rsidRPr="00653AD2">
        <w:rPr>
          <w:rFonts w:ascii="Arial" w:eastAsia="Calibri" w:hAnsi="Arial" w:cs="Arial"/>
          <w:szCs w:val="22"/>
        </w:rPr>
        <w:t>Humic</w:t>
      </w:r>
      <w:proofErr w:type="spellEnd"/>
      <w:r w:rsidRPr="00653AD2">
        <w:rPr>
          <w:rFonts w:ascii="Arial" w:eastAsia="Calibri" w:hAnsi="Arial" w:cs="Arial"/>
          <w:szCs w:val="22"/>
        </w:rPr>
        <w:t xml:space="preserve"> substances and amino acids improve effectiveness of chelate </w:t>
      </w:r>
      <w:proofErr w:type="spellStart"/>
      <w:r w:rsidRPr="00653AD2">
        <w:rPr>
          <w:rFonts w:ascii="Arial" w:eastAsia="Calibri" w:hAnsi="Arial" w:cs="Arial"/>
          <w:szCs w:val="22"/>
        </w:rPr>
        <w:t>Feeddha</w:t>
      </w:r>
      <w:proofErr w:type="spellEnd"/>
      <w:r w:rsidRPr="00653AD2">
        <w:rPr>
          <w:rFonts w:ascii="Arial" w:eastAsia="Calibri" w:hAnsi="Arial" w:cs="Arial"/>
          <w:szCs w:val="22"/>
        </w:rPr>
        <w:t xml:space="preserve"> in lemon trees. </w:t>
      </w:r>
      <w:r w:rsidRPr="00653AD2">
        <w:rPr>
          <w:rFonts w:ascii="Arial" w:eastAsia="Calibri" w:hAnsi="Arial" w:cs="Arial"/>
          <w:i/>
          <w:iCs/>
          <w:szCs w:val="22"/>
        </w:rPr>
        <w:t>J</w:t>
      </w:r>
      <w:r w:rsidR="00C752A3">
        <w:rPr>
          <w:rFonts w:ascii="Arial" w:eastAsia="Calibri" w:hAnsi="Arial" w:cs="Arial"/>
          <w:i/>
          <w:iCs/>
          <w:szCs w:val="22"/>
        </w:rPr>
        <w:t>ournal of</w:t>
      </w:r>
      <w:r w:rsidRPr="00653AD2">
        <w:rPr>
          <w:rFonts w:ascii="Arial" w:eastAsia="Calibri" w:hAnsi="Arial" w:cs="Arial"/>
          <w:i/>
          <w:iCs/>
          <w:szCs w:val="22"/>
        </w:rPr>
        <w:t xml:space="preserve"> Plant </w:t>
      </w:r>
      <w:r w:rsidRPr="007F72A3">
        <w:rPr>
          <w:rFonts w:ascii="Arial" w:eastAsia="Calibri" w:hAnsi="Arial" w:cs="Arial"/>
          <w:i/>
          <w:iCs/>
          <w:szCs w:val="22"/>
        </w:rPr>
        <w:t>Nutr</w:t>
      </w:r>
      <w:r w:rsidR="00C752A3" w:rsidRPr="007F72A3">
        <w:rPr>
          <w:rFonts w:ascii="Arial" w:eastAsia="Calibri" w:hAnsi="Arial" w:cs="Arial"/>
          <w:i/>
          <w:szCs w:val="22"/>
        </w:rPr>
        <w:t>ition</w:t>
      </w:r>
      <w:r w:rsidR="00C752A3" w:rsidRPr="005A792C">
        <w:rPr>
          <w:rFonts w:ascii="Arial" w:eastAsia="Calibri" w:hAnsi="Arial" w:cs="Arial"/>
          <w:szCs w:val="22"/>
        </w:rPr>
        <w:t xml:space="preserve">, </w:t>
      </w:r>
      <w:r w:rsidRPr="007F72A3">
        <w:rPr>
          <w:rFonts w:ascii="Arial" w:eastAsia="Calibri" w:hAnsi="Arial" w:cs="Arial"/>
          <w:i/>
          <w:szCs w:val="22"/>
        </w:rPr>
        <w:t>25</w:t>
      </w:r>
      <w:r w:rsidRPr="00653AD2">
        <w:rPr>
          <w:rFonts w:ascii="Arial" w:eastAsia="Calibri" w:hAnsi="Arial" w:cs="Arial"/>
          <w:szCs w:val="22"/>
        </w:rPr>
        <w:t>, 2433–2442.</w:t>
      </w:r>
    </w:p>
    <w:p w:rsidR="00653AD2" w:rsidRPr="00653AD2" w:rsidRDefault="00653AD2" w:rsidP="00653AD2">
      <w:pPr>
        <w:autoSpaceDE w:val="0"/>
        <w:autoSpaceDN w:val="0"/>
        <w:adjustRightInd w:val="0"/>
        <w:spacing w:line="360" w:lineRule="auto"/>
        <w:ind w:left="720" w:hanging="720"/>
        <w:jc w:val="both"/>
        <w:rPr>
          <w:rFonts w:ascii="Arial" w:eastAsia="Calibri" w:hAnsi="Arial" w:cs="Arial"/>
          <w:szCs w:val="22"/>
          <w:shd w:val="clear" w:color="auto" w:fill="FFFFFF"/>
        </w:rPr>
      </w:pPr>
      <w:r w:rsidRPr="00653AD2">
        <w:rPr>
          <w:rFonts w:ascii="Arial" w:eastAsia="Calibri" w:hAnsi="Arial" w:cs="Arial"/>
          <w:szCs w:val="22"/>
          <w:shd w:val="clear" w:color="auto" w:fill="FFFFFF"/>
        </w:rPr>
        <w:t>Singh, A. K., Bajpai, A., Singh, V. K., Ravishankar, H.</w:t>
      </w:r>
      <w:r w:rsidR="009550D7">
        <w:rPr>
          <w:rFonts w:ascii="Arial" w:eastAsia="Calibri" w:hAnsi="Arial" w:cs="Arial"/>
          <w:szCs w:val="22"/>
          <w:shd w:val="clear" w:color="auto" w:fill="FFFFFF"/>
        </w:rPr>
        <w:t>, &amp;</w:t>
      </w:r>
      <w:r w:rsidRPr="00653AD2">
        <w:rPr>
          <w:rFonts w:ascii="Arial" w:eastAsia="Calibri" w:hAnsi="Arial" w:cs="Arial"/>
          <w:szCs w:val="22"/>
          <w:shd w:val="clear" w:color="auto" w:fill="FFFFFF"/>
        </w:rPr>
        <w:t xml:space="preserve"> Tandon, D. K. (2009) The Jamun (</w:t>
      </w:r>
      <w:proofErr w:type="spellStart"/>
      <w:r w:rsidRPr="00653AD2">
        <w:rPr>
          <w:rFonts w:ascii="Arial" w:eastAsia="Calibri" w:hAnsi="Arial" w:cs="Arial"/>
          <w:i/>
          <w:iCs/>
          <w:szCs w:val="22"/>
          <w:shd w:val="clear" w:color="auto" w:fill="FFFFFF"/>
        </w:rPr>
        <w:t>Syzygium</w:t>
      </w:r>
      <w:proofErr w:type="spellEnd"/>
      <w:r w:rsidRPr="00653AD2">
        <w:rPr>
          <w:rFonts w:ascii="Arial" w:eastAsia="Calibri" w:hAnsi="Arial" w:cs="Arial"/>
          <w:i/>
          <w:iCs/>
          <w:szCs w:val="22"/>
          <w:shd w:val="clear" w:color="auto" w:fill="FFFFFF"/>
        </w:rPr>
        <w:t xml:space="preserve"> </w:t>
      </w:r>
      <w:proofErr w:type="spellStart"/>
      <w:r w:rsidRPr="00653AD2">
        <w:rPr>
          <w:rFonts w:ascii="Arial" w:eastAsia="Calibri" w:hAnsi="Arial" w:cs="Arial"/>
          <w:i/>
          <w:iCs/>
          <w:szCs w:val="22"/>
          <w:shd w:val="clear" w:color="auto" w:fill="FFFFFF"/>
        </w:rPr>
        <w:t>cuminii</w:t>
      </w:r>
      <w:proofErr w:type="spellEnd"/>
      <w:r w:rsidRPr="00653AD2">
        <w:rPr>
          <w:rFonts w:ascii="Arial" w:eastAsia="Calibri" w:hAnsi="Arial" w:cs="Arial"/>
          <w:szCs w:val="22"/>
          <w:shd w:val="clear" w:color="auto" w:fill="FFFFFF"/>
        </w:rPr>
        <w:t xml:space="preserve"> </w:t>
      </w:r>
      <w:proofErr w:type="spellStart"/>
      <w:r w:rsidRPr="00653AD2">
        <w:rPr>
          <w:rFonts w:ascii="Arial" w:eastAsia="Calibri" w:hAnsi="Arial" w:cs="Arial"/>
          <w:szCs w:val="22"/>
          <w:shd w:val="clear" w:color="auto" w:fill="FFFFFF"/>
        </w:rPr>
        <w:t>Skeels</w:t>
      </w:r>
      <w:proofErr w:type="spellEnd"/>
      <w:r w:rsidRPr="00653AD2">
        <w:rPr>
          <w:rFonts w:ascii="Arial" w:eastAsia="Calibri" w:hAnsi="Arial" w:cs="Arial"/>
          <w:szCs w:val="22"/>
          <w:shd w:val="clear" w:color="auto" w:fill="FFFFFF"/>
        </w:rPr>
        <w:t>).</w:t>
      </w:r>
    </w:p>
    <w:p w:rsidR="00653AD2" w:rsidRPr="00653AD2" w:rsidRDefault="00653AD2" w:rsidP="00653AD2">
      <w:pPr>
        <w:autoSpaceDE w:val="0"/>
        <w:autoSpaceDN w:val="0"/>
        <w:adjustRightInd w:val="0"/>
        <w:spacing w:line="360" w:lineRule="auto"/>
        <w:ind w:left="720" w:hanging="720"/>
        <w:jc w:val="both"/>
        <w:rPr>
          <w:rFonts w:ascii="Arial" w:eastAsia="Calibri" w:hAnsi="Arial" w:cs="Arial"/>
          <w:szCs w:val="22"/>
        </w:rPr>
      </w:pPr>
      <w:proofErr w:type="spellStart"/>
      <w:r w:rsidRPr="00653AD2">
        <w:rPr>
          <w:rFonts w:ascii="Arial" w:eastAsia="Calibri" w:hAnsi="Arial" w:cs="Arial"/>
          <w:szCs w:val="22"/>
        </w:rPr>
        <w:t>Tuan,N.M</w:t>
      </w:r>
      <w:proofErr w:type="spellEnd"/>
      <w:r w:rsidRPr="00653AD2">
        <w:rPr>
          <w:rFonts w:ascii="Arial" w:eastAsia="Calibri" w:hAnsi="Arial" w:cs="Arial"/>
          <w:szCs w:val="22"/>
        </w:rPr>
        <w:t>.</w:t>
      </w:r>
      <w:r w:rsidR="009550D7">
        <w:rPr>
          <w:rFonts w:ascii="Arial" w:eastAsia="Calibri" w:hAnsi="Arial" w:cs="Arial"/>
          <w:szCs w:val="22"/>
        </w:rPr>
        <w:t>, &amp;</w:t>
      </w:r>
      <w:r w:rsidRPr="00653AD2">
        <w:rPr>
          <w:rFonts w:ascii="Arial" w:eastAsia="Calibri" w:hAnsi="Arial" w:cs="Arial"/>
          <w:szCs w:val="22"/>
        </w:rPr>
        <w:t xml:space="preserve"> Chung-</w:t>
      </w:r>
      <w:proofErr w:type="spellStart"/>
      <w:r w:rsidRPr="00653AD2">
        <w:rPr>
          <w:rFonts w:ascii="Arial" w:eastAsia="Calibri" w:hAnsi="Arial" w:cs="Arial"/>
          <w:szCs w:val="22"/>
        </w:rPr>
        <w:t>Ruey</w:t>
      </w:r>
      <w:proofErr w:type="spellEnd"/>
      <w:r w:rsidRPr="00653AD2">
        <w:rPr>
          <w:rFonts w:ascii="Arial" w:eastAsia="Calibri" w:hAnsi="Arial" w:cs="Arial"/>
          <w:szCs w:val="22"/>
        </w:rPr>
        <w:t xml:space="preserve">, Y. (2013).Effect of gibberellic acid and 2, 4-dichlorophenoxyacetic acid on fruit development and fruit quality of wax apple. </w:t>
      </w:r>
      <w:r w:rsidR="007F72A3">
        <w:rPr>
          <w:rFonts w:ascii="Arial" w:eastAsia="Calibri" w:hAnsi="Arial" w:cs="Arial"/>
          <w:i/>
          <w:iCs/>
          <w:szCs w:val="22"/>
        </w:rPr>
        <w:t> International</w:t>
      </w:r>
      <w:r w:rsidRPr="00653AD2">
        <w:rPr>
          <w:rFonts w:ascii="Arial" w:eastAsia="Calibri" w:hAnsi="Arial" w:cs="Arial"/>
          <w:i/>
          <w:iCs/>
          <w:szCs w:val="22"/>
        </w:rPr>
        <w:t xml:space="preserve"> J</w:t>
      </w:r>
      <w:r w:rsidR="007F72A3">
        <w:rPr>
          <w:rFonts w:ascii="Arial" w:eastAsia="Calibri" w:hAnsi="Arial" w:cs="Arial"/>
          <w:i/>
          <w:iCs/>
          <w:szCs w:val="22"/>
        </w:rPr>
        <w:t>ournal of</w:t>
      </w:r>
      <w:r w:rsidRPr="00653AD2">
        <w:rPr>
          <w:rFonts w:ascii="Arial" w:eastAsia="Calibri" w:hAnsi="Arial" w:cs="Arial"/>
          <w:i/>
          <w:iCs/>
          <w:szCs w:val="22"/>
        </w:rPr>
        <w:t xml:space="preserve"> Agric</w:t>
      </w:r>
      <w:r w:rsidR="007F72A3">
        <w:rPr>
          <w:rFonts w:ascii="Arial" w:eastAsia="Calibri" w:hAnsi="Arial" w:cs="Arial"/>
          <w:i/>
          <w:iCs/>
          <w:szCs w:val="22"/>
        </w:rPr>
        <w:t>ultural</w:t>
      </w:r>
      <w:r w:rsidRPr="00653AD2">
        <w:rPr>
          <w:rFonts w:ascii="Arial" w:eastAsia="Calibri" w:hAnsi="Arial" w:cs="Arial"/>
          <w:i/>
          <w:iCs/>
          <w:szCs w:val="22"/>
        </w:rPr>
        <w:t xml:space="preserve"> Bio</w:t>
      </w:r>
      <w:r w:rsidR="007F72A3">
        <w:rPr>
          <w:rFonts w:ascii="Arial" w:eastAsia="Calibri" w:hAnsi="Arial" w:cs="Arial"/>
          <w:i/>
          <w:iCs/>
          <w:szCs w:val="22"/>
        </w:rPr>
        <w:t>logy and</w:t>
      </w:r>
      <w:r w:rsidRPr="00653AD2">
        <w:rPr>
          <w:rFonts w:ascii="Arial" w:eastAsia="Calibri" w:hAnsi="Arial" w:cs="Arial"/>
          <w:i/>
          <w:iCs/>
          <w:szCs w:val="22"/>
        </w:rPr>
        <w:t xml:space="preserve"> Eng</w:t>
      </w:r>
      <w:r w:rsidR="007F72A3">
        <w:rPr>
          <w:rFonts w:ascii="Arial" w:eastAsia="Calibri" w:hAnsi="Arial" w:cs="Arial"/>
          <w:i/>
          <w:iCs/>
          <w:szCs w:val="22"/>
        </w:rPr>
        <w:t>ineering</w:t>
      </w:r>
      <w:r w:rsidRPr="00653AD2">
        <w:rPr>
          <w:rFonts w:ascii="Arial" w:eastAsia="Calibri" w:hAnsi="Arial" w:cs="Arial"/>
          <w:i/>
          <w:iCs/>
          <w:szCs w:val="22"/>
        </w:rPr>
        <w:t xml:space="preserve">, </w:t>
      </w:r>
      <w:r w:rsidRPr="007F72A3">
        <w:rPr>
          <w:rFonts w:ascii="Arial" w:eastAsia="Calibri" w:hAnsi="Arial" w:cs="Arial"/>
          <w:i/>
          <w:szCs w:val="22"/>
        </w:rPr>
        <w:t>7</w:t>
      </w:r>
      <w:r w:rsidRPr="00653AD2">
        <w:rPr>
          <w:rFonts w:ascii="Arial" w:eastAsia="Calibri" w:hAnsi="Arial" w:cs="Arial"/>
          <w:szCs w:val="22"/>
        </w:rPr>
        <w:t>(5), 299-305.</w:t>
      </w:r>
    </w:p>
    <w:p w:rsidR="00653AD2" w:rsidRPr="00653AD2" w:rsidRDefault="00653AD2" w:rsidP="00653AD2">
      <w:pPr>
        <w:autoSpaceDE w:val="0"/>
        <w:autoSpaceDN w:val="0"/>
        <w:adjustRightInd w:val="0"/>
        <w:spacing w:line="360" w:lineRule="auto"/>
        <w:ind w:left="720" w:hanging="720"/>
        <w:jc w:val="both"/>
        <w:rPr>
          <w:rFonts w:ascii="Arial" w:eastAsia="Calibri" w:hAnsi="Arial" w:cs="Arial"/>
          <w:szCs w:val="22"/>
        </w:rPr>
      </w:pPr>
      <w:r w:rsidRPr="00653AD2">
        <w:rPr>
          <w:rFonts w:ascii="Arial" w:eastAsia="Calibri" w:hAnsi="Arial" w:cs="Arial"/>
          <w:szCs w:val="22"/>
        </w:rPr>
        <w:t>Weaver, R. J. (</w:t>
      </w:r>
      <w:r w:rsidRPr="00653AD2">
        <w:rPr>
          <w:rFonts w:ascii="Arial" w:eastAsia="Calibri" w:hAnsi="Arial" w:cs="Arial"/>
          <w:szCs w:val="22"/>
          <w:shd w:val="clear" w:color="auto" w:fill="FFFFFF"/>
        </w:rPr>
        <w:t>1972) Plant growth substances in agriculture.</w:t>
      </w:r>
      <w:r w:rsidRPr="00653AD2">
        <w:rPr>
          <w:rFonts w:ascii="Arial" w:eastAsia="Calibri" w:hAnsi="Arial" w:cs="Arial"/>
          <w:i/>
          <w:iCs/>
          <w:szCs w:val="22"/>
        </w:rPr>
        <w:t xml:space="preserve"> W.H. Freeman, San Francisco, CA,</w:t>
      </w:r>
      <w:r w:rsidRPr="00653AD2">
        <w:rPr>
          <w:rFonts w:ascii="Arial" w:eastAsia="Calibri" w:hAnsi="Arial" w:cs="Arial"/>
          <w:szCs w:val="22"/>
        </w:rPr>
        <w:t xml:space="preserve"> 176-221.</w:t>
      </w:r>
    </w:p>
    <w:p w:rsidR="00284C4C" w:rsidRPr="00653AD2" w:rsidRDefault="00653AD2" w:rsidP="00653AD2">
      <w:pPr>
        <w:autoSpaceDE w:val="0"/>
        <w:autoSpaceDN w:val="0"/>
        <w:adjustRightInd w:val="0"/>
        <w:spacing w:line="360" w:lineRule="auto"/>
        <w:ind w:left="720" w:hanging="720"/>
        <w:jc w:val="both"/>
        <w:rPr>
          <w:rFonts w:ascii="Arial" w:eastAsia="Calibri" w:hAnsi="Arial" w:cs="Arial"/>
          <w:szCs w:val="22"/>
        </w:rPr>
      </w:pPr>
      <w:proofErr w:type="spellStart"/>
      <w:r w:rsidRPr="00653AD2">
        <w:rPr>
          <w:rFonts w:ascii="Arial" w:eastAsia="Calibri" w:hAnsi="Arial" w:cs="Arial"/>
          <w:szCs w:val="22"/>
        </w:rPr>
        <w:t>Zabadal</w:t>
      </w:r>
      <w:proofErr w:type="spellEnd"/>
      <w:r w:rsidRPr="00653AD2">
        <w:rPr>
          <w:rFonts w:ascii="Arial" w:eastAsia="Calibri" w:hAnsi="Arial" w:cs="Arial"/>
          <w:szCs w:val="22"/>
        </w:rPr>
        <w:t>, T. J.</w:t>
      </w:r>
      <w:r w:rsidR="009550D7">
        <w:rPr>
          <w:rFonts w:ascii="Arial" w:eastAsia="Calibri" w:hAnsi="Arial" w:cs="Arial"/>
          <w:szCs w:val="22"/>
        </w:rPr>
        <w:t>, &amp;</w:t>
      </w:r>
      <w:r w:rsidRPr="00653AD2">
        <w:rPr>
          <w:rFonts w:ascii="Arial" w:eastAsia="Calibri" w:hAnsi="Arial" w:cs="Arial"/>
          <w:szCs w:val="22"/>
        </w:rPr>
        <w:t xml:space="preserve"> Dittmer, T. W. (2000) Gibberellic acid sprays increase berry size and reduce shot berry of' Vanessa' grapevines. </w:t>
      </w:r>
      <w:r w:rsidRPr="00653AD2">
        <w:rPr>
          <w:rFonts w:ascii="Arial" w:eastAsia="Calibri" w:hAnsi="Arial" w:cs="Arial"/>
          <w:i/>
          <w:iCs/>
          <w:szCs w:val="22"/>
        </w:rPr>
        <w:t>J</w:t>
      </w:r>
      <w:r w:rsidR="009473E3">
        <w:rPr>
          <w:rFonts w:ascii="Arial" w:eastAsia="Calibri" w:hAnsi="Arial" w:cs="Arial"/>
          <w:i/>
          <w:iCs/>
          <w:szCs w:val="22"/>
        </w:rPr>
        <w:t xml:space="preserve">ournal of. American </w:t>
      </w:r>
      <w:r w:rsidRPr="00653AD2">
        <w:rPr>
          <w:rFonts w:ascii="Arial" w:eastAsia="Calibri" w:hAnsi="Arial" w:cs="Arial"/>
          <w:i/>
          <w:iCs/>
          <w:szCs w:val="22"/>
        </w:rPr>
        <w:t>Pomol</w:t>
      </w:r>
      <w:r w:rsidR="009473E3">
        <w:rPr>
          <w:rFonts w:ascii="Arial" w:eastAsia="Calibri" w:hAnsi="Arial" w:cs="Arial"/>
          <w:i/>
          <w:iCs/>
          <w:szCs w:val="22"/>
        </w:rPr>
        <w:t>ogical</w:t>
      </w:r>
      <w:r w:rsidRPr="00653AD2">
        <w:rPr>
          <w:rFonts w:ascii="Arial" w:eastAsia="Calibri" w:hAnsi="Arial" w:cs="Arial"/>
          <w:i/>
          <w:iCs/>
          <w:szCs w:val="22"/>
        </w:rPr>
        <w:t xml:space="preserve"> Soc</w:t>
      </w:r>
      <w:r w:rsidR="009473E3">
        <w:rPr>
          <w:rFonts w:ascii="Arial" w:eastAsia="Calibri" w:hAnsi="Arial" w:cs="Arial"/>
          <w:i/>
          <w:iCs/>
          <w:szCs w:val="22"/>
        </w:rPr>
        <w:t>iety</w:t>
      </w:r>
      <w:r w:rsidRPr="00653AD2">
        <w:rPr>
          <w:rFonts w:ascii="Arial" w:eastAsia="Calibri" w:hAnsi="Arial" w:cs="Arial"/>
          <w:i/>
          <w:iCs/>
          <w:szCs w:val="22"/>
        </w:rPr>
        <w:t>,</w:t>
      </w:r>
      <w:r w:rsidRPr="00653AD2">
        <w:rPr>
          <w:rFonts w:ascii="Arial" w:eastAsia="Calibri" w:hAnsi="Arial" w:cs="Arial"/>
          <w:szCs w:val="22"/>
        </w:rPr>
        <w:t xml:space="preserve"> </w:t>
      </w:r>
      <w:r w:rsidRPr="009473E3">
        <w:rPr>
          <w:rFonts w:ascii="Arial" w:eastAsia="Calibri" w:hAnsi="Arial" w:cs="Arial"/>
          <w:i/>
          <w:szCs w:val="22"/>
        </w:rPr>
        <w:t>54</w:t>
      </w:r>
      <w:r w:rsidRPr="00653AD2">
        <w:rPr>
          <w:rFonts w:ascii="Arial" w:eastAsia="Calibri" w:hAnsi="Arial" w:cs="Arial"/>
          <w:szCs w:val="22"/>
        </w:rPr>
        <w:t>(3), 130-133.</w:t>
      </w:r>
    </w:p>
    <w:p w:rsidR="004D4277" w:rsidRPr="00FB3A86" w:rsidRDefault="004D4277" w:rsidP="00441B6F">
      <w:pPr>
        <w:pStyle w:val="Appendix"/>
        <w:spacing w:after="0"/>
        <w:jc w:val="both"/>
        <w:rPr>
          <w:rFonts w:ascii="Arial" w:hAnsi="Arial" w:cs="Arial"/>
          <w:b w:val="0"/>
        </w:rPr>
        <w:sectPr w:rsidR="004D4277" w:rsidRPr="00FB3A86" w:rsidSect="00FF3701">
          <w:headerReference w:type="even" r:id="rId14"/>
          <w:headerReference w:type="default" r:id="rId15"/>
          <w:footerReference w:type="default" r:id="rId16"/>
          <w:headerReference w:type="first" r:id="rId17"/>
          <w:type w:val="continuous"/>
          <w:pgSz w:w="12240" w:h="15840"/>
          <w:pgMar w:top="1440" w:right="1440" w:bottom="1440" w:left="1440" w:header="720" w:footer="1123" w:gutter="0"/>
          <w:cols w:space="720"/>
          <w:docGrid w:linePitch="272"/>
        </w:sectPr>
      </w:pPr>
    </w:p>
    <w:p w:rsidR="00B01FCD" w:rsidRPr="00FB3A86" w:rsidRDefault="00B01FCD" w:rsidP="001C385F">
      <w:pPr>
        <w:pStyle w:val="Appendix"/>
        <w:spacing w:after="0"/>
        <w:jc w:val="both"/>
        <w:rPr>
          <w:rFonts w:ascii="Arial" w:hAnsi="Arial" w:cs="Arial"/>
          <w:b w:val="0"/>
        </w:rPr>
      </w:pPr>
    </w:p>
    <w:sectPr w:rsidR="00B01FCD" w:rsidRPr="00FB3A86" w:rsidSect="00412475">
      <w:type w:val="continuous"/>
      <w:pgSz w:w="12240" w:h="15840"/>
      <w:pgMar w:top="720" w:right="720" w:bottom="720" w:left="72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4F04" w:rsidRDefault="006A4F04" w:rsidP="00C37E61">
      <w:r>
        <w:separator/>
      </w:r>
    </w:p>
  </w:endnote>
  <w:endnote w:type="continuationSeparator" w:id="0">
    <w:p w:rsidR="006A4F04" w:rsidRDefault="006A4F04"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121F" w:rsidRDefault="00BF12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7E61" w:rsidRPr="001973B2" w:rsidRDefault="00C37E61" w:rsidP="001973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4C9A" w:rsidRPr="001A54C2" w:rsidRDefault="00754C9A" w:rsidP="001A54C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4F04" w:rsidRDefault="006A4F04" w:rsidP="00C37E61">
      <w:r>
        <w:separator/>
      </w:r>
    </w:p>
  </w:footnote>
  <w:footnote w:type="continuationSeparator" w:id="0">
    <w:p w:rsidR="006A4F04" w:rsidRDefault="006A4F04"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121F" w:rsidRDefault="006A4F0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6104282"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121F" w:rsidRDefault="006A4F0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6104283" o:sp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6529" w:rsidRPr="00296529" w:rsidRDefault="006A4F04" w:rsidP="00296529">
    <w:pPr>
      <w:ind w:left="2160"/>
      <w:jc w:val="center"/>
      <w:rPr>
        <w:rFonts w:ascii="Times New Roman" w:eastAsia="Calibri" w:hAnsi="Times New Roman"/>
        <w:i/>
        <w:sz w:val="18"/>
        <w:szCs w:val="2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6104281" o:spid="_x0000_s2049" type="#_x0000_t136" style="position:absolute;left:0;text-align:left;margin-left:0;margin-top:0;width:593.85pt;height:65.9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54C2" w:rsidRDefault="006A4F0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6104285" o:spid="_x0000_s2053" type="#_x0000_t136" style="position:absolute;margin-left:0;margin-top:0;width:593.85pt;height:65.9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54C2" w:rsidRDefault="006A4F0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6104286" o:spid="_x0000_s2054" type="#_x0000_t136" style="position:absolute;margin-left:0;margin-top:0;width:593.85pt;height:65.9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54C2" w:rsidRDefault="006A4F0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6104284" o:spid="_x0000_s2052" type="#_x0000_t136" style="position:absolute;margin-left:0;margin-top:0;width:593.85pt;height:65.9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6219"/>
    <w:rsid w:val="00000F8F"/>
    <w:rsid w:val="00012812"/>
    <w:rsid w:val="00030174"/>
    <w:rsid w:val="0004579C"/>
    <w:rsid w:val="000931ED"/>
    <w:rsid w:val="000A47FA"/>
    <w:rsid w:val="000A65D3"/>
    <w:rsid w:val="000B1E33"/>
    <w:rsid w:val="000D689F"/>
    <w:rsid w:val="000E7B7B"/>
    <w:rsid w:val="000E7D62"/>
    <w:rsid w:val="00103357"/>
    <w:rsid w:val="00123C9F"/>
    <w:rsid w:val="00126190"/>
    <w:rsid w:val="00130F17"/>
    <w:rsid w:val="001320BF"/>
    <w:rsid w:val="00163BC4"/>
    <w:rsid w:val="001833FB"/>
    <w:rsid w:val="00191062"/>
    <w:rsid w:val="00192B72"/>
    <w:rsid w:val="001973B2"/>
    <w:rsid w:val="001A29D8"/>
    <w:rsid w:val="001A3CAC"/>
    <w:rsid w:val="001A54C2"/>
    <w:rsid w:val="001A5CAA"/>
    <w:rsid w:val="001B0035"/>
    <w:rsid w:val="001B0427"/>
    <w:rsid w:val="001C0D99"/>
    <w:rsid w:val="001C385F"/>
    <w:rsid w:val="001D096C"/>
    <w:rsid w:val="001D3A51"/>
    <w:rsid w:val="001E10D2"/>
    <w:rsid w:val="001E25B4"/>
    <w:rsid w:val="001E44FE"/>
    <w:rsid w:val="001F05EA"/>
    <w:rsid w:val="00200595"/>
    <w:rsid w:val="00204835"/>
    <w:rsid w:val="002125E0"/>
    <w:rsid w:val="00231920"/>
    <w:rsid w:val="0023195C"/>
    <w:rsid w:val="0024282C"/>
    <w:rsid w:val="002460DC"/>
    <w:rsid w:val="00250985"/>
    <w:rsid w:val="002556F6"/>
    <w:rsid w:val="00283105"/>
    <w:rsid w:val="00284C4C"/>
    <w:rsid w:val="00287E68"/>
    <w:rsid w:val="00296529"/>
    <w:rsid w:val="002B27FB"/>
    <w:rsid w:val="002B685A"/>
    <w:rsid w:val="002C57D2"/>
    <w:rsid w:val="002E0D56"/>
    <w:rsid w:val="002F6862"/>
    <w:rsid w:val="003127BF"/>
    <w:rsid w:val="00315186"/>
    <w:rsid w:val="0033343E"/>
    <w:rsid w:val="003512C2"/>
    <w:rsid w:val="00371FB6"/>
    <w:rsid w:val="003763C1"/>
    <w:rsid w:val="00376BBE"/>
    <w:rsid w:val="00377497"/>
    <w:rsid w:val="0039224F"/>
    <w:rsid w:val="003A43A4"/>
    <w:rsid w:val="003A7E18"/>
    <w:rsid w:val="003B5022"/>
    <w:rsid w:val="003C4C86"/>
    <w:rsid w:val="003C6258"/>
    <w:rsid w:val="003E2904"/>
    <w:rsid w:val="00401927"/>
    <w:rsid w:val="0041027F"/>
    <w:rsid w:val="00412475"/>
    <w:rsid w:val="00423789"/>
    <w:rsid w:val="00434766"/>
    <w:rsid w:val="00440F43"/>
    <w:rsid w:val="00441B6F"/>
    <w:rsid w:val="00446221"/>
    <w:rsid w:val="00450E62"/>
    <w:rsid w:val="004539DB"/>
    <w:rsid w:val="00461CBD"/>
    <w:rsid w:val="00471A80"/>
    <w:rsid w:val="004D305E"/>
    <w:rsid w:val="004D4277"/>
    <w:rsid w:val="004F5695"/>
    <w:rsid w:val="00502516"/>
    <w:rsid w:val="0050441A"/>
    <w:rsid w:val="00505F06"/>
    <w:rsid w:val="00506828"/>
    <w:rsid w:val="005255D7"/>
    <w:rsid w:val="0053056E"/>
    <w:rsid w:val="00554FDA"/>
    <w:rsid w:val="00565384"/>
    <w:rsid w:val="0057224E"/>
    <w:rsid w:val="005A792C"/>
    <w:rsid w:val="005C784C"/>
    <w:rsid w:val="005D17F6"/>
    <w:rsid w:val="005D3D34"/>
    <w:rsid w:val="005E5539"/>
    <w:rsid w:val="00602BF5"/>
    <w:rsid w:val="00617FDD"/>
    <w:rsid w:val="00633614"/>
    <w:rsid w:val="00633F68"/>
    <w:rsid w:val="00636EB2"/>
    <w:rsid w:val="006375B8"/>
    <w:rsid w:val="00653AD2"/>
    <w:rsid w:val="0066510A"/>
    <w:rsid w:val="00673F9F"/>
    <w:rsid w:val="0068204A"/>
    <w:rsid w:val="00686953"/>
    <w:rsid w:val="00687DEA"/>
    <w:rsid w:val="00687E67"/>
    <w:rsid w:val="006967F7"/>
    <w:rsid w:val="006A250C"/>
    <w:rsid w:val="006A4F04"/>
    <w:rsid w:val="006B21D3"/>
    <w:rsid w:val="006B23E4"/>
    <w:rsid w:val="006B57D0"/>
    <w:rsid w:val="006C0D3D"/>
    <w:rsid w:val="006D30FF"/>
    <w:rsid w:val="006D6940"/>
    <w:rsid w:val="006F11EC"/>
    <w:rsid w:val="006F746E"/>
    <w:rsid w:val="0070082C"/>
    <w:rsid w:val="007110FA"/>
    <w:rsid w:val="00715508"/>
    <w:rsid w:val="00733FCF"/>
    <w:rsid w:val="007369E6"/>
    <w:rsid w:val="00746E59"/>
    <w:rsid w:val="00754C9A"/>
    <w:rsid w:val="0075599A"/>
    <w:rsid w:val="00761D52"/>
    <w:rsid w:val="0076582B"/>
    <w:rsid w:val="0077749E"/>
    <w:rsid w:val="00790ADA"/>
    <w:rsid w:val="007A2FDF"/>
    <w:rsid w:val="007B0CC3"/>
    <w:rsid w:val="007D2288"/>
    <w:rsid w:val="007E088F"/>
    <w:rsid w:val="007F72A3"/>
    <w:rsid w:val="007F7B32"/>
    <w:rsid w:val="00804BC2"/>
    <w:rsid w:val="0081431A"/>
    <w:rsid w:val="0081603D"/>
    <w:rsid w:val="0083216F"/>
    <w:rsid w:val="00860000"/>
    <w:rsid w:val="00863BD3"/>
    <w:rsid w:val="008641ED"/>
    <w:rsid w:val="00866D66"/>
    <w:rsid w:val="008671C6"/>
    <w:rsid w:val="00875803"/>
    <w:rsid w:val="0088418F"/>
    <w:rsid w:val="008B459E"/>
    <w:rsid w:val="008E13AE"/>
    <w:rsid w:val="008E1506"/>
    <w:rsid w:val="008E710C"/>
    <w:rsid w:val="008F3014"/>
    <w:rsid w:val="008F69D6"/>
    <w:rsid w:val="00902823"/>
    <w:rsid w:val="00915CA6"/>
    <w:rsid w:val="00916C84"/>
    <w:rsid w:val="00927834"/>
    <w:rsid w:val="009473E3"/>
    <w:rsid w:val="009500A6"/>
    <w:rsid w:val="00954A16"/>
    <w:rsid w:val="009550D7"/>
    <w:rsid w:val="00957C18"/>
    <w:rsid w:val="009659BA"/>
    <w:rsid w:val="00983040"/>
    <w:rsid w:val="009B26B0"/>
    <w:rsid w:val="009B3FB9"/>
    <w:rsid w:val="009C1B7E"/>
    <w:rsid w:val="009C2465"/>
    <w:rsid w:val="009D35A0"/>
    <w:rsid w:val="009D7EB7"/>
    <w:rsid w:val="009E048A"/>
    <w:rsid w:val="009E08E9"/>
    <w:rsid w:val="009E3DB9"/>
    <w:rsid w:val="009E6E35"/>
    <w:rsid w:val="009F0EDA"/>
    <w:rsid w:val="00A03B96"/>
    <w:rsid w:val="00A05B19"/>
    <w:rsid w:val="00A1134E"/>
    <w:rsid w:val="00A16481"/>
    <w:rsid w:val="00A24E7E"/>
    <w:rsid w:val="00A258C3"/>
    <w:rsid w:val="00A347C0"/>
    <w:rsid w:val="00A51431"/>
    <w:rsid w:val="00A539AD"/>
    <w:rsid w:val="00A653B2"/>
    <w:rsid w:val="00A94063"/>
    <w:rsid w:val="00AA6219"/>
    <w:rsid w:val="00AA74E0"/>
    <w:rsid w:val="00AB703F"/>
    <w:rsid w:val="00AC07AA"/>
    <w:rsid w:val="00AC6BB8"/>
    <w:rsid w:val="00AD2BBB"/>
    <w:rsid w:val="00AE008F"/>
    <w:rsid w:val="00AF073B"/>
    <w:rsid w:val="00B01FCD"/>
    <w:rsid w:val="00B1776C"/>
    <w:rsid w:val="00B44F73"/>
    <w:rsid w:val="00B52583"/>
    <w:rsid w:val="00B52896"/>
    <w:rsid w:val="00B94171"/>
    <w:rsid w:val="00B95236"/>
    <w:rsid w:val="00B96BD9"/>
    <w:rsid w:val="00BA1B01"/>
    <w:rsid w:val="00BA2641"/>
    <w:rsid w:val="00BB37AA"/>
    <w:rsid w:val="00BC53A0"/>
    <w:rsid w:val="00BE62AD"/>
    <w:rsid w:val="00BF121F"/>
    <w:rsid w:val="00BF1F80"/>
    <w:rsid w:val="00C166EF"/>
    <w:rsid w:val="00C17EB0"/>
    <w:rsid w:val="00C230BE"/>
    <w:rsid w:val="00C27F5F"/>
    <w:rsid w:val="00C30A0F"/>
    <w:rsid w:val="00C37E61"/>
    <w:rsid w:val="00C503AC"/>
    <w:rsid w:val="00C70F1B"/>
    <w:rsid w:val="00C71A47"/>
    <w:rsid w:val="00C7464C"/>
    <w:rsid w:val="00C752A3"/>
    <w:rsid w:val="00C85588"/>
    <w:rsid w:val="00C8781D"/>
    <w:rsid w:val="00C9073E"/>
    <w:rsid w:val="00CB122E"/>
    <w:rsid w:val="00CD6755"/>
    <w:rsid w:val="00CD6856"/>
    <w:rsid w:val="00CE0089"/>
    <w:rsid w:val="00CE793C"/>
    <w:rsid w:val="00CF193C"/>
    <w:rsid w:val="00D173F1"/>
    <w:rsid w:val="00D724E2"/>
    <w:rsid w:val="00D74CB0"/>
    <w:rsid w:val="00D8295D"/>
    <w:rsid w:val="00DC2A65"/>
    <w:rsid w:val="00DC4E7D"/>
    <w:rsid w:val="00DE15F0"/>
    <w:rsid w:val="00DE5663"/>
    <w:rsid w:val="00DE78AA"/>
    <w:rsid w:val="00E053D0"/>
    <w:rsid w:val="00E15994"/>
    <w:rsid w:val="00E2706E"/>
    <w:rsid w:val="00E3114E"/>
    <w:rsid w:val="00E31A70"/>
    <w:rsid w:val="00E35B02"/>
    <w:rsid w:val="00E66496"/>
    <w:rsid w:val="00E66B35"/>
    <w:rsid w:val="00E66E10"/>
    <w:rsid w:val="00E769F6"/>
    <w:rsid w:val="00E8407C"/>
    <w:rsid w:val="00E84F3C"/>
    <w:rsid w:val="00EA012C"/>
    <w:rsid w:val="00EC6A55"/>
    <w:rsid w:val="00ED0288"/>
    <w:rsid w:val="00EE52CB"/>
    <w:rsid w:val="00EF581D"/>
    <w:rsid w:val="00EF7FD8"/>
    <w:rsid w:val="00F06F59"/>
    <w:rsid w:val="00F17988"/>
    <w:rsid w:val="00F35BE3"/>
    <w:rsid w:val="00F469F0"/>
    <w:rsid w:val="00F53273"/>
    <w:rsid w:val="00F755E4"/>
    <w:rsid w:val="00F77D02"/>
    <w:rsid w:val="00FA1368"/>
    <w:rsid w:val="00FB3A86"/>
    <w:rsid w:val="00FD36C8"/>
    <w:rsid w:val="00FF37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5:docId w15:val="{CEAD8DFB-26FC-42B9-8F0B-06521237D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iPriority="5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link w:val="TitleChar"/>
    <w:uiPriority w:val="1"/>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character" w:customStyle="1" w:styleId="TitleChar">
    <w:name w:val="Title Char"/>
    <w:basedOn w:val="DefaultParagraphFont"/>
    <w:link w:val="Title"/>
    <w:uiPriority w:val="1"/>
    <w:rsid w:val="001A3CAC"/>
    <w:rPr>
      <w:rFonts w:ascii="Helvetica" w:hAnsi="Helvetica"/>
      <w:b/>
      <w:kern w:val="28"/>
      <w:sz w:val="36"/>
    </w:rPr>
  </w:style>
  <w:style w:type="paragraph" w:styleId="ListParagraph">
    <w:name w:val="List Paragraph"/>
    <w:basedOn w:val="Normal"/>
    <w:uiPriority w:val="99"/>
    <w:qFormat/>
    <w:rsid w:val="001A3CAC"/>
    <w:pPr>
      <w:spacing w:after="160" w:line="256" w:lineRule="auto"/>
      <w:ind w:left="720"/>
      <w:contextualSpacing/>
    </w:pPr>
    <w:rPr>
      <w:rFonts w:ascii="Calibri" w:eastAsia="Calibri" w:hAnsi="Calibri"/>
      <w:sz w:val="22"/>
      <w:szCs w:val="22"/>
      <w:lang w:val="en-IN"/>
    </w:rPr>
  </w:style>
  <w:style w:type="table" w:customStyle="1" w:styleId="PlainTable21">
    <w:name w:val="Plain Table 21"/>
    <w:basedOn w:val="TableNormal"/>
    <w:uiPriority w:val="42"/>
    <w:rsid w:val="001C0D99"/>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odyText">
    <w:name w:val="Body Text"/>
    <w:basedOn w:val="Normal"/>
    <w:link w:val="BodyTextChar"/>
    <w:semiHidden/>
    <w:unhideWhenUsed/>
    <w:rsid w:val="00AD2BBB"/>
    <w:pPr>
      <w:spacing w:after="120"/>
    </w:pPr>
  </w:style>
  <w:style w:type="character" w:customStyle="1" w:styleId="BodyTextChar">
    <w:name w:val="Body Text Char"/>
    <w:basedOn w:val="DefaultParagraphFont"/>
    <w:link w:val="BodyText"/>
    <w:semiHidden/>
    <w:rsid w:val="00AD2BBB"/>
    <w:rPr>
      <w:rFonts w:ascii="Helvetica" w:hAnsi="Helveti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5AC848-5770-4C98-BCEC-E44495149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TotalTime>
  <Pages>8</Pages>
  <Words>3685</Words>
  <Characters>21008</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24644</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1089</cp:lastModifiedBy>
  <cp:revision>4</cp:revision>
  <cp:lastPrinted>1999-07-06T11:00:00Z</cp:lastPrinted>
  <dcterms:created xsi:type="dcterms:W3CDTF">2025-08-15T06:12:00Z</dcterms:created>
  <dcterms:modified xsi:type="dcterms:W3CDTF">2025-08-19T08:13:00Z</dcterms:modified>
</cp:coreProperties>
</file>