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3D8" w:rsidRPr="005813D8" w:rsidRDefault="005813D8" w:rsidP="00402A1F">
      <w:pPr>
        <w:pStyle w:val="Author"/>
        <w:spacing w:line="240" w:lineRule="auto"/>
        <w:jc w:val="center"/>
        <w:rPr>
          <w:rFonts w:ascii="Arial" w:hAnsi="Arial" w:cs="Arial"/>
          <w:bCs/>
          <w:iCs/>
          <w:kern w:val="28"/>
          <w:sz w:val="36"/>
          <w:lang w:val="en-IN"/>
        </w:rPr>
      </w:pPr>
      <w:r w:rsidRPr="005813D8">
        <w:rPr>
          <w:rFonts w:ascii="Arial" w:hAnsi="Arial" w:cs="Arial"/>
          <w:bCs/>
          <w:iCs/>
          <w:kern w:val="28"/>
          <w:sz w:val="36"/>
          <w:lang w:val="en-IN"/>
        </w:rPr>
        <w:t xml:space="preserve">Genomic Insights into Guava: </w:t>
      </w:r>
      <w:r w:rsidRPr="005813D8">
        <w:rPr>
          <w:rFonts w:ascii="Arial" w:hAnsi="Arial" w:cs="Arial"/>
          <w:bCs/>
          <w:i/>
          <w:iCs/>
          <w:kern w:val="28"/>
          <w:sz w:val="36"/>
          <w:lang w:val="en-IN"/>
        </w:rPr>
        <w:t>De novo</w:t>
      </w:r>
      <w:r>
        <w:rPr>
          <w:rFonts w:ascii="Arial" w:hAnsi="Arial" w:cs="Arial"/>
          <w:bCs/>
          <w:iCs/>
          <w:kern w:val="28"/>
          <w:sz w:val="36"/>
          <w:lang w:val="en-IN"/>
        </w:rPr>
        <w:t xml:space="preserve"> </w:t>
      </w:r>
      <w:r w:rsidRPr="005813D8">
        <w:rPr>
          <w:rFonts w:ascii="Arial" w:hAnsi="Arial" w:cs="Arial"/>
          <w:bCs/>
          <w:iCs/>
          <w:kern w:val="28"/>
          <w:sz w:val="36"/>
          <w:lang w:val="en-IN"/>
        </w:rPr>
        <w:t>Transcriptome assembly using Illumina</w:t>
      </w:r>
      <w:r>
        <w:rPr>
          <w:rFonts w:ascii="Arial" w:hAnsi="Arial" w:cs="Arial"/>
          <w:bCs/>
          <w:iCs/>
          <w:kern w:val="28"/>
          <w:sz w:val="36"/>
          <w:lang w:val="en-IN"/>
        </w:rPr>
        <w:t xml:space="preserve"> </w:t>
      </w:r>
      <w:r w:rsidRPr="005813D8">
        <w:rPr>
          <w:rFonts w:ascii="Arial" w:hAnsi="Arial" w:cs="Arial"/>
          <w:bCs/>
          <w:iCs/>
          <w:kern w:val="28"/>
          <w:sz w:val="36"/>
          <w:lang w:val="en-IN"/>
        </w:rPr>
        <w:t xml:space="preserve">Sequencing </w:t>
      </w:r>
      <w:r w:rsidR="00C84629">
        <w:rPr>
          <w:rFonts w:ascii="Arial" w:hAnsi="Arial" w:cs="Arial"/>
          <w:bCs/>
          <w:iCs/>
          <w:kern w:val="28"/>
          <w:sz w:val="36"/>
          <w:lang w:val="en-IN"/>
        </w:rPr>
        <w:t xml:space="preserve">data </w:t>
      </w:r>
      <w:r w:rsidRPr="005813D8">
        <w:rPr>
          <w:rFonts w:ascii="Arial" w:hAnsi="Arial" w:cs="Arial"/>
          <w:bCs/>
          <w:iCs/>
          <w:kern w:val="28"/>
          <w:sz w:val="36"/>
          <w:lang w:val="en-IN"/>
        </w:rPr>
        <w:t>and SSR Markers Exploration and Discovery</w:t>
      </w:r>
    </w:p>
    <w:p w:rsidR="000C3204" w:rsidRDefault="000C3204" w:rsidP="00402A1F">
      <w:pPr>
        <w:jc w:val="center"/>
        <w:rPr>
          <w:rFonts w:ascii="Arial" w:hAnsi="Arial" w:cs="Arial"/>
          <w:b/>
          <w:bCs/>
          <w:sz w:val="24"/>
        </w:rPr>
      </w:pPr>
    </w:p>
    <w:p w:rsidR="00554DAC" w:rsidRDefault="00554DAC" w:rsidP="00441B6F">
      <w:pPr>
        <w:pStyle w:val="Copyright"/>
        <w:spacing w:after="0" w:line="240" w:lineRule="auto"/>
        <w:rPr>
          <w:rFonts w:ascii="Arial" w:hAnsi="Arial" w:cs="Arial"/>
        </w:rPr>
      </w:pPr>
    </w:p>
    <w:p w:rsidR="00554DAC" w:rsidRDefault="00554DAC" w:rsidP="00441B6F">
      <w:pPr>
        <w:pStyle w:val="Copyright"/>
        <w:spacing w:after="0" w:line="240" w:lineRule="auto"/>
        <w:rPr>
          <w:rFonts w:ascii="Arial" w:hAnsi="Arial" w:cs="Arial"/>
        </w:rPr>
      </w:pPr>
    </w:p>
    <w:p w:rsidR="00B01FCD" w:rsidRPr="00FB3A86" w:rsidRDefault="00B01FCD" w:rsidP="00441B6F">
      <w:pPr>
        <w:pStyle w:val="Copyright"/>
        <w:spacing w:after="0" w:line="240" w:lineRule="auto"/>
        <w:rPr>
          <w:rFonts w:ascii="Arial" w:hAnsi="Arial" w:cs="Arial"/>
        </w:rPr>
        <w:sectPr w:rsidR="00B01FCD" w:rsidRPr="00FB3A86" w:rsidSect="00D313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p>
    <w:p w:rsidR="00B01FCD" w:rsidRDefault="00B01FCD" w:rsidP="00441B6F">
      <w:pPr>
        <w:pStyle w:val="AbstHead"/>
        <w:spacing w:after="0"/>
        <w:rPr>
          <w:rFonts w:ascii="Arial" w:hAnsi="Arial" w:cs="Arial"/>
        </w:rPr>
      </w:pPr>
      <w:r w:rsidRPr="00FB3A86">
        <w:rPr>
          <w:rFonts w:ascii="Arial" w:hAnsi="Arial" w:cs="Arial"/>
        </w:rPr>
        <w:t>ABSTRACT</w:t>
      </w:r>
    </w:p>
    <w:p w:rsidR="00790ADA" w:rsidRPr="00FB3A86" w:rsidRDefault="00790ADA" w:rsidP="00441B6F">
      <w:pPr>
        <w:pStyle w:val="AbstHead"/>
        <w:spacing w:after="0"/>
        <w:rPr>
          <w:rFonts w:ascii="Arial" w:hAnsi="Arial" w:cs="Arial"/>
        </w:rPr>
      </w:pPr>
    </w:p>
    <w:p w:rsidR="00CD2064" w:rsidRDefault="00CD2064" w:rsidP="00CD2064">
      <w:pPr>
        <w:rPr>
          <w:rFonts w:ascii="Times New Roman" w:hAnsi="Times New Roman"/>
        </w:rPr>
      </w:pPr>
      <w:r>
        <w:rPr>
          <w:rFonts w:ascii="Times New Roman" w:hAnsi="Times New Roman"/>
        </w:rPr>
        <w:t>Guava (</w:t>
      </w:r>
      <w:r>
        <w:rPr>
          <w:rFonts w:ascii="Times New Roman" w:hAnsi="Times New Roman"/>
          <w:i/>
          <w:iCs/>
        </w:rPr>
        <w:t xml:space="preserve">Psidium </w:t>
      </w:r>
      <w:proofErr w:type="spellStart"/>
      <w:r>
        <w:rPr>
          <w:rFonts w:ascii="Times New Roman" w:hAnsi="Times New Roman"/>
          <w:i/>
          <w:iCs/>
        </w:rPr>
        <w:t>guajava</w:t>
      </w:r>
      <w:proofErr w:type="spellEnd"/>
      <w:r>
        <w:rPr>
          <w:rFonts w:ascii="Times New Roman" w:hAnsi="Times New Roman"/>
        </w:rPr>
        <w:t xml:space="preserve"> L.) is one of the nutritionally and commercially important fruit crops which belongs to family </w:t>
      </w:r>
      <w:proofErr w:type="spellStart"/>
      <w:r>
        <w:rPr>
          <w:rFonts w:ascii="Times New Roman" w:hAnsi="Times New Roman"/>
        </w:rPr>
        <w:t>Myrtaceae</w:t>
      </w:r>
      <w:proofErr w:type="spellEnd"/>
      <w:r>
        <w:rPr>
          <w:rFonts w:ascii="Times New Roman" w:hAnsi="Times New Roman"/>
        </w:rPr>
        <w:t xml:space="preserve">, and the genus Psidium having diploid chromosome number of 2n = 22. Despite its economic importance genomic resources in guava are scarce and genetics of useful horticultural traits are poorly understood. In the present study, we performed de novo transcriptomic analysis of guava through Illumina technology. We obtained 211432 transcripts as well as 76764 </w:t>
      </w:r>
      <w:proofErr w:type="spellStart"/>
      <w:r>
        <w:rPr>
          <w:rFonts w:ascii="Times New Roman" w:hAnsi="Times New Roman"/>
        </w:rPr>
        <w:t>unigenes</w:t>
      </w:r>
      <w:proofErr w:type="spellEnd"/>
      <w:r>
        <w:rPr>
          <w:rFonts w:ascii="Times New Roman" w:hAnsi="Times New Roman"/>
        </w:rPr>
        <w:t>,</w:t>
      </w:r>
      <w:r>
        <w:rPr>
          <w:rFonts w:ascii="Times New Roman" w:hAnsi="Times New Roman"/>
          <w:sz w:val="24"/>
          <w:szCs w:val="24"/>
        </w:rPr>
        <w:t xml:space="preserve"> </w:t>
      </w:r>
      <w:r>
        <w:rPr>
          <w:rFonts w:ascii="Times New Roman" w:hAnsi="Times New Roman"/>
        </w:rPr>
        <w:t xml:space="preserve">with an average length of 1087 bp, minimum length of 499 bp, maximum length of 23,043, N50 value of 1204 bp and average GC content of 44.40 percent. Total of 41,254 </w:t>
      </w:r>
      <w:proofErr w:type="spellStart"/>
      <w:r>
        <w:rPr>
          <w:rFonts w:ascii="Times New Roman" w:hAnsi="Times New Roman"/>
        </w:rPr>
        <w:t>unigenes</w:t>
      </w:r>
      <w:proofErr w:type="spellEnd"/>
      <w:r>
        <w:rPr>
          <w:rFonts w:ascii="Times New Roman" w:hAnsi="Times New Roman"/>
        </w:rPr>
        <w:t xml:space="preserve"> (53.74% of all </w:t>
      </w:r>
      <w:proofErr w:type="spellStart"/>
      <w:r>
        <w:rPr>
          <w:rFonts w:ascii="Times New Roman" w:hAnsi="Times New Roman"/>
        </w:rPr>
        <w:t>unigenes</w:t>
      </w:r>
      <w:proofErr w:type="spellEnd"/>
      <w:r>
        <w:rPr>
          <w:rFonts w:ascii="Times New Roman" w:hAnsi="Times New Roman"/>
        </w:rPr>
        <w:t xml:space="preserve">) were annotated with </w:t>
      </w:r>
      <w:proofErr w:type="spellStart"/>
      <w:r>
        <w:rPr>
          <w:rFonts w:ascii="Times New Roman" w:hAnsi="Times New Roman"/>
        </w:rPr>
        <w:t>UniPort</w:t>
      </w:r>
      <w:proofErr w:type="spellEnd"/>
      <w:r>
        <w:rPr>
          <w:rFonts w:ascii="Times New Roman" w:hAnsi="Times New Roman"/>
        </w:rPr>
        <w:t>, and 33,005 sequences annotated with Gene Ontology terms (about 42.99%), and 17,270 sequences annotated with enzyme codes (22.49%) respectively. Regarding the KEGG database, 9,885 sequences were linked to 441 identified Furthermore, 29,360 simple sequence repeats (SSRs) were identified and 30 pairs of primers were selected to evaluate the validity and universality in four genotypes of guava, and 27 pairs generated clear and abundant bands and were found to be polymorphic in nature. These data could be used as an important resource for studying the genetics and molecular biology for guava in future work.</w:t>
      </w:r>
    </w:p>
    <w:p w:rsidR="00790ADA" w:rsidRDefault="00EC5565" w:rsidP="00441B6F">
      <w:pPr>
        <w:pStyle w:val="Body"/>
        <w:spacing w:after="0"/>
        <w:rPr>
          <w:rFonts w:ascii="Arial" w:hAnsi="Arial" w:cs="Arial"/>
          <w:i/>
        </w:rPr>
      </w:pPr>
      <w:r>
        <w:rPr>
          <w:rFonts w:ascii="Arial" w:hAnsi="Arial" w:cs="Arial"/>
          <w:i/>
        </w:rPr>
        <w:t xml:space="preserve">Keywords: </w:t>
      </w:r>
      <w:r w:rsidR="00715F89" w:rsidRPr="00715F89">
        <w:rPr>
          <w:rFonts w:ascii="Arial" w:hAnsi="Arial" w:cs="Arial"/>
          <w:i/>
          <w:iCs/>
          <w:lang w:val="en-IN"/>
        </w:rPr>
        <w:t>De novo</w:t>
      </w:r>
      <w:r w:rsidR="00715F89" w:rsidRPr="00715F89">
        <w:rPr>
          <w:rFonts w:ascii="Arial" w:hAnsi="Arial" w:cs="Arial"/>
          <w:i/>
          <w:lang w:val="en-IN"/>
        </w:rPr>
        <w:t xml:space="preserve">, transcriptome, </w:t>
      </w:r>
      <w:proofErr w:type="spellStart"/>
      <w:r w:rsidR="00715F89" w:rsidRPr="00715F89">
        <w:rPr>
          <w:rFonts w:ascii="Arial" w:hAnsi="Arial" w:cs="Arial"/>
          <w:i/>
          <w:lang w:val="en-IN"/>
        </w:rPr>
        <w:t>unigenes</w:t>
      </w:r>
      <w:proofErr w:type="spellEnd"/>
      <w:r w:rsidR="00715F89" w:rsidRPr="00715F89">
        <w:rPr>
          <w:rFonts w:ascii="Arial" w:hAnsi="Arial" w:cs="Arial"/>
          <w:i/>
          <w:lang w:val="en-IN"/>
        </w:rPr>
        <w:t>, SSR, amplification, polymorphism</w:t>
      </w:r>
      <w:r w:rsidR="0066510A">
        <w:rPr>
          <w:rFonts w:ascii="Arial" w:hAnsi="Arial" w:cs="Arial"/>
          <w:i/>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rPr>
          <w:rFonts w:ascii="Arial" w:hAnsi="Arial" w:cs="Arial"/>
        </w:rPr>
      </w:pPr>
    </w:p>
    <w:p w:rsidR="00715F89" w:rsidRPr="00C84629" w:rsidRDefault="00715F89" w:rsidP="00715F89">
      <w:pPr>
        <w:pStyle w:val="Body"/>
        <w:spacing w:after="0"/>
        <w:rPr>
          <w:rFonts w:ascii="Arial" w:hAnsi="Arial" w:cs="Arial"/>
          <w:lang w:val="en-IN"/>
        </w:rPr>
      </w:pPr>
      <w:r w:rsidRPr="00715F89">
        <w:rPr>
          <w:rFonts w:ascii="Arial" w:hAnsi="Arial" w:cs="Arial"/>
          <w:lang w:val="en-IN"/>
        </w:rPr>
        <w:t>Guava (</w:t>
      </w:r>
      <w:r w:rsidRPr="00715F89">
        <w:rPr>
          <w:rFonts w:ascii="Arial" w:hAnsi="Arial" w:cs="Arial"/>
          <w:i/>
          <w:lang w:val="en-IN"/>
        </w:rPr>
        <w:t xml:space="preserve">Psidium </w:t>
      </w:r>
      <w:proofErr w:type="spellStart"/>
      <w:r w:rsidRPr="00715F89">
        <w:rPr>
          <w:rFonts w:ascii="Arial" w:hAnsi="Arial" w:cs="Arial"/>
          <w:i/>
          <w:lang w:val="en-IN"/>
        </w:rPr>
        <w:t>guajava</w:t>
      </w:r>
      <w:proofErr w:type="spellEnd"/>
      <w:r w:rsidRPr="00715F89">
        <w:rPr>
          <w:rFonts w:ascii="Arial" w:hAnsi="Arial" w:cs="Arial"/>
          <w:i/>
          <w:lang w:val="en-IN"/>
        </w:rPr>
        <w:t xml:space="preserve"> L.)</w:t>
      </w:r>
      <w:r w:rsidRPr="00715F89">
        <w:rPr>
          <w:rFonts w:ascii="Arial" w:hAnsi="Arial" w:cs="Arial"/>
          <w:lang w:val="en-IN"/>
        </w:rPr>
        <w:t xml:space="preserve"> is native to the tropical regions of America, but it has been introduced in different countries of the world where is nowadays naturalized. Its popularity is rising in growers as a highly economical fruit crop due to its early and regular bearing nature, extended harvesting span and possibility of meadow orcharding. It is quite possibly of the most significant tropical and subtropical fruit tree, since its rich in essential vitamins and mineral salts. Guava is popularly known as the “Apple of the Tropics” and sometimes referred to as a super fruit due to its high nutritive value and antioxidant properties. Owing to its high nutraceutical and medicinal values guava production can play an important role in nutritional security for the people of developing countries like India. This plant has applications in the treatment of pain and the enhancement of locomotor coordination. The leaf extract is employed for treating oral ulcers, cough, diarrhoea and some wounds with swollen gums. It has a high concentration of both organic and inorganic substances, secondary metabolites such as polyphenols, antioxidants, antiviral and anti-inflammatory chemicals</w:t>
      </w:r>
      <w:r w:rsidR="00C84629">
        <w:rPr>
          <w:rFonts w:ascii="Arial" w:hAnsi="Arial" w:cs="Arial"/>
          <w:lang w:val="en-IN"/>
        </w:rPr>
        <w:t xml:space="preserve"> </w:t>
      </w:r>
      <w:r w:rsidR="00C84629" w:rsidRPr="00C84629">
        <w:rPr>
          <w:rFonts w:ascii="Arial" w:hAnsi="Arial" w:cs="Arial"/>
          <w:lang w:val="en-IN"/>
        </w:rPr>
        <w:t>(</w:t>
      </w:r>
      <w:r w:rsidR="00C85FAA">
        <w:rPr>
          <w:rFonts w:ascii="Arial" w:hAnsi="Arial" w:cs="Arial"/>
          <w:lang w:val="en-IN"/>
        </w:rPr>
        <w:t xml:space="preserve">Garcia, 2002., </w:t>
      </w:r>
      <w:r w:rsidR="00C84629" w:rsidRPr="00C84629">
        <w:rPr>
          <w:rFonts w:ascii="Arial" w:hAnsi="Arial" w:cs="Arial"/>
          <w:color w:val="000000"/>
        </w:rPr>
        <w:t xml:space="preserve">Chen </w:t>
      </w:r>
      <w:r w:rsidR="00C84629" w:rsidRPr="00C84629">
        <w:rPr>
          <w:rFonts w:ascii="Arial" w:hAnsi="Arial" w:cs="Arial"/>
          <w:iCs/>
          <w:color w:val="000000"/>
        </w:rPr>
        <w:t>et al</w:t>
      </w:r>
      <w:r w:rsidR="00C84629" w:rsidRPr="00C84629">
        <w:rPr>
          <w:rFonts w:ascii="Arial" w:hAnsi="Arial" w:cs="Arial"/>
          <w:i/>
          <w:iCs/>
          <w:color w:val="000000"/>
        </w:rPr>
        <w:t>.,</w:t>
      </w:r>
      <w:r w:rsidR="00C84629" w:rsidRPr="00C84629">
        <w:rPr>
          <w:rFonts w:ascii="Arial" w:hAnsi="Arial" w:cs="Arial"/>
        </w:rPr>
        <w:t xml:space="preserve"> 2020</w:t>
      </w:r>
      <w:r w:rsidRPr="00C84629">
        <w:rPr>
          <w:rFonts w:ascii="Arial" w:hAnsi="Arial" w:cs="Arial"/>
          <w:lang w:val="en-IN"/>
        </w:rPr>
        <w:t>.</w:t>
      </w:r>
      <w:r w:rsidR="00C84629" w:rsidRPr="00C84629">
        <w:rPr>
          <w:rFonts w:ascii="Arial" w:hAnsi="Arial" w:cs="Arial"/>
          <w:lang w:val="en-IN"/>
        </w:rPr>
        <w:t>)</w:t>
      </w:r>
    </w:p>
    <w:p w:rsidR="00715F89" w:rsidRPr="00715F89" w:rsidRDefault="007D596F" w:rsidP="00715F89">
      <w:pPr>
        <w:pStyle w:val="Body"/>
        <w:spacing w:after="0"/>
        <w:rPr>
          <w:rFonts w:ascii="Arial" w:hAnsi="Arial" w:cs="Arial"/>
          <w:bCs/>
          <w:lang w:val="en-IN"/>
        </w:rPr>
      </w:pPr>
      <w:r w:rsidRPr="007D596F">
        <w:rPr>
          <w:rFonts w:ascii="Arial" w:hAnsi="Arial" w:cs="Arial"/>
          <w:szCs w:val="27"/>
          <w:shd w:val="clear" w:color="auto" w:fill="FFFFFF"/>
        </w:rPr>
        <w:t xml:space="preserve">The guava (Psidium </w:t>
      </w:r>
      <w:proofErr w:type="spellStart"/>
      <w:r w:rsidRPr="007D596F">
        <w:rPr>
          <w:rFonts w:ascii="Arial" w:hAnsi="Arial" w:cs="Arial"/>
          <w:szCs w:val="27"/>
          <w:shd w:val="clear" w:color="auto" w:fill="FFFFFF"/>
        </w:rPr>
        <w:t>guajava</w:t>
      </w:r>
      <w:proofErr w:type="spellEnd"/>
      <w:r w:rsidRPr="007D596F">
        <w:rPr>
          <w:rFonts w:ascii="Arial" w:hAnsi="Arial" w:cs="Arial"/>
          <w:szCs w:val="27"/>
          <w:shd w:val="clear" w:color="auto" w:fill="FFFFFF"/>
        </w:rPr>
        <w:t xml:space="preserve"> L.) genome is approximately 443.8 Mb in size, with a chromosome number of 2n=22. It has been sequenced and assembled at a chromosome</w:t>
      </w:r>
      <w:r w:rsidRPr="007D596F">
        <w:rPr>
          <w:rFonts w:ascii="Times New Roman" w:hAnsi="Times New Roman"/>
          <w:szCs w:val="27"/>
          <w:shd w:val="clear" w:color="auto" w:fill="FFFFFF"/>
        </w:rPr>
        <w:t xml:space="preserve"> level</w:t>
      </w:r>
      <w:r w:rsidRPr="007D596F">
        <w:rPr>
          <w:rFonts w:ascii="Times New Roman" w:hAnsi="Times New Roman"/>
          <w:color w:val="001D35"/>
          <w:szCs w:val="27"/>
          <w:shd w:val="clear" w:color="auto" w:fill="FFFFFF"/>
        </w:rPr>
        <w:t>.</w:t>
      </w:r>
      <w:r w:rsidR="00715F89" w:rsidRPr="00715F89">
        <w:rPr>
          <w:rFonts w:ascii="Arial" w:hAnsi="Arial" w:cs="Arial"/>
          <w:lang w:val="en-IN"/>
        </w:rPr>
        <w:t>The varietal development in the guava through the traditional breeding is very tedious and time consuming due to its long juvenile pha</w:t>
      </w:r>
      <w:r w:rsidR="00C21A26">
        <w:rPr>
          <w:rFonts w:ascii="Arial" w:hAnsi="Arial" w:cs="Arial"/>
          <w:lang w:val="en-IN"/>
        </w:rPr>
        <w:t>se and high heterozygous nature</w:t>
      </w:r>
      <w:r w:rsidR="00715F89" w:rsidRPr="00715F89">
        <w:rPr>
          <w:rFonts w:ascii="Arial" w:hAnsi="Arial" w:cs="Arial"/>
          <w:lang w:val="en-IN"/>
        </w:rPr>
        <w:t>, thus yielding meagre success. Under such situations, biotechnological tools particularly genomics could apply novel techniques and strategies to solve out the existing breeding barriers in woody perennial fruit crops like guava. Recent breakthroughs in DNA sequencing technology are fundamentally altering biological and biomedical research and will have a significant influence on crop development. This unprecedented amount of information, along with better genotyping methods, allows for the application of precise genome wide association analyses to establish a link between genetic variation and agronomic variables, opening up new avenues for crop improvement. Identification of the genes and genetic markers underlying these agronomic features will hasten the breeding process and result in superior varieties with increased yield and quality, tolerance to unfavourable environmental conditions and disease resistance (Edwards and Batley</w:t>
      </w:r>
      <w:r w:rsidR="00715F89" w:rsidRPr="00715F89">
        <w:rPr>
          <w:rFonts w:ascii="Arial" w:hAnsi="Arial" w:cs="Arial"/>
          <w:i/>
          <w:iCs/>
          <w:lang w:val="en-IN"/>
        </w:rPr>
        <w:t xml:space="preserve">, </w:t>
      </w:r>
      <w:r w:rsidR="00715F89" w:rsidRPr="00715F89">
        <w:rPr>
          <w:rFonts w:ascii="Arial" w:hAnsi="Arial" w:cs="Arial"/>
          <w:lang w:val="en-IN"/>
        </w:rPr>
        <w:t>2010). The development of next-generation sequencing has made it more feasible to utilise natural variation in crop design and genome-wide selection (Huang and Han</w:t>
      </w:r>
      <w:r w:rsidR="00715F89" w:rsidRPr="00715F89">
        <w:rPr>
          <w:rFonts w:ascii="Arial" w:hAnsi="Arial" w:cs="Arial"/>
          <w:i/>
          <w:iCs/>
          <w:lang w:val="en-IN"/>
        </w:rPr>
        <w:t xml:space="preserve">, </w:t>
      </w:r>
      <w:r w:rsidR="00715F89" w:rsidRPr="00715F89">
        <w:rPr>
          <w:rFonts w:ascii="Arial" w:hAnsi="Arial" w:cs="Arial"/>
          <w:lang w:val="en-IN"/>
        </w:rPr>
        <w:t xml:space="preserve">2014). NGS technologies have made it possible to evaluate the transcript </w:t>
      </w:r>
      <w:r w:rsidR="00715F89" w:rsidRPr="00715F89">
        <w:rPr>
          <w:rFonts w:ascii="Arial" w:hAnsi="Arial" w:cs="Arial"/>
          <w:lang w:val="en-IN"/>
        </w:rPr>
        <w:lastRenderedPageBreak/>
        <w:t xml:space="preserve">profiling of complicated candidate gene network systems, which could speed up genomics-aided breeding (Varshney </w:t>
      </w:r>
      <w:r w:rsidR="00715F89" w:rsidRPr="00955EB0">
        <w:rPr>
          <w:rFonts w:ascii="Arial" w:hAnsi="Arial" w:cs="Arial"/>
          <w:iCs/>
          <w:lang w:val="en-IN"/>
        </w:rPr>
        <w:t>et al</w:t>
      </w:r>
      <w:r w:rsidR="00715F89" w:rsidRPr="00715F89">
        <w:rPr>
          <w:rFonts w:ascii="Arial" w:hAnsi="Arial" w:cs="Arial"/>
          <w:i/>
          <w:iCs/>
          <w:lang w:val="en-IN"/>
        </w:rPr>
        <w:t xml:space="preserve">., </w:t>
      </w:r>
      <w:r w:rsidR="00715F89" w:rsidRPr="00715F89">
        <w:rPr>
          <w:rFonts w:ascii="Arial" w:hAnsi="Arial" w:cs="Arial"/>
          <w:lang w:val="en-IN"/>
        </w:rPr>
        <w:t>2009</w:t>
      </w:r>
      <w:r w:rsidR="00955EB0">
        <w:rPr>
          <w:rFonts w:ascii="Arial" w:hAnsi="Arial" w:cs="Arial"/>
          <w:lang w:val="en-IN"/>
        </w:rPr>
        <w:t xml:space="preserve">., </w:t>
      </w:r>
      <w:r w:rsidR="00955EB0">
        <w:rPr>
          <w:lang w:val="en-GB"/>
        </w:rPr>
        <w:t>Feng et al, 2021</w:t>
      </w:r>
      <w:r w:rsidR="00715F89" w:rsidRPr="00715F89">
        <w:rPr>
          <w:rFonts w:ascii="Arial" w:hAnsi="Arial" w:cs="Arial"/>
          <w:lang w:val="en-IN"/>
        </w:rPr>
        <w:t>). The genome and transcriptome sequences can be accessed and processed using an array of bioinformatics tools (</w:t>
      </w:r>
      <w:proofErr w:type="spellStart"/>
      <w:r w:rsidR="00C21A26">
        <w:rPr>
          <w:rFonts w:ascii="Arial" w:hAnsi="Arial" w:cs="Arial"/>
          <w:lang w:val="en-IN"/>
        </w:rPr>
        <w:t>Cerveau</w:t>
      </w:r>
      <w:proofErr w:type="spellEnd"/>
      <w:r w:rsidR="00C21A26">
        <w:rPr>
          <w:rFonts w:ascii="Arial" w:hAnsi="Arial" w:cs="Arial"/>
          <w:lang w:val="en-IN"/>
        </w:rPr>
        <w:t xml:space="preserve"> and Jackson</w:t>
      </w:r>
      <w:r w:rsidR="00863A2E">
        <w:rPr>
          <w:rFonts w:ascii="Arial" w:hAnsi="Arial" w:cs="Arial"/>
          <w:lang w:val="en-IN"/>
        </w:rPr>
        <w:t>,</w:t>
      </w:r>
      <w:r w:rsidR="00C21A26">
        <w:rPr>
          <w:rFonts w:ascii="Arial" w:hAnsi="Arial" w:cs="Arial"/>
          <w:lang w:val="en-IN"/>
        </w:rPr>
        <w:t xml:space="preserve"> 2016</w:t>
      </w:r>
      <w:r w:rsidR="00715F89" w:rsidRPr="00715F89">
        <w:rPr>
          <w:rFonts w:ascii="Arial" w:hAnsi="Arial" w:cs="Arial"/>
          <w:lang w:val="en-IN"/>
        </w:rPr>
        <w:t xml:space="preserve">). </w:t>
      </w:r>
      <w:r w:rsidR="00715F89" w:rsidRPr="00715F89">
        <w:rPr>
          <w:rFonts w:ascii="Arial" w:hAnsi="Arial" w:cs="Arial"/>
          <w:i/>
          <w:iCs/>
          <w:lang w:val="en-IN"/>
        </w:rPr>
        <w:t>De novo</w:t>
      </w:r>
      <w:r w:rsidR="00715F89" w:rsidRPr="00715F89">
        <w:rPr>
          <w:rFonts w:ascii="Arial" w:hAnsi="Arial" w:cs="Arial"/>
          <w:lang w:val="en-IN"/>
        </w:rPr>
        <w:t xml:space="preserve"> assembly of transcriptomics data may be able to find novel transcripts that reference assembly has missed and that can yield </w:t>
      </w:r>
      <w:proofErr w:type="spellStart"/>
      <w:r w:rsidR="00715F89" w:rsidRPr="00715F89">
        <w:rPr>
          <w:rFonts w:ascii="Arial" w:hAnsi="Arial" w:cs="Arial"/>
          <w:lang w:val="en-IN"/>
        </w:rPr>
        <w:t>unigenes</w:t>
      </w:r>
      <w:proofErr w:type="spellEnd"/>
      <w:r w:rsidR="00715F89" w:rsidRPr="00715F89">
        <w:rPr>
          <w:rFonts w:ascii="Arial" w:hAnsi="Arial" w:cs="Arial"/>
          <w:lang w:val="en-IN"/>
        </w:rPr>
        <w:t xml:space="preserve"> and contigs that can provide profound insights into biological data (Ashrafi </w:t>
      </w:r>
      <w:r w:rsidR="00715F89" w:rsidRPr="00715F89">
        <w:rPr>
          <w:rFonts w:ascii="Arial" w:hAnsi="Arial" w:cs="Arial"/>
          <w:i/>
          <w:iCs/>
          <w:lang w:val="en-IN"/>
        </w:rPr>
        <w:t xml:space="preserve">et al., </w:t>
      </w:r>
      <w:r w:rsidR="00715F89" w:rsidRPr="00715F89">
        <w:rPr>
          <w:rFonts w:ascii="Arial" w:hAnsi="Arial" w:cs="Arial"/>
          <w:lang w:val="en-IN"/>
        </w:rPr>
        <w:t xml:space="preserve">2012). The bioinformatics platform makes it simple to investigate and specify the genes responsible for the functional diversity and crop specialisation. In guava, efforts are being made to speed up breeding and conservation by molecular breeding and molecular genetic analysis. The molecular markers can be used at every stage of varietal development programmes and are a crucial genetic tool for any genetic investigations among crop species. The main aim of the present study is to </w:t>
      </w:r>
      <w:r w:rsidR="00715F89" w:rsidRPr="00715F89">
        <w:rPr>
          <w:rFonts w:ascii="Arial" w:hAnsi="Arial" w:cs="Arial"/>
          <w:bCs/>
          <w:lang w:val="en-IN"/>
        </w:rPr>
        <w:t>prospect the genomic resources for SSR markers and their validation in guava.</w:t>
      </w:r>
    </w:p>
    <w:p w:rsidR="00790ADA" w:rsidRPr="00FB3A86" w:rsidRDefault="00790ADA" w:rsidP="00441B6F">
      <w:pPr>
        <w:pStyle w:val="Body"/>
        <w:spacing w:after="0"/>
        <w:rPr>
          <w:rFonts w:ascii="Arial" w:hAnsi="Arial" w:cs="Arial"/>
        </w:rPr>
      </w:pPr>
    </w:p>
    <w:p w:rsidR="00790ADA" w:rsidRDefault="00902823" w:rsidP="00441B6F">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rsidR="00715F89" w:rsidRDefault="00715F89" w:rsidP="00441B6F">
      <w:pPr>
        <w:pStyle w:val="AbstHead"/>
        <w:spacing w:after="0"/>
        <w:rPr>
          <w:rFonts w:ascii="Arial" w:hAnsi="Arial" w:cs="Arial"/>
        </w:rPr>
      </w:pPr>
    </w:p>
    <w:p w:rsidR="00715F89" w:rsidRPr="00715F89" w:rsidRDefault="00715F89" w:rsidP="00715F89">
      <w:pPr>
        <w:pStyle w:val="AbstHead"/>
        <w:rPr>
          <w:rFonts w:ascii="Arial" w:hAnsi="Arial" w:cs="Arial"/>
          <w:lang w:val="en-IN"/>
        </w:rPr>
      </w:pPr>
      <w:r w:rsidRPr="00715F89">
        <w:rPr>
          <w:rFonts w:ascii="Arial" w:hAnsi="Arial" w:cs="Arial"/>
        </w:rPr>
        <w:t xml:space="preserve">2.1 </w:t>
      </w:r>
      <w:r w:rsidR="006A19D5">
        <w:rPr>
          <w:rFonts w:ascii="Arial" w:hAnsi="Arial" w:cs="Arial"/>
          <w:caps w:val="0"/>
          <w:lang w:val="en-IN"/>
        </w:rPr>
        <w:t>P</w:t>
      </w:r>
      <w:r w:rsidR="006A19D5" w:rsidRPr="00715F89">
        <w:rPr>
          <w:rFonts w:ascii="Arial" w:hAnsi="Arial" w:cs="Arial"/>
          <w:caps w:val="0"/>
          <w:lang w:val="en-IN"/>
        </w:rPr>
        <w:t>lant samples and genomic DNA isolation</w:t>
      </w:r>
    </w:p>
    <w:p w:rsidR="00055E64" w:rsidRDefault="00715F89" w:rsidP="00715F89">
      <w:pPr>
        <w:pStyle w:val="Body"/>
        <w:spacing w:after="0"/>
        <w:rPr>
          <w:rFonts w:ascii="Arial" w:hAnsi="Arial" w:cs="Arial"/>
          <w:bCs/>
          <w:lang w:val="en-IN"/>
        </w:rPr>
      </w:pPr>
      <w:r w:rsidRPr="00715F89">
        <w:rPr>
          <w:rFonts w:ascii="Arial" w:hAnsi="Arial" w:cs="Arial"/>
          <w:bCs/>
          <w:lang w:val="en-IN"/>
        </w:rPr>
        <w:t xml:space="preserve">This experiment was conducted at Department of Biotechnology and Crop Improvement, College of Horticulture, Bengaluru during the year 2022-2023. Young leaf samples of 4 different guava genotypes Allahabad </w:t>
      </w:r>
      <w:proofErr w:type="spellStart"/>
      <w:r w:rsidRPr="00715F89">
        <w:rPr>
          <w:rFonts w:ascii="Arial" w:hAnsi="Arial" w:cs="Arial"/>
          <w:bCs/>
          <w:lang w:val="en-IN"/>
        </w:rPr>
        <w:t>Safeda</w:t>
      </w:r>
      <w:proofErr w:type="spellEnd"/>
      <w:r w:rsidRPr="00715F89">
        <w:rPr>
          <w:rFonts w:ascii="Arial" w:hAnsi="Arial" w:cs="Arial"/>
          <w:b/>
          <w:lang w:val="en-IN"/>
        </w:rPr>
        <w:t xml:space="preserve">, </w:t>
      </w:r>
      <w:proofErr w:type="spellStart"/>
      <w:r w:rsidRPr="00715F89">
        <w:rPr>
          <w:rFonts w:ascii="Arial" w:hAnsi="Arial" w:cs="Arial"/>
          <w:bCs/>
          <w:lang w:val="en-IN"/>
        </w:rPr>
        <w:t>Arka</w:t>
      </w:r>
      <w:proofErr w:type="spellEnd"/>
      <w:r w:rsidRPr="00715F89">
        <w:rPr>
          <w:rFonts w:ascii="Arial" w:hAnsi="Arial" w:cs="Arial"/>
          <w:bCs/>
          <w:lang w:val="en-IN"/>
        </w:rPr>
        <w:t xml:space="preserve"> Kiran, </w:t>
      </w:r>
      <w:proofErr w:type="spellStart"/>
      <w:r w:rsidRPr="00715F89">
        <w:rPr>
          <w:rFonts w:ascii="Arial" w:hAnsi="Arial" w:cs="Arial"/>
          <w:bCs/>
          <w:lang w:val="en-IN"/>
        </w:rPr>
        <w:t>Arka</w:t>
      </w:r>
      <w:proofErr w:type="spellEnd"/>
      <w:r w:rsidRPr="00715F89">
        <w:rPr>
          <w:rFonts w:ascii="Arial" w:hAnsi="Arial" w:cs="Arial"/>
          <w:bCs/>
          <w:lang w:val="en-IN"/>
        </w:rPr>
        <w:t xml:space="preserve"> </w:t>
      </w:r>
      <w:proofErr w:type="spellStart"/>
      <w:r w:rsidRPr="00715F89">
        <w:rPr>
          <w:rFonts w:ascii="Arial" w:hAnsi="Arial" w:cs="Arial"/>
          <w:bCs/>
          <w:lang w:val="en-IN"/>
        </w:rPr>
        <w:t>Mridula</w:t>
      </w:r>
      <w:proofErr w:type="spellEnd"/>
      <w:r w:rsidRPr="00715F89">
        <w:rPr>
          <w:rFonts w:ascii="Arial" w:hAnsi="Arial" w:cs="Arial"/>
          <w:bCs/>
          <w:lang w:val="en-IN"/>
        </w:rPr>
        <w:t xml:space="preserve"> and L-49</w:t>
      </w:r>
      <w:r w:rsidRPr="00715F89">
        <w:rPr>
          <w:rFonts w:ascii="Arial" w:hAnsi="Arial" w:cs="Arial"/>
          <w:b/>
          <w:lang w:val="en-IN"/>
        </w:rPr>
        <w:t xml:space="preserve"> </w:t>
      </w:r>
      <w:r w:rsidRPr="00715F89">
        <w:rPr>
          <w:rFonts w:ascii="Arial" w:hAnsi="Arial" w:cs="Arial"/>
          <w:lang w:val="en-IN"/>
        </w:rPr>
        <w:t xml:space="preserve">were collected from the individual plants and DNA was extracted using standard modified CTAB extraction protocol (Doyle and Doyle, 1990). </w:t>
      </w:r>
      <w:r w:rsidRPr="00715F89">
        <w:rPr>
          <w:rFonts w:ascii="Arial" w:hAnsi="Arial" w:cs="Arial"/>
          <w:bCs/>
          <w:lang w:val="en-IN"/>
        </w:rPr>
        <w:t>The amount of DNA following extraction was quantified and purification and quality was checked by using Nanodrop Spectrophotometer (</w:t>
      </w:r>
      <w:proofErr w:type="spellStart"/>
      <w:r w:rsidRPr="00715F89">
        <w:rPr>
          <w:rFonts w:ascii="Arial" w:hAnsi="Arial" w:cs="Arial"/>
          <w:bCs/>
          <w:lang w:val="en-IN"/>
        </w:rPr>
        <w:t>NanoDrop</w:t>
      </w:r>
      <w:proofErr w:type="spellEnd"/>
      <w:r w:rsidRPr="00715F89">
        <w:rPr>
          <w:rFonts w:ascii="Arial" w:hAnsi="Arial" w:cs="Arial"/>
          <w:bCs/>
          <w:lang w:val="en-IN"/>
        </w:rPr>
        <w:t xml:space="preserve"> Technologies, </w:t>
      </w:r>
      <w:proofErr w:type="spellStart"/>
      <w:r w:rsidRPr="00715F89">
        <w:rPr>
          <w:rFonts w:ascii="Arial" w:hAnsi="Arial" w:cs="Arial"/>
          <w:bCs/>
          <w:lang w:val="en-IN"/>
        </w:rPr>
        <w:t>Thermoscientific</w:t>
      </w:r>
      <w:proofErr w:type="spellEnd"/>
      <w:r w:rsidRPr="00715F89">
        <w:rPr>
          <w:rFonts w:ascii="Arial" w:hAnsi="Arial" w:cs="Arial"/>
          <w:bCs/>
          <w:lang w:val="en-IN"/>
        </w:rPr>
        <w:t>) and also by gel electrophoresis (2.5% agarose gel used to check the quality of DNA).</w:t>
      </w:r>
    </w:p>
    <w:p w:rsidR="00715F89" w:rsidRDefault="00715F89" w:rsidP="00715F89">
      <w:pPr>
        <w:pStyle w:val="Body"/>
        <w:spacing w:after="0"/>
        <w:rPr>
          <w:rFonts w:ascii="Arial" w:hAnsi="Arial" w:cs="Arial"/>
          <w:bCs/>
          <w:lang w:val="en-IN"/>
        </w:rPr>
      </w:pPr>
    </w:p>
    <w:p w:rsidR="00715F89" w:rsidRPr="00715F89" w:rsidRDefault="00715F89" w:rsidP="00715F89">
      <w:pPr>
        <w:pStyle w:val="AbstHead"/>
        <w:rPr>
          <w:rFonts w:ascii="Arial" w:hAnsi="Arial" w:cs="Arial"/>
          <w:lang w:val="en-IN"/>
        </w:rPr>
      </w:pPr>
      <w:r w:rsidRPr="00715F89">
        <w:rPr>
          <w:rFonts w:ascii="Arial" w:hAnsi="Arial" w:cs="Arial"/>
        </w:rPr>
        <w:t>2.</w:t>
      </w:r>
      <w:r w:rsidR="006A19D5">
        <w:rPr>
          <w:rFonts w:ascii="Arial" w:hAnsi="Arial" w:cs="Arial"/>
        </w:rPr>
        <w:t>2</w:t>
      </w:r>
      <w:r w:rsidRPr="00715F89">
        <w:rPr>
          <w:rFonts w:ascii="Arial" w:hAnsi="Arial" w:cs="Arial"/>
        </w:rPr>
        <w:t xml:space="preserve"> </w:t>
      </w:r>
      <w:r w:rsidR="006A19D5">
        <w:rPr>
          <w:rFonts w:ascii="Arial" w:hAnsi="Arial" w:cs="Arial"/>
          <w:caps w:val="0"/>
          <w:lang w:val="en-IN"/>
        </w:rPr>
        <w:t>D</w:t>
      </w:r>
      <w:r w:rsidR="006A19D5" w:rsidRPr="00715F89">
        <w:rPr>
          <w:rFonts w:ascii="Arial" w:hAnsi="Arial" w:cs="Arial"/>
          <w:caps w:val="0"/>
          <w:lang w:val="en-IN"/>
        </w:rPr>
        <w:t xml:space="preserve">ownloading and </w:t>
      </w:r>
      <w:r w:rsidR="006A19D5">
        <w:rPr>
          <w:rFonts w:ascii="Arial" w:hAnsi="Arial" w:cs="Arial"/>
          <w:caps w:val="0"/>
          <w:lang w:val="en-IN"/>
        </w:rPr>
        <w:t>A</w:t>
      </w:r>
      <w:r w:rsidR="006A19D5" w:rsidRPr="00715F89">
        <w:rPr>
          <w:rFonts w:ascii="Arial" w:hAnsi="Arial" w:cs="Arial"/>
          <w:caps w:val="0"/>
          <w:lang w:val="en-IN"/>
        </w:rPr>
        <w:t xml:space="preserve">ssembling </w:t>
      </w:r>
      <w:r w:rsidR="006A19D5">
        <w:rPr>
          <w:rFonts w:ascii="Arial" w:hAnsi="Arial" w:cs="Arial"/>
          <w:caps w:val="0"/>
          <w:lang w:val="en-IN"/>
        </w:rPr>
        <w:t>G</w:t>
      </w:r>
      <w:r w:rsidR="006A19D5" w:rsidRPr="00715F89">
        <w:rPr>
          <w:rFonts w:ascii="Arial" w:hAnsi="Arial" w:cs="Arial"/>
          <w:caps w:val="0"/>
          <w:lang w:val="en-IN"/>
        </w:rPr>
        <w:t>uava EST and SRA from the public database</w:t>
      </w:r>
    </w:p>
    <w:p w:rsidR="00715F89" w:rsidRDefault="00715F89" w:rsidP="006A19D5">
      <w:pPr>
        <w:pStyle w:val="Body"/>
        <w:rPr>
          <w:rFonts w:ascii="Arial" w:hAnsi="Arial" w:cs="Arial"/>
          <w:bCs/>
          <w:lang w:val="en-IN"/>
        </w:rPr>
      </w:pPr>
      <w:r w:rsidRPr="00715F89">
        <w:rPr>
          <w:rFonts w:ascii="Arial" w:hAnsi="Arial" w:cs="Arial"/>
          <w:bCs/>
          <w:lang w:val="en-IN"/>
        </w:rPr>
        <w:t xml:space="preserve">Sequence repeat archives (SRAs) were downloaded from freely accessible databases such the DDBJ (DNA data bank of Japan), EBI (European Bioinformatics Institute), and NCBI (National Centre for Biotechnology Information). SRA files were downloaded from https://www.ncbi.nlm.nih.gov, and a few data were retrieved directly from the CLC genomics workbench. Seven out of the 22 </w:t>
      </w:r>
      <w:proofErr w:type="spellStart"/>
      <w:r w:rsidRPr="00715F89">
        <w:rPr>
          <w:rFonts w:ascii="Arial" w:hAnsi="Arial" w:cs="Arial"/>
          <w:bCs/>
          <w:lang w:val="en-IN"/>
        </w:rPr>
        <w:t>bioprojects</w:t>
      </w:r>
      <w:proofErr w:type="spellEnd"/>
      <w:r w:rsidRPr="00715F89">
        <w:rPr>
          <w:rFonts w:ascii="Arial" w:hAnsi="Arial" w:cs="Arial"/>
          <w:bCs/>
          <w:lang w:val="en-IN"/>
        </w:rPr>
        <w:t xml:space="preserve"> which are publicly available at NCBI that are related to RNA sequencing in guava. The details of </w:t>
      </w:r>
      <w:proofErr w:type="spellStart"/>
      <w:r w:rsidRPr="00715F89">
        <w:rPr>
          <w:rFonts w:ascii="Arial" w:hAnsi="Arial" w:cs="Arial"/>
          <w:bCs/>
          <w:lang w:val="en-IN"/>
        </w:rPr>
        <w:t>bioprojects</w:t>
      </w:r>
      <w:proofErr w:type="spellEnd"/>
      <w:r w:rsidRPr="00715F89">
        <w:rPr>
          <w:rFonts w:ascii="Arial" w:hAnsi="Arial" w:cs="Arial"/>
          <w:bCs/>
          <w:lang w:val="en-IN"/>
        </w:rPr>
        <w:t xml:space="preserve"> are listed in table 1. A total of 41 SRA were downloaded. For further investigation, all of these EST and SRA were downloaded and placed into the CLC genomics workbench software.</w:t>
      </w:r>
    </w:p>
    <w:p w:rsidR="00AB780B" w:rsidRPr="00AB780B" w:rsidRDefault="00AB780B" w:rsidP="00672093">
      <w:pPr>
        <w:pStyle w:val="Body"/>
        <w:spacing w:after="0"/>
        <w:rPr>
          <w:rFonts w:ascii="Arial" w:hAnsi="Arial" w:cs="Arial"/>
          <w:b/>
          <w:bCs/>
          <w:lang w:val="en-IN"/>
        </w:rPr>
      </w:pPr>
      <w:r w:rsidRPr="00AB780B">
        <w:rPr>
          <w:rFonts w:ascii="Arial" w:hAnsi="Arial" w:cs="Arial"/>
          <w:b/>
          <w:bCs/>
          <w:lang w:val="en-IN"/>
        </w:rPr>
        <w:t xml:space="preserve">Table 1: The details of </w:t>
      </w:r>
      <w:proofErr w:type="spellStart"/>
      <w:r w:rsidRPr="00AB780B">
        <w:rPr>
          <w:rFonts w:ascii="Arial" w:hAnsi="Arial" w:cs="Arial"/>
          <w:b/>
          <w:bCs/>
          <w:lang w:val="en-IN"/>
        </w:rPr>
        <w:t>Bioprojects</w:t>
      </w:r>
      <w:proofErr w:type="spellEnd"/>
      <w:r w:rsidRPr="00AB780B">
        <w:rPr>
          <w:rFonts w:ascii="Arial" w:hAnsi="Arial" w:cs="Arial"/>
          <w:b/>
          <w:bCs/>
          <w:lang w:val="en-IN"/>
        </w:rPr>
        <w:t xml:space="preserve"> of NCBI database selected for </w:t>
      </w:r>
      <w:r w:rsidRPr="00AB780B">
        <w:rPr>
          <w:rFonts w:ascii="Arial" w:hAnsi="Arial" w:cs="Arial"/>
          <w:b/>
          <w:bCs/>
          <w:i/>
          <w:iCs/>
          <w:lang w:val="en-IN"/>
        </w:rPr>
        <w:t>de novo</w:t>
      </w:r>
      <w:r w:rsidRPr="00AB780B">
        <w:rPr>
          <w:rFonts w:ascii="Arial" w:hAnsi="Arial" w:cs="Arial"/>
          <w:b/>
          <w:bCs/>
          <w:lang w:val="en-IN"/>
        </w:rPr>
        <w:t xml:space="preserve"> assembly.</w:t>
      </w:r>
    </w:p>
    <w:tbl>
      <w:tblPr>
        <w:tblpPr w:leftFromText="180" w:rightFromText="180" w:vertAnchor="text" w:horzAnchor="margin" w:tblpY="188"/>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999"/>
        <w:gridCol w:w="1285"/>
        <w:gridCol w:w="1142"/>
        <w:gridCol w:w="856"/>
        <w:gridCol w:w="999"/>
        <w:gridCol w:w="1136"/>
      </w:tblGrid>
      <w:tr w:rsidR="00190D34" w:rsidRPr="00AB780B" w:rsidTr="002F1DF2">
        <w:trPr>
          <w:cantSplit/>
          <w:trHeight w:val="387"/>
        </w:trPr>
        <w:tc>
          <w:tcPr>
            <w:tcW w:w="1251" w:type="dxa"/>
            <w:shd w:val="clear" w:color="auto" w:fill="auto"/>
            <w:vAlign w:val="center"/>
          </w:tcPr>
          <w:p w:rsidR="00190D34" w:rsidRPr="00AB780B" w:rsidRDefault="00190D34" w:rsidP="00672093">
            <w:pPr>
              <w:pStyle w:val="Body"/>
              <w:spacing w:after="0"/>
              <w:rPr>
                <w:rFonts w:ascii="Arial" w:hAnsi="Arial" w:cs="Arial"/>
                <w:b/>
                <w:bCs/>
                <w:lang w:val="en-IN"/>
              </w:rPr>
            </w:pPr>
            <w:bookmarkStart w:id="0" w:name="_Hlk149390522"/>
            <w:proofErr w:type="spellStart"/>
            <w:r w:rsidRPr="00AB780B">
              <w:rPr>
                <w:rFonts w:ascii="Arial" w:hAnsi="Arial" w:cs="Arial"/>
                <w:b/>
                <w:bCs/>
                <w:lang w:val="en-IN"/>
              </w:rPr>
              <w:t>Bioprojects</w:t>
            </w:r>
            <w:proofErr w:type="spellEnd"/>
          </w:p>
        </w:tc>
        <w:tc>
          <w:tcPr>
            <w:tcW w:w="1999"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Content</w:t>
            </w:r>
          </w:p>
        </w:tc>
        <w:tc>
          <w:tcPr>
            <w:tcW w:w="1285"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 xml:space="preserve">      Centre</w:t>
            </w:r>
          </w:p>
        </w:tc>
        <w:tc>
          <w:tcPr>
            <w:tcW w:w="1142"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Instrument</w:t>
            </w:r>
          </w:p>
        </w:tc>
        <w:tc>
          <w:tcPr>
            <w:tcW w:w="856"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Library</w:t>
            </w:r>
            <w:r w:rsidRPr="00AB780B">
              <w:rPr>
                <w:rFonts w:ascii="Arial" w:hAnsi="Arial" w:cs="Arial"/>
                <w:b/>
                <w:bCs/>
                <w:lang w:val="en-IN"/>
              </w:rPr>
              <w:br/>
              <w:t>layout</w:t>
            </w:r>
          </w:p>
        </w:tc>
        <w:tc>
          <w:tcPr>
            <w:tcW w:w="999"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Library</w:t>
            </w:r>
            <w:r w:rsidRPr="00AB780B">
              <w:rPr>
                <w:rFonts w:ascii="Arial" w:hAnsi="Arial" w:cs="Arial"/>
                <w:b/>
                <w:bCs/>
                <w:lang w:val="en-IN"/>
              </w:rPr>
              <w:br/>
              <w:t>selection</w:t>
            </w:r>
          </w:p>
        </w:tc>
        <w:tc>
          <w:tcPr>
            <w:tcW w:w="1136"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Cultivar</w:t>
            </w:r>
          </w:p>
        </w:tc>
      </w:tr>
      <w:bookmarkEnd w:id="0"/>
      <w:tr w:rsidR="00190D34" w:rsidRPr="00AB780B" w:rsidTr="002F1DF2">
        <w:trPr>
          <w:cantSplit/>
          <w:trHeight w:val="860"/>
        </w:trPr>
        <w:tc>
          <w:tcPr>
            <w:tcW w:w="1251" w:type="dxa"/>
            <w:shd w:val="clear" w:color="auto" w:fill="auto"/>
            <w:vAlign w:val="center"/>
          </w:tcPr>
          <w:p w:rsidR="00190D34" w:rsidRPr="00AB780B" w:rsidRDefault="00190D34" w:rsidP="00672093">
            <w:pPr>
              <w:pStyle w:val="Body"/>
              <w:spacing w:after="0"/>
              <w:rPr>
                <w:rFonts w:ascii="Arial" w:hAnsi="Arial" w:cs="Arial"/>
                <w:b/>
                <w:bCs/>
                <w:lang w:val="en-IN"/>
              </w:rPr>
            </w:pPr>
            <w:r w:rsidRPr="00AB780B">
              <w:rPr>
                <w:rFonts w:ascii="Arial" w:hAnsi="Arial" w:cs="Arial"/>
                <w:b/>
                <w:bCs/>
                <w:lang w:val="en-IN"/>
              </w:rPr>
              <w:t>PRJNA20889</w:t>
            </w:r>
          </w:p>
        </w:tc>
        <w:tc>
          <w:tcPr>
            <w:tcW w:w="1999"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Transcriptome data of 4 guava cultivars with different pulp colours</w:t>
            </w:r>
          </w:p>
        </w:tc>
        <w:tc>
          <w:tcPr>
            <w:tcW w:w="1285"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Chinese Academy of Tropical Agricultural Sciences</w:t>
            </w:r>
          </w:p>
        </w:tc>
        <w:tc>
          <w:tcPr>
            <w:tcW w:w="1142"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 xml:space="preserve">Illumina </w:t>
            </w:r>
            <w:proofErr w:type="spellStart"/>
            <w:r w:rsidRPr="00AB780B">
              <w:rPr>
                <w:rFonts w:ascii="Arial" w:hAnsi="Arial" w:cs="Arial"/>
                <w:bCs/>
                <w:lang w:val="en-IN"/>
              </w:rPr>
              <w:t>NovaSeq</w:t>
            </w:r>
            <w:proofErr w:type="spellEnd"/>
            <w:r w:rsidRPr="00AB780B">
              <w:rPr>
                <w:rFonts w:ascii="Arial" w:hAnsi="Arial" w:cs="Arial"/>
                <w:bCs/>
                <w:lang w:val="en-IN"/>
              </w:rPr>
              <w:t xml:space="preserve"> 6000</w:t>
            </w:r>
          </w:p>
        </w:tc>
        <w:tc>
          <w:tcPr>
            <w:tcW w:w="856"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Paired</w:t>
            </w:r>
          </w:p>
        </w:tc>
        <w:tc>
          <w:tcPr>
            <w:tcW w:w="999" w:type="dxa"/>
            <w:shd w:val="clear" w:color="auto" w:fill="auto"/>
            <w:vAlign w:val="center"/>
          </w:tcPr>
          <w:p w:rsidR="00190D34" w:rsidRPr="00AB780B" w:rsidRDefault="00190D34" w:rsidP="00672093">
            <w:pPr>
              <w:pStyle w:val="Body"/>
              <w:spacing w:after="0"/>
              <w:rPr>
                <w:rFonts w:ascii="Arial" w:hAnsi="Arial" w:cs="Arial"/>
                <w:bCs/>
                <w:lang w:val="en-IN"/>
              </w:rPr>
            </w:pPr>
            <w:r w:rsidRPr="00AB780B">
              <w:rPr>
                <w:rFonts w:ascii="Arial" w:hAnsi="Arial" w:cs="Arial"/>
                <w:bCs/>
                <w:lang w:val="en-IN"/>
              </w:rPr>
              <w:t>OLIGO-DT</w:t>
            </w:r>
          </w:p>
        </w:tc>
        <w:tc>
          <w:tcPr>
            <w:tcW w:w="1136" w:type="dxa"/>
            <w:shd w:val="clear" w:color="auto" w:fill="auto"/>
            <w:vAlign w:val="center"/>
          </w:tcPr>
          <w:p w:rsidR="00190D34" w:rsidRPr="00AB780B" w:rsidRDefault="00190D34" w:rsidP="00672093">
            <w:pPr>
              <w:pStyle w:val="Body"/>
              <w:spacing w:after="0"/>
              <w:rPr>
                <w:rFonts w:ascii="Arial" w:hAnsi="Arial" w:cs="Arial"/>
                <w:bCs/>
                <w:lang w:val="en-IN"/>
              </w:rPr>
            </w:pPr>
            <w:proofErr w:type="spellStart"/>
            <w:r w:rsidRPr="00AB780B">
              <w:rPr>
                <w:rFonts w:ascii="Arial" w:hAnsi="Arial" w:cs="Arial"/>
                <w:bCs/>
                <w:lang w:val="en-IN"/>
              </w:rPr>
              <w:t>Yesheng</w:t>
            </w:r>
            <w:proofErr w:type="spellEnd"/>
            <w:r w:rsidRPr="00AB780B">
              <w:rPr>
                <w:rFonts w:ascii="Arial" w:hAnsi="Arial" w:cs="Arial"/>
                <w:bCs/>
                <w:lang w:val="en-IN"/>
              </w:rPr>
              <w:t xml:space="preserve"> No. 1</w:t>
            </w:r>
          </w:p>
          <w:p w:rsidR="00190D34" w:rsidRPr="00AB780B" w:rsidRDefault="00190D34" w:rsidP="00672093">
            <w:pPr>
              <w:pStyle w:val="Body"/>
              <w:spacing w:after="0"/>
              <w:rPr>
                <w:rFonts w:ascii="Arial" w:hAnsi="Arial" w:cs="Arial"/>
                <w:bCs/>
                <w:lang w:val="en-IN"/>
              </w:rPr>
            </w:pPr>
            <w:proofErr w:type="spellStart"/>
            <w:r w:rsidRPr="00AB780B">
              <w:rPr>
                <w:rFonts w:ascii="Arial" w:hAnsi="Arial" w:cs="Arial"/>
                <w:bCs/>
                <w:lang w:val="en-IN"/>
              </w:rPr>
              <w:t>Sanhong</w:t>
            </w:r>
            <w:proofErr w:type="spellEnd"/>
          </w:p>
          <w:p w:rsidR="00190D34" w:rsidRPr="00AB780B" w:rsidRDefault="00190D34" w:rsidP="00672093">
            <w:pPr>
              <w:pStyle w:val="Body"/>
              <w:spacing w:after="0"/>
              <w:rPr>
                <w:rFonts w:ascii="Arial" w:hAnsi="Arial" w:cs="Arial"/>
                <w:bCs/>
                <w:lang w:val="en-IN"/>
              </w:rPr>
            </w:pPr>
            <w:proofErr w:type="spellStart"/>
            <w:r w:rsidRPr="00AB780B">
              <w:rPr>
                <w:rFonts w:ascii="Arial" w:hAnsi="Arial" w:cs="Arial"/>
                <w:bCs/>
                <w:lang w:val="en-IN"/>
              </w:rPr>
              <w:t>Meiyin</w:t>
            </w:r>
            <w:proofErr w:type="spellEnd"/>
            <w:r w:rsidRPr="00AB780B">
              <w:rPr>
                <w:rFonts w:ascii="Arial" w:hAnsi="Arial" w:cs="Arial"/>
                <w:bCs/>
                <w:lang w:val="en-IN"/>
              </w:rPr>
              <w:t xml:space="preserve"> No.1</w:t>
            </w:r>
          </w:p>
          <w:p w:rsidR="00190D34" w:rsidRPr="00AB780B" w:rsidRDefault="00190D34" w:rsidP="00672093">
            <w:pPr>
              <w:pStyle w:val="Body"/>
              <w:spacing w:after="0"/>
              <w:rPr>
                <w:rFonts w:ascii="Arial" w:hAnsi="Arial" w:cs="Arial"/>
                <w:bCs/>
                <w:lang w:val="en-IN"/>
              </w:rPr>
            </w:pPr>
            <w:proofErr w:type="spellStart"/>
            <w:r w:rsidRPr="00AB780B">
              <w:rPr>
                <w:rFonts w:ascii="Arial" w:hAnsi="Arial" w:cs="Arial"/>
                <w:bCs/>
                <w:lang w:val="en-IN"/>
              </w:rPr>
              <w:t>Zhenzhu</w:t>
            </w:r>
            <w:proofErr w:type="spellEnd"/>
          </w:p>
        </w:tc>
      </w:tr>
      <w:tr w:rsidR="00190D34" w:rsidRPr="00AB780B" w:rsidTr="002F1DF2">
        <w:trPr>
          <w:cantSplit/>
          <w:trHeight w:val="541"/>
        </w:trPr>
        <w:tc>
          <w:tcPr>
            <w:tcW w:w="1251" w:type="dxa"/>
            <w:shd w:val="clear" w:color="auto" w:fill="auto"/>
            <w:vAlign w:val="center"/>
          </w:tcPr>
          <w:p w:rsidR="00190D34" w:rsidRPr="00AB780B" w:rsidRDefault="00190D34" w:rsidP="00190D34">
            <w:pPr>
              <w:pStyle w:val="Body"/>
              <w:spacing w:after="0"/>
              <w:rPr>
                <w:rFonts w:ascii="Arial" w:hAnsi="Arial" w:cs="Arial"/>
                <w:b/>
                <w:bCs/>
                <w:lang w:val="en-IN"/>
              </w:rPr>
            </w:pPr>
            <w:r w:rsidRPr="00AB780B">
              <w:rPr>
                <w:rFonts w:ascii="Arial" w:hAnsi="Arial" w:cs="Arial"/>
                <w:b/>
                <w:bCs/>
                <w:lang w:val="en-IN"/>
              </w:rPr>
              <w:t>PRJNA564902</w:t>
            </w:r>
          </w:p>
        </w:tc>
        <w:tc>
          <w:tcPr>
            <w:tcW w:w="1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Transcriptome data of L-49/Sardar guava used as rootstock for grafting scion of various cultivars prevalent in India</w:t>
            </w:r>
          </w:p>
        </w:tc>
        <w:tc>
          <w:tcPr>
            <w:tcW w:w="1285"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Punjab Agricultural University</w:t>
            </w:r>
          </w:p>
        </w:tc>
        <w:tc>
          <w:tcPr>
            <w:tcW w:w="1142"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Illumina </w:t>
            </w:r>
            <w:proofErr w:type="spellStart"/>
            <w:r w:rsidRPr="00AB780B">
              <w:rPr>
                <w:rFonts w:ascii="Arial" w:hAnsi="Arial" w:cs="Arial"/>
                <w:bCs/>
                <w:lang w:val="en-IN"/>
              </w:rPr>
              <w:t>HiSeq</w:t>
            </w:r>
            <w:proofErr w:type="spellEnd"/>
            <w:r w:rsidRPr="00AB780B">
              <w:rPr>
                <w:rFonts w:ascii="Arial" w:hAnsi="Arial" w:cs="Arial"/>
                <w:bCs/>
                <w:lang w:val="en-IN"/>
              </w:rPr>
              <w:t xml:space="preserve"> 2500</w:t>
            </w:r>
          </w:p>
        </w:tc>
        <w:tc>
          <w:tcPr>
            <w:tcW w:w="85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Paired</w:t>
            </w:r>
          </w:p>
        </w:tc>
        <w:tc>
          <w:tcPr>
            <w:tcW w:w="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Random</w:t>
            </w:r>
          </w:p>
        </w:tc>
        <w:tc>
          <w:tcPr>
            <w:tcW w:w="113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L-49/ Sardar Guava</w:t>
            </w:r>
          </w:p>
        </w:tc>
      </w:tr>
      <w:tr w:rsidR="00190D34" w:rsidRPr="00AB780B" w:rsidTr="002F1DF2">
        <w:trPr>
          <w:cantSplit/>
          <w:trHeight w:val="1850"/>
        </w:trPr>
        <w:tc>
          <w:tcPr>
            <w:tcW w:w="1251" w:type="dxa"/>
            <w:shd w:val="clear" w:color="auto" w:fill="auto"/>
            <w:vAlign w:val="center"/>
          </w:tcPr>
          <w:p w:rsidR="00190D34" w:rsidRPr="00AB780B" w:rsidRDefault="00190D34" w:rsidP="00190D34">
            <w:pPr>
              <w:pStyle w:val="Body"/>
              <w:spacing w:after="0"/>
              <w:rPr>
                <w:rFonts w:ascii="Arial" w:hAnsi="Arial" w:cs="Arial"/>
                <w:b/>
                <w:bCs/>
                <w:lang w:val="en-IN"/>
              </w:rPr>
            </w:pPr>
            <w:r w:rsidRPr="00AB780B">
              <w:rPr>
                <w:rFonts w:ascii="Arial" w:hAnsi="Arial" w:cs="Arial"/>
                <w:b/>
                <w:bCs/>
                <w:lang w:val="en-IN"/>
              </w:rPr>
              <w:lastRenderedPageBreak/>
              <w:t xml:space="preserve">  PRJNA561485</w:t>
            </w:r>
          </w:p>
        </w:tc>
        <w:tc>
          <w:tcPr>
            <w:tcW w:w="1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Independent RNA </w:t>
            </w:r>
            <w:proofErr w:type="spellStart"/>
            <w:r w:rsidRPr="00AB780B">
              <w:rPr>
                <w:rFonts w:ascii="Arial" w:hAnsi="Arial" w:cs="Arial"/>
                <w:bCs/>
                <w:lang w:val="en-IN"/>
              </w:rPr>
              <w:t>Seq</w:t>
            </w:r>
            <w:proofErr w:type="spellEnd"/>
            <w:r w:rsidRPr="00AB780B">
              <w:rPr>
                <w:rFonts w:ascii="Arial" w:hAnsi="Arial" w:cs="Arial"/>
                <w:bCs/>
                <w:lang w:val="en-IN"/>
              </w:rPr>
              <w:t xml:space="preserve"> libraries of 7 purple local tissue types </w:t>
            </w:r>
            <w:proofErr w:type="gramStart"/>
            <w:r w:rsidRPr="00AB780B">
              <w:rPr>
                <w:rFonts w:ascii="Arial" w:hAnsi="Arial" w:cs="Arial"/>
                <w:bCs/>
                <w:lang w:val="en-IN"/>
              </w:rPr>
              <w:t>viz..</w:t>
            </w:r>
            <w:proofErr w:type="gramEnd"/>
            <w:r w:rsidRPr="00AB780B">
              <w:rPr>
                <w:rFonts w:ascii="Arial" w:hAnsi="Arial" w:cs="Arial"/>
                <w:bCs/>
                <w:lang w:val="en-IN"/>
              </w:rPr>
              <w:t xml:space="preserve"> leaf and shoot tip, mixed flower bud, mixed fruits, immature fruits, 3 days ripe fruit, 7 days ripe fruits, 7 days ripe fruits sequences in 2016 for transcriptome study to mine genetic difference for EST/SSR</w:t>
            </w:r>
          </w:p>
        </w:tc>
        <w:tc>
          <w:tcPr>
            <w:tcW w:w="1285"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Punjab Agricultural University, Ludhiana, India</w:t>
            </w:r>
          </w:p>
        </w:tc>
        <w:tc>
          <w:tcPr>
            <w:tcW w:w="1142"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Illumina </w:t>
            </w:r>
            <w:proofErr w:type="spellStart"/>
            <w:r w:rsidRPr="00AB780B">
              <w:rPr>
                <w:rFonts w:ascii="Arial" w:hAnsi="Arial" w:cs="Arial"/>
                <w:bCs/>
                <w:lang w:val="en-IN"/>
              </w:rPr>
              <w:t>HiSeq</w:t>
            </w:r>
            <w:proofErr w:type="spellEnd"/>
            <w:r w:rsidRPr="00AB780B">
              <w:rPr>
                <w:rFonts w:ascii="Arial" w:hAnsi="Arial" w:cs="Arial"/>
                <w:bCs/>
                <w:lang w:val="en-IN"/>
              </w:rPr>
              <w:t xml:space="preserve"> 2500</w:t>
            </w:r>
          </w:p>
        </w:tc>
        <w:tc>
          <w:tcPr>
            <w:tcW w:w="85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Paired</w:t>
            </w:r>
          </w:p>
        </w:tc>
        <w:tc>
          <w:tcPr>
            <w:tcW w:w="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cDNA</w:t>
            </w:r>
          </w:p>
        </w:tc>
        <w:tc>
          <w:tcPr>
            <w:tcW w:w="113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Malaysian Guava / Purple Local</w:t>
            </w:r>
          </w:p>
        </w:tc>
      </w:tr>
      <w:tr w:rsidR="00190D34" w:rsidRPr="00AB780B" w:rsidTr="002F1DF2">
        <w:trPr>
          <w:cantSplit/>
          <w:trHeight w:val="1850"/>
        </w:trPr>
        <w:tc>
          <w:tcPr>
            <w:tcW w:w="1251" w:type="dxa"/>
            <w:shd w:val="clear" w:color="auto" w:fill="auto"/>
            <w:vAlign w:val="center"/>
          </w:tcPr>
          <w:p w:rsidR="00190D34" w:rsidRPr="00AB780B" w:rsidRDefault="00190D34" w:rsidP="00190D34">
            <w:pPr>
              <w:pStyle w:val="Body"/>
              <w:spacing w:after="0"/>
              <w:rPr>
                <w:rFonts w:ascii="Arial" w:hAnsi="Arial" w:cs="Arial"/>
                <w:b/>
                <w:bCs/>
                <w:lang w:val="en-IN"/>
              </w:rPr>
            </w:pPr>
            <w:r w:rsidRPr="00AB780B">
              <w:rPr>
                <w:rFonts w:ascii="Arial" w:hAnsi="Arial" w:cs="Arial"/>
                <w:b/>
                <w:bCs/>
                <w:lang w:val="en-IN"/>
              </w:rPr>
              <w:t>PRJNA479714</w:t>
            </w:r>
          </w:p>
        </w:tc>
        <w:tc>
          <w:tcPr>
            <w:tcW w:w="1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RNA </w:t>
            </w:r>
            <w:proofErr w:type="spellStart"/>
            <w:r w:rsidRPr="00AB780B">
              <w:rPr>
                <w:rFonts w:ascii="Arial" w:hAnsi="Arial" w:cs="Arial"/>
                <w:bCs/>
                <w:lang w:val="en-IN"/>
              </w:rPr>
              <w:t>Seq</w:t>
            </w:r>
            <w:proofErr w:type="spellEnd"/>
            <w:r w:rsidRPr="00AB780B">
              <w:rPr>
                <w:rFonts w:ascii="Arial" w:hAnsi="Arial" w:cs="Arial"/>
                <w:bCs/>
                <w:lang w:val="en-IN"/>
              </w:rPr>
              <w:t xml:space="preserve"> of green fruit peel from 4 years old CISH-G5 apple colour guava trees at full bearing capacity, pooled from 5 independent fruits picked from 5 individuals trees</w:t>
            </w:r>
          </w:p>
        </w:tc>
        <w:tc>
          <w:tcPr>
            <w:tcW w:w="1285"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Punjab Agricultural University</w:t>
            </w:r>
          </w:p>
        </w:tc>
        <w:tc>
          <w:tcPr>
            <w:tcW w:w="1142"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Illumina </w:t>
            </w:r>
            <w:proofErr w:type="spellStart"/>
            <w:r w:rsidRPr="00AB780B">
              <w:rPr>
                <w:rFonts w:ascii="Arial" w:hAnsi="Arial" w:cs="Arial"/>
                <w:bCs/>
                <w:lang w:val="en-IN"/>
              </w:rPr>
              <w:t>HiSeq</w:t>
            </w:r>
            <w:proofErr w:type="spellEnd"/>
            <w:r w:rsidRPr="00AB780B">
              <w:rPr>
                <w:rFonts w:ascii="Arial" w:hAnsi="Arial" w:cs="Arial"/>
                <w:bCs/>
                <w:lang w:val="en-IN"/>
              </w:rPr>
              <w:t xml:space="preserve"> 2500</w:t>
            </w:r>
          </w:p>
        </w:tc>
        <w:tc>
          <w:tcPr>
            <w:tcW w:w="85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Paired</w:t>
            </w:r>
          </w:p>
        </w:tc>
        <w:tc>
          <w:tcPr>
            <w:tcW w:w="999"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cDNA</w:t>
            </w:r>
          </w:p>
        </w:tc>
        <w:tc>
          <w:tcPr>
            <w:tcW w:w="1136" w:type="dxa"/>
            <w:shd w:val="clear" w:color="auto" w:fill="auto"/>
            <w:vAlign w:val="center"/>
          </w:tcPr>
          <w:p w:rsidR="00190D34" w:rsidRPr="00AB780B" w:rsidRDefault="00190D34" w:rsidP="00190D34">
            <w:pPr>
              <w:pStyle w:val="Body"/>
              <w:spacing w:after="0"/>
              <w:rPr>
                <w:rFonts w:ascii="Arial" w:hAnsi="Arial" w:cs="Arial"/>
                <w:bCs/>
                <w:lang w:val="en-IN"/>
              </w:rPr>
            </w:pPr>
            <w:r w:rsidRPr="00AB780B">
              <w:rPr>
                <w:rFonts w:ascii="Arial" w:hAnsi="Arial" w:cs="Arial"/>
                <w:bCs/>
                <w:lang w:val="en-IN"/>
              </w:rPr>
              <w:t xml:space="preserve">CISH-G5, Apple </w:t>
            </w:r>
            <w:proofErr w:type="spellStart"/>
            <w:r w:rsidRPr="00AB780B">
              <w:rPr>
                <w:rFonts w:ascii="Arial" w:hAnsi="Arial" w:cs="Arial"/>
                <w:bCs/>
                <w:lang w:val="en-IN"/>
              </w:rPr>
              <w:t>color</w:t>
            </w:r>
            <w:proofErr w:type="spellEnd"/>
          </w:p>
        </w:tc>
      </w:tr>
      <w:tr w:rsidR="00190D34" w:rsidRPr="00AB780B" w:rsidTr="002F1DF2">
        <w:trPr>
          <w:cantSplit/>
          <w:trHeight w:val="1850"/>
        </w:trPr>
        <w:tc>
          <w:tcPr>
            <w:tcW w:w="1251" w:type="dxa"/>
            <w:shd w:val="clear" w:color="auto" w:fill="auto"/>
            <w:vAlign w:val="center"/>
          </w:tcPr>
          <w:p w:rsidR="00190D34" w:rsidRPr="00AB780B" w:rsidRDefault="00190D34" w:rsidP="00AB780B">
            <w:pPr>
              <w:spacing w:before="120" w:after="120"/>
              <w:jc w:val="left"/>
              <w:rPr>
                <w:rFonts w:ascii="Arial" w:hAnsi="Arial" w:cs="Arial"/>
                <w:b/>
                <w:bCs/>
              </w:rPr>
            </w:pPr>
            <w:r w:rsidRPr="00AB780B">
              <w:rPr>
                <w:rFonts w:ascii="Arial" w:hAnsi="Arial" w:cs="Arial"/>
                <w:b/>
                <w:bCs/>
              </w:rPr>
              <w:t>PRJNA479710</w:t>
            </w:r>
          </w:p>
        </w:tc>
        <w:tc>
          <w:tcPr>
            <w:tcW w:w="1999" w:type="dxa"/>
            <w:shd w:val="clear" w:color="auto" w:fill="auto"/>
            <w:vAlign w:val="center"/>
          </w:tcPr>
          <w:p w:rsidR="00190D34" w:rsidRPr="00AB780B" w:rsidRDefault="00190D34" w:rsidP="002F1DF2">
            <w:pPr>
              <w:spacing w:before="120" w:after="120"/>
              <w:rPr>
                <w:rFonts w:ascii="Arial" w:hAnsi="Arial" w:cs="Arial"/>
              </w:rPr>
            </w:pPr>
            <w:r w:rsidRPr="00AB780B">
              <w:rPr>
                <w:rFonts w:ascii="Arial" w:hAnsi="Arial" w:cs="Arial"/>
              </w:rPr>
              <w:t>RNA Seq of immature fruit from 4 years old Punjab pink guava tree at full bearing capacity pooled from 5 independent fruits picked from 5 individual’s trees</w:t>
            </w:r>
          </w:p>
        </w:tc>
        <w:tc>
          <w:tcPr>
            <w:tcW w:w="1285"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Punjab Agricultural University</w:t>
            </w:r>
          </w:p>
        </w:tc>
        <w:tc>
          <w:tcPr>
            <w:tcW w:w="1142"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 xml:space="preserve">Illumina </w:t>
            </w:r>
            <w:proofErr w:type="spellStart"/>
            <w:r w:rsidRPr="00AB780B">
              <w:rPr>
                <w:rFonts w:ascii="Arial" w:hAnsi="Arial" w:cs="Arial"/>
              </w:rPr>
              <w:t>HiSeq</w:t>
            </w:r>
            <w:proofErr w:type="spellEnd"/>
            <w:r w:rsidRPr="00AB780B">
              <w:rPr>
                <w:rFonts w:ascii="Arial" w:hAnsi="Arial" w:cs="Arial"/>
              </w:rPr>
              <w:t xml:space="preserve"> 2500</w:t>
            </w:r>
          </w:p>
        </w:tc>
        <w:tc>
          <w:tcPr>
            <w:tcW w:w="85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Paired</w:t>
            </w:r>
          </w:p>
        </w:tc>
        <w:tc>
          <w:tcPr>
            <w:tcW w:w="999"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cDNA</w:t>
            </w:r>
          </w:p>
        </w:tc>
        <w:tc>
          <w:tcPr>
            <w:tcW w:w="113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Punjab Pink</w:t>
            </w:r>
          </w:p>
        </w:tc>
      </w:tr>
      <w:tr w:rsidR="00190D34" w:rsidRPr="00AB780B" w:rsidTr="002F1DF2">
        <w:trPr>
          <w:cantSplit/>
          <w:trHeight w:val="1850"/>
        </w:trPr>
        <w:tc>
          <w:tcPr>
            <w:tcW w:w="1251" w:type="dxa"/>
            <w:shd w:val="clear" w:color="auto" w:fill="auto"/>
            <w:vAlign w:val="center"/>
          </w:tcPr>
          <w:p w:rsidR="00190D34" w:rsidRPr="00AB780B" w:rsidRDefault="00190D34" w:rsidP="00AB780B">
            <w:pPr>
              <w:spacing w:before="120" w:after="120"/>
              <w:jc w:val="left"/>
              <w:rPr>
                <w:rFonts w:ascii="Arial" w:hAnsi="Arial" w:cs="Arial"/>
                <w:b/>
                <w:bCs/>
              </w:rPr>
            </w:pPr>
            <w:r w:rsidRPr="00AB780B">
              <w:rPr>
                <w:rFonts w:ascii="Arial" w:hAnsi="Arial" w:cs="Arial"/>
                <w:b/>
                <w:bCs/>
              </w:rPr>
              <w:t>PRJNA472130</w:t>
            </w:r>
          </w:p>
        </w:tc>
        <w:tc>
          <w:tcPr>
            <w:tcW w:w="1999" w:type="dxa"/>
            <w:shd w:val="clear" w:color="auto" w:fill="auto"/>
            <w:vAlign w:val="center"/>
          </w:tcPr>
          <w:p w:rsidR="00190D34" w:rsidRPr="00AB780B" w:rsidRDefault="00190D34" w:rsidP="002F1DF2">
            <w:pPr>
              <w:spacing w:before="120" w:after="120"/>
              <w:rPr>
                <w:rFonts w:ascii="Arial" w:hAnsi="Arial" w:cs="Arial"/>
              </w:rPr>
            </w:pPr>
            <w:r w:rsidRPr="00AB780B">
              <w:rPr>
                <w:rFonts w:ascii="Arial" w:hAnsi="Arial" w:cs="Arial"/>
              </w:rPr>
              <w:t>Whole transcriptome data from guava (AS) independent sample from leaf shoot tip, flower bud stages and fruit stages with and without seeds from winter crop of Punjab</w:t>
            </w:r>
          </w:p>
        </w:tc>
        <w:tc>
          <w:tcPr>
            <w:tcW w:w="1285"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Punjab Agricultural University</w:t>
            </w:r>
          </w:p>
        </w:tc>
        <w:tc>
          <w:tcPr>
            <w:tcW w:w="1142"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 xml:space="preserve">Illumina </w:t>
            </w:r>
            <w:proofErr w:type="spellStart"/>
            <w:r w:rsidRPr="00AB780B">
              <w:rPr>
                <w:rFonts w:ascii="Arial" w:hAnsi="Arial" w:cs="Arial"/>
              </w:rPr>
              <w:t>HiSeq</w:t>
            </w:r>
            <w:proofErr w:type="spellEnd"/>
            <w:r w:rsidRPr="00AB780B">
              <w:rPr>
                <w:rFonts w:ascii="Arial" w:hAnsi="Arial" w:cs="Arial"/>
              </w:rPr>
              <w:t xml:space="preserve"> 2500</w:t>
            </w:r>
          </w:p>
        </w:tc>
        <w:tc>
          <w:tcPr>
            <w:tcW w:w="85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Paired</w:t>
            </w:r>
          </w:p>
        </w:tc>
        <w:tc>
          <w:tcPr>
            <w:tcW w:w="999"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cDNA</w:t>
            </w:r>
          </w:p>
        </w:tc>
        <w:tc>
          <w:tcPr>
            <w:tcW w:w="113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 xml:space="preserve">Allahabad </w:t>
            </w:r>
            <w:proofErr w:type="spellStart"/>
            <w:r w:rsidRPr="00AB780B">
              <w:rPr>
                <w:rFonts w:ascii="Arial" w:hAnsi="Arial" w:cs="Arial"/>
              </w:rPr>
              <w:t>Safeda</w:t>
            </w:r>
            <w:proofErr w:type="spellEnd"/>
          </w:p>
        </w:tc>
      </w:tr>
      <w:tr w:rsidR="00190D34" w:rsidRPr="00AB780B" w:rsidTr="002F1DF2">
        <w:trPr>
          <w:cantSplit/>
          <w:trHeight w:val="1850"/>
        </w:trPr>
        <w:tc>
          <w:tcPr>
            <w:tcW w:w="1251" w:type="dxa"/>
            <w:shd w:val="clear" w:color="auto" w:fill="auto"/>
            <w:vAlign w:val="center"/>
          </w:tcPr>
          <w:p w:rsidR="00190D34" w:rsidRPr="00AB780B" w:rsidRDefault="00190D34" w:rsidP="00AB780B">
            <w:pPr>
              <w:spacing w:before="120" w:after="120"/>
              <w:jc w:val="left"/>
              <w:rPr>
                <w:rFonts w:ascii="Arial" w:hAnsi="Arial" w:cs="Arial"/>
                <w:b/>
                <w:bCs/>
              </w:rPr>
            </w:pPr>
            <w:r w:rsidRPr="00AB780B">
              <w:rPr>
                <w:rFonts w:ascii="Arial" w:hAnsi="Arial" w:cs="Arial"/>
                <w:b/>
                <w:bCs/>
              </w:rPr>
              <w:lastRenderedPageBreak/>
              <w:t>PRJNA356080</w:t>
            </w:r>
          </w:p>
        </w:tc>
        <w:tc>
          <w:tcPr>
            <w:tcW w:w="1999" w:type="dxa"/>
            <w:shd w:val="clear" w:color="auto" w:fill="auto"/>
            <w:vAlign w:val="center"/>
          </w:tcPr>
          <w:p w:rsidR="00190D34" w:rsidRPr="00AB780B" w:rsidRDefault="00190D34" w:rsidP="002F1DF2">
            <w:pPr>
              <w:spacing w:before="120" w:after="120"/>
              <w:rPr>
                <w:rFonts w:ascii="Arial" w:hAnsi="Arial" w:cs="Arial"/>
              </w:rPr>
            </w:pPr>
            <w:r w:rsidRPr="00AB780B">
              <w:rPr>
                <w:rFonts w:ascii="Arial" w:hAnsi="Arial" w:cs="Arial"/>
                <w:i/>
                <w:iCs/>
              </w:rPr>
              <w:t>De novo</w:t>
            </w:r>
            <w:r w:rsidRPr="00AB780B">
              <w:rPr>
                <w:rFonts w:ascii="Arial" w:hAnsi="Arial" w:cs="Arial"/>
              </w:rPr>
              <w:t xml:space="preserve"> transcriptome analysis of </w:t>
            </w:r>
            <w:r w:rsidRPr="00AB780B">
              <w:rPr>
                <w:rFonts w:ascii="Arial" w:hAnsi="Arial" w:cs="Arial"/>
                <w:i/>
                <w:iCs/>
              </w:rPr>
              <w:t xml:space="preserve">Psidium </w:t>
            </w:r>
            <w:proofErr w:type="spellStart"/>
            <w:r w:rsidRPr="00AB780B">
              <w:rPr>
                <w:rFonts w:ascii="Arial" w:hAnsi="Arial" w:cs="Arial"/>
                <w:i/>
                <w:iCs/>
              </w:rPr>
              <w:t>guajava</w:t>
            </w:r>
            <w:proofErr w:type="spellEnd"/>
            <w:r w:rsidRPr="00AB780B">
              <w:rPr>
                <w:rFonts w:ascii="Arial" w:hAnsi="Arial" w:cs="Arial"/>
                <w:i/>
                <w:iCs/>
              </w:rPr>
              <w:t>.</w:t>
            </w:r>
            <w:r w:rsidRPr="00AB780B">
              <w:rPr>
                <w:rFonts w:ascii="Arial" w:hAnsi="Arial" w:cs="Arial"/>
              </w:rPr>
              <w:t xml:space="preserve"> Identify candidate genes in </w:t>
            </w:r>
            <w:r w:rsidRPr="00AB780B">
              <w:rPr>
                <w:rFonts w:ascii="Arial" w:hAnsi="Arial" w:cs="Arial"/>
                <w:i/>
                <w:iCs/>
              </w:rPr>
              <w:t xml:space="preserve">Psidium </w:t>
            </w:r>
            <w:proofErr w:type="spellStart"/>
            <w:r w:rsidRPr="00AB780B">
              <w:rPr>
                <w:rFonts w:ascii="Arial" w:hAnsi="Arial" w:cs="Arial"/>
                <w:i/>
                <w:iCs/>
              </w:rPr>
              <w:t>guajava</w:t>
            </w:r>
            <w:proofErr w:type="spellEnd"/>
            <w:r w:rsidRPr="00AB780B">
              <w:rPr>
                <w:rFonts w:ascii="Arial" w:hAnsi="Arial" w:cs="Arial"/>
                <w:i/>
                <w:iCs/>
              </w:rPr>
              <w:t xml:space="preserve"> </w:t>
            </w:r>
            <w:r w:rsidRPr="00AB780B">
              <w:rPr>
                <w:rFonts w:ascii="Arial" w:hAnsi="Arial" w:cs="Arial"/>
              </w:rPr>
              <w:t xml:space="preserve"> involved in biosynthesis of secondary metabolites</w:t>
            </w:r>
          </w:p>
        </w:tc>
        <w:tc>
          <w:tcPr>
            <w:tcW w:w="1285"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Guangdong Pharmaceutical University</w:t>
            </w:r>
          </w:p>
        </w:tc>
        <w:tc>
          <w:tcPr>
            <w:tcW w:w="1142"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 xml:space="preserve">Illumina </w:t>
            </w:r>
            <w:proofErr w:type="spellStart"/>
            <w:r w:rsidRPr="00AB780B">
              <w:rPr>
                <w:rFonts w:ascii="Arial" w:hAnsi="Arial" w:cs="Arial"/>
              </w:rPr>
              <w:t>HiSeq</w:t>
            </w:r>
            <w:proofErr w:type="spellEnd"/>
            <w:r w:rsidRPr="00AB780B">
              <w:rPr>
                <w:rFonts w:ascii="Arial" w:hAnsi="Arial" w:cs="Arial"/>
              </w:rPr>
              <w:t xml:space="preserve"> 4000</w:t>
            </w:r>
          </w:p>
        </w:tc>
        <w:tc>
          <w:tcPr>
            <w:tcW w:w="856"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Paired</w:t>
            </w:r>
          </w:p>
        </w:tc>
        <w:tc>
          <w:tcPr>
            <w:tcW w:w="999" w:type="dxa"/>
            <w:shd w:val="clear" w:color="auto" w:fill="auto"/>
            <w:vAlign w:val="center"/>
          </w:tcPr>
          <w:p w:rsidR="00190D34" w:rsidRPr="00AB780B" w:rsidRDefault="00190D34" w:rsidP="00AB780B">
            <w:pPr>
              <w:spacing w:before="120" w:after="120"/>
              <w:jc w:val="left"/>
              <w:rPr>
                <w:rFonts w:ascii="Arial" w:hAnsi="Arial" w:cs="Arial"/>
              </w:rPr>
            </w:pPr>
            <w:r w:rsidRPr="00AB780B">
              <w:rPr>
                <w:rFonts w:ascii="Arial" w:hAnsi="Arial" w:cs="Arial"/>
              </w:rPr>
              <w:t>Random</w:t>
            </w:r>
          </w:p>
        </w:tc>
        <w:tc>
          <w:tcPr>
            <w:tcW w:w="1136" w:type="dxa"/>
            <w:shd w:val="clear" w:color="auto" w:fill="auto"/>
            <w:vAlign w:val="center"/>
          </w:tcPr>
          <w:p w:rsidR="00190D34" w:rsidRPr="00AB780B" w:rsidRDefault="00190D34" w:rsidP="00AB780B">
            <w:pPr>
              <w:spacing w:before="120" w:after="120"/>
              <w:jc w:val="left"/>
              <w:rPr>
                <w:rFonts w:ascii="Arial" w:hAnsi="Arial" w:cs="Arial"/>
                <w:i/>
                <w:iCs/>
              </w:rPr>
            </w:pPr>
            <w:r w:rsidRPr="00AB780B">
              <w:rPr>
                <w:rFonts w:ascii="Arial" w:hAnsi="Arial" w:cs="Arial"/>
                <w:i/>
                <w:iCs/>
              </w:rPr>
              <w:t xml:space="preserve">Psidium </w:t>
            </w:r>
            <w:proofErr w:type="spellStart"/>
            <w:r w:rsidRPr="00AB780B">
              <w:rPr>
                <w:rFonts w:ascii="Arial" w:hAnsi="Arial" w:cs="Arial"/>
                <w:i/>
                <w:iCs/>
              </w:rPr>
              <w:t>guajava</w:t>
            </w:r>
            <w:proofErr w:type="spellEnd"/>
          </w:p>
        </w:tc>
      </w:tr>
    </w:tbl>
    <w:p w:rsidR="00190D34" w:rsidRPr="006A19D5" w:rsidRDefault="00190D34" w:rsidP="006A19D5">
      <w:pPr>
        <w:pStyle w:val="Body"/>
        <w:rPr>
          <w:rFonts w:ascii="Arial" w:hAnsi="Arial" w:cs="Arial"/>
          <w:bCs/>
          <w:lang w:val="en-IN"/>
        </w:rPr>
      </w:pPr>
    </w:p>
    <w:p w:rsidR="0053237E" w:rsidRDefault="0053237E" w:rsidP="006A19D5">
      <w:pPr>
        <w:pStyle w:val="AbstHead"/>
        <w:jc w:val="left"/>
        <w:rPr>
          <w:rFonts w:ascii="Arial" w:hAnsi="Arial" w:cs="Arial"/>
        </w:rPr>
      </w:pPr>
    </w:p>
    <w:p w:rsidR="0053237E" w:rsidRDefault="0053237E" w:rsidP="006A19D5">
      <w:pPr>
        <w:pStyle w:val="AbstHead"/>
        <w:jc w:val="left"/>
        <w:rPr>
          <w:rFonts w:ascii="Arial" w:hAnsi="Arial" w:cs="Arial"/>
        </w:rPr>
      </w:pPr>
    </w:p>
    <w:p w:rsidR="0053237E" w:rsidRDefault="0053237E" w:rsidP="006A19D5">
      <w:pPr>
        <w:pStyle w:val="AbstHead"/>
        <w:jc w:val="left"/>
        <w:rPr>
          <w:rFonts w:ascii="Arial" w:hAnsi="Arial" w:cs="Arial"/>
        </w:rPr>
      </w:pPr>
    </w:p>
    <w:p w:rsidR="0053237E" w:rsidRDefault="0053237E" w:rsidP="006A19D5">
      <w:pPr>
        <w:pStyle w:val="AbstHead"/>
        <w:jc w:val="left"/>
        <w:rPr>
          <w:rFonts w:ascii="Arial" w:hAnsi="Arial" w:cs="Arial"/>
        </w:rPr>
      </w:pPr>
    </w:p>
    <w:p w:rsidR="0053237E" w:rsidRDefault="0053237E" w:rsidP="006A19D5">
      <w:pPr>
        <w:pStyle w:val="AbstHead"/>
        <w:jc w:val="left"/>
        <w:rPr>
          <w:rFonts w:ascii="Arial" w:hAnsi="Arial" w:cs="Arial"/>
        </w:rPr>
      </w:pPr>
    </w:p>
    <w:p w:rsidR="006A19D5" w:rsidRPr="006A19D5" w:rsidRDefault="006A19D5" w:rsidP="006A19D5">
      <w:pPr>
        <w:pStyle w:val="AbstHead"/>
        <w:jc w:val="left"/>
        <w:rPr>
          <w:rFonts w:ascii="Arial" w:hAnsi="Arial" w:cs="Arial"/>
          <w:bCs/>
          <w:lang w:val="en-IN"/>
        </w:rPr>
      </w:pPr>
      <w:r w:rsidRPr="00715F89">
        <w:rPr>
          <w:rFonts w:ascii="Arial" w:hAnsi="Arial" w:cs="Arial"/>
        </w:rPr>
        <w:t>2.</w:t>
      </w:r>
      <w:r>
        <w:rPr>
          <w:rFonts w:ascii="Arial" w:hAnsi="Arial" w:cs="Arial"/>
        </w:rPr>
        <w:t>3</w:t>
      </w:r>
      <w:r w:rsidRPr="00715F89">
        <w:rPr>
          <w:rFonts w:ascii="Arial" w:hAnsi="Arial" w:cs="Arial"/>
        </w:rPr>
        <w:t xml:space="preserve"> </w:t>
      </w:r>
      <w:r>
        <w:rPr>
          <w:rFonts w:ascii="Arial" w:hAnsi="Arial" w:cs="Arial"/>
          <w:bCs/>
          <w:caps w:val="0"/>
          <w:lang w:val="en-IN"/>
        </w:rPr>
        <w:t>D</w:t>
      </w:r>
      <w:r w:rsidRPr="006A19D5">
        <w:rPr>
          <w:rFonts w:ascii="Arial" w:hAnsi="Arial" w:cs="Arial"/>
          <w:bCs/>
          <w:caps w:val="0"/>
          <w:lang w:val="en-IN"/>
        </w:rPr>
        <w:t xml:space="preserve">ata processing and </w:t>
      </w:r>
      <w:r w:rsidRPr="006A19D5">
        <w:rPr>
          <w:rFonts w:ascii="Arial" w:hAnsi="Arial" w:cs="Arial"/>
          <w:bCs/>
          <w:i/>
          <w:iCs/>
          <w:caps w:val="0"/>
          <w:lang w:val="en-IN"/>
        </w:rPr>
        <w:t>de novo</w:t>
      </w:r>
      <w:r w:rsidRPr="006A19D5">
        <w:rPr>
          <w:rFonts w:ascii="Arial" w:hAnsi="Arial" w:cs="Arial"/>
          <w:bCs/>
          <w:caps w:val="0"/>
          <w:lang w:val="en-IN"/>
        </w:rPr>
        <w:t xml:space="preserve"> assembly</w:t>
      </w:r>
    </w:p>
    <w:p w:rsidR="00715F89" w:rsidRPr="00715F89" w:rsidRDefault="00715F89" w:rsidP="00715F89">
      <w:pPr>
        <w:pStyle w:val="Body"/>
        <w:rPr>
          <w:rFonts w:ascii="Arial" w:hAnsi="Arial" w:cs="Arial"/>
          <w:lang w:val="en-IN"/>
        </w:rPr>
      </w:pPr>
      <w:r w:rsidRPr="00715F89">
        <w:rPr>
          <w:rFonts w:ascii="Arial" w:hAnsi="Arial" w:cs="Arial"/>
          <w:lang w:val="en-IN"/>
        </w:rPr>
        <w:t xml:space="preserve">The GALAXY software </w:t>
      </w:r>
      <w:r w:rsidR="00E935F5">
        <w:rPr>
          <w:rFonts w:ascii="Arial" w:hAnsi="Arial" w:cs="Arial"/>
          <w:lang w:val="en-IN"/>
        </w:rPr>
        <w:t>(</w:t>
      </w:r>
      <w:hyperlink r:id="rId14" w:history="1">
        <w:r w:rsidR="00E935F5" w:rsidRPr="00E935F5">
          <w:rPr>
            <w:rStyle w:val="Hyperlink"/>
            <w:rFonts w:ascii="Arial" w:hAnsi="Arial" w:cs="Arial"/>
            <w:color w:val="auto"/>
            <w:u w:val="none"/>
            <w:shd w:val="clear" w:color="auto" w:fill="FFFFFF"/>
          </w:rPr>
          <w:t>https://galaxyproject.org</w:t>
        </w:r>
      </w:hyperlink>
      <w:r w:rsidR="00E935F5">
        <w:rPr>
          <w:rFonts w:ascii="Arial" w:hAnsi="Arial" w:cs="Arial"/>
        </w:rPr>
        <w:t>)</w:t>
      </w:r>
      <w:r w:rsidR="00E935F5" w:rsidRPr="00715F89">
        <w:rPr>
          <w:rFonts w:ascii="Arial" w:hAnsi="Arial" w:cs="Arial"/>
          <w:lang w:val="en-IN"/>
        </w:rPr>
        <w:t xml:space="preserve"> </w:t>
      </w:r>
      <w:r w:rsidRPr="00715F89">
        <w:rPr>
          <w:rFonts w:ascii="Arial" w:hAnsi="Arial" w:cs="Arial"/>
          <w:lang w:val="en-IN"/>
        </w:rPr>
        <w:t>was used for raw data quality control analysis and QIAGEN CLC genomics workbench software</w:t>
      </w:r>
      <w:r w:rsidR="00E8557A">
        <w:rPr>
          <w:rFonts w:ascii="Arial" w:hAnsi="Arial" w:cs="Arial"/>
          <w:lang w:val="en-IN"/>
        </w:rPr>
        <w:t xml:space="preserve"> (</w:t>
      </w:r>
      <w:hyperlink r:id="rId15" w:history="1">
        <w:r w:rsidR="00E8557A" w:rsidRPr="00E8557A">
          <w:rPr>
            <w:rStyle w:val="Hyperlink"/>
            <w:rFonts w:ascii="Arial" w:hAnsi="Arial" w:cs="Arial"/>
            <w:color w:val="auto"/>
            <w:u w:val="none"/>
            <w:shd w:val="clear" w:color="auto" w:fill="FFFFFF"/>
          </w:rPr>
          <w:t>https://digitalinsights.qiagen.com/products/clc-genomics-workbench-direct-download/</w:t>
        </w:r>
      </w:hyperlink>
      <w:r w:rsidR="00E8557A">
        <w:rPr>
          <w:rFonts w:ascii="Arial" w:hAnsi="Arial" w:cs="Arial"/>
          <w:lang w:val="en-IN"/>
        </w:rPr>
        <w:t>)</w:t>
      </w:r>
      <w:r w:rsidRPr="00715F89">
        <w:rPr>
          <w:rFonts w:ascii="Arial" w:hAnsi="Arial" w:cs="Arial"/>
          <w:lang w:val="en-IN"/>
        </w:rPr>
        <w:t xml:space="preserve"> was used transcriptome </w:t>
      </w:r>
      <w:r w:rsidRPr="00715F89">
        <w:rPr>
          <w:rFonts w:ascii="Arial" w:hAnsi="Arial" w:cs="Arial"/>
          <w:i/>
          <w:iCs/>
          <w:lang w:val="en-IN"/>
        </w:rPr>
        <w:t>de novo</w:t>
      </w:r>
      <w:r w:rsidRPr="00715F89">
        <w:rPr>
          <w:rFonts w:ascii="Arial" w:hAnsi="Arial" w:cs="Arial"/>
          <w:lang w:val="en-IN"/>
        </w:rPr>
        <w:t xml:space="preserve"> assembly respectively. The raw readings obtained were trimmed to eliminate adapters, primers, and ambiguous N bases. The limit for trimming both the 5' and 3' ends was set at 0.02 to produce the highest quality score reads with the fixed parameters like sliding window with average quality </w:t>
      </w:r>
      <w:proofErr w:type="spellStart"/>
      <w:r w:rsidRPr="00715F89">
        <w:rPr>
          <w:rFonts w:ascii="Arial" w:hAnsi="Arial" w:cs="Arial"/>
          <w:lang w:val="en-IN"/>
        </w:rPr>
        <w:t>upto</w:t>
      </w:r>
      <w:proofErr w:type="spellEnd"/>
      <w:r w:rsidRPr="00715F89">
        <w:rPr>
          <w:rFonts w:ascii="Arial" w:hAnsi="Arial" w:cs="Arial"/>
          <w:lang w:val="en-IN"/>
        </w:rPr>
        <w:t xml:space="preserve"> 20 along with </w:t>
      </w:r>
      <w:proofErr w:type="spellStart"/>
      <w:r w:rsidRPr="00715F89">
        <w:rPr>
          <w:rFonts w:ascii="Arial" w:hAnsi="Arial" w:cs="Arial"/>
          <w:lang w:val="en-IN"/>
        </w:rPr>
        <w:t>minlen</w:t>
      </w:r>
      <w:proofErr w:type="spellEnd"/>
      <w:r w:rsidRPr="00715F89">
        <w:rPr>
          <w:rFonts w:ascii="Arial" w:hAnsi="Arial" w:cs="Arial"/>
          <w:lang w:val="en-IN"/>
        </w:rPr>
        <w:t xml:space="preserve"> -50, leading -3 and trailing -3. CLC genomics workbench software had a default</w:t>
      </w:r>
      <w:r w:rsidR="005F5C0C">
        <w:rPr>
          <w:rFonts w:ascii="Arial" w:hAnsi="Arial" w:cs="Arial"/>
          <w:lang w:val="en-IN"/>
        </w:rPr>
        <w:t xml:space="preserve"> </w:t>
      </w:r>
      <w:r w:rsidRPr="00715F89">
        <w:rPr>
          <w:rFonts w:ascii="Arial" w:hAnsi="Arial" w:cs="Arial"/>
          <w:lang w:val="en-IN"/>
        </w:rPr>
        <w:t xml:space="preserve">parameters setting (Insertion/ deletion cost = 3, mismatch cost = 2, similarity fraction = 0.7, word size = 64, bubble size = 50) was used in order to assemble the guava sequences. The average read length was normalized to account for large reads (&gt;200). </w:t>
      </w:r>
      <w:r w:rsidRPr="00715F89">
        <w:rPr>
          <w:rFonts w:ascii="Arial" w:hAnsi="Arial" w:cs="Arial"/>
          <w:i/>
          <w:iCs/>
          <w:lang w:val="en-IN"/>
        </w:rPr>
        <w:t>De novo</w:t>
      </w:r>
      <w:r w:rsidRPr="00715F89">
        <w:rPr>
          <w:rFonts w:ascii="Arial" w:hAnsi="Arial" w:cs="Arial"/>
          <w:lang w:val="en-IN"/>
        </w:rPr>
        <w:t xml:space="preserve"> assembled contigs from quality-filtered NGS readings were assembled into a separate assembly. Mega contigs of Guava were developed by further assembling concatenated contig sets using the CLC Genomics Workbench </w:t>
      </w:r>
      <w:r w:rsidRPr="00715F89">
        <w:rPr>
          <w:rFonts w:ascii="Arial" w:hAnsi="Arial" w:cs="Arial"/>
          <w:i/>
          <w:iCs/>
          <w:lang w:val="en-IN"/>
        </w:rPr>
        <w:t>de novo</w:t>
      </w:r>
      <w:r w:rsidRPr="00715F89">
        <w:rPr>
          <w:rFonts w:ascii="Arial" w:hAnsi="Arial" w:cs="Arial"/>
          <w:lang w:val="en-IN"/>
        </w:rPr>
        <w:t xml:space="preserve"> assembly programme. </w:t>
      </w:r>
      <w:r w:rsidRPr="00715F89">
        <w:rPr>
          <w:rFonts w:ascii="Arial" w:hAnsi="Arial" w:cs="Arial"/>
          <w:i/>
          <w:iCs/>
          <w:lang w:val="en-IN"/>
        </w:rPr>
        <w:t>De novo</w:t>
      </w:r>
      <w:r w:rsidRPr="00715F89">
        <w:rPr>
          <w:rFonts w:ascii="Arial" w:hAnsi="Arial" w:cs="Arial"/>
          <w:lang w:val="en-IN"/>
        </w:rPr>
        <w:t xml:space="preserve"> transcriptome assembly statistics including read count, total read count, mean read length, contig count, average GC percent, total base of assembled contigs, shortest contig length, and average contigs length N50 were documented.</w:t>
      </w:r>
    </w:p>
    <w:p w:rsidR="00715F89" w:rsidRPr="006A19D5" w:rsidRDefault="006A19D5" w:rsidP="006A19D5">
      <w:pPr>
        <w:pStyle w:val="AbstHead"/>
        <w:rPr>
          <w:rFonts w:ascii="Arial" w:hAnsi="Arial" w:cs="Arial"/>
          <w:bCs/>
          <w:lang w:val="en-IN"/>
        </w:rPr>
      </w:pPr>
      <w:r w:rsidRPr="00715F89">
        <w:rPr>
          <w:rFonts w:ascii="Arial" w:hAnsi="Arial" w:cs="Arial"/>
        </w:rPr>
        <w:t>2.</w:t>
      </w:r>
      <w:r>
        <w:rPr>
          <w:rFonts w:ascii="Arial" w:hAnsi="Arial" w:cs="Arial"/>
        </w:rPr>
        <w:t>4</w:t>
      </w:r>
      <w:r w:rsidRPr="00715F89">
        <w:rPr>
          <w:rFonts w:ascii="Arial" w:hAnsi="Arial" w:cs="Arial"/>
        </w:rPr>
        <w:t xml:space="preserve"> </w:t>
      </w:r>
      <w:r w:rsidRPr="006A19D5">
        <w:rPr>
          <w:rFonts w:ascii="Arial" w:hAnsi="Arial" w:cs="Arial"/>
          <w:bCs/>
          <w:lang w:val="en-IN"/>
        </w:rPr>
        <w:t xml:space="preserve">SSR </w:t>
      </w:r>
      <w:r w:rsidRPr="006A19D5">
        <w:rPr>
          <w:rFonts w:ascii="Arial" w:hAnsi="Arial" w:cs="Arial"/>
          <w:bCs/>
          <w:caps w:val="0"/>
          <w:lang w:val="en-IN"/>
        </w:rPr>
        <w:t xml:space="preserve">identification from </w:t>
      </w:r>
      <w:proofErr w:type="spellStart"/>
      <w:r w:rsidRPr="006A19D5">
        <w:rPr>
          <w:rFonts w:ascii="Arial" w:hAnsi="Arial" w:cs="Arial"/>
          <w:bCs/>
          <w:caps w:val="0"/>
          <w:lang w:val="en-IN"/>
        </w:rPr>
        <w:t>unigenes</w:t>
      </w:r>
      <w:proofErr w:type="spellEnd"/>
    </w:p>
    <w:p w:rsidR="00715F89" w:rsidRPr="00715F89" w:rsidRDefault="00715F89" w:rsidP="00D62094">
      <w:pPr>
        <w:rPr>
          <w:rFonts w:ascii="Arial" w:hAnsi="Arial" w:cs="Arial"/>
          <w:lang w:val="en-IN"/>
        </w:rPr>
      </w:pPr>
      <w:r w:rsidRPr="00715F89">
        <w:rPr>
          <w:rFonts w:ascii="Arial" w:hAnsi="Arial" w:cs="Arial"/>
          <w:lang w:val="en-IN"/>
        </w:rPr>
        <w:t>Krait software </w:t>
      </w:r>
      <w:r w:rsidR="00D62094" w:rsidRPr="00D62094">
        <w:rPr>
          <w:rFonts w:ascii="Arial" w:hAnsi="Arial" w:cs="Arial"/>
          <w:lang w:val="en-IN"/>
        </w:rPr>
        <w:t>(</w:t>
      </w:r>
      <w:hyperlink r:id="rId16" w:history="1">
        <w:r w:rsidR="00D62094" w:rsidRPr="00D62094">
          <w:rPr>
            <w:rStyle w:val="Hyperlink"/>
            <w:rFonts w:ascii="Arial" w:hAnsi="Arial" w:cs="Arial"/>
            <w:color w:val="auto"/>
            <w:u w:val="none"/>
            <w:shd w:val="clear" w:color="auto" w:fill="FFFFFF"/>
          </w:rPr>
          <w:t>http://krait.biosv.com</w:t>
        </w:r>
      </w:hyperlink>
      <w:r w:rsidR="00D62094">
        <w:rPr>
          <w:rFonts w:ascii="Arial" w:hAnsi="Arial" w:cs="Arial"/>
          <w:lang w:val="en-IN"/>
        </w:rPr>
        <w:t>)</w:t>
      </w:r>
      <w:r w:rsidR="00202C02">
        <w:rPr>
          <w:rFonts w:ascii="Arial" w:hAnsi="Arial" w:cs="Arial"/>
          <w:lang w:val="en-IN"/>
        </w:rPr>
        <w:t xml:space="preserve"> </w:t>
      </w:r>
      <w:r w:rsidRPr="00715F89">
        <w:rPr>
          <w:rFonts w:ascii="Arial" w:hAnsi="Arial" w:cs="Arial"/>
          <w:lang w:val="en-IN"/>
        </w:rPr>
        <w:t xml:space="preserve">was used to mine the mega contigs for simple sequence repeats (SSRs). The composition, frequency, relative abundance, relative density, and distribution of SSRs were determined. Mononucleotide sequences with at least 12 repetitions, dinucleotide sequences with 7 repetitions, trinucleotide sequences with 5 repetitions, and </w:t>
      </w:r>
      <w:proofErr w:type="spellStart"/>
      <w:r w:rsidRPr="00715F89">
        <w:rPr>
          <w:rFonts w:ascii="Arial" w:hAnsi="Arial" w:cs="Arial"/>
          <w:lang w:val="en-IN"/>
        </w:rPr>
        <w:t>hexa</w:t>
      </w:r>
      <w:proofErr w:type="spellEnd"/>
      <w:r w:rsidRPr="00715F89">
        <w:rPr>
          <w:rFonts w:ascii="Arial" w:hAnsi="Arial" w:cs="Arial"/>
          <w:lang w:val="en-IN"/>
        </w:rPr>
        <w:t xml:space="preserve">, tetra, and </w:t>
      </w:r>
      <w:proofErr w:type="spellStart"/>
      <w:r w:rsidRPr="00715F89">
        <w:rPr>
          <w:rFonts w:ascii="Arial" w:hAnsi="Arial" w:cs="Arial"/>
          <w:lang w:val="en-IN"/>
        </w:rPr>
        <w:t>penta</w:t>
      </w:r>
      <w:proofErr w:type="spellEnd"/>
      <w:r w:rsidRPr="00715F89">
        <w:rPr>
          <w:rFonts w:ascii="Arial" w:hAnsi="Arial" w:cs="Arial"/>
          <w:lang w:val="en-IN"/>
        </w:rPr>
        <w:t xml:space="preserve"> nucleotide sequences with 4 repetitions were detected. Primer 3, </w:t>
      </w:r>
      <w:proofErr w:type="gramStart"/>
      <w:r w:rsidRPr="00715F89">
        <w:rPr>
          <w:rFonts w:ascii="Arial" w:hAnsi="Arial" w:cs="Arial"/>
          <w:lang w:val="en-IN"/>
        </w:rPr>
        <w:t>a</w:t>
      </w:r>
      <w:proofErr w:type="gramEnd"/>
      <w:r w:rsidRPr="00715F89">
        <w:rPr>
          <w:rFonts w:ascii="Arial" w:hAnsi="Arial" w:cs="Arial"/>
          <w:lang w:val="en-IN"/>
        </w:rPr>
        <w:t xml:space="preserve"> inbuilt tool of Krait, was used to create SSR flanking primer.</w:t>
      </w:r>
    </w:p>
    <w:p w:rsidR="00715F89" w:rsidRPr="006A19D5" w:rsidRDefault="006A19D5" w:rsidP="006A19D5">
      <w:pPr>
        <w:pStyle w:val="AbstHead"/>
        <w:rPr>
          <w:rFonts w:ascii="Arial" w:hAnsi="Arial" w:cs="Arial"/>
          <w:bCs/>
          <w:lang w:val="en-IN"/>
        </w:rPr>
      </w:pPr>
      <w:r w:rsidRPr="00715F89">
        <w:rPr>
          <w:rFonts w:ascii="Arial" w:hAnsi="Arial" w:cs="Arial"/>
        </w:rPr>
        <w:t>2.</w:t>
      </w:r>
      <w:r>
        <w:rPr>
          <w:rFonts w:ascii="Arial" w:hAnsi="Arial" w:cs="Arial"/>
        </w:rPr>
        <w:t>5</w:t>
      </w:r>
      <w:r w:rsidRPr="00715F89">
        <w:rPr>
          <w:rFonts w:ascii="Arial" w:hAnsi="Arial" w:cs="Arial"/>
        </w:rPr>
        <w:t xml:space="preserve"> </w:t>
      </w:r>
      <w:r>
        <w:rPr>
          <w:rFonts w:ascii="Arial" w:hAnsi="Arial" w:cs="Arial"/>
          <w:bCs/>
          <w:caps w:val="0"/>
          <w:lang w:val="en-IN"/>
        </w:rPr>
        <w:t>F</w:t>
      </w:r>
      <w:r w:rsidRPr="006A19D5">
        <w:rPr>
          <w:rFonts w:ascii="Arial" w:hAnsi="Arial" w:cs="Arial"/>
          <w:bCs/>
          <w:caps w:val="0"/>
          <w:lang w:val="en-IN"/>
        </w:rPr>
        <w:t xml:space="preserve">unctional annotation of SSR containing </w:t>
      </w:r>
      <w:proofErr w:type="spellStart"/>
      <w:r w:rsidRPr="006A19D5">
        <w:rPr>
          <w:rFonts w:ascii="Arial" w:hAnsi="Arial" w:cs="Arial"/>
          <w:bCs/>
          <w:caps w:val="0"/>
          <w:lang w:val="en-IN"/>
        </w:rPr>
        <w:t>unigenes</w:t>
      </w:r>
      <w:proofErr w:type="spellEnd"/>
    </w:p>
    <w:p w:rsidR="00715F89" w:rsidRPr="00715F89" w:rsidRDefault="00715F89" w:rsidP="00715F89">
      <w:pPr>
        <w:pStyle w:val="Body"/>
        <w:rPr>
          <w:rFonts w:ascii="Arial" w:hAnsi="Arial" w:cs="Arial"/>
          <w:lang w:val="en-IN"/>
        </w:rPr>
      </w:pPr>
      <w:r w:rsidRPr="00715F89">
        <w:rPr>
          <w:rFonts w:ascii="Arial" w:hAnsi="Arial" w:cs="Arial"/>
          <w:lang w:val="en-IN"/>
        </w:rPr>
        <w:t xml:space="preserve">The SSR containing </w:t>
      </w:r>
      <w:proofErr w:type="spellStart"/>
      <w:r w:rsidRPr="00715F89">
        <w:rPr>
          <w:rFonts w:ascii="Arial" w:hAnsi="Arial" w:cs="Arial"/>
          <w:lang w:val="en-IN"/>
        </w:rPr>
        <w:t>unigenes</w:t>
      </w:r>
      <w:proofErr w:type="spellEnd"/>
      <w:r w:rsidRPr="00715F89">
        <w:rPr>
          <w:rFonts w:ascii="Arial" w:hAnsi="Arial" w:cs="Arial"/>
          <w:lang w:val="en-IN"/>
        </w:rPr>
        <w:t xml:space="preserve"> produced after assembly was annotated using BLAST2GO software (Conesa </w:t>
      </w:r>
      <w:r w:rsidRPr="00715F89">
        <w:rPr>
          <w:rFonts w:ascii="Arial" w:hAnsi="Arial" w:cs="Arial"/>
          <w:i/>
          <w:iCs/>
          <w:lang w:val="en-IN"/>
        </w:rPr>
        <w:t>et.al</w:t>
      </w:r>
      <w:r w:rsidRPr="00715F89">
        <w:rPr>
          <w:rFonts w:ascii="Arial" w:hAnsi="Arial" w:cs="Arial"/>
          <w:lang w:val="en-IN"/>
        </w:rPr>
        <w:t xml:space="preserve">., 2005) to execute a homology search of the SSR containing </w:t>
      </w:r>
      <w:proofErr w:type="spellStart"/>
      <w:r w:rsidRPr="00715F89">
        <w:rPr>
          <w:rFonts w:ascii="Arial" w:hAnsi="Arial" w:cs="Arial"/>
          <w:lang w:val="en-IN"/>
        </w:rPr>
        <w:t>unigenes</w:t>
      </w:r>
      <w:proofErr w:type="spellEnd"/>
      <w:r w:rsidRPr="00715F89">
        <w:rPr>
          <w:rFonts w:ascii="Arial" w:hAnsi="Arial" w:cs="Arial"/>
          <w:lang w:val="en-IN"/>
        </w:rPr>
        <w:t xml:space="preserve"> file as a query against the UNIPORT database. Mapping was performed to get curated GO terms using the default latest database version and functional annotation. The following functional annotation score parameters were used: Annotation Cut-Off (default =55), GO-WEIGHT (default =5), and </w:t>
      </w:r>
      <w:proofErr w:type="spellStart"/>
      <w:r w:rsidRPr="00715F89">
        <w:rPr>
          <w:rFonts w:ascii="Arial" w:hAnsi="Arial" w:cs="Arial"/>
          <w:lang w:val="en-IN"/>
        </w:rPr>
        <w:t>Hsp</w:t>
      </w:r>
      <w:proofErr w:type="spellEnd"/>
      <w:r w:rsidRPr="00715F89">
        <w:rPr>
          <w:rFonts w:ascii="Arial" w:hAnsi="Arial" w:cs="Arial"/>
          <w:lang w:val="en-IN"/>
        </w:rPr>
        <w:t xml:space="preserve">-Hit Coverage Cut Off </w:t>
      </w:r>
      <w:r w:rsidRPr="00715F89">
        <w:rPr>
          <w:rFonts w:ascii="Arial" w:hAnsi="Arial" w:cs="Arial"/>
          <w:lang w:val="en-IN"/>
        </w:rPr>
        <w:br/>
        <w:t>(default =0). E-Value Hit Filter and GO-WEIGHT were both set to the default value of 5. The software was used to record the BLAST species distribution, top hit species distribution, E value distribution, and Gene Ontology level distribution.</w:t>
      </w:r>
    </w:p>
    <w:p w:rsidR="00715F89" w:rsidRPr="006A19D5" w:rsidRDefault="006A19D5" w:rsidP="006A19D5">
      <w:pPr>
        <w:pStyle w:val="AbstHead"/>
        <w:rPr>
          <w:rFonts w:ascii="Arial" w:hAnsi="Arial" w:cs="Arial"/>
          <w:bCs/>
          <w:lang w:val="en-IN"/>
        </w:rPr>
      </w:pPr>
      <w:r w:rsidRPr="00715F89">
        <w:rPr>
          <w:rFonts w:ascii="Arial" w:hAnsi="Arial" w:cs="Arial"/>
        </w:rPr>
        <w:t>2.</w:t>
      </w:r>
      <w:r>
        <w:rPr>
          <w:rFonts w:ascii="Arial" w:hAnsi="Arial" w:cs="Arial"/>
        </w:rPr>
        <w:t>6</w:t>
      </w:r>
      <w:r w:rsidRPr="00715F89">
        <w:rPr>
          <w:rFonts w:ascii="Arial" w:hAnsi="Arial" w:cs="Arial"/>
        </w:rPr>
        <w:t xml:space="preserve"> </w:t>
      </w:r>
      <w:r w:rsidRPr="006A19D5">
        <w:rPr>
          <w:rFonts w:ascii="Arial" w:hAnsi="Arial" w:cs="Arial"/>
          <w:bCs/>
          <w:caps w:val="0"/>
          <w:lang w:val="en-IN"/>
        </w:rPr>
        <w:t xml:space="preserve">PCR amplification using SSR primers and </w:t>
      </w:r>
      <w:r>
        <w:rPr>
          <w:rFonts w:ascii="Arial" w:hAnsi="Arial" w:cs="Arial"/>
          <w:bCs/>
          <w:caps w:val="0"/>
          <w:lang w:val="en-IN"/>
        </w:rPr>
        <w:t>G</w:t>
      </w:r>
      <w:r w:rsidRPr="006A19D5">
        <w:rPr>
          <w:rFonts w:ascii="Arial" w:hAnsi="Arial" w:cs="Arial"/>
          <w:bCs/>
          <w:caps w:val="0"/>
          <w:lang w:val="en-IN"/>
        </w:rPr>
        <w:t>el electrophoresis</w:t>
      </w:r>
    </w:p>
    <w:p w:rsidR="00790ADA" w:rsidRPr="00FB3A86" w:rsidRDefault="00715F89" w:rsidP="00715F89">
      <w:pPr>
        <w:pStyle w:val="Body"/>
        <w:spacing w:after="0"/>
        <w:rPr>
          <w:rFonts w:ascii="Arial" w:hAnsi="Arial" w:cs="Arial"/>
        </w:rPr>
      </w:pPr>
      <w:r w:rsidRPr="00715F89">
        <w:rPr>
          <w:rFonts w:ascii="Arial" w:hAnsi="Arial" w:cs="Arial"/>
          <w:lang w:val="en-IN"/>
        </w:rPr>
        <w:t>Gradient PCR was set for each primer with selected samples to standardize the temperature of amplification. Genomic DNA was diluted to prepare working stocks of 100 ng/</w:t>
      </w:r>
      <w:r w:rsidRPr="00715F89">
        <w:rPr>
          <w:rFonts w:ascii="Arial" w:hAnsi="Arial" w:cs="Arial"/>
          <w:bCs/>
          <w:lang w:val="en-IN"/>
        </w:rPr>
        <w:t xml:space="preserve"> µl</w:t>
      </w:r>
      <w:r w:rsidRPr="00715F89">
        <w:rPr>
          <w:rFonts w:ascii="Arial" w:hAnsi="Arial" w:cs="Arial"/>
          <w:lang w:val="en-IN"/>
        </w:rPr>
        <w:t>. PCR reaction was set in a total volume of 10</w:t>
      </w:r>
      <w:r w:rsidRPr="00715F89">
        <w:rPr>
          <w:rFonts w:ascii="Arial" w:hAnsi="Arial" w:cs="Arial"/>
          <w:bCs/>
          <w:lang w:val="en-IN"/>
        </w:rPr>
        <w:t xml:space="preserve"> µl</w:t>
      </w:r>
      <w:r w:rsidRPr="00715F89">
        <w:rPr>
          <w:rFonts w:ascii="Arial" w:hAnsi="Arial" w:cs="Arial"/>
          <w:lang w:val="en-IN"/>
        </w:rPr>
        <w:t xml:space="preserve"> containing 1</w:t>
      </w:r>
      <w:r w:rsidRPr="00715F89">
        <w:rPr>
          <w:rFonts w:ascii="Arial" w:hAnsi="Arial" w:cs="Arial"/>
          <w:bCs/>
          <w:lang w:val="en-IN"/>
        </w:rPr>
        <w:t xml:space="preserve"> µl</w:t>
      </w:r>
      <w:r w:rsidRPr="00715F89">
        <w:rPr>
          <w:rFonts w:ascii="Arial" w:hAnsi="Arial" w:cs="Arial"/>
          <w:lang w:val="en-IN"/>
        </w:rPr>
        <w:t xml:space="preserve"> genomic DNA (100ng/</w:t>
      </w:r>
      <w:r w:rsidRPr="00715F89">
        <w:rPr>
          <w:rFonts w:ascii="Arial" w:hAnsi="Arial" w:cs="Arial"/>
          <w:bCs/>
          <w:lang w:val="en-IN"/>
        </w:rPr>
        <w:t xml:space="preserve"> µl</w:t>
      </w:r>
      <w:r w:rsidRPr="00715F89">
        <w:rPr>
          <w:rFonts w:ascii="Arial" w:hAnsi="Arial" w:cs="Arial"/>
          <w:lang w:val="en-IN"/>
        </w:rPr>
        <w:t>), 3</w:t>
      </w:r>
      <w:r w:rsidRPr="00715F89">
        <w:rPr>
          <w:rFonts w:ascii="Arial" w:hAnsi="Arial" w:cs="Arial"/>
          <w:bCs/>
          <w:lang w:val="en-IN"/>
        </w:rPr>
        <w:t xml:space="preserve"> µl</w:t>
      </w:r>
      <w:r w:rsidRPr="00715F89">
        <w:rPr>
          <w:rFonts w:ascii="Arial" w:hAnsi="Arial" w:cs="Arial"/>
          <w:lang w:val="en-IN"/>
        </w:rPr>
        <w:t xml:space="preserve"> of 10X buffer, 0.8</w:t>
      </w:r>
      <w:r w:rsidRPr="00715F89">
        <w:rPr>
          <w:rFonts w:ascii="Arial" w:hAnsi="Arial" w:cs="Arial"/>
          <w:bCs/>
          <w:lang w:val="en-IN"/>
        </w:rPr>
        <w:t xml:space="preserve"> µl</w:t>
      </w:r>
      <w:r w:rsidRPr="00715F89">
        <w:rPr>
          <w:rFonts w:ascii="Arial" w:hAnsi="Arial" w:cs="Arial"/>
          <w:lang w:val="en-IN"/>
        </w:rPr>
        <w:t xml:space="preserve"> of 25 mM MgCl2, 0.4</w:t>
      </w:r>
      <w:r w:rsidRPr="00715F89">
        <w:rPr>
          <w:rFonts w:ascii="Arial" w:hAnsi="Arial" w:cs="Arial"/>
          <w:bCs/>
          <w:lang w:val="en-IN"/>
        </w:rPr>
        <w:t xml:space="preserve"> µl</w:t>
      </w:r>
      <w:r w:rsidRPr="00715F89">
        <w:rPr>
          <w:rFonts w:ascii="Arial" w:hAnsi="Arial" w:cs="Arial"/>
          <w:lang w:val="en-IN"/>
        </w:rPr>
        <w:t xml:space="preserve"> of 10Mm dNTPs, 0.5</w:t>
      </w:r>
      <w:r w:rsidRPr="00715F89">
        <w:rPr>
          <w:rFonts w:ascii="Arial" w:hAnsi="Arial" w:cs="Arial"/>
          <w:bCs/>
          <w:lang w:val="en-IN"/>
        </w:rPr>
        <w:t xml:space="preserve"> µl</w:t>
      </w:r>
      <w:r w:rsidRPr="00715F89">
        <w:rPr>
          <w:rFonts w:ascii="Arial" w:hAnsi="Arial" w:cs="Arial"/>
          <w:lang w:val="en-IN"/>
        </w:rPr>
        <w:t xml:space="preserve"> of each primer (10 nmol), IU of </w:t>
      </w:r>
      <w:proofErr w:type="spellStart"/>
      <w:r w:rsidRPr="00715F89">
        <w:rPr>
          <w:rFonts w:ascii="Arial" w:hAnsi="Arial" w:cs="Arial"/>
          <w:lang w:val="en-IN"/>
        </w:rPr>
        <w:t>Taq</w:t>
      </w:r>
      <w:proofErr w:type="spellEnd"/>
      <w:r w:rsidRPr="00715F89">
        <w:rPr>
          <w:rFonts w:ascii="Arial" w:hAnsi="Arial" w:cs="Arial"/>
          <w:lang w:val="en-IN"/>
        </w:rPr>
        <w:t xml:space="preserve"> DNA polymerase (</w:t>
      </w:r>
      <w:proofErr w:type="spellStart"/>
      <w:r w:rsidRPr="00715F89">
        <w:rPr>
          <w:rFonts w:ascii="Arial" w:hAnsi="Arial" w:cs="Arial"/>
          <w:lang w:val="en-IN"/>
        </w:rPr>
        <w:t>Fermentas</w:t>
      </w:r>
      <w:proofErr w:type="spellEnd"/>
      <w:r w:rsidRPr="00715F89">
        <w:rPr>
          <w:rFonts w:ascii="Arial" w:hAnsi="Arial" w:cs="Arial"/>
          <w:lang w:val="en-IN"/>
        </w:rPr>
        <w:t>, Life Science, USA) and 5</w:t>
      </w:r>
      <w:r w:rsidRPr="00715F89">
        <w:rPr>
          <w:rFonts w:ascii="Arial" w:hAnsi="Arial" w:cs="Arial"/>
          <w:bCs/>
          <w:lang w:val="en-IN"/>
        </w:rPr>
        <w:t xml:space="preserve"> µl</w:t>
      </w:r>
      <w:r w:rsidRPr="00715F89">
        <w:rPr>
          <w:rFonts w:ascii="Arial" w:hAnsi="Arial" w:cs="Arial"/>
          <w:lang w:val="en-IN"/>
        </w:rPr>
        <w:t xml:space="preserve"> distilled water. Amplification was performed in a thermocycler using following </w:t>
      </w:r>
      <w:r w:rsidRPr="00715F89">
        <w:rPr>
          <w:rFonts w:ascii="Arial" w:hAnsi="Arial" w:cs="Arial"/>
          <w:lang w:val="en-IN"/>
        </w:rPr>
        <w:lastRenderedPageBreak/>
        <w:t xml:space="preserve">programme. Initial denaturation at 94°C for 5 min, followed by 35 cycles of denaturation at 94°C for 30s, annealing at annealing temperature </w:t>
      </w:r>
      <w:proofErr w:type="spellStart"/>
      <w:r w:rsidRPr="00715F89">
        <w:rPr>
          <w:rFonts w:ascii="Arial" w:hAnsi="Arial" w:cs="Arial"/>
          <w:lang w:val="en-IN"/>
        </w:rPr>
        <w:t>T</w:t>
      </w:r>
      <w:r w:rsidRPr="00715F89">
        <w:rPr>
          <w:rFonts w:ascii="Arial" w:hAnsi="Arial" w:cs="Arial"/>
          <w:vertAlign w:val="subscript"/>
          <w:lang w:val="en-IN"/>
        </w:rPr>
        <w:t>a</w:t>
      </w:r>
      <w:r w:rsidRPr="00715F89">
        <w:rPr>
          <w:rFonts w:ascii="Arial" w:hAnsi="Arial" w:cs="Arial"/>
          <w:lang w:val="en-IN"/>
        </w:rPr>
        <w:t>°C</w:t>
      </w:r>
      <w:proofErr w:type="spellEnd"/>
      <w:r w:rsidRPr="00715F89">
        <w:rPr>
          <w:rFonts w:ascii="Arial" w:hAnsi="Arial" w:cs="Arial"/>
          <w:lang w:val="en-IN"/>
        </w:rPr>
        <w:t xml:space="preserve"> min and extension at 72°C for 1 min with a final extension at 72°C for 10 min. The T</w:t>
      </w:r>
      <w:r w:rsidRPr="00715F89">
        <w:rPr>
          <w:rFonts w:ascii="Arial" w:hAnsi="Arial" w:cs="Arial"/>
          <w:vertAlign w:val="subscript"/>
          <w:lang w:val="en-IN"/>
        </w:rPr>
        <w:t>a</w:t>
      </w:r>
      <w:r w:rsidRPr="00715F89">
        <w:rPr>
          <w:rFonts w:ascii="Arial" w:hAnsi="Arial" w:cs="Arial"/>
          <w:lang w:val="en-IN"/>
        </w:rPr>
        <w:t xml:space="preserve"> was kept 2°C above and below T</w:t>
      </w:r>
      <w:r w:rsidRPr="00715F89">
        <w:rPr>
          <w:rFonts w:ascii="Arial" w:hAnsi="Arial" w:cs="Arial"/>
          <w:vertAlign w:val="subscript"/>
          <w:lang w:val="en-IN"/>
        </w:rPr>
        <w:t>m</w:t>
      </w:r>
      <w:r w:rsidRPr="00715F89">
        <w:rPr>
          <w:rFonts w:ascii="Arial" w:hAnsi="Arial" w:cs="Arial"/>
          <w:lang w:val="en-IN"/>
        </w:rPr>
        <w:t xml:space="preserve"> of that particular primer sequence. The amplified products were </w:t>
      </w:r>
      <w:proofErr w:type="spellStart"/>
      <w:r w:rsidRPr="00715F89">
        <w:rPr>
          <w:rFonts w:ascii="Arial" w:hAnsi="Arial" w:cs="Arial"/>
          <w:lang w:val="en-IN"/>
        </w:rPr>
        <w:t>analyzed</w:t>
      </w:r>
      <w:proofErr w:type="spellEnd"/>
      <w:r w:rsidRPr="00715F89">
        <w:rPr>
          <w:rFonts w:ascii="Arial" w:hAnsi="Arial" w:cs="Arial"/>
          <w:lang w:val="en-IN"/>
        </w:rPr>
        <w:t xml:space="preserve"> on 2.5% metaphor agarose gel containing ethidium bromide (10 mg/ml) at a constant voltage of 80V for 2 hours using a horizontal gel electrophoresis system (</w:t>
      </w:r>
      <w:proofErr w:type="spellStart"/>
      <w:r w:rsidRPr="00715F89">
        <w:rPr>
          <w:rFonts w:ascii="Arial" w:hAnsi="Arial" w:cs="Arial"/>
          <w:lang w:val="en-IN"/>
        </w:rPr>
        <w:t>Biorad</w:t>
      </w:r>
      <w:proofErr w:type="spellEnd"/>
      <w:r w:rsidRPr="00715F89">
        <w:rPr>
          <w:rFonts w:ascii="Arial" w:hAnsi="Arial" w:cs="Arial"/>
          <w:lang w:val="en-IN"/>
        </w:rPr>
        <w:t>, USA). Gel pictures were recorded under UV light gel documentation System (Alpha Imager®, USA).</w:t>
      </w:r>
    </w:p>
    <w:p w:rsidR="00790ADA" w:rsidRPr="00FB3A86" w:rsidRDefault="00790ADA" w:rsidP="00441B6F">
      <w:pPr>
        <w:pStyle w:val="Body"/>
        <w:spacing w:after="0"/>
        <w:rPr>
          <w:rFonts w:ascii="Arial" w:hAnsi="Arial" w:cs="Arial"/>
        </w:rPr>
      </w:pPr>
    </w:p>
    <w:p w:rsidR="00902823" w:rsidRDefault="00000F8F" w:rsidP="00441B6F">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F1AA6" w:rsidRDefault="007F1AA6" w:rsidP="00441B6F">
      <w:pPr>
        <w:pStyle w:val="Head1"/>
        <w:spacing w:after="0"/>
        <w:rPr>
          <w:rFonts w:ascii="Arial" w:hAnsi="Arial" w:cs="Arial"/>
        </w:rPr>
      </w:pPr>
    </w:p>
    <w:p w:rsidR="007F1AA6" w:rsidRPr="007F1AA6" w:rsidRDefault="007F1AA6" w:rsidP="007F1AA6">
      <w:pPr>
        <w:pStyle w:val="Head1"/>
        <w:rPr>
          <w:rFonts w:ascii="Arial" w:hAnsi="Arial" w:cs="Arial"/>
          <w:b w:val="0"/>
          <w:bCs/>
          <w:sz w:val="20"/>
          <w:lang w:val="en-IN"/>
        </w:rPr>
      </w:pPr>
      <w:r w:rsidRPr="007F1AA6">
        <w:rPr>
          <w:rFonts w:ascii="Arial" w:hAnsi="Arial" w:cs="Arial"/>
          <w:b w:val="0"/>
          <w:bCs/>
          <w:caps w:val="0"/>
          <w:sz w:val="20"/>
          <w:lang w:val="en-IN"/>
        </w:rPr>
        <w:t xml:space="preserve">Recent decades have witnessed limited success for conventional breeding programmes when attempting to cope with complicated quality features where a cascade of regulatory gene networks govern the quality attributes. The development of the omics field with the aid of </w:t>
      </w:r>
      <w:r w:rsidRPr="007F1AA6">
        <w:rPr>
          <w:rFonts w:ascii="Arial" w:hAnsi="Arial" w:cs="Arial"/>
          <w:b w:val="0"/>
          <w:bCs/>
          <w:i/>
          <w:iCs/>
          <w:caps w:val="0"/>
          <w:sz w:val="20"/>
          <w:lang w:val="en-IN"/>
        </w:rPr>
        <w:t>in</w:t>
      </w:r>
      <w:r w:rsidRPr="007F1AA6">
        <w:rPr>
          <w:rFonts w:ascii="Arial" w:hAnsi="Arial" w:cs="Arial"/>
          <w:b w:val="0"/>
          <w:bCs/>
          <w:sz w:val="20"/>
          <w:lang w:val="en-IN"/>
        </w:rPr>
        <w:t xml:space="preserve"> </w:t>
      </w:r>
      <w:r w:rsidRPr="007F1AA6">
        <w:rPr>
          <w:rFonts w:ascii="Arial" w:hAnsi="Arial" w:cs="Arial"/>
          <w:b w:val="0"/>
          <w:bCs/>
          <w:i/>
          <w:iCs/>
          <w:caps w:val="0"/>
          <w:sz w:val="20"/>
          <w:lang w:val="en-IN"/>
        </w:rPr>
        <w:t>silico</w:t>
      </w:r>
      <w:r w:rsidRPr="007F1AA6">
        <w:rPr>
          <w:rFonts w:ascii="Arial" w:hAnsi="Arial" w:cs="Arial"/>
          <w:b w:val="0"/>
          <w:bCs/>
          <w:caps w:val="0"/>
          <w:sz w:val="20"/>
          <w:lang w:val="en-IN"/>
        </w:rPr>
        <w:t xml:space="preserve"> methods could potentially made it possible to decode the underlying genetic basis of complex phenotypes (</w:t>
      </w:r>
      <w:proofErr w:type="spellStart"/>
      <w:r w:rsidRPr="007F1AA6">
        <w:rPr>
          <w:rFonts w:ascii="Arial" w:hAnsi="Arial" w:cs="Arial"/>
          <w:b w:val="0"/>
          <w:bCs/>
          <w:caps w:val="0"/>
          <w:sz w:val="20"/>
          <w:lang w:val="en-IN"/>
        </w:rPr>
        <w:t>Gascuel</w:t>
      </w:r>
      <w:proofErr w:type="spellEnd"/>
      <w:r w:rsidRPr="007F1AA6">
        <w:rPr>
          <w:rFonts w:ascii="Arial" w:hAnsi="Arial" w:cs="Arial"/>
          <w:b w:val="0"/>
          <w:bCs/>
          <w:caps w:val="0"/>
          <w:sz w:val="20"/>
          <w:lang w:val="en-IN"/>
        </w:rPr>
        <w:t xml:space="preserve"> </w:t>
      </w:r>
      <w:r w:rsidRPr="007F1AA6">
        <w:rPr>
          <w:rFonts w:ascii="Arial" w:hAnsi="Arial" w:cs="Arial"/>
          <w:b w:val="0"/>
          <w:bCs/>
          <w:i/>
          <w:iCs/>
          <w:caps w:val="0"/>
          <w:sz w:val="20"/>
          <w:lang w:val="en-IN"/>
        </w:rPr>
        <w:t>et al</w:t>
      </w:r>
      <w:r w:rsidRPr="007F1AA6">
        <w:rPr>
          <w:rFonts w:ascii="Arial" w:hAnsi="Arial" w:cs="Arial"/>
          <w:b w:val="0"/>
          <w:bCs/>
          <w:caps w:val="0"/>
          <w:sz w:val="20"/>
          <w:lang w:val="en-IN"/>
        </w:rPr>
        <w:t>., 2017). We used publicly available guava transcriptome data to design the global wide used primers</w:t>
      </w:r>
      <w:r w:rsidRPr="007F1AA6">
        <w:rPr>
          <w:rFonts w:ascii="Arial" w:hAnsi="Arial" w:cs="Arial"/>
          <w:b w:val="0"/>
          <w:bCs/>
          <w:sz w:val="20"/>
          <w:lang w:val="en-IN"/>
        </w:rPr>
        <w:t>.</w:t>
      </w:r>
    </w:p>
    <w:p w:rsidR="00790ADA" w:rsidRPr="007F1AA6" w:rsidRDefault="007F1AA6" w:rsidP="007F1AA6">
      <w:pPr>
        <w:pStyle w:val="Head1"/>
        <w:rPr>
          <w:rFonts w:ascii="Arial" w:hAnsi="Arial" w:cs="Arial"/>
          <w:b w:val="0"/>
          <w:bCs/>
          <w:sz w:val="20"/>
          <w:lang w:val="en-IN"/>
        </w:rPr>
      </w:pPr>
      <w:r w:rsidRPr="007F1AA6">
        <w:rPr>
          <w:rFonts w:ascii="Arial" w:hAnsi="Arial" w:cs="Arial"/>
          <w:b w:val="0"/>
          <w:bCs/>
          <w:caps w:val="0"/>
          <w:sz w:val="20"/>
          <w:lang w:val="en-IN"/>
        </w:rPr>
        <w:t xml:space="preserve">Quality trimming of reads is crucial in transcriptome assembly, as demonstrated by several studies. Table 1 summarizes that 90 to 97 % of reads were retained after quality trimming, ensuring optimal average read length (Milano </w:t>
      </w:r>
      <w:r w:rsidRPr="007F1AA6">
        <w:rPr>
          <w:rFonts w:ascii="Arial" w:hAnsi="Arial" w:cs="Arial"/>
          <w:b w:val="0"/>
          <w:bCs/>
          <w:i/>
          <w:iCs/>
          <w:caps w:val="0"/>
          <w:sz w:val="20"/>
          <w:lang w:val="en-IN"/>
        </w:rPr>
        <w:t>et al</w:t>
      </w:r>
      <w:r w:rsidRPr="007F1AA6">
        <w:rPr>
          <w:rFonts w:ascii="Arial" w:hAnsi="Arial" w:cs="Arial"/>
          <w:b w:val="0"/>
          <w:bCs/>
          <w:caps w:val="0"/>
          <w:sz w:val="20"/>
          <w:lang w:val="en-IN"/>
        </w:rPr>
        <w:t>., 2011). Similarly, in diverse systems, processed RNA-</w:t>
      </w:r>
      <w:proofErr w:type="spellStart"/>
      <w:r w:rsidRPr="007F1AA6">
        <w:rPr>
          <w:rFonts w:ascii="Arial" w:hAnsi="Arial" w:cs="Arial"/>
          <w:b w:val="0"/>
          <w:bCs/>
          <w:caps w:val="0"/>
          <w:sz w:val="20"/>
          <w:lang w:val="en-IN"/>
        </w:rPr>
        <w:t>seq</w:t>
      </w:r>
      <w:proofErr w:type="spellEnd"/>
      <w:r w:rsidRPr="007F1AA6">
        <w:rPr>
          <w:rFonts w:ascii="Arial" w:hAnsi="Arial" w:cs="Arial"/>
          <w:b w:val="0"/>
          <w:bCs/>
          <w:caps w:val="0"/>
          <w:sz w:val="20"/>
          <w:lang w:val="en-IN"/>
        </w:rPr>
        <w:t xml:space="preserve"> datasets yielded high-quality reads, with 83-100% passing quality filters and read counts ranging from 45,481,756 to 228,146,775 (</w:t>
      </w:r>
      <w:proofErr w:type="spellStart"/>
      <w:r w:rsidRPr="007F1AA6">
        <w:rPr>
          <w:rFonts w:ascii="Arial" w:hAnsi="Arial" w:cs="Arial"/>
          <w:b w:val="0"/>
          <w:bCs/>
          <w:caps w:val="0"/>
          <w:sz w:val="20"/>
          <w:lang w:val="en-IN"/>
        </w:rPr>
        <w:t>Cerveau</w:t>
      </w:r>
      <w:proofErr w:type="spellEnd"/>
      <w:r w:rsidRPr="007F1AA6">
        <w:rPr>
          <w:rFonts w:ascii="Arial" w:hAnsi="Arial" w:cs="Arial"/>
          <w:b w:val="0"/>
          <w:bCs/>
          <w:caps w:val="0"/>
          <w:sz w:val="20"/>
          <w:lang w:val="en-IN"/>
        </w:rPr>
        <w:t xml:space="preserve"> and Jackson, 2016). Additionally, a comprehensive analysis of publicly available RNA-</w:t>
      </w:r>
      <w:proofErr w:type="spellStart"/>
      <w:r w:rsidRPr="007F1AA6">
        <w:rPr>
          <w:rFonts w:ascii="Arial" w:hAnsi="Arial" w:cs="Arial"/>
          <w:b w:val="0"/>
          <w:bCs/>
          <w:caps w:val="0"/>
          <w:sz w:val="20"/>
          <w:lang w:val="en-IN"/>
        </w:rPr>
        <w:t>seq</w:t>
      </w:r>
      <w:proofErr w:type="spellEnd"/>
      <w:r w:rsidRPr="007F1AA6">
        <w:rPr>
          <w:rFonts w:ascii="Arial" w:hAnsi="Arial" w:cs="Arial"/>
          <w:b w:val="0"/>
          <w:bCs/>
          <w:caps w:val="0"/>
          <w:sz w:val="20"/>
          <w:lang w:val="en-IN"/>
        </w:rPr>
        <w:t xml:space="preserve"> datasets emphasized the significance of quality trimming. Reads, varying in length from 66 to 9,60,93116 bp and with GC content between 38% to 50%, were processed to enhance their quality (Holzer and </w:t>
      </w:r>
      <w:proofErr w:type="spellStart"/>
      <w:r w:rsidRPr="007F1AA6">
        <w:rPr>
          <w:rFonts w:ascii="Arial" w:hAnsi="Arial" w:cs="Arial"/>
          <w:b w:val="0"/>
          <w:bCs/>
          <w:caps w:val="0"/>
          <w:sz w:val="20"/>
          <w:lang w:val="en-IN"/>
        </w:rPr>
        <w:t>Marz</w:t>
      </w:r>
      <w:proofErr w:type="spellEnd"/>
      <w:r w:rsidRPr="007F1AA6">
        <w:rPr>
          <w:rFonts w:ascii="Arial" w:hAnsi="Arial" w:cs="Arial"/>
          <w:b w:val="0"/>
          <w:bCs/>
          <w:caps w:val="0"/>
          <w:sz w:val="20"/>
          <w:lang w:val="en-IN"/>
        </w:rPr>
        <w:t>, 2019). These findings underscore the importance of quality trimming in ensuring the accuracy and reliability of RNA-</w:t>
      </w:r>
      <w:proofErr w:type="spellStart"/>
      <w:r w:rsidRPr="007F1AA6">
        <w:rPr>
          <w:rFonts w:ascii="Arial" w:hAnsi="Arial" w:cs="Arial"/>
          <w:b w:val="0"/>
          <w:bCs/>
          <w:caps w:val="0"/>
          <w:sz w:val="20"/>
          <w:lang w:val="en-IN"/>
        </w:rPr>
        <w:t>seq</w:t>
      </w:r>
      <w:proofErr w:type="spellEnd"/>
      <w:r w:rsidRPr="007F1AA6">
        <w:rPr>
          <w:rFonts w:ascii="Arial" w:hAnsi="Arial" w:cs="Arial"/>
          <w:b w:val="0"/>
          <w:bCs/>
          <w:caps w:val="0"/>
          <w:sz w:val="20"/>
          <w:lang w:val="en-IN"/>
        </w:rPr>
        <w:t xml:space="preserve"> data for downstream analyses.</w:t>
      </w:r>
    </w:p>
    <w:p w:rsidR="002331A9" w:rsidRPr="002331A9" w:rsidRDefault="002331A9" w:rsidP="002331A9">
      <w:pPr>
        <w:pStyle w:val="Body"/>
        <w:rPr>
          <w:rFonts w:ascii="Arial" w:hAnsi="Arial" w:cs="Arial"/>
          <w:b/>
          <w:bCs/>
          <w:sz w:val="22"/>
          <w:lang w:val="en-IN"/>
        </w:rPr>
      </w:pPr>
      <w:r w:rsidRPr="002331A9">
        <w:rPr>
          <w:rFonts w:ascii="Arial" w:hAnsi="Arial" w:cs="Arial"/>
          <w:b/>
          <w:bCs/>
          <w:sz w:val="22"/>
          <w:lang w:val="en-IN"/>
        </w:rPr>
        <w:t>3.1</w:t>
      </w:r>
      <w:r w:rsidRPr="002331A9">
        <w:rPr>
          <w:rFonts w:ascii="Arial" w:hAnsi="Arial" w:cs="Arial"/>
          <w:b/>
          <w:bCs/>
          <w:i/>
          <w:iCs/>
          <w:sz w:val="22"/>
          <w:lang w:val="en-IN"/>
        </w:rPr>
        <w:t xml:space="preserve"> De novo</w:t>
      </w:r>
      <w:r w:rsidRPr="002331A9">
        <w:rPr>
          <w:rFonts w:ascii="Arial" w:hAnsi="Arial" w:cs="Arial"/>
          <w:b/>
          <w:bCs/>
          <w:sz w:val="22"/>
          <w:lang w:val="en-IN"/>
        </w:rPr>
        <w:t xml:space="preserve"> assembly of transcriptomic data of guava to obtain contigs </w:t>
      </w:r>
    </w:p>
    <w:p w:rsidR="00055E64" w:rsidRDefault="002331A9" w:rsidP="002331A9">
      <w:pPr>
        <w:pStyle w:val="Body"/>
        <w:rPr>
          <w:rFonts w:ascii="Arial" w:hAnsi="Arial" w:cs="Arial"/>
          <w:lang w:val="en-IN"/>
        </w:rPr>
      </w:pPr>
      <w:r w:rsidRPr="002331A9">
        <w:rPr>
          <w:rFonts w:ascii="Arial" w:hAnsi="Arial" w:cs="Arial"/>
          <w:lang w:val="en-IN"/>
        </w:rPr>
        <w:t>Normalisation of data sets improves the dynamics of assembly analysis, quality score, read length, and uncertain base content further analysis. A total of 480.71 million reads from seven different bio-projects were combined and reduced to 454.68 (94.58 %) million reads. The average read length of transcriptomic data after trimming was normalised so that it ranged from 183.90 to 284.50 with a mean of 208.69</w:t>
      </w:r>
      <w:r w:rsidRPr="002331A9">
        <w:rPr>
          <w:rFonts w:ascii="Arial" w:hAnsi="Arial" w:cs="Arial"/>
          <w:b/>
          <w:bCs/>
          <w:lang w:val="en-IN"/>
        </w:rPr>
        <w:t xml:space="preserve"> </w:t>
      </w:r>
      <w:r w:rsidRPr="002331A9">
        <w:rPr>
          <w:rFonts w:ascii="Arial" w:hAnsi="Arial" w:cs="Arial"/>
          <w:lang w:val="en-IN"/>
        </w:rPr>
        <w:t xml:space="preserve">for all bio projects (Table 2). A total of 454.68 million reads from the transcriptome data of guava after trimming were selected for </w:t>
      </w:r>
      <w:r w:rsidRPr="002331A9">
        <w:rPr>
          <w:rFonts w:ascii="Arial" w:hAnsi="Arial" w:cs="Arial"/>
          <w:i/>
          <w:iCs/>
          <w:lang w:val="en-IN"/>
        </w:rPr>
        <w:t>de novo</w:t>
      </w:r>
      <w:r w:rsidRPr="002331A9">
        <w:rPr>
          <w:rFonts w:ascii="Arial" w:hAnsi="Arial" w:cs="Arial"/>
          <w:lang w:val="en-IN"/>
        </w:rPr>
        <w:t xml:space="preserve"> assembly. For the processed data, </w:t>
      </w:r>
      <w:r w:rsidRPr="002331A9">
        <w:rPr>
          <w:rFonts w:ascii="Arial" w:hAnsi="Arial" w:cs="Arial"/>
          <w:i/>
          <w:iCs/>
          <w:lang w:val="en-IN"/>
        </w:rPr>
        <w:t>de novo</w:t>
      </w:r>
      <w:r w:rsidRPr="002331A9">
        <w:rPr>
          <w:rFonts w:ascii="Arial" w:hAnsi="Arial" w:cs="Arial"/>
          <w:lang w:val="en-IN"/>
        </w:rPr>
        <w:t xml:space="preserve"> assembly was carried out with default settings. From the NGS datasets, 454.68 million quality trimmed reads were assembled CLC workbench genomics. </w:t>
      </w:r>
      <w:r w:rsidRPr="002331A9">
        <w:rPr>
          <w:rFonts w:ascii="Arial" w:hAnsi="Arial" w:cs="Arial"/>
          <w:i/>
          <w:iCs/>
          <w:lang w:val="en-IN"/>
        </w:rPr>
        <w:t>De novo</w:t>
      </w:r>
      <w:r w:rsidRPr="002331A9">
        <w:rPr>
          <w:rFonts w:ascii="Arial" w:hAnsi="Arial" w:cs="Arial"/>
          <w:lang w:val="en-IN"/>
        </w:rPr>
        <w:t xml:space="preserve"> transcriptome assembly of all bio-projects produced contigs with a count ranging from 52,000 to 1,33,496 where all overall assembly yielded contigs of nearly 2,11,432.  Mean contig lengths varied from a range of 575 and 675 bp and N50 contig lengths between 692 and 961 bp. GC percent ranged from 43.10 to 45.50.  A total of 2,11,432 reads were filtered using cd-Hit to reduce redundancy and the </w:t>
      </w:r>
      <w:proofErr w:type="spellStart"/>
      <w:r w:rsidRPr="002331A9">
        <w:rPr>
          <w:rFonts w:ascii="Arial" w:hAnsi="Arial" w:cs="Arial"/>
          <w:lang w:val="en-IN"/>
        </w:rPr>
        <w:t>unigenes</w:t>
      </w:r>
      <w:proofErr w:type="spellEnd"/>
      <w:r w:rsidRPr="002331A9">
        <w:rPr>
          <w:rFonts w:ascii="Arial" w:hAnsi="Arial" w:cs="Arial"/>
          <w:lang w:val="en-IN"/>
        </w:rPr>
        <w:t xml:space="preserve"> of 76,764 was obtained, each with an average length of 1087 bp, minimum length of 499 bp, maximum length of 23,043, N50 value of 1204 bp and average GC content of 44.40 percent. Table 3 depicts the relative distribution of the contigs.</w:t>
      </w:r>
    </w:p>
    <w:p w:rsidR="00AB780B" w:rsidRPr="00AB780B" w:rsidRDefault="00AB780B" w:rsidP="002331A9">
      <w:pPr>
        <w:pStyle w:val="Body"/>
        <w:rPr>
          <w:rFonts w:ascii="Arial" w:hAnsi="Arial" w:cs="Arial"/>
          <w:b/>
          <w:bCs/>
          <w:lang w:val="en-IN"/>
        </w:rPr>
      </w:pPr>
      <w:r w:rsidRPr="00AB780B">
        <w:rPr>
          <w:rFonts w:ascii="Arial" w:hAnsi="Arial" w:cs="Arial"/>
          <w:b/>
          <w:bCs/>
          <w:lang w:val="en-IN"/>
        </w:rPr>
        <w:t>Table 2.</w:t>
      </w:r>
      <w:r>
        <w:rPr>
          <w:rFonts w:ascii="Arial" w:hAnsi="Arial" w:cs="Arial"/>
          <w:b/>
          <w:bCs/>
          <w:lang w:val="en-IN"/>
        </w:rPr>
        <w:t xml:space="preserve"> </w:t>
      </w:r>
      <w:r w:rsidRPr="00AB780B">
        <w:rPr>
          <w:rFonts w:ascii="Arial" w:hAnsi="Arial" w:cs="Arial"/>
          <w:b/>
          <w:bCs/>
          <w:lang w:val="en-IN"/>
        </w:rPr>
        <w:t xml:space="preserve">A statistical summary of the publicly available sequences included in the </w:t>
      </w:r>
      <w:r w:rsidRPr="00AB780B">
        <w:rPr>
          <w:rFonts w:ascii="Arial" w:hAnsi="Arial" w:cs="Arial"/>
          <w:b/>
          <w:bCs/>
          <w:i/>
          <w:iCs/>
          <w:lang w:val="en-IN"/>
        </w:rPr>
        <w:t xml:space="preserve">de novo </w:t>
      </w:r>
      <w:r w:rsidRPr="00AB780B">
        <w:rPr>
          <w:rFonts w:ascii="Arial" w:hAnsi="Arial" w:cs="Arial"/>
          <w:b/>
          <w:bCs/>
          <w:lang w:val="en-IN"/>
        </w:rPr>
        <w:t>assembly study</w:t>
      </w:r>
      <w:r>
        <w:rPr>
          <w:rFonts w:ascii="Arial" w:hAnsi="Arial" w:cs="Arial"/>
          <w:b/>
          <w:bCs/>
          <w:lang w:val="en-I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698"/>
        <w:gridCol w:w="1559"/>
        <w:gridCol w:w="1245"/>
        <w:gridCol w:w="1003"/>
        <w:gridCol w:w="1296"/>
        <w:gridCol w:w="1086"/>
      </w:tblGrid>
      <w:tr w:rsidR="00AB780B" w:rsidRPr="00AB780B" w:rsidTr="00AB780B">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Sl.</w:t>
            </w:r>
            <w:r w:rsidRPr="00AB780B">
              <w:rPr>
                <w:rFonts w:ascii="Arial" w:hAnsi="Arial" w:cs="Arial"/>
                <w:b/>
                <w:bCs/>
                <w:lang w:val="en-IN"/>
              </w:rPr>
              <w:br/>
              <w:t>No.</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Transcriptome</w:t>
            </w:r>
          </w:p>
        </w:tc>
        <w:tc>
          <w:tcPr>
            <w:tcW w:w="1559"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SRA files</w:t>
            </w:r>
          </w:p>
        </w:tc>
        <w:tc>
          <w:tcPr>
            <w:tcW w:w="2248" w:type="dxa"/>
            <w:gridSpan w:val="2"/>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Raw data</w:t>
            </w:r>
          </w:p>
        </w:tc>
        <w:tc>
          <w:tcPr>
            <w:tcW w:w="2382" w:type="dxa"/>
            <w:gridSpan w:val="2"/>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Quality filter data</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245"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 xml:space="preserve">Number </w:t>
            </w:r>
            <w:r w:rsidRPr="00AB780B">
              <w:rPr>
                <w:rFonts w:ascii="Arial" w:hAnsi="Arial" w:cs="Arial"/>
                <w:b/>
                <w:bCs/>
                <w:lang w:val="en-IN"/>
              </w:rPr>
              <w:br/>
              <w:t>of reads</w:t>
            </w:r>
          </w:p>
        </w:tc>
        <w:tc>
          <w:tcPr>
            <w:tcW w:w="1003"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 xml:space="preserve">Average length </w:t>
            </w:r>
            <w:r w:rsidRPr="00AB780B">
              <w:rPr>
                <w:rFonts w:ascii="Arial" w:hAnsi="Arial" w:cs="Arial"/>
                <w:b/>
                <w:bCs/>
                <w:lang w:val="en-IN"/>
              </w:rPr>
              <w:br/>
              <w:t>(bp)</w:t>
            </w:r>
          </w:p>
        </w:tc>
        <w:tc>
          <w:tcPr>
            <w:tcW w:w="1296"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 xml:space="preserve">Number </w:t>
            </w:r>
            <w:r w:rsidRPr="00AB780B">
              <w:rPr>
                <w:rFonts w:ascii="Arial" w:hAnsi="Arial" w:cs="Arial"/>
                <w:b/>
                <w:bCs/>
                <w:lang w:val="en-IN"/>
              </w:rPr>
              <w:br/>
              <w:t xml:space="preserve">of reads </w:t>
            </w:r>
            <w:r w:rsidRPr="00AB780B">
              <w:rPr>
                <w:rFonts w:ascii="Arial" w:hAnsi="Arial" w:cs="Arial"/>
                <w:b/>
                <w:bCs/>
                <w:lang w:val="en-IN"/>
              </w:rPr>
              <w:br/>
              <w:t>after trim</w:t>
            </w:r>
          </w:p>
        </w:tc>
        <w:tc>
          <w:tcPr>
            <w:tcW w:w="1086"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Average length after trim (bp)</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PRJNA20889</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SRR18576992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23445591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22248658</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284.10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SRR18576985</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26382117</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25198049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284.40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24981591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23741663</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284.20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SRR18576993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25155367</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24048722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284.50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SRR18576990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24865767</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23644072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284.15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SRR18576991</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24476627</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xml:space="preserve">  24296320</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284.25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SRR18576984</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24684955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25392541</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24966950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23800999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 284.30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25123591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23896159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284.20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SRR18576986</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27906545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26522944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284.10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26091182</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24882944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SRR18576987</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25468020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24356723</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284.40</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PRJNA564902</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SRR10098484</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3611896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3319678</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183.90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SRR10098482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4312482</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3954886</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183.95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SRR10098483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5634641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5205660</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184.15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SRR10098481</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4702238</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4332264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184.30</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PRJNA561485</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5567776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5207334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SRR10097251</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4992626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4655201</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4849479</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4373899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183.95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SRR10097248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7574373</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7059928</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SRR10097249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6582803</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6145202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5055691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4625957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SRR10097254</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5030740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4625111</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184.60</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PRJNA479714</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SRR7471739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4943401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4489237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183.90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SRR7471740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5172889</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4732509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184.50</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PRJNA479710</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SRR7471727</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5168951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4830841</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SRR7471728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4829626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4478627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184.15</w:t>
            </w:r>
          </w:p>
        </w:tc>
      </w:tr>
      <w:tr w:rsidR="00AB780B" w:rsidRPr="00AB780B" w:rsidTr="00672093">
        <w:trPr>
          <w:cantSplit/>
          <w:jc w:val="center"/>
        </w:trPr>
        <w:tc>
          <w:tcPr>
            <w:tcW w:w="537" w:type="dxa"/>
            <w:vMerge w:val="restar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w:t>
            </w:r>
          </w:p>
        </w:tc>
        <w:tc>
          <w:tcPr>
            <w:tcW w:w="1698" w:type="dxa"/>
            <w:vMerge w:val="restar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PRJNA472130</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SRR7186628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5998275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5603195</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186.82</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SRR7186629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4428366</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4059334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6963335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6404029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SRR7186631</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5960014</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5494677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SRR7186632</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4526694</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4151672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SRR7186633</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5785430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5337239</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184.25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SRR7186634</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4798228</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4424368</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184.50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SRR7186635</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4234079</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3816317</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SRR7186636</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5439615</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4987533</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SRR7186637</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4477581</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4103730</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SRR7186638</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5750962</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5281092</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SRR7186639</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5114660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4707423</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184.30</w:t>
            </w:r>
          </w:p>
        </w:tc>
      </w:tr>
      <w:tr w:rsidR="00AB780B" w:rsidRPr="00AB780B" w:rsidTr="00672093">
        <w:trPr>
          <w:cantSplit/>
          <w:jc w:val="center"/>
        </w:trPr>
        <w:tc>
          <w:tcPr>
            <w:tcW w:w="537" w:type="dxa"/>
            <w:vMerge/>
            <w:shd w:val="clear" w:color="auto" w:fill="auto"/>
            <w:vAlign w:val="center"/>
          </w:tcPr>
          <w:p w:rsidR="00AB780B" w:rsidRPr="00AB780B" w:rsidRDefault="00AB780B" w:rsidP="00AB780B">
            <w:pPr>
              <w:pStyle w:val="Body"/>
              <w:spacing w:after="0"/>
              <w:rPr>
                <w:rFonts w:ascii="Arial" w:hAnsi="Arial" w:cs="Arial"/>
                <w:lang w:val="en-IN"/>
              </w:rPr>
            </w:pPr>
          </w:p>
        </w:tc>
        <w:tc>
          <w:tcPr>
            <w:tcW w:w="1698" w:type="dxa"/>
            <w:vMerge/>
            <w:shd w:val="clear" w:color="auto" w:fill="auto"/>
            <w:vAlign w:val="center"/>
          </w:tcPr>
          <w:p w:rsidR="00AB780B" w:rsidRPr="00AB780B" w:rsidRDefault="00AB780B" w:rsidP="00AB780B">
            <w:pPr>
              <w:pStyle w:val="Body"/>
              <w:spacing w:after="0"/>
              <w:rPr>
                <w:rFonts w:ascii="Arial" w:hAnsi="Arial" w:cs="Arial"/>
                <w:b/>
                <w:bCs/>
                <w:lang w:val="en-IN"/>
              </w:rPr>
            </w:pP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SRR7186640</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5168853</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4823164</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184.35</w:t>
            </w:r>
          </w:p>
        </w:tc>
      </w:tr>
      <w:tr w:rsidR="00AB780B" w:rsidRPr="00AB780B" w:rsidTr="00672093">
        <w:trPr>
          <w:cantSplit/>
          <w:jc w:val="center"/>
        </w:trPr>
        <w:tc>
          <w:tcPr>
            <w:tcW w:w="537"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7.</w:t>
            </w:r>
          </w:p>
        </w:tc>
        <w:tc>
          <w:tcPr>
            <w:tcW w:w="1698"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PRJNA356080</w:t>
            </w:r>
          </w:p>
        </w:tc>
        <w:tc>
          <w:tcPr>
            <w:tcW w:w="1559"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SRR5120045</w:t>
            </w:r>
          </w:p>
        </w:tc>
        <w:tc>
          <w:tcPr>
            <w:tcW w:w="1245"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30489180</w:t>
            </w:r>
          </w:p>
        </w:tc>
        <w:tc>
          <w:tcPr>
            <w:tcW w:w="1003"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300</w:t>
            </w:r>
          </w:p>
        </w:tc>
        <w:tc>
          <w:tcPr>
            <w:tcW w:w="129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27422060</w:t>
            </w:r>
          </w:p>
        </w:tc>
        <w:tc>
          <w:tcPr>
            <w:tcW w:w="1086" w:type="dxa"/>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284.15</w:t>
            </w:r>
          </w:p>
        </w:tc>
      </w:tr>
      <w:tr w:rsidR="00AB780B" w:rsidRPr="00AB780B" w:rsidTr="00672093">
        <w:trPr>
          <w:cantSplit/>
          <w:jc w:val="center"/>
        </w:trPr>
        <w:tc>
          <w:tcPr>
            <w:tcW w:w="537" w:type="dxa"/>
            <w:shd w:val="clear" w:color="auto" w:fill="auto"/>
            <w:vAlign w:val="center"/>
          </w:tcPr>
          <w:p w:rsidR="00AB780B" w:rsidRPr="00AB780B" w:rsidRDefault="00AB780B" w:rsidP="00AB780B">
            <w:pPr>
              <w:pStyle w:val="Body"/>
              <w:spacing w:after="0"/>
              <w:rPr>
                <w:rFonts w:ascii="Arial" w:hAnsi="Arial" w:cs="Arial"/>
                <w:lang w:val="en-IN"/>
              </w:rPr>
            </w:pPr>
          </w:p>
        </w:tc>
        <w:tc>
          <w:tcPr>
            <w:tcW w:w="3257" w:type="dxa"/>
            <w:gridSpan w:val="2"/>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b/>
                <w:bCs/>
                <w:lang w:val="en-IN"/>
              </w:rPr>
              <w:t>Mean of transcriptome</w:t>
            </w:r>
          </w:p>
        </w:tc>
        <w:tc>
          <w:tcPr>
            <w:tcW w:w="1245"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11724711.88</w:t>
            </w:r>
          </w:p>
        </w:tc>
        <w:tc>
          <w:tcPr>
            <w:tcW w:w="1003"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rPr>
              <w:t>2</w:t>
            </w:r>
            <w:r w:rsidRPr="00AB780B">
              <w:rPr>
                <w:rFonts w:ascii="Arial" w:hAnsi="Arial" w:cs="Arial"/>
                <w:b/>
                <w:bCs/>
                <w:lang w:val="en-IN"/>
              </w:rPr>
              <w:t>31.70</w:t>
            </w:r>
          </w:p>
        </w:tc>
        <w:tc>
          <w:tcPr>
            <w:tcW w:w="1296"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11089803.93</w:t>
            </w:r>
          </w:p>
        </w:tc>
        <w:tc>
          <w:tcPr>
            <w:tcW w:w="1086"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208.69</w:t>
            </w:r>
          </w:p>
        </w:tc>
      </w:tr>
    </w:tbl>
    <w:p w:rsidR="00AB780B" w:rsidRDefault="00AB780B" w:rsidP="002331A9">
      <w:pPr>
        <w:pStyle w:val="Body"/>
        <w:rPr>
          <w:rFonts w:ascii="Arial" w:hAnsi="Arial" w:cs="Arial"/>
          <w:b/>
          <w:bCs/>
          <w:sz w:val="22"/>
          <w:lang w:val="en-IN"/>
        </w:rPr>
      </w:pPr>
    </w:p>
    <w:p w:rsidR="00AB780B" w:rsidRDefault="00AB780B" w:rsidP="002331A9">
      <w:pPr>
        <w:pStyle w:val="Body"/>
        <w:rPr>
          <w:rFonts w:ascii="Arial" w:hAnsi="Arial" w:cs="Arial"/>
          <w:b/>
          <w:bCs/>
          <w:sz w:val="22"/>
          <w:lang w:val="en-IN"/>
        </w:rPr>
      </w:pPr>
      <w:r w:rsidRPr="00AB780B">
        <w:rPr>
          <w:rFonts w:ascii="Arial" w:hAnsi="Arial" w:cs="Arial"/>
          <w:b/>
          <w:bCs/>
          <w:sz w:val="22"/>
          <w:lang w:val="en-IN"/>
        </w:rPr>
        <w:t xml:space="preserve">Table 3. Metrics summary for </w:t>
      </w:r>
      <w:r w:rsidRPr="00AB780B">
        <w:rPr>
          <w:rFonts w:ascii="Arial" w:hAnsi="Arial" w:cs="Arial"/>
          <w:b/>
          <w:bCs/>
          <w:i/>
          <w:iCs/>
          <w:sz w:val="22"/>
          <w:lang w:val="en-IN"/>
        </w:rPr>
        <w:t>de novo</w:t>
      </w:r>
      <w:r w:rsidRPr="00AB780B">
        <w:rPr>
          <w:rFonts w:ascii="Arial" w:hAnsi="Arial" w:cs="Arial"/>
          <w:b/>
          <w:bCs/>
          <w:sz w:val="22"/>
          <w:lang w:val="en-IN"/>
        </w:rPr>
        <w:t xml:space="preserve"> assembly of publicly available transcriptomes of guava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134"/>
        <w:gridCol w:w="850"/>
        <w:gridCol w:w="1134"/>
        <w:gridCol w:w="992"/>
        <w:gridCol w:w="939"/>
        <w:gridCol w:w="573"/>
      </w:tblGrid>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Assembly</w:t>
            </w:r>
          </w:p>
        </w:tc>
        <w:tc>
          <w:tcPr>
            <w:tcW w:w="1134"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Contig count</w:t>
            </w:r>
          </w:p>
        </w:tc>
        <w:tc>
          <w:tcPr>
            <w:tcW w:w="1134"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Total base of assembled contigs (million)</w:t>
            </w:r>
          </w:p>
        </w:tc>
        <w:tc>
          <w:tcPr>
            <w:tcW w:w="850"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Average GC%</w:t>
            </w:r>
          </w:p>
        </w:tc>
        <w:tc>
          <w:tcPr>
            <w:tcW w:w="1134"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Minimum contigs length</w:t>
            </w:r>
          </w:p>
        </w:tc>
        <w:tc>
          <w:tcPr>
            <w:tcW w:w="992"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Maximum contigs length</w:t>
            </w:r>
          </w:p>
        </w:tc>
        <w:tc>
          <w:tcPr>
            <w:tcW w:w="939"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Average contigs length</w:t>
            </w:r>
          </w:p>
        </w:tc>
        <w:tc>
          <w:tcPr>
            <w:tcW w:w="573" w:type="dxa"/>
            <w:shd w:val="clear" w:color="auto" w:fill="auto"/>
            <w:vAlign w:val="center"/>
          </w:tcPr>
          <w:p w:rsidR="00AB780B" w:rsidRPr="00AB780B" w:rsidRDefault="00AB780B" w:rsidP="002C52AF">
            <w:pPr>
              <w:pStyle w:val="Body"/>
              <w:spacing w:after="0"/>
              <w:rPr>
                <w:rFonts w:ascii="Arial" w:hAnsi="Arial" w:cs="Arial"/>
                <w:b/>
                <w:bCs/>
                <w:lang w:val="en-IN"/>
              </w:rPr>
            </w:pPr>
            <w:r w:rsidRPr="00AB780B">
              <w:rPr>
                <w:rFonts w:ascii="Arial" w:hAnsi="Arial" w:cs="Arial"/>
                <w:b/>
                <w:bCs/>
                <w:lang w:val="en-IN"/>
              </w:rPr>
              <w:t>N50</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PRJNA820889</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1,33,496</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83.76</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43.70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13552</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628</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815</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PRJNA564902</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1,14,117</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65.67</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45.50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15350</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575</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692</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PRJNA561485</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1,06,063</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69.02</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43.40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23196</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651</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844</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PRJNA479714</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52,000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35.08</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45.10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23167</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675</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961</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PRJNA479710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52,436</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34.70</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45.30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19025</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662</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930</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lastRenderedPageBreak/>
              <w:t>PRJNA472130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1,24,175</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83.82</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43.10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17594</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675</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895</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PRJNA356080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1,07,463</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72.53</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44.10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15732</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675</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878</w:t>
            </w:r>
          </w:p>
        </w:tc>
      </w:tr>
      <w:tr w:rsidR="00AB780B" w:rsidRPr="00AB780B" w:rsidTr="00AB780B">
        <w:trPr>
          <w:cantSplit/>
          <w:jc w:val="center"/>
        </w:trPr>
        <w:tc>
          <w:tcPr>
            <w:tcW w:w="1668"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Mega contigs assembly</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2,11,432</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83.50</w:t>
            </w:r>
          </w:p>
        </w:tc>
        <w:tc>
          <w:tcPr>
            <w:tcW w:w="850"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44.10</w:t>
            </w:r>
          </w:p>
        </w:tc>
        <w:tc>
          <w:tcPr>
            <w:tcW w:w="1134"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200</w:t>
            </w:r>
          </w:p>
        </w:tc>
        <w:tc>
          <w:tcPr>
            <w:tcW w:w="992"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23040</w:t>
            </w:r>
          </w:p>
        </w:tc>
        <w:tc>
          <w:tcPr>
            <w:tcW w:w="939"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600</w:t>
            </w:r>
          </w:p>
        </w:tc>
        <w:tc>
          <w:tcPr>
            <w:tcW w:w="573" w:type="dxa"/>
            <w:shd w:val="clear" w:color="auto" w:fill="auto"/>
            <w:vAlign w:val="center"/>
          </w:tcPr>
          <w:p w:rsidR="00AB780B" w:rsidRPr="00AB780B" w:rsidRDefault="00AB780B" w:rsidP="002C52AF">
            <w:pPr>
              <w:pStyle w:val="Body"/>
              <w:spacing w:after="0"/>
              <w:rPr>
                <w:rFonts w:ascii="Arial" w:hAnsi="Arial" w:cs="Arial"/>
                <w:bCs/>
                <w:lang w:val="en-IN"/>
              </w:rPr>
            </w:pPr>
            <w:r w:rsidRPr="00AB780B">
              <w:rPr>
                <w:rFonts w:ascii="Arial" w:hAnsi="Arial" w:cs="Arial"/>
                <w:bCs/>
                <w:lang w:val="en-IN"/>
              </w:rPr>
              <w:t>761</w:t>
            </w:r>
          </w:p>
        </w:tc>
      </w:tr>
    </w:tbl>
    <w:p w:rsidR="00AB780B" w:rsidRDefault="00AB780B" w:rsidP="002331A9">
      <w:pPr>
        <w:pStyle w:val="Body"/>
        <w:rPr>
          <w:rFonts w:ascii="Arial" w:hAnsi="Arial" w:cs="Arial"/>
          <w:b/>
          <w:bCs/>
          <w:sz w:val="22"/>
          <w:lang w:val="en-IN"/>
        </w:rPr>
      </w:pPr>
    </w:p>
    <w:p w:rsidR="002C52AF" w:rsidRDefault="00672093" w:rsidP="002331A9">
      <w:pPr>
        <w:pStyle w:val="Body"/>
        <w:rPr>
          <w:rFonts w:ascii="Arial" w:hAnsi="Arial" w:cs="Arial"/>
          <w:bCs/>
          <w:lang w:val="en-IN"/>
        </w:rPr>
      </w:pPr>
      <w:r w:rsidRPr="005802B3">
        <w:rPr>
          <w:noProof/>
          <w:lang w:val="en-IN" w:eastAsia="en-IN"/>
        </w:rPr>
        <w:drawing>
          <wp:anchor distT="0" distB="0" distL="114300" distR="114300" simplePos="0" relativeHeight="251660800" behindDoc="0" locked="0" layoutInCell="1" allowOverlap="1" wp14:anchorId="3099EDEF" wp14:editId="1C49AA31">
            <wp:simplePos x="0" y="0"/>
            <wp:positionH relativeFrom="column">
              <wp:posOffset>681990</wp:posOffset>
            </wp:positionH>
            <wp:positionV relativeFrom="paragraph">
              <wp:posOffset>3746500</wp:posOffset>
            </wp:positionV>
            <wp:extent cx="3211195" cy="2183130"/>
            <wp:effectExtent l="0" t="0" r="0" b="0"/>
            <wp:wrapTopAndBottom/>
            <wp:docPr id="1" name="Picture 1" descr="A graph with blue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with blue bars and numb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l="5777" r="15820"/>
                    <a:stretch>
                      <a:fillRect/>
                    </a:stretch>
                  </pic:blipFill>
                  <pic:spPr bwMode="auto">
                    <a:xfrm>
                      <a:off x="0" y="0"/>
                      <a:ext cx="3211195" cy="2183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1AA6" w:rsidRPr="007F1AA6">
        <w:rPr>
          <w:rFonts w:ascii="Arial" w:hAnsi="Arial" w:cs="Arial"/>
          <w:bCs/>
          <w:i/>
          <w:iCs/>
          <w:lang w:val="en-IN"/>
        </w:rPr>
        <w:t>De novo</w:t>
      </w:r>
      <w:r w:rsidR="007F1AA6" w:rsidRPr="007F1AA6">
        <w:rPr>
          <w:rFonts w:ascii="Arial" w:hAnsi="Arial" w:cs="Arial"/>
          <w:bCs/>
          <w:lang w:val="en-IN"/>
        </w:rPr>
        <w:t xml:space="preserve"> assembly, which constructs contigs based on sequencing data, plays an important role in identifying novel transcripts and isoforms that might be missed in reference-based assembly methods (Moreton </w:t>
      </w:r>
      <w:r w:rsidR="007F1AA6" w:rsidRPr="007F1AA6">
        <w:rPr>
          <w:rFonts w:ascii="Arial" w:hAnsi="Arial" w:cs="Arial"/>
          <w:bCs/>
          <w:i/>
          <w:iCs/>
          <w:lang w:val="en-IN"/>
        </w:rPr>
        <w:t>et al.,</w:t>
      </w:r>
      <w:r w:rsidR="007F1AA6" w:rsidRPr="007F1AA6">
        <w:rPr>
          <w:rFonts w:ascii="Arial" w:hAnsi="Arial" w:cs="Arial"/>
          <w:bCs/>
          <w:lang w:val="en-IN"/>
        </w:rPr>
        <w:t xml:space="preserve"> 2016). Utilizing </w:t>
      </w:r>
      <w:r w:rsidR="007F1AA6" w:rsidRPr="007F1AA6">
        <w:rPr>
          <w:rFonts w:ascii="Arial" w:hAnsi="Arial" w:cs="Arial"/>
          <w:bCs/>
          <w:i/>
          <w:iCs/>
          <w:lang w:val="en-IN"/>
        </w:rPr>
        <w:t>k-</w:t>
      </w:r>
      <w:proofErr w:type="spellStart"/>
      <w:r w:rsidR="007F1AA6" w:rsidRPr="007F1AA6">
        <w:rPr>
          <w:rFonts w:ascii="Arial" w:hAnsi="Arial" w:cs="Arial"/>
          <w:bCs/>
          <w:i/>
          <w:iCs/>
          <w:lang w:val="en-IN"/>
        </w:rPr>
        <w:t>mer</w:t>
      </w:r>
      <w:proofErr w:type="spellEnd"/>
      <w:r w:rsidR="007F1AA6" w:rsidRPr="007F1AA6">
        <w:rPr>
          <w:rFonts w:ascii="Arial" w:hAnsi="Arial" w:cs="Arial"/>
          <w:bCs/>
          <w:lang w:val="en-IN"/>
        </w:rPr>
        <w:t xml:space="preserve"> based assembly techniques, high-coverage short reads are converted into reasonably sized contigs, enhancing the recovery of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as indicated by the higher N50 values (</w:t>
      </w:r>
      <w:proofErr w:type="spellStart"/>
      <w:r w:rsidR="007F1AA6" w:rsidRPr="007F1AA6">
        <w:rPr>
          <w:rFonts w:ascii="Arial" w:hAnsi="Arial" w:cs="Arial"/>
          <w:bCs/>
          <w:lang w:val="en-IN"/>
        </w:rPr>
        <w:t>Zerbino</w:t>
      </w:r>
      <w:proofErr w:type="spellEnd"/>
      <w:r w:rsidR="007F1AA6" w:rsidRPr="007F1AA6">
        <w:rPr>
          <w:rFonts w:ascii="Arial" w:hAnsi="Arial" w:cs="Arial"/>
          <w:bCs/>
          <w:lang w:val="en-IN"/>
        </w:rPr>
        <w:t xml:space="preserve"> and Birney, 2008). In this present investigation, </w:t>
      </w:r>
      <w:r w:rsidR="007F1AA6" w:rsidRPr="007F1AA6">
        <w:rPr>
          <w:rFonts w:ascii="Arial" w:hAnsi="Arial" w:cs="Arial"/>
          <w:bCs/>
          <w:i/>
          <w:iCs/>
          <w:lang w:val="en-IN"/>
        </w:rPr>
        <w:t>de novo</w:t>
      </w:r>
      <w:r w:rsidR="007F1AA6" w:rsidRPr="007F1AA6">
        <w:rPr>
          <w:rFonts w:ascii="Arial" w:hAnsi="Arial" w:cs="Arial"/>
          <w:bCs/>
          <w:lang w:val="en-IN"/>
        </w:rPr>
        <w:t xml:space="preserve"> assembly resulted 2,11,432 contigs and 76,763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respectively (Fig. </w:t>
      </w:r>
      <w:r w:rsidR="006D654B">
        <w:rPr>
          <w:rFonts w:ascii="Arial" w:hAnsi="Arial" w:cs="Arial"/>
          <w:bCs/>
          <w:lang w:val="en-IN"/>
        </w:rPr>
        <w:t>1</w:t>
      </w:r>
      <w:r w:rsidR="007F1AA6" w:rsidRPr="007F1AA6">
        <w:rPr>
          <w:rFonts w:ascii="Arial" w:hAnsi="Arial" w:cs="Arial"/>
          <w:bCs/>
          <w:lang w:val="en-IN"/>
        </w:rPr>
        <w:t xml:space="preserve">.). </w:t>
      </w:r>
      <w:r w:rsidR="007F1AA6" w:rsidRPr="007F1AA6">
        <w:rPr>
          <w:rFonts w:ascii="Arial" w:hAnsi="Arial" w:cs="Arial"/>
          <w:bCs/>
          <w:i/>
          <w:iCs/>
          <w:lang w:val="en-IN"/>
        </w:rPr>
        <w:t>De novo</w:t>
      </w:r>
      <w:r w:rsidR="007F1AA6" w:rsidRPr="007F1AA6">
        <w:rPr>
          <w:rFonts w:ascii="Arial" w:hAnsi="Arial" w:cs="Arial"/>
          <w:bCs/>
          <w:lang w:val="en-IN"/>
        </w:rPr>
        <w:t xml:space="preserve"> assembly of transcriptomic data of loquat resulted in production of 1,16,723 contigs and 64,841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utilizing Illumina technology (Gong</w:t>
      </w:r>
      <w:r w:rsidR="007F1AA6" w:rsidRPr="007F1AA6">
        <w:rPr>
          <w:rFonts w:ascii="Arial" w:hAnsi="Arial" w:cs="Arial"/>
          <w:bCs/>
          <w:i/>
          <w:iCs/>
          <w:lang w:val="en-IN"/>
        </w:rPr>
        <w:t xml:space="preserve"> et al.,</w:t>
      </w:r>
      <w:r w:rsidR="007F1AA6" w:rsidRPr="007F1AA6">
        <w:rPr>
          <w:rFonts w:ascii="Arial" w:hAnsi="Arial" w:cs="Arial"/>
          <w:bCs/>
          <w:lang w:val="en-IN"/>
        </w:rPr>
        <w:t xml:space="preserve"> 2015). Same results were obtained in pomegranate </w:t>
      </w:r>
      <w:r w:rsidR="006D37E6">
        <w:rPr>
          <w:rFonts w:ascii="Arial" w:hAnsi="Arial" w:cs="Arial"/>
          <w:bCs/>
          <w:lang w:val="en-IN"/>
        </w:rPr>
        <w:t>(</w:t>
      </w:r>
      <w:proofErr w:type="spellStart"/>
      <w:r w:rsidR="006D37E6">
        <w:rPr>
          <w:rFonts w:ascii="Arial" w:hAnsi="Arial" w:cs="Arial"/>
          <w:bCs/>
          <w:lang w:val="en-IN"/>
        </w:rPr>
        <w:t>Xue</w:t>
      </w:r>
      <w:proofErr w:type="spellEnd"/>
      <w:r w:rsidR="006D37E6">
        <w:rPr>
          <w:rFonts w:ascii="Arial" w:hAnsi="Arial" w:cs="Arial"/>
          <w:bCs/>
          <w:lang w:val="en-IN"/>
        </w:rPr>
        <w:t xml:space="preserve"> et al, 2017) </w:t>
      </w:r>
      <w:r w:rsidR="007F1AA6" w:rsidRPr="007F1AA6">
        <w:rPr>
          <w:rFonts w:ascii="Arial" w:hAnsi="Arial" w:cs="Arial"/>
          <w:bCs/>
          <w:lang w:val="en-IN"/>
        </w:rPr>
        <w:t xml:space="preserve">using </w:t>
      </w:r>
      <w:r w:rsidR="007F1AA6" w:rsidRPr="007F1AA6">
        <w:rPr>
          <w:rFonts w:ascii="Arial" w:hAnsi="Arial" w:cs="Arial"/>
          <w:bCs/>
          <w:i/>
          <w:iCs/>
          <w:lang w:val="en-IN"/>
        </w:rPr>
        <w:t>de novo</w:t>
      </w:r>
      <w:r w:rsidR="007F1AA6" w:rsidRPr="007F1AA6">
        <w:rPr>
          <w:rFonts w:ascii="Arial" w:hAnsi="Arial" w:cs="Arial"/>
          <w:bCs/>
          <w:lang w:val="en-IN"/>
        </w:rPr>
        <w:t xml:space="preserve"> assembly which yielded 132287 transcripts and representative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of nearly 105743 which roughly produced 13,805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which are longer than 1000 bp. Hu </w:t>
      </w:r>
      <w:r w:rsidR="007F1AA6" w:rsidRPr="007F1AA6">
        <w:rPr>
          <w:rFonts w:ascii="Arial" w:hAnsi="Arial" w:cs="Arial"/>
          <w:bCs/>
          <w:i/>
          <w:iCs/>
          <w:lang w:val="en-IN"/>
        </w:rPr>
        <w:t>et al.,</w:t>
      </w:r>
      <w:r w:rsidR="007F1AA6" w:rsidRPr="007F1AA6">
        <w:rPr>
          <w:rFonts w:ascii="Arial" w:hAnsi="Arial" w:cs="Arial"/>
          <w:bCs/>
          <w:lang w:val="en-IN"/>
        </w:rPr>
        <w:t xml:space="preserve"> 2015 </w:t>
      </w:r>
      <w:r w:rsidR="00F7444F">
        <w:rPr>
          <w:rFonts w:ascii="Arial" w:hAnsi="Arial" w:cs="Arial"/>
          <w:bCs/>
          <w:lang w:val="en-IN"/>
        </w:rPr>
        <w:t xml:space="preserve">in </w:t>
      </w:r>
      <w:r w:rsidR="00F7444F" w:rsidRPr="00F7444F">
        <w:rPr>
          <w:rFonts w:ascii="Arial" w:hAnsi="Arial" w:cs="Arial"/>
          <w:color w:val="000000" w:themeColor="text1"/>
          <w:szCs w:val="24"/>
          <w:shd w:val="clear" w:color="auto" w:fill="FFFFFF"/>
        </w:rPr>
        <w:t xml:space="preserve">endemic tree </w:t>
      </w:r>
      <w:r w:rsidR="00F7444F" w:rsidRPr="00F7444F">
        <w:rPr>
          <w:rFonts w:ascii="Arial" w:hAnsi="Arial" w:cs="Arial"/>
          <w:i/>
          <w:iCs/>
          <w:color w:val="000000" w:themeColor="text1"/>
          <w:szCs w:val="24"/>
          <w:shd w:val="clear" w:color="auto" w:fill="FFFFFF"/>
        </w:rPr>
        <w:t xml:space="preserve">Juglans </w:t>
      </w:r>
      <w:proofErr w:type="spellStart"/>
      <w:r w:rsidR="00F7444F" w:rsidRPr="00F7444F">
        <w:rPr>
          <w:rFonts w:ascii="Arial" w:hAnsi="Arial" w:cs="Arial"/>
          <w:i/>
          <w:iCs/>
          <w:color w:val="000000" w:themeColor="text1"/>
          <w:szCs w:val="24"/>
          <w:shd w:val="clear" w:color="auto" w:fill="FFFFFF"/>
        </w:rPr>
        <w:t>hopeiensis</w:t>
      </w:r>
      <w:proofErr w:type="spellEnd"/>
      <w:r w:rsidR="00F7444F">
        <w:rPr>
          <w:rFonts w:ascii="Arial" w:hAnsi="Arial" w:cs="Arial"/>
          <w:i/>
          <w:iCs/>
          <w:color w:val="000000" w:themeColor="text1"/>
          <w:szCs w:val="24"/>
          <w:shd w:val="clear" w:color="auto" w:fill="FFFFFF"/>
        </w:rPr>
        <w:t xml:space="preserve"> </w:t>
      </w:r>
      <w:r w:rsidR="00F7444F">
        <w:rPr>
          <w:rFonts w:ascii="Arial" w:hAnsi="Arial" w:cs="Arial"/>
          <w:iCs/>
          <w:color w:val="000000" w:themeColor="text1"/>
          <w:szCs w:val="24"/>
          <w:shd w:val="clear" w:color="auto" w:fill="FFFFFF"/>
        </w:rPr>
        <w:t>(</w:t>
      </w:r>
      <w:r w:rsidR="00F7444F" w:rsidRPr="00F7444F">
        <w:rPr>
          <w:rFonts w:ascii="Arial" w:hAnsi="Arial" w:cs="Arial"/>
          <w:szCs w:val="21"/>
          <w:shd w:val="clear" w:color="auto" w:fill="FFFFFF"/>
        </w:rPr>
        <w:t>Ma walnut</w:t>
      </w:r>
      <w:r w:rsidR="00F7444F">
        <w:rPr>
          <w:rFonts w:ascii="Arial" w:hAnsi="Arial" w:cs="Arial"/>
          <w:iCs/>
          <w:color w:val="000000" w:themeColor="text1"/>
          <w:szCs w:val="24"/>
          <w:shd w:val="clear" w:color="auto" w:fill="FFFFFF"/>
        </w:rPr>
        <w:t>)</w:t>
      </w:r>
      <w:r w:rsidR="00F7444F" w:rsidRPr="00F7444F">
        <w:rPr>
          <w:rFonts w:ascii="Arial" w:hAnsi="Arial" w:cs="Arial"/>
          <w:bCs/>
          <w:sz w:val="16"/>
          <w:lang w:val="en-IN"/>
        </w:rPr>
        <w:t xml:space="preserve"> </w:t>
      </w:r>
      <w:r w:rsidR="007F1AA6" w:rsidRPr="007F1AA6">
        <w:rPr>
          <w:rFonts w:ascii="Arial" w:hAnsi="Arial" w:cs="Arial"/>
          <w:bCs/>
          <w:lang w:val="en-IN"/>
        </w:rPr>
        <w:t xml:space="preserve">reported that 99,869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were obtained through </w:t>
      </w:r>
      <w:r w:rsidR="007F1AA6" w:rsidRPr="007F1AA6">
        <w:rPr>
          <w:rFonts w:ascii="Arial" w:hAnsi="Arial" w:cs="Arial"/>
          <w:bCs/>
          <w:i/>
          <w:iCs/>
          <w:lang w:val="en-IN"/>
        </w:rPr>
        <w:t>de novo</w:t>
      </w:r>
      <w:r w:rsidR="007F1AA6" w:rsidRPr="007F1AA6">
        <w:rPr>
          <w:rFonts w:ascii="Arial" w:hAnsi="Arial" w:cs="Arial"/>
          <w:bCs/>
          <w:lang w:val="en-IN"/>
        </w:rPr>
        <w:t xml:space="preserve"> assembly. In a recent mega assembly study, 87.23% of reads were assembled into 47,090 contigs with sensible mean length and a significant N50 contig value. For instance, a Sanger-EST assembly in pepper using CLC workbench genomics software resulted in 31,196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with a mean contig length of 6,945 bp and an N50 value of 702 bp</w:t>
      </w:r>
      <w:r w:rsidR="003232F3">
        <w:rPr>
          <w:rFonts w:ascii="Arial" w:hAnsi="Arial" w:cs="Arial"/>
          <w:bCs/>
          <w:lang w:val="en-IN"/>
        </w:rPr>
        <w:t xml:space="preserve"> (</w:t>
      </w:r>
      <w:r w:rsidR="003232F3" w:rsidRPr="007F1AA6">
        <w:rPr>
          <w:rFonts w:ascii="Arial" w:hAnsi="Arial" w:cs="Arial"/>
          <w:bCs/>
          <w:lang w:val="en-IN"/>
        </w:rPr>
        <w:t xml:space="preserve">Ashrafi </w:t>
      </w:r>
      <w:r w:rsidR="003232F3" w:rsidRPr="003232F3">
        <w:rPr>
          <w:rFonts w:ascii="Arial" w:hAnsi="Arial" w:cs="Arial"/>
          <w:bCs/>
          <w:iCs/>
          <w:lang w:val="en-IN"/>
        </w:rPr>
        <w:t>et al</w:t>
      </w:r>
      <w:r w:rsidR="003232F3" w:rsidRPr="007F1AA6">
        <w:rPr>
          <w:rFonts w:ascii="Arial" w:hAnsi="Arial" w:cs="Arial"/>
          <w:bCs/>
          <w:lang w:val="en-IN"/>
        </w:rPr>
        <w:t>., 2012</w:t>
      </w:r>
      <w:r w:rsidR="003232F3">
        <w:rPr>
          <w:rFonts w:ascii="Arial" w:hAnsi="Arial" w:cs="Arial"/>
          <w:bCs/>
          <w:lang w:val="en-IN"/>
        </w:rPr>
        <w:t>)</w:t>
      </w:r>
      <w:r w:rsidR="007F1AA6" w:rsidRPr="007F1AA6">
        <w:rPr>
          <w:rFonts w:ascii="Arial" w:hAnsi="Arial" w:cs="Arial"/>
          <w:bCs/>
          <w:lang w:val="en-IN"/>
        </w:rPr>
        <w:t xml:space="preserve">. Similar observation was also observed in mango cv. Amrapali, </w:t>
      </w:r>
      <w:proofErr w:type="spellStart"/>
      <w:r w:rsidR="007F1AA6" w:rsidRPr="007F1AA6">
        <w:rPr>
          <w:rFonts w:ascii="Arial" w:hAnsi="Arial" w:cs="Arial"/>
          <w:bCs/>
          <w:lang w:val="en-IN"/>
        </w:rPr>
        <w:t>Neelum</w:t>
      </w:r>
      <w:proofErr w:type="spellEnd"/>
      <w:r w:rsidR="007F1AA6" w:rsidRPr="007F1AA6">
        <w:rPr>
          <w:rFonts w:ascii="Arial" w:hAnsi="Arial" w:cs="Arial"/>
          <w:bCs/>
          <w:lang w:val="en-IN"/>
        </w:rPr>
        <w:t xml:space="preserve"> and </w:t>
      </w:r>
      <w:proofErr w:type="spellStart"/>
      <w:r w:rsidR="007F1AA6" w:rsidRPr="007F1AA6">
        <w:rPr>
          <w:rFonts w:ascii="Arial" w:hAnsi="Arial" w:cs="Arial"/>
          <w:bCs/>
          <w:lang w:val="en-IN"/>
        </w:rPr>
        <w:t>Dashehari</w:t>
      </w:r>
      <w:proofErr w:type="spellEnd"/>
      <w:r w:rsidR="007F1AA6" w:rsidRPr="007F1AA6">
        <w:rPr>
          <w:rFonts w:ascii="Arial" w:hAnsi="Arial" w:cs="Arial"/>
          <w:bCs/>
          <w:lang w:val="en-IN"/>
        </w:rPr>
        <w:t xml:space="preserve"> (</w:t>
      </w:r>
      <w:proofErr w:type="spellStart"/>
      <w:r w:rsidR="007F1AA6" w:rsidRPr="007F1AA6">
        <w:rPr>
          <w:rFonts w:ascii="Arial" w:hAnsi="Arial" w:cs="Arial"/>
          <w:bCs/>
          <w:i/>
          <w:iCs/>
          <w:lang w:val="en-IN"/>
        </w:rPr>
        <w:t>Mangifera</w:t>
      </w:r>
      <w:proofErr w:type="spellEnd"/>
      <w:r w:rsidR="007F1AA6" w:rsidRPr="007F1AA6">
        <w:rPr>
          <w:rFonts w:ascii="Arial" w:hAnsi="Arial" w:cs="Arial"/>
          <w:bCs/>
          <w:lang w:val="en-IN"/>
        </w:rPr>
        <w:t xml:space="preserve"> </w:t>
      </w:r>
      <w:proofErr w:type="spellStart"/>
      <w:r w:rsidR="007F1AA6" w:rsidRPr="007F1AA6">
        <w:rPr>
          <w:rFonts w:ascii="Arial" w:hAnsi="Arial" w:cs="Arial"/>
          <w:bCs/>
          <w:i/>
          <w:iCs/>
          <w:lang w:val="en-IN"/>
        </w:rPr>
        <w:t>indica</w:t>
      </w:r>
      <w:proofErr w:type="spellEnd"/>
      <w:r w:rsidR="007F1AA6" w:rsidRPr="007F1AA6">
        <w:rPr>
          <w:rFonts w:ascii="Arial" w:hAnsi="Arial" w:cs="Arial"/>
          <w:bCs/>
          <w:lang w:val="en-IN"/>
        </w:rPr>
        <w:t xml:space="preserve"> L.) which yielded nearly 70,057 </w:t>
      </w:r>
      <w:proofErr w:type="spellStart"/>
      <w:r w:rsidR="007F1AA6" w:rsidRPr="007F1AA6">
        <w:rPr>
          <w:rFonts w:ascii="Arial" w:hAnsi="Arial" w:cs="Arial"/>
          <w:bCs/>
          <w:lang w:val="en-IN"/>
        </w:rPr>
        <w:t>unigenes</w:t>
      </w:r>
      <w:proofErr w:type="spellEnd"/>
      <w:r w:rsidR="007F1AA6" w:rsidRPr="007F1AA6">
        <w:rPr>
          <w:rFonts w:ascii="Arial" w:hAnsi="Arial" w:cs="Arial"/>
          <w:bCs/>
          <w:lang w:val="en-IN"/>
        </w:rPr>
        <w:t xml:space="preserve"> using workbench genomics software (</w:t>
      </w:r>
      <w:proofErr w:type="spellStart"/>
      <w:r w:rsidR="007F1AA6" w:rsidRPr="007F1AA6">
        <w:rPr>
          <w:rFonts w:ascii="Arial" w:hAnsi="Arial" w:cs="Arial"/>
          <w:bCs/>
          <w:lang w:val="en-IN"/>
        </w:rPr>
        <w:t>Mahato</w:t>
      </w:r>
      <w:proofErr w:type="spellEnd"/>
      <w:r w:rsidR="007F1AA6" w:rsidRPr="007F1AA6">
        <w:rPr>
          <w:rFonts w:ascii="Arial" w:hAnsi="Arial" w:cs="Arial"/>
          <w:bCs/>
          <w:lang w:val="en-IN"/>
        </w:rPr>
        <w:t xml:space="preserve"> </w:t>
      </w:r>
      <w:r w:rsidR="007F1AA6" w:rsidRPr="007F1AA6">
        <w:rPr>
          <w:rFonts w:ascii="Arial" w:hAnsi="Arial" w:cs="Arial"/>
          <w:bCs/>
          <w:i/>
          <w:iCs/>
          <w:lang w:val="en-IN"/>
        </w:rPr>
        <w:t>et al.,</w:t>
      </w:r>
      <w:r w:rsidR="007F1AA6" w:rsidRPr="007F1AA6">
        <w:rPr>
          <w:rFonts w:ascii="Arial" w:hAnsi="Arial" w:cs="Arial"/>
          <w:bCs/>
          <w:lang w:val="en-IN"/>
        </w:rPr>
        <w:t xml:space="preserve"> 2016). In another study focusing on </w:t>
      </w:r>
      <w:proofErr w:type="spellStart"/>
      <w:r w:rsidR="007F1AA6" w:rsidRPr="007F1AA6">
        <w:rPr>
          <w:rFonts w:ascii="Arial" w:hAnsi="Arial" w:cs="Arial"/>
          <w:bCs/>
          <w:i/>
          <w:iCs/>
          <w:lang w:val="en-IN"/>
        </w:rPr>
        <w:t>Vicia</w:t>
      </w:r>
      <w:proofErr w:type="spellEnd"/>
      <w:r w:rsidR="007F1AA6" w:rsidRPr="007F1AA6">
        <w:rPr>
          <w:rFonts w:ascii="Arial" w:hAnsi="Arial" w:cs="Arial"/>
          <w:bCs/>
          <w:i/>
          <w:iCs/>
          <w:lang w:val="en-IN"/>
        </w:rPr>
        <w:t xml:space="preserve"> </w:t>
      </w:r>
      <w:proofErr w:type="spellStart"/>
      <w:r w:rsidR="007F1AA6" w:rsidRPr="007F1AA6">
        <w:rPr>
          <w:rFonts w:ascii="Arial" w:hAnsi="Arial" w:cs="Arial"/>
          <w:bCs/>
          <w:i/>
          <w:iCs/>
          <w:lang w:val="en-IN"/>
        </w:rPr>
        <w:t>faba</w:t>
      </w:r>
      <w:proofErr w:type="spellEnd"/>
      <w:r w:rsidR="007F1AA6" w:rsidRPr="007F1AA6">
        <w:rPr>
          <w:rFonts w:ascii="Arial" w:hAnsi="Arial" w:cs="Arial"/>
          <w:bCs/>
          <w:lang w:val="en-IN"/>
        </w:rPr>
        <w:t xml:space="preserve">, </w:t>
      </w:r>
      <w:r w:rsidR="007F1AA6" w:rsidRPr="007F1AA6">
        <w:rPr>
          <w:rFonts w:ascii="Arial" w:hAnsi="Arial" w:cs="Arial"/>
          <w:bCs/>
          <w:i/>
          <w:iCs/>
          <w:lang w:val="en-IN"/>
        </w:rPr>
        <w:t>de novo</w:t>
      </w:r>
      <w:r w:rsidR="007F1AA6" w:rsidRPr="007F1AA6">
        <w:rPr>
          <w:rFonts w:ascii="Arial" w:hAnsi="Arial" w:cs="Arial"/>
          <w:bCs/>
          <w:lang w:val="en-IN"/>
        </w:rPr>
        <w:t xml:space="preserve"> assembly using CLC Genomics Workbench mapped 82% of reads into 21,297 contigs with a high N50 value of 1,245 and the longest contig length being 10,528 bp (Arun-</w:t>
      </w:r>
      <w:proofErr w:type="spellStart"/>
      <w:r w:rsidR="007F1AA6" w:rsidRPr="007F1AA6">
        <w:rPr>
          <w:rFonts w:ascii="Arial" w:hAnsi="Arial" w:cs="Arial"/>
          <w:bCs/>
          <w:lang w:val="en-IN"/>
        </w:rPr>
        <w:t>Chinnappa</w:t>
      </w:r>
      <w:proofErr w:type="spellEnd"/>
      <w:r w:rsidR="007F1AA6" w:rsidRPr="007F1AA6">
        <w:rPr>
          <w:rFonts w:ascii="Arial" w:hAnsi="Arial" w:cs="Arial"/>
          <w:bCs/>
          <w:lang w:val="en-IN"/>
        </w:rPr>
        <w:t xml:space="preserve"> and McCurdy, 2015).These findings emphasized the efficiency of </w:t>
      </w:r>
      <w:r w:rsidR="007F1AA6" w:rsidRPr="007F1AA6">
        <w:rPr>
          <w:rFonts w:ascii="Arial" w:hAnsi="Arial" w:cs="Arial"/>
          <w:bCs/>
          <w:i/>
          <w:iCs/>
          <w:lang w:val="en-IN"/>
        </w:rPr>
        <w:t>de novo</w:t>
      </w:r>
      <w:r w:rsidR="007F1AA6" w:rsidRPr="007F1AA6">
        <w:rPr>
          <w:rFonts w:ascii="Arial" w:hAnsi="Arial" w:cs="Arial"/>
          <w:bCs/>
          <w:lang w:val="en-IN"/>
        </w:rPr>
        <w:t xml:space="preserve"> assembly techniques, especially those utilizing </w:t>
      </w:r>
      <w:r w:rsidR="007F1AA6" w:rsidRPr="007F1AA6">
        <w:rPr>
          <w:rFonts w:ascii="Arial" w:hAnsi="Arial" w:cs="Arial"/>
          <w:bCs/>
          <w:i/>
          <w:iCs/>
          <w:lang w:val="en-IN"/>
        </w:rPr>
        <w:t>k-</w:t>
      </w:r>
      <w:proofErr w:type="spellStart"/>
      <w:r w:rsidR="007F1AA6" w:rsidRPr="007F1AA6">
        <w:rPr>
          <w:rFonts w:ascii="Arial" w:hAnsi="Arial" w:cs="Arial"/>
          <w:bCs/>
          <w:i/>
          <w:iCs/>
          <w:lang w:val="en-IN"/>
        </w:rPr>
        <w:t>mer</w:t>
      </w:r>
      <w:proofErr w:type="spellEnd"/>
      <w:r w:rsidR="007F1AA6" w:rsidRPr="007F1AA6">
        <w:rPr>
          <w:rFonts w:ascii="Arial" w:hAnsi="Arial" w:cs="Arial"/>
          <w:bCs/>
          <w:i/>
          <w:iCs/>
          <w:lang w:val="en-IN"/>
        </w:rPr>
        <w:t>-</w:t>
      </w:r>
      <w:r w:rsidR="007F1AA6" w:rsidRPr="007F1AA6">
        <w:rPr>
          <w:rFonts w:ascii="Arial" w:hAnsi="Arial" w:cs="Arial"/>
          <w:bCs/>
          <w:lang w:val="en-IN"/>
        </w:rPr>
        <w:t>based approaches, in generating comprehensive and high-quality transcriptome datasets, enabling the discovery of valuable genomic information</w:t>
      </w:r>
      <w:r w:rsidR="007F1AA6">
        <w:rPr>
          <w:rFonts w:ascii="Arial" w:hAnsi="Arial" w:cs="Arial"/>
          <w:bCs/>
          <w:lang w:val="en-IN"/>
        </w:rPr>
        <w:t>.</w:t>
      </w:r>
    </w:p>
    <w:p w:rsidR="00926BBB" w:rsidRDefault="00926BBB" w:rsidP="002331A9">
      <w:pPr>
        <w:pStyle w:val="Body"/>
        <w:rPr>
          <w:rFonts w:ascii="Arial" w:hAnsi="Arial" w:cs="Arial"/>
          <w:b/>
          <w:bCs/>
          <w:sz w:val="22"/>
          <w:lang w:val="en-IN"/>
        </w:rPr>
      </w:pPr>
    </w:p>
    <w:p w:rsidR="00926BBB" w:rsidRPr="007F1AA6" w:rsidRDefault="00926BBB" w:rsidP="00926BBB">
      <w:pPr>
        <w:pStyle w:val="Body"/>
        <w:rPr>
          <w:rFonts w:ascii="Arial" w:hAnsi="Arial" w:cs="Arial"/>
          <w:bCs/>
          <w:lang w:val="en-IN"/>
        </w:rPr>
      </w:pPr>
      <w:r>
        <w:rPr>
          <w:rFonts w:ascii="Arial" w:hAnsi="Arial" w:cs="Arial"/>
          <w:b/>
          <w:bCs/>
          <w:lang w:val="en-IN"/>
        </w:rPr>
        <w:t>Fig. 1</w:t>
      </w:r>
      <w:r w:rsidRPr="007F1AA6">
        <w:rPr>
          <w:rFonts w:ascii="Arial" w:hAnsi="Arial" w:cs="Arial"/>
          <w:b/>
          <w:bCs/>
          <w:lang w:val="en-IN"/>
        </w:rPr>
        <w:t xml:space="preserve">. Distribution of contig length in </w:t>
      </w:r>
      <w:r w:rsidRPr="007F1AA6">
        <w:rPr>
          <w:rFonts w:ascii="Arial" w:hAnsi="Arial" w:cs="Arial"/>
          <w:b/>
          <w:bCs/>
          <w:i/>
          <w:iCs/>
          <w:lang w:val="en-IN"/>
        </w:rPr>
        <w:t>de novo</w:t>
      </w:r>
      <w:r w:rsidRPr="007F1AA6">
        <w:rPr>
          <w:rFonts w:ascii="Arial" w:hAnsi="Arial" w:cs="Arial"/>
          <w:b/>
          <w:bCs/>
          <w:lang w:val="en-IN"/>
        </w:rPr>
        <w:t xml:space="preserve"> assembly of transcriptome data of guava</w:t>
      </w:r>
    </w:p>
    <w:p w:rsidR="002331A9" w:rsidRPr="002331A9" w:rsidRDefault="002331A9" w:rsidP="002331A9">
      <w:pPr>
        <w:pStyle w:val="Body"/>
        <w:rPr>
          <w:rFonts w:ascii="Arial" w:hAnsi="Arial" w:cs="Arial"/>
          <w:b/>
          <w:bCs/>
          <w:sz w:val="22"/>
          <w:lang w:val="en-IN"/>
        </w:rPr>
      </w:pPr>
      <w:r w:rsidRPr="002331A9">
        <w:rPr>
          <w:rFonts w:ascii="Arial" w:hAnsi="Arial" w:cs="Arial"/>
          <w:b/>
          <w:bCs/>
          <w:sz w:val="22"/>
          <w:lang w:val="en-IN"/>
        </w:rPr>
        <w:t xml:space="preserve">3.2 SSR findings and Primer designing from the meta </w:t>
      </w:r>
      <w:proofErr w:type="spellStart"/>
      <w:r w:rsidRPr="002331A9">
        <w:rPr>
          <w:rFonts w:ascii="Arial" w:hAnsi="Arial" w:cs="Arial"/>
          <w:b/>
          <w:bCs/>
          <w:sz w:val="22"/>
          <w:lang w:val="en-IN"/>
        </w:rPr>
        <w:t>transcripted</w:t>
      </w:r>
      <w:proofErr w:type="spellEnd"/>
      <w:r w:rsidRPr="002331A9">
        <w:rPr>
          <w:rFonts w:ascii="Arial" w:hAnsi="Arial" w:cs="Arial"/>
          <w:b/>
          <w:bCs/>
          <w:sz w:val="22"/>
          <w:lang w:val="en-IN"/>
        </w:rPr>
        <w:t xml:space="preserve"> contigs</w:t>
      </w:r>
    </w:p>
    <w:p w:rsidR="002331A9" w:rsidRPr="000E0515" w:rsidRDefault="002331A9" w:rsidP="002331A9">
      <w:pPr>
        <w:pStyle w:val="Body"/>
        <w:rPr>
          <w:rFonts w:ascii="Arial" w:hAnsi="Arial" w:cs="Arial"/>
          <w:lang w:val="en-IN"/>
        </w:rPr>
      </w:pPr>
      <w:r w:rsidRPr="000E0515">
        <w:rPr>
          <w:rFonts w:ascii="Arial" w:hAnsi="Arial" w:cs="Arial"/>
          <w:lang w:val="en-IN"/>
        </w:rPr>
        <w:t xml:space="preserve">The summary information of detected sequences and SSRs are presented in Table 4. SSR mining was performed on 76,764 </w:t>
      </w:r>
      <w:proofErr w:type="spellStart"/>
      <w:r w:rsidRPr="000E0515">
        <w:rPr>
          <w:rFonts w:ascii="Arial" w:hAnsi="Arial" w:cs="Arial"/>
          <w:lang w:val="en-IN"/>
        </w:rPr>
        <w:t>unigenes</w:t>
      </w:r>
      <w:proofErr w:type="spellEnd"/>
      <w:r w:rsidRPr="000E0515">
        <w:rPr>
          <w:rFonts w:ascii="Arial" w:hAnsi="Arial" w:cs="Arial"/>
          <w:lang w:val="en-IN"/>
        </w:rPr>
        <w:t xml:space="preserve"> using Krait. Across the contigs, we discovered 29,360 sequences with SSRs. The overall length of SSR was </w:t>
      </w:r>
      <w:bookmarkStart w:id="1" w:name="_Hlk148092885"/>
      <w:r w:rsidRPr="000E0515">
        <w:rPr>
          <w:rFonts w:ascii="Arial" w:hAnsi="Arial" w:cs="Arial"/>
          <w:lang w:val="en-IN"/>
        </w:rPr>
        <w:t>5,43,309 bp, while the average length of SSRs was 18.51 bp. The relative abundance of these SSR was found to be 231.51 (loci/Mb) and the relative density was found to be 4284.06 (bp/Mb).</w:t>
      </w:r>
      <w:bookmarkEnd w:id="1"/>
    </w:p>
    <w:p w:rsidR="004A368E" w:rsidRDefault="004A368E" w:rsidP="002C52AF">
      <w:pPr>
        <w:pStyle w:val="Body"/>
        <w:jc w:val="center"/>
        <w:rPr>
          <w:rFonts w:ascii="Arial" w:hAnsi="Arial" w:cs="Arial"/>
          <w:b/>
          <w:bCs/>
          <w:lang w:val="en-IN"/>
        </w:rPr>
      </w:pPr>
    </w:p>
    <w:p w:rsidR="00AB780B" w:rsidRPr="00AB780B" w:rsidRDefault="00AB780B" w:rsidP="002C52AF">
      <w:pPr>
        <w:pStyle w:val="Body"/>
        <w:jc w:val="center"/>
        <w:rPr>
          <w:rFonts w:ascii="Arial" w:hAnsi="Arial" w:cs="Arial"/>
          <w:b/>
          <w:bCs/>
          <w:lang w:val="en-IN"/>
        </w:rPr>
      </w:pPr>
      <w:r w:rsidRPr="00AB780B">
        <w:rPr>
          <w:rFonts w:ascii="Arial" w:hAnsi="Arial" w:cs="Arial"/>
          <w:b/>
          <w:bCs/>
          <w:lang w:val="en-IN"/>
        </w:rPr>
        <w:t>Table 4. The summary statistics of detected sequences and SSRs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5326"/>
        <w:gridCol w:w="3009"/>
      </w:tblGrid>
      <w:tr w:rsidR="00AB780B" w:rsidRPr="00AB780B" w:rsidTr="002C52AF">
        <w:trPr>
          <w:cantSplit/>
          <w:trHeight w:val="351"/>
          <w:jc w:val="center"/>
        </w:trPr>
        <w:tc>
          <w:tcPr>
            <w:tcW w:w="648" w:type="pct"/>
            <w:shd w:val="clear" w:color="auto" w:fill="auto"/>
            <w:vAlign w:val="center"/>
          </w:tcPr>
          <w:p w:rsidR="00AB780B" w:rsidRPr="00AB780B" w:rsidRDefault="00AB780B" w:rsidP="00AB780B">
            <w:pPr>
              <w:pStyle w:val="Body"/>
              <w:rPr>
                <w:rFonts w:ascii="Arial" w:hAnsi="Arial" w:cs="Arial"/>
                <w:b/>
                <w:bCs/>
                <w:lang w:val="en-IN"/>
              </w:rPr>
            </w:pPr>
            <w:r w:rsidRPr="00AB780B">
              <w:rPr>
                <w:rFonts w:ascii="Arial" w:hAnsi="Arial" w:cs="Arial"/>
                <w:b/>
                <w:bCs/>
                <w:lang w:val="en-IN"/>
              </w:rPr>
              <w:t>Sl. No.</w:t>
            </w:r>
          </w:p>
        </w:tc>
        <w:tc>
          <w:tcPr>
            <w:tcW w:w="2781" w:type="pct"/>
            <w:shd w:val="clear" w:color="auto" w:fill="auto"/>
            <w:vAlign w:val="center"/>
          </w:tcPr>
          <w:p w:rsidR="00AB780B" w:rsidRPr="00AB780B" w:rsidRDefault="00AB780B" w:rsidP="00AB780B">
            <w:pPr>
              <w:pStyle w:val="Body"/>
              <w:rPr>
                <w:rFonts w:ascii="Arial" w:hAnsi="Arial" w:cs="Arial"/>
                <w:b/>
                <w:bCs/>
                <w:lang w:val="en-IN"/>
              </w:rPr>
            </w:pPr>
            <w:r w:rsidRPr="00AB780B">
              <w:rPr>
                <w:rFonts w:ascii="Arial" w:hAnsi="Arial" w:cs="Arial"/>
                <w:b/>
                <w:bCs/>
                <w:lang w:val="en-IN"/>
              </w:rPr>
              <w:t>Items</w:t>
            </w:r>
          </w:p>
        </w:tc>
        <w:tc>
          <w:tcPr>
            <w:tcW w:w="1571" w:type="pct"/>
            <w:shd w:val="clear" w:color="auto" w:fill="auto"/>
            <w:vAlign w:val="center"/>
          </w:tcPr>
          <w:p w:rsidR="00AB780B" w:rsidRPr="00AB780B" w:rsidRDefault="00AB780B" w:rsidP="00AB780B">
            <w:pPr>
              <w:pStyle w:val="Body"/>
              <w:rPr>
                <w:rFonts w:ascii="Arial" w:hAnsi="Arial" w:cs="Arial"/>
                <w:b/>
                <w:bCs/>
                <w:lang w:val="en-IN"/>
              </w:rPr>
            </w:pPr>
            <w:r w:rsidRPr="00AB780B">
              <w:rPr>
                <w:rFonts w:ascii="Arial" w:hAnsi="Arial" w:cs="Arial"/>
                <w:b/>
                <w:bCs/>
                <w:lang w:val="en-IN"/>
              </w:rPr>
              <w:t>Number</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1</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Total number of perfect SSRs</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29360</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2</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Total length of perfect SSRs (bp)</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543309</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3</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The average length of SSRs (bp)</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18.51</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4</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SSRs per sequence</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1.08</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5</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The percentage of sequence covered by SSRs</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0.43</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6</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Relative abundance</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231.51 (loci/Mb)</w:t>
            </w:r>
          </w:p>
        </w:tc>
      </w:tr>
      <w:tr w:rsidR="00AB780B" w:rsidRPr="00AB780B" w:rsidTr="002C52AF">
        <w:trPr>
          <w:cantSplit/>
          <w:jc w:val="center"/>
        </w:trPr>
        <w:tc>
          <w:tcPr>
            <w:tcW w:w="648"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7</w:t>
            </w:r>
          </w:p>
        </w:tc>
        <w:tc>
          <w:tcPr>
            <w:tcW w:w="278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Relatively density</w:t>
            </w:r>
          </w:p>
        </w:tc>
        <w:tc>
          <w:tcPr>
            <w:tcW w:w="1571" w:type="pct"/>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4284.06 (bp/Mb)</w:t>
            </w:r>
          </w:p>
        </w:tc>
      </w:tr>
    </w:tbl>
    <w:p w:rsidR="00AB780B" w:rsidRPr="002331A9" w:rsidRDefault="00AB780B" w:rsidP="002331A9">
      <w:pPr>
        <w:pStyle w:val="Body"/>
        <w:rPr>
          <w:rFonts w:ascii="Arial" w:hAnsi="Arial" w:cs="Arial"/>
          <w:b/>
          <w:bCs/>
          <w:lang w:val="en-IN"/>
        </w:rPr>
      </w:pPr>
    </w:p>
    <w:p w:rsidR="002331A9" w:rsidRDefault="002331A9" w:rsidP="002331A9">
      <w:pPr>
        <w:pStyle w:val="Body"/>
        <w:rPr>
          <w:rFonts w:ascii="Arial" w:hAnsi="Arial" w:cs="Arial"/>
          <w:lang w:val="en-IN"/>
        </w:rPr>
      </w:pPr>
      <w:r w:rsidRPr="002331A9">
        <w:rPr>
          <w:rFonts w:ascii="Arial" w:hAnsi="Arial" w:cs="Arial"/>
          <w:lang w:val="en-IN"/>
        </w:rPr>
        <w:t xml:space="preserve">The majority of SSRs (39.99% n=11,740) were made up of mono-nucleotide repeats with average length of 114.13 bp, followed by di-nucleotides (35.45% n=10,408) with a mean length of 23.05 bp and tri-nucleotides (16.76% n=4922), which comprised all other repeat types. Tetra (4.66%), </w:t>
      </w:r>
      <w:proofErr w:type="spellStart"/>
      <w:r w:rsidRPr="002331A9">
        <w:rPr>
          <w:rFonts w:ascii="Arial" w:hAnsi="Arial" w:cs="Arial"/>
          <w:lang w:val="en-IN"/>
        </w:rPr>
        <w:t>penta</w:t>
      </w:r>
      <w:proofErr w:type="spellEnd"/>
      <w:r w:rsidRPr="002331A9">
        <w:rPr>
          <w:rFonts w:ascii="Arial" w:hAnsi="Arial" w:cs="Arial"/>
          <w:lang w:val="en-IN"/>
        </w:rPr>
        <w:t xml:space="preserve"> (1.68%), and hexa-nucleotide (1.46%) repetitions made up a smaller fraction of all repeats but hexa- nucleotide were still significant due to their longer average length (25.9 bp). AG/AC, AAG/CCG and AAAG/AAAT were the most prominent and prevalent di-, tri- and tetra nucleotide repetitions respectively. The summary of microsatellite types is provided in Table 5.</w:t>
      </w:r>
    </w:p>
    <w:p w:rsidR="00AB780B" w:rsidRPr="00AB780B" w:rsidRDefault="00AB780B" w:rsidP="002C52AF">
      <w:pPr>
        <w:pStyle w:val="Body"/>
        <w:jc w:val="center"/>
        <w:rPr>
          <w:rFonts w:ascii="Arial" w:hAnsi="Arial" w:cs="Arial"/>
          <w:b/>
          <w:bCs/>
          <w:lang w:val="en-IN"/>
        </w:rPr>
      </w:pPr>
      <w:r w:rsidRPr="00AB780B">
        <w:rPr>
          <w:rFonts w:ascii="Arial" w:hAnsi="Arial" w:cs="Arial"/>
          <w:b/>
          <w:bCs/>
          <w:lang w:val="en-IN"/>
        </w:rPr>
        <w:t>Table 5. The summary of perfect microsatellite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905"/>
        <w:gridCol w:w="970"/>
        <w:gridCol w:w="989"/>
        <w:gridCol w:w="1477"/>
        <w:gridCol w:w="2249"/>
        <w:gridCol w:w="1802"/>
      </w:tblGrid>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Type of repeats</w:t>
            </w:r>
          </w:p>
        </w:tc>
        <w:tc>
          <w:tcPr>
            <w:tcW w:w="367"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Counts</w:t>
            </w:r>
          </w:p>
        </w:tc>
        <w:tc>
          <w:tcPr>
            <w:tcW w:w="524"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Length (bp)</w:t>
            </w:r>
          </w:p>
        </w:tc>
        <w:tc>
          <w:tcPr>
            <w:tcW w:w="534"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Percent (%)</w:t>
            </w:r>
          </w:p>
        </w:tc>
        <w:tc>
          <w:tcPr>
            <w:tcW w:w="789"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Average length (bp)</w:t>
            </w:r>
          </w:p>
        </w:tc>
        <w:tc>
          <w:tcPr>
            <w:tcW w:w="1192"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Relatively abundance (loci/Mb)</w:t>
            </w:r>
          </w:p>
        </w:tc>
        <w:tc>
          <w:tcPr>
            <w:tcW w:w="959"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Relative density (bp/Mb)</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Mono</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11740</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165903</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39.99</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14.13</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92.57</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1308.16</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Di</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10408</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239940</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35.45</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23.05</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82.07</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1891.96</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Tri</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4922</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90768</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16.76</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18.44</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38.81</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715.72</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Tetra</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1368</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24856</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4.66</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18.17</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10.79</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195.99</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Penta</w:t>
            </w:r>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493</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10730</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1.68</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21.76</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3.89</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84.61</w:t>
            </w:r>
          </w:p>
        </w:tc>
      </w:tr>
      <w:tr w:rsidR="00AB780B" w:rsidRPr="00AB780B" w:rsidTr="007F1AA6">
        <w:trPr>
          <w:cantSplit/>
          <w:jc w:val="center"/>
        </w:trPr>
        <w:tc>
          <w:tcPr>
            <w:tcW w:w="636" w:type="pct"/>
            <w:shd w:val="clear" w:color="auto" w:fill="auto"/>
            <w:vAlign w:val="center"/>
          </w:tcPr>
          <w:p w:rsidR="00AB780B" w:rsidRPr="00AB780B" w:rsidRDefault="00AB780B" w:rsidP="00AB780B">
            <w:pPr>
              <w:pStyle w:val="Body"/>
              <w:spacing w:after="0"/>
              <w:rPr>
                <w:rFonts w:ascii="Arial" w:hAnsi="Arial" w:cs="Arial"/>
                <w:b/>
                <w:bCs/>
                <w:lang w:val="en-IN"/>
              </w:rPr>
            </w:pPr>
            <w:proofErr w:type="spellStart"/>
            <w:r w:rsidRPr="00AB780B">
              <w:rPr>
                <w:rFonts w:ascii="Arial" w:hAnsi="Arial" w:cs="Arial"/>
                <w:b/>
                <w:bCs/>
                <w:lang w:val="en-IN"/>
              </w:rPr>
              <w:t>Hexa</w:t>
            </w:r>
            <w:proofErr w:type="spellEnd"/>
          </w:p>
        </w:tc>
        <w:tc>
          <w:tcPr>
            <w:tcW w:w="367"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429</w:t>
            </w:r>
          </w:p>
        </w:tc>
        <w:tc>
          <w:tcPr>
            <w:tcW w:w="52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11112</w:t>
            </w:r>
          </w:p>
        </w:tc>
        <w:tc>
          <w:tcPr>
            <w:tcW w:w="534"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1.46</w:t>
            </w:r>
          </w:p>
        </w:tc>
        <w:tc>
          <w:tcPr>
            <w:tcW w:w="78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25.9</w:t>
            </w:r>
          </w:p>
        </w:tc>
        <w:tc>
          <w:tcPr>
            <w:tcW w:w="1192"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3.38</w:t>
            </w:r>
          </w:p>
        </w:tc>
        <w:tc>
          <w:tcPr>
            <w:tcW w:w="959" w:type="pct"/>
            <w:shd w:val="clear" w:color="auto" w:fill="auto"/>
            <w:vAlign w:val="center"/>
          </w:tcPr>
          <w:p w:rsidR="00AB780B" w:rsidRPr="00AB780B" w:rsidRDefault="00AB780B" w:rsidP="00AB780B">
            <w:pPr>
              <w:pStyle w:val="Body"/>
              <w:spacing w:after="0"/>
              <w:rPr>
                <w:rFonts w:ascii="Arial" w:hAnsi="Arial" w:cs="Arial"/>
                <w:lang w:val="en-IN"/>
              </w:rPr>
            </w:pPr>
            <w:r w:rsidRPr="00AB780B">
              <w:rPr>
                <w:rFonts w:ascii="Arial" w:hAnsi="Arial" w:cs="Arial"/>
                <w:lang w:val="en-IN"/>
              </w:rPr>
              <w:t>87.62</w:t>
            </w:r>
          </w:p>
        </w:tc>
      </w:tr>
    </w:tbl>
    <w:p w:rsidR="00AB780B" w:rsidRDefault="00AB780B" w:rsidP="002331A9">
      <w:pPr>
        <w:pStyle w:val="Body"/>
        <w:rPr>
          <w:rFonts w:ascii="Arial" w:hAnsi="Arial" w:cs="Arial"/>
          <w:lang w:val="en-IN"/>
        </w:rPr>
      </w:pPr>
    </w:p>
    <w:p w:rsidR="002C52AF" w:rsidRDefault="007F1AA6" w:rsidP="002331A9">
      <w:pPr>
        <w:pStyle w:val="Body"/>
        <w:rPr>
          <w:rFonts w:ascii="Arial" w:hAnsi="Arial" w:cs="Arial"/>
          <w:bCs/>
          <w:lang w:val="en-IN"/>
        </w:rPr>
      </w:pPr>
      <w:r w:rsidRPr="007F1AA6">
        <w:rPr>
          <w:rFonts w:ascii="Arial" w:hAnsi="Arial" w:cs="Arial"/>
          <w:bCs/>
          <w:lang w:val="en-IN"/>
        </w:rPr>
        <w:t>In recent years, the use of molecular markers has evolved significantly, shifting from basic diversity studies to advanced genotypic selection methods. Marker-assisted breeding has greatly expedited the discovery of economically valuable traits in crops. Molecular markers are instrumental in mapping studies as they reveal the underlying genetic variations linked to specific phenotypic traits. For a marker to be suitable for mapping studies, it must be co-segregated, polymorphic, reproducible, and abundantly available in the genome. Simple sequence repeats (SSRs) meet these criteria and can be developed from publicly available datasets. Functional SSRs serve as crucial genomic tools for the precise selection of specific regions governing traits. Advancements in plant biology and informatics have enabled the genome-wide identification of SSRs.</w:t>
      </w:r>
      <w:r w:rsidRPr="007F1AA6">
        <w:rPr>
          <w:rFonts w:ascii="Arial" w:hAnsi="Arial" w:cs="Arial"/>
          <w:lang w:val="en-IN"/>
        </w:rPr>
        <w:t xml:space="preserve"> SSR markers are widely utilized in genetic diversity research, linkage mapping, relatedness studies, further genomics, and genetic-based association studies on adaptive traits, as highlighted in previous studies (Wu </w:t>
      </w:r>
      <w:r w:rsidRPr="007F1AA6">
        <w:rPr>
          <w:rFonts w:ascii="Arial" w:hAnsi="Arial" w:cs="Arial"/>
          <w:i/>
          <w:iCs/>
          <w:lang w:val="en-IN"/>
        </w:rPr>
        <w:t>et al</w:t>
      </w:r>
      <w:r w:rsidRPr="007F1AA6">
        <w:rPr>
          <w:rFonts w:ascii="Arial" w:hAnsi="Arial" w:cs="Arial"/>
          <w:lang w:val="en-IN"/>
        </w:rPr>
        <w:t xml:space="preserve">., 2014). </w:t>
      </w:r>
      <w:r w:rsidRPr="007F1AA6">
        <w:rPr>
          <w:rFonts w:ascii="Arial" w:hAnsi="Arial" w:cs="Arial"/>
          <w:bCs/>
          <w:lang w:val="en-IN"/>
        </w:rPr>
        <w:t xml:space="preserve">Exploring SSRs has proved to be a promising approach for their utilization in association mapping studies, as demonstrated in previous studies (Li </w:t>
      </w:r>
      <w:r w:rsidRPr="007F1AA6">
        <w:rPr>
          <w:rFonts w:ascii="Arial" w:hAnsi="Arial" w:cs="Arial"/>
          <w:bCs/>
          <w:i/>
          <w:iCs/>
          <w:lang w:val="en-IN"/>
        </w:rPr>
        <w:t>et al</w:t>
      </w:r>
      <w:r w:rsidRPr="007F1AA6">
        <w:rPr>
          <w:rFonts w:ascii="Arial" w:hAnsi="Arial" w:cs="Arial"/>
          <w:bCs/>
          <w:lang w:val="en-IN"/>
        </w:rPr>
        <w:t xml:space="preserve">., 2014; Singh </w:t>
      </w:r>
      <w:r w:rsidRPr="007F1AA6">
        <w:rPr>
          <w:rFonts w:ascii="Arial" w:hAnsi="Arial" w:cs="Arial"/>
          <w:bCs/>
          <w:i/>
          <w:iCs/>
          <w:lang w:val="en-IN"/>
        </w:rPr>
        <w:t>et al</w:t>
      </w:r>
      <w:r w:rsidRPr="007F1AA6">
        <w:rPr>
          <w:rFonts w:ascii="Arial" w:hAnsi="Arial" w:cs="Arial"/>
          <w:bCs/>
          <w:lang w:val="en-IN"/>
        </w:rPr>
        <w:t xml:space="preserve">., 2018). In our research, the identification of 29,879 perfect SSRs significantly enhances the applicability of markers in molecular breeding, with more of mono and di-nucleotide repeats, especially to </w:t>
      </w:r>
      <w:r w:rsidRPr="007F1AA6">
        <w:rPr>
          <w:rFonts w:ascii="Arial" w:hAnsi="Arial" w:cs="Arial"/>
          <w:lang w:val="en-IN"/>
        </w:rPr>
        <w:t>explore genetic diversity, population genetics, comparative genomics and genetic-based association studies related to adaptive traits of guava</w:t>
      </w:r>
      <w:r w:rsidRPr="007F1AA6">
        <w:rPr>
          <w:rFonts w:ascii="Arial" w:hAnsi="Arial" w:cs="Arial"/>
          <w:bCs/>
          <w:lang w:val="en-IN"/>
        </w:rPr>
        <w:t xml:space="preserve">. </w:t>
      </w:r>
      <w:r w:rsidRPr="007F1AA6">
        <w:rPr>
          <w:rFonts w:ascii="Arial" w:hAnsi="Arial" w:cs="Arial"/>
          <w:lang w:val="en-IN"/>
        </w:rPr>
        <w:t xml:space="preserve">The majority of SSRs (39.99% n=11,740) were made up of mono-nucleotide repeats with average length of 114.13 bp (Fig. </w:t>
      </w:r>
      <w:r w:rsidR="006D654B">
        <w:rPr>
          <w:rFonts w:ascii="Arial" w:hAnsi="Arial" w:cs="Arial"/>
          <w:lang w:val="en-IN"/>
        </w:rPr>
        <w:t>2</w:t>
      </w:r>
      <w:r w:rsidRPr="007F1AA6">
        <w:rPr>
          <w:rFonts w:ascii="Arial" w:hAnsi="Arial" w:cs="Arial"/>
          <w:lang w:val="en-IN"/>
        </w:rPr>
        <w:t xml:space="preserve">.), followed by di-nucleotides (35.45% n=10,408) with a mean length of 23.05 bp and tri-nucleotides (16.76% n=4922), which comprised all other repeat types (Fig. </w:t>
      </w:r>
      <w:r w:rsidR="006D654B">
        <w:rPr>
          <w:rFonts w:ascii="Arial" w:hAnsi="Arial" w:cs="Arial"/>
          <w:lang w:val="en-IN"/>
        </w:rPr>
        <w:t>3</w:t>
      </w:r>
      <w:r w:rsidRPr="007F1AA6">
        <w:rPr>
          <w:rFonts w:ascii="Arial" w:hAnsi="Arial" w:cs="Arial"/>
          <w:lang w:val="en-IN"/>
        </w:rPr>
        <w:t xml:space="preserve">). AG/AC, AAG/CCG and AAAG/AAAT were the most prominent and prevalent di-, tri- and tetra nucleotide repetitions respectively (Fig. </w:t>
      </w:r>
      <w:r w:rsidR="006D654B">
        <w:rPr>
          <w:rFonts w:ascii="Arial" w:hAnsi="Arial" w:cs="Arial"/>
          <w:lang w:val="en-IN"/>
        </w:rPr>
        <w:t>4</w:t>
      </w:r>
      <w:r w:rsidRPr="007F1AA6">
        <w:rPr>
          <w:rFonts w:ascii="Arial" w:hAnsi="Arial" w:cs="Arial"/>
          <w:lang w:val="en-IN"/>
        </w:rPr>
        <w:t xml:space="preserve">). </w:t>
      </w:r>
      <w:r w:rsidRPr="007F1AA6">
        <w:rPr>
          <w:rFonts w:ascii="Arial" w:hAnsi="Arial" w:cs="Arial"/>
          <w:bCs/>
          <w:lang w:val="en-IN"/>
        </w:rPr>
        <w:t xml:space="preserve"> In a similar </w:t>
      </w:r>
      <w:r w:rsidRPr="007F1AA6">
        <w:rPr>
          <w:rFonts w:ascii="Arial" w:hAnsi="Arial" w:cs="Arial"/>
          <w:bCs/>
          <w:lang w:val="en-IN"/>
        </w:rPr>
        <w:lastRenderedPageBreak/>
        <w:t xml:space="preserve">study, an analysis of Trinucleotide repeats was found to be highly abundant (47.52%), followed by tetranucleotide (19.77%), dinucleotide (19.01%), pentanucleotide (9.12%), and hexanucleotide (4.56%) repeats. Additionally, the analysis of RNA </w:t>
      </w:r>
      <w:proofErr w:type="spellStart"/>
      <w:r w:rsidRPr="007F1AA6">
        <w:rPr>
          <w:rFonts w:ascii="Arial" w:hAnsi="Arial" w:cs="Arial"/>
          <w:bCs/>
          <w:lang w:val="en-IN"/>
        </w:rPr>
        <w:t>seq</w:t>
      </w:r>
      <w:proofErr w:type="spellEnd"/>
      <w:r w:rsidRPr="007F1AA6">
        <w:rPr>
          <w:rFonts w:ascii="Arial" w:hAnsi="Arial" w:cs="Arial"/>
          <w:bCs/>
          <w:lang w:val="en-IN"/>
        </w:rPr>
        <w:t xml:space="preserve"> datasets from sweet potato roots and publicly available ESTs led to the identification of 1,631 sequences containing SSR motifs associated with starch and β-carotene content. Among these SSRs, trinucleotide and dinucleotide repeat motifs were the most prevalent (55.64% and 33.114%, respectively), followed by tetra (8.443%), penta- (1.480%), and hexa-</w:t>
      </w:r>
      <w:r w:rsidRPr="00E864AC">
        <w:rPr>
          <w:rFonts w:ascii="Arial" w:hAnsi="Arial" w:cs="Arial"/>
          <w:bCs/>
          <w:lang w:val="en-IN"/>
        </w:rPr>
        <w:t>nucleotide (1.316%) repeat motifs (Zhang et al., 2016).</w:t>
      </w:r>
      <w:r w:rsidRPr="00E864AC">
        <w:rPr>
          <w:rFonts w:ascii="Arial" w:hAnsi="Arial" w:cs="Arial"/>
          <w:lang w:val="en-IN"/>
        </w:rPr>
        <w:t xml:space="preserve"> </w:t>
      </w:r>
      <w:r w:rsidRPr="00E864AC">
        <w:rPr>
          <w:rFonts w:ascii="Arial" w:hAnsi="Arial" w:cs="Arial"/>
          <w:bCs/>
          <w:lang w:val="en-IN"/>
        </w:rPr>
        <w:t xml:space="preserve">The majority of EST-SSRs identified were dinucleotide repeats, and the study reported </w:t>
      </w:r>
      <w:r w:rsidR="00264465" w:rsidRPr="00E864AC">
        <w:rPr>
          <w:rFonts w:ascii="Arial" w:hAnsi="Arial" w:cs="Arial"/>
          <w:bCs/>
          <w:lang w:val="en-IN"/>
        </w:rPr>
        <w:t>forty four</w:t>
      </w:r>
      <w:r w:rsidRPr="00E864AC">
        <w:rPr>
          <w:rFonts w:ascii="Arial" w:hAnsi="Arial" w:cs="Arial"/>
          <w:bCs/>
          <w:lang w:val="en-IN"/>
        </w:rPr>
        <w:t xml:space="preserve"> polymorphic markers, marking the highest number</w:t>
      </w:r>
      <w:r w:rsidRPr="007F1AA6">
        <w:rPr>
          <w:rFonts w:ascii="Arial" w:hAnsi="Arial" w:cs="Arial"/>
          <w:bCs/>
          <w:lang w:val="en-IN"/>
        </w:rPr>
        <w:t xml:space="preserve"> of SSRs reported for the species so far (Gonzalez et al., 2016). </w:t>
      </w:r>
      <w:r w:rsidRPr="007F1AA6">
        <w:rPr>
          <w:rFonts w:ascii="Arial" w:hAnsi="Arial" w:cs="Arial"/>
          <w:bCs/>
          <w:i/>
          <w:iCs/>
          <w:lang w:val="en-IN"/>
        </w:rPr>
        <w:t>De novo</w:t>
      </w:r>
      <w:r w:rsidRPr="007F1AA6">
        <w:rPr>
          <w:rFonts w:ascii="Arial" w:hAnsi="Arial" w:cs="Arial"/>
          <w:bCs/>
          <w:lang w:val="en-IN"/>
        </w:rPr>
        <w:t xml:space="preserve"> assembly of two accessions of Capsicum annuum also revealed that dinucleotide and trinucleotide repeats were more abundant, whereas tetra-, penta-, or hexanucleotide motifs were relatively scarce (Lu </w:t>
      </w:r>
      <w:r w:rsidRPr="007F1AA6">
        <w:rPr>
          <w:rFonts w:ascii="Arial" w:hAnsi="Arial" w:cs="Arial"/>
          <w:bCs/>
          <w:i/>
          <w:iCs/>
          <w:lang w:val="en-IN"/>
        </w:rPr>
        <w:t>et al</w:t>
      </w:r>
      <w:r w:rsidRPr="007F1AA6">
        <w:rPr>
          <w:rFonts w:ascii="Arial" w:hAnsi="Arial" w:cs="Arial"/>
          <w:bCs/>
          <w:lang w:val="en-IN"/>
        </w:rPr>
        <w:t>., 2011). Similar findings were reported in walnut where,</w:t>
      </w:r>
      <w:r w:rsidRPr="007F1AA6">
        <w:rPr>
          <w:rFonts w:ascii="Arial" w:hAnsi="Arial" w:cs="Arial"/>
          <w:lang w:val="en-IN"/>
        </w:rPr>
        <w:t xml:space="preserve"> dinucleotide (di-) repeat motifs comprised 69.85% of all SSRs, subsequent to trinucleotide (tri-) with a frequency of 27.64%</w:t>
      </w:r>
      <w:r w:rsidRPr="007F1AA6">
        <w:rPr>
          <w:rFonts w:ascii="Arial" w:hAnsi="Arial" w:cs="Arial"/>
          <w:bCs/>
          <w:lang w:val="en-IN"/>
        </w:rPr>
        <w:t xml:space="preserve"> respectively. (</w:t>
      </w:r>
      <w:r w:rsidRPr="007F1AA6">
        <w:rPr>
          <w:rFonts w:ascii="Arial" w:hAnsi="Arial" w:cs="Arial"/>
          <w:lang w:val="en-IN"/>
        </w:rPr>
        <w:t>Zhang</w:t>
      </w:r>
      <w:r w:rsidRPr="007F1AA6">
        <w:rPr>
          <w:rFonts w:ascii="Arial" w:hAnsi="Arial" w:cs="Arial"/>
          <w:i/>
          <w:iCs/>
          <w:lang w:val="en-IN"/>
        </w:rPr>
        <w:t xml:space="preserve"> et al</w:t>
      </w:r>
      <w:r w:rsidRPr="007F1AA6">
        <w:rPr>
          <w:rFonts w:ascii="Arial" w:hAnsi="Arial" w:cs="Arial"/>
          <w:lang w:val="en-IN"/>
        </w:rPr>
        <w:t>., 2010</w:t>
      </w:r>
      <w:r w:rsidRPr="007F1AA6">
        <w:rPr>
          <w:rFonts w:ascii="Arial" w:hAnsi="Arial" w:cs="Arial"/>
          <w:bCs/>
          <w:lang w:val="en-IN"/>
        </w:rPr>
        <w:t>)</w:t>
      </w:r>
    </w:p>
    <w:p w:rsidR="00477BF7" w:rsidRDefault="00477BF7" w:rsidP="00477BF7">
      <w:pPr>
        <w:pStyle w:val="Body"/>
        <w:jc w:val="left"/>
        <w:rPr>
          <w:rFonts w:ascii="Arial" w:hAnsi="Arial" w:cs="Arial"/>
          <w:b/>
          <w:bCs/>
          <w:lang w:val="en-IN"/>
        </w:rPr>
      </w:pPr>
      <w:r w:rsidRPr="005802B3">
        <w:rPr>
          <w:noProof/>
          <w:lang w:val="en-IN" w:eastAsia="en-IN"/>
        </w:rPr>
        <w:drawing>
          <wp:anchor distT="0" distB="0" distL="114300" distR="114300" simplePos="0" relativeHeight="251665920" behindDoc="0" locked="0" layoutInCell="1" allowOverlap="1" wp14:anchorId="32795FBB" wp14:editId="755A56A2">
            <wp:simplePos x="0" y="0"/>
            <wp:positionH relativeFrom="column">
              <wp:posOffset>1112520</wp:posOffset>
            </wp:positionH>
            <wp:positionV relativeFrom="paragraph">
              <wp:posOffset>3175</wp:posOffset>
            </wp:positionV>
            <wp:extent cx="3234055" cy="1821180"/>
            <wp:effectExtent l="0" t="0" r="4445" b="7620"/>
            <wp:wrapTopAndBottom/>
            <wp:docPr id="722871549" name="Picture 72287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71549" name=""/>
                    <pic:cNvPicPr/>
                  </pic:nvPicPr>
                  <pic:blipFill>
                    <a:blip r:embed="rId18">
                      <a:extLst>
                        <a:ext uri="{28A0092B-C50C-407E-A947-70E740481C1C}">
                          <a14:useLocalDpi xmlns:a14="http://schemas.microsoft.com/office/drawing/2010/main" val="0"/>
                        </a:ext>
                      </a:extLst>
                    </a:blip>
                    <a:stretch>
                      <a:fillRect/>
                    </a:stretch>
                  </pic:blipFill>
                  <pic:spPr>
                    <a:xfrm>
                      <a:off x="0" y="0"/>
                      <a:ext cx="3234055" cy="1821180"/>
                    </a:xfrm>
                    <a:prstGeom prst="rect">
                      <a:avLst/>
                    </a:prstGeom>
                  </pic:spPr>
                </pic:pic>
              </a:graphicData>
            </a:graphic>
            <wp14:sizeRelV relativeFrom="margin">
              <wp14:pctHeight>0</wp14:pctHeight>
            </wp14:sizeRelV>
          </wp:anchor>
        </w:drawing>
      </w:r>
      <w:r w:rsidRPr="00477BF7">
        <w:rPr>
          <w:rFonts w:ascii="Arial" w:hAnsi="Arial" w:cs="Arial"/>
          <w:b/>
          <w:bCs/>
          <w:lang w:val="en-IN"/>
        </w:rPr>
        <w:t xml:space="preserve">Fig. </w:t>
      </w:r>
      <w:r w:rsidR="00926BBB">
        <w:rPr>
          <w:rFonts w:ascii="Arial" w:hAnsi="Arial" w:cs="Arial"/>
          <w:b/>
          <w:bCs/>
          <w:lang w:val="en-IN"/>
        </w:rPr>
        <w:t>2</w:t>
      </w:r>
      <w:r w:rsidRPr="00477BF7">
        <w:rPr>
          <w:rFonts w:ascii="Arial" w:hAnsi="Arial" w:cs="Arial"/>
          <w:b/>
          <w:bCs/>
          <w:lang w:val="en-IN"/>
        </w:rPr>
        <w:t>. SSR counts distribution for each types of nucleotides</w:t>
      </w:r>
    </w:p>
    <w:p w:rsidR="00477BF7" w:rsidRDefault="002C59F2" w:rsidP="002C52AF">
      <w:pPr>
        <w:pStyle w:val="Body"/>
        <w:jc w:val="center"/>
        <w:rPr>
          <w:rFonts w:ascii="Arial" w:hAnsi="Arial" w:cs="Arial"/>
          <w:b/>
          <w:bCs/>
          <w:lang w:val="en-IN"/>
        </w:rPr>
      </w:pPr>
      <w:r w:rsidRPr="005802B3">
        <w:rPr>
          <w:noProof/>
          <w:lang w:val="en-IN" w:eastAsia="en-IN"/>
        </w:rPr>
        <w:drawing>
          <wp:anchor distT="0" distB="0" distL="114300" distR="114300" simplePos="0" relativeHeight="251638272" behindDoc="0" locked="0" layoutInCell="1" allowOverlap="1" wp14:anchorId="77C749CE" wp14:editId="33674AB7">
            <wp:simplePos x="0" y="0"/>
            <wp:positionH relativeFrom="column">
              <wp:posOffset>1238885</wp:posOffset>
            </wp:positionH>
            <wp:positionV relativeFrom="paragraph">
              <wp:posOffset>391795</wp:posOffset>
            </wp:positionV>
            <wp:extent cx="3199765" cy="1814830"/>
            <wp:effectExtent l="0" t="0" r="635" b="0"/>
            <wp:wrapTopAndBottom/>
            <wp:docPr id="1365758651" name="Picture 1365758651" descr="A pie chart with numbers and a number of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58651" name="Picture 1" descr="A pie chart with numbers and a number of percentage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199765" cy="1814830"/>
                    </a:xfrm>
                    <a:prstGeom prst="rect">
                      <a:avLst/>
                    </a:prstGeom>
                  </pic:spPr>
                </pic:pic>
              </a:graphicData>
            </a:graphic>
          </wp:anchor>
        </w:drawing>
      </w:r>
    </w:p>
    <w:p w:rsidR="002C52AF" w:rsidRDefault="00672093" w:rsidP="00477BF7">
      <w:pPr>
        <w:pStyle w:val="Body"/>
        <w:jc w:val="left"/>
        <w:rPr>
          <w:rFonts w:ascii="Arial" w:hAnsi="Arial" w:cs="Arial"/>
          <w:b/>
          <w:bCs/>
          <w:lang w:val="en-IN"/>
        </w:rPr>
      </w:pPr>
      <w:r w:rsidRPr="00672093">
        <w:rPr>
          <w:rFonts w:ascii="Arial" w:hAnsi="Arial" w:cs="Arial"/>
          <w:b/>
          <w:bCs/>
          <w:lang w:val="en-IN"/>
        </w:rPr>
        <w:t xml:space="preserve">Fig. </w:t>
      </w:r>
      <w:r w:rsidR="00926BBB">
        <w:rPr>
          <w:rFonts w:ascii="Arial" w:hAnsi="Arial" w:cs="Arial"/>
          <w:b/>
          <w:bCs/>
          <w:lang w:val="en-IN"/>
        </w:rPr>
        <w:t>3</w:t>
      </w:r>
      <w:r w:rsidRPr="00672093">
        <w:rPr>
          <w:rFonts w:ascii="Arial" w:hAnsi="Arial" w:cs="Arial"/>
          <w:b/>
          <w:bCs/>
          <w:lang w:val="en-IN"/>
        </w:rPr>
        <w:t>.  SSR length distribution for each types of nucleotides</w:t>
      </w:r>
    </w:p>
    <w:p w:rsidR="00F451D8" w:rsidRDefault="00672093" w:rsidP="00F451D8">
      <w:pPr>
        <w:pStyle w:val="Body"/>
        <w:rPr>
          <w:rFonts w:ascii="Arial" w:hAnsi="Arial" w:cs="Arial"/>
          <w:b/>
          <w:bCs/>
          <w:lang w:val="en-IN"/>
        </w:rPr>
      </w:pPr>
      <w:r w:rsidRPr="005802B3">
        <w:rPr>
          <w:noProof/>
          <w:lang w:val="en-IN" w:eastAsia="en-IN"/>
        </w:rPr>
        <w:drawing>
          <wp:anchor distT="0" distB="0" distL="114300" distR="114300" simplePos="0" relativeHeight="251672064" behindDoc="0" locked="0" layoutInCell="1" allowOverlap="1" wp14:anchorId="5903189E" wp14:editId="66D45291">
            <wp:simplePos x="0" y="0"/>
            <wp:positionH relativeFrom="column">
              <wp:posOffset>866775</wp:posOffset>
            </wp:positionH>
            <wp:positionV relativeFrom="paragraph">
              <wp:posOffset>299720</wp:posOffset>
            </wp:positionV>
            <wp:extent cx="3681095" cy="2100580"/>
            <wp:effectExtent l="0" t="0" r="0" b="0"/>
            <wp:wrapTopAndBottom/>
            <wp:docPr id="456163342" name="Picture 45616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63342" name=""/>
                    <pic:cNvPicPr/>
                  </pic:nvPicPr>
                  <pic:blipFill>
                    <a:blip r:embed="rId20">
                      <a:extLst>
                        <a:ext uri="{28A0092B-C50C-407E-A947-70E740481C1C}">
                          <a14:useLocalDpi xmlns:a14="http://schemas.microsoft.com/office/drawing/2010/main" val="0"/>
                        </a:ext>
                      </a:extLst>
                    </a:blip>
                    <a:stretch>
                      <a:fillRect/>
                    </a:stretch>
                  </pic:blipFill>
                  <pic:spPr>
                    <a:xfrm>
                      <a:off x="0" y="0"/>
                      <a:ext cx="3681095" cy="2100580"/>
                    </a:xfrm>
                    <a:prstGeom prst="rect">
                      <a:avLst/>
                    </a:prstGeom>
                  </pic:spPr>
                </pic:pic>
              </a:graphicData>
            </a:graphic>
            <wp14:sizeRelH relativeFrom="margin">
              <wp14:pctWidth>0</wp14:pctWidth>
            </wp14:sizeRelH>
            <wp14:sizeRelV relativeFrom="margin">
              <wp14:pctHeight>0</wp14:pctHeight>
            </wp14:sizeRelV>
          </wp:anchor>
        </w:drawing>
      </w:r>
    </w:p>
    <w:p w:rsidR="00BE015C" w:rsidRPr="00BE015C" w:rsidRDefault="00BE015C" w:rsidP="00F451D8">
      <w:pPr>
        <w:pStyle w:val="Body"/>
        <w:rPr>
          <w:rFonts w:ascii="Arial" w:hAnsi="Arial" w:cs="Arial"/>
          <w:b/>
          <w:bCs/>
          <w:lang w:val="en-IN"/>
        </w:rPr>
      </w:pPr>
      <w:r w:rsidRPr="00BE015C">
        <w:rPr>
          <w:rFonts w:ascii="Arial" w:hAnsi="Arial" w:cs="Arial"/>
          <w:b/>
          <w:bCs/>
          <w:lang w:val="en-IN"/>
        </w:rPr>
        <w:lastRenderedPageBreak/>
        <w:t xml:space="preserve">Fig. </w:t>
      </w:r>
      <w:r w:rsidR="00926BBB">
        <w:rPr>
          <w:rFonts w:ascii="Arial" w:hAnsi="Arial" w:cs="Arial"/>
          <w:b/>
          <w:bCs/>
          <w:lang w:val="en-IN"/>
        </w:rPr>
        <w:t>4</w:t>
      </w:r>
      <w:r w:rsidRPr="00BE015C">
        <w:rPr>
          <w:rFonts w:ascii="Arial" w:hAnsi="Arial" w:cs="Arial"/>
          <w:b/>
          <w:bCs/>
          <w:lang w:val="en-IN"/>
        </w:rPr>
        <w:t>. Abundant motif distribution for designed SSRs</w:t>
      </w:r>
    </w:p>
    <w:p w:rsidR="002331A9" w:rsidRPr="002331A9" w:rsidRDefault="002331A9" w:rsidP="002331A9">
      <w:pPr>
        <w:pStyle w:val="Body"/>
        <w:rPr>
          <w:rFonts w:ascii="Arial" w:hAnsi="Arial" w:cs="Arial"/>
          <w:b/>
          <w:bCs/>
          <w:sz w:val="22"/>
          <w:lang w:val="en-IN"/>
        </w:rPr>
      </w:pPr>
      <w:r w:rsidRPr="002331A9">
        <w:rPr>
          <w:rFonts w:ascii="Arial" w:hAnsi="Arial" w:cs="Arial"/>
          <w:b/>
          <w:bCs/>
          <w:sz w:val="22"/>
          <w:lang w:val="en-IN"/>
        </w:rPr>
        <w:t xml:space="preserve">3.3 Functional annotation of </w:t>
      </w:r>
      <w:proofErr w:type="spellStart"/>
      <w:r w:rsidRPr="002331A9">
        <w:rPr>
          <w:rFonts w:ascii="Arial" w:hAnsi="Arial" w:cs="Arial"/>
          <w:b/>
          <w:bCs/>
          <w:sz w:val="22"/>
          <w:lang w:val="en-IN"/>
        </w:rPr>
        <w:t>unigenes</w:t>
      </w:r>
      <w:proofErr w:type="spellEnd"/>
    </w:p>
    <w:p w:rsidR="002331A9" w:rsidRPr="002331A9" w:rsidRDefault="002331A9" w:rsidP="002331A9">
      <w:pPr>
        <w:pStyle w:val="Body"/>
        <w:rPr>
          <w:rFonts w:ascii="Arial" w:hAnsi="Arial" w:cs="Arial"/>
          <w:lang w:val="en-IN"/>
        </w:rPr>
      </w:pPr>
      <w:r w:rsidRPr="002331A9">
        <w:rPr>
          <w:rFonts w:ascii="Arial" w:hAnsi="Arial" w:cs="Arial"/>
          <w:lang w:val="en-IN"/>
        </w:rPr>
        <w:t xml:space="preserve">The function annotation of guava </w:t>
      </w:r>
      <w:proofErr w:type="spellStart"/>
      <w:r w:rsidRPr="002331A9">
        <w:rPr>
          <w:rFonts w:ascii="Arial" w:hAnsi="Arial" w:cs="Arial"/>
          <w:lang w:val="en-IN"/>
        </w:rPr>
        <w:t>unigenes</w:t>
      </w:r>
      <w:proofErr w:type="spellEnd"/>
      <w:r w:rsidRPr="002331A9">
        <w:rPr>
          <w:rFonts w:ascii="Arial" w:hAnsi="Arial" w:cs="Arial"/>
          <w:lang w:val="en-IN"/>
        </w:rPr>
        <w:t xml:space="preserve"> included </w:t>
      </w:r>
      <w:proofErr w:type="spellStart"/>
      <w:r w:rsidRPr="002331A9">
        <w:rPr>
          <w:rFonts w:ascii="Arial" w:hAnsi="Arial" w:cs="Arial"/>
          <w:lang w:val="en-IN"/>
        </w:rPr>
        <w:t>analyzing</w:t>
      </w:r>
      <w:proofErr w:type="spellEnd"/>
      <w:r w:rsidRPr="002331A9">
        <w:rPr>
          <w:rFonts w:ascii="Arial" w:hAnsi="Arial" w:cs="Arial"/>
          <w:lang w:val="en-IN"/>
        </w:rPr>
        <w:t xml:space="preserve"> protein sequence similarities, gene ontology (GO) analysis, and KEGG pathways. BLAST2GO was employed for this annotation, utilizing databases such as KEGG, </w:t>
      </w:r>
      <w:proofErr w:type="spellStart"/>
      <w:r w:rsidRPr="002331A9">
        <w:rPr>
          <w:rFonts w:ascii="Arial" w:hAnsi="Arial" w:cs="Arial"/>
          <w:lang w:val="en-IN"/>
        </w:rPr>
        <w:t>Reactome</w:t>
      </w:r>
      <w:proofErr w:type="spellEnd"/>
      <w:r w:rsidRPr="002331A9">
        <w:rPr>
          <w:rFonts w:ascii="Arial" w:hAnsi="Arial" w:cs="Arial"/>
          <w:lang w:val="en-IN"/>
        </w:rPr>
        <w:t xml:space="preserve">, and Plant </w:t>
      </w:r>
      <w:proofErr w:type="spellStart"/>
      <w:r w:rsidRPr="002331A9">
        <w:rPr>
          <w:rFonts w:ascii="Arial" w:hAnsi="Arial" w:cs="Arial"/>
          <w:lang w:val="en-IN"/>
        </w:rPr>
        <w:t>Reactome</w:t>
      </w:r>
      <w:proofErr w:type="spellEnd"/>
      <w:r w:rsidRPr="002331A9">
        <w:rPr>
          <w:rFonts w:ascii="Arial" w:hAnsi="Arial" w:cs="Arial"/>
          <w:lang w:val="en-IN"/>
        </w:rPr>
        <w:t>. The contigs/</w:t>
      </w:r>
      <w:proofErr w:type="spellStart"/>
      <w:r w:rsidRPr="002331A9">
        <w:rPr>
          <w:rFonts w:ascii="Arial" w:hAnsi="Arial" w:cs="Arial"/>
          <w:lang w:val="en-IN"/>
        </w:rPr>
        <w:t>unigenes</w:t>
      </w:r>
      <w:proofErr w:type="spellEnd"/>
      <w:r w:rsidRPr="002331A9">
        <w:rPr>
          <w:rFonts w:ascii="Arial" w:hAnsi="Arial" w:cs="Arial"/>
          <w:lang w:val="en-IN"/>
        </w:rPr>
        <w:t xml:space="preserve"> assembly was annotated to identify potential genes associated with fruit function variables. The BLAST results yielded significant hits, with 41,254 sequences annotated with </w:t>
      </w:r>
      <w:proofErr w:type="spellStart"/>
      <w:r w:rsidRPr="002331A9">
        <w:rPr>
          <w:rFonts w:ascii="Arial" w:hAnsi="Arial" w:cs="Arial"/>
          <w:lang w:val="en-IN"/>
        </w:rPr>
        <w:t>UniProt</w:t>
      </w:r>
      <w:proofErr w:type="spellEnd"/>
      <w:r w:rsidRPr="002331A9">
        <w:rPr>
          <w:rFonts w:ascii="Arial" w:hAnsi="Arial" w:cs="Arial"/>
          <w:lang w:val="en-IN"/>
        </w:rPr>
        <w:t xml:space="preserve"> (approximately 53.74%), 33,005 sequences annotated with Gene Ontology terms (about 42.99%), and 17,270 sequences annotated with enzyme codes (22.49%) respectively. Regarding the KEGG database, 9,885 sequences were linked to 441 identified pathways. Additionally, Plant </w:t>
      </w:r>
      <w:proofErr w:type="spellStart"/>
      <w:r w:rsidRPr="002331A9">
        <w:rPr>
          <w:rFonts w:ascii="Arial" w:hAnsi="Arial" w:cs="Arial"/>
          <w:lang w:val="en-IN"/>
        </w:rPr>
        <w:t>Reactome</w:t>
      </w:r>
      <w:proofErr w:type="spellEnd"/>
      <w:r w:rsidRPr="002331A9">
        <w:rPr>
          <w:rFonts w:ascii="Arial" w:hAnsi="Arial" w:cs="Arial"/>
          <w:lang w:val="en-IN"/>
        </w:rPr>
        <w:t xml:space="preserve"> databases revealed 810 sequences associated with 8,733 pathways.</w:t>
      </w:r>
    </w:p>
    <w:p w:rsidR="002331A9" w:rsidRPr="002331A9" w:rsidRDefault="002331A9" w:rsidP="002331A9">
      <w:pPr>
        <w:pStyle w:val="Body"/>
        <w:rPr>
          <w:rFonts w:ascii="Arial" w:hAnsi="Arial" w:cs="Arial"/>
          <w:lang w:val="en-IN"/>
        </w:rPr>
      </w:pPr>
      <w:r w:rsidRPr="002331A9">
        <w:rPr>
          <w:rFonts w:ascii="Arial" w:hAnsi="Arial" w:cs="Arial"/>
          <w:lang w:val="en-IN"/>
        </w:rPr>
        <w:t xml:space="preserve">GO analyses were conducted through the Blast2GO program, classifying 76,762 </w:t>
      </w:r>
      <w:proofErr w:type="spellStart"/>
      <w:r w:rsidRPr="002331A9">
        <w:rPr>
          <w:rFonts w:ascii="Arial" w:hAnsi="Arial" w:cs="Arial"/>
          <w:lang w:val="en-IN"/>
        </w:rPr>
        <w:t>unigenes</w:t>
      </w:r>
      <w:proofErr w:type="spellEnd"/>
      <w:r w:rsidRPr="002331A9">
        <w:rPr>
          <w:rFonts w:ascii="Arial" w:hAnsi="Arial" w:cs="Arial"/>
          <w:lang w:val="en-IN"/>
        </w:rPr>
        <w:t xml:space="preserve"> into </w:t>
      </w:r>
      <w:bookmarkStart w:id="2" w:name="_Hlk148304564"/>
      <w:r w:rsidRPr="002331A9">
        <w:rPr>
          <w:rFonts w:ascii="Arial" w:hAnsi="Arial" w:cs="Arial"/>
          <w:lang w:val="en-IN"/>
        </w:rPr>
        <w:t xml:space="preserve">biological processes (59,873 </w:t>
      </w:r>
      <w:proofErr w:type="spellStart"/>
      <w:r w:rsidRPr="002331A9">
        <w:rPr>
          <w:rFonts w:ascii="Arial" w:hAnsi="Arial" w:cs="Arial"/>
          <w:lang w:val="en-IN"/>
        </w:rPr>
        <w:t>unigenes</w:t>
      </w:r>
      <w:proofErr w:type="spellEnd"/>
      <w:r w:rsidRPr="002331A9">
        <w:rPr>
          <w:rFonts w:ascii="Arial" w:hAnsi="Arial" w:cs="Arial"/>
          <w:lang w:val="en-IN"/>
        </w:rPr>
        <w:t xml:space="preserve">), cellular processes (27,072 </w:t>
      </w:r>
      <w:proofErr w:type="spellStart"/>
      <w:r w:rsidRPr="002331A9">
        <w:rPr>
          <w:rFonts w:ascii="Arial" w:hAnsi="Arial" w:cs="Arial"/>
          <w:lang w:val="en-IN"/>
        </w:rPr>
        <w:t>unigenes</w:t>
      </w:r>
      <w:proofErr w:type="spellEnd"/>
      <w:r w:rsidRPr="002331A9">
        <w:rPr>
          <w:rFonts w:ascii="Arial" w:hAnsi="Arial" w:cs="Arial"/>
          <w:lang w:val="en-IN"/>
        </w:rPr>
        <w:t xml:space="preserve">), and molecular functions (35,564 </w:t>
      </w:r>
      <w:proofErr w:type="spellStart"/>
      <w:r w:rsidRPr="002331A9">
        <w:rPr>
          <w:rFonts w:ascii="Arial" w:hAnsi="Arial" w:cs="Arial"/>
          <w:lang w:val="en-IN"/>
        </w:rPr>
        <w:t>unigenes</w:t>
      </w:r>
      <w:proofErr w:type="spellEnd"/>
      <w:r w:rsidRPr="002331A9">
        <w:rPr>
          <w:rFonts w:ascii="Arial" w:hAnsi="Arial" w:cs="Arial"/>
          <w:lang w:val="en-IN"/>
        </w:rPr>
        <w:t xml:space="preserve">). </w:t>
      </w:r>
      <w:bookmarkEnd w:id="2"/>
      <w:r w:rsidRPr="002331A9">
        <w:rPr>
          <w:rFonts w:ascii="Arial" w:hAnsi="Arial" w:cs="Arial"/>
          <w:lang w:val="en-IN"/>
        </w:rPr>
        <w:t>In the biological process category, 'cellular process' (20,131, 33.62%), 'metabolic process' (17,632, 29.45%), 'biological regulation' (6,241, 10.42%), 'response to biological process' (5,887, 9.83%), and 'response to stimulus' (5,811, 9.71%) were the most represented groups. For the cellular component category, 'cellular anatomical entity' (23,056, 85.17%) and 'protein-containing complex' (4,016, 14.83%) were predominant. In the molecular function category, 'binding' (17,844, 50.17%) and 'catalytic activity' had the highest representation.</w:t>
      </w:r>
    </w:p>
    <w:p w:rsidR="002331A9" w:rsidRDefault="002331A9" w:rsidP="002331A9">
      <w:pPr>
        <w:pStyle w:val="Body"/>
        <w:rPr>
          <w:rFonts w:ascii="Arial" w:hAnsi="Arial" w:cs="Arial"/>
          <w:lang w:val="en-IN"/>
        </w:rPr>
      </w:pPr>
      <w:r w:rsidRPr="002331A9">
        <w:rPr>
          <w:rFonts w:ascii="Arial" w:hAnsi="Arial" w:cs="Arial"/>
          <w:lang w:val="en-IN"/>
        </w:rPr>
        <w:t xml:space="preserve">These </w:t>
      </w:r>
      <w:proofErr w:type="spellStart"/>
      <w:r w:rsidRPr="002331A9">
        <w:rPr>
          <w:rFonts w:ascii="Arial" w:hAnsi="Arial" w:cs="Arial"/>
          <w:lang w:val="en-IN"/>
        </w:rPr>
        <w:t>unigenes</w:t>
      </w:r>
      <w:proofErr w:type="spellEnd"/>
      <w:r w:rsidRPr="002331A9">
        <w:rPr>
          <w:rFonts w:ascii="Arial" w:hAnsi="Arial" w:cs="Arial"/>
          <w:lang w:val="en-IN"/>
        </w:rPr>
        <w:t xml:space="preserve"> were involved in diverse processes such as cellular processes, responses to biotic and abiotic stimuli, metabolism, regulation, circadian rhythm, cell-cell communication, cell cycle, DNA repair, innate immune system, neuronal system, protein metabolism, developmental biology, sensory perception, small molecule transport, and growth and developmental processes.</w:t>
      </w:r>
    </w:p>
    <w:p w:rsidR="007F1AA6" w:rsidRDefault="007F1AA6" w:rsidP="002331A9">
      <w:pPr>
        <w:pStyle w:val="Body"/>
        <w:rPr>
          <w:rFonts w:ascii="Arial" w:hAnsi="Arial" w:cs="Arial"/>
          <w:bCs/>
          <w:lang w:val="en-IN"/>
        </w:rPr>
      </w:pPr>
      <w:r w:rsidRPr="007F1AA6">
        <w:rPr>
          <w:rFonts w:ascii="Arial" w:hAnsi="Arial" w:cs="Arial"/>
          <w:bCs/>
          <w:lang w:val="en-IN"/>
        </w:rPr>
        <w:t xml:space="preserve">Homology-based approaches are commonly employed to characterize </w:t>
      </w:r>
      <w:proofErr w:type="spellStart"/>
      <w:r w:rsidRPr="007F1AA6">
        <w:rPr>
          <w:rFonts w:ascii="Arial" w:hAnsi="Arial" w:cs="Arial"/>
          <w:bCs/>
          <w:lang w:val="en-IN"/>
        </w:rPr>
        <w:t>unigenes</w:t>
      </w:r>
      <w:proofErr w:type="spellEnd"/>
      <w:r w:rsidRPr="007F1AA6">
        <w:rPr>
          <w:rFonts w:ascii="Arial" w:hAnsi="Arial" w:cs="Arial"/>
          <w:bCs/>
          <w:lang w:val="en-IN"/>
        </w:rPr>
        <w:t xml:space="preserve"> and assign functions to them by mapping. Functional annotation decodes the transcript functions and categorizes them into ontology groups such as biological process, molecular function, and cellular component. In our study, we annotated SSR-containing </w:t>
      </w:r>
      <w:proofErr w:type="spellStart"/>
      <w:r w:rsidRPr="007F1AA6">
        <w:rPr>
          <w:rFonts w:ascii="Arial" w:hAnsi="Arial" w:cs="Arial"/>
          <w:bCs/>
          <w:lang w:val="en-IN"/>
        </w:rPr>
        <w:t>unigene</w:t>
      </w:r>
      <w:proofErr w:type="spellEnd"/>
      <w:r w:rsidRPr="007F1AA6">
        <w:rPr>
          <w:rFonts w:ascii="Arial" w:hAnsi="Arial" w:cs="Arial"/>
          <w:bCs/>
          <w:lang w:val="en-IN"/>
        </w:rPr>
        <w:t xml:space="preserve"> sequences, resulting in 41,254 </w:t>
      </w:r>
      <w:proofErr w:type="spellStart"/>
      <w:r w:rsidRPr="007F1AA6">
        <w:rPr>
          <w:rFonts w:ascii="Arial" w:hAnsi="Arial" w:cs="Arial"/>
          <w:bCs/>
          <w:lang w:val="en-IN"/>
        </w:rPr>
        <w:t>unigenes</w:t>
      </w:r>
      <w:proofErr w:type="spellEnd"/>
      <w:r w:rsidRPr="007F1AA6">
        <w:rPr>
          <w:rFonts w:ascii="Arial" w:hAnsi="Arial" w:cs="Arial"/>
          <w:bCs/>
          <w:lang w:val="en-IN"/>
        </w:rPr>
        <w:t xml:space="preserve"> with functional annotations (Fig. </w:t>
      </w:r>
      <w:r w:rsidR="006D654B">
        <w:rPr>
          <w:rFonts w:ascii="Arial" w:hAnsi="Arial" w:cs="Arial"/>
          <w:bCs/>
          <w:lang w:val="en-IN"/>
        </w:rPr>
        <w:t>5</w:t>
      </w:r>
      <w:r w:rsidRPr="007F1AA6">
        <w:rPr>
          <w:rFonts w:ascii="Arial" w:hAnsi="Arial" w:cs="Arial"/>
          <w:bCs/>
          <w:lang w:val="en-IN"/>
        </w:rPr>
        <w:t xml:space="preserve">.), which </w:t>
      </w:r>
      <w:proofErr w:type="spellStart"/>
      <w:r w:rsidRPr="007F1AA6">
        <w:rPr>
          <w:rFonts w:ascii="Arial" w:hAnsi="Arial" w:cs="Arial"/>
          <w:bCs/>
          <w:lang w:val="en-IN"/>
        </w:rPr>
        <w:t>analyzed</w:t>
      </w:r>
      <w:proofErr w:type="spellEnd"/>
      <w:r w:rsidRPr="007F1AA6">
        <w:rPr>
          <w:rFonts w:ascii="Arial" w:hAnsi="Arial" w:cs="Arial"/>
          <w:bCs/>
          <w:lang w:val="en-IN"/>
        </w:rPr>
        <w:t xml:space="preserve"> and annotated these genes into their particular functional processes into </w:t>
      </w:r>
      <w:r w:rsidRPr="007F1AA6">
        <w:rPr>
          <w:rFonts w:ascii="Arial" w:hAnsi="Arial" w:cs="Arial"/>
          <w:lang w:val="en-IN"/>
        </w:rPr>
        <w:t xml:space="preserve">biological processes (59,873 </w:t>
      </w:r>
      <w:proofErr w:type="spellStart"/>
      <w:r w:rsidRPr="007F1AA6">
        <w:rPr>
          <w:rFonts w:ascii="Arial" w:hAnsi="Arial" w:cs="Arial"/>
          <w:lang w:val="en-IN"/>
        </w:rPr>
        <w:t>unigenes</w:t>
      </w:r>
      <w:proofErr w:type="spellEnd"/>
      <w:r w:rsidRPr="007F1AA6">
        <w:rPr>
          <w:rFonts w:ascii="Arial" w:hAnsi="Arial" w:cs="Arial"/>
          <w:lang w:val="en-IN"/>
        </w:rPr>
        <w:t xml:space="preserve">) (Fig. </w:t>
      </w:r>
      <w:r w:rsidR="006D654B">
        <w:rPr>
          <w:rFonts w:ascii="Arial" w:hAnsi="Arial" w:cs="Arial"/>
          <w:lang w:val="en-IN"/>
        </w:rPr>
        <w:t>6</w:t>
      </w:r>
      <w:r w:rsidRPr="007F1AA6">
        <w:rPr>
          <w:rFonts w:ascii="Arial" w:hAnsi="Arial" w:cs="Arial"/>
          <w:lang w:val="en-IN"/>
        </w:rPr>
        <w:t xml:space="preserve">.), cellular processes (27,072 </w:t>
      </w:r>
      <w:proofErr w:type="spellStart"/>
      <w:r w:rsidRPr="007F1AA6">
        <w:rPr>
          <w:rFonts w:ascii="Arial" w:hAnsi="Arial" w:cs="Arial"/>
          <w:lang w:val="en-IN"/>
        </w:rPr>
        <w:t>unigenes</w:t>
      </w:r>
      <w:proofErr w:type="spellEnd"/>
      <w:r w:rsidRPr="007F1AA6">
        <w:rPr>
          <w:rFonts w:ascii="Arial" w:hAnsi="Arial" w:cs="Arial"/>
          <w:lang w:val="en-IN"/>
        </w:rPr>
        <w:t xml:space="preserve">) (Fig. </w:t>
      </w:r>
      <w:r w:rsidR="006D654B">
        <w:rPr>
          <w:rFonts w:ascii="Arial" w:hAnsi="Arial" w:cs="Arial"/>
          <w:lang w:val="en-IN"/>
        </w:rPr>
        <w:t>7</w:t>
      </w:r>
      <w:r w:rsidRPr="007F1AA6">
        <w:rPr>
          <w:rFonts w:ascii="Arial" w:hAnsi="Arial" w:cs="Arial"/>
          <w:lang w:val="en-IN"/>
        </w:rPr>
        <w:t xml:space="preserve">.), and molecular functions (35,564 </w:t>
      </w:r>
      <w:proofErr w:type="spellStart"/>
      <w:r w:rsidRPr="007F1AA6">
        <w:rPr>
          <w:rFonts w:ascii="Arial" w:hAnsi="Arial" w:cs="Arial"/>
          <w:lang w:val="en-IN"/>
        </w:rPr>
        <w:t>unigenes</w:t>
      </w:r>
      <w:proofErr w:type="spellEnd"/>
      <w:r w:rsidRPr="007F1AA6">
        <w:rPr>
          <w:rFonts w:ascii="Arial" w:hAnsi="Arial" w:cs="Arial"/>
          <w:lang w:val="en-IN"/>
        </w:rPr>
        <w:t xml:space="preserve">) respectively (Fig. </w:t>
      </w:r>
      <w:r w:rsidR="006D654B">
        <w:rPr>
          <w:rFonts w:ascii="Arial" w:hAnsi="Arial" w:cs="Arial"/>
          <w:lang w:val="en-IN"/>
        </w:rPr>
        <w:t>8</w:t>
      </w:r>
      <w:r w:rsidRPr="007F1AA6">
        <w:rPr>
          <w:rFonts w:ascii="Arial" w:hAnsi="Arial" w:cs="Arial"/>
          <w:lang w:val="en-IN"/>
        </w:rPr>
        <w:t>.)</w:t>
      </w:r>
      <w:r w:rsidRPr="007F1AA6">
        <w:rPr>
          <w:rFonts w:ascii="Arial" w:hAnsi="Arial" w:cs="Arial"/>
          <w:bCs/>
          <w:lang w:val="en-IN"/>
        </w:rPr>
        <w:t>. In a study on pepper, Sanger-EST and transcriptome assembly were annotated using Blast2GO.</w:t>
      </w:r>
      <w:r w:rsidRPr="007F1AA6">
        <w:rPr>
          <w:rFonts w:ascii="Arial" w:hAnsi="Arial" w:cs="Arial"/>
          <w:bCs/>
          <w:i/>
          <w:iCs/>
          <w:lang w:val="en-IN"/>
        </w:rPr>
        <w:t xml:space="preserve"> </w:t>
      </w:r>
      <w:r w:rsidRPr="007F1AA6">
        <w:rPr>
          <w:rFonts w:ascii="Arial" w:hAnsi="Arial" w:cs="Arial"/>
          <w:bCs/>
          <w:lang w:val="en-IN"/>
        </w:rPr>
        <w:t xml:space="preserve">Additionally, 14,740 contigs from the transcriptome assembly were annotated as functional proteins. The annotated genes were categorized based on their biological processes, molecular functions, and cellular component ontologies (Ashrafi </w:t>
      </w:r>
      <w:r w:rsidRPr="007F1AA6">
        <w:rPr>
          <w:rFonts w:ascii="Arial" w:hAnsi="Arial" w:cs="Arial"/>
          <w:bCs/>
          <w:i/>
          <w:iCs/>
          <w:lang w:val="en-IN"/>
        </w:rPr>
        <w:t>et al.</w:t>
      </w:r>
      <w:r w:rsidRPr="007F1AA6">
        <w:rPr>
          <w:rFonts w:ascii="Arial" w:hAnsi="Arial" w:cs="Arial"/>
          <w:bCs/>
          <w:lang w:val="en-IN"/>
        </w:rPr>
        <w:t xml:space="preserve">, 2012). Similar observations were recorded in </w:t>
      </w:r>
      <w:proofErr w:type="spellStart"/>
      <w:r w:rsidRPr="007F1AA6">
        <w:rPr>
          <w:rFonts w:ascii="Arial" w:hAnsi="Arial" w:cs="Arial"/>
          <w:bCs/>
          <w:lang w:val="en-IN"/>
        </w:rPr>
        <w:t>asian</w:t>
      </w:r>
      <w:proofErr w:type="spellEnd"/>
      <w:r w:rsidRPr="007F1AA6">
        <w:rPr>
          <w:rFonts w:ascii="Arial" w:hAnsi="Arial" w:cs="Arial"/>
          <w:bCs/>
          <w:lang w:val="en-IN"/>
        </w:rPr>
        <w:t xml:space="preserve"> </w:t>
      </w:r>
      <w:r w:rsidR="00672093" w:rsidRPr="005802B3">
        <w:rPr>
          <w:noProof/>
          <w:lang w:val="en-IN" w:eastAsia="en-IN"/>
        </w:rPr>
        <w:drawing>
          <wp:anchor distT="0" distB="0" distL="114300" distR="114300" simplePos="0" relativeHeight="251676160" behindDoc="0" locked="0" layoutInCell="1" allowOverlap="1" wp14:anchorId="7A707776" wp14:editId="47A3F48F">
            <wp:simplePos x="0" y="0"/>
            <wp:positionH relativeFrom="column">
              <wp:posOffset>1095375</wp:posOffset>
            </wp:positionH>
            <wp:positionV relativeFrom="paragraph">
              <wp:posOffset>1250315</wp:posOffset>
            </wp:positionV>
            <wp:extent cx="3112135" cy="1838325"/>
            <wp:effectExtent l="0" t="0" r="0" b="0"/>
            <wp:wrapTopAndBottom/>
            <wp:docPr id="1445572105" name="Picture 1445572105" descr="A graph of a number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72105" name="Picture 1" descr="A graph of a number of different colored bar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112135" cy="1838325"/>
                    </a:xfrm>
                    <a:prstGeom prst="rect">
                      <a:avLst/>
                    </a:prstGeom>
                  </pic:spPr>
                </pic:pic>
              </a:graphicData>
            </a:graphic>
            <wp14:sizeRelH relativeFrom="margin">
              <wp14:pctWidth>0</wp14:pctWidth>
            </wp14:sizeRelH>
            <wp14:sizeRelV relativeFrom="margin">
              <wp14:pctHeight>0</wp14:pctHeight>
            </wp14:sizeRelV>
          </wp:anchor>
        </w:drawing>
      </w:r>
      <w:r w:rsidRPr="007F1AA6">
        <w:rPr>
          <w:rFonts w:ascii="Arial" w:hAnsi="Arial" w:cs="Arial"/>
          <w:bCs/>
          <w:lang w:val="en-IN"/>
        </w:rPr>
        <w:t xml:space="preserve">pear (Li </w:t>
      </w:r>
      <w:r w:rsidRPr="007F1AA6">
        <w:rPr>
          <w:rFonts w:ascii="Arial" w:hAnsi="Arial" w:cs="Arial"/>
          <w:bCs/>
          <w:i/>
          <w:iCs/>
          <w:lang w:val="en-IN"/>
        </w:rPr>
        <w:t>et al.</w:t>
      </w:r>
      <w:r w:rsidRPr="007F1AA6">
        <w:rPr>
          <w:rFonts w:ascii="Arial" w:hAnsi="Arial" w:cs="Arial"/>
          <w:bCs/>
          <w:lang w:val="en-IN"/>
        </w:rPr>
        <w:t xml:space="preserve">, 2015) and persimmons (Jing </w:t>
      </w:r>
      <w:r w:rsidRPr="007F1AA6">
        <w:rPr>
          <w:rFonts w:ascii="Arial" w:hAnsi="Arial" w:cs="Arial"/>
          <w:bCs/>
          <w:i/>
          <w:iCs/>
          <w:lang w:val="en-IN"/>
        </w:rPr>
        <w:t>et al.</w:t>
      </w:r>
      <w:r w:rsidRPr="007F1AA6">
        <w:rPr>
          <w:rFonts w:ascii="Arial" w:hAnsi="Arial" w:cs="Arial"/>
          <w:bCs/>
          <w:lang w:val="en-IN"/>
        </w:rPr>
        <w:t>,2019)</w:t>
      </w:r>
    </w:p>
    <w:p w:rsidR="00672093" w:rsidRDefault="00672093" w:rsidP="002331A9">
      <w:pPr>
        <w:pStyle w:val="Body"/>
        <w:rPr>
          <w:rFonts w:ascii="Arial" w:hAnsi="Arial" w:cs="Arial"/>
          <w:bCs/>
          <w:lang w:val="en-IN"/>
        </w:rPr>
      </w:pPr>
    </w:p>
    <w:p w:rsidR="00BE015C" w:rsidRDefault="00BE015C" w:rsidP="00BE015C">
      <w:pPr>
        <w:pStyle w:val="Body"/>
        <w:jc w:val="center"/>
        <w:rPr>
          <w:rFonts w:ascii="Arial" w:hAnsi="Arial" w:cs="Arial"/>
          <w:bCs/>
          <w:sz w:val="18"/>
          <w:lang w:val="en-IN"/>
        </w:rPr>
      </w:pPr>
      <w:r w:rsidRPr="00BE015C">
        <w:rPr>
          <w:rFonts w:ascii="Arial" w:hAnsi="Arial" w:cs="Arial"/>
          <w:bCs/>
          <w:sz w:val="18"/>
          <w:lang w:val="en-IN"/>
        </w:rPr>
        <w:lastRenderedPageBreak/>
        <w:t>P: Biological process, F: molecular functions and C: Cellular component</w:t>
      </w:r>
    </w:p>
    <w:p w:rsidR="00750898" w:rsidRDefault="00750898" w:rsidP="00750898">
      <w:pPr>
        <w:pStyle w:val="Body"/>
        <w:jc w:val="center"/>
        <w:rPr>
          <w:rFonts w:ascii="Times New Roman" w:eastAsia="Calibri" w:hAnsi="Times New Roman"/>
          <w:b/>
          <w:bCs/>
          <w:kern w:val="2"/>
          <w:lang w:val="en-IN"/>
        </w:rPr>
      </w:pPr>
      <w:r w:rsidRPr="00BE015C">
        <w:rPr>
          <w:rFonts w:ascii="Arial" w:hAnsi="Arial" w:cs="Arial"/>
          <w:b/>
          <w:bCs/>
          <w:lang w:val="en-IN"/>
        </w:rPr>
        <w:t xml:space="preserve">Fig. </w:t>
      </w:r>
      <w:r w:rsidR="006D654B">
        <w:rPr>
          <w:rFonts w:ascii="Arial" w:hAnsi="Arial" w:cs="Arial"/>
          <w:b/>
          <w:bCs/>
          <w:lang w:val="en-IN"/>
        </w:rPr>
        <w:t>5</w:t>
      </w:r>
      <w:r w:rsidRPr="00BE015C">
        <w:rPr>
          <w:rFonts w:ascii="Arial" w:hAnsi="Arial" w:cs="Arial"/>
          <w:b/>
          <w:bCs/>
          <w:lang w:val="en-IN"/>
        </w:rPr>
        <w:t xml:space="preserve">. GO-level distribution of annotated </w:t>
      </w:r>
      <w:proofErr w:type="spellStart"/>
      <w:r w:rsidRPr="00BE015C">
        <w:rPr>
          <w:rFonts w:ascii="Arial" w:hAnsi="Arial" w:cs="Arial"/>
          <w:b/>
          <w:bCs/>
          <w:lang w:val="en-IN"/>
        </w:rPr>
        <w:t>unigenes</w:t>
      </w:r>
      <w:proofErr w:type="spellEnd"/>
      <w:r w:rsidRPr="00BE015C">
        <w:rPr>
          <w:rFonts w:ascii="Arial" w:hAnsi="Arial" w:cs="Arial"/>
          <w:b/>
          <w:bCs/>
          <w:lang w:val="en-IN"/>
        </w:rPr>
        <w:t xml:space="preserve"> in BLAST2GO software</w:t>
      </w:r>
      <w:r w:rsidRPr="00BE015C">
        <w:rPr>
          <w:rFonts w:ascii="Times New Roman" w:eastAsia="Calibri" w:hAnsi="Times New Roman"/>
          <w:b/>
          <w:bCs/>
          <w:kern w:val="2"/>
          <w:lang w:val="en-IN"/>
        </w:rPr>
        <w:t xml:space="preserve"> </w:t>
      </w:r>
    </w:p>
    <w:p w:rsidR="00672093" w:rsidRDefault="00672093" w:rsidP="002C52AF">
      <w:pPr>
        <w:pStyle w:val="Body"/>
        <w:jc w:val="center"/>
        <w:rPr>
          <w:rFonts w:ascii="Times New Roman" w:eastAsia="Calibri" w:hAnsi="Times New Roman"/>
          <w:b/>
          <w:bCs/>
          <w:kern w:val="2"/>
          <w:lang w:val="en-IN"/>
        </w:rPr>
      </w:pPr>
      <w:r w:rsidRPr="005802B3">
        <w:rPr>
          <w:noProof/>
          <w:lang w:val="en-IN" w:eastAsia="en-IN"/>
        </w:rPr>
        <w:drawing>
          <wp:anchor distT="0" distB="0" distL="114300" distR="114300" simplePos="0" relativeHeight="251651584" behindDoc="0" locked="0" layoutInCell="1" allowOverlap="1" wp14:anchorId="77E9F42D" wp14:editId="65496791">
            <wp:simplePos x="0" y="0"/>
            <wp:positionH relativeFrom="column">
              <wp:posOffset>243840</wp:posOffset>
            </wp:positionH>
            <wp:positionV relativeFrom="paragraph">
              <wp:posOffset>309880</wp:posOffset>
            </wp:positionV>
            <wp:extent cx="4982845" cy="2291715"/>
            <wp:effectExtent l="0" t="0" r="0" b="0"/>
            <wp:wrapTopAndBottom/>
            <wp:docPr id="3" name="Picture 3" descr="A diagram showing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showing a number of data&#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2845" cy="2291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3453">
        <w:rPr>
          <w:rFonts w:ascii="Times New Roman" w:eastAsia="Calibri" w:hAnsi="Times New Roman"/>
          <w:b/>
          <w:bCs/>
          <w:noProof/>
          <w:kern w:val="2"/>
          <w:lang w:val="en-IN" w:eastAsia="en-IN"/>
        </w:rPr>
        <mc:AlternateContent>
          <mc:Choice Requires="wps">
            <w:drawing>
              <wp:inline distT="0" distB="0" distL="0" distR="0" wp14:anchorId="4C17243B" wp14:editId="2ED5BD42">
                <wp:extent cx="5335905" cy="629920"/>
                <wp:effectExtent l="9525" t="9525" r="7620" b="8255"/>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629920"/>
                        </a:xfrm>
                        <a:prstGeom prst="rect">
                          <a:avLst/>
                        </a:prstGeom>
                        <a:solidFill>
                          <a:srgbClr val="FFFFFF"/>
                        </a:solidFill>
                        <a:ln w="9525">
                          <a:solidFill>
                            <a:srgbClr val="000000"/>
                          </a:solidFill>
                          <a:miter lim="800000"/>
                          <a:headEnd/>
                          <a:tailEnd/>
                        </a:ln>
                      </wps:spPr>
                      <wps:txbx>
                        <w:txbxContent>
                          <w:p w:rsidR="00672093" w:rsidRPr="00BE015C" w:rsidRDefault="00672093" w:rsidP="00672093">
                            <w:pPr>
                              <w:rPr>
                                <w:rFonts w:ascii="Arial" w:hAnsi="Arial" w:cs="Arial"/>
                                <w:sz w:val="16"/>
                              </w:rPr>
                            </w:pPr>
                            <w:r w:rsidRPr="00BE015C">
                              <w:rPr>
                                <w:rFonts w:ascii="Arial" w:hAnsi="Arial" w:cs="Arial"/>
                                <w:b/>
                                <w:bCs/>
                                <w:sz w:val="16"/>
                              </w:rPr>
                              <w:t>GO TERMS 1:</w:t>
                            </w:r>
                            <w:r w:rsidRPr="00BE015C">
                              <w:rPr>
                                <w:rFonts w:ascii="Arial" w:hAnsi="Arial" w:cs="Arial"/>
                                <w:sz w:val="16"/>
                              </w:rPr>
                              <w:t xml:space="preserve"> Cellular process; </w:t>
                            </w:r>
                            <w:r w:rsidRPr="00BE015C">
                              <w:rPr>
                                <w:rFonts w:ascii="Arial" w:hAnsi="Arial" w:cs="Arial"/>
                                <w:b/>
                                <w:bCs/>
                                <w:sz w:val="16"/>
                              </w:rPr>
                              <w:t>2</w:t>
                            </w:r>
                            <w:r w:rsidRPr="00BE015C">
                              <w:rPr>
                                <w:rFonts w:ascii="Arial" w:hAnsi="Arial" w:cs="Arial"/>
                                <w:sz w:val="16"/>
                              </w:rPr>
                              <w:t xml:space="preserve">: Primary metabolic process; </w:t>
                            </w:r>
                            <w:r w:rsidRPr="00BE015C">
                              <w:rPr>
                                <w:rFonts w:ascii="Arial" w:hAnsi="Arial" w:cs="Arial"/>
                                <w:b/>
                                <w:bCs/>
                                <w:sz w:val="16"/>
                              </w:rPr>
                              <w:t>3</w:t>
                            </w:r>
                            <w:r w:rsidRPr="00BE015C">
                              <w:rPr>
                                <w:rFonts w:ascii="Arial" w:hAnsi="Arial" w:cs="Arial"/>
                                <w:sz w:val="16"/>
                              </w:rPr>
                              <w:t xml:space="preserve">: Organic substance biosynthetic process; </w:t>
                            </w:r>
                            <w:r w:rsidRPr="00BE015C">
                              <w:rPr>
                                <w:rFonts w:ascii="Arial" w:hAnsi="Arial" w:cs="Arial"/>
                                <w:b/>
                                <w:bCs/>
                                <w:sz w:val="16"/>
                              </w:rPr>
                              <w:t>4</w:t>
                            </w:r>
                            <w:r w:rsidRPr="00BE015C">
                              <w:rPr>
                                <w:rFonts w:ascii="Arial" w:hAnsi="Arial" w:cs="Arial"/>
                                <w:sz w:val="16"/>
                              </w:rPr>
                              <w:t>: Cellular aromatic compound metabolic process;</w:t>
                            </w:r>
                            <w:r w:rsidRPr="00BE015C">
                              <w:rPr>
                                <w:rFonts w:ascii="Arial" w:hAnsi="Arial" w:cs="Arial"/>
                                <w:b/>
                                <w:bCs/>
                                <w:sz w:val="16"/>
                              </w:rPr>
                              <w:t xml:space="preserve"> 5</w:t>
                            </w:r>
                            <w:r w:rsidRPr="00BE015C">
                              <w:rPr>
                                <w:rFonts w:ascii="Arial" w:hAnsi="Arial" w:cs="Arial"/>
                                <w:sz w:val="16"/>
                              </w:rPr>
                              <w:t xml:space="preserve">: biological regulation; </w:t>
                            </w:r>
                            <w:r w:rsidRPr="00BE015C">
                              <w:rPr>
                                <w:rFonts w:ascii="Arial" w:hAnsi="Arial" w:cs="Arial"/>
                                <w:b/>
                                <w:bCs/>
                                <w:sz w:val="16"/>
                              </w:rPr>
                              <w:t>6</w:t>
                            </w:r>
                            <w:r w:rsidRPr="00BE015C">
                              <w:rPr>
                                <w:rFonts w:ascii="Arial" w:hAnsi="Arial" w:cs="Arial"/>
                                <w:sz w:val="16"/>
                              </w:rPr>
                              <w:t xml:space="preserve">: response to stimulus; </w:t>
                            </w:r>
                            <w:r w:rsidRPr="00BE015C">
                              <w:rPr>
                                <w:rFonts w:ascii="Arial" w:hAnsi="Arial" w:cs="Arial"/>
                                <w:b/>
                                <w:bCs/>
                                <w:sz w:val="16"/>
                              </w:rPr>
                              <w:t>7:</w:t>
                            </w:r>
                            <w:r w:rsidRPr="00BE015C">
                              <w:rPr>
                                <w:rFonts w:ascii="Arial" w:hAnsi="Arial" w:cs="Arial"/>
                                <w:sz w:val="16"/>
                              </w:rPr>
                              <w:t xml:space="preserve"> RNA metabolic process; </w:t>
                            </w:r>
                            <w:r w:rsidRPr="00BE015C">
                              <w:rPr>
                                <w:rFonts w:ascii="Arial" w:hAnsi="Arial" w:cs="Arial"/>
                                <w:b/>
                                <w:bCs/>
                                <w:sz w:val="16"/>
                              </w:rPr>
                              <w:t>8</w:t>
                            </w:r>
                            <w:r w:rsidRPr="00BE015C">
                              <w:rPr>
                                <w:rFonts w:ascii="Arial" w:hAnsi="Arial" w:cs="Arial"/>
                                <w:sz w:val="16"/>
                              </w:rPr>
                              <w:t xml:space="preserve">: organic cycle compound biosynthetic process; </w:t>
                            </w:r>
                            <w:r w:rsidRPr="00BE015C">
                              <w:rPr>
                                <w:rFonts w:ascii="Arial" w:hAnsi="Arial" w:cs="Arial"/>
                                <w:b/>
                                <w:bCs/>
                                <w:sz w:val="16"/>
                              </w:rPr>
                              <w:t>9</w:t>
                            </w:r>
                            <w:r w:rsidRPr="00BE015C">
                              <w:rPr>
                                <w:rFonts w:ascii="Arial" w:hAnsi="Arial" w:cs="Arial"/>
                                <w:sz w:val="16"/>
                              </w:rPr>
                              <w:t xml:space="preserve">: phosphorus metabolic process; </w:t>
                            </w:r>
                            <w:r w:rsidRPr="00BE015C">
                              <w:rPr>
                                <w:rFonts w:ascii="Arial" w:hAnsi="Arial" w:cs="Arial"/>
                                <w:b/>
                                <w:bCs/>
                                <w:sz w:val="16"/>
                              </w:rPr>
                              <w:t>10</w:t>
                            </w:r>
                            <w:r w:rsidRPr="00BE015C">
                              <w:rPr>
                                <w:rFonts w:ascii="Arial" w:hAnsi="Arial" w:cs="Arial"/>
                                <w:sz w:val="16"/>
                              </w:rPr>
                              <w:t xml:space="preserve">: cellular response to stimulus; </w:t>
                            </w:r>
                            <w:r w:rsidRPr="00BE015C">
                              <w:rPr>
                                <w:rFonts w:ascii="Arial" w:hAnsi="Arial" w:cs="Arial"/>
                                <w:b/>
                                <w:bCs/>
                                <w:sz w:val="16"/>
                              </w:rPr>
                              <w:t>11</w:t>
                            </w:r>
                            <w:r w:rsidRPr="00BE015C">
                              <w:rPr>
                                <w:rFonts w:ascii="Arial" w:hAnsi="Arial" w:cs="Arial"/>
                                <w:sz w:val="16"/>
                              </w:rPr>
                              <w:t xml:space="preserve">: response to stress; 12: regulation of gene expression; </w:t>
                            </w:r>
                            <w:r w:rsidRPr="00BE015C">
                              <w:rPr>
                                <w:rFonts w:ascii="Arial" w:hAnsi="Arial" w:cs="Arial"/>
                                <w:b/>
                                <w:bCs/>
                                <w:sz w:val="16"/>
                              </w:rPr>
                              <w:t>13</w:t>
                            </w:r>
                            <w:r w:rsidRPr="00BE015C">
                              <w:rPr>
                                <w:rFonts w:ascii="Arial" w:hAnsi="Arial" w:cs="Arial"/>
                                <w:sz w:val="16"/>
                              </w:rPr>
                              <w:t xml:space="preserve">: small molecule metabolic process </w:t>
                            </w:r>
                          </w:p>
                        </w:txbxContent>
                      </wps:txbx>
                      <wps:bodyPr rot="0" vert="horz" wrap="square" lIns="91440" tIns="45720" rIns="91440" bIns="45720" anchor="t" anchorCtr="0" upright="1">
                        <a:noAutofit/>
                      </wps:bodyPr>
                    </wps:wsp>
                  </a:graphicData>
                </a:graphic>
              </wp:inline>
            </w:drawing>
          </mc:Choice>
          <mc:Fallback>
            <w:pict>
              <v:shapetype w14:anchorId="4C17243B" id="_x0000_t202" coordsize="21600,21600" o:spt="202" path="m,l,21600r21600,l21600,xe">
                <v:stroke joinstyle="miter"/>
                <v:path gradientshapeok="t" o:connecttype="rect"/>
              </v:shapetype>
              <v:shape id="Text Box 4" o:spid="_x0000_s1026" type="#_x0000_t202" style="width:420.15pt;height: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Vx/KwIAAFAEAAAOAAAAZHJzL2Uyb0RvYy54bWysVNtu2zAMfR+wfxD0vthJ47Yx4hRdugwD&#10;ugvQ7gNkWbaFSaImKbG7rx8lp1nQbS/D/CBIInVInkN6fTNqRQ7CeQmmovNZTokwHBppuop+fdy9&#10;uabEB2YapsCIij4JT282r1+tB1uKBfSgGuEIghhfDraifQi2zDLPe6GZn4EVBo0tOM0CHl2XNY4N&#10;iK5Vtsjzy2wA11gHXHiPt3eTkW4SftsKHj63rReBqIpibiGtLq11XLPNmpWdY7aX/JgG+4csNJMG&#10;g56g7lhgZO/kb1Bacgce2jDjoDNoW8lFqgGrmecvqnnomRWpFiTH2xNN/v/B8k+HL47IpqJXlBim&#10;UaJHMQbyFkayjOwM1pfo9GDRLYx4jSqnSr29B/7NEwPbnplO3DoHQy9Yg9nN48vs7OmE4yNIPXyE&#10;BsOwfYAENLZOR+qQDILoqNLTSZmYCsfL4uKiWOUFJRxtl4vVapGky1j5/No6H94L0CRuKupQ+YTO&#10;Dvc+xGxY+ewSg3lQstlJpdLBdfVWOXJg2CW79KUCXrgpQ4aKropFMRHwV4g8fX+C0DJguyupK3p9&#10;cmJlpO2daVIzBibVtMeUlTnyGKmbSAxjPR51qaF5QkYdTG2NY4ibHtwPSgZs6Yr673vmBCXqg0FV&#10;VvPlMs5AOiyLK+SQuHNLfW5hhiNURQMl03YbprnZWye7HiNNfWDgFpVsZSI5Sj5ldcwb2zZxfxyx&#10;OBfn5+T160ew+QkAAP//AwBQSwMEFAAGAAgAAAAhAIcqQhPcAAAABAEAAA8AAABkcnMvZG93bnJl&#10;di54bWxMj8FOwzAQRO9I/IO1SFwQdWirkoQ4FUICwa0UBFc33iYR9jrYbhr+noULXFYazWjmbbWe&#10;nBUjhth7UnA1y0AgNd701Cp4fbm/zEHEpMlo6wkVfGGEdX16UunS+CM947hNreASiqVW0KU0lFLG&#10;pkOn48wPSOztfXA6sQytNEEfudxZOc+ylXS6J17o9IB3HTYf24NTkC8fx/f4tNi8Nau9LdLF9fjw&#10;GZQ6P5tub0AknNJfGH7wGR1qZtr5A5korAJ+JP1e9vJltgCxU1AUc5B1Jf/D198AAAD//wMAUEsB&#10;Ai0AFAAGAAgAAAAhALaDOJL+AAAA4QEAABMAAAAAAAAAAAAAAAAAAAAAAFtDb250ZW50X1R5cGVz&#10;XS54bWxQSwECLQAUAAYACAAAACEAOP0h/9YAAACUAQAACwAAAAAAAAAAAAAAAAAvAQAAX3JlbHMv&#10;LnJlbHNQSwECLQAUAAYACAAAACEAdc1cfysCAABQBAAADgAAAAAAAAAAAAAAAAAuAgAAZHJzL2Uy&#10;b0RvYy54bWxQSwECLQAUAAYACAAAACEAhypCE9wAAAAEAQAADwAAAAAAAAAAAAAAAACFBAAAZHJz&#10;L2Rvd25yZXYueG1sUEsFBgAAAAAEAAQA8wAAAI4FAAAAAA==&#10;">
                <v:textbox>
                  <w:txbxContent>
                    <w:p w:rsidR="00672093" w:rsidRPr="00BE015C" w:rsidRDefault="00672093" w:rsidP="00672093">
                      <w:pPr>
                        <w:rPr>
                          <w:rFonts w:ascii="Arial" w:hAnsi="Arial" w:cs="Arial"/>
                          <w:sz w:val="16"/>
                        </w:rPr>
                      </w:pPr>
                      <w:r w:rsidRPr="00BE015C">
                        <w:rPr>
                          <w:rFonts w:ascii="Arial" w:hAnsi="Arial" w:cs="Arial"/>
                          <w:b/>
                          <w:bCs/>
                          <w:sz w:val="16"/>
                        </w:rPr>
                        <w:t>GO TERMS 1:</w:t>
                      </w:r>
                      <w:r w:rsidRPr="00BE015C">
                        <w:rPr>
                          <w:rFonts w:ascii="Arial" w:hAnsi="Arial" w:cs="Arial"/>
                          <w:sz w:val="16"/>
                        </w:rPr>
                        <w:t xml:space="preserve"> Cellular process; </w:t>
                      </w:r>
                      <w:r w:rsidRPr="00BE015C">
                        <w:rPr>
                          <w:rFonts w:ascii="Arial" w:hAnsi="Arial" w:cs="Arial"/>
                          <w:b/>
                          <w:bCs/>
                          <w:sz w:val="16"/>
                        </w:rPr>
                        <w:t>2</w:t>
                      </w:r>
                      <w:r w:rsidRPr="00BE015C">
                        <w:rPr>
                          <w:rFonts w:ascii="Arial" w:hAnsi="Arial" w:cs="Arial"/>
                          <w:sz w:val="16"/>
                        </w:rPr>
                        <w:t xml:space="preserve">: Primary metabolic process; </w:t>
                      </w:r>
                      <w:r w:rsidRPr="00BE015C">
                        <w:rPr>
                          <w:rFonts w:ascii="Arial" w:hAnsi="Arial" w:cs="Arial"/>
                          <w:b/>
                          <w:bCs/>
                          <w:sz w:val="16"/>
                        </w:rPr>
                        <w:t>3</w:t>
                      </w:r>
                      <w:r w:rsidRPr="00BE015C">
                        <w:rPr>
                          <w:rFonts w:ascii="Arial" w:hAnsi="Arial" w:cs="Arial"/>
                          <w:sz w:val="16"/>
                        </w:rPr>
                        <w:t xml:space="preserve">: Organic substance biosynthetic process; </w:t>
                      </w:r>
                      <w:r w:rsidRPr="00BE015C">
                        <w:rPr>
                          <w:rFonts w:ascii="Arial" w:hAnsi="Arial" w:cs="Arial"/>
                          <w:b/>
                          <w:bCs/>
                          <w:sz w:val="16"/>
                        </w:rPr>
                        <w:t>4</w:t>
                      </w:r>
                      <w:r w:rsidRPr="00BE015C">
                        <w:rPr>
                          <w:rFonts w:ascii="Arial" w:hAnsi="Arial" w:cs="Arial"/>
                          <w:sz w:val="16"/>
                        </w:rPr>
                        <w:t>: Cellular aromatic compound metabolic process;</w:t>
                      </w:r>
                      <w:r w:rsidRPr="00BE015C">
                        <w:rPr>
                          <w:rFonts w:ascii="Arial" w:hAnsi="Arial" w:cs="Arial"/>
                          <w:b/>
                          <w:bCs/>
                          <w:sz w:val="16"/>
                        </w:rPr>
                        <w:t xml:space="preserve"> 5</w:t>
                      </w:r>
                      <w:r w:rsidRPr="00BE015C">
                        <w:rPr>
                          <w:rFonts w:ascii="Arial" w:hAnsi="Arial" w:cs="Arial"/>
                          <w:sz w:val="16"/>
                        </w:rPr>
                        <w:t xml:space="preserve">: biological regulation; </w:t>
                      </w:r>
                      <w:r w:rsidRPr="00BE015C">
                        <w:rPr>
                          <w:rFonts w:ascii="Arial" w:hAnsi="Arial" w:cs="Arial"/>
                          <w:b/>
                          <w:bCs/>
                          <w:sz w:val="16"/>
                        </w:rPr>
                        <w:t>6</w:t>
                      </w:r>
                      <w:r w:rsidRPr="00BE015C">
                        <w:rPr>
                          <w:rFonts w:ascii="Arial" w:hAnsi="Arial" w:cs="Arial"/>
                          <w:sz w:val="16"/>
                        </w:rPr>
                        <w:t xml:space="preserve">: response to stimulus; </w:t>
                      </w:r>
                      <w:r w:rsidRPr="00BE015C">
                        <w:rPr>
                          <w:rFonts w:ascii="Arial" w:hAnsi="Arial" w:cs="Arial"/>
                          <w:b/>
                          <w:bCs/>
                          <w:sz w:val="16"/>
                        </w:rPr>
                        <w:t>7:</w:t>
                      </w:r>
                      <w:r w:rsidRPr="00BE015C">
                        <w:rPr>
                          <w:rFonts w:ascii="Arial" w:hAnsi="Arial" w:cs="Arial"/>
                          <w:sz w:val="16"/>
                        </w:rPr>
                        <w:t xml:space="preserve"> RNA metabolic process; </w:t>
                      </w:r>
                      <w:r w:rsidRPr="00BE015C">
                        <w:rPr>
                          <w:rFonts w:ascii="Arial" w:hAnsi="Arial" w:cs="Arial"/>
                          <w:b/>
                          <w:bCs/>
                          <w:sz w:val="16"/>
                        </w:rPr>
                        <w:t>8</w:t>
                      </w:r>
                      <w:r w:rsidRPr="00BE015C">
                        <w:rPr>
                          <w:rFonts w:ascii="Arial" w:hAnsi="Arial" w:cs="Arial"/>
                          <w:sz w:val="16"/>
                        </w:rPr>
                        <w:t xml:space="preserve">: organic cycle compound biosynthetic process; </w:t>
                      </w:r>
                      <w:r w:rsidRPr="00BE015C">
                        <w:rPr>
                          <w:rFonts w:ascii="Arial" w:hAnsi="Arial" w:cs="Arial"/>
                          <w:b/>
                          <w:bCs/>
                          <w:sz w:val="16"/>
                        </w:rPr>
                        <w:t>9</w:t>
                      </w:r>
                      <w:r w:rsidRPr="00BE015C">
                        <w:rPr>
                          <w:rFonts w:ascii="Arial" w:hAnsi="Arial" w:cs="Arial"/>
                          <w:sz w:val="16"/>
                        </w:rPr>
                        <w:t xml:space="preserve">: phosphorus metabolic process; </w:t>
                      </w:r>
                      <w:r w:rsidRPr="00BE015C">
                        <w:rPr>
                          <w:rFonts w:ascii="Arial" w:hAnsi="Arial" w:cs="Arial"/>
                          <w:b/>
                          <w:bCs/>
                          <w:sz w:val="16"/>
                        </w:rPr>
                        <w:t>10</w:t>
                      </w:r>
                      <w:r w:rsidRPr="00BE015C">
                        <w:rPr>
                          <w:rFonts w:ascii="Arial" w:hAnsi="Arial" w:cs="Arial"/>
                          <w:sz w:val="16"/>
                        </w:rPr>
                        <w:t xml:space="preserve">: cellular response to stimulus; </w:t>
                      </w:r>
                      <w:r w:rsidRPr="00BE015C">
                        <w:rPr>
                          <w:rFonts w:ascii="Arial" w:hAnsi="Arial" w:cs="Arial"/>
                          <w:b/>
                          <w:bCs/>
                          <w:sz w:val="16"/>
                        </w:rPr>
                        <w:t>11</w:t>
                      </w:r>
                      <w:r w:rsidRPr="00BE015C">
                        <w:rPr>
                          <w:rFonts w:ascii="Arial" w:hAnsi="Arial" w:cs="Arial"/>
                          <w:sz w:val="16"/>
                        </w:rPr>
                        <w:t xml:space="preserve">: response to stress; 12: regulation of gene expression; </w:t>
                      </w:r>
                      <w:r w:rsidRPr="00BE015C">
                        <w:rPr>
                          <w:rFonts w:ascii="Arial" w:hAnsi="Arial" w:cs="Arial"/>
                          <w:b/>
                          <w:bCs/>
                          <w:sz w:val="16"/>
                        </w:rPr>
                        <w:t>13</w:t>
                      </w:r>
                      <w:r w:rsidRPr="00BE015C">
                        <w:rPr>
                          <w:rFonts w:ascii="Arial" w:hAnsi="Arial" w:cs="Arial"/>
                          <w:sz w:val="16"/>
                        </w:rPr>
                        <w:t xml:space="preserve">: small molecule metabolic process </w:t>
                      </w:r>
                    </w:p>
                  </w:txbxContent>
                </v:textbox>
                <w10:anchorlock/>
              </v:shape>
            </w:pict>
          </mc:Fallback>
        </mc:AlternateContent>
      </w:r>
    </w:p>
    <w:p w:rsidR="00783837" w:rsidRDefault="00783837" w:rsidP="00783837">
      <w:pPr>
        <w:pStyle w:val="Body"/>
        <w:jc w:val="center"/>
        <w:rPr>
          <w:b/>
          <w:bCs/>
          <w:noProof/>
          <w:lang w:val="en-IN"/>
        </w:rPr>
      </w:pPr>
      <w:r w:rsidRPr="00BE015C">
        <w:rPr>
          <w:b/>
          <w:bCs/>
          <w:noProof/>
          <w:lang w:val="en-IN"/>
        </w:rPr>
        <w:t xml:space="preserve">Fig. </w:t>
      </w:r>
      <w:r w:rsidR="006D654B">
        <w:rPr>
          <w:b/>
          <w:bCs/>
          <w:noProof/>
          <w:lang w:val="en-IN"/>
        </w:rPr>
        <w:t>6</w:t>
      </w:r>
      <w:r w:rsidRPr="00BE015C">
        <w:rPr>
          <w:b/>
          <w:bCs/>
          <w:noProof/>
          <w:lang w:val="en-IN"/>
        </w:rPr>
        <w:t>. Gene ontology distribution of unigenes for biological process</w:t>
      </w:r>
    </w:p>
    <w:p w:rsidR="00783837" w:rsidRDefault="00783837" w:rsidP="002C52AF">
      <w:pPr>
        <w:pStyle w:val="Body"/>
        <w:jc w:val="center"/>
        <w:rPr>
          <w:rFonts w:ascii="Times New Roman" w:eastAsia="Calibri" w:hAnsi="Times New Roman"/>
          <w:b/>
          <w:bCs/>
          <w:kern w:val="2"/>
          <w:lang w:val="en-IN"/>
        </w:rPr>
      </w:pPr>
    </w:p>
    <w:p w:rsidR="00BE015C" w:rsidRPr="00BE015C" w:rsidRDefault="00672093" w:rsidP="00BE015C">
      <w:pPr>
        <w:pStyle w:val="Body"/>
        <w:rPr>
          <w:noProof/>
          <w:lang w:val="en-IN"/>
        </w:rPr>
      </w:pPr>
      <w:r w:rsidRPr="005802B3">
        <w:rPr>
          <w:noProof/>
          <w:lang w:val="en-IN" w:eastAsia="en-IN"/>
        </w:rPr>
        <w:drawing>
          <wp:anchor distT="0" distB="0" distL="114300" distR="114300" simplePos="0" relativeHeight="251682304" behindDoc="0" locked="0" layoutInCell="1" allowOverlap="1" wp14:anchorId="58CA4DF0" wp14:editId="641CDC88">
            <wp:simplePos x="0" y="0"/>
            <wp:positionH relativeFrom="column">
              <wp:posOffset>85725</wp:posOffset>
            </wp:positionH>
            <wp:positionV relativeFrom="paragraph">
              <wp:posOffset>200025</wp:posOffset>
            </wp:positionV>
            <wp:extent cx="5212080" cy="2413000"/>
            <wp:effectExtent l="0" t="0" r="0" b="0"/>
            <wp:wrapTopAndBottom/>
            <wp:docPr id="4" name="Picture 4" descr="A graph showing a number of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a number of cell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l="2409"/>
                    <a:stretch>
                      <a:fillRect/>
                    </a:stretch>
                  </pic:blipFill>
                  <pic:spPr bwMode="auto">
                    <a:xfrm>
                      <a:off x="0" y="0"/>
                      <a:ext cx="5212080" cy="2413000"/>
                    </a:xfrm>
                    <a:prstGeom prst="rect">
                      <a:avLst/>
                    </a:prstGeom>
                    <a:noFill/>
                    <a:ln>
                      <a:noFill/>
                    </a:ln>
                  </pic:spPr>
                </pic:pic>
              </a:graphicData>
            </a:graphic>
          </wp:anchor>
        </w:drawing>
      </w:r>
      <w:r w:rsidR="00803453">
        <w:rPr>
          <w:noProof/>
          <w:lang w:val="en-IN" w:eastAsia="en-IN"/>
        </w:rPr>
        <mc:AlternateContent>
          <mc:Choice Requires="wps">
            <w:drawing>
              <wp:inline distT="0" distB="0" distL="0" distR="0" wp14:anchorId="42454046" wp14:editId="75BF825C">
                <wp:extent cx="5196840" cy="524510"/>
                <wp:effectExtent l="9525" t="9525" r="13335" b="889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524510"/>
                        </a:xfrm>
                        <a:prstGeom prst="rect">
                          <a:avLst/>
                        </a:prstGeom>
                        <a:solidFill>
                          <a:srgbClr val="FFFFFF"/>
                        </a:solidFill>
                        <a:ln w="9525">
                          <a:solidFill>
                            <a:srgbClr val="000000"/>
                          </a:solidFill>
                          <a:miter lim="800000"/>
                          <a:headEnd/>
                          <a:tailEnd/>
                        </a:ln>
                      </wps:spPr>
                      <wps:txbx>
                        <w:txbxContent>
                          <w:p w:rsidR="007C79BC" w:rsidRPr="00176C0E" w:rsidRDefault="007C79BC" w:rsidP="00BE015C">
                            <w:pPr>
                              <w:rPr>
                                <w:rFonts w:ascii="Arial" w:hAnsi="Arial" w:cs="Arial"/>
                                <w:sz w:val="16"/>
                                <w:szCs w:val="18"/>
                              </w:rPr>
                            </w:pPr>
                            <w:r w:rsidRPr="00176C0E">
                              <w:rPr>
                                <w:rFonts w:ascii="Arial" w:hAnsi="Arial" w:cs="Arial"/>
                                <w:b/>
                                <w:bCs/>
                                <w:sz w:val="16"/>
                                <w:szCs w:val="18"/>
                              </w:rPr>
                              <w:t>GO TERMS 1:</w:t>
                            </w:r>
                            <w:r w:rsidRPr="00176C0E">
                              <w:rPr>
                                <w:rFonts w:ascii="Arial" w:hAnsi="Arial" w:cs="Arial"/>
                                <w:sz w:val="16"/>
                                <w:szCs w:val="18"/>
                              </w:rPr>
                              <w:t xml:space="preserve"> Cellular anatomical entity; </w:t>
                            </w:r>
                            <w:r w:rsidRPr="00176C0E">
                              <w:rPr>
                                <w:rFonts w:ascii="Arial" w:hAnsi="Arial" w:cs="Arial"/>
                                <w:b/>
                                <w:bCs/>
                                <w:sz w:val="16"/>
                                <w:szCs w:val="18"/>
                              </w:rPr>
                              <w:t>2</w:t>
                            </w:r>
                            <w:r w:rsidRPr="00176C0E">
                              <w:rPr>
                                <w:rFonts w:ascii="Arial" w:hAnsi="Arial" w:cs="Arial"/>
                                <w:sz w:val="16"/>
                                <w:szCs w:val="18"/>
                              </w:rPr>
                              <w:t xml:space="preserve">: intracellular anatomical structure; </w:t>
                            </w:r>
                            <w:r w:rsidRPr="00176C0E">
                              <w:rPr>
                                <w:rFonts w:ascii="Arial" w:hAnsi="Arial" w:cs="Arial"/>
                                <w:b/>
                                <w:bCs/>
                                <w:sz w:val="16"/>
                                <w:szCs w:val="18"/>
                              </w:rPr>
                              <w:t>3</w:t>
                            </w:r>
                            <w:r w:rsidRPr="00176C0E">
                              <w:rPr>
                                <w:rFonts w:ascii="Arial" w:hAnsi="Arial" w:cs="Arial"/>
                                <w:sz w:val="16"/>
                                <w:szCs w:val="18"/>
                              </w:rPr>
                              <w:t xml:space="preserve">: Organelle; </w:t>
                            </w:r>
                            <w:r w:rsidRPr="00176C0E">
                              <w:rPr>
                                <w:rFonts w:ascii="Arial" w:hAnsi="Arial" w:cs="Arial"/>
                                <w:b/>
                                <w:bCs/>
                                <w:sz w:val="16"/>
                                <w:szCs w:val="18"/>
                              </w:rPr>
                              <w:t>4</w:t>
                            </w:r>
                            <w:r w:rsidRPr="00176C0E">
                              <w:rPr>
                                <w:rFonts w:ascii="Arial" w:hAnsi="Arial" w:cs="Arial"/>
                                <w:sz w:val="16"/>
                                <w:szCs w:val="18"/>
                              </w:rPr>
                              <w:t>: intracellular organelle;</w:t>
                            </w:r>
                            <w:r w:rsidRPr="00176C0E">
                              <w:rPr>
                                <w:rFonts w:ascii="Arial" w:hAnsi="Arial" w:cs="Arial"/>
                                <w:b/>
                                <w:bCs/>
                                <w:sz w:val="16"/>
                                <w:szCs w:val="18"/>
                              </w:rPr>
                              <w:t xml:space="preserve"> </w:t>
                            </w:r>
                            <w:proofErr w:type="gramStart"/>
                            <w:r w:rsidRPr="00176C0E">
                              <w:rPr>
                                <w:rFonts w:ascii="Arial" w:hAnsi="Arial" w:cs="Arial"/>
                                <w:b/>
                                <w:bCs/>
                                <w:sz w:val="16"/>
                                <w:szCs w:val="18"/>
                              </w:rPr>
                              <w:t>5</w:t>
                            </w:r>
                            <w:r w:rsidRPr="00176C0E">
                              <w:rPr>
                                <w:rFonts w:ascii="Arial" w:hAnsi="Arial" w:cs="Arial"/>
                                <w:sz w:val="16"/>
                                <w:szCs w:val="18"/>
                              </w:rPr>
                              <w:t>:membrane</w:t>
                            </w:r>
                            <w:proofErr w:type="gramEnd"/>
                            <w:r w:rsidRPr="00176C0E">
                              <w:rPr>
                                <w:rFonts w:ascii="Arial" w:hAnsi="Arial" w:cs="Arial"/>
                                <w:sz w:val="16"/>
                                <w:szCs w:val="18"/>
                              </w:rPr>
                              <w:t xml:space="preserve">; </w:t>
                            </w:r>
                            <w:r w:rsidRPr="00176C0E">
                              <w:rPr>
                                <w:rFonts w:ascii="Arial" w:hAnsi="Arial" w:cs="Arial"/>
                                <w:b/>
                                <w:bCs/>
                                <w:sz w:val="16"/>
                                <w:szCs w:val="18"/>
                              </w:rPr>
                              <w:t xml:space="preserve">6 </w:t>
                            </w:r>
                            <w:r w:rsidRPr="00176C0E">
                              <w:rPr>
                                <w:rFonts w:ascii="Arial" w:hAnsi="Arial" w:cs="Arial"/>
                                <w:sz w:val="16"/>
                                <w:szCs w:val="18"/>
                              </w:rPr>
                              <w:t xml:space="preserve">: membrane bound organelle ; </w:t>
                            </w:r>
                            <w:r w:rsidRPr="00176C0E">
                              <w:rPr>
                                <w:rFonts w:ascii="Arial" w:hAnsi="Arial" w:cs="Arial"/>
                                <w:b/>
                                <w:bCs/>
                                <w:sz w:val="16"/>
                                <w:szCs w:val="18"/>
                              </w:rPr>
                              <w:t>7:</w:t>
                            </w:r>
                            <w:r w:rsidRPr="00176C0E">
                              <w:rPr>
                                <w:rFonts w:ascii="Arial" w:hAnsi="Arial" w:cs="Arial"/>
                                <w:sz w:val="16"/>
                                <w:szCs w:val="18"/>
                              </w:rPr>
                              <w:t xml:space="preserve"> intracellular membrane bound organelle; </w:t>
                            </w:r>
                            <w:r w:rsidRPr="00176C0E">
                              <w:rPr>
                                <w:rFonts w:ascii="Arial" w:hAnsi="Arial" w:cs="Arial"/>
                                <w:b/>
                                <w:bCs/>
                                <w:sz w:val="16"/>
                                <w:szCs w:val="18"/>
                              </w:rPr>
                              <w:t>8</w:t>
                            </w:r>
                            <w:r w:rsidRPr="00176C0E">
                              <w:rPr>
                                <w:rFonts w:ascii="Arial" w:hAnsi="Arial" w:cs="Arial"/>
                                <w:sz w:val="16"/>
                                <w:szCs w:val="18"/>
                              </w:rPr>
                              <w:t xml:space="preserve">:cytoplasm; </w:t>
                            </w:r>
                            <w:r w:rsidRPr="00176C0E">
                              <w:rPr>
                                <w:rFonts w:ascii="Arial" w:hAnsi="Arial" w:cs="Arial"/>
                                <w:b/>
                                <w:bCs/>
                                <w:sz w:val="16"/>
                                <w:szCs w:val="18"/>
                              </w:rPr>
                              <w:t>9</w:t>
                            </w:r>
                            <w:r w:rsidRPr="00176C0E">
                              <w:rPr>
                                <w:rFonts w:ascii="Arial" w:hAnsi="Arial" w:cs="Arial"/>
                                <w:sz w:val="16"/>
                                <w:szCs w:val="18"/>
                              </w:rPr>
                              <w:t xml:space="preserve">:nucleus; </w:t>
                            </w:r>
                            <w:r w:rsidRPr="00176C0E">
                              <w:rPr>
                                <w:rFonts w:ascii="Arial" w:hAnsi="Arial" w:cs="Arial"/>
                                <w:b/>
                                <w:bCs/>
                                <w:sz w:val="16"/>
                                <w:szCs w:val="18"/>
                              </w:rPr>
                              <w:t>10</w:t>
                            </w:r>
                            <w:r w:rsidRPr="00176C0E">
                              <w:rPr>
                                <w:rFonts w:ascii="Arial" w:hAnsi="Arial" w:cs="Arial"/>
                                <w:sz w:val="16"/>
                                <w:szCs w:val="18"/>
                              </w:rPr>
                              <w:t xml:space="preserve">:protein-containing complex; </w:t>
                            </w:r>
                          </w:p>
                        </w:txbxContent>
                      </wps:txbx>
                      <wps:bodyPr rot="0" vert="horz" wrap="square" lIns="91440" tIns="45720" rIns="91440" bIns="45720" anchor="t" anchorCtr="0" upright="1">
                        <a:noAutofit/>
                      </wps:bodyPr>
                    </wps:wsp>
                  </a:graphicData>
                </a:graphic>
              </wp:inline>
            </w:drawing>
          </mc:Choice>
          <mc:Fallback>
            <w:pict>
              <v:shape w14:anchorId="42454046" id="Text Box 3" o:spid="_x0000_s1027" type="#_x0000_t202" style="width:409.2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e2LAIAAFcEAAAOAAAAZHJzL2Uyb0RvYy54bWysVNtu2zAMfR+wfxD0vjjJ4iwx4hRdugwD&#10;ugvQ7gNkWbaFSaImKbG7ry8lp2nQbS/D/CCIInVEnkN6czVoRY7CeQmmpLPJlBJhONTStCX9fr9/&#10;s6LEB2ZqpsCIkj4IT6+2r19teluIOXSgauEIghhf9LakXQi2yDLPO6GZn4AVBp0NOM0Cmq7Nasd6&#10;RNcqm0+ny6wHV1sHXHiPpzejk24TftMIHr42jReBqJJibiGtLq1VXLPthhWtY7aT/JQG+4csNJMG&#10;Hz1D3bDAyMHJ36C05A48NGHCQWfQNJKLVANWM5u+qOauY1akWpAcb880+f8Hy78cvzki65IuKTFM&#10;o0T3YgjkPQzkbWSnt77AoDuLYWHAY1Q5VertLfAfnhjYdcy04to56DvBasxuFm9mF1dHHB9Bqv4z&#10;1PgMOwRIQEPjdKQOySCIjio9nJWJqXA8zGfr5WqBLo6+fL7IZ0m6jBVPt63z4aMATeKmpA6VT+js&#10;eOtDzIYVTyHxMQ9K1nupVDJcW+2UI0eGXbJPXyrgRZgypC/pOp/nIwF/hZim708QWgZsdyV1SVfn&#10;IFZE2j6YOjVjYFKNe0xZmROPkbqRxDBUQxIskRw5rqB+QGIdjN2N04ibDtwvSnrs7JL6nwfmBCXq&#10;k0Fx1rNFZDIkY5G/m6PhLj3VpYcZjlAlDZSM210Yx+dgnWw7fGlsBwPXKGgjE9fPWZ3Sx+5NEpwm&#10;LY7HpZ2inv8H20cAAAD//wMAUEsDBBQABgAIAAAAIQAYKpG82wAAAAQBAAAPAAAAZHJzL2Rvd25y&#10;ZXYueG1sTI9BT8MwDIXvSPyHyEhc0JZuTKWUphNCAsENxgTXrPHaisQpSdaVf4/hAhfrWc9673O1&#10;npwVI4bYe1KwmGcgkBpvemoVbF/vZwWImDQZbT2hgi+MsK5PTypdGn+kFxw3qRUcQrHUCrqUhlLK&#10;2HTodJz7AYm9vQ9OJ15DK03QRw53Vi6zLJdO98QNnR7wrsPmY3NwCorV4/geny6f35p8b6/TxdX4&#10;8BmUOj+bbm9AJJzS3zH84DM61My08wcyUVgF/Ej6newVi2IFYsdimYOsK/kfvv4GAAD//wMAUEsB&#10;Ai0AFAAGAAgAAAAhALaDOJL+AAAA4QEAABMAAAAAAAAAAAAAAAAAAAAAAFtDb250ZW50X1R5cGVz&#10;XS54bWxQSwECLQAUAAYACAAAACEAOP0h/9YAAACUAQAACwAAAAAAAAAAAAAAAAAvAQAAX3JlbHMv&#10;LnJlbHNQSwECLQAUAAYACAAAACEAWo3HtiwCAABXBAAADgAAAAAAAAAAAAAAAAAuAgAAZHJzL2Uy&#10;b0RvYy54bWxQSwECLQAUAAYACAAAACEAGCqRvNsAAAAEAQAADwAAAAAAAAAAAAAAAACGBAAAZHJz&#10;L2Rvd25yZXYueG1sUEsFBgAAAAAEAAQA8wAAAI4FAAAAAA==&#10;">
                <v:textbox>
                  <w:txbxContent>
                    <w:p w:rsidR="007C79BC" w:rsidRPr="00176C0E" w:rsidRDefault="007C79BC" w:rsidP="00BE015C">
                      <w:pPr>
                        <w:rPr>
                          <w:rFonts w:ascii="Arial" w:hAnsi="Arial" w:cs="Arial"/>
                          <w:sz w:val="16"/>
                          <w:szCs w:val="18"/>
                        </w:rPr>
                      </w:pPr>
                      <w:r w:rsidRPr="00176C0E">
                        <w:rPr>
                          <w:rFonts w:ascii="Arial" w:hAnsi="Arial" w:cs="Arial"/>
                          <w:b/>
                          <w:bCs/>
                          <w:sz w:val="16"/>
                          <w:szCs w:val="18"/>
                        </w:rPr>
                        <w:t>GO TERMS 1:</w:t>
                      </w:r>
                      <w:r w:rsidRPr="00176C0E">
                        <w:rPr>
                          <w:rFonts w:ascii="Arial" w:hAnsi="Arial" w:cs="Arial"/>
                          <w:sz w:val="16"/>
                          <w:szCs w:val="18"/>
                        </w:rPr>
                        <w:t xml:space="preserve"> Cellular anatomical entity; </w:t>
                      </w:r>
                      <w:r w:rsidRPr="00176C0E">
                        <w:rPr>
                          <w:rFonts w:ascii="Arial" w:hAnsi="Arial" w:cs="Arial"/>
                          <w:b/>
                          <w:bCs/>
                          <w:sz w:val="16"/>
                          <w:szCs w:val="18"/>
                        </w:rPr>
                        <w:t>2</w:t>
                      </w:r>
                      <w:r w:rsidRPr="00176C0E">
                        <w:rPr>
                          <w:rFonts w:ascii="Arial" w:hAnsi="Arial" w:cs="Arial"/>
                          <w:sz w:val="16"/>
                          <w:szCs w:val="18"/>
                        </w:rPr>
                        <w:t xml:space="preserve">: intracellular anatomical structure; </w:t>
                      </w:r>
                      <w:r w:rsidRPr="00176C0E">
                        <w:rPr>
                          <w:rFonts w:ascii="Arial" w:hAnsi="Arial" w:cs="Arial"/>
                          <w:b/>
                          <w:bCs/>
                          <w:sz w:val="16"/>
                          <w:szCs w:val="18"/>
                        </w:rPr>
                        <w:t>3</w:t>
                      </w:r>
                      <w:r w:rsidRPr="00176C0E">
                        <w:rPr>
                          <w:rFonts w:ascii="Arial" w:hAnsi="Arial" w:cs="Arial"/>
                          <w:sz w:val="16"/>
                          <w:szCs w:val="18"/>
                        </w:rPr>
                        <w:t xml:space="preserve">: Organelle; </w:t>
                      </w:r>
                      <w:r w:rsidRPr="00176C0E">
                        <w:rPr>
                          <w:rFonts w:ascii="Arial" w:hAnsi="Arial" w:cs="Arial"/>
                          <w:b/>
                          <w:bCs/>
                          <w:sz w:val="16"/>
                          <w:szCs w:val="18"/>
                        </w:rPr>
                        <w:t>4</w:t>
                      </w:r>
                      <w:r w:rsidRPr="00176C0E">
                        <w:rPr>
                          <w:rFonts w:ascii="Arial" w:hAnsi="Arial" w:cs="Arial"/>
                          <w:sz w:val="16"/>
                          <w:szCs w:val="18"/>
                        </w:rPr>
                        <w:t>: intracellular organelle;</w:t>
                      </w:r>
                      <w:r w:rsidRPr="00176C0E">
                        <w:rPr>
                          <w:rFonts w:ascii="Arial" w:hAnsi="Arial" w:cs="Arial"/>
                          <w:b/>
                          <w:bCs/>
                          <w:sz w:val="16"/>
                          <w:szCs w:val="18"/>
                        </w:rPr>
                        <w:t xml:space="preserve"> </w:t>
                      </w:r>
                      <w:proofErr w:type="gramStart"/>
                      <w:r w:rsidRPr="00176C0E">
                        <w:rPr>
                          <w:rFonts w:ascii="Arial" w:hAnsi="Arial" w:cs="Arial"/>
                          <w:b/>
                          <w:bCs/>
                          <w:sz w:val="16"/>
                          <w:szCs w:val="18"/>
                        </w:rPr>
                        <w:t>5</w:t>
                      </w:r>
                      <w:r w:rsidRPr="00176C0E">
                        <w:rPr>
                          <w:rFonts w:ascii="Arial" w:hAnsi="Arial" w:cs="Arial"/>
                          <w:sz w:val="16"/>
                          <w:szCs w:val="18"/>
                        </w:rPr>
                        <w:t>:membrane</w:t>
                      </w:r>
                      <w:proofErr w:type="gramEnd"/>
                      <w:r w:rsidRPr="00176C0E">
                        <w:rPr>
                          <w:rFonts w:ascii="Arial" w:hAnsi="Arial" w:cs="Arial"/>
                          <w:sz w:val="16"/>
                          <w:szCs w:val="18"/>
                        </w:rPr>
                        <w:t xml:space="preserve">; </w:t>
                      </w:r>
                      <w:r w:rsidRPr="00176C0E">
                        <w:rPr>
                          <w:rFonts w:ascii="Arial" w:hAnsi="Arial" w:cs="Arial"/>
                          <w:b/>
                          <w:bCs/>
                          <w:sz w:val="16"/>
                          <w:szCs w:val="18"/>
                        </w:rPr>
                        <w:t xml:space="preserve">6 </w:t>
                      </w:r>
                      <w:r w:rsidRPr="00176C0E">
                        <w:rPr>
                          <w:rFonts w:ascii="Arial" w:hAnsi="Arial" w:cs="Arial"/>
                          <w:sz w:val="16"/>
                          <w:szCs w:val="18"/>
                        </w:rPr>
                        <w:t xml:space="preserve">: membrane bound organelle ; </w:t>
                      </w:r>
                      <w:r w:rsidRPr="00176C0E">
                        <w:rPr>
                          <w:rFonts w:ascii="Arial" w:hAnsi="Arial" w:cs="Arial"/>
                          <w:b/>
                          <w:bCs/>
                          <w:sz w:val="16"/>
                          <w:szCs w:val="18"/>
                        </w:rPr>
                        <w:t>7:</w:t>
                      </w:r>
                      <w:r w:rsidRPr="00176C0E">
                        <w:rPr>
                          <w:rFonts w:ascii="Arial" w:hAnsi="Arial" w:cs="Arial"/>
                          <w:sz w:val="16"/>
                          <w:szCs w:val="18"/>
                        </w:rPr>
                        <w:t xml:space="preserve"> intracellular membrane bound organelle; </w:t>
                      </w:r>
                      <w:r w:rsidRPr="00176C0E">
                        <w:rPr>
                          <w:rFonts w:ascii="Arial" w:hAnsi="Arial" w:cs="Arial"/>
                          <w:b/>
                          <w:bCs/>
                          <w:sz w:val="16"/>
                          <w:szCs w:val="18"/>
                        </w:rPr>
                        <w:t>8</w:t>
                      </w:r>
                      <w:r w:rsidRPr="00176C0E">
                        <w:rPr>
                          <w:rFonts w:ascii="Arial" w:hAnsi="Arial" w:cs="Arial"/>
                          <w:sz w:val="16"/>
                          <w:szCs w:val="18"/>
                        </w:rPr>
                        <w:t xml:space="preserve">:cytoplasm; </w:t>
                      </w:r>
                      <w:r w:rsidRPr="00176C0E">
                        <w:rPr>
                          <w:rFonts w:ascii="Arial" w:hAnsi="Arial" w:cs="Arial"/>
                          <w:b/>
                          <w:bCs/>
                          <w:sz w:val="16"/>
                          <w:szCs w:val="18"/>
                        </w:rPr>
                        <w:t>9</w:t>
                      </w:r>
                      <w:r w:rsidRPr="00176C0E">
                        <w:rPr>
                          <w:rFonts w:ascii="Arial" w:hAnsi="Arial" w:cs="Arial"/>
                          <w:sz w:val="16"/>
                          <w:szCs w:val="18"/>
                        </w:rPr>
                        <w:t xml:space="preserve">:nucleus; </w:t>
                      </w:r>
                      <w:r w:rsidRPr="00176C0E">
                        <w:rPr>
                          <w:rFonts w:ascii="Arial" w:hAnsi="Arial" w:cs="Arial"/>
                          <w:b/>
                          <w:bCs/>
                          <w:sz w:val="16"/>
                          <w:szCs w:val="18"/>
                        </w:rPr>
                        <w:t>10</w:t>
                      </w:r>
                      <w:r w:rsidRPr="00176C0E">
                        <w:rPr>
                          <w:rFonts w:ascii="Arial" w:hAnsi="Arial" w:cs="Arial"/>
                          <w:sz w:val="16"/>
                          <w:szCs w:val="18"/>
                        </w:rPr>
                        <w:t xml:space="preserve">:protein-containing complex; </w:t>
                      </w:r>
                    </w:p>
                  </w:txbxContent>
                </v:textbox>
                <w10:anchorlock/>
              </v:shape>
            </w:pict>
          </mc:Fallback>
        </mc:AlternateContent>
      </w:r>
    </w:p>
    <w:p w:rsidR="00176C0E" w:rsidRDefault="00176C0E" w:rsidP="002C52AF">
      <w:pPr>
        <w:pStyle w:val="Body"/>
        <w:jc w:val="center"/>
        <w:rPr>
          <w:rFonts w:ascii="Arial" w:hAnsi="Arial" w:cs="Arial"/>
          <w:b/>
          <w:bCs/>
          <w:sz w:val="22"/>
          <w:lang w:val="en-IN"/>
        </w:rPr>
      </w:pPr>
      <w:r w:rsidRPr="00176C0E">
        <w:rPr>
          <w:rFonts w:ascii="Arial" w:hAnsi="Arial" w:cs="Arial"/>
          <w:b/>
          <w:bCs/>
          <w:sz w:val="22"/>
          <w:lang w:val="en-IN"/>
        </w:rPr>
        <w:t xml:space="preserve">Fig. </w:t>
      </w:r>
      <w:r w:rsidR="006D654B">
        <w:rPr>
          <w:rFonts w:ascii="Arial" w:hAnsi="Arial" w:cs="Arial"/>
          <w:b/>
          <w:bCs/>
          <w:sz w:val="22"/>
          <w:lang w:val="en-IN"/>
        </w:rPr>
        <w:t>7</w:t>
      </w:r>
      <w:r w:rsidRPr="00176C0E">
        <w:rPr>
          <w:rFonts w:ascii="Arial" w:hAnsi="Arial" w:cs="Arial"/>
          <w:b/>
          <w:bCs/>
          <w:sz w:val="22"/>
          <w:lang w:val="en-IN"/>
        </w:rPr>
        <w:t xml:space="preserve">. Gene ontology distribution of </w:t>
      </w:r>
      <w:proofErr w:type="spellStart"/>
      <w:r w:rsidRPr="00176C0E">
        <w:rPr>
          <w:rFonts w:ascii="Arial" w:hAnsi="Arial" w:cs="Arial"/>
          <w:b/>
          <w:bCs/>
          <w:sz w:val="22"/>
          <w:lang w:val="en-IN"/>
        </w:rPr>
        <w:t>unigenes</w:t>
      </w:r>
      <w:proofErr w:type="spellEnd"/>
      <w:r w:rsidRPr="00176C0E">
        <w:rPr>
          <w:rFonts w:ascii="Arial" w:hAnsi="Arial" w:cs="Arial"/>
          <w:b/>
          <w:bCs/>
          <w:sz w:val="22"/>
          <w:lang w:val="en-IN"/>
        </w:rPr>
        <w:t xml:space="preserve"> for cellular process</w:t>
      </w:r>
    </w:p>
    <w:p w:rsidR="00176C0E" w:rsidRDefault="00176C0E" w:rsidP="002331A9">
      <w:pPr>
        <w:pStyle w:val="Body"/>
        <w:rPr>
          <w:rFonts w:ascii="Arial" w:hAnsi="Arial" w:cs="Arial"/>
          <w:b/>
          <w:bCs/>
          <w:sz w:val="22"/>
          <w:lang w:val="en-IN"/>
        </w:rPr>
      </w:pPr>
      <w:r w:rsidRPr="005802B3">
        <w:rPr>
          <w:noProof/>
          <w:lang w:val="en-IN" w:eastAsia="en-IN"/>
        </w:rPr>
        <w:lastRenderedPageBreak/>
        <w:drawing>
          <wp:inline distT="0" distB="0" distL="0" distR="0" wp14:anchorId="4EF907D2" wp14:editId="42ADDBA1">
            <wp:extent cx="5212080" cy="2454423"/>
            <wp:effectExtent l="0" t="0" r="0" b="0"/>
            <wp:docPr id="5" name="Picture 5" descr="A graph showing a number of different types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a number of different types of data&#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2080" cy="2454423"/>
                    </a:xfrm>
                    <a:prstGeom prst="rect">
                      <a:avLst/>
                    </a:prstGeom>
                    <a:noFill/>
                    <a:ln>
                      <a:noFill/>
                    </a:ln>
                  </pic:spPr>
                </pic:pic>
              </a:graphicData>
            </a:graphic>
          </wp:inline>
        </w:drawing>
      </w:r>
    </w:p>
    <w:p w:rsidR="00176C0E" w:rsidRDefault="00803453" w:rsidP="002331A9">
      <w:pPr>
        <w:pStyle w:val="Body"/>
        <w:rPr>
          <w:rFonts w:ascii="Arial" w:hAnsi="Arial" w:cs="Arial"/>
          <w:b/>
          <w:bCs/>
          <w:sz w:val="22"/>
          <w:lang w:val="en-IN"/>
        </w:rPr>
      </w:pPr>
      <w:r>
        <w:rPr>
          <w:noProof/>
          <w:lang w:val="en-IN" w:eastAsia="en-IN"/>
        </w:rPr>
        <mc:AlternateContent>
          <mc:Choice Requires="wps">
            <w:drawing>
              <wp:inline distT="0" distB="0" distL="0" distR="0" wp14:anchorId="22CF8F40" wp14:editId="0FB742F9">
                <wp:extent cx="5202555" cy="451485"/>
                <wp:effectExtent l="9525" t="9525" r="762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568325"/>
                        </a:xfrm>
                        <a:prstGeom prst="rect">
                          <a:avLst/>
                        </a:prstGeom>
                        <a:solidFill>
                          <a:srgbClr val="FFFFFF"/>
                        </a:solidFill>
                        <a:ln w="9525">
                          <a:solidFill>
                            <a:srgbClr val="000000"/>
                          </a:solidFill>
                          <a:miter lim="800000"/>
                          <a:headEnd/>
                          <a:tailEnd/>
                        </a:ln>
                      </wps:spPr>
                      <wps:txbx>
                        <w:txbxContent>
                          <w:p w:rsidR="007C79BC" w:rsidRPr="00176C0E" w:rsidRDefault="007C79BC" w:rsidP="00176C0E">
                            <w:pPr>
                              <w:rPr>
                                <w:rFonts w:ascii="Arial" w:hAnsi="Arial" w:cs="Arial"/>
                                <w:sz w:val="16"/>
                                <w:szCs w:val="16"/>
                              </w:rPr>
                            </w:pPr>
                            <w:r w:rsidRPr="00176C0E">
                              <w:rPr>
                                <w:rFonts w:ascii="Arial" w:hAnsi="Arial" w:cs="Arial"/>
                                <w:b/>
                                <w:bCs/>
                                <w:sz w:val="16"/>
                                <w:szCs w:val="16"/>
                              </w:rPr>
                              <w:t>GO TERMS 1:</w:t>
                            </w:r>
                            <w:r w:rsidRPr="00176C0E">
                              <w:rPr>
                                <w:rFonts w:ascii="Arial" w:hAnsi="Arial" w:cs="Arial"/>
                                <w:sz w:val="16"/>
                                <w:szCs w:val="16"/>
                              </w:rPr>
                              <w:t xml:space="preserve"> binding; </w:t>
                            </w:r>
                            <w:r w:rsidRPr="00176C0E">
                              <w:rPr>
                                <w:rFonts w:ascii="Arial" w:hAnsi="Arial" w:cs="Arial"/>
                                <w:b/>
                                <w:bCs/>
                                <w:sz w:val="16"/>
                                <w:szCs w:val="16"/>
                              </w:rPr>
                              <w:t>2</w:t>
                            </w:r>
                            <w:r w:rsidRPr="00176C0E">
                              <w:rPr>
                                <w:rFonts w:ascii="Arial" w:hAnsi="Arial" w:cs="Arial"/>
                                <w:sz w:val="16"/>
                                <w:szCs w:val="16"/>
                              </w:rPr>
                              <w:t xml:space="preserve">: organic cyclic compound binding; </w:t>
                            </w:r>
                            <w:r w:rsidRPr="00176C0E">
                              <w:rPr>
                                <w:rFonts w:ascii="Arial" w:hAnsi="Arial" w:cs="Arial"/>
                                <w:b/>
                                <w:bCs/>
                                <w:sz w:val="16"/>
                                <w:szCs w:val="16"/>
                              </w:rPr>
                              <w:t>3</w:t>
                            </w:r>
                            <w:r w:rsidRPr="00176C0E">
                              <w:rPr>
                                <w:rFonts w:ascii="Arial" w:hAnsi="Arial" w:cs="Arial"/>
                                <w:sz w:val="16"/>
                                <w:szCs w:val="16"/>
                              </w:rPr>
                              <w:t xml:space="preserve">: transferase activity; </w:t>
                            </w:r>
                            <w:r w:rsidRPr="00176C0E">
                              <w:rPr>
                                <w:rFonts w:ascii="Arial" w:hAnsi="Arial" w:cs="Arial"/>
                                <w:b/>
                                <w:bCs/>
                                <w:sz w:val="16"/>
                                <w:szCs w:val="16"/>
                              </w:rPr>
                              <w:t>4</w:t>
                            </w:r>
                            <w:r w:rsidRPr="00176C0E">
                              <w:rPr>
                                <w:rFonts w:ascii="Arial" w:hAnsi="Arial" w:cs="Arial"/>
                                <w:sz w:val="16"/>
                                <w:szCs w:val="16"/>
                              </w:rPr>
                              <w:t>: heterocyclic compound binding;</w:t>
                            </w:r>
                            <w:r w:rsidRPr="00176C0E">
                              <w:rPr>
                                <w:rFonts w:ascii="Arial" w:hAnsi="Arial" w:cs="Arial"/>
                                <w:b/>
                                <w:bCs/>
                                <w:sz w:val="16"/>
                                <w:szCs w:val="16"/>
                              </w:rPr>
                              <w:t xml:space="preserve"> 5</w:t>
                            </w:r>
                            <w:r w:rsidRPr="00176C0E">
                              <w:rPr>
                                <w:rFonts w:ascii="Arial" w:hAnsi="Arial" w:cs="Arial"/>
                                <w:sz w:val="16"/>
                                <w:szCs w:val="16"/>
                              </w:rPr>
                              <w:t xml:space="preserve">: nucleotide binding; </w:t>
                            </w:r>
                            <w:r w:rsidRPr="00176C0E">
                              <w:rPr>
                                <w:rFonts w:ascii="Arial" w:hAnsi="Arial" w:cs="Arial"/>
                                <w:b/>
                                <w:bCs/>
                                <w:sz w:val="16"/>
                                <w:szCs w:val="16"/>
                              </w:rPr>
                              <w:t>6</w:t>
                            </w:r>
                            <w:r w:rsidRPr="00176C0E">
                              <w:rPr>
                                <w:rFonts w:ascii="Arial" w:hAnsi="Arial" w:cs="Arial"/>
                                <w:sz w:val="16"/>
                                <w:szCs w:val="16"/>
                              </w:rPr>
                              <w:t xml:space="preserve">: hydrolase activity; </w:t>
                            </w:r>
                            <w:r w:rsidRPr="00176C0E">
                              <w:rPr>
                                <w:rFonts w:ascii="Arial" w:hAnsi="Arial" w:cs="Arial"/>
                                <w:b/>
                                <w:bCs/>
                                <w:sz w:val="16"/>
                                <w:szCs w:val="16"/>
                              </w:rPr>
                              <w:t>7:</w:t>
                            </w:r>
                            <w:r w:rsidRPr="00176C0E">
                              <w:rPr>
                                <w:rFonts w:ascii="Arial" w:hAnsi="Arial" w:cs="Arial"/>
                                <w:sz w:val="16"/>
                                <w:szCs w:val="16"/>
                              </w:rPr>
                              <w:t xml:space="preserve"> purine nucleotide binding; </w:t>
                            </w:r>
                            <w:proofErr w:type="gramStart"/>
                            <w:r w:rsidRPr="00176C0E">
                              <w:rPr>
                                <w:rFonts w:ascii="Arial" w:hAnsi="Arial" w:cs="Arial"/>
                                <w:b/>
                                <w:bCs/>
                                <w:sz w:val="16"/>
                                <w:szCs w:val="16"/>
                              </w:rPr>
                              <w:t>8</w:t>
                            </w:r>
                            <w:r w:rsidRPr="00176C0E">
                              <w:rPr>
                                <w:rFonts w:ascii="Arial" w:hAnsi="Arial" w:cs="Arial"/>
                                <w:sz w:val="16"/>
                                <w:szCs w:val="16"/>
                              </w:rPr>
                              <w:t>:ribonucleotide</w:t>
                            </w:r>
                            <w:proofErr w:type="gramEnd"/>
                            <w:r w:rsidRPr="00176C0E">
                              <w:rPr>
                                <w:rFonts w:ascii="Arial" w:hAnsi="Arial" w:cs="Arial"/>
                                <w:sz w:val="16"/>
                                <w:szCs w:val="16"/>
                              </w:rPr>
                              <w:t xml:space="preserve"> binding; </w:t>
                            </w:r>
                            <w:r w:rsidRPr="00176C0E">
                              <w:rPr>
                                <w:rFonts w:ascii="Arial" w:hAnsi="Arial" w:cs="Arial"/>
                                <w:b/>
                                <w:bCs/>
                                <w:sz w:val="16"/>
                                <w:szCs w:val="16"/>
                              </w:rPr>
                              <w:t>9</w:t>
                            </w:r>
                            <w:r w:rsidRPr="00176C0E">
                              <w:rPr>
                                <w:rFonts w:ascii="Arial" w:hAnsi="Arial" w:cs="Arial"/>
                                <w:sz w:val="16"/>
                                <w:szCs w:val="16"/>
                              </w:rPr>
                              <w:t xml:space="preserve">: adenyl nucleotide binding; </w:t>
                            </w:r>
                            <w:r w:rsidRPr="00176C0E">
                              <w:rPr>
                                <w:rFonts w:ascii="Arial" w:hAnsi="Arial" w:cs="Arial"/>
                                <w:b/>
                                <w:bCs/>
                                <w:sz w:val="16"/>
                                <w:szCs w:val="16"/>
                              </w:rPr>
                              <w:t>10</w:t>
                            </w:r>
                            <w:r w:rsidRPr="00176C0E">
                              <w:rPr>
                                <w:rFonts w:ascii="Arial" w:hAnsi="Arial" w:cs="Arial"/>
                                <w:sz w:val="16"/>
                                <w:szCs w:val="16"/>
                              </w:rPr>
                              <w:t xml:space="preserve">:purine ribonucleotide triphosphate binding; 11: metal ion binding; </w:t>
                            </w:r>
                            <w:r w:rsidRPr="00176C0E">
                              <w:rPr>
                                <w:rFonts w:ascii="Arial" w:hAnsi="Arial" w:cs="Arial"/>
                                <w:b/>
                                <w:bCs/>
                                <w:sz w:val="16"/>
                                <w:szCs w:val="16"/>
                              </w:rPr>
                              <w:t>12</w:t>
                            </w:r>
                            <w:r w:rsidRPr="00176C0E">
                              <w:rPr>
                                <w:rFonts w:ascii="Arial" w:hAnsi="Arial" w:cs="Arial"/>
                                <w:sz w:val="16"/>
                                <w:szCs w:val="16"/>
                              </w:rPr>
                              <w:t xml:space="preserve">: ATP binding; </w:t>
                            </w:r>
                            <w:r w:rsidRPr="00176C0E">
                              <w:rPr>
                                <w:rFonts w:ascii="Arial" w:hAnsi="Arial" w:cs="Arial"/>
                                <w:b/>
                                <w:bCs/>
                                <w:sz w:val="16"/>
                                <w:szCs w:val="16"/>
                              </w:rPr>
                              <w:t>13</w:t>
                            </w:r>
                            <w:r w:rsidRPr="00176C0E">
                              <w:rPr>
                                <w:rFonts w:ascii="Arial" w:hAnsi="Arial" w:cs="Arial"/>
                                <w:sz w:val="16"/>
                                <w:szCs w:val="16"/>
                              </w:rPr>
                              <w:t xml:space="preserve">: kinase activity; </w:t>
                            </w:r>
                            <w:r w:rsidRPr="00176C0E">
                              <w:rPr>
                                <w:rFonts w:ascii="Arial" w:hAnsi="Arial" w:cs="Arial"/>
                                <w:b/>
                                <w:bCs/>
                                <w:sz w:val="16"/>
                                <w:szCs w:val="16"/>
                              </w:rPr>
                              <w:t>14</w:t>
                            </w:r>
                            <w:r w:rsidRPr="00176C0E">
                              <w:rPr>
                                <w:rFonts w:ascii="Arial" w:hAnsi="Arial" w:cs="Arial"/>
                                <w:sz w:val="16"/>
                                <w:szCs w:val="16"/>
                              </w:rPr>
                              <w:t>: DNA binding</w:t>
                            </w:r>
                          </w:p>
                        </w:txbxContent>
                      </wps:txbx>
                      <wps:bodyPr rot="0" vert="horz" wrap="square" lIns="91440" tIns="45720" rIns="91440" bIns="45720" anchor="t" anchorCtr="0" upright="1">
                        <a:spAutoFit/>
                      </wps:bodyPr>
                    </wps:wsp>
                  </a:graphicData>
                </a:graphic>
              </wp:inline>
            </w:drawing>
          </mc:Choice>
          <mc:Fallback>
            <w:pict>
              <v:shape w14:anchorId="22CF8F40" id="Text Box 2" o:spid="_x0000_s1028" type="#_x0000_t202" style="width:409.6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YrKgIAAFcEAAAOAAAAZHJzL2Uyb0RvYy54bWysVNuO0zAQfUfiHyy/06ShWbpR09XSpQhp&#10;uUi7fIDjOImFY5ux22T5esZOWspFPCDyYHns8ZmZc2ayuRl7RY4CnDS6pMtFSonQ3NRStyX9/Lh/&#10;sabEeaZrpowWJX0Sjt5snz/bDLYQmemMqgUQBNGuGGxJO+9tkSSOd6JnbmGs0HjZGOiZRxPapAY2&#10;IHqvkixNr5LBQG3BcOEcnt5Nl3Qb8ZtGcP+xaZzwRJUUc/NxhbhWYU22G1a0wGwn+ZwG+4cseiY1&#10;Bj1D3THPyAHkb1C95GCcafyCmz4xTSO5iDVgNcv0l2oeOmZFrAXJcfZMk/t/sPzD8RMQWZc0o0Sz&#10;HiV6FKMnr81IssDOYF2BTg8W3fyIx6hyrNTZe8O/OKLNrmO6FbcAZugEqzG7ZXiZXDydcFwAqYb3&#10;psYw7OBNBBob6AN1SAZBdFTp6axMSIXjYZ6lWZ7nlHC8y6/WL7M8hmDF6bUF598K05OwKSmg8hGd&#10;He+dD9mw4uQSgjmjZL2XSkUD2mqngBwZdsk+fjP6T25Kk6Gk1znG/jtEGr8/QfTSY7sr2Zd0fXZi&#10;RaDtja5jM3om1bTHlJWeeQzUTST6sRpnwWZ5KlM/IbFgpu7GacRNZ+AbJQN2dknd1wMDQYl6p1Gc&#10;6+VqFUYhGqv8VYYGXN5UlzdMc4Qqqadk2u78ND4HC7LtMNKpHW5R0L2MXAflp6zm9LF7owTzpIXx&#10;uLSj14//wfY7AAAA//8DAFBLAwQUAAYACAAAACEAqkrAl9sAAAAEAQAADwAAAGRycy9kb3ducmV2&#10;LnhtbEyPwU7DMBBE70j8g7VI3KgTEFBCNhWi6plSkBA3x97GUeN1iN005esxvcBlpdGMZt6Wi8l1&#10;YqQhtJ4R8lkGglh703KD8P62upqDCFGxUZ1nQjhSgEV1flaqwvgDv9K4iY1IJRwKhWBj7Aspg7bk&#10;VJj5njh5Wz84FZMcGmkGdUjlrpPXWXYnnWo5LVjV07MlvdvsHUJYrr96vV3XO2uO3y/L8VZ/rD4R&#10;Ly+mp0cQkab4F4Zf/IQOVWKq/Z5NEB1CeiSebvLm+cMNiBrhPs9BVqX8D1/9AAAA//8DAFBLAQIt&#10;ABQABgAIAAAAIQC2gziS/gAAAOEBAAATAAAAAAAAAAAAAAAAAAAAAABbQ29udGVudF9UeXBlc10u&#10;eG1sUEsBAi0AFAAGAAgAAAAhADj9If/WAAAAlAEAAAsAAAAAAAAAAAAAAAAALwEAAF9yZWxzLy5y&#10;ZWxzUEsBAi0AFAAGAAgAAAAhAKtZtisqAgAAVwQAAA4AAAAAAAAAAAAAAAAALgIAAGRycy9lMm9E&#10;b2MueG1sUEsBAi0AFAAGAAgAAAAhAKpKwJfbAAAABAEAAA8AAAAAAAAAAAAAAAAAhAQAAGRycy9k&#10;b3ducmV2LnhtbFBLBQYAAAAABAAEAPMAAACMBQAAAAA=&#10;">
                <v:textbox style="mso-fit-shape-to-text:t">
                  <w:txbxContent>
                    <w:p w:rsidR="007C79BC" w:rsidRPr="00176C0E" w:rsidRDefault="007C79BC" w:rsidP="00176C0E">
                      <w:pPr>
                        <w:rPr>
                          <w:rFonts w:ascii="Arial" w:hAnsi="Arial" w:cs="Arial"/>
                          <w:sz w:val="16"/>
                          <w:szCs w:val="16"/>
                        </w:rPr>
                      </w:pPr>
                      <w:r w:rsidRPr="00176C0E">
                        <w:rPr>
                          <w:rFonts w:ascii="Arial" w:hAnsi="Arial" w:cs="Arial"/>
                          <w:b/>
                          <w:bCs/>
                          <w:sz w:val="16"/>
                          <w:szCs w:val="16"/>
                        </w:rPr>
                        <w:t>GO TERMS 1:</w:t>
                      </w:r>
                      <w:r w:rsidRPr="00176C0E">
                        <w:rPr>
                          <w:rFonts w:ascii="Arial" w:hAnsi="Arial" w:cs="Arial"/>
                          <w:sz w:val="16"/>
                          <w:szCs w:val="16"/>
                        </w:rPr>
                        <w:t xml:space="preserve"> binding; </w:t>
                      </w:r>
                      <w:r w:rsidRPr="00176C0E">
                        <w:rPr>
                          <w:rFonts w:ascii="Arial" w:hAnsi="Arial" w:cs="Arial"/>
                          <w:b/>
                          <w:bCs/>
                          <w:sz w:val="16"/>
                          <w:szCs w:val="16"/>
                        </w:rPr>
                        <w:t>2</w:t>
                      </w:r>
                      <w:r w:rsidRPr="00176C0E">
                        <w:rPr>
                          <w:rFonts w:ascii="Arial" w:hAnsi="Arial" w:cs="Arial"/>
                          <w:sz w:val="16"/>
                          <w:szCs w:val="16"/>
                        </w:rPr>
                        <w:t xml:space="preserve">: organic cyclic compound binding; </w:t>
                      </w:r>
                      <w:r w:rsidRPr="00176C0E">
                        <w:rPr>
                          <w:rFonts w:ascii="Arial" w:hAnsi="Arial" w:cs="Arial"/>
                          <w:b/>
                          <w:bCs/>
                          <w:sz w:val="16"/>
                          <w:szCs w:val="16"/>
                        </w:rPr>
                        <w:t>3</w:t>
                      </w:r>
                      <w:r w:rsidRPr="00176C0E">
                        <w:rPr>
                          <w:rFonts w:ascii="Arial" w:hAnsi="Arial" w:cs="Arial"/>
                          <w:sz w:val="16"/>
                          <w:szCs w:val="16"/>
                        </w:rPr>
                        <w:t xml:space="preserve">: transferase activity; </w:t>
                      </w:r>
                      <w:r w:rsidRPr="00176C0E">
                        <w:rPr>
                          <w:rFonts w:ascii="Arial" w:hAnsi="Arial" w:cs="Arial"/>
                          <w:b/>
                          <w:bCs/>
                          <w:sz w:val="16"/>
                          <w:szCs w:val="16"/>
                        </w:rPr>
                        <w:t>4</w:t>
                      </w:r>
                      <w:r w:rsidRPr="00176C0E">
                        <w:rPr>
                          <w:rFonts w:ascii="Arial" w:hAnsi="Arial" w:cs="Arial"/>
                          <w:sz w:val="16"/>
                          <w:szCs w:val="16"/>
                        </w:rPr>
                        <w:t>: heterocyclic compound binding;</w:t>
                      </w:r>
                      <w:r w:rsidRPr="00176C0E">
                        <w:rPr>
                          <w:rFonts w:ascii="Arial" w:hAnsi="Arial" w:cs="Arial"/>
                          <w:b/>
                          <w:bCs/>
                          <w:sz w:val="16"/>
                          <w:szCs w:val="16"/>
                        </w:rPr>
                        <w:t xml:space="preserve"> 5</w:t>
                      </w:r>
                      <w:r w:rsidRPr="00176C0E">
                        <w:rPr>
                          <w:rFonts w:ascii="Arial" w:hAnsi="Arial" w:cs="Arial"/>
                          <w:sz w:val="16"/>
                          <w:szCs w:val="16"/>
                        </w:rPr>
                        <w:t xml:space="preserve">: nucleotide binding; </w:t>
                      </w:r>
                      <w:r w:rsidRPr="00176C0E">
                        <w:rPr>
                          <w:rFonts w:ascii="Arial" w:hAnsi="Arial" w:cs="Arial"/>
                          <w:b/>
                          <w:bCs/>
                          <w:sz w:val="16"/>
                          <w:szCs w:val="16"/>
                        </w:rPr>
                        <w:t>6</w:t>
                      </w:r>
                      <w:r w:rsidRPr="00176C0E">
                        <w:rPr>
                          <w:rFonts w:ascii="Arial" w:hAnsi="Arial" w:cs="Arial"/>
                          <w:sz w:val="16"/>
                          <w:szCs w:val="16"/>
                        </w:rPr>
                        <w:t xml:space="preserve">: hydrolase activity; </w:t>
                      </w:r>
                      <w:r w:rsidRPr="00176C0E">
                        <w:rPr>
                          <w:rFonts w:ascii="Arial" w:hAnsi="Arial" w:cs="Arial"/>
                          <w:b/>
                          <w:bCs/>
                          <w:sz w:val="16"/>
                          <w:szCs w:val="16"/>
                        </w:rPr>
                        <w:t>7:</w:t>
                      </w:r>
                      <w:r w:rsidRPr="00176C0E">
                        <w:rPr>
                          <w:rFonts w:ascii="Arial" w:hAnsi="Arial" w:cs="Arial"/>
                          <w:sz w:val="16"/>
                          <w:szCs w:val="16"/>
                        </w:rPr>
                        <w:t xml:space="preserve"> purine nucleotide binding; </w:t>
                      </w:r>
                      <w:proofErr w:type="gramStart"/>
                      <w:r w:rsidRPr="00176C0E">
                        <w:rPr>
                          <w:rFonts w:ascii="Arial" w:hAnsi="Arial" w:cs="Arial"/>
                          <w:b/>
                          <w:bCs/>
                          <w:sz w:val="16"/>
                          <w:szCs w:val="16"/>
                        </w:rPr>
                        <w:t>8</w:t>
                      </w:r>
                      <w:r w:rsidRPr="00176C0E">
                        <w:rPr>
                          <w:rFonts w:ascii="Arial" w:hAnsi="Arial" w:cs="Arial"/>
                          <w:sz w:val="16"/>
                          <w:szCs w:val="16"/>
                        </w:rPr>
                        <w:t>:ribonucleotide</w:t>
                      </w:r>
                      <w:proofErr w:type="gramEnd"/>
                      <w:r w:rsidRPr="00176C0E">
                        <w:rPr>
                          <w:rFonts w:ascii="Arial" w:hAnsi="Arial" w:cs="Arial"/>
                          <w:sz w:val="16"/>
                          <w:szCs w:val="16"/>
                        </w:rPr>
                        <w:t xml:space="preserve"> binding; </w:t>
                      </w:r>
                      <w:r w:rsidRPr="00176C0E">
                        <w:rPr>
                          <w:rFonts w:ascii="Arial" w:hAnsi="Arial" w:cs="Arial"/>
                          <w:b/>
                          <w:bCs/>
                          <w:sz w:val="16"/>
                          <w:szCs w:val="16"/>
                        </w:rPr>
                        <w:t>9</w:t>
                      </w:r>
                      <w:r w:rsidRPr="00176C0E">
                        <w:rPr>
                          <w:rFonts w:ascii="Arial" w:hAnsi="Arial" w:cs="Arial"/>
                          <w:sz w:val="16"/>
                          <w:szCs w:val="16"/>
                        </w:rPr>
                        <w:t xml:space="preserve">: adenyl nucleotide binding; </w:t>
                      </w:r>
                      <w:r w:rsidRPr="00176C0E">
                        <w:rPr>
                          <w:rFonts w:ascii="Arial" w:hAnsi="Arial" w:cs="Arial"/>
                          <w:b/>
                          <w:bCs/>
                          <w:sz w:val="16"/>
                          <w:szCs w:val="16"/>
                        </w:rPr>
                        <w:t>10</w:t>
                      </w:r>
                      <w:r w:rsidRPr="00176C0E">
                        <w:rPr>
                          <w:rFonts w:ascii="Arial" w:hAnsi="Arial" w:cs="Arial"/>
                          <w:sz w:val="16"/>
                          <w:szCs w:val="16"/>
                        </w:rPr>
                        <w:t xml:space="preserve">:purine ribonucleotide triphosphate binding; 11: metal ion binding; </w:t>
                      </w:r>
                      <w:r w:rsidRPr="00176C0E">
                        <w:rPr>
                          <w:rFonts w:ascii="Arial" w:hAnsi="Arial" w:cs="Arial"/>
                          <w:b/>
                          <w:bCs/>
                          <w:sz w:val="16"/>
                          <w:szCs w:val="16"/>
                        </w:rPr>
                        <w:t>12</w:t>
                      </w:r>
                      <w:r w:rsidRPr="00176C0E">
                        <w:rPr>
                          <w:rFonts w:ascii="Arial" w:hAnsi="Arial" w:cs="Arial"/>
                          <w:sz w:val="16"/>
                          <w:szCs w:val="16"/>
                        </w:rPr>
                        <w:t xml:space="preserve">: ATP binding; </w:t>
                      </w:r>
                      <w:r w:rsidRPr="00176C0E">
                        <w:rPr>
                          <w:rFonts w:ascii="Arial" w:hAnsi="Arial" w:cs="Arial"/>
                          <w:b/>
                          <w:bCs/>
                          <w:sz w:val="16"/>
                          <w:szCs w:val="16"/>
                        </w:rPr>
                        <w:t>13</w:t>
                      </w:r>
                      <w:r w:rsidRPr="00176C0E">
                        <w:rPr>
                          <w:rFonts w:ascii="Arial" w:hAnsi="Arial" w:cs="Arial"/>
                          <w:sz w:val="16"/>
                          <w:szCs w:val="16"/>
                        </w:rPr>
                        <w:t xml:space="preserve">: kinase activity; </w:t>
                      </w:r>
                      <w:r w:rsidRPr="00176C0E">
                        <w:rPr>
                          <w:rFonts w:ascii="Arial" w:hAnsi="Arial" w:cs="Arial"/>
                          <w:b/>
                          <w:bCs/>
                          <w:sz w:val="16"/>
                          <w:szCs w:val="16"/>
                        </w:rPr>
                        <w:t>14</w:t>
                      </w:r>
                      <w:r w:rsidRPr="00176C0E">
                        <w:rPr>
                          <w:rFonts w:ascii="Arial" w:hAnsi="Arial" w:cs="Arial"/>
                          <w:sz w:val="16"/>
                          <w:szCs w:val="16"/>
                        </w:rPr>
                        <w:t>: DNA binding</w:t>
                      </w:r>
                    </w:p>
                  </w:txbxContent>
                </v:textbox>
                <w10:anchorlock/>
              </v:shape>
            </w:pict>
          </mc:Fallback>
        </mc:AlternateContent>
      </w:r>
    </w:p>
    <w:p w:rsidR="00176C0E" w:rsidRDefault="00176C0E" w:rsidP="002C52AF">
      <w:pPr>
        <w:pStyle w:val="Body"/>
        <w:jc w:val="center"/>
        <w:rPr>
          <w:rFonts w:ascii="Arial" w:hAnsi="Arial" w:cs="Arial"/>
          <w:b/>
          <w:bCs/>
          <w:sz w:val="22"/>
          <w:lang w:val="en-IN"/>
        </w:rPr>
      </w:pPr>
      <w:r w:rsidRPr="00176C0E">
        <w:rPr>
          <w:rFonts w:ascii="Arial" w:hAnsi="Arial" w:cs="Arial"/>
          <w:b/>
          <w:bCs/>
          <w:sz w:val="22"/>
          <w:lang w:val="en-IN"/>
        </w:rPr>
        <w:t xml:space="preserve">Fig. </w:t>
      </w:r>
      <w:r w:rsidR="006D654B">
        <w:rPr>
          <w:rFonts w:ascii="Arial" w:hAnsi="Arial" w:cs="Arial"/>
          <w:b/>
          <w:bCs/>
          <w:sz w:val="22"/>
          <w:lang w:val="en-IN"/>
        </w:rPr>
        <w:t>8</w:t>
      </w:r>
      <w:r w:rsidRPr="00176C0E">
        <w:rPr>
          <w:rFonts w:ascii="Arial" w:hAnsi="Arial" w:cs="Arial"/>
          <w:b/>
          <w:bCs/>
          <w:sz w:val="22"/>
          <w:lang w:val="en-IN"/>
        </w:rPr>
        <w:t xml:space="preserve">. Gene ontology distribution of </w:t>
      </w:r>
      <w:proofErr w:type="spellStart"/>
      <w:r w:rsidRPr="00176C0E">
        <w:rPr>
          <w:rFonts w:ascii="Arial" w:hAnsi="Arial" w:cs="Arial"/>
          <w:b/>
          <w:bCs/>
          <w:sz w:val="22"/>
          <w:lang w:val="en-IN"/>
        </w:rPr>
        <w:t>unigenes</w:t>
      </w:r>
      <w:proofErr w:type="spellEnd"/>
      <w:r w:rsidRPr="00176C0E">
        <w:rPr>
          <w:rFonts w:ascii="Arial" w:hAnsi="Arial" w:cs="Arial"/>
          <w:b/>
          <w:bCs/>
          <w:sz w:val="22"/>
          <w:lang w:val="en-IN"/>
        </w:rPr>
        <w:t xml:space="preserve"> for molecular function</w:t>
      </w:r>
    </w:p>
    <w:p w:rsidR="00746B45" w:rsidRPr="00746B45" w:rsidRDefault="00746B45" w:rsidP="002331A9">
      <w:pPr>
        <w:pStyle w:val="Body"/>
        <w:rPr>
          <w:rFonts w:ascii="Arial" w:hAnsi="Arial" w:cs="Arial"/>
          <w:bCs/>
          <w:lang w:val="en-IN"/>
        </w:rPr>
      </w:pPr>
      <w:r w:rsidRPr="00746B45">
        <w:rPr>
          <w:rFonts w:ascii="Arial" w:hAnsi="Arial" w:cs="Arial"/>
          <w:bCs/>
          <w:lang w:val="en-IN"/>
        </w:rPr>
        <w:t xml:space="preserve">In another study focused on identifying potential candidate genes for key metabolite production in </w:t>
      </w:r>
      <w:r w:rsidRPr="00746B45">
        <w:rPr>
          <w:rFonts w:ascii="Arial" w:hAnsi="Arial" w:cs="Arial"/>
          <w:bCs/>
          <w:iCs/>
          <w:lang w:val="en-IN"/>
        </w:rPr>
        <w:t>Lonicera japonica</w:t>
      </w:r>
      <w:r w:rsidRPr="00746B45">
        <w:rPr>
          <w:rFonts w:ascii="Arial" w:hAnsi="Arial" w:cs="Arial"/>
          <w:bCs/>
          <w:lang w:val="en-IN"/>
        </w:rPr>
        <w:t xml:space="preserve">, </w:t>
      </w:r>
      <w:proofErr w:type="spellStart"/>
      <w:r w:rsidRPr="00746B45">
        <w:rPr>
          <w:rFonts w:ascii="Arial" w:hAnsi="Arial" w:cs="Arial"/>
          <w:bCs/>
          <w:lang w:val="en-IN"/>
        </w:rPr>
        <w:t>unigene</w:t>
      </w:r>
      <w:proofErr w:type="spellEnd"/>
      <w:r w:rsidRPr="00746B45">
        <w:rPr>
          <w:rFonts w:ascii="Arial" w:hAnsi="Arial" w:cs="Arial"/>
          <w:bCs/>
          <w:lang w:val="en-IN"/>
        </w:rPr>
        <w:t xml:space="preserve"> sequences underwent functional annotation against the NCBI non-redundant (nr) protein database. This resulted in the annotation of 99,938 (41.1%) </w:t>
      </w:r>
      <w:proofErr w:type="spellStart"/>
      <w:r w:rsidRPr="00746B45">
        <w:rPr>
          <w:rFonts w:ascii="Arial" w:hAnsi="Arial" w:cs="Arial"/>
          <w:bCs/>
          <w:lang w:val="en-IN"/>
        </w:rPr>
        <w:t>unigenes</w:t>
      </w:r>
      <w:proofErr w:type="spellEnd"/>
      <w:r w:rsidRPr="00746B45">
        <w:rPr>
          <w:rFonts w:ascii="Arial" w:hAnsi="Arial" w:cs="Arial"/>
          <w:bCs/>
          <w:lang w:val="en-IN"/>
        </w:rPr>
        <w:t xml:space="preserve">. GO-based functional classification yielded a total of 178 GO categories, further classified into biological processes (89), molecular functions (53), and cellular components (36) (Rai </w:t>
      </w:r>
      <w:r w:rsidRPr="00746B45">
        <w:rPr>
          <w:rFonts w:ascii="Arial" w:hAnsi="Arial" w:cs="Arial"/>
          <w:bCs/>
          <w:iCs/>
          <w:lang w:val="en-IN"/>
        </w:rPr>
        <w:t>et al</w:t>
      </w:r>
      <w:r w:rsidRPr="00746B45">
        <w:rPr>
          <w:rFonts w:ascii="Arial" w:hAnsi="Arial" w:cs="Arial"/>
          <w:bCs/>
          <w:lang w:val="en-IN"/>
        </w:rPr>
        <w:t xml:space="preserve">., 2017). Similar findings were reported in persimmons (Jing </w:t>
      </w:r>
      <w:r w:rsidRPr="00746B45">
        <w:rPr>
          <w:rFonts w:ascii="Arial" w:hAnsi="Arial" w:cs="Arial"/>
          <w:bCs/>
          <w:iCs/>
          <w:lang w:val="en-IN"/>
        </w:rPr>
        <w:t xml:space="preserve">et al., </w:t>
      </w:r>
      <w:r w:rsidRPr="00746B45">
        <w:rPr>
          <w:rFonts w:ascii="Arial" w:hAnsi="Arial" w:cs="Arial"/>
          <w:bCs/>
          <w:lang w:val="en-IN"/>
        </w:rPr>
        <w:t xml:space="preserve">2019) and </w:t>
      </w:r>
      <w:proofErr w:type="spellStart"/>
      <w:r w:rsidRPr="00746B45">
        <w:rPr>
          <w:rFonts w:ascii="Arial" w:hAnsi="Arial" w:cs="Arial"/>
          <w:bCs/>
          <w:lang w:val="en-IN"/>
        </w:rPr>
        <w:t>pummelo</w:t>
      </w:r>
      <w:proofErr w:type="spellEnd"/>
      <w:r w:rsidRPr="00746B45">
        <w:rPr>
          <w:rFonts w:ascii="Arial" w:hAnsi="Arial" w:cs="Arial"/>
          <w:bCs/>
          <w:lang w:val="en-IN"/>
        </w:rPr>
        <w:t xml:space="preserve"> (Liang </w:t>
      </w:r>
      <w:r w:rsidRPr="00746B45">
        <w:rPr>
          <w:rFonts w:ascii="Arial" w:hAnsi="Arial" w:cs="Arial"/>
          <w:bCs/>
          <w:iCs/>
          <w:lang w:val="en-IN"/>
        </w:rPr>
        <w:t xml:space="preserve">et al., </w:t>
      </w:r>
      <w:r w:rsidRPr="00746B45">
        <w:rPr>
          <w:rFonts w:ascii="Arial" w:hAnsi="Arial" w:cs="Arial"/>
          <w:bCs/>
          <w:lang w:val="en-IN"/>
        </w:rPr>
        <w:t>2015) where BLAST was performed to know the functional annotation where Gene ontology was performed.</w:t>
      </w:r>
    </w:p>
    <w:p w:rsidR="002331A9" w:rsidRPr="002331A9" w:rsidRDefault="002331A9" w:rsidP="002331A9">
      <w:pPr>
        <w:pStyle w:val="Body"/>
        <w:rPr>
          <w:rFonts w:ascii="Arial" w:hAnsi="Arial" w:cs="Arial"/>
          <w:b/>
          <w:bCs/>
          <w:sz w:val="22"/>
          <w:lang w:val="en-IN"/>
        </w:rPr>
      </w:pPr>
      <w:r w:rsidRPr="002331A9">
        <w:rPr>
          <w:rFonts w:ascii="Arial" w:hAnsi="Arial" w:cs="Arial"/>
          <w:b/>
          <w:bCs/>
          <w:sz w:val="22"/>
          <w:lang w:val="en-IN"/>
        </w:rPr>
        <w:t>3.4 Molecular validation of designed primers</w:t>
      </w:r>
    </w:p>
    <w:p w:rsidR="002331A9" w:rsidRDefault="002331A9" w:rsidP="002331A9">
      <w:pPr>
        <w:pStyle w:val="Body"/>
        <w:rPr>
          <w:rFonts w:ascii="Arial" w:hAnsi="Arial" w:cs="Arial"/>
          <w:lang w:val="en-IN"/>
        </w:rPr>
      </w:pPr>
      <w:r w:rsidRPr="002331A9">
        <w:rPr>
          <w:rFonts w:ascii="Arial" w:hAnsi="Arial" w:cs="Arial"/>
          <w:lang w:val="en-IN"/>
        </w:rPr>
        <w:t>The research conducted in this study successfully identified 20,473 primer pairs based on 29,360 SSRs produced from transcriptomic assembly. These primers were designed using Krait (version 1.4). The assembly of EST failed to produce SSRs due to the low sequencing sequences quality. All the complex repeats were removed before designing the primers. After excluding sequences with the product size less than 150, 5360 primers were selected. Out of these primers all mono-nucleotide repeats were excluded. Among those selected SSR, 3 primers were selected from each chromosome, totally 33 primers were chosen for final investigation where these primers represented all 11 chromosomes of guava.  To validate the usefulness of these primer pairs, 30 of them were randomly selected for testing (Table 6).</w:t>
      </w:r>
    </w:p>
    <w:p w:rsidR="002C52AF" w:rsidRPr="002C52AF" w:rsidRDefault="002C52AF" w:rsidP="002C52AF">
      <w:pPr>
        <w:pStyle w:val="Body"/>
        <w:jc w:val="center"/>
        <w:rPr>
          <w:rFonts w:ascii="Arial" w:hAnsi="Arial" w:cs="Arial"/>
          <w:b/>
          <w:bCs/>
          <w:lang w:val="en-IN"/>
        </w:rPr>
      </w:pPr>
      <w:r w:rsidRPr="002C52AF">
        <w:rPr>
          <w:rFonts w:ascii="Arial" w:hAnsi="Arial" w:cs="Arial"/>
          <w:b/>
          <w:bCs/>
          <w:lang w:val="en-IN"/>
        </w:rPr>
        <w:t>Table 6: List of SSR primers used for validation of designed primers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402"/>
        <w:gridCol w:w="3638"/>
      </w:tblGrid>
      <w:tr w:rsidR="00AB780B" w:rsidRPr="00AB780B" w:rsidTr="00055E64">
        <w:trPr>
          <w:cantSplit/>
          <w:jc w:val="center"/>
        </w:trPr>
        <w:tc>
          <w:tcPr>
            <w:tcW w:w="1384"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Primer name</w:t>
            </w:r>
          </w:p>
        </w:tc>
        <w:tc>
          <w:tcPr>
            <w:tcW w:w="3402"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Forward primer</w:t>
            </w:r>
          </w:p>
        </w:tc>
        <w:tc>
          <w:tcPr>
            <w:tcW w:w="3638" w:type="dxa"/>
            <w:shd w:val="clear" w:color="auto" w:fill="auto"/>
            <w:vAlign w:val="center"/>
          </w:tcPr>
          <w:p w:rsidR="00AB780B" w:rsidRPr="00AB780B" w:rsidRDefault="00AB780B" w:rsidP="00AB780B">
            <w:pPr>
              <w:pStyle w:val="Body"/>
              <w:spacing w:after="0"/>
              <w:rPr>
                <w:rFonts w:ascii="Arial" w:hAnsi="Arial" w:cs="Arial"/>
                <w:b/>
                <w:bCs/>
                <w:lang w:val="en-IN"/>
              </w:rPr>
            </w:pPr>
            <w:r w:rsidRPr="00AB780B">
              <w:rPr>
                <w:rFonts w:ascii="Arial" w:hAnsi="Arial" w:cs="Arial"/>
                <w:b/>
                <w:bCs/>
                <w:lang w:val="en-IN"/>
              </w:rPr>
              <w:t>Reverse primer</w:t>
            </w:r>
          </w:p>
        </w:tc>
      </w:tr>
      <w:tr w:rsidR="00AB780B" w:rsidRPr="00AB780B" w:rsidTr="00055E64">
        <w:trPr>
          <w:cantSplit/>
          <w:jc w:val="center"/>
        </w:trPr>
        <w:tc>
          <w:tcPr>
            <w:tcW w:w="1384"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FVRmPg01</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AGGGTCTGTCTCTGTTGATGC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CACTCAACGGAAGCAGTTTGG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FVRmPg02</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TTCTCTCTCTTACCCTGCGC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GTACAATGGCCTAGGCTTGC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FVRmPg03</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CGCCACCATCACAATACGC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CTAGTCCATAGCGACCACCG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FVRmPg04</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GCGGCACTCTTTTCTCAAGG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AATTGGGGCACATTCGAACG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FVRmPg05</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GTCCAGTACACATGTTCACAGG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GGCCTTGGAAATGAGCATGG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FVRmPg06</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GTTCACCTCCATGTGCTTTGG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CAAAGTTGCATCCATGGGGG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FVRmPg07</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CGTCGTCCTTCCGAGTTTCC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AAGGGGAATTAACGCGAGGG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lastRenderedPageBreak/>
              <w:t>FVRmPg08</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TGAGCTACCATAGGCCTAAGG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GCCTGTTTGGATCTGTTGCG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FVRmPg09</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TCGAGAAAGCGAGTTTTGCC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TTGAGAAAAAGATTAGTGAGTTGCCC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FVRmPg10</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TTCGTTCATGGAGAGGCTGG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CCATGATGCAATTCACTGAAGC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FVRmPg11</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TTGCTGAAAACCTTGTGCCG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ACCCTGTCCTGTCAAATCACG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FVRmPg12</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TCATAGTCTTCATGTGTTCGCC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CGTCCTTCGGAAATACTGAAATGG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FVRmPg13</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AGTCCCGCACTAAGAACTCC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TCGCAAGACTCAGCTCATGG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FVRmPg14</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TGGAGTGATCCGGATAATGCC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CGGAATCGAATCGAAAAGGCC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FVRmPg15</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TGGGCATCTTCACCATCTCC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ACCCGAACAAGGAGATGACG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FVRmPg16</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TTGGCTGTGGAATCCTTCGG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GGATGTGATTCTCTGATTCCAAGC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FVRmPg17</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GACCAAGACCCCCTAAAGCC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AGAGAGAAGAGTAGATGGTGGC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FVRmPg18</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TGCTTAGTGAGACTACCACAGC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GTTCGGGTTTGTGTTTCGGG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FVRmPg19</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CCAGAAGATGCAACTCTGTGC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TGAGCTTTTATGTGGTTTTGAGC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FVRmPg20</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GGAATGATAGCATTGATGGTCCC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CTCCTTGACCTTGCCAGAGG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FVRmPg21</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ACTTCCTTGATGCGAAATCTTAGG</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GGTACTCAGAGCCTTGGTAGC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FVRmPg22</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ACTTGAGAACAGGGCCTTGC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AGATGGATCATCACCAGTGAAGG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FVRmPg23</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CACCAATACACTGCAGGAACC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TGAACCCTGAGCCTATCTGG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FVRmPg24</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GCTGGTTCACAAAATGCTGC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GCTCCACGGAAGCATTTAGC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FVRmPg25</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ACGTGTACAACCGATCGACC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AAGTGAACTTGTGGGGCCC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FVRmPg26</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GTGCTTGTTTGTGTGTGTGC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AATTAACATCGGTAGCCTTCTGG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FVRmPg27</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AACTCAACTCGGTCAGGTCC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AAGAACCTCAGCCACCTTGG</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FVRmPg28</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GCAACATCCAAGATCGTCGC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ACCAAAGCTACGCCACTAGC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FVRmPg29</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CCACATTCTCTGGTTGCAGC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TGGGTCTCCAAGATTGTGGC</w:t>
            </w:r>
          </w:p>
        </w:tc>
      </w:tr>
      <w:tr w:rsidR="00AB780B" w:rsidRPr="00AB780B" w:rsidTr="00055E64">
        <w:trPr>
          <w:cantSplit/>
          <w:jc w:val="center"/>
        </w:trPr>
        <w:tc>
          <w:tcPr>
            <w:tcW w:w="1384" w:type="dxa"/>
            <w:shd w:val="clear" w:color="auto" w:fill="auto"/>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FVRmPg30</w:t>
            </w:r>
          </w:p>
        </w:tc>
        <w:tc>
          <w:tcPr>
            <w:tcW w:w="3402"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ACATTTCTGCCTGAAGAATGCC</w:t>
            </w:r>
          </w:p>
        </w:tc>
        <w:tc>
          <w:tcPr>
            <w:tcW w:w="3638" w:type="dxa"/>
            <w:shd w:val="clear" w:color="auto" w:fill="auto"/>
            <w:vAlign w:val="center"/>
          </w:tcPr>
          <w:p w:rsidR="00AB780B" w:rsidRPr="00AB780B" w:rsidRDefault="00AB780B" w:rsidP="00AB780B">
            <w:pPr>
              <w:pStyle w:val="Body"/>
              <w:spacing w:after="0"/>
              <w:rPr>
                <w:rFonts w:ascii="Arial" w:hAnsi="Arial" w:cs="Arial"/>
                <w:bCs/>
                <w:lang w:val="en-IN"/>
              </w:rPr>
            </w:pPr>
            <w:r w:rsidRPr="00AB780B">
              <w:rPr>
                <w:rFonts w:ascii="Arial" w:hAnsi="Arial" w:cs="Arial"/>
                <w:bCs/>
                <w:lang w:val="en-IN"/>
              </w:rPr>
              <w:t>AGGAAGGAATGTTTGGGGCG</w:t>
            </w:r>
          </w:p>
        </w:tc>
      </w:tr>
    </w:tbl>
    <w:p w:rsidR="00AB780B" w:rsidRPr="002331A9" w:rsidRDefault="00AB780B" w:rsidP="002331A9">
      <w:pPr>
        <w:pStyle w:val="Body"/>
        <w:rPr>
          <w:rFonts w:ascii="Arial" w:hAnsi="Arial" w:cs="Arial"/>
          <w:b/>
          <w:bCs/>
          <w:lang w:val="en-IN"/>
        </w:rPr>
      </w:pPr>
    </w:p>
    <w:p w:rsidR="002331A9" w:rsidRDefault="002331A9" w:rsidP="002331A9">
      <w:pPr>
        <w:pStyle w:val="Body"/>
        <w:rPr>
          <w:rFonts w:ascii="Arial" w:hAnsi="Arial" w:cs="Arial"/>
          <w:lang w:val="en-IN"/>
        </w:rPr>
      </w:pPr>
      <w:r w:rsidRPr="002331A9">
        <w:rPr>
          <w:rFonts w:ascii="Arial" w:hAnsi="Arial" w:cs="Arial"/>
          <w:lang w:val="en-IN"/>
        </w:rPr>
        <w:t xml:space="preserve">Out of 30 primer pairs discovered, 27 were successful in producing PCR amplification with genomic DNA from the all </w:t>
      </w:r>
      <w:r w:rsidR="00055E64" w:rsidRPr="002331A9">
        <w:rPr>
          <w:rFonts w:ascii="Arial" w:hAnsi="Arial" w:cs="Arial"/>
          <w:lang w:val="en-IN"/>
        </w:rPr>
        <w:t>4-guava</w:t>
      </w:r>
      <w:r w:rsidRPr="002331A9">
        <w:rPr>
          <w:rFonts w:ascii="Arial" w:hAnsi="Arial" w:cs="Arial"/>
          <w:lang w:val="en-IN"/>
        </w:rPr>
        <w:t xml:space="preserve"> genotype. The remaining 3 primer pairs (10%) failed to generate PCR products at various annealing temperatures. All the 27 primers showed polymorphism in their banding patterns suggesting that these SSR primers can be widely utilized in genetic diversity research, population genetics, linkage mapping, relatedness studies, comparative genomics, and genetic-based association studies on adaptive traits of guava. </w:t>
      </w:r>
    </w:p>
    <w:p w:rsidR="00790ADA" w:rsidRPr="00055E64" w:rsidRDefault="00055E64" w:rsidP="00055E64">
      <w:pPr>
        <w:pStyle w:val="Body"/>
        <w:rPr>
          <w:rFonts w:ascii="Arial" w:hAnsi="Arial" w:cs="Arial"/>
          <w:lang w:val="en-IN"/>
        </w:rPr>
      </w:pPr>
      <w:r w:rsidRPr="00055E64">
        <w:rPr>
          <w:rFonts w:ascii="Arial" w:hAnsi="Arial" w:cs="Arial"/>
          <w:bCs/>
          <w:lang w:val="en-IN"/>
        </w:rPr>
        <w:t xml:space="preserve">Primer validation is a crucial process in molecular biology research, ensuring the specificity, sensitivity, and efficiency of the primers used in experiments such as PCR, qPCR, DNA sequencing, and other molecular techniques. Validation procedures are designed to confirm that the primers amplify the intended target sequence accurately and specifically, without generating non-specific products or primer dimers. In this experiment out of randomly selected 30 primers, 27 primers had showed amplification. Similar results were reported in persimmons where 89 primers showed amplicons out of 100 primers (Jing </w:t>
      </w:r>
      <w:r w:rsidRPr="00055E64">
        <w:rPr>
          <w:rFonts w:ascii="Arial" w:hAnsi="Arial" w:cs="Arial"/>
          <w:bCs/>
          <w:i/>
          <w:iCs/>
          <w:lang w:val="en-IN"/>
        </w:rPr>
        <w:t xml:space="preserve">et al., </w:t>
      </w:r>
      <w:r w:rsidRPr="00055E64">
        <w:rPr>
          <w:rFonts w:ascii="Arial" w:hAnsi="Arial" w:cs="Arial"/>
          <w:bCs/>
          <w:lang w:val="en-IN"/>
        </w:rPr>
        <w:t>2019), in mango where over 100 primers 43 yielded PCR amplicons (</w:t>
      </w:r>
      <w:proofErr w:type="spellStart"/>
      <w:r w:rsidRPr="00055E64">
        <w:rPr>
          <w:rFonts w:ascii="Arial" w:hAnsi="Arial" w:cs="Arial"/>
          <w:bCs/>
          <w:lang w:val="en-IN"/>
        </w:rPr>
        <w:t>Mahato</w:t>
      </w:r>
      <w:proofErr w:type="spellEnd"/>
      <w:r w:rsidRPr="00055E64">
        <w:rPr>
          <w:rFonts w:ascii="Arial" w:hAnsi="Arial" w:cs="Arial"/>
          <w:bCs/>
          <w:lang w:val="en-IN"/>
        </w:rPr>
        <w:t xml:space="preserve"> </w:t>
      </w:r>
      <w:r w:rsidRPr="00055E64">
        <w:rPr>
          <w:rFonts w:ascii="Arial" w:hAnsi="Arial" w:cs="Arial"/>
          <w:bCs/>
          <w:i/>
          <w:iCs/>
          <w:lang w:val="en-IN"/>
        </w:rPr>
        <w:t xml:space="preserve">et al., </w:t>
      </w:r>
      <w:r w:rsidRPr="00055E64">
        <w:rPr>
          <w:rFonts w:ascii="Arial" w:hAnsi="Arial" w:cs="Arial"/>
          <w:bCs/>
          <w:lang w:val="en-IN"/>
        </w:rPr>
        <w:t>2016) in walnut reported 7 primers produced amplification out of 15 (</w:t>
      </w:r>
      <w:proofErr w:type="spellStart"/>
      <w:r w:rsidRPr="00055E64">
        <w:rPr>
          <w:rFonts w:ascii="Arial" w:hAnsi="Arial" w:cs="Arial"/>
          <w:bCs/>
          <w:lang w:val="en-IN"/>
        </w:rPr>
        <w:t>Shailja</w:t>
      </w:r>
      <w:proofErr w:type="spellEnd"/>
      <w:r w:rsidRPr="00055E64">
        <w:rPr>
          <w:rFonts w:ascii="Arial" w:hAnsi="Arial" w:cs="Arial"/>
          <w:bCs/>
          <w:lang w:val="en-IN"/>
        </w:rPr>
        <w:t xml:space="preserve"> </w:t>
      </w:r>
      <w:r w:rsidRPr="00055E64">
        <w:rPr>
          <w:rFonts w:ascii="Arial" w:hAnsi="Arial" w:cs="Arial"/>
          <w:bCs/>
          <w:i/>
          <w:iCs/>
          <w:lang w:val="en-IN"/>
        </w:rPr>
        <w:t xml:space="preserve">et al., </w:t>
      </w:r>
      <w:r w:rsidRPr="00055E64">
        <w:rPr>
          <w:rFonts w:ascii="Arial" w:hAnsi="Arial" w:cs="Arial"/>
          <w:bCs/>
          <w:lang w:val="en-IN"/>
        </w:rPr>
        <w:t xml:space="preserve">2017) and </w:t>
      </w:r>
      <w:r w:rsidRPr="00055E64">
        <w:rPr>
          <w:rFonts w:ascii="Arial" w:hAnsi="Arial" w:cs="Arial"/>
          <w:bCs/>
          <w:i/>
          <w:iCs/>
          <w:lang w:val="en-IN"/>
        </w:rPr>
        <w:t xml:space="preserve">Prunus </w:t>
      </w:r>
      <w:proofErr w:type="spellStart"/>
      <w:r w:rsidRPr="00055E64">
        <w:rPr>
          <w:rFonts w:ascii="Arial" w:hAnsi="Arial" w:cs="Arial"/>
          <w:bCs/>
          <w:lang w:val="en-IN"/>
        </w:rPr>
        <w:t>spp</w:t>
      </w:r>
      <w:proofErr w:type="spellEnd"/>
      <w:r w:rsidRPr="00055E64">
        <w:rPr>
          <w:rFonts w:ascii="Arial" w:hAnsi="Arial" w:cs="Arial"/>
          <w:bCs/>
          <w:lang w:val="en-IN"/>
        </w:rPr>
        <w:t xml:space="preserve"> where 14 pairs were amplified over 42 pairs of PCR primers (Li </w:t>
      </w:r>
      <w:r w:rsidRPr="00055E64">
        <w:rPr>
          <w:rFonts w:ascii="Arial" w:hAnsi="Arial" w:cs="Arial"/>
          <w:bCs/>
          <w:i/>
          <w:iCs/>
          <w:lang w:val="en-IN"/>
        </w:rPr>
        <w:t>et al</w:t>
      </w:r>
      <w:r w:rsidRPr="00055E64">
        <w:rPr>
          <w:rFonts w:ascii="Arial" w:hAnsi="Arial" w:cs="Arial"/>
          <w:bCs/>
          <w:lang w:val="en-IN"/>
        </w:rPr>
        <w:t>.,</w:t>
      </w:r>
      <w:r w:rsidRPr="00055E64">
        <w:rPr>
          <w:rFonts w:ascii="Arial" w:hAnsi="Arial" w:cs="Arial"/>
          <w:bCs/>
          <w:i/>
          <w:iCs/>
          <w:lang w:val="en-IN"/>
        </w:rPr>
        <w:t xml:space="preserve"> </w:t>
      </w:r>
      <w:r w:rsidRPr="00055E64">
        <w:rPr>
          <w:rFonts w:ascii="Arial" w:hAnsi="Arial" w:cs="Arial"/>
          <w:bCs/>
          <w:lang w:val="en-IN"/>
        </w:rPr>
        <w:t>2010).</w:t>
      </w:r>
      <w:r w:rsidRPr="00055E64">
        <w:rPr>
          <w:rFonts w:ascii="Arial" w:hAnsi="Arial" w:cs="Arial"/>
          <w:lang w:val="en-IN"/>
        </w:rPr>
        <w:t xml:space="preserve"> The discovery of 29,360 SSRs in this research represents a valuable resource for future genetic studies and primer design for the guava genotypes. SSR markers play a crucial role in advancing genetic research within this species. They empower researchers to delve into various aspects which finally helps in overall development of genomics in guava.</w:t>
      </w:r>
    </w:p>
    <w:p w:rsidR="00B01FCD" w:rsidRDefault="00000F8F" w:rsidP="00441B6F">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rPr>
          <w:rFonts w:ascii="Arial" w:hAnsi="Arial" w:cs="Arial"/>
        </w:rPr>
      </w:pPr>
    </w:p>
    <w:p w:rsidR="00790ADA" w:rsidRDefault="00064D2E" w:rsidP="00055E64">
      <w:pPr>
        <w:pStyle w:val="Body"/>
        <w:rPr>
          <w:rFonts w:ascii="Arial" w:hAnsi="Arial" w:cs="Arial"/>
          <w:lang w:val="en-IN"/>
        </w:rPr>
      </w:pPr>
      <w:r w:rsidRPr="00064D2E">
        <w:rPr>
          <w:rFonts w:ascii="Arial" w:hAnsi="Arial" w:cs="Arial"/>
          <w:lang w:val="en-IN"/>
        </w:rPr>
        <w:t xml:space="preserve">Transcriptome analysis resulted in 2,11,432 contigs, providing valuable genomic information. SSR mining identified 29,360 sequences containing SSRs across the contigs. Functional annotation of </w:t>
      </w:r>
      <w:proofErr w:type="spellStart"/>
      <w:r w:rsidRPr="00064D2E">
        <w:rPr>
          <w:rFonts w:ascii="Arial" w:hAnsi="Arial" w:cs="Arial"/>
          <w:lang w:val="en-IN"/>
        </w:rPr>
        <w:t>unigenes</w:t>
      </w:r>
      <w:proofErr w:type="spellEnd"/>
      <w:r w:rsidRPr="00064D2E">
        <w:rPr>
          <w:rFonts w:ascii="Arial" w:hAnsi="Arial" w:cs="Arial"/>
          <w:lang w:val="en-IN"/>
        </w:rPr>
        <w:t xml:space="preserve"> highlighted their involvement in diverse biological processes, cellular components and molecular </w:t>
      </w:r>
      <w:r w:rsidRPr="00064D2E">
        <w:rPr>
          <w:rFonts w:ascii="Arial" w:hAnsi="Arial" w:cs="Arial"/>
          <w:lang w:val="en-IN"/>
        </w:rPr>
        <w:lastRenderedPageBreak/>
        <w:t>functions. Validation of primers showed polymorphism in 27 out of 30 selected pairs, indicating the potential for further genetic studies in guava. The genomic analysis, particularly the SSR mining and primer validation, established a foundation for future molecular studies. These findings contribute significantly to guava breeding, offering potential applications in crop improvement programs and fostering a deeper understanding of guava's genetic makeup.</w:t>
      </w:r>
    </w:p>
    <w:p w:rsidR="006A6870" w:rsidRDefault="006A6870" w:rsidP="00055E64">
      <w:pPr>
        <w:pStyle w:val="Body"/>
        <w:rPr>
          <w:rFonts w:ascii="Arial" w:hAnsi="Arial" w:cs="Arial"/>
          <w:lang w:val="en-IN"/>
        </w:rPr>
      </w:pPr>
    </w:p>
    <w:p w:rsidR="006A6870" w:rsidRPr="00FE7640" w:rsidRDefault="006A6870" w:rsidP="006A6870">
      <w:pPr>
        <w:rPr>
          <w:rFonts w:ascii="Calibri" w:eastAsia="Calibri" w:hAnsi="Calibri"/>
          <w:kern w:val="2"/>
          <w:highlight w:val="yellow"/>
        </w:rPr>
      </w:pPr>
      <w:bookmarkStart w:id="3" w:name="_Hlk201835975"/>
      <w:bookmarkStart w:id="4" w:name="_Hlk193540946"/>
      <w:bookmarkStart w:id="5" w:name="_Hlk180402183"/>
      <w:bookmarkStart w:id="6" w:name="_Hlk183680988"/>
      <w:bookmarkStart w:id="7" w:name="_Hlk197173371"/>
      <w:r w:rsidRPr="00FE7640">
        <w:rPr>
          <w:rFonts w:ascii="Calibri" w:eastAsia="Calibri" w:hAnsi="Calibri"/>
          <w:kern w:val="2"/>
          <w:highlight w:val="yellow"/>
        </w:rPr>
        <w:t>Disclaimer (Artificial intelligence)</w:t>
      </w:r>
    </w:p>
    <w:bookmarkEnd w:id="3"/>
    <w:bookmarkEnd w:id="4"/>
    <w:bookmarkEnd w:id="5"/>
    <w:bookmarkEnd w:id="6"/>
    <w:bookmarkEnd w:id="7"/>
    <w:p w:rsidR="006A6870" w:rsidRDefault="00D61EBA" w:rsidP="00055E64">
      <w:pPr>
        <w:pStyle w:val="Body"/>
        <w:rPr>
          <w:rFonts w:ascii="Arial" w:hAnsi="Arial" w:cs="Arial"/>
          <w:lang w:val="en-IN"/>
        </w:rPr>
      </w:pPr>
      <w:r w:rsidRPr="00D61EBA">
        <w:rPr>
          <w:rFonts w:ascii="Calibri" w:eastAsia="Calibri" w:hAnsi="Calibri"/>
          <w:kern w:val="2"/>
        </w:rPr>
        <w:t>Author(s) hereby declare that NO generative AI technologies such as Large Language Models (</w:t>
      </w:r>
      <w:proofErr w:type="spellStart"/>
      <w:r w:rsidRPr="00D61EBA">
        <w:rPr>
          <w:rFonts w:ascii="Calibri" w:eastAsia="Calibri" w:hAnsi="Calibri"/>
          <w:kern w:val="2"/>
        </w:rPr>
        <w:t>ChatGPT</w:t>
      </w:r>
      <w:proofErr w:type="spellEnd"/>
      <w:r w:rsidRPr="00D61EBA">
        <w:rPr>
          <w:rFonts w:ascii="Calibri" w:eastAsia="Calibri" w:hAnsi="Calibri"/>
          <w:kern w:val="2"/>
        </w:rPr>
        <w:t>, COPILOT, etc.) and text-to-image generators have been used during the writing or editing of this manuscript.</w:t>
      </w:r>
      <w:bookmarkStart w:id="8" w:name="_GoBack"/>
      <w:bookmarkEnd w:id="8"/>
    </w:p>
    <w:p w:rsidR="00860000" w:rsidRDefault="00860000" w:rsidP="00441B6F">
      <w:pPr>
        <w:pStyle w:val="ReferHead"/>
        <w:spacing w:after="0"/>
        <w:rPr>
          <w:rFonts w:ascii="Arial" w:hAnsi="Arial" w:cs="Arial"/>
        </w:rPr>
      </w:pPr>
    </w:p>
    <w:p w:rsidR="00554DAC" w:rsidRDefault="00554DAC" w:rsidP="00441B6F">
      <w:pPr>
        <w:pStyle w:val="ReferHead"/>
        <w:spacing w:after="0"/>
        <w:rPr>
          <w:rFonts w:ascii="Arial" w:hAnsi="Arial" w:cs="Arial"/>
        </w:rPr>
      </w:pPr>
    </w:p>
    <w:p w:rsidR="00790ADA" w:rsidRDefault="00B01FCD" w:rsidP="00441B6F">
      <w:pPr>
        <w:pStyle w:val="ReferHead"/>
        <w:spacing w:after="0"/>
        <w:rPr>
          <w:rFonts w:ascii="Arial" w:hAnsi="Arial" w:cs="Arial"/>
        </w:rPr>
      </w:pPr>
      <w:r w:rsidRPr="00FB3A86">
        <w:rPr>
          <w:rFonts w:ascii="Arial" w:hAnsi="Arial" w:cs="Arial"/>
        </w:rPr>
        <w:t>References</w:t>
      </w:r>
    </w:p>
    <w:p w:rsidR="003978F6" w:rsidRPr="00FB3A86" w:rsidRDefault="003978F6" w:rsidP="00441B6F">
      <w:pPr>
        <w:pStyle w:val="ReferHead"/>
        <w:spacing w:after="0"/>
        <w:rPr>
          <w:rFonts w:ascii="Arial" w:hAnsi="Arial" w:cs="Arial"/>
        </w:rPr>
      </w:pPr>
    </w:p>
    <w:p w:rsidR="005F5C0C" w:rsidRPr="005F5C0C" w:rsidRDefault="005F5C0C" w:rsidP="006C4955">
      <w:pPr>
        <w:pStyle w:val="Body"/>
        <w:spacing w:after="120"/>
        <w:ind w:left="567" w:hanging="567"/>
        <w:rPr>
          <w:lang w:val="en-IN"/>
        </w:rPr>
      </w:pPr>
      <w:r w:rsidRPr="005F5C0C">
        <w:rPr>
          <w:lang w:val="en-IN"/>
        </w:rPr>
        <w:t>Arun-</w:t>
      </w:r>
      <w:proofErr w:type="spellStart"/>
      <w:r w:rsidRPr="005F5C0C">
        <w:rPr>
          <w:lang w:val="en-IN"/>
        </w:rPr>
        <w:t>Chinnappa</w:t>
      </w:r>
      <w:proofErr w:type="spellEnd"/>
      <w:r>
        <w:rPr>
          <w:lang w:val="en-IN"/>
        </w:rPr>
        <w:t>,</w:t>
      </w:r>
      <w:r w:rsidRPr="005F5C0C">
        <w:rPr>
          <w:lang w:val="en-IN"/>
        </w:rPr>
        <w:t xml:space="preserve"> K. S.</w:t>
      </w:r>
      <w:r w:rsidR="003978F6">
        <w:rPr>
          <w:lang w:val="en-IN"/>
        </w:rPr>
        <w:t xml:space="preserve">, &amp; </w:t>
      </w:r>
      <w:r w:rsidRPr="005F5C0C">
        <w:rPr>
          <w:lang w:val="en-IN"/>
        </w:rPr>
        <w:t>McCurdy</w:t>
      </w:r>
      <w:r w:rsidR="003978F6">
        <w:rPr>
          <w:lang w:val="en-IN"/>
        </w:rPr>
        <w:t>,</w:t>
      </w:r>
      <w:r w:rsidRPr="005F5C0C">
        <w:rPr>
          <w:lang w:val="en-IN"/>
        </w:rPr>
        <w:t xml:space="preserve"> D. W. </w:t>
      </w:r>
      <w:r w:rsidR="003978F6">
        <w:rPr>
          <w:lang w:val="en-IN"/>
        </w:rPr>
        <w:t>(</w:t>
      </w:r>
      <w:r w:rsidRPr="005F5C0C">
        <w:rPr>
          <w:lang w:val="en-IN"/>
        </w:rPr>
        <w:t>2015</w:t>
      </w:r>
      <w:r w:rsidR="003978F6">
        <w:rPr>
          <w:lang w:val="en-IN"/>
        </w:rPr>
        <w:t>).</w:t>
      </w:r>
      <w:r w:rsidRPr="005F5C0C">
        <w:rPr>
          <w:lang w:val="en-IN"/>
        </w:rPr>
        <w:t xml:space="preserve"> </w:t>
      </w:r>
      <w:r w:rsidRPr="005F5C0C">
        <w:rPr>
          <w:i/>
          <w:iCs/>
          <w:lang w:val="en-IN"/>
        </w:rPr>
        <w:t>De novo</w:t>
      </w:r>
      <w:r w:rsidRPr="005F5C0C">
        <w:rPr>
          <w:lang w:val="en-IN"/>
        </w:rPr>
        <w:t xml:space="preserve"> assembly of a genome-wide transcriptome map of </w:t>
      </w:r>
      <w:proofErr w:type="spellStart"/>
      <w:r w:rsidRPr="005F5C0C">
        <w:rPr>
          <w:i/>
          <w:iCs/>
          <w:lang w:val="en-IN"/>
        </w:rPr>
        <w:t>Vicia</w:t>
      </w:r>
      <w:proofErr w:type="spellEnd"/>
      <w:r w:rsidRPr="005F5C0C">
        <w:rPr>
          <w:i/>
          <w:iCs/>
          <w:lang w:val="en-IN"/>
        </w:rPr>
        <w:t xml:space="preserve"> </w:t>
      </w:r>
      <w:proofErr w:type="spellStart"/>
      <w:r w:rsidRPr="005F5C0C">
        <w:rPr>
          <w:i/>
          <w:iCs/>
          <w:lang w:val="en-IN"/>
        </w:rPr>
        <w:t>faba</w:t>
      </w:r>
      <w:proofErr w:type="spellEnd"/>
      <w:r w:rsidRPr="005F5C0C">
        <w:rPr>
          <w:lang w:val="en-IN"/>
        </w:rPr>
        <w:t xml:space="preserve"> (L.) for transfer cell research. </w:t>
      </w:r>
      <w:r w:rsidRPr="003978F6">
        <w:rPr>
          <w:iCs/>
          <w:lang w:val="en-IN"/>
        </w:rPr>
        <w:t>Frontiers in plant science</w:t>
      </w:r>
      <w:r w:rsidRPr="005F5C0C">
        <w:rPr>
          <w:lang w:val="en-IN"/>
        </w:rPr>
        <w:t>, 6</w:t>
      </w:r>
      <w:r w:rsidR="003978F6">
        <w:rPr>
          <w:lang w:val="en-IN"/>
        </w:rPr>
        <w:t xml:space="preserve">, </w:t>
      </w:r>
      <w:r w:rsidRPr="005F5C0C">
        <w:rPr>
          <w:lang w:val="en-IN"/>
        </w:rPr>
        <w:t>217.</w:t>
      </w:r>
    </w:p>
    <w:p w:rsidR="005F5C0C" w:rsidRPr="005F5C0C" w:rsidRDefault="005F5C0C" w:rsidP="006C4955">
      <w:pPr>
        <w:pStyle w:val="Body"/>
        <w:spacing w:after="120"/>
        <w:ind w:left="567" w:hanging="567"/>
        <w:rPr>
          <w:lang w:val="en-IN"/>
        </w:rPr>
      </w:pPr>
      <w:r w:rsidRPr="005F5C0C">
        <w:rPr>
          <w:lang w:val="en-IN"/>
        </w:rPr>
        <w:t>Ashrafi</w:t>
      </w:r>
      <w:r w:rsidR="003978F6">
        <w:rPr>
          <w:lang w:val="en-IN"/>
        </w:rPr>
        <w:t>,</w:t>
      </w:r>
      <w:r w:rsidRPr="005F5C0C">
        <w:rPr>
          <w:lang w:val="en-IN"/>
        </w:rPr>
        <w:t xml:space="preserve"> H., Hill</w:t>
      </w:r>
      <w:r w:rsidR="003978F6">
        <w:rPr>
          <w:lang w:val="en-IN"/>
        </w:rPr>
        <w:t>,</w:t>
      </w:r>
      <w:r w:rsidRPr="005F5C0C">
        <w:rPr>
          <w:lang w:val="en-IN"/>
        </w:rPr>
        <w:t xml:space="preserve"> T., Stoffel</w:t>
      </w:r>
      <w:r w:rsidR="003978F6">
        <w:rPr>
          <w:lang w:val="en-IN"/>
        </w:rPr>
        <w:t>,</w:t>
      </w:r>
      <w:r w:rsidRPr="005F5C0C">
        <w:rPr>
          <w:lang w:val="en-IN"/>
        </w:rPr>
        <w:t xml:space="preserve"> K., </w:t>
      </w:r>
      <w:proofErr w:type="spellStart"/>
      <w:r w:rsidRPr="005F5C0C">
        <w:rPr>
          <w:lang w:val="en-IN"/>
        </w:rPr>
        <w:t>Kozik</w:t>
      </w:r>
      <w:proofErr w:type="spellEnd"/>
      <w:r w:rsidR="003978F6">
        <w:rPr>
          <w:lang w:val="en-IN"/>
        </w:rPr>
        <w:t>,</w:t>
      </w:r>
      <w:r w:rsidRPr="005F5C0C">
        <w:rPr>
          <w:lang w:val="en-IN"/>
        </w:rPr>
        <w:t xml:space="preserve"> A., Yao</w:t>
      </w:r>
      <w:r w:rsidR="003978F6">
        <w:rPr>
          <w:lang w:val="en-IN"/>
        </w:rPr>
        <w:t>,</w:t>
      </w:r>
      <w:r w:rsidRPr="005F5C0C">
        <w:rPr>
          <w:lang w:val="en-IN"/>
        </w:rPr>
        <w:t xml:space="preserve"> J., Chin-Wo</w:t>
      </w:r>
      <w:r w:rsidR="003978F6">
        <w:rPr>
          <w:lang w:val="en-IN"/>
        </w:rPr>
        <w:t>,</w:t>
      </w:r>
      <w:r w:rsidRPr="005F5C0C">
        <w:rPr>
          <w:lang w:val="en-IN"/>
        </w:rPr>
        <w:t xml:space="preserve"> S.R.</w:t>
      </w:r>
      <w:r w:rsidR="003978F6">
        <w:rPr>
          <w:lang w:val="en-IN"/>
        </w:rPr>
        <w:t>,</w:t>
      </w:r>
      <w:r w:rsidRPr="005F5C0C">
        <w:rPr>
          <w:lang w:val="en-IN"/>
        </w:rPr>
        <w:t xml:space="preserve"> </w:t>
      </w:r>
      <w:r w:rsidR="003978F6">
        <w:rPr>
          <w:lang w:val="en-IN"/>
        </w:rPr>
        <w:t>&amp;</w:t>
      </w:r>
      <w:r w:rsidRPr="005F5C0C">
        <w:rPr>
          <w:lang w:val="en-IN"/>
        </w:rPr>
        <w:t xml:space="preserve"> Van </w:t>
      </w:r>
      <w:proofErr w:type="spellStart"/>
      <w:r w:rsidRPr="005F5C0C">
        <w:rPr>
          <w:lang w:val="en-IN"/>
        </w:rPr>
        <w:t>Deynze</w:t>
      </w:r>
      <w:proofErr w:type="spellEnd"/>
      <w:r w:rsidR="003978F6">
        <w:rPr>
          <w:lang w:val="en-IN"/>
        </w:rPr>
        <w:t>,</w:t>
      </w:r>
      <w:r w:rsidRPr="005F5C0C">
        <w:rPr>
          <w:lang w:val="en-IN"/>
        </w:rPr>
        <w:t xml:space="preserve"> A.</w:t>
      </w:r>
      <w:r w:rsidR="003978F6">
        <w:rPr>
          <w:lang w:val="en-IN"/>
        </w:rPr>
        <w:t xml:space="preserve"> (</w:t>
      </w:r>
      <w:r w:rsidRPr="005F5C0C">
        <w:rPr>
          <w:lang w:val="en-IN"/>
        </w:rPr>
        <w:t>2012</w:t>
      </w:r>
      <w:r w:rsidR="003978F6">
        <w:rPr>
          <w:lang w:val="en-IN"/>
        </w:rPr>
        <w:t>).</w:t>
      </w:r>
      <w:r w:rsidRPr="005F5C0C">
        <w:rPr>
          <w:lang w:val="en-IN"/>
        </w:rPr>
        <w:t xml:space="preserve"> </w:t>
      </w:r>
      <w:r w:rsidRPr="005F5C0C">
        <w:rPr>
          <w:i/>
          <w:iCs/>
          <w:lang w:val="en-IN"/>
        </w:rPr>
        <w:t>De novo</w:t>
      </w:r>
      <w:r w:rsidRPr="005F5C0C">
        <w:rPr>
          <w:lang w:val="en-IN"/>
        </w:rPr>
        <w:t xml:space="preserve"> assembly of the pepper transcriptome (</w:t>
      </w:r>
      <w:r w:rsidRPr="005F5C0C">
        <w:rPr>
          <w:i/>
          <w:iCs/>
          <w:lang w:val="en-IN"/>
        </w:rPr>
        <w:t>Capsicum annuum</w:t>
      </w:r>
      <w:r w:rsidRPr="005F5C0C">
        <w:rPr>
          <w:lang w:val="en-IN"/>
        </w:rPr>
        <w:t>): a benchmark for in silico discovery of SNPs, SSRs and candidate genes. </w:t>
      </w:r>
      <w:r w:rsidRPr="003978F6">
        <w:rPr>
          <w:iCs/>
          <w:lang w:val="en-IN"/>
        </w:rPr>
        <w:t>BMC genomics</w:t>
      </w:r>
      <w:r w:rsidRPr="003978F6">
        <w:rPr>
          <w:lang w:val="en-IN"/>
        </w:rPr>
        <w:t>,</w:t>
      </w:r>
      <w:r w:rsidRPr="005F5C0C">
        <w:rPr>
          <w:lang w:val="en-IN"/>
        </w:rPr>
        <w:t> 13(1)</w:t>
      </w:r>
      <w:r w:rsidR="003978F6">
        <w:rPr>
          <w:lang w:val="en-IN"/>
        </w:rPr>
        <w:t>,</w:t>
      </w:r>
      <w:r w:rsidRPr="005F5C0C">
        <w:rPr>
          <w:lang w:val="en-IN"/>
        </w:rPr>
        <w:t xml:space="preserve"> 1-15.</w:t>
      </w:r>
    </w:p>
    <w:p w:rsidR="005F5C0C" w:rsidRPr="005F5C0C" w:rsidRDefault="005F5C0C" w:rsidP="006C4955">
      <w:pPr>
        <w:pStyle w:val="Body"/>
        <w:spacing w:after="120"/>
        <w:ind w:left="567" w:hanging="567"/>
        <w:rPr>
          <w:lang w:val="en-IN"/>
        </w:rPr>
      </w:pPr>
      <w:proofErr w:type="spellStart"/>
      <w:r w:rsidRPr="005F5C0C">
        <w:rPr>
          <w:lang w:val="en-IN"/>
        </w:rPr>
        <w:t>Cerveau</w:t>
      </w:r>
      <w:proofErr w:type="spellEnd"/>
      <w:r w:rsidR="003978F6">
        <w:rPr>
          <w:lang w:val="en-IN"/>
        </w:rPr>
        <w:t>,</w:t>
      </w:r>
      <w:r w:rsidRPr="005F5C0C">
        <w:rPr>
          <w:lang w:val="en-IN"/>
        </w:rPr>
        <w:t xml:space="preserve"> N.</w:t>
      </w:r>
      <w:r w:rsidR="003978F6">
        <w:rPr>
          <w:lang w:val="en-IN"/>
        </w:rPr>
        <w:t>, &amp;</w:t>
      </w:r>
      <w:r w:rsidRPr="005F5C0C">
        <w:rPr>
          <w:lang w:val="en-IN"/>
        </w:rPr>
        <w:t xml:space="preserve"> Jackson</w:t>
      </w:r>
      <w:r w:rsidR="003978F6">
        <w:rPr>
          <w:lang w:val="en-IN"/>
        </w:rPr>
        <w:t>,</w:t>
      </w:r>
      <w:r w:rsidRPr="005F5C0C">
        <w:rPr>
          <w:lang w:val="en-IN"/>
        </w:rPr>
        <w:t xml:space="preserve"> D. J.</w:t>
      </w:r>
      <w:r w:rsidR="003978F6">
        <w:rPr>
          <w:lang w:val="en-IN"/>
        </w:rPr>
        <w:t xml:space="preserve"> </w:t>
      </w:r>
      <w:r w:rsidRPr="005F5C0C">
        <w:rPr>
          <w:lang w:val="en-IN"/>
        </w:rPr>
        <w:t xml:space="preserve"> </w:t>
      </w:r>
      <w:r w:rsidR="003978F6">
        <w:rPr>
          <w:lang w:val="en-IN"/>
        </w:rPr>
        <w:t>(</w:t>
      </w:r>
      <w:r w:rsidRPr="005F5C0C">
        <w:rPr>
          <w:lang w:val="en-IN"/>
        </w:rPr>
        <w:t>2016</w:t>
      </w:r>
      <w:r w:rsidR="003978F6">
        <w:rPr>
          <w:lang w:val="en-IN"/>
        </w:rPr>
        <w:t>).</w:t>
      </w:r>
      <w:r w:rsidRPr="005F5C0C">
        <w:rPr>
          <w:lang w:val="en-IN"/>
        </w:rPr>
        <w:t xml:space="preserve"> Combining independent </w:t>
      </w:r>
      <w:r w:rsidRPr="005F5C0C">
        <w:rPr>
          <w:i/>
          <w:iCs/>
          <w:lang w:val="en-IN"/>
        </w:rPr>
        <w:t>de novo</w:t>
      </w:r>
      <w:r w:rsidRPr="005F5C0C">
        <w:rPr>
          <w:lang w:val="en-IN"/>
        </w:rPr>
        <w:t xml:space="preserve"> assemblies optimizes the coding transcriptome for nonconventional model eukaryotic organisms. </w:t>
      </w:r>
      <w:r w:rsidRPr="003978F6">
        <w:rPr>
          <w:iCs/>
          <w:lang w:val="en-IN"/>
        </w:rPr>
        <w:t>BMC bioinformatics</w:t>
      </w:r>
      <w:r w:rsidRPr="005F5C0C">
        <w:rPr>
          <w:lang w:val="en-IN"/>
        </w:rPr>
        <w:t>, 17(1)</w:t>
      </w:r>
      <w:r w:rsidR="003978F6">
        <w:rPr>
          <w:lang w:val="en-IN"/>
        </w:rPr>
        <w:t>,</w:t>
      </w:r>
      <w:r w:rsidRPr="005F5C0C">
        <w:rPr>
          <w:lang w:val="en-IN"/>
        </w:rPr>
        <w:t xml:space="preserve"> 1-13.</w:t>
      </w:r>
    </w:p>
    <w:p w:rsidR="005F5C0C" w:rsidRPr="005F5C0C" w:rsidRDefault="005F5C0C" w:rsidP="006C4955">
      <w:pPr>
        <w:pStyle w:val="Body"/>
        <w:spacing w:after="120"/>
        <w:ind w:left="567" w:hanging="567"/>
        <w:rPr>
          <w:lang w:val="en-IN"/>
        </w:rPr>
      </w:pPr>
      <w:r w:rsidRPr="005F5C0C">
        <w:rPr>
          <w:lang w:val="en-IN"/>
        </w:rPr>
        <w:t>Conesa</w:t>
      </w:r>
      <w:r w:rsidR="007C79BC">
        <w:rPr>
          <w:lang w:val="en-IN"/>
        </w:rPr>
        <w:t>,</w:t>
      </w:r>
      <w:r w:rsidRPr="005F5C0C">
        <w:rPr>
          <w:lang w:val="en-IN"/>
        </w:rPr>
        <w:t xml:space="preserve"> A., </w:t>
      </w:r>
      <w:proofErr w:type="spellStart"/>
      <w:r w:rsidRPr="005F5C0C">
        <w:rPr>
          <w:lang w:val="en-IN"/>
        </w:rPr>
        <w:t>Gotz</w:t>
      </w:r>
      <w:proofErr w:type="spellEnd"/>
      <w:r w:rsidR="007C79BC">
        <w:rPr>
          <w:lang w:val="en-IN"/>
        </w:rPr>
        <w:t>,</w:t>
      </w:r>
      <w:r w:rsidRPr="005F5C0C">
        <w:rPr>
          <w:lang w:val="en-IN"/>
        </w:rPr>
        <w:t xml:space="preserve"> S., Garcia-Gomez</w:t>
      </w:r>
      <w:r w:rsidR="007C79BC">
        <w:rPr>
          <w:lang w:val="en-IN"/>
        </w:rPr>
        <w:t>,</w:t>
      </w:r>
      <w:r w:rsidRPr="005F5C0C">
        <w:rPr>
          <w:lang w:val="en-IN"/>
        </w:rPr>
        <w:t xml:space="preserve"> J. M., </w:t>
      </w:r>
      <w:proofErr w:type="spellStart"/>
      <w:r w:rsidRPr="005F5C0C">
        <w:rPr>
          <w:lang w:val="en-IN"/>
        </w:rPr>
        <w:t>Terol</w:t>
      </w:r>
      <w:proofErr w:type="spellEnd"/>
      <w:r w:rsidR="007C79BC">
        <w:rPr>
          <w:lang w:val="en-IN"/>
        </w:rPr>
        <w:t>,</w:t>
      </w:r>
      <w:r w:rsidRPr="005F5C0C">
        <w:rPr>
          <w:lang w:val="en-IN"/>
        </w:rPr>
        <w:t xml:space="preserve"> J., Talon</w:t>
      </w:r>
      <w:r w:rsidR="007C79BC">
        <w:rPr>
          <w:lang w:val="en-IN"/>
        </w:rPr>
        <w:t>,</w:t>
      </w:r>
      <w:r w:rsidRPr="005F5C0C">
        <w:rPr>
          <w:lang w:val="en-IN"/>
        </w:rPr>
        <w:t xml:space="preserve"> M.</w:t>
      </w:r>
      <w:r w:rsidR="007C79BC">
        <w:rPr>
          <w:lang w:val="en-IN"/>
        </w:rPr>
        <w:t>,</w:t>
      </w:r>
      <w:r w:rsidRPr="005F5C0C">
        <w:rPr>
          <w:lang w:val="en-IN"/>
        </w:rPr>
        <w:t xml:space="preserve"> </w:t>
      </w:r>
      <w:r w:rsidR="007C79BC">
        <w:rPr>
          <w:lang w:val="en-IN"/>
        </w:rPr>
        <w:t>&amp;</w:t>
      </w:r>
      <w:r w:rsidRPr="005F5C0C">
        <w:rPr>
          <w:lang w:val="en-IN"/>
        </w:rPr>
        <w:t xml:space="preserve"> Robles</w:t>
      </w:r>
      <w:r w:rsidR="007C79BC">
        <w:rPr>
          <w:lang w:val="en-IN"/>
        </w:rPr>
        <w:t>,</w:t>
      </w:r>
      <w:r w:rsidRPr="005F5C0C">
        <w:rPr>
          <w:lang w:val="en-IN"/>
        </w:rPr>
        <w:t xml:space="preserve"> M. </w:t>
      </w:r>
      <w:r w:rsidR="007C79BC">
        <w:rPr>
          <w:lang w:val="en-IN"/>
        </w:rPr>
        <w:t>(</w:t>
      </w:r>
      <w:r w:rsidRPr="005F5C0C">
        <w:rPr>
          <w:lang w:val="en-IN"/>
        </w:rPr>
        <w:t>2005</w:t>
      </w:r>
      <w:r w:rsidR="007C79BC">
        <w:rPr>
          <w:lang w:val="en-IN"/>
        </w:rPr>
        <w:t xml:space="preserve">). </w:t>
      </w:r>
      <w:r w:rsidRPr="005F5C0C">
        <w:rPr>
          <w:lang w:val="en-IN"/>
        </w:rPr>
        <w:t>Blast2GO: a universal tool for annotation, visualization and analysis in functional genomics research. </w:t>
      </w:r>
      <w:r w:rsidRPr="007C79BC">
        <w:rPr>
          <w:iCs/>
          <w:lang w:val="en-IN"/>
        </w:rPr>
        <w:t>Bioinformatics</w:t>
      </w:r>
      <w:r w:rsidRPr="007C79BC">
        <w:rPr>
          <w:lang w:val="en-IN"/>
        </w:rPr>
        <w:t>,</w:t>
      </w:r>
      <w:r w:rsidRPr="005F5C0C">
        <w:rPr>
          <w:lang w:val="en-IN"/>
        </w:rPr>
        <w:t> 21(18)</w:t>
      </w:r>
      <w:r w:rsidR="007C79BC">
        <w:rPr>
          <w:lang w:val="en-IN"/>
        </w:rPr>
        <w:t>,</w:t>
      </w:r>
      <w:r w:rsidRPr="005F5C0C">
        <w:rPr>
          <w:lang w:val="en-IN"/>
        </w:rPr>
        <w:t xml:space="preserve"> 3674-3676.</w:t>
      </w:r>
    </w:p>
    <w:p w:rsidR="005F5C0C" w:rsidRPr="005F5C0C" w:rsidRDefault="005F5C0C" w:rsidP="003978F6">
      <w:pPr>
        <w:pStyle w:val="Body"/>
        <w:spacing w:after="120"/>
        <w:rPr>
          <w:lang w:val="en-IN"/>
        </w:rPr>
      </w:pPr>
      <w:r w:rsidRPr="005F5C0C">
        <w:rPr>
          <w:lang w:val="en-IN"/>
        </w:rPr>
        <w:t>Doyle</w:t>
      </w:r>
      <w:r w:rsidR="007C79BC">
        <w:rPr>
          <w:lang w:val="en-IN"/>
        </w:rPr>
        <w:t>,</w:t>
      </w:r>
      <w:r w:rsidRPr="005F5C0C">
        <w:rPr>
          <w:lang w:val="en-IN"/>
        </w:rPr>
        <w:t xml:space="preserve"> J. J.</w:t>
      </w:r>
      <w:r w:rsidR="007C79BC">
        <w:rPr>
          <w:lang w:val="en-IN"/>
        </w:rPr>
        <w:t>,</w:t>
      </w:r>
      <w:r w:rsidRPr="005F5C0C">
        <w:rPr>
          <w:lang w:val="en-IN"/>
        </w:rPr>
        <w:t xml:space="preserve"> </w:t>
      </w:r>
      <w:r w:rsidR="007C79BC">
        <w:rPr>
          <w:lang w:val="en-IN"/>
        </w:rPr>
        <w:t>&amp;</w:t>
      </w:r>
      <w:r w:rsidRPr="005F5C0C">
        <w:rPr>
          <w:lang w:val="en-IN"/>
        </w:rPr>
        <w:t xml:space="preserve"> Doyle</w:t>
      </w:r>
      <w:r w:rsidR="007C79BC">
        <w:rPr>
          <w:lang w:val="en-IN"/>
        </w:rPr>
        <w:t>,</w:t>
      </w:r>
      <w:r w:rsidRPr="005F5C0C">
        <w:rPr>
          <w:lang w:val="en-IN"/>
        </w:rPr>
        <w:t xml:space="preserve"> J. L.</w:t>
      </w:r>
      <w:r w:rsidR="007C79BC">
        <w:rPr>
          <w:lang w:val="en-IN"/>
        </w:rPr>
        <w:t xml:space="preserve"> (</w:t>
      </w:r>
      <w:r w:rsidRPr="005F5C0C">
        <w:rPr>
          <w:lang w:val="en-IN"/>
        </w:rPr>
        <w:t>1990</w:t>
      </w:r>
      <w:r w:rsidR="007C79BC">
        <w:rPr>
          <w:lang w:val="en-IN"/>
        </w:rPr>
        <w:t xml:space="preserve">). </w:t>
      </w:r>
      <w:r w:rsidRPr="005F5C0C">
        <w:rPr>
          <w:lang w:val="en-IN"/>
        </w:rPr>
        <w:t>Isolation of plant DNA from fresh tissue. </w:t>
      </w:r>
      <w:r w:rsidRPr="007C79BC">
        <w:rPr>
          <w:iCs/>
          <w:lang w:val="en-IN"/>
        </w:rPr>
        <w:t>Focus</w:t>
      </w:r>
      <w:r w:rsidRPr="007C79BC">
        <w:rPr>
          <w:lang w:val="en-IN"/>
        </w:rPr>
        <w:t>,</w:t>
      </w:r>
      <w:r w:rsidR="007C79BC">
        <w:rPr>
          <w:lang w:val="en-IN"/>
        </w:rPr>
        <w:t xml:space="preserve"> </w:t>
      </w:r>
      <w:r w:rsidRPr="007C79BC">
        <w:rPr>
          <w:lang w:val="en-IN"/>
        </w:rPr>
        <w:t>12</w:t>
      </w:r>
      <w:r w:rsidR="007C79BC">
        <w:rPr>
          <w:lang w:val="en-IN"/>
        </w:rPr>
        <w:t>,</w:t>
      </w:r>
      <w:r w:rsidRPr="005F5C0C">
        <w:rPr>
          <w:lang w:val="en-IN"/>
        </w:rPr>
        <w:t xml:space="preserve"> 13-15. </w:t>
      </w:r>
    </w:p>
    <w:p w:rsidR="005F5C0C" w:rsidRDefault="005F5C0C" w:rsidP="006C4955">
      <w:pPr>
        <w:pStyle w:val="Body"/>
        <w:spacing w:after="120"/>
        <w:ind w:left="567" w:hanging="567"/>
        <w:rPr>
          <w:lang w:val="en-IN"/>
        </w:rPr>
      </w:pPr>
      <w:r w:rsidRPr="005F5C0C">
        <w:rPr>
          <w:lang w:val="en-IN"/>
        </w:rPr>
        <w:t>Edwards</w:t>
      </w:r>
      <w:r w:rsidR="007C79BC">
        <w:rPr>
          <w:lang w:val="en-IN"/>
        </w:rPr>
        <w:t>,</w:t>
      </w:r>
      <w:r w:rsidRPr="005F5C0C">
        <w:rPr>
          <w:lang w:val="en-IN"/>
        </w:rPr>
        <w:t xml:space="preserve"> D</w:t>
      </w:r>
      <w:r w:rsidR="007C79BC">
        <w:rPr>
          <w:lang w:val="en-IN"/>
        </w:rPr>
        <w:t>., &amp;</w:t>
      </w:r>
      <w:r w:rsidRPr="005F5C0C">
        <w:rPr>
          <w:lang w:val="en-IN"/>
        </w:rPr>
        <w:t xml:space="preserve"> Batley</w:t>
      </w:r>
      <w:r w:rsidR="007C79BC">
        <w:rPr>
          <w:lang w:val="en-IN"/>
        </w:rPr>
        <w:t>,</w:t>
      </w:r>
      <w:r w:rsidRPr="005F5C0C">
        <w:rPr>
          <w:lang w:val="en-IN"/>
        </w:rPr>
        <w:t xml:space="preserve"> J.</w:t>
      </w:r>
      <w:r w:rsidR="007C79BC">
        <w:rPr>
          <w:lang w:val="en-IN"/>
        </w:rPr>
        <w:t xml:space="preserve"> (</w:t>
      </w:r>
      <w:r w:rsidRPr="005F5C0C">
        <w:rPr>
          <w:lang w:val="en-IN"/>
        </w:rPr>
        <w:t>2010</w:t>
      </w:r>
      <w:r w:rsidR="007C79BC">
        <w:rPr>
          <w:lang w:val="en-IN"/>
        </w:rPr>
        <w:t>).</w:t>
      </w:r>
      <w:r w:rsidRPr="005F5C0C">
        <w:rPr>
          <w:lang w:val="en-IN"/>
        </w:rPr>
        <w:t xml:space="preserve"> Plant genome sequencing: applications for crop improvement. </w:t>
      </w:r>
      <w:r w:rsidRPr="007C79BC">
        <w:rPr>
          <w:iCs/>
          <w:lang w:val="en-IN"/>
        </w:rPr>
        <w:t>Plant biotechnology journal</w:t>
      </w:r>
      <w:r w:rsidRPr="005F5C0C">
        <w:rPr>
          <w:lang w:val="en-IN"/>
        </w:rPr>
        <w:t>, 8(1)</w:t>
      </w:r>
      <w:r w:rsidR="007C79BC">
        <w:rPr>
          <w:lang w:val="en-IN"/>
        </w:rPr>
        <w:t>,</w:t>
      </w:r>
      <w:r w:rsidRPr="005F5C0C">
        <w:rPr>
          <w:lang w:val="en-IN"/>
        </w:rPr>
        <w:t xml:space="preserve"> 2-9.</w:t>
      </w:r>
    </w:p>
    <w:p w:rsidR="00A046E0" w:rsidRDefault="00A046E0" w:rsidP="00776000">
      <w:pPr>
        <w:ind w:left="567" w:hanging="567"/>
        <w:rPr>
          <w:lang w:val="en-GB"/>
        </w:rPr>
      </w:pPr>
      <w:r w:rsidRPr="00434F94">
        <w:rPr>
          <w:lang w:val="en-GB"/>
        </w:rPr>
        <w:t>Feng, C., Feng, C., Lin, X., Liu, S., Li, Y., &amp; Kang, M. (2021). A chromosome</w:t>
      </w:r>
      <w:r w:rsidR="00784088">
        <w:rPr>
          <w:lang w:val="en-GB"/>
        </w:rPr>
        <w:t xml:space="preserve"> </w:t>
      </w:r>
      <w:r w:rsidRPr="00434F94">
        <w:rPr>
          <w:lang w:val="en-GB"/>
        </w:rPr>
        <w:t xml:space="preserve">level genome assembly provides insights into ascorbic acid accumulation and fruit softening in guava (Psidium </w:t>
      </w:r>
      <w:proofErr w:type="spellStart"/>
      <w:r w:rsidRPr="00434F94">
        <w:rPr>
          <w:lang w:val="en-GB"/>
        </w:rPr>
        <w:t>guajava</w:t>
      </w:r>
      <w:proofErr w:type="spellEnd"/>
      <w:r w:rsidRPr="00434F94">
        <w:rPr>
          <w:lang w:val="en-GB"/>
        </w:rPr>
        <w:t>). Plant biotechnology journal, 19(4), 717-730.</w:t>
      </w:r>
      <w:r>
        <w:rPr>
          <w:lang w:val="en-GB"/>
        </w:rPr>
        <w:t xml:space="preserve"> </w:t>
      </w:r>
    </w:p>
    <w:p w:rsidR="008646D3" w:rsidRDefault="008646D3" w:rsidP="00776000">
      <w:pPr>
        <w:ind w:left="567" w:hanging="567"/>
        <w:rPr>
          <w:lang w:val="en-GB"/>
        </w:rPr>
      </w:pPr>
    </w:p>
    <w:p w:rsidR="008646D3" w:rsidRDefault="008646D3" w:rsidP="008646D3">
      <w:pPr>
        <w:shd w:val="clear" w:color="auto" w:fill="FFFFFF"/>
        <w:ind w:left="851" w:hanging="851"/>
        <w:rPr>
          <w:rFonts w:ascii="Times New Roman" w:hAnsi="Times New Roman"/>
          <w:color w:val="000000" w:themeColor="text1"/>
          <w:sz w:val="24"/>
          <w:szCs w:val="24"/>
        </w:rPr>
      </w:pPr>
      <w:r w:rsidRPr="008646D3">
        <w:rPr>
          <w:rFonts w:ascii="Arial" w:hAnsi="Arial" w:cs="Arial"/>
          <w:color w:val="000000" w:themeColor="text1"/>
        </w:rPr>
        <w:t xml:space="preserve">Garcia M., 2002, Green medicine: an option of richness. In: </w:t>
      </w:r>
      <w:proofErr w:type="spellStart"/>
      <w:r w:rsidRPr="008646D3">
        <w:rPr>
          <w:rFonts w:ascii="Arial" w:hAnsi="Arial" w:cs="Arial"/>
          <w:color w:val="000000" w:themeColor="text1"/>
        </w:rPr>
        <w:t>Funes</w:t>
      </w:r>
      <w:proofErr w:type="spellEnd"/>
      <w:r w:rsidRPr="008646D3">
        <w:rPr>
          <w:rFonts w:ascii="Arial" w:hAnsi="Arial" w:cs="Arial"/>
          <w:color w:val="000000" w:themeColor="text1"/>
        </w:rPr>
        <w:t>, F., Garcia, L., Bourque, M., Perez, N., Rosset. PM (eds) Sustainable agriculture and resistance: transforming food production in Cuba. Co-publishers Food first books, Cuban Association of Agricultural and Forestry Technicians (ACTAF) and Centre for the study and Sustainable Agriculture, Agrarian University of Havana (CEAS), Havana, 212-219</w:t>
      </w:r>
      <w:r w:rsidRPr="0016676D">
        <w:rPr>
          <w:rFonts w:ascii="Times New Roman" w:hAnsi="Times New Roman"/>
          <w:color w:val="000000" w:themeColor="text1"/>
          <w:sz w:val="24"/>
          <w:szCs w:val="24"/>
        </w:rPr>
        <w:t>.</w:t>
      </w:r>
    </w:p>
    <w:p w:rsidR="008646D3" w:rsidRPr="008646D3" w:rsidRDefault="008646D3" w:rsidP="008646D3">
      <w:pPr>
        <w:shd w:val="clear" w:color="auto" w:fill="FFFFFF"/>
        <w:ind w:left="851" w:hanging="851"/>
        <w:rPr>
          <w:rFonts w:ascii="Times New Roman" w:hAnsi="Times New Roman"/>
          <w:color w:val="000000" w:themeColor="text1"/>
          <w:sz w:val="12"/>
          <w:szCs w:val="24"/>
        </w:rPr>
      </w:pPr>
    </w:p>
    <w:p w:rsidR="005F5C0C" w:rsidRPr="005F5C0C" w:rsidRDefault="005F5C0C" w:rsidP="006C4955">
      <w:pPr>
        <w:pStyle w:val="Body"/>
        <w:spacing w:after="120"/>
        <w:ind w:left="567" w:hanging="567"/>
        <w:rPr>
          <w:lang w:val="en-IN"/>
        </w:rPr>
      </w:pPr>
      <w:proofErr w:type="spellStart"/>
      <w:r w:rsidRPr="005F5C0C">
        <w:rPr>
          <w:lang w:val="en-IN"/>
        </w:rPr>
        <w:t>Gascuel</w:t>
      </w:r>
      <w:proofErr w:type="spellEnd"/>
      <w:r w:rsidR="007C79BC">
        <w:rPr>
          <w:lang w:val="en-IN"/>
        </w:rPr>
        <w:t>,</w:t>
      </w:r>
      <w:r w:rsidRPr="005F5C0C">
        <w:rPr>
          <w:lang w:val="en-IN"/>
        </w:rPr>
        <w:t xml:space="preserve"> Q., </w:t>
      </w:r>
      <w:proofErr w:type="spellStart"/>
      <w:r w:rsidRPr="005F5C0C">
        <w:rPr>
          <w:lang w:val="en-IN"/>
        </w:rPr>
        <w:t>Diretto</w:t>
      </w:r>
      <w:proofErr w:type="spellEnd"/>
      <w:r w:rsidR="007C79BC">
        <w:rPr>
          <w:lang w:val="en-IN"/>
        </w:rPr>
        <w:t>,</w:t>
      </w:r>
      <w:r w:rsidRPr="005F5C0C">
        <w:rPr>
          <w:lang w:val="en-IN"/>
        </w:rPr>
        <w:t xml:space="preserve"> G., Monforte</w:t>
      </w:r>
      <w:r w:rsidR="007C79BC">
        <w:rPr>
          <w:lang w:val="en-IN"/>
        </w:rPr>
        <w:t>,</w:t>
      </w:r>
      <w:r w:rsidRPr="005F5C0C">
        <w:rPr>
          <w:lang w:val="en-IN"/>
        </w:rPr>
        <w:t xml:space="preserve"> A. J., Fortes</w:t>
      </w:r>
      <w:r w:rsidR="007C79BC">
        <w:rPr>
          <w:lang w:val="en-IN"/>
        </w:rPr>
        <w:t>,</w:t>
      </w:r>
      <w:r w:rsidRPr="005F5C0C">
        <w:rPr>
          <w:lang w:val="en-IN"/>
        </w:rPr>
        <w:t xml:space="preserve"> A.M.</w:t>
      </w:r>
      <w:r w:rsidR="007C79BC">
        <w:rPr>
          <w:lang w:val="en-IN"/>
        </w:rPr>
        <w:t>,</w:t>
      </w:r>
      <w:r w:rsidRPr="005F5C0C">
        <w:rPr>
          <w:lang w:val="en-IN"/>
        </w:rPr>
        <w:t xml:space="preserve"> </w:t>
      </w:r>
      <w:r w:rsidR="007C79BC">
        <w:rPr>
          <w:lang w:val="en-IN"/>
        </w:rPr>
        <w:t>&amp;</w:t>
      </w:r>
      <w:r w:rsidRPr="005F5C0C">
        <w:rPr>
          <w:lang w:val="en-IN"/>
        </w:rPr>
        <w:t xml:space="preserve"> </w:t>
      </w:r>
      <w:proofErr w:type="spellStart"/>
      <w:r w:rsidRPr="005F5C0C">
        <w:rPr>
          <w:lang w:val="en-IN"/>
        </w:rPr>
        <w:t>Granell</w:t>
      </w:r>
      <w:proofErr w:type="spellEnd"/>
      <w:r w:rsidR="007C79BC">
        <w:rPr>
          <w:lang w:val="en-IN"/>
        </w:rPr>
        <w:t>,</w:t>
      </w:r>
      <w:r w:rsidRPr="005F5C0C">
        <w:rPr>
          <w:lang w:val="en-IN"/>
        </w:rPr>
        <w:t xml:space="preserve"> A. </w:t>
      </w:r>
      <w:r w:rsidR="007C79BC">
        <w:rPr>
          <w:lang w:val="en-IN"/>
        </w:rPr>
        <w:t>(</w:t>
      </w:r>
      <w:r w:rsidRPr="005F5C0C">
        <w:rPr>
          <w:lang w:val="en-IN"/>
        </w:rPr>
        <w:t>2017</w:t>
      </w:r>
      <w:r w:rsidR="007C79BC">
        <w:rPr>
          <w:lang w:val="en-IN"/>
        </w:rPr>
        <w:t>)</w:t>
      </w:r>
      <w:r w:rsidRPr="005F5C0C">
        <w:rPr>
          <w:lang w:val="en-IN"/>
        </w:rPr>
        <w:t xml:space="preserve"> Use of natural diversity and biotechnology to increase the quality and nutritional content of tomato and grape. </w:t>
      </w:r>
      <w:r w:rsidRPr="007C79BC">
        <w:rPr>
          <w:iCs/>
          <w:lang w:val="en-IN"/>
        </w:rPr>
        <w:t>Frontiers in plant science</w:t>
      </w:r>
      <w:r w:rsidRPr="007C79BC">
        <w:rPr>
          <w:lang w:val="en-IN"/>
        </w:rPr>
        <w:t>,</w:t>
      </w:r>
      <w:r w:rsidRPr="005F5C0C">
        <w:rPr>
          <w:lang w:val="en-IN"/>
        </w:rPr>
        <w:t> 8</w:t>
      </w:r>
      <w:r w:rsidR="007C79BC">
        <w:rPr>
          <w:lang w:val="en-IN"/>
        </w:rPr>
        <w:t>,</w:t>
      </w:r>
      <w:r w:rsidRPr="005F5C0C">
        <w:rPr>
          <w:lang w:val="en-IN"/>
        </w:rPr>
        <w:t xml:space="preserve"> 652.</w:t>
      </w:r>
    </w:p>
    <w:p w:rsidR="005F5C0C" w:rsidRPr="005F5C0C" w:rsidRDefault="005F5C0C" w:rsidP="006C4955">
      <w:pPr>
        <w:pStyle w:val="Body"/>
        <w:spacing w:after="120"/>
        <w:ind w:left="567" w:hanging="567"/>
        <w:rPr>
          <w:lang w:val="en-IN"/>
        </w:rPr>
      </w:pPr>
      <w:r w:rsidRPr="005F5C0C">
        <w:rPr>
          <w:lang w:val="en-IN"/>
        </w:rPr>
        <w:t>Gong</w:t>
      </w:r>
      <w:r w:rsidR="007C79BC">
        <w:rPr>
          <w:lang w:val="en-IN"/>
        </w:rPr>
        <w:t>,</w:t>
      </w:r>
      <w:r w:rsidRPr="005F5C0C">
        <w:rPr>
          <w:lang w:val="en-IN"/>
        </w:rPr>
        <w:t xml:space="preserve"> R.G., Lai</w:t>
      </w:r>
      <w:r w:rsidR="007C79BC">
        <w:rPr>
          <w:lang w:val="en-IN"/>
        </w:rPr>
        <w:t>,</w:t>
      </w:r>
      <w:r w:rsidRPr="005F5C0C">
        <w:rPr>
          <w:lang w:val="en-IN"/>
        </w:rPr>
        <w:t xml:space="preserve"> J., Yang</w:t>
      </w:r>
      <w:r w:rsidR="007C79BC">
        <w:rPr>
          <w:lang w:val="en-IN"/>
        </w:rPr>
        <w:t>,</w:t>
      </w:r>
      <w:r w:rsidRPr="005F5C0C">
        <w:rPr>
          <w:lang w:val="en-IN"/>
        </w:rPr>
        <w:t xml:space="preserve"> W., Liao</w:t>
      </w:r>
      <w:r w:rsidR="007C79BC">
        <w:rPr>
          <w:lang w:val="en-IN"/>
        </w:rPr>
        <w:t>,</w:t>
      </w:r>
      <w:r w:rsidRPr="005F5C0C">
        <w:rPr>
          <w:lang w:val="en-IN"/>
        </w:rPr>
        <w:t xml:space="preserve"> M. A., Wang</w:t>
      </w:r>
      <w:r w:rsidR="007C79BC">
        <w:rPr>
          <w:lang w:val="en-IN"/>
        </w:rPr>
        <w:t>,</w:t>
      </w:r>
      <w:r w:rsidRPr="005F5C0C">
        <w:rPr>
          <w:lang w:val="en-IN"/>
        </w:rPr>
        <w:t xml:space="preserve"> Z. H.</w:t>
      </w:r>
      <w:r w:rsidR="007C79BC">
        <w:rPr>
          <w:lang w:val="en-IN"/>
        </w:rPr>
        <w:t>, &amp;</w:t>
      </w:r>
      <w:r w:rsidRPr="005F5C0C">
        <w:rPr>
          <w:lang w:val="en-IN"/>
        </w:rPr>
        <w:t xml:space="preserve"> Liang</w:t>
      </w:r>
      <w:r w:rsidR="007C79BC">
        <w:rPr>
          <w:lang w:val="en-IN"/>
        </w:rPr>
        <w:t>,</w:t>
      </w:r>
      <w:r w:rsidRPr="005F5C0C">
        <w:rPr>
          <w:lang w:val="en-IN"/>
        </w:rPr>
        <w:t xml:space="preserve"> G. L. </w:t>
      </w:r>
      <w:r w:rsidR="007C79BC">
        <w:rPr>
          <w:lang w:val="en-IN"/>
        </w:rPr>
        <w:t>(</w:t>
      </w:r>
      <w:r w:rsidRPr="005F5C0C">
        <w:rPr>
          <w:lang w:val="en-IN"/>
        </w:rPr>
        <w:t>2015</w:t>
      </w:r>
      <w:r w:rsidR="007C79BC">
        <w:rPr>
          <w:lang w:val="en-IN"/>
        </w:rPr>
        <w:t>).</w:t>
      </w:r>
      <w:r w:rsidRPr="005F5C0C">
        <w:rPr>
          <w:lang w:val="en-IN"/>
        </w:rPr>
        <w:t xml:space="preserve"> Analysis of alterations to the transcriptome of Loquat (</w:t>
      </w:r>
      <w:proofErr w:type="spellStart"/>
      <w:r w:rsidRPr="005F5C0C">
        <w:rPr>
          <w:i/>
          <w:iCs/>
          <w:lang w:val="en-IN"/>
        </w:rPr>
        <w:t>Eriobotrya</w:t>
      </w:r>
      <w:proofErr w:type="spellEnd"/>
      <w:r w:rsidRPr="005F5C0C">
        <w:rPr>
          <w:i/>
          <w:iCs/>
          <w:lang w:val="en-IN"/>
        </w:rPr>
        <w:t xml:space="preserve"> japonica</w:t>
      </w:r>
      <w:r w:rsidRPr="005F5C0C">
        <w:rPr>
          <w:lang w:val="en-IN"/>
        </w:rPr>
        <w:t xml:space="preserve"> </w:t>
      </w:r>
      <w:proofErr w:type="spellStart"/>
      <w:r w:rsidRPr="005F5C0C">
        <w:rPr>
          <w:lang w:val="en-IN"/>
        </w:rPr>
        <w:t>Lindl</w:t>
      </w:r>
      <w:proofErr w:type="spellEnd"/>
      <w:r w:rsidRPr="005F5C0C">
        <w:rPr>
          <w:lang w:val="en-IN"/>
        </w:rPr>
        <w:t xml:space="preserve">.) under low temperature stress via </w:t>
      </w:r>
      <w:r w:rsidRPr="005F5C0C">
        <w:rPr>
          <w:i/>
          <w:iCs/>
          <w:lang w:val="en-IN"/>
        </w:rPr>
        <w:t>de novo</w:t>
      </w:r>
      <w:r w:rsidRPr="005F5C0C">
        <w:rPr>
          <w:lang w:val="en-IN"/>
        </w:rPr>
        <w:t xml:space="preserve"> sequencing. </w:t>
      </w:r>
      <w:r w:rsidR="007C79BC" w:rsidRPr="007C79BC">
        <w:rPr>
          <w:iCs/>
        </w:rPr>
        <w:t>Genetics and Molecular Research</w:t>
      </w:r>
      <w:r w:rsidR="007C79BC">
        <w:rPr>
          <w:iCs/>
        </w:rPr>
        <w:t xml:space="preserve">, </w:t>
      </w:r>
      <w:r w:rsidRPr="005F5C0C">
        <w:rPr>
          <w:lang w:val="en-IN"/>
        </w:rPr>
        <w:t>14(3)</w:t>
      </w:r>
      <w:r w:rsidR="007C79BC">
        <w:rPr>
          <w:lang w:val="en-IN"/>
        </w:rPr>
        <w:t>,</w:t>
      </w:r>
      <w:r w:rsidRPr="005F5C0C">
        <w:rPr>
          <w:lang w:val="en-IN"/>
        </w:rPr>
        <w:t xml:space="preserve"> 9423-9436.</w:t>
      </w:r>
    </w:p>
    <w:p w:rsidR="005F5C0C" w:rsidRPr="005F5C0C" w:rsidRDefault="005F5C0C" w:rsidP="006C4955">
      <w:pPr>
        <w:pStyle w:val="Body"/>
        <w:spacing w:after="120"/>
        <w:ind w:left="567" w:hanging="567"/>
        <w:rPr>
          <w:lang w:val="en-IN"/>
        </w:rPr>
      </w:pPr>
      <w:r w:rsidRPr="005F5C0C">
        <w:rPr>
          <w:lang w:val="en-IN"/>
        </w:rPr>
        <w:t>Gonzalez</w:t>
      </w:r>
      <w:r w:rsidR="007C79BC">
        <w:rPr>
          <w:lang w:val="en-IN"/>
        </w:rPr>
        <w:t>,</w:t>
      </w:r>
      <w:r w:rsidRPr="005F5C0C">
        <w:rPr>
          <w:lang w:val="en-IN"/>
        </w:rPr>
        <w:t xml:space="preserve"> M., Salazar</w:t>
      </w:r>
      <w:r w:rsidR="007C79BC">
        <w:rPr>
          <w:lang w:val="en-IN"/>
        </w:rPr>
        <w:t>,</w:t>
      </w:r>
      <w:r w:rsidRPr="005F5C0C">
        <w:rPr>
          <w:lang w:val="en-IN"/>
        </w:rPr>
        <w:t xml:space="preserve"> E., Castillo</w:t>
      </w:r>
      <w:r w:rsidR="007C79BC">
        <w:rPr>
          <w:lang w:val="en-IN"/>
        </w:rPr>
        <w:t>,</w:t>
      </w:r>
      <w:r w:rsidRPr="005F5C0C">
        <w:rPr>
          <w:lang w:val="en-IN"/>
        </w:rPr>
        <w:t xml:space="preserve"> J., Morales</w:t>
      </w:r>
      <w:r w:rsidR="007C79BC">
        <w:rPr>
          <w:lang w:val="en-IN"/>
        </w:rPr>
        <w:t>,</w:t>
      </w:r>
      <w:r w:rsidRPr="005F5C0C">
        <w:rPr>
          <w:lang w:val="en-IN"/>
        </w:rPr>
        <w:t xml:space="preserve"> P., Mura-</w:t>
      </w:r>
      <w:proofErr w:type="spellStart"/>
      <w:r w:rsidRPr="005F5C0C">
        <w:rPr>
          <w:lang w:val="en-IN"/>
        </w:rPr>
        <w:t>Jornet</w:t>
      </w:r>
      <w:proofErr w:type="spellEnd"/>
      <w:r w:rsidR="007C79BC">
        <w:rPr>
          <w:lang w:val="en-IN"/>
        </w:rPr>
        <w:t>,</w:t>
      </w:r>
      <w:r w:rsidRPr="005F5C0C">
        <w:rPr>
          <w:lang w:val="en-IN"/>
        </w:rPr>
        <w:t xml:space="preserve"> I., Maldonado</w:t>
      </w:r>
      <w:r w:rsidR="007C79BC">
        <w:rPr>
          <w:lang w:val="en-IN"/>
        </w:rPr>
        <w:t>,</w:t>
      </w:r>
      <w:r w:rsidRPr="005F5C0C">
        <w:rPr>
          <w:lang w:val="en-IN"/>
        </w:rPr>
        <w:t xml:space="preserve"> J., Silva</w:t>
      </w:r>
      <w:r w:rsidR="007C79BC">
        <w:rPr>
          <w:lang w:val="en-IN"/>
        </w:rPr>
        <w:t>,</w:t>
      </w:r>
      <w:r w:rsidRPr="005F5C0C">
        <w:rPr>
          <w:lang w:val="en-IN"/>
        </w:rPr>
        <w:t xml:space="preserve"> H. </w:t>
      </w:r>
      <w:r w:rsidR="007C79BC">
        <w:rPr>
          <w:lang w:val="en-IN"/>
        </w:rPr>
        <w:t>&amp;</w:t>
      </w:r>
      <w:r w:rsidRPr="005F5C0C">
        <w:rPr>
          <w:lang w:val="en-IN"/>
        </w:rPr>
        <w:t xml:space="preserve"> Carrasco</w:t>
      </w:r>
      <w:r w:rsidR="007C79BC">
        <w:rPr>
          <w:lang w:val="en-IN"/>
        </w:rPr>
        <w:t>,</w:t>
      </w:r>
      <w:r w:rsidRPr="005F5C0C">
        <w:rPr>
          <w:lang w:val="en-IN"/>
        </w:rPr>
        <w:t xml:space="preserve"> B. </w:t>
      </w:r>
      <w:r w:rsidR="007C79BC">
        <w:rPr>
          <w:lang w:val="en-IN"/>
        </w:rPr>
        <w:t>(</w:t>
      </w:r>
      <w:r w:rsidRPr="005F5C0C">
        <w:rPr>
          <w:lang w:val="en-IN"/>
        </w:rPr>
        <w:t>2016</w:t>
      </w:r>
      <w:r w:rsidR="007C79BC">
        <w:rPr>
          <w:lang w:val="en-IN"/>
        </w:rPr>
        <w:t>).</w:t>
      </w:r>
      <w:r w:rsidRPr="005F5C0C">
        <w:rPr>
          <w:lang w:val="en-IN"/>
        </w:rPr>
        <w:t xml:space="preserve"> Genetic structure based on EST–SSR: a putative tool for fruit </w:t>
      </w:r>
      <w:proofErr w:type="spellStart"/>
      <w:r w:rsidRPr="005F5C0C">
        <w:rPr>
          <w:lang w:val="en-IN"/>
        </w:rPr>
        <w:t>color</w:t>
      </w:r>
      <w:proofErr w:type="spellEnd"/>
      <w:r w:rsidRPr="005F5C0C">
        <w:rPr>
          <w:lang w:val="en-IN"/>
        </w:rPr>
        <w:t xml:space="preserve"> selection in Japanese plum (</w:t>
      </w:r>
      <w:r w:rsidRPr="005F5C0C">
        <w:rPr>
          <w:i/>
          <w:iCs/>
          <w:lang w:val="en-IN"/>
        </w:rPr>
        <w:t xml:space="preserve">Prunus </w:t>
      </w:r>
      <w:proofErr w:type="spellStart"/>
      <w:r w:rsidRPr="005F5C0C">
        <w:rPr>
          <w:i/>
          <w:iCs/>
          <w:lang w:val="en-IN"/>
        </w:rPr>
        <w:t>salicina</w:t>
      </w:r>
      <w:proofErr w:type="spellEnd"/>
      <w:r w:rsidRPr="005F5C0C">
        <w:rPr>
          <w:lang w:val="en-IN"/>
        </w:rPr>
        <w:t xml:space="preserve"> L.) breeding programs. </w:t>
      </w:r>
      <w:r w:rsidRPr="007C79BC">
        <w:rPr>
          <w:iCs/>
          <w:lang w:val="en-IN"/>
        </w:rPr>
        <w:t>Molecular Breeding</w:t>
      </w:r>
      <w:r w:rsidRPr="007C79BC">
        <w:rPr>
          <w:lang w:val="en-IN"/>
        </w:rPr>
        <w:t>,</w:t>
      </w:r>
      <w:r w:rsidRPr="005F5C0C">
        <w:rPr>
          <w:lang w:val="en-IN"/>
        </w:rPr>
        <w:t> 36</w:t>
      </w:r>
      <w:r w:rsidR="007C79BC">
        <w:rPr>
          <w:lang w:val="en-IN"/>
        </w:rPr>
        <w:t>,</w:t>
      </w:r>
      <w:r w:rsidRPr="005F5C0C">
        <w:rPr>
          <w:lang w:val="en-IN"/>
        </w:rPr>
        <w:t xml:space="preserve"> 1-15.</w:t>
      </w:r>
    </w:p>
    <w:p w:rsidR="005F5C0C" w:rsidRPr="005F5C0C" w:rsidRDefault="005F5C0C" w:rsidP="006C4955">
      <w:pPr>
        <w:pStyle w:val="Body"/>
        <w:spacing w:after="120"/>
        <w:ind w:left="567" w:hanging="567"/>
        <w:rPr>
          <w:lang w:val="en-IN"/>
        </w:rPr>
      </w:pPr>
      <w:r w:rsidRPr="005F5C0C">
        <w:rPr>
          <w:lang w:val="en-IN"/>
        </w:rPr>
        <w:t>Holzer</w:t>
      </w:r>
      <w:r w:rsidR="007C79BC">
        <w:rPr>
          <w:lang w:val="en-IN"/>
        </w:rPr>
        <w:t>,</w:t>
      </w:r>
      <w:r w:rsidRPr="005F5C0C">
        <w:rPr>
          <w:lang w:val="en-IN"/>
        </w:rPr>
        <w:t xml:space="preserve"> M. </w:t>
      </w:r>
      <w:r w:rsidR="007C79BC">
        <w:rPr>
          <w:lang w:val="en-IN"/>
        </w:rPr>
        <w:t>&amp;</w:t>
      </w:r>
      <w:r w:rsidRPr="005F5C0C">
        <w:rPr>
          <w:lang w:val="en-IN"/>
        </w:rPr>
        <w:t xml:space="preserve"> </w:t>
      </w:r>
      <w:proofErr w:type="spellStart"/>
      <w:r w:rsidRPr="005F5C0C">
        <w:rPr>
          <w:lang w:val="en-IN"/>
        </w:rPr>
        <w:t>Marz</w:t>
      </w:r>
      <w:proofErr w:type="spellEnd"/>
      <w:r w:rsidR="007C79BC">
        <w:rPr>
          <w:lang w:val="en-IN"/>
        </w:rPr>
        <w:t>,</w:t>
      </w:r>
      <w:r w:rsidRPr="005F5C0C">
        <w:rPr>
          <w:lang w:val="en-IN"/>
        </w:rPr>
        <w:t xml:space="preserve"> M. </w:t>
      </w:r>
      <w:r w:rsidR="007C79BC">
        <w:rPr>
          <w:lang w:val="en-IN"/>
        </w:rPr>
        <w:t>(</w:t>
      </w:r>
      <w:r w:rsidRPr="005F5C0C">
        <w:rPr>
          <w:lang w:val="en-IN"/>
        </w:rPr>
        <w:t>2019</w:t>
      </w:r>
      <w:r w:rsidR="007C79BC">
        <w:rPr>
          <w:lang w:val="en-IN"/>
        </w:rPr>
        <w:t>).</w:t>
      </w:r>
      <w:r w:rsidRPr="005F5C0C">
        <w:rPr>
          <w:lang w:val="en-IN"/>
        </w:rPr>
        <w:t xml:space="preserve"> </w:t>
      </w:r>
      <w:r w:rsidRPr="005F5C0C">
        <w:rPr>
          <w:i/>
          <w:iCs/>
          <w:lang w:val="en-IN"/>
        </w:rPr>
        <w:t>De novo</w:t>
      </w:r>
      <w:r w:rsidRPr="005F5C0C">
        <w:rPr>
          <w:lang w:val="en-IN"/>
        </w:rPr>
        <w:t xml:space="preserve"> transcriptome assembly: A comprehensive cross-species comparison of short-read RNA-</w:t>
      </w:r>
      <w:proofErr w:type="spellStart"/>
      <w:r w:rsidRPr="005F5C0C">
        <w:rPr>
          <w:lang w:val="en-IN"/>
        </w:rPr>
        <w:t>Seq</w:t>
      </w:r>
      <w:proofErr w:type="spellEnd"/>
      <w:r w:rsidRPr="005F5C0C">
        <w:rPr>
          <w:lang w:val="en-IN"/>
        </w:rPr>
        <w:t xml:space="preserve"> assemblers. </w:t>
      </w:r>
      <w:proofErr w:type="spellStart"/>
      <w:r w:rsidRPr="007C79BC">
        <w:rPr>
          <w:iCs/>
          <w:lang w:val="en-IN"/>
        </w:rPr>
        <w:t>Gigascience</w:t>
      </w:r>
      <w:proofErr w:type="spellEnd"/>
      <w:r w:rsidR="007C79BC">
        <w:rPr>
          <w:lang w:val="en-IN"/>
        </w:rPr>
        <w:t>,</w:t>
      </w:r>
      <w:r w:rsidRPr="005F5C0C">
        <w:rPr>
          <w:lang w:val="en-IN"/>
        </w:rPr>
        <w:t> 8(5)</w:t>
      </w:r>
      <w:r w:rsidR="007C79BC">
        <w:rPr>
          <w:lang w:val="en-IN"/>
        </w:rPr>
        <w:t>,</w:t>
      </w:r>
      <w:r w:rsidRPr="005F5C0C">
        <w:rPr>
          <w:lang w:val="en-IN"/>
        </w:rPr>
        <w:t xml:space="preserve"> 039.</w:t>
      </w:r>
    </w:p>
    <w:p w:rsidR="005F5C0C" w:rsidRPr="005F5C0C" w:rsidRDefault="005F5C0C" w:rsidP="006C4955">
      <w:pPr>
        <w:pStyle w:val="Body"/>
        <w:spacing w:after="120"/>
        <w:ind w:left="567" w:hanging="567"/>
        <w:rPr>
          <w:lang w:val="en-IN"/>
        </w:rPr>
      </w:pPr>
      <w:r w:rsidRPr="005F5C0C">
        <w:rPr>
          <w:lang w:val="en-IN"/>
        </w:rPr>
        <w:lastRenderedPageBreak/>
        <w:t>Hu</w:t>
      </w:r>
      <w:r w:rsidR="007C79BC">
        <w:rPr>
          <w:lang w:val="en-IN"/>
        </w:rPr>
        <w:t>,</w:t>
      </w:r>
      <w:r w:rsidRPr="005F5C0C">
        <w:rPr>
          <w:lang w:val="en-IN"/>
        </w:rPr>
        <w:t xml:space="preserve"> Y. H., Zhao</w:t>
      </w:r>
      <w:r w:rsidR="007C79BC">
        <w:rPr>
          <w:lang w:val="en-IN"/>
        </w:rPr>
        <w:t>,</w:t>
      </w:r>
      <w:r w:rsidRPr="005F5C0C">
        <w:rPr>
          <w:lang w:val="en-IN"/>
        </w:rPr>
        <w:t xml:space="preserve"> P., Zhang</w:t>
      </w:r>
      <w:r w:rsidR="007C79BC">
        <w:rPr>
          <w:lang w:val="en-IN"/>
        </w:rPr>
        <w:t>,</w:t>
      </w:r>
      <w:r w:rsidRPr="005F5C0C">
        <w:rPr>
          <w:lang w:val="en-IN"/>
        </w:rPr>
        <w:t xml:space="preserve"> Q., Wang</w:t>
      </w:r>
      <w:r w:rsidR="007C79BC">
        <w:rPr>
          <w:lang w:val="en-IN"/>
        </w:rPr>
        <w:t>,</w:t>
      </w:r>
      <w:r w:rsidRPr="005F5C0C">
        <w:rPr>
          <w:lang w:val="en-IN"/>
        </w:rPr>
        <w:t xml:space="preserve"> Y., Gao</w:t>
      </w:r>
      <w:r w:rsidR="007C79BC">
        <w:rPr>
          <w:lang w:val="en-IN"/>
        </w:rPr>
        <w:t>,</w:t>
      </w:r>
      <w:r w:rsidRPr="005F5C0C">
        <w:rPr>
          <w:lang w:val="en-IN"/>
        </w:rPr>
        <w:t xml:space="preserve"> X. X., Zhang</w:t>
      </w:r>
      <w:r w:rsidR="007C79BC">
        <w:rPr>
          <w:lang w:val="en-IN"/>
        </w:rPr>
        <w:t>,</w:t>
      </w:r>
      <w:r w:rsidRPr="005F5C0C">
        <w:rPr>
          <w:lang w:val="en-IN"/>
        </w:rPr>
        <w:t xml:space="preserve"> T., Zhou</w:t>
      </w:r>
      <w:r w:rsidR="007C79BC">
        <w:rPr>
          <w:lang w:val="en-IN"/>
        </w:rPr>
        <w:t>,</w:t>
      </w:r>
      <w:r w:rsidRPr="005F5C0C">
        <w:rPr>
          <w:lang w:val="en-IN"/>
        </w:rPr>
        <w:t xml:space="preserve"> H. J., Dang</w:t>
      </w:r>
      <w:r w:rsidR="007C79BC">
        <w:rPr>
          <w:lang w:val="en-IN"/>
        </w:rPr>
        <w:t>,</w:t>
      </w:r>
      <w:r w:rsidRPr="005F5C0C">
        <w:rPr>
          <w:lang w:val="en-IN"/>
        </w:rPr>
        <w:t xml:space="preserve"> M. </w:t>
      </w:r>
      <w:r w:rsidR="007C79BC">
        <w:rPr>
          <w:lang w:val="en-IN"/>
        </w:rPr>
        <w:t xml:space="preserve">&amp; </w:t>
      </w:r>
      <w:proofErr w:type="spellStart"/>
      <w:r w:rsidRPr="005F5C0C">
        <w:rPr>
          <w:lang w:val="en-IN"/>
        </w:rPr>
        <w:t>Woeste</w:t>
      </w:r>
      <w:proofErr w:type="spellEnd"/>
      <w:r w:rsidR="007C79BC">
        <w:rPr>
          <w:lang w:val="en-IN"/>
        </w:rPr>
        <w:t>,</w:t>
      </w:r>
      <w:r w:rsidRPr="005F5C0C">
        <w:rPr>
          <w:lang w:val="en-IN"/>
        </w:rPr>
        <w:t xml:space="preserve"> K. E. </w:t>
      </w:r>
      <w:r w:rsidR="007C79BC">
        <w:rPr>
          <w:lang w:val="en-IN"/>
        </w:rPr>
        <w:t>(</w:t>
      </w:r>
      <w:r w:rsidRPr="005F5C0C">
        <w:rPr>
          <w:lang w:val="en-IN"/>
        </w:rPr>
        <w:t>2015</w:t>
      </w:r>
      <w:r w:rsidR="007C79BC">
        <w:rPr>
          <w:lang w:val="en-IN"/>
        </w:rPr>
        <w:t>).</w:t>
      </w:r>
      <w:r w:rsidRPr="005F5C0C">
        <w:rPr>
          <w:lang w:val="en-IN"/>
        </w:rPr>
        <w:t xml:space="preserve"> </w:t>
      </w:r>
      <w:r w:rsidRPr="005F5C0C">
        <w:rPr>
          <w:i/>
          <w:iCs/>
          <w:lang w:val="en-IN"/>
        </w:rPr>
        <w:t xml:space="preserve">De novo </w:t>
      </w:r>
      <w:r w:rsidRPr="005F5C0C">
        <w:rPr>
          <w:lang w:val="en-IN"/>
        </w:rPr>
        <w:t xml:space="preserve">assembly and characterization of transcriptome using Illumina sequencing and development of twenty five microsatellite markers for an endemic tree </w:t>
      </w:r>
      <w:r w:rsidRPr="005F5C0C">
        <w:rPr>
          <w:i/>
          <w:iCs/>
          <w:lang w:val="en-IN"/>
        </w:rPr>
        <w:t xml:space="preserve">Juglans </w:t>
      </w:r>
      <w:proofErr w:type="spellStart"/>
      <w:r w:rsidRPr="005F5C0C">
        <w:rPr>
          <w:i/>
          <w:iCs/>
          <w:lang w:val="en-IN"/>
        </w:rPr>
        <w:t>hopeiensis</w:t>
      </w:r>
      <w:proofErr w:type="spellEnd"/>
      <w:r w:rsidRPr="005F5C0C">
        <w:rPr>
          <w:lang w:val="en-IN"/>
        </w:rPr>
        <w:t xml:space="preserve"> Hu. in China. </w:t>
      </w:r>
      <w:r w:rsidRPr="007C79BC">
        <w:rPr>
          <w:iCs/>
          <w:lang w:val="en-IN"/>
        </w:rPr>
        <w:t>Biochemical Systematics and Ecology</w:t>
      </w:r>
      <w:r w:rsidRPr="005F5C0C">
        <w:rPr>
          <w:lang w:val="en-IN"/>
        </w:rPr>
        <w:t>, 63</w:t>
      </w:r>
      <w:r w:rsidR="007C79BC">
        <w:rPr>
          <w:lang w:val="en-IN"/>
        </w:rPr>
        <w:t>,</w:t>
      </w:r>
      <w:r w:rsidRPr="005F5C0C">
        <w:rPr>
          <w:lang w:val="en-IN"/>
        </w:rPr>
        <w:t xml:space="preserve"> 201-211.</w:t>
      </w:r>
    </w:p>
    <w:p w:rsidR="005F5C0C" w:rsidRPr="005F5C0C" w:rsidRDefault="005F5C0C" w:rsidP="006C4955">
      <w:pPr>
        <w:pStyle w:val="Body"/>
        <w:spacing w:after="120"/>
        <w:ind w:left="567" w:hanging="567"/>
        <w:rPr>
          <w:lang w:val="en-IN"/>
        </w:rPr>
      </w:pPr>
      <w:r w:rsidRPr="005F5C0C">
        <w:rPr>
          <w:lang w:val="en-IN"/>
        </w:rPr>
        <w:t>Huang</w:t>
      </w:r>
      <w:r w:rsidR="007C79BC">
        <w:rPr>
          <w:lang w:val="en-IN"/>
        </w:rPr>
        <w:t>,</w:t>
      </w:r>
      <w:r w:rsidRPr="005F5C0C">
        <w:rPr>
          <w:lang w:val="en-IN"/>
        </w:rPr>
        <w:t xml:space="preserve"> X.</w:t>
      </w:r>
      <w:r w:rsidR="007C79BC">
        <w:rPr>
          <w:lang w:val="en-IN"/>
        </w:rPr>
        <w:t>, &amp;</w:t>
      </w:r>
      <w:r w:rsidRPr="005F5C0C">
        <w:rPr>
          <w:lang w:val="en-IN"/>
        </w:rPr>
        <w:t xml:space="preserve"> Han</w:t>
      </w:r>
      <w:r w:rsidR="007C79BC">
        <w:rPr>
          <w:lang w:val="en-IN"/>
        </w:rPr>
        <w:t>,</w:t>
      </w:r>
      <w:r w:rsidRPr="005F5C0C">
        <w:rPr>
          <w:lang w:val="en-IN"/>
        </w:rPr>
        <w:t xml:space="preserve"> B.</w:t>
      </w:r>
      <w:r w:rsidR="007C79BC">
        <w:rPr>
          <w:lang w:val="en-IN"/>
        </w:rPr>
        <w:t xml:space="preserve"> </w:t>
      </w:r>
      <w:r w:rsidRPr="005F5C0C">
        <w:rPr>
          <w:lang w:val="en-IN"/>
        </w:rPr>
        <w:t xml:space="preserve"> </w:t>
      </w:r>
      <w:r w:rsidR="007C79BC">
        <w:rPr>
          <w:lang w:val="en-IN"/>
        </w:rPr>
        <w:t>(</w:t>
      </w:r>
      <w:r w:rsidRPr="005F5C0C">
        <w:rPr>
          <w:lang w:val="en-IN"/>
        </w:rPr>
        <w:t>2014</w:t>
      </w:r>
      <w:r w:rsidR="007C79BC">
        <w:rPr>
          <w:lang w:val="en-IN"/>
        </w:rPr>
        <w:t>).</w:t>
      </w:r>
      <w:r w:rsidRPr="005F5C0C">
        <w:rPr>
          <w:lang w:val="en-IN"/>
        </w:rPr>
        <w:t xml:space="preserve"> Natural variations and genome-wide association studies in crop plants. </w:t>
      </w:r>
      <w:r w:rsidRPr="007C79BC">
        <w:rPr>
          <w:iCs/>
          <w:lang w:val="en-IN"/>
        </w:rPr>
        <w:t>Annual review of plant biology</w:t>
      </w:r>
      <w:r w:rsidRPr="005F5C0C">
        <w:rPr>
          <w:lang w:val="en-IN"/>
        </w:rPr>
        <w:t>, 65</w:t>
      </w:r>
      <w:r w:rsidR="007C79BC">
        <w:rPr>
          <w:lang w:val="en-IN"/>
        </w:rPr>
        <w:t>,</w:t>
      </w:r>
      <w:r w:rsidRPr="005F5C0C">
        <w:rPr>
          <w:lang w:val="en-IN"/>
        </w:rPr>
        <w:t xml:space="preserve"> 531-551.</w:t>
      </w:r>
    </w:p>
    <w:p w:rsidR="005F5C0C" w:rsidRPr="005F5C0C" w:rsidRDefault="005F5C0C" w:rsidP="006C4955">
      <w:pPr>
        <w:pStyle w:val="Body"/>
        <w:spacing w:after="120"/>
        <w:ind w:left="567" w:hanging="567"/>
        <w:rPr>
          <w:lang w:val="en-IN"/>
        </w:rPr>
      </w:pPr>
      <w:r w:rsidRPr="005F5C0C">
        <w:rPr>
          <w:lang w:val="en-IN"/>
        </w:rPr>
        <w:t>Jing</w:t>
      </w:r>
      <w:r w:rsidR="007C79BC">
        <w:rPr>
          <w:lang w:val="en-IN"/>
        </w:rPr>
        <w:t>,</w:t>
      </w:r>
      <w:r w:rsidRPr="005F5C0C">
        <w:rPr>
          <w:lang w:val="en-IN"/>
        </w:rPr>
        <w:t xml:space="preserve"> Z., </w:t>
      </w:r>
      <w:proofErr w:type="spellStart"/>
      <w:r w:rsidRPr="005F5C0C">
        <w:rPr>
          <w:lang w:val="en-IN"/>
        </w:rPr>
        <w:t>Ruan</w:t>
      </w:r>
      <w:proofErr w:type="spellEnd"/>
      <w:r w:rsidR="007C79BC">
        <w:rPr>
          <w:lang w:val="en-IN"/>
        </w:rPr>
        <w:t>,</w:t>
      </w:r>
      <w:r w:rsidRPr="005F5C0C">
        <w:rPr>
          <w:lang w:val="en-IN"/>
        </w:rPr>
        <w:t xml:space="preserve"> X.</w:t>
      </w:r>
      <w:r w:rsidR="007C79BC">
        <w:rPr>
          <w:lang w:val="en-IN"/>
        </w:rPr>
        <w:t>, &amp;</w:t>
      </w:r>
      <w:r w:rsidRPr="005F5C0C">
        <w:rPr>
          <w:lang w:val="en-IN"/>
        </w:rPr>
        <w:t xml:space="preserve"> Yang</w:t>
      </w:r>
      <w:r w:rsidR="007C79BC">
        <w:rPr>
          <w:lang w:val="en-IN"/>
        </w:rPr>
        <w:t>,</w:t>
      </w:r>
      <w:r w:rsidRPr="005F5C0C">
        <w:rPr>
          <w:lang w:val="en-IN"/>
        </w:rPr>
        <w:t xml:space="preserve"> Y. </w:t>
      </w:r>
      <w:r w:rsidR="007C79BC">
        <w:rPr>
          <w:lang w:val="en-IN"/>
        </w:rPr>
        <w:t>(</w:t>
      </w:r>
      <w:r w:rsidRPr="005F5C0C">
        <w:rPr>
          <w:lang w:val="en-IN"/>
        </w:rPr>
        <w:t>2019</w:t>
      </w:r>
      <w:r w:rsidR="007C79BC">
        <w:rPr>
          <w:lang w:val="en-IN"/>
        </w:rPr>
        <w:t>).</w:t>
      </w:r>
      <w:r w:rsidRPr="005F5C0C">
        <w:rPr>
          <w:lang w:val="en-IN"/>
        </w:rPr>
        <w:t xml:space="preserve"> Identification of novel EST-SSR markers from the </w:t>
      </w:r>
      <w:r w:rsidRPr="005F5C0C">
        <w:rPr>
          <w:i/>
          <w:iCs/>
          <w:lang w:val="en-IN"/>
        </w:rPr>
        <w:t>de novo</w:t>
      </w:r>
      <w:r w:rsidRPr="005F5C0C">
        <w:rPr>
          <w:lang w:val="en-IN"/>
        </w:rPr>
        <w:t xml:space="preserve"> transcriptome sequence and application in persimmon (</w:t>
      </w:r>
      <w:r w:rsidRPr="005F5C0C">
        <w:rPr>
          <w:i/>
          <w:iCs/>
          <w:lang w:val="en-IN"/>
        </w:rPr>
        <w:t>Diospyros</w:t>
      </w:r>
      <w:r w:rsidRPr="005F5C0C">
        <w:rPr>
          <w:lang w:val="en-IN"/>
        </w:rPr>
        <w:t xml:space="preserve"> L.). </w:t>
      </w:r>
      <w:r w:rsidRPr="005F5C0C">
        <w:rPr>
          <w:i/>
          <w:iCs/>
          <w:lang w:val="en-IN"/>
        </w:rPr>
        <w:t xml:space="preserve">European </w:t>
      </w:r>
      <w:r w:rsidRPr="007C79BC">
        <w:rPr>
          <w:iCs/>
          <w:lang w:val="en-IN"/>
        </w:rPr>
        <w:t>Journal of Horticultural Science</w:t>
      </w:r>
      <w:r w:rsidRPr="005F5C0C">
        <w:rPr>
          <w:lang w:val="en-IN"/>
        </w:rPr>
        <w:t>, 84(5)</w:t>
      </w:r>
      <w:r w:rsidR="007C79BC">
        <w:rPr>
          <w:lang w:val="en-IN"/>
        </w:rPr>
        <w:t xml:space="preserve">, </w:t>
      </w:r>
      <w:r w:rsidRPr="005F5C0C">
        <w:rPr>
          <w:lang w:val="en-IN"/>
        </w:rPr>
        <w:t>302-309.</w:t>
      </w:r>
    </w:p>
    <w:p w:rsidR="005F5C0C" w:rsidRPr="005F5C0C" w:rsidRDefault="005F5C0C" w:rsidP="006C4955">
      <w:pPr>
        <w:pStyle w:val="Body"/>
        <w:spacing w:after="120"/>
        <w:ind w:left="567" w:hanging="567"/>
        <w:rPr>
          <w:lang w:val="en-IN"/>
        </w:rPr>
      </w:pPr>
      <w:r w:rsidRPr="005F5C0C">
        <w:rPr>
          <w:lang w:val="en-IN"/>
        </w:rPr>
        <w:t>Li</w:t>
      </w:r>
      <w:r w:rsidR="007C79BC">
        <w:rPr>
          <w:lang w:val="en-IN"/>
        </w:rPr>
        <w:t>,</w:t>
      </w:r>
      <w:r w:rsidRPr="005F5C0C">
        <w:rPr>
          <w:lang w:val="en-IN"/>
        </w:rPr>
        <w:t xml:space="preserve"> J. F., Gao</w:t>
      </w:r>
      <w:r w:rsidR="007C79BC">
        <w:rPr>
          <w:lang w:val="en-IN"/>
        </w:rPr>
        <w:t>,</w:t>
      </w:r>
      <w:r w:rsidRPr="005F5C0C">
        <w:rPr>
          <w:lang w:val="en-IN"/>
        </w:rPr>
        <w:t xml:space="preserve"> Z., Lou</w:t>
      </w:r>
      <w:r w:rsidR="007C79BC">
        <w:rPr>
          <w:lang w:val="en-IN"/>
        </w:rPr>
        <w:t>,</w:t>
      </w:r>
      <w:r w:rsidRPr="005F5C0C">
        <w:rPr>
          <w:lang w:val="en-IN"/>
        </w:rPr>
        <w:t xml:space="preserve"> Y. S., Luo</w:t>
      </w:r>
      <w:r w:rsidR="007C79BC">
        <w:rPr>
          <w:lang w:val="en-IN"/>
        </w:rPr>
        <w:t>,</w:t>
      </w:r>
      <w:r w:rsidRPr="005F5C0C">
        <w:rPr>
          <w:lang w:val="en-IN"/>
        </w:rPr>
        <w:t xml:space="preserve"> M., Song</w:t>
      </w:r>
      <w:r w:rsidR="007C79BC">
        <w:rPr>
          <w:lang w:val="en-IN"/>
        </w:rPr>
        <w:t>,</w:t>
      </w:r>
      <w:r w:rsidRPr="005F5C0C">
        <w:rPr>
          <w:lang w:val="en-IN"/>
        </w:rPr>
        <w:t xml:space="preserve"> S. R., Xu</w:t>
      </w:r>
      <w:r w:rsidR="007C79BC">
        <w:rPr>
          <w:lang w:val="en-IN"/>
        </w:rPr>
        <w:t>,</w:t>
      </w:r>
      <w:r w:rsidRPr="005F5C0C">
        <w:rPr>
          <w:lang w:val="en-IN"/>
        </w:rPr>
        <w:t xml:space="preserve"> W. P., Wang</w:t>
      </w:r>
      <w:r w:rsidR="007C79BC">
        <w:rPr>
          <w:lang w:val="en-IN"/>
        </w:rPr>
        <w:t>,</w:t>
      </w:r>
      <w:r w:rsidRPr="005F5C0C">
        <w:rPr>
          <w:lang w:val="en-IN"/>
        </w:rPr>
        <w:t xml:space="preserve"> S. P.</w:t>
      </w:r>
      <w:r w:rsidR="007C79BC">
        <w:rPr>
          <w:lang w:val="en-IN"/>
        </w:rPr>
        <w:t>, &amp;</w:t>
      </w:r>
      <w:r w:rsidRPr="005F5C0C">
        <w:rPr>
          <w:lang w:val="en-IN"/>
        </w:rPr>
        <w:t xml:space="preserve"> Zhang</w:t>
      </w:r>
      <w:r w:rsidR="007C79BC">
        <w:rPr>
          <w:lang w:val="en-IN"/>
        </w:rPr>
        <w:t>,</w:t>
      </w:r>
      <w:r w:rsidRPr="005F5C0C">
        <w:rPr>
          <w:lang w:val="en-IN"/>
        </w:rPr>
        <w:t xml:space="preserve"> C. X.</w:t>
      </w:r>
      <w:r w:rsidR="007C79BC">
        <w:rPr>
          <w:lang w:val="en-IN"/>
        </w:rPr>
        <w:t xml:space="preserve"> </w:t>
      </w:r>
      <w:r w:rsidRPr="005F5C0C">
        <w:rPr>
          <w:lang w:val="en-IN"/>
        </w:rPr>
        <w:t xml:space="preserve"> </w:t>
      </w:r>
      <w:r w:rsidR="007C79BC">
        <w:rPr>
          <w:lang w:val="en-IN"/>
        </w:rPr>
        <w:t>(</w:t>
      </w:r>
      <w:r w:rsidRPr="005F5C0C">
        <w:rPr>
          <w:lang w:val="en-IN"/>
        </w:rPr>
        <w:t>2015</w:t>
      </w:r>
      <w:r w:rsidR="00851888">
        <w:rPr>
          <w:lang w:val="en-IN"/>
        </w:rPr>
        <w:t>)</w:t>
      </w:r>
      <w:r w:rsidR="007C79BC">
        <w:rPr>
          <w:lang w:val="en-IN"/>
        </w:rPr>
        <w:t>.</w:t>
      </w:r>
      <w:r w:rsidRPr="005F5C0C">
        <w:rPr>
          <w:lang w:val="en-IN"/>
        </w:rPr>
        <w:t xml:space="preserve"> </w:t>
      </w:r>
      <w:r w:rsidRPr="005F5C0C">
        <w:rPr>
          <w:i/>
          <w:iCs/>
          <w:lang w:val="en-IN"/>
        </w:rPr>
        <w:t>De novo</w:t>
      </w:r>
      <w:r w:rsidRPr="005F5C0C">
        <w:rPr>
          <w:lang w:val="en-IN"/>
        </w:rPr>
        <w:t xml:space="preserve"> assembly, functional annotation, and marker development of </w:t>
      </w:r>
      <w:proofErr w:type="spellStart"/>
      <w:r w:rsidRPr="005F5C0C">
        <w:rPr>
          <w:lang w:val="en-IN"/>
        </w:rPr>
        <w:t>asian</w:t>
      </w:r>
      <w:proofErr w:type="spellEnd"/>
      <w:r w:rsidRPr="005F5C0C">
        <w:rPr>
          <w:lang w:val="en-IN"/>
        </w:rPr>
        <w:t xml:space="preserve"> pear (</w:t>
      </w:r>
      <w:r w:rsidRPr="005F5C0C">
        <w:rPr>
          <w:i/>
          <w:iCs/>
          <w:lang w:val="en-IN"/>
        </w:rPr>
        <w:t>Pyrus</w:t>
      </w:r>
      <w:r w:rsidRPr="005F5C0C">
        <w:rPr>
          <w:lang w:val="en-IN"/>
        </w:rPr>
        <w:t xml:space="preserve"> </w:t>
      </w:r>
      <w:proofErr w:type="spellStart"/>
      <w:r w:rsidRPr="005F5C0C">
        <w:rPr>
          <w:i/>
          <w:iCs/>
          <w:lang w:val="en-IN"/>
        </w:rPr>
        <w:t>pyrifolia</w:t>
      </w:r>
      <w:proofErr w:type="spellEnd"/>
      <w:r w:rsidRPr="005F5C0C">
        <w:rPr>
          <w:lang w:val="en-IN"/>
        </w:rPr>
        <w:t>) fruit transcriptome through massively parallel sequencing. </w:t>
      </w:r>
      <w:r w:rsidRPr="007C79BC">
        <w:rPr>
          <w:iCs/>
          <w:lang w:val="en-IN"/>
        </w:rPr>
        <w:t>Genetics and Molecular Research</w:t>
      </w:r>
      <w:r w:rsidRPr="005F5C0C">
        <w:rPr>
          <w:lang w:val="en-IN"/>
        </w:rPr>
        <w:t>, 14(4)</w:t>
      </w:r>
      <w:r w:rsidR="007C79BC">
        <w:rPr>
          <w:lang w:val="en-IN"/>
        </w:rPr>
        <w:t>,</w:t>
      </w:r>
      <w:r w:rsidRPr="005F5C0C">
        <w:rPr>
          <w:lang w:val="en-IN"/>
        </w:rPr>
        <w:t xml:space="preserve"> 18344-18355.</w:t>
      </w:r>
    </w:p>
    <w:p w:rsidR="005F5C0C" w:rsidRPr="005F5C0C" w:rsidRDefault="005F5C0C" w:rsidP="006C4955">
      <w:pPr>
        <w:pStyle w:val="Body"/>
        <w:spacing w:after="120"/>
        <w:ind w:left="567" w:hanging="567"/>
        <w:rPr>
          <w:lang w:val="en-IN"/>
        </w:rPr>
      </w:pPr>
      <w:r w:rsidRPr="005F5C0C">
        <w:rPr>
          <w:lang w:val="en-IN"/>
        </w:rPr>
        <w:t>Li</w:t>
      </w:r>
      <w:r w:rsidR="002C52AF">
        <w:rPr>
          <w:lang w:val="en-IN"/>
        </w:rPr>
        <w:t>,</w:t>
      </w:r>
      <w:r w:rsidRPr="005F5C0C">
        <w:rPr>
          <w:lang w:val="en-IN"/>
        </w:rPr>
        <w:t xml:space="preserve"> X., </w:t>
      </w:r>
      <w:proofErr w:type="spellStart"/>
      <w:r w:rsidRPr="005F5C0C">
        <w:rPr>
          <w:lang w:val="en-IN"/>
        </w:rPr>
        <w:t>Shangguan</w:t>
      </w:r>
      <w:proofErr w:type="spellEnd"/>
      <w:r w:rsidR="002C52AF">
        <w:rPr>
          <w:lang w:val="en-IN"/>
        </w:rPr>
        <w:t>,</w:t>
      </w:r>
      <w:r w:rsidRPr="005F5C0C">
        <w:rPr>
          <w:lang w:val="en-IN"/>
        </w:rPr>
        <w:t xml:space="preserve"> L., Song</w:t>
      </w:r>
      <w:r w:rsidR="002C52AF">
        <w:rPr>
          <w:lang w:val="en-IN"/>
        </w:rPr>
        <w:t>,</w:t>
      </w:r>
      <w:r w:rsidRPr="005F5C0C">
        <w:rPr>
          <w:lang w:val="en-IN"/>
        </w:rPr>
        <w:t xml:space="preserve"> C., Wang</w:t>
      </w:r>
      <w:r w:rsidR="002C52AF">
        <w:rPr>
          <w:lang w:val="en-IN"/>
        </w:rPr>
        <w:t>,</w:t>
      </w:r>
      <w:r w:rsidRPr="005F5C0C">
        <w:rPr>
          <w:lang w:val="en-IN"/>
        </w:rPr>
        <w:t xml:space="preserve"> C., Gao</w:t>
      </w:r>
      <w:r w:rsidR="002C52AF">
        <w:rPr>
          <w:lang w:val="en-IN"/>
        </w:rPr>
        <w:t>,</w:t>
      </w:r>
      <w:r w:rsidRPr="005F5C0C">
        <w:rPr>
          <w:lang w:val="en-IN"/>
        </w:rPr>
        <w:t xml:space="preserve"> Z., Yu</w:t>
      </w:r>
      <w:r w:rsidR="002C52AF">
        <w:rPr>
          <w:lang w:val="en-IN"/>
        </w:rPr>
        <w:t>,</w:t>
      </w:r>
      <w:r w:rsidRPr="005F5C0C">
        <w:rPr>
          <w:lang w:val="en-IN"/>
        </w:rPr>
        <w:t xml:space="preserve"> H.</w:t>
      </w:r>
      <w:r w:rsidR="002C52AF">
        <w:rPr>
          <w:lang w:val="en-IN"/>
        </w:rPr>
        <w:t>, &amp;</w:t>
      </w:r>
      <w:r w:rsidRPr="005F5C0C">
        <w:rPr>
          <w:lang w:val="en-IN"/>
        </w:rPr>
        <w:t xml:space="preserve"> Fang</w:t>
      </w:r>
      <w:r w:rsidR="002C52AF">
        <w:rPr>
          <w:lang w:val="en-IN"/>
        </w:rPr>
        <w:t>,</w:t>
      </w:r>
      <w:r w:rsidRPr="005F5C0C">
        <w:rPr>
          <w:lang w:val="en-IN"/>
        </w:rPr>
        <w:t xml:space="preserve"> J. </w:t>
      </w:r>
      <w:r w:rsidR="002C52AF">
        <w:rPr>
          <w:lang w:val="en-IN"/>
        </w:rPr>
        <w:t>(</w:t>
      </w:r>
      <w:r w:rsidRPr="005F5C0C">
        <w:rPr>
          <w:lang w:val="en-IN"/>
        </w:rPr>
        <w:t>2010</w:t>
      </w:r>
      <w:r w:rsidR="002C52AF">
        <w:rPr>
          <w:lang w:val="en-IN"/>
        </w:rPr>
        <w:t>).</w:t>
      </w:r>
      <w:r w:rsidRPr="005F5C0C">
        <w:rPr>
          <w:lang w:val="en-IN"/>
        </w:rPr>
        <w:t xml:space="preserve"> Analysis of expressed sequence tags from </w:t>
      </w:r>
      <w:r w:rsidRPr="005F5C0C">
        <w:rPr>
          <w:i/>
          <w:iCs/>
          <w:lang w:val="en-IN"/>
        </w:rPr>
        <w:t xml:space="preserve">Prunus </w:t>
      </w:r>
      <w:proofErr w:type="spellStart"/>
      <w:r w:rsidRPr="005F5C0C">
        <w:rPr>
          <w:i/>
          <w:iCs/>
          <w:lang w:val="en-IN"/>
        </w:rPr>
        <w:t>mume</w:t>
      </w:r>
      <w:proofErr w:type="spellEnd"/>
      <w:r w:rsidRPr="005F5C0C">
        <w:rPr>
          <w:lang w:val="en-IN"/>
        </w:rPr>
        <w:t xml:space="preserve"> flower and fruit and development of simple sequence repeat markers. </w:t>
      </w:r>
      <w:r w:rsidRPr="002C52AF">
        <w:rPr>
          <w:iCs/>
          <w:lang w:val="en-IN"/>
        </w:rPr>
        <w:t>BMC genetics</w:t>
      </w:r>
      <w:r w:rsidRPr="005F5C0C">
        <w:rPr>
          <w:lang w:val="en-IN"/>
        </w:rPr>
        <w:t>, 11(1)</w:t>
      </w:r>
      <w:r w:rsidR="002C52AF">
        <w:rPr>
          <w:lang w:val="en-IN"/>
        </w:rPr>
        <w:t>,</w:t>
      </w:r>
      <w:r w:rsidRPr="005F5C0C">
        <w:rPr>
          <w:lang w:val="en-IN"/>
        </w:rPr>
        <w:t xml:space="preserve"> 1-11.</w:t>
      </w:r>
    </w:p>
    <w:p w:rsidR="005F5C0C" w:rsidRPr="005F5C0C" w:rsidRDefault="005F5C0C" w:rsidP="006C4955">
      <w:pPr>
        <w:pStyle w:val="Body"/>
        <w:spacing w:after="120"/>
        <w:ind w:left="567" w:hanging="567"/>
        <w:rPr>
          <w:lang w:val="en-IN"/>
        </w:rPr>
      </w:pPr>
      <w:r w:rsidRPr="005F5C0C">
        <w:rPr>
          <w:lang w:val="en-IN"/>
        </w:rPr>
        <w:t>Li</w:t>
      </w:r>
      <w:r w:rsidR="002C52AF">
        <w:rPr>
          <w:lang w:val="en-IN"/>
        </w:rPr>
        <w:t>,</w:t>
      </w:r>
      <w:r w:rsidRPr="005F5C0C">
        <w:rPr>
          <w:lang w:val="en-IN"/>
        </w:rPr>
        <w:t xml:space="preserve"> Y., Xu</w:t>
      </w:r>
      <w:r w:rsidR="002C52AF">
        <w:rPr>
          <w:lang w:val="en-IN"/>
        </w:rPr>
        <w:t>,</w:t>
      </w:r>
      <w:r w:rsidRPr="005F5C0C">
        <w:rPr>
          <w:lang w:val="en-IN"/>
        </w:rPr>
        <w:t xml:space="preserve"> C., Lin</w:t>
      </w:r>
      <w:r w:rsidR="002C52AF">
        <w:rPr>
          <w:lang w:val="en-IN"/>
        </w:rPr>
        <w:t>,</w:t>
      </w:r>
      <w:r w:rsidRPr="005F5C0C">
        <w:rPr>
          <w:lang w:val="en-IN"/>
        </w:rPr>
        <w:t xml:space="preserve"> X., Cui</w:t>
      </w:r>
      <w:r w:rsidR="002C52AF">
        <w:rPr>
          <w:lang w:val="en-IN"/>
        </w:rPr>
        <w:t>,</w:t>
      </w:r>
      <w:r w:rsidRPr="005F5C0C">
        <w:rPr>
          <w:lang w:val="en-IN"/>
        </w:rPr>
        <w:t xml:space="preserve"> B., Wu</w:t>
      </w:r>
      <w:r w:rsidR="002C52AF">
        <w:rPr>
          <w:lang w:val="en-IN"/>
        </w:rPr>
        <w:t>,</w:t>
      </w:r>
      <w:r w:rsidRPr="005F5C0C">
        <w:rPr>
          <w:lang w:val="en-IN"/>
        </w:rPr>
        <w:t xml:space="preserve"> R.</w:t>
      </w:r>
      <w:r w:rsidR="002C52AF">
        <w:rPr>
          <w:lang w:val="en-IN"/>
        </w:rPr>
        <w:t>, &amp;</w:t>
      </w:r>
      <w:r w:rsidRPr="005F5C0C">
        <w:rPr>
          <w:lang w:val="en-IN"/>
        </w:rPr>
        <w:t xml:space="preserve"> Pang</w:t>
      </w:r>
      <w:r w:rsidR="002C52AF">
        <w:rPr>
          <w:lang w:val="en-IN"/>
        </w:rPr>
        <w:t>,</w:t>
      </w:r>
      <w:r w:rsidRPr="005F5C0C">
        <w:rPr>
          <w:lang w:val="en-IN"/>
        </w:rPr>
        <w:t xml:space="preserve"> X</w:t>
      </w:r>
      <w:r w:rsidR="002C52AF">
        <w:rPr>
          <w:lang w:val="en-IN"/>
        </w:rPr>
        <w:t>. (</w:t>
      </w:r>
      <w:r w:rsidRPr="005F5C0C">
        <w:rPr>
          <w:lang w:val="en-IN"/>
        </w:rPr>
        <w:t>2014</w:t>
      </w:r>
      <w:r w:rsidR="002C52AF">
        <w:rPr>
          <w:lang w:val="en-IN"/>
        </w:rPr>
        <w:t>).</w:t>
      </w:r>
      <w:r w:rsidRPr="005F5C0C">
        <w:rPr>
          <w:lang w:val="en-IN"/>
        </w:rPr>
        <w:t xml:space="preserve"> </w:t>
      </w:r>
      <w:r w:rsidRPr="005F5C0C">
        <w:rPr>
          <w:i/>
          <w:iCs/>
          <w:lang w:val="en-IN"/>
        </w:rPr>
        <w:t>De novo</w:t>
      </w:r>
      <w:r w:rsidRPr="005F5C0C">
        <w:rPr>
          <w:lang w:val="en-IN"/>
        </w:rPr>
        <w:t xml:space="preserve"> assembly and characterization of the fruit transcriptome of </w:t>
      </w:r>
      <w:proofErr w:type="spellStart"/>
      <w:r w:rsidRPr="005F5C0C">
        <w:rPr>
          <w:lang w:val="en-IN"/>
        </w:rPr>
        <w:t>chinese</w:t>
      </w:r>
      <w:proofErr w:type="spellEnd"/>
      <w:r w:rsidRPr="005F5C0C">
        <w:rPr>
          <w:lang w:val="en-IN"/>
        </w:rPr>
        <w:t xml:space="preserve"> jujube (</w:t>
      </w:r>
      <w:proofErr w:type="spellStart"/>
      <w:r w:rsidRPr="005F5C0C">
        <w:rPr>
          <w:i/>
          <w:iCs/>
          <w:lang w:val="en-IN"/>
        </w:rPr>
        <w:t>Ziziphus</w:t>
      </w:r>
      <w:proofErr w:type="spellEnd"/>
      <w:r w:rsidRPr="005F5C0C">
        <w:rPr>
          <w:i/>
          <w:iCs/>
          <w:lang w:val="en-IN"/>
        </w:rPr>
        <w:t xml:space="preserve"> </w:t>
      </w:r>
      <w:proofErr w:type="spellStart"/>
      <w:r w:rsidRPr="005F5C0C">
        <w:rPr>
          <w:i/>
          <w:iCs/>
          <w:lang w:val="en-IN"/>
        </w:rPr>
        <w:t>jujuba</w:t>
      </w:r>
      <w:proofErr w:type="spellEnd"/>
      <w:r w:rsidRPr="005F5C0C">
        <w:rPr>
          <w:lang w:val="en-IN"/>
        </w:rPr>
        <w:t xml:space="preserve"> Mill.) using 454 pyrosequencing and the development of novel tri-nucleotide SSR markers. </w:t>
      </w:r>
      <w:proofErr w:type="spellStart"/>
      <w:r w:rsidRPr="002C52AF">
        <w:rPr>
          <w:iCs/>
          <w:lang w:val="en-IN"/>
        </w:rPr>
        <w:t>PLoS</w:t>
      </w:r>
      <w:proofErr w:type="spellEnd"/>
      <w:r w:rsidRPr="002C52AF">
        <w:rPr>
          <w:iCs/>
          <w:lang w:val="en-IN"/>
        </w:rPr>
        <w:t xml:space="preserve"> One</w:t>
      </w:r>
      <w:r w:rsidRPr="005F5C0C">
        <w:rPr>
          <w:lang w:val="en-IN"/>
        </w:rPr>
        <w:t>, 9(9)</w:t>
      </w:r>
      <w:r w:rsidR="002C52AF">
        <w:rPr>
          <w:lang w:val="en-IN"/>
        </w:rPr>
        <w:t xml:space="preserve">, </w:t>
      </w:r>
      <w:r w:rsidRPr="005F5C0C">
        <w:rPr>
          <w:lang w:val="en-IN"/>
        </w:rPr>
        <w:t>e106438.</w:t>
      </w:r>
    </w:p>
    <w:p w:rsidR="005F5C0C" w:rsidRPr="005F5C0C" w:rsidRDefault="005F5C0C" w:rsidP="006C4955">
      <w:pPr>
        <w:pStyle w:val="Body"/>
        <w:spacing w:after="120"/>
        <w:ind w:left="567" w:hanging="567"/>
        <w:rPr>
          <w:lang w:val="en-IN"/>
        </w:rPr>
      </w:pPr>
      <w:r w:rsidRPr="005F5C0C">
        <w:rPr>
          <w:lang w:val="en-IN"/>
        </w:rPr>
        <w:t>Liang</w:t>
      </w:r>
      <w:r w:rsidR="006C34B4">
        <w:rPr>
          <w:lang w:val="en-IN"/>
        </w:rPr>
        <w:t>,</w:t>
      </w:r>
      <w:r w:rsidRPr="005F5C0C">
        <w:rPr>
          <w:lang w:val="en-IN"/>
        </w:rPr>
        <w:t xml:space="preserve"> M., Yang</w:t>
      </w:r>
      <w:r w:rsidR="006C34B4">
        <w:rPr>
          <w:lang w:val="en-IN"/>
        </w:rPr>
        <w:t>,</w:t>
      </w:r>
      <w:r w:rsidRPr="005F5C0C">
        <w:rPr>
          <w:lang w:val="en-IN"/>
        </w:rPr>
        <w:t xml:space="preserve"> X., Li</w:t>
      </w:r>
      <w:r w:rsidR="006C34B4">
        <w:rPr>
          <w:lang w:val="en-IN"/>
        </w:rPr>
        <w:t xml:space="preserve">, </w:t>
      </w:r>
      <w:r w:rsidRPr="005F5C0C">
        <w:rPr>
          <w:lang w:val="en-IN"/>
        </w:rPr>
        <w:t>H., Su</w:t>
      </w:r>
      <w:r w:rsidR="006C34B4">
        <w:rPr>
          <w:lang w:val="en-IN"/>
        </w:rPr>
        <w:t>,</w:t>
      </w:r>
      <w:r w:rsidRPr="005F5C0C">
        <w:rPr>
          <w:lang w:val="en-IN"/>
        </w:rPr>
        <w:t xml:space="preserve"> S., Yi</w:t>
      </w:r>
      <w:r w:rsidR="006C34B4">
        <w:rPr>
          <w:lang w:val="en-IN"/>
        </w:rPr>
        <w:t>,</w:t>
      </w:r>
      <w:r w:rsidRPr="005F5C0C">
        <w:rPr>
          <w:lang w:val="en-IN"/>
        </w:rPr>
        <w:t xml:space="preserve"> H., Chai</w:t>
      </w:r>
      <w:r w:rsidR="006C34B4">
        <w:rPr>
          <w:lang w:val="en-IN"/>
        </w:rPr>
        <w:t>,</w:t>
      </w:r>
      <w:r w:rsidRPr="005F5C0C">
        <w:rPr>
          <w:lang w:val="en-IN"/>
        </w:rPr>
        <w:t xml:space="preserve"> L.</w:t>
      </w:r>
      <w:r w:rsidR="006C34B4">
        <w:rPr>
          <w:lang w:val="en-IN"/>
        </w:rPr>
        <w:t xml:space="preserve">, &amp; </w:t>
      </w:r>
      <w:r w:rsidRPr="005F5C0C">
        <w:rPr>
          <w:lang w:val="en-IN"/>
        </w:rPr>
        <w:t>Deng</w:t>
      </w:r>
      <w:r w:rsidR="006C34B4">
        <w:rPr>
          <w:lang w:val="en-IN"/>
        </w:rPr>
        <w:t>,</w:t>
      </w:r>
      <w:r w:rsidRPr="005F5C0C">
        <w:rPr>
          <w:lang w:val="en-IN"/>
        </w:rPr>
        <w:t xml:space="preserve"> X. </w:t>
      </w:r>
      <w:r w:rsidR="006C34B4">
        <w:rPr>
          <w:lang w:val="en-IN"/>
        </w:rPr>
        <w:t>(</w:t>
      </w:r>
      <w:r w:rsidRPr="005F5C0C">
        <w:rPr>
          <w:lang w:val="en-IN"/>
        </w:rPr>
        <w:t>2015</w:t>
      </w:r>
      <w:r w:rsidR="006C34B4">
        <w:rPr>
          <w:lang w:val="en-IN"/>
        </w:rPr>
        <w:t xml:space="preserve">). </w:t>
      </w:r>
      <w:r w:rsidRPr="005F5C0C">
        <w:rPr>
          <w:i/>
          <w:iCs/>
          <w:lang w:val="en-IN"/>
        </w:rPr>
        <w:t>De novo</w:t>
      </w:r>
      <w:r w:rsidRPr="005F5C0C">
        <w:rPr>
          <w:lang w:val="en-IN"/>
        </w:rPr>
        <w:t xml:space="preserve"> transcriptome assembly of </w:t>
      </w:r>
      <w:proofErr w:type="spellStart"/>
      <w:r w:rsidRPr="005F5C0C">
        <w:rPr>
          <w:lang w:val="en-IN"/>
        </w:rPr>
        <w:t>pummelo</w:t>
      </w:r>
      <w:proofErr w:type="spellEnd"/>
      <w:r w:rsidRPr="005F5C0C">
        <w:rPr>
          <w:lang w:val="en-IN"/>
        </w:rPr>
        <w:t xml:space="preserve"> and molecular marker development.</w:t>
      </w:r>
      <w:r w:rsidRPr="006C34B4">
        <w:rPr>
          <w:lang w:val="en-IN"/>
        </w:rPr>
        <w:t> </w:t>
      </w:r>
      <w:proofErr w:type="spellStart"/>
      <w:r w:rsidRPr="006C34B4">
        <w:rPr>
          <w:iCs/>
          <w:lang w:val="en-IN"/>
        </w:rPr>
        <w:t>PLoS</w:t>
      </w:r>
      <w:proofErr w:type="spellEnd"/>
      <w:r w:rsidRPr="006C34B4">
        <w:rPr>
          <w:iCs/>
          <w:lang w:val="en-IN"/>
        </w:rPr>
        <w:t xml:space="preserve"> One</w:t>
      </w:r>
      <w:r w:rsidRPr="006C34B4">
        <w:rPr>
          <w:lang w:val="en-IN"/>
        </w:rPr>
        <w:t>,</w:t>
      </w:r>
      <w:r w:rsidRPr="005F5C0C">
        <w:rPr>
          <w:lang w:val="en-IN"/>
        </w:rPr>
        <w:t> 10(3)</w:t>
      </w:r>
      <w:r w:rsidR="006C34B4">
        <w:rPr>
          <w:lang w:val="en-IN"/>
        </w:rPr>
        <w:t>,</w:t>
      </w:r>
      <w:r w:rsidRPr="005F5C0C">
        <w:rPr>
          <w:lang w:val="en-IN"/>
        </w:rPr>
        <w:t xml:space="preserve"> e0120615.</w:t>
      </w:r>
    </w:p>
    <w:p w:rsidR="005F5C0C" w:rsidRPr="005F5C0C" w:rsidRDefault="005F5C0C" w:rsidP="006C4955">
      <w:pPr>
        <w:pStyle w:val="Body"/>
        <w:spacing w:after="120"/>
        <w:ind w:left="567" w:hanging="567"/>
        <w:rPr>
          <w:lang w:val="en-IN"/>
        </w:rPr>
      </w:pPr>
      <w:r w:rsidRPr="005F5C0C">
        <w:rPr>
          <w:lang w:val="en-IN"/>
        </w:rPr>
        <w:t>Lu</w:t>
      </w:r>
      <w:r w:rsidR="006C34B4">
        <w:rPr>
          <w:lang w:val="en-IN"/>
        </w:rPr>
        <w:t>,</w:t>
      </w:r>
      <w:r w:rsidRPr="005F5C0C">
        <w:rPr>
          <w:lang w:val="en-IN"/>
        </w:rPr>
        <w:t xml:space="preserve"> F. H., Yoon</w:t>
      </w:r>
      <w:r w:rsidR="006C34B4">
        <w:rPr>
          <w:lang w:val="en-IN"/>
        </w:rPr>
        <w:t>,</w:t>
      </w:r>
      <w:r w:rsidRPr="005F5C0C">
        <w:rPr>
          <w:lang w:val="en-IN"/>
        </w:rPr>
        <w:t xml:space="preserve"> M. Y., Cho</w:t>
      </w:r>
      <w:r w:rsidR="006C34B4">
        <w:rPr>
          <w:lang w:val="en-IN"/>
        </w:rPr>
        <w:t>,</w:t>
      </w:r>
      <w:r w:rsidRPr="005F5C0C">
        <w:rPr>
          <w:lang w:val="en-IN"/>
        </w:rPr>
        <w:t xml:space="preserve"> Y. I., Chung</w:t>
      </w:r>
      <w:r w:rsidR="006C34B4">
        <w:rPr>
          <w:lang w:val="en-IN"/>
        </w:rPr>
        <w:t>,</w:t>
      </w:r>
      <w:r w:rsidRPr="005F5C0C">
        <w:rPr>
          <w:lang w:val="en-IN"/>
        </w:rPr>
        <w:t xml:space="preserve"> J. W., Kim</w:t>
      </w:r>
      <w:r w:rsidR="006C34B4">
        <w:rPr>
          <w:lang w:val="en-IN"/>
        </w:rPr>
        <w:t>,</w:t>
      </w:r>
      <w:r w:rsidRPr="005F5C0C">
        <w:rPr>
          <w:lang w:val="en-IN"/>
        </w:rPr>
        <w:t xml:space="preserve"> K. T., Cho</w:t>
      </w:r>
      <w:r w:rsidR="006C34B4">
        <w:rPr>
          <w:lang w:val="en-IN"/>
        </w:rPr>
        <w:t>,</w:t>
      </w:r>
      <w:r w:rsidRPr="005F5C0C">
        <w:rPr>
          <w:lang w:val="en-IN"/>
        </w:rPr>
        <w:t xml:space="preserve"> M. C., Cheong</w:t>
      </w:r>
      <w:r w:rsidR="006C34B4">
        <w:rPr>
          <w:lang w:val="en-IN"/>
        </w:rPr>
        <w:t>,</w:t>
      </w:r>
      <w:r w:rsidRPr="005F5C0C">
        <w:rPr>
          <w:lang w:val="en-IN"/>
        </w:rPr>
        <w:t xml:space="preserve"> S. R.</w:t>
      </w:r>
      <w:r w:rsidR="006C34B4">
        <w:rPr>
          <w:lang w:val="en-IN"/>
        </w:rPr>
        <w:t>,</w:t>
      </w:r>
      <w:r w:rsidRPr="005F5C0C">
        <w:rPr>
          <w:lang w:val="en-IN"/>
        </w:rPr>
        <w:t xml:space="preserve"> </w:t>
      </w:r>
      <w:r w:rsidR="006C34B4">
        <w:rPr>
          <w:lang w:val="en-IN"/>
        </w:rPr>
        <w:t xml:space="preserve">&amp; </w:t>
      </w:r>
      <w:r w:rsidRPr="005F5C0C">
        <w:rPr>
          <w:lang w:val="en-IN"/>
        </w:rPr>
        <w:t>Park Y. J</w:t>
      </w:r>
      <w:r w:rsidR="006C34B4">
        <w:rPr>
          <w:lang w:val="en-IN"/>
        </w:rPr>
        <w:t>.</w:t>
      </w:r>
      <w:r w:rsidRPr="005F5C0C">
        <w:rPr>
          <w:lang w:val="en-IN"/>
        </w:rPr>
        <w:t xml:space="preserve"> </w:t>
      </w:r>
      <w:r w:rsidR="006C34B4">
        <w:rPr>
          <w:lang w:val="en-IN"/>
        </w:rPr>
        <w:t>(</w:t>
      </w:r>
      <w:r w:rsidRPr="005F5C0C">
        <w:rPr>
          <w:lang w:val="en-IN"/>
        </w:rPr>
        <w:t>2011</w:t>
      </w:r>
      <w:r w:rsidR="006C34B4">
        <w:rPr>
          <w:lang w:val="en-IN"/>
        </w:rPr>
        <w:t>)</w:t>
      </w:r>
      <w:r w:rsidRPr="005F5C0C">
        <w:rPr>
          <w:lang w:val="en-IN"/>
        </w:rPr>
        <w:t xml:space="preserve"> Transcriptome analysis and SNP/SSR marker information of red pepper variety YCM334 and </w:t>
      </w:r>
      <w:proofErr w:type="spellStart"/>
      <w:r w:rsidRPr="005F5C0C">
        <w:rPr>
          <w:lang w:val="en-IN"/>
        </w:rPr>
        <w:t>Taean</w:t>
      </w:r>
      <w:proofErr w:type="spellEnd"/>
      <w:r w:rsidRPr="005F5C0C">
        <w:rPr>
          <w:lang w:val="en-IN"/>
        </w:rPr>
        <w:t>. </w:t>
      </w:r>
      <w:r w:rsidRPr="006C34B4">
        <w:rPr>
          <w:iCs/>
          <w:lang w:val="en-IN"/>
        </w:rPr>
        <w:t xml:space="preserve">Scientia </w:t>
      </w:r>
      <w:proofErr w:type="spellStart"/>
      <w:r w:rsidRPr="006C34B4">
        <w:rPr>
          <w:iCs/>
          <w:lang w:val="en-IN"/>
        </w:rPr>
        <w:t>Horticulturae</w:t>
      </w:r>
      <w:proofErr w:type="spellEnd"/>
      <w:r w:rsidRPr="005F5C0C">
        <w:rPr>
          <w:lang w:val="en-IN"/>
        </w:rPr>
        <w:t>, 129(1)</w:t>
      </w:r>
      <w:r w:rsidR="006C34B4">
        <w:rPr>
          <w:lang w:val="en-IN"/>
        </w:rPr>
        <w:t>,</w:t>
      </w:r>
      <w:r w:rsidRPr="005F5C0C">
        <w:rPr>
          <w:lang w:val="en-IN"/>
        </w:rPr>
        <w:t xml:space="preserve"> 38-45.</w:t>
      </w:r>
    </w:p>
    <w:p w:rsidR="005F5C0C" w:rsidRPr="005F5C0C" w:rsidRDefault="005F5C0C" w:rsidP="006C4955">
      <w:pPr>
        <w:pStyle w:val="Body"/>
        <w:spacing w:after="120"/>
        <w:ind w:left="567" w:hanging="567"/>
        <w:rPr>
          <w:lang w:val="en-IN"/>
        </w:rPr>
      </w:pPr>
      <w:proofErr w:type="spellStart"/>
      <w:r w:rsidRPr="005F5C0C">
        <w:rPr>
          <w:lang w:val="en-IN"/>
        </w:rPr>
        <w:t>Mahato</w:t>
      </w:r>
      <w:proofErr w:type="spellEnd"/>
      <w:r w:rsidR="006C34B4">
        <w:rPr>
          <w:lang w:val="en-IN"/>
        </w:rPr>
        <w:t>,</w:t>
      </w:r>
      <w:r w:rsidRPr="005F5C0C">
        <w:rPr>
          <w:lang w:val="en-IN"/>
        </w:rPr>
        <w:t xml:space="preserve"> A. K., Sharma</w:t>
      </w:r>
      <w:r w:rsidR="006C34B4">
        <w:rPr>
          <w:lang w:val="en-IN"/>
        </w:rPr>
        <w:t>,</w:t>
      </w:r>
      <w:r w:rsidRPr="005F5C0C">
        <w:rPr>
          <w:lang w:val="en-IN"/>
        </w:rPr>
        <w:t xml:space="preserve"> N., Singh</w:t>
      </w:r>
      <w:r w:rsidR="006C34B4">
        <w:rPr>
          <w:lang w:val="en-IN"/>
        </w:rPr>
        <w:t>,</w:t>
      </w:r>
      <w:r w:rsidRPr="005F5C0C">
        <w:rPr>
          <w:lang w:val="en-IN"/>
        </w:rPr>
        <w:t xml:space="preserve"> A., Srivastav</w:t>
      </w:r>
      <w:r w:rsidR="006C34B4">
        <w:rPr>
          <w:lang w:val="en-IN"/>
        </w:rPr>
        <w:t>,</w:t>
      </w:r>
      <w:r w:rsidRPr="005F5C0C">
        <w:rPr>
          <w:lang w:val="en-IN"/>
        </w:rPr>
        <w:t xml:space="preserve"> M., Jaiprakash, Singh</w:t>
      </w:r>
      <w:r w:rsidR="006C34B4">
        <w:rPr>
          <w:lang w:val="en-IN"/>
        </w:rPr>
        <w:t>,</w:t>
      </w:r>
      <w:r w:rsidRPr="005F5C0C">
        <w:rPr>
          <w:lang w:val="en-IN"/>
        </w:rPr>
        <w:t xml:space="preserve"> S. K., Singh</w:t>
      </w:r>
      <w:r w:rsidR="006C34B4">
        <w:rPr>
          <w:lang w:val="en-IN"/>
        </w:rPr>
        <w:t>,</w:t>
      </w:r>
      <w:r w:rsidRPr="005F5C0C">
        <w:rPr>
          <w:lang w:val="en-IN"/>
        </w:rPr>
        <w:t xml:space="preserve"> A. K., Sharma</w:t>
      </w:r>
      <w:r w:rsidR="006C34B4">
        <w:rPr>
          <w:lang w:val="en-IN"/>
        </w:rPr>
        <w:t>,</w:t>
      </w:r>
      <w:r w:rsidRPr="005F5C0C">
        <w:rPr>
          <w:lang w:val="en-IN"/>
        </w:rPr>
        <w:t xml:space="preserve"> T. R.</w:t>
      </w:r>
      <w:r w:rsidR="006C34B4">
        <w:rPr>
          <w:lang w:val="en-IN"/>
        </w:rPr>
        <w:t>,</w:t>
      </w:r>
      <w:r w:rsidRPr="005F5C0C">
        <w:rPr>
          <w:lang w:val="en-IN"/>
        </w:rPr>
        <w:t xml:space="preserve"> </w:t>
      </w:r>
      <w:r w:rsidR="006C34B4">
        <w:rPr>
          <w:lang w:val="en-IN"/>
        </w:rPr>
        <w:t xml:space="preserve">&amp; </w:t>
      </w:r>
      <w:r w:rsidRPr="005F5C0C">
        <w:rPr>
          <w:lang w:val="en-IN"/>
        </w:rPr>
        <w:t>Singh</w:t>
      </w:r>
      <w:r w:rsidR="006C34B4">
        <w:rPr>
          <w:lang w:val="en-IN"/>
        </w:rPr>
        <w:t>,</w:t>
      </w:r>
      <w:r w:rsidRPr="005F5C0C">
        <w:rPr>
          <w:lang w:val="en-IN"/>
        </w:rPr>
        <w:t xml:space="preserve"> N. K.</w:t>
      </w:r>
      <w:r w:rsidR="006C34B4">
        <w:rPr>
          <w:lang w:val="en-IN"/>
        </w:rPr>
        <w:t xml:space="preserve"> (</w:t>
      </w:r>
      <w:r w:rsidRPr="005F5C0C">
        <w:rPr>
          <w:lang w:val="en-IN"/>
        </w:rPr>
        <w:t>2016</w:t>
      </w:r>
      <w:r w:rsidR="006C34B4">
        <w:rPr>
          <w:lang w:val="en-IN"/>
        </w:rPr>
        <w:t>).</w:t>
      </w:r>
      <w:r w:rsidRPr="005F5C0C">
        <w:rPr>
          <w:lang w:val="en-IN"/>
        </w:rPr>
        <w:t xml:space="preserve"> Leaf transcriptome sequencing for identifying genic-SSR markers and SNP heterozygosity in crossbred mango variety ‘Amrapali’ (</w:t>
      </w:r>
      <w:proofErr w:type="spellStart"/>
      <w:r w:rsidRPr="005F5C0C">
        <w:rPr>
          <w:i/>
          <w:iCs/>
          <w:lang w:val="en-IN"/>
        </w:rPr>
        <w:t>Mangifera</w:t>
      </w:r>
      <w:proofErr w:type="spellEnd"/>
      <w:r w:rsidRPr="005F5C0C">
        <w:rPr>
          <w:i/>
          <w:iCs/>
          <w:lang w:val="en-IN"/>
        </w:rPr>
        <w:t xml:space="preserve"> </w:t>
      </w:r>
      <w:proofErr w:type="spellStart"/>
      <w:r w:rsidRPr="005F5C0C">
        <w:rPr>
          <w:i/>
          <w:iCs/>
          <w:lang w:val="en-IN"/>
        </w:rPr>
        <w:t>indica</w:t>
      </w:r>
      <w:proofErr w:type="spellEnd"/>
      <w:r w:rsidRPr="005F5C0C">
        <w:rPr>
          <w:lang w:val="en-IN"/>
        </w:rPr>
        <w:t xml:space="preserve"> L.). </w:t>
      </w:r>
      <w:proofErr w:type="spellStart"/>
      <w:r w:rsidRPr="006C34B4">
        <w:rPr>
          <w:iCs/>
          <w:lang w:val="en-IN"/>
        </w:rPr>
        <w:t>PloS</w:t>
      </w:r>
      <w:proofErr w:type="spellEnd"/>
      <w:r w:rsidRPr="006C34B4">
        <w:rPr>
          <w:iCs/>
          <w:lang w:val="en-IN"/>
        </w:rPr>
        <w:t xml:space="preserve"> one</w:t>
      </w:r>
      <w:r w:rsidRPr="006C34B4">
        <w:rPr>
          <w:lang w:val="en-IN"/>
        </w:rPr>
        <w:t>,</w:t>
      </w:r>
      <w:r w:rsidRPr="005F5C0C">
        <w:rPr>
          <w:lang w:val="en-IN"/>
        </w:rPr>
        <w:t> 11(10)</w:t>
      </w:r>
      <w:r w:rsidR="002C52AF">
        <w:rPr>
          <w:lang w:val="en-IN"/>
        </w:rPr>
        <w:t>,</w:t>
      </w:r>
      <w:r w:rsidRPr="005F5C0C">
        <w:rPr>
          <w:lang w:val="en-IN"/>
        </w:rPr>
        <w:t xml:space="preserve"> e0164325.</w:t>
      </w:r>
    </w:p>
    <w:p w:rsidR="005F5C0C" w:rsidRPr="005F5C0C" w:rsidRDefault="005F5C0C" w:rsidP="006C4955">
      <w:pPr>
        <w:pStyle w:val="Body"/>
        <w:spacing w:after="120"/>
        <w:ind w:left="567" w:hanging="567"/>
        <w:rPr>
          <w:lang w:val="en-IN"/>
        </w:rPr>
      </w:pPr>
      <w:r w:rsidRPr="005F5C0C">
        <w:rPr>
          <w:lang w:val="en-IN"/>
        </w:rPr>
        <w:t>Milano</w:t>
      </w:r>
      <w:r w:rsidR="00C128AE">
        <w:rPr>
          <w:lang w:val="en-IN"/>
        </w:rPr>
        <w:t>,</w:t>
      </w:r>
      <w:r w:rsidRPr="005F5C0C">
        <w:rPr>
          <w:lang w:val="en-IN"/>
        </w:rPr>
        <w:t xml:space="preserve"> I., </w:t>
      </w:r>
      <w:proofErr w:type="spellStart"/>
      <w:r w:rsidRPr="005F5C0C">
        <w:rPr>
          <w:lang w:val="en-IN"/>
        </w:rPr>
        <w:t>Babbucci</w:t>
      </w:r>
      <w:proofErr w:type="spellEnd"/>
      <w:r w:rsidR="006C34B4">
        <w:rPr>
          <w:lang w:val="en-IN"/>
        </w:rPr>
        <w:t xml:space="preserve">, </w:t>
      </w:r>
      <w:r w:rsidRPr="005F5C0C">
        <w:rPr>
          <w:lang w:val="en-IN"/>
        </w:rPr>
        <w:t xml:space="preserve">M., </w:t>
      </w:r>
      <w:proofErr w:type="spellStart"/>
      <w:r w:rsidRPr="005F5C0C">
        <w:rPr>
          <w:lang w:val="en-IN"/>
        </w:rPr>
        <w:t>Panitz</w:t>
      </w:r>
      <w:proofErr w:type="spellEnd"/>
      <w:r w:rsidR="006C34B4">
        <w:rPr>
          <w:lang w:val="en-IN"/>
        </w:rPr>
        <w:t>,</w:t>
      </w:r>
      <w:r w:rsidRPr="005F5C0C">
        <w:rPr>
          <w:lang w:val="en-IN"/>
        </w:rPr>
        <w:t xml:space="preserve"> F., Ogden</w:t>
      </w:r>
      <w:r w:rsidR="006C34B4">
        <w:rPr>
          <w:lang w:val="en-IN"/>
        </w:rPr>
        <w:t>,</w:t>
      </w:r>
      <w:r w:rsidRPr="005F5C0C">
        <w:rPr>
          <w:lang w:val="en-IN"/>
        </w:rPr>
        <w:t xml:space="preserve"> R., Nielsen</w:t>
      </w:r>
      <w:r w:rsidR="006C34B4">
        <w:rPr>
          <w:lang w:val="en-IN"/>
        </w:rPr>
        <w:t>,</w:t>
      </w:r>
      <w:r w:rsidRPr="005F5C0C">
        <w:rPr>
          <w:lang w:val="en-IN"/>
        </w:rPr>
        <w:t xml:space="preserve"> R. O., Taylor</w:t>
      </w:r>
      <w:r w:rsidR="006C34B4">
        <w:rPr>
          <w:lang w:val="en-IN"/>
        </w:rPr>
        <w:t>,</w:t>
      </w:r>
      <w:r w:rsidRPr="005F5C0C">
        <w:rPr>
          <w:lang w:val="en-IN"/>
        </w:rPr>
        <w:t xml:space="preserve"> M. I., </w:t>
      </w:r>
      <w:proofErr w:type="spellStart"/>
      <w:r w:rsidRPr="005F5C0C">
        <w:rPr>
          <w:lang w:val="en-IN"/>
        </w:rPr>
        <w:t>Helyar</w:t>
      </w:r>
      <w:proofErr w:type="spellEnd"/>
      <w:r w:rsidR="006C34B4">
        <w:rPr>
          <w:lang w:val="en-IN"/>
        </w:rPr>
        <w:t>,</w:t>
      </w:r>
      <w:r w:rsidRPr="005F5C0C">
        <w:rPr>
          <w:lang w:val="en-IN"/>
        </w:rPr>
        <w:t xml:space="preserve"> S. J., Carvalho</w:t>
      </w:r>
      <w:r w:rsidR="006C34B4">
        <w:rPr>
          <w:lang w:val="en-IN"/>
        </w:rPr>
        <w:t>,</w:t>
      </w:r>
      <w:r w:rsidRPr="005F5C0C">
        <w:rPr>
          <w:lang w:val="en-IN"/>
        </w:rPr>
        <w:t xml:space="preserve"> G. R., </w:t>
      </w:r>
      <w:proofErr w:type="spellStart"/>
      <w:r w:rsidRPr="005F5C0C">
        <w:rPr>
          <w:lang w:val="en-IN"/>
        </w:rPr>
        <w:t>Espineira</w:t>
      </w:r>
      <w:proofErr w:type="spellEnd"/>
      <w:r w:rsidR="006C34B4">
        <w:rPr>
          <w:lang w:val="en-IN"/>
        </w:rPr>
        <w:t>,</w:t>
      </w:r>
      <w:r w:rsidRPr="005F5C0C">
        <w:rPr>
          <w:lang w:val="en-IN"/>
        </w:rPr>
        <w:t xml:space="preserve"> M., </w:t>
      </w:r>
      <w:proofErr w:type="spellStart"/>
      <w:r w:rsidRPr="005F5C0C">
        <w:rPr>
          <w:lang w:val="en-IN"/>
        </w:rPr>
        <w:t>Atanassova</w:t>
      </w:r>
      <w:proofErr w:type="spellEnd"/>
      <w:r w:rsidR="006C34B4">
        <w:rPr>
          <w:lang w:val="en-IN"/>
        </w:rPr>
        <w:t>,</w:t>
      </w:r>
      <w:r w:rsidRPr="005F5C0C">
        <w:rPr>
          <w:lang w:val="en-IN"/>
        </w:rPr>
        <w:t xml:space="preserve"> M.</w:t>
      </w:r>
      <w:r w:rsidR="006C34B4">
        <w:rPr>
          <w:lang w:val="en-IN"/>
        </w:rPr>
        <w:t>, &amp;</w:t>
      </w:r>
      <w:r w:rsidRPr="005F5C0C">
        <w:rPr>
          <w:lang w:val="en-IN"/>
        </w:rPr>
        <w:t xml:space="preserve"> </w:t>
      </w:r>
      <w:proofErr w:type="spellStart"/>
      <w:r w:rsidRPr="005F5C0C">
        <w:rPr>
          <w:lang w:val="en-IN"/>
        </w:rPr>
        <w:t>Tinti</w:t>
      </w:r>
      <w:proofErr w:type="spellEnd"/>
      <w:r w:rsidR="006C34B4">
        <w:rPr>
          <w:lang w:val="en-IN"/>
        </w:rPr>
        <w:t xml:space="preserve">, </w:t>
      </w:r>
      <w:r w:rsidRPr="005F5C0C">
        <w:rPr>
          <w:lang w:val="en-IN"/>
        </w:rPr>
        <w:t>F.</w:t>
      </w:r>
      <w:r w:rsidR="006C34B4">
        <w:rPr>
          <w:lang w:val="en-IN"/>
        </w:rPr>
        <w:t xml:space="preserve"> (</w:t>
      </w:r>
      <w:r w:rsidRPr="005F5C0C">
        <w:rPr>
          <w:lang w:val="en-IN"/>
        </w:rPr>
        <w:t>2011</w:t>
      </w:r>
      <w:r w:rsidR="006C34B4">
        <w:rPr>
          <w:lang w:val="en-IN"/>
        </w:rPr>
        <w:t>).</w:t>
      </w:r>
      <w:r w:rsidRPr="005F5C0C">
        <w:rPr>
          <w:lang w:val="en-IN"/>
        </w:rPr>
        <w:t xml:space="preserve"> Novel tools for conservation genomics: comparing two high-throughput approaches for SNP discovery in the transcriptome of the European hake. </w:t>
      </w:r>
      <w:proofErr w:type="spellStart"/>
      <w:r w:rsidRPr="006C34B4">
        <w:rPr>
          <w:iCs/>
          <w:lang w:val="en-IN"/>
        </w:rPr>
        <w:t>PLoS</w:t>
      </w:r>
      <w:proofErr w:type="spellEnd"/>
      <w:r w:rsidRPr="006C34B4">
        <w:rPr>
          <w:iCs/>
          <w:lang w:val="en-IN"/>
        </w:rPr>
        <w:t xml:space="preserve"> One</w:t>
      </w:r>
      <w:r w:rsidRPr="006C34B4">
        <w:rPr>
          <w:lang w:val="en-IN"/>
        </w:rPr>
        <w:t>,</w:t>
      </w:r>
      <w:r w:rsidRPr="005F5C0C">
        <w:rPr>
          <w:lang w:val="en-IN"/>
        </w:rPr>
        <w:t> 6(11)</w:t>
      </w:r>
      <w:r w:rsidR="006C34B4">
        <w:rPr>
          <w:lang w:val="en-IN"/>
        </w:rPr>
        <w:t>,</w:t>
      </w:r>
      <w:r w:rsidRPr="005F5C0C">
        <w:rPr>
          <w:lang w:val="en-IN"/>
        </w:rPr>
        <w:t xml:space="preserve"> e28008.</w:t>
      </w:r>
    </w:p>
    <w:p w:rsidR="005F5C0C" w:rsidRPr="005F5C0C" w:rsidRDefault="005F5C0C" w:rsidP="006C4955">
      <w:pPr>
        <w:pStyle w:val="Body"/>
        <w:spacing w:after="120"/>
        <w:ind w:left="567" w:hanging="567"/>
        <w:rPr>
          <w:lang w:val="en-IN"/>
        </w:rPr>
      </w:pPr>
      <w:r w:rsidRPr="005F5C0C">
        <w:rPr>
          <w:lang w:val="en-IN"/>
        </w:rPr>
        <w:t>Moreton</w:t>
      </w:r>
      <w:r w:rsidR="00C128AE">
        <w:rPr>
          <w:lang w:val="en-IN"/>
        </w:rPr>
        <w:t>,</w:t>
      </w:r>
      <w:r w:rsidRPr="005F5C0C">
        <w:rPr>
          <w:lang w:val="en-IN"/>
        </w:rPr>
        <w:t xml:space="preserve"> J., </w:t>
      </w:r>
      <w:proofErr w:type="spellStart"/>
      <w:r w:rsidRPr="005F5C0C">
        <w:rPr>
          <w:lang w:val="en-IN"/>
        </w:rPr>
        <w:t>Izquierdo</w:t>
      </w:r>
      <w:proofErr w:type="spellEnd"/>
      <w:r w:rsidR="00C128AE">
        <w:rPr>
          <w:lang w:val="en-IN"/>
        </w:rPr>
        <w:t>,</w:t>
      </w:r>
      <w:r w:rsidRPr="005F5C0C">
        <w:rPr>
          <w:lang w:val="en-IN"/>
        </w:rPr>
        <w:t xml:space="preserve"> A.</w:t>
      </w:r>
      <w:r w:rsidR="00C128AE">
        <w:rPr>
          <w:lang w:val="en-IN"/>
        </w:rPr>
        <w:t>,</w:t>
      </w:r>
      <w:r w:rsidRPr="005F5C0C">
        <w:rPr>
          <w:lang w:val="en-IN"/>
        </w:rPr>
        <w:t xml:space="preserve"> </w:t>
      </w:r>
      <w:r w:rsidR="00C128AE">
        <w:rPr>
          <w:lang w:val="en-IN"/>
        </w:rPr>
        <w:t>&amp;</w:t>
      </w:r>
      <w:r w:rsidRPr="005F5C0C">
        <w:rPr>
          <w:lang w:val="en-IN"/>
        </w:rPr>
        <w:t xml:space="preserve"> </w:t>
      </w:r>
      <w:proofErr w:type="spellStart"/>
      <w:r w:rsidRPr="005F5C0C">
        <w:rPr>
          <w:lang w:val="en-IN"/>
        </w:rPr>
        <w:t>Emes</w:t>
      </w:r>
      <w:proofErr w:type="spellEnd"/>
      <w:r w:rsidR="00C128AE">
        <w:rPr>
          <w:lang w:val="en-IN"/>
        </w:rPr>
        <w:t>,</w:t>
      </w:r>
      <w:r w:rsidRPr="005F5C0C">
        <w:rPr>
          <w:lang w:val="en-IN"/>
        </w:rPr>
        <w:t xml:space="preserve"> R. D. </w:t>
      </w:r>
      <w:r w:rsidR="00C128AE">
        <w:rPr>
          <w:lang w:val="en-IN"/>
        </w:rPr>
        <w:t>(</w:t>
      </w:r>
      <w:r w:rsidRPr="005F5C0C">
        <w:rPr>
          <w:lang w:val="en-IN"/>
        </w:rPr>
        <w:t>2016</w:t>
      </w:r>
      <w:r w:rsidR="00C128AE">
        <w:rPr>
          <w:lang w:val="en-IN"/>
        </w:rPr>
        <w:t>).</w:t>
      </w:r>
      <w:r w:rsidRPr="005F5C0C">
        <w:rPr>
          <w:lang w:val="en-IN"/>
        </w:rPr>
        <w:t xml:space="preserve"> Assembly, assessment, and availability of </w:t>
      </w:r>
      <w:r w:rsidRPr="005F5C0C">
        <w:rPr>
          <w:i/>
          <w:iCs/>
          <w:lang w:val="en-IN"/>
        </w:rPr>
        <w:t>de</w:t>
      </w:r>
      <w:r w:rsidRPr="005F5C0C">
        <w:rPr>
          <w:lang w:val="en-IN"/>
        </w:rPr>
        <w:t xml:space="preserve"> </w:t>
      </w:r>
      <w:r w:rsidRPr="005F5C0C">
        <w:rPr>
          <w:i/>
          <w:iCs/>
          <w:lang w:val="en-IN"/>
        </w:rPr>
        <w:t>novo</w:t>
      </w:r>
      <w:r w:rsidRPr="005F5C0C">
        <w:rPr>
          <w:lang w:val="en-IN"/>
        </w:rPr>
        <w:t xml:space="preserve"> generated eukaryotic transcriptomes. </w:t>
      </w:r>
      <w:r w:rsidRPr="00C128AE">
        <w:rPr>
          <w:iCs/>
          <w:lang w:val="en-IN"/>
        </w:rPr>
        <w:t>Frontiers in genetics</w:t>
      </w:r>
      <w:r w:rsidRPr="005F5C0C">
        <w:rPr>
          <w:lang w:val="en-IN"/>
        </w:rPr>
        <w:t>, 6</w:t>
      </w:r>
      <w:r w:rsidR="00C128AE">
        <w:rPr>
          <w:lang w:val="en-IN"/>
        </w:rPr>
        <w:t>,</w:t>
      </w:r>
      <w:r w:rsidRPr="005F5C0C">
        <w:rPr>
          <w:lang w:val="en-IN"/>
        </w:rPr>
        <w:t xml:space="preserve"> 361.</w:t>
      </w:r>
    </w:p>
    <w:p w:rsidR="005F5C0C" w:rsidRPr="005F5C0C" w:rsidRDefault="005F5C0C" w:rsidP="006C4955">
      <w:pPr>
        <w:pStyle w:val="Body"/>
        <w:spacing w:after="120"/>
        <w:ind w:left="567" w:hanging="567"/>
        <w:rPr>
          <w:lang w:val="en-IN"/>
        </w:rPr>
      </w:pPr>
      <w:proofErr w:type="spellStart"/>
      <w:r w:rsidRPr="005F5C0C">
        <w:rPr>
          <w:lang w:val="en-IN"/>
        </w:rPr>
        <w:t>Papanna</w:t>
      </w:r>
      <w:proofErr w:type="spellEnd"/>
      <w:r w:rsidRPr="005F5C0C">
        <w:rPr>
          <w:lang w:val="en-IN"/>
        </w:rPr>
        <w:t xml:space="preserve">, N., Rao, V., Murthy, S. </w:t>
      </w:r>
      <w:r w:rsidR="00C128AE">
        <w:rPr>
          <w:lang w:val="en-IN"/>
        </w:rPr>
        <w:t>&amp;</w:t>
      </w:r>
      <w:r w:rsidRPr="005F5C0C">
        <w:rPr>
          <w:lang w:val="en-IN"/>
        </w:rPr>
        <w:t xml:space="preserve"> Simon, L</w:t>
      </w:r>
      <w:r w:rsidR="00C128AE">
        <w:rPr>
          <w:lang w:val="en-IN"/>
        </w:rPr>
        <w:t>. (</w:t>
      </w:r>
      <w:r w:rsidRPr="005F5C0C">
        <w:rPr>
          <w:lang w:val="en-IN"/>
        </w:rPr>
        <w:t>2009</w:t>
      </w:r>
      <w:r w:rsidR="00C128AE">
        <w:rPr>
          <w:lang w:val="en-IN"/>
        </w:rPr>
        <w:t>)</w:t>
      </w:r>
      <w:r w:rsidRPr="005F5C0C">
        <w:rPr>
          <w:lang w:val="en-IN"/>
        </w:rPr>
        <w:t>. Microsatellite-based genetic diversity assessment in grape</w:t>
      </w:r>
      <w:r w:rsidR="00C128AE">
        <w:rPr>
          <w:lang w:val="en-IN"/>
        </w:rPr>
        <w:t xml:space="preserve"> </w:t>
      </w:r>
      <w:r w:rsidRPr="005F5C0C">
        <w:rPr>
          <w:lang w:val="en-IN"/>
        </w:rPr>
        <w:t>(</w:t>
      </w:r>
      <w:proofErr w:type="spellStart"/>
      <w:r w:rsidRPr="005F5C0C">
        <w:rPr>
          <w:i/>
          <w:iCs/>
          <w:lang w:val="en-IN"/>
        </w:rPr>
        <w:t>Vitis</w:t>
      </w:r>
      <w:proofErr w:type="spellEnd"/>
      <w:r w:rsidRPr="005F5C0C">
        <w:rPr>
          <w:i/>
          <w:iCs/>
          <w:lang w:val="en-IN"/>
        </w:rPr>
        <w:t xml:space="preserve"> vinifera L</w:t>
      </w:r>
      <w:r w:rsidRPr="005F5C0C">
        <w:rPr>
          <w:lang w:val="en-IN"/>
        </w:rPr>
        <w:t>.) germplasm and its relationship with agronomic traits</w:t>
      </w:r>
      <w:r w:rsidR="002C52AF">
        <w:rPr>
          <w:lang w:val="en-IN"/>
        </w:rPr>
        <w:t xml:space="preserve">. </w:t>
      </w:r>
      <w:r w:rsidR="002C52AF" w:rsidRPr="002C52AF">
        <w:rPr>
          <w:lang w:val="en-IN"/>
        </w:rPr>
        <w:t>I</w:t>
      </w:r>
      <w:proofErr w:type="spellStart"/>
      <w:r w:rsidR="002C52AF" w:rsidRPr="002C52AF">
        <w:rPr>
          <w:iCs/>
        </w:rPr>
        <w:t>nternational</w:t>
      </w:r>
      <w:proofErr w:type="spellEnd"/>
      <w:r w:rsidR="002C52AF" w:rsidRPr="002C52AF">
        <w:rPr>
          <w:iCs/>
        </w:rPr>
        <w:t xml:space="preserve"> Journal of Fruit Science</w:t>
      </w:r>
      <w:r w:rsidRPr="00C128AE">
        <w:rPr>
          <w:lang w:val="en-IN"/>
        </w:rPr>
        <w:t>,</w:t>
      </w:r>
      <w:r w:rsidRPr="005F5C0C">
        <w:rPr>
          <w:lang w:val="en-IN"/>
        </w:rPr>
        <w:t xml:space="preserve"> 9(1)</w:t>
      </w:r>
      <w:r w:rsidR="00C128AE">
        <w:rPr>
          <w:lang w:val="en-IN"/>
        </w:rPr>
        <w:t>,</w:t>
      </w:r>
      <w:r w:rsidRPr="005F5C0C">
        <w:rPr>
          <w:lang w:val="en-IN"/>
        </w:rPr>
        <w:t xml:space="preserve"> 92-105.</w:t>
      </w:r>
    </w:p>
    <w:p w:rsidR="005F5C0C" w:rsidRPr="005F5C0C" w:rsidRDefault="005F5C0C" w:rsidP="006C4955">
      <w:pPr>
        <w:pStyle w:val="Body"/>
        <w:spacing w:after="120"/>
        <w:ind w:left="567" w:hanging="567"/>
        <w:rPr>
          <w:lang w:val="en-IN"/>
        </w:rPr>
      </w:pPr>
      <w:r w:rsidRPr="005F5C0C">
        <w:rPr>
          <w:lang w:val="en-IN"/>
        </w:rPr>
        <w:t xml:space="preserve">Rai, A., </w:t>
      </w:r>
      <w:proofErr w:type="spellStart"/>
      <w:r w:rsidRPr="005F5C0C">
        <w:rPr>
          <w:lang w:val="en-IN"/>
        </w:rPr>
        <w:t>Kamochi</w:t>
      </w:r>
      <w:proofErr w:type="spellEnd"/>
      <w:r w:rsidRPr="005F5C0C">
        <w:rPr>
          <w:lang w:val="en-IN"/>
        </w:rPr>
        <w:t xml:space="preserve">, H., Suzuki, H., Nakamura, M., Takahashi, H., </w:t>
      </w:r>
      <w:proofErr w:type="spellStart"/>
      <w:r w:rsidRPr="005F5C0C">
        <w:rPr>
          <w:lang w:val="en-IN"/>
        </w:rPr>
        <w:t>Hatada</w:t>
      </w:r>
      <w:proofErr w:type="spellEnd"/>
      <w:r w:rsidRPr="005F5C0C">
        <w:rPr>
          <w:lang w:val="en-IN"/>
        </w:rPr>
        <w:t>, T., Saito, K.</w:t>
      </w:r>
      <w:r w:rsidR="00C128AE">
        <w:rPr>
          <w:lang w:val="en-IN"/>
        </w:rPr>
        <w:t xml:space="preserve">, &amp; </w:t>
      </w:r>
      <w:r w:rsidRPr="005F5C0C">
        <w:rPr>
          <w:lang w:val="en-IN"/>
        </w:rPr>
        <w:t>Yamazaki, M.</w:t>
      </w:r>
      <w:r w:rsidR="00C128AE">
        <w:rPr>
          <w:lang w:val="en-IN"/>
        </w:rPr>
        <w:t xml:space="preserve"> (</w:t>
      </w:r>
      <w:r w:rsidRPr="005F5C0C">
        <w:rPr>
          <w:lang w:val="en-IN"/>
        </w:rPr>
        <w:t>2017</w:t>
      </w:r>
      <w:r w:rsidR="00C128AE">
        <w:rPr>
          <w:lang w:val="en-IN"/>
        </w:rPr>
        <w:t>)</w:t>
      </w:r>
      <w:r w:rsidRPr="005F5C0C">
        <w:rPr>
          <w:lang w:val="en-IN"/>
        </w:rPr>
        <w:t xml:space="preserve">. </w:t>
      </w:r>
      <w:r w:rsidRPr="005F5C0C">
        <w:rPr>
          <w:i/>
          <w:iCs/>
          <w:lang w:val="en-IN"/>
        </w:rPr>
        <w:t>De novo</w:t>
      </w:r>
      <w:r w:rsidRPr="005F5C0C">
        <w:rPr>
          <w:lang w:val="en-IN"/>
        </w:rPr>
        <w:t xml:space="preserve"> transcriptome assembly and characterization of nine tissues of </w:t>
      </w:r>
      <w:r w:rsidRPr="005F5C0C">
        <w:rPr>
          <w:i/>
          <w:iCs/>
          <w:lang w:val="en-IN"/>
        </w:rPr>
        <w:t>Lonicera japonica</w:t>
      </w:r>
      <w:r w:rsidRPr="005F5C0C">
        <w:rPr>
          <w:lang w:val="en-IN"/>
        </w:rPr>
        <w:t xml:space="preserve"> to identify potential candidate genes involved in chlorogenic acid, </w:t>
      </w:r>
      <w:proofErr w:type="spellStart"/>
      <w:r w:rsidRPr="005F5C0C">
        <w:rPr>
          <w:lang w:val="en-IN"/>
        </w:rPr>
        <w:t>luteolosides</w:t>
      </w:r>
      <w:proofErr w:type="spellEnd"/>
      <w:r w:rsidRPr="005F5C0C">
        <w:rPr>
          <w:lang w:val="en-IN"/>
        </w:rPr>
        <w:t xml:space="preserve">, and </w:t>
      </w:r>
      <w:proofErr w:type="spellStart"/>
      <w:r w:rsidRPr="005F5C0C">
        <w:rPr>
          <w:lang w:val="en-IN"/>
        </w:rPr>
        <w:t>secoiridoid</w:t>
      </w:r>
      <w:proofErr w:type="spellEnd"/>
      <w:r w:rsidRPr="005F5C0C">
        <w:rPr>
          <w:lang w:val="en-IN"/>
        </w:rPr>
        <w:t xml:space="preserve"> biosynthesis pathways. </w:t>
      </w:r>
      <w:r w:rsidR="002C52AF" w:rsidRPr="002C52AF">
        <w:rPr>
          <w:iCs/>
        </w:rPr>
        <w:t>Journal of Natural Medicines</w:t>
      </w:r>
      <w:r w:rsidRPr="00C128AE">
        <w:rPr>
          <w:lang w:val="en-IN"/>
        </w:rPr>
        <w:t>,</w:t>
      </w:r>
      <w:r w:rsidRPr="005F5C0C">
        <w:rPr>
          <w:lang w:val="en-IN"/>
        </w:rPr>
        <w:t> 71</w:t>
      </w:r>
      <w:r w:rsidR="00C128AE">
        <w:rPr>
          <w:lang w:val="en-IN"/>
        </w:rPr>
        <w:t>,</w:t>
      </w:r>
      <w:r w:rsidRPr="005F5C0C">
        <w:rPr>
          <w:lang w:val="en-IN"/>
        </w:rPr>
        <w:t xml:space="preserve"> 1-15.</w:t>
      </w:r>
    </w:p>
    <w:p w:rsidR="005F5C0C" w:rsidRPr="005F5C0C" w:rsidRDefault="005F5C0C" w:rsidP="006C4955">
      <w:pPr>
        <w:pStyle w:val="Body"/>
        <w:spacing w:after="120"/>
        <w:ind w:left="567" w:hanging="567"/>
        <w:rPr>
          <w:lang w:val="en-IN"/>
        </w:rPr>
      </w:pPr>
      <w:proofErr w:type="spellStart"/>
      <w:r w:rsidRPr="005F5C0C">
        <w:rPr>
          <w:lang w:val="en-IN"/>
        </w:rPr>
        <w:t>Shailja</w:t>
      </w:r>
      <w:proofErr w:type="spellEnd"/>
      <w:r w:rsidR="00C128AE">
        <w:rPr>
          <w:lang w:val="en-IN"/>
        </w:rPr>
        <w:t>,</w:t>
      </w:r>
      <w:r w:rsidRPr="005F5C0C">
        <w:rPr>
          <w:lang w:val="en-IN"/>
        </w:rPr>
        <w:t xml:space="preserve"> S., Kaur</w:t>
      </w:r>
      <w:r w:rsidR="00C128AE">
        <w:rPr>
          <w:lang w:val="en-IN"/>
        </w:rPr>
        <w:t>,</w:t>
      </w:r>
      <w:r w:rsidRPr="005F5C0C">
        <w:rPr>
          <w:lang w:val="en-IN"/>
        </w:rPr>
        <w:t xml:space="preserve"> R., Shilpa</w:t>
      </w:r>
      <w:r w:rsidR="00C128AE">
        <w:rPr>
          <w:lang w:val="en-IN"/>
        </w:rPr>
        <w:t>,</w:t>
      </w:r>
      <w:r w:rsidRPr="005F5C0C">
        <w:rPr>
          <w:lang w:val="en-IN"/>
        </w:rPr>
        <w:t xml:space="preserve"> C.</w:t>
      </w:r>
      <w:r w:rsidR="00C128AE">
        <w:rPr>
          <w:lang w:val="en-IN"/>
        </w:rPr>
        <w:t>,</w:t>
      </w:r>
      <w:r w:rsidRPr="005F5C0C">
        <w:rPr>
          <w:lang w:val="en-IN"/>
        </w:rPr>
        <w:t xml:space="preserve"> </w:t>
      </w:r>
      <w:r w:rsidR="00C128AE">
        <w:rPr>
          <w:lang w:val="en-IN"/>
        </w:rPr>
        <w:t>&amp;</w:t>
      </w:r>
      <w:r w:rsidRPr="005F5C0C">
        <w:rPr>
          <w:lang w:val="en-IN"/>
        </w:rPr>
        <w:t xml:space="preserve"> Kumar</w:t>
      </w:r>
      <w:r w:rsidR="00C128AE">
        <w:rPr>
          <w:lang w:val="en-IN"/>
        </w:rPr>
        <w:t>,</w:t>
      </w:r>
      <w:r w:rsidRPr="005F5C0C">
        <w:rPr>
          <w:lang w:val="en-IN"/>
        </w:rPr>
        <w:t xml:space="preserve"> K.</w:t>
      </w:r>
      <w:r w:rsidR="00C128AE">
        <w:rPr>
          <w:lang w:val="en-IN"/>
        </w:rPr>
        <w:t xml:space="preserve"> (</w:t>
      </w:r>
      <w:r w:rsidRPr="005F5C0C">
        <w:rPr>
          <w:lang w:val="en-IN"/>
        </w:rPr>
        <w:t>2019</w:t>
      </w:r>
      <w:r w:rsidR="00C128AE">
        <w:rPr>
          <w:lang w:val="en-IN"/>
        </w:rPr>
        <w:t xml:space="preserve">). </w:t>
      </w:r>
      <w:r w:rsidRPr="005F5C0C">
        <w:rPr>
          <w:lang w:val="en-IN"/>
        </w:rPr>
        <w:t>Exploitation of walnut (</w:t>
      </w:r>
      <w:r w:rsidRPr="005F5C0C">
        <w:rPr>
          <w:i/>
          <w:iCs/>
          <w:lang w:val="en-IN"/>
        </w:rPr>
        <w:t>Juglans regia</w:t>
      </w:r>
      <w:r w:rsidRPr="005F5C0C">
        <w:rPr>
          <w:lang w:val="en-IN"/>
        </w:rPr>
        <w:t xml:space="preserve"> L.) expressed sequence tags for development of SSR markers after </w:t>
      </w:r>
      <w:r w:rsidRPr="005F5C0C">
        <w:rPr>
          <w:i/>
          <w:iCs/>
          <w:lang w:val="en-IN"/>
        </w:rPr>
        <w:t>in silico</w:t>
      </w:r>
      <w:r w:rsidRPr="005F5C0C">
        <w:rPr>
          <w:lang w:val="en-IN"/>
        </w:rPr>
        <w:t xml:space="preserve"> analysis. </w:t>
      </w:r>
      <w:r w:rsidRPr="00C128AE">
        <w:rPr>
          <w:iCs/>
          <w:lang w:val="en-IN"/>
        </w:rPr>
        <w:t>Proceedings of the National Academy of Sciences, India Section B: Biological Sciences</w:t>
      </w:r>
      <w:r w:rsidRPr="00C128AE">
        <w:rPr>
          <w:lang w:val="en-IN"/>
        </w:rPr>
        <w:t>, </w:t>
      </w:r>
      <w:r w:rsidRPr="00C128AE">
        <w:rPr>
          <w:iCs/>
          <w:lang w:val="en-IN"/>
        </w:rPr>
        <w:t>89</w:t>
      </w:r>
      <w:r w:rsidRPr="00C128AE">
        <w:rPr>
          <w:lang w:val="en-IN"/>
        </w:rPr>
        <w:t>,</w:t>
      </w:r>
      <w:r w:rsidR="00C128AE" w:rsidRPr="00C128AE">
        <w:rPr>
          <w:lang w:val="en-IN"/>
        </w:rPr>
        <w:t xml:space="preserve"> </w:t>
      </w:r>
      <w:r w:rsidRPr="005F5C0C">
        <w:rPr>
          <w:lang w:val="en-IN"/>
        </w:rPr>
        <w:t>267-274.</w:t>
      </w:r>
    </w:p>
    <w:p w:rsidR="005F5C0C" w:rsidRPr="005F5C0C" w:rsidRDefault="005F5C0C" w:rsidP="006C4955">
      <w:pPr>
        <w:pStyle w:val="Body"/>
        <w:spacing w:after="120"/>
        <w:ind w:left="567" w:hanging="567"/>
        <w:rPr>
          <w:lang w:val="en-IN"/>
        </w:rPr>
      </w:pPr>
      <w:r w:rsidRPr="005F5C0C">
        <w:rPr>
          <w:lang w:val="en-IN"/>
        </w:rPr>
        <w:t>Singh</w:t>
      </w:r>
      <w:r w:rsidR="00C128AE">
        <w:rPr>
          <w:lang w:val="en-IN"/>
        </w:rPr>
        <w:t>,</w:t>
      </w:r>
      <w:r w:rsidRPr="005F5C0C">
        <w:rPr>
          <w:lang w:val="en-IN"/>
        </w:rPr>
        <w:t xml:space="preserve"> S., Gill</w:t>
      </w:r>
      <w:r w:rsidR="00C128AE">
        <w:rPr>
          <w:lang w:val="en-IN"/>
        </w:rPr>
        <w:t>,</w:t>
      </w:r>
      <w:r w:rsidRPr="005F5C0C">
        <w:rPr>
          <w:lang w:val="en-IN"/>
        </w:rPr>
        <w:t xml:space="preserve"> M. I. S.</w:t>
      </w:r>
      <w:r w:rsidR="00C128AE">
        <w:rPr>
          <w:lang w:val="en-IN"/>
        </w:rPr>
        <w:t>,</w:t>
      </w:r>
      <w:r w:rsidRPr="005F5C0C">
        <w:rPr>
          <w:lang w:val="en-IN"/>
        </w:rPr>
        <w:t xml:space="preserve"> </w:t>
      </w:r>
      <w:r w:rsidR="00C128AE">
        <w:rPr>
          <w:lang w:val="en-IN"/>
        </w:rPr>
        <w:t>&amp;</w:t>
      </w:r>
      <w:r w:rsidRPr="005F5C0C">
        <w:rPr>
          <w:lang w:val="en-IN"/>
        </w:rPr>
        <w:t xml:space="preserve"> Arora</w:t>
      </w:r>
      <w:r w:rsidR="00C128AE">
        <w:rPr>
          <w:lang w:val="en-IN"/>
        </w:rPr>
        <w:t>,</w:t>
      </w:r>
      <w:r w:rsidRPr="005F5C0C">
        <w:rPr>
          <w:lang w:val="en-IN"/>
        </w:rPr>
        <w:t xml:space="preserve"> N. K. </w:t>
      </w:r>
      <w:r w:rsidR="00C128AE">
        <w:rPr>
          <w:lang w:val="en-IN"/>
        </w:rPr>
        <w:t>(</w:t>
      </w:r>
      <w:r w:rsidRPr="005F5C0C">
        <w:rPr>
          <w:lang w:val="en-IN"/>
        </w:rPr>
        <w:t>2018</w:t>
      </w:r>
      <w:r w:rsidR="00C128AE">
        <w:rPr>
          <w:lang w:val="en-IN"/>
        </w:rPr>
        <w:t>).</w:t>
      </w:r>
      <w:r w:rsidRPr="005F5C0C">
        <w:rPr>
          <w:lang w:val="en-IN"/>
        </w:rPr>
        <w:t xml:space="preserve"> Induction of variants in guava (</w:t>
      </w:r>
      <w:r w:rsidRPr="005F5C0C">
        <w:rPr>
          <w:i/>
          <w:iCs/>
          <w:lang w:val="en-IN"/>
        </w:rPr>
        <w:t xml:space="preserve">Psidium </w:t>
      </w:r>
      <w:proofErr w:type="spellStart"/>
      <w:r w:rsidRPr="005F5C0C">
        <w:rPr>
          <w:i/>
          <w:iCs/>
          <w:lang w:val="en-IN"/>
        </w:rPr>
        <w:t>guajava</w:t>
      </w:r>
      <w:proofErr w:type="spellEnd"/>
      <w:r w:rsidRPr="005F5C0C">
        <w:rPr>
          <w:lang w:val="en-IN"/>
        </w:rPr>
        <w:t xml:space="preserve"> L.) through irradiation of </w:t>
      </w:r>
      <w:proofErr w:type="spellStart"/>
      <w:r w:rsidRPr="005F5C0C">
        <w:rPr>
          <w:lang w:val="en-IN"/>
        </w:rPr>
        <w:t>budsticks</w:t>
      </w:r>
      <w:proofErr w:type="spellEnd"/>
      <w:r w:rsidRPr="005F5C0C">
        <w:rPr>
          <w:lang w:val="en-IN"/>
        </w:rPr>
        <w:t xml:space="preserve"> by gamma rays</w:t>
      </w:r>
      <w:r w:rsidRPr="00C128AE">
        <w:rPr>
          <w:lang w:val="en-IN"/>
        </w:rPr>
        <w:t xml:space="preserve">. </w:t>
      </w:r>
      <w:r w:rsidR="002C52AF" w:rsidRPr="002C52AF">
        <w:rPr>
          <w:iCs/>
        </w:rPr>
        <w:t>Agricultural Research Journa</w:t>
      </w:r>
      <w:r w:rsidR="002C52AF">
        <w:rPr>
          <w:iCs/>
        </w:rPr>
        <w:t xml:space="preserve">l, </w:t>
      </w:r>
      <w:r w:rsidRPr="005F5C0C">
        <w:rPr>
          <w:lang w:val="en-IN"/>
        </w:rPr>
        <w:t>55(2)</w:t>
      </w:r>
      <w:r w:rsidR="00C128AE">
        <w:rPr>
          <w:lang w:val="en-IN"/>
        </w:rPr>
        <w:t xml:space="preserve">, </w:t>
      </w:r>
      <w:r w:rsidRPr="005F5C0C">
        <w:rPr>
          <w:lang w:val="en-IN"/>
        </w:rPr>
        <w:t>347-350.</w:t>
      </w:r>
    </w:p>
    <w:p w:rsidR="005F5C0C" w:rsidRDefault="005F5C0C" w:rsidP="006C4955">
      <w:pPr>
        <w:pStyle w:val="Body"/>
        <w:spacing w:after="120"/>
        <w:ind w:left="567" w:hanging="567"/>
        <w:rPr>
          <w:lang w:val="en-IN"/>
        </w:rPr>
      </w:pPr>
      <w:r w:rsidRPr="005F5C0C">
        <w:rPr>
          <w:lang w:val="en-IN"/>
        </w:rPr>
        <w:lastRenderedPageBreak/>
        <w:t>Varshney</w:t>
      </w:r>
      <w:r w:rsidR="00C128AE">
        <w:rPr>
          <w:lang w:val="en-IN"/>
        </w:rPr>
        <w:t>,</w:t>
      </w:r>
      <w:r w:rsidRPr="005F5C0C">
        <w:rPr>
          <w:lang w:val="en-IN"/>
        </w:rPr>
        <w:t xml:space="preserve"> R. K., Nayak</w:t>
      </w:r>
      <w:r w:rsidR="00C128AE">
        <w:rPr>
          <w:lang w:val="en-IN"/>
        </w:rPr>
        <w:t>,</w:t>
      </w:r>
      <w:r w:rsidRPr="005F5C0C">
        <w:rPr>
          <w:lang w:val="en-IN"/>
        </w:rPr>
        <w:t xml:space="preserve"> S. N., May</w:t>
      </w:r>
      <w:r w:rsidR="00C128AE">
        <w:rPr>
          <w:lang w:val="en-IN"/>
        </w:rPr>
        <w:t>,</w:t>
      </w:r>
      <w:r w:rsidRPr="005F5C0C">
        <w:rPr>
          <w:lang w:val="en-IN"/>
        </w:rPr>
        <w:t xml:space="preserve"> G. D</w:t>
      </w:r>
      <w:r w:rsidR="00C128AE">
        <w:rPr>
          <w:lang w:val="en-IN"/>
        </w:rPr>
        <w:t xml:space="preserve">., &amp; </w:t>
      </w:r>
      <w:r w:rsidRPr="005F5C0C">
        <w:rPr>
          <w:lang w:val="en-IN"/>
        </w:rPr>
        <w:t>Jackson</w:t>
      </w:r>
      <w:r w:rsidR="00C128AE">
        <w:rPr>
          <w:lang w:val="en-IN"/>
        </w:rPr>
        <w:t>,</w:t>
      </w:r>
      <w:r w:rsidRPr="005F5C0C">
        <w:rPr>
          <w:lang w:val="en-IN"/>
        </w:rPr>
        <w:t xml:space="preserve"> S.</w:t>
      </w:r>
      <w:r w:rsidR="00C128AE">
        <w:rPr>
          <w:lang w:val="en-IN"/>
        </w:rPr>
        <w:t xml:space="preserve"> </w:t>
      </w:r>
      <w:r w:rsidRPr="005F5C0C">
        <w:rPr>
          <w:lang w:val="en-IN"/>
        </w:rPr>
        <w:t>A.</w:t>
      </w:r>
      <w:r w:rsidR="00C128AE">
        <w:rPr>
          <w:lang w:val="en-IN"/>
        </w:rPr>
        <w:t xml:space="preserve"> (</w:t>
      </w:r>
      <w:r w:rsidRPr="005F5C0C">
        <w:rPr>
          <w:lang w:val="en-IN"/>
        </w:rPr>
        <w:t>2009</w:t>
      </w:r>
      <w:r w:rsidR="00C128AE">
        <w:rPr>
          <w:lang w:val="en-IN"/>
        </w:rPr>
        <w:t>).</w:t>
      </w:r>
      <w:r w:rsidRPr="005F5C0C">
        <w:rPr>
          <w:lang w:val="en-IN"/>
        </w:rPr>
        <w:t xml:space="preserve"> Next-generation sequencing technologies and their implications for crop genetics and breeding. </w:t>
      </w:r>
      <w:r w:rsidRPr="00C128AE">
        <w:rPr>
          <w:iCs/>
          <w:lang w:val="en-IN"/>
        </w:rPr>
        <w:t>Trends in biotechnology</w:t>
      </w:r>
      <w:r w:rsidRPr="00C128AE">
        <w:rPr>
          <w:lang w:val="en-IN"/>
        </w:rPr>
        <w:t>,</w:t>
      </w:r>
      <w:r w:rsidRPr="005F5C0C">
        <w:rPr>
          <w:lang w:val="en-IN"/>
        </w:rPr>
        <w:t> 27(9)</w:t>
      </w:r>
      <w:r w:rsidR="00C128AE">
        <w:rPr>
          <w:lang w:val="en-IN"/>
        </w:rPr>
        <w:t>,</w:t>
      </w:r>
      <w:r w:rsidRPr="005F5C0C">
        <w:rPr>
          <w:lang w:val="en-IN"/>
        </w:rPr>
        <w:t xml:space="preserve"> 522-530.</w:t>
      </w:r>
    </w:p>
    <w:p w:rsidR="00910063" w:rsidRPr="00910063" w:rsidRDefault="00910063" w:rsidP="00910063">
      <w:pPr>
        <w:shd w:val="clear" w:color="auto" w:fill="FFFFFF"/>
        <w:ind w:left="851" w:hanging="851"/>
        <w:rPr>
          <w:rFonts w:ascii="Arial" w:hAnsi="Arial" w:cs="Arial"/>
          <w:color w:val="222222"/>
          <w:szCs w:val="24"/>
          <w:shd w:val="clear" w:color="auto" w:fill="FFFFFF"/>
        </w:rPr>
      </w:pPr>
      <w:r w:rsidRPr="00910063">
        <w:rPr>
          <w:rFonts w:ascii="Arial" w:hAnsi="Arial" w:cs="Arial"/>
          <w:color w:val="222222"/>
          <w:szCs w:val="24"/>
          <w:shd w:val="clear" w:color="auto" w:fill="FFFFFF"/>
        </w:rPr>
        <w:t>Wu</w:t>
      </w:r>
      <w:r w:rsidR="002C51FA">
        <w:rPr>
          <w:rFonts w:ascii="Arial" w:hAnsi="Arial" w:cs="Arial"/>
          <w:color w:val="222222"/>
          <w:szCs w:val="24"/>
          <w:shd w:val="clear" w:color="auto" w:fill="FFFFFF"/>
        </w:rPr>
        <w:t>,</w:t>
      </w:r>
      <w:r w:rsidRPr="00910063">
        <w:rPr>
          <w:rFonts w:ascii="Arial" w:hAnsi="Arial" w:cs="Arial"/>
          <w:color w:val="222222"/>
          <w:szCs w:val="24"/>
          <w:shd w:val="clear" w:color="auto" w:fill="FFFFFF"/>
        </w:rPr>
        <w:t xml:space="preserve"> J., Li</w:t>
      </w:r>
      <w:r w:rsidR="002C51FA">
        <w:rPr>
          <w:rFonts w:ascii="Arial" w:hAnsi="Arial" w:cs="Arial"/>
          <w:color w:val="222222"/>
          <w:szCs w:val="24"/>
          <w:shd w:val="clear" w:color="auto" w:fill="FFFFFF"/>
        </w:rPr>
        <w:t>,</w:t>
      </w:r>
      <w:r w:rsidRPr="00910063">
        <w:rPr>
          <w:rFonts w:ascii="Arial" w:hAnsi="Arial" w:cs="Arial"/>
          <w:color w:val="222222"/>
          <w:szCs w:val="24"/>
          <w:shd w:val="clear" w:color="auto" w:fill="FFFFFF"/>
        </w:rPr>
        <w:t xml:space="preserve"> L. T., Li</w:t>
      </w:r>
      <w:r w:rsidR="002C51FA">
        <w:rPr>
          <w:rFonts w:ascii="Arial" w:hAnsi="Arial" w:cs="Arial"/>
          <w:color w:val="222222"/>
          <w:szCs w:val="24"/>
          <w:shd w:val="clear" w:color="auto" w:fill="FFFFFF"/>
        </w:rPr>
        <w:t>,</w:t>
      </w:r>
      <w:r w:rsidRPr="00910063">
        <w:rPr>
          <w:rFonts w:ascii="Arial" w:hAnsi="Arial" w:cs="Arial"/>
          <w:color w:val="222222"/>
          <w:szCs w:val="24"/>
          <w:shd w:val="clear" w:color="auto" w:fill="FFFFFF"/>
        </w:rPr>
        <w:t xml:space="preserve"> M., Khan</w:t>
      </w:r>
      <w:r w:rsidR="002C51FA">
        <w:rPr>
          <w:rFonts w:ascii="Arial" w:hAnsi="Arial" w:cs="Arial"/>
          <w:color w:val="222222"/>
          <w:szCs w:val="24"/>
          <w:shd w:val="clear" w:color="auto" w:fill="FFFFFF"/>
        </w:rPr>
        <w:t>,</w:t>
      </w:r>
      <w:r w:rsidRPr="00910063">
        <w:rPr>
          <w:rFonts w:ascii="Arial" w:hAnsi="Arial" w:cs="Arial"/>
          <w:color w:val="222222"/>
          <w:szCs w:val="24"/>
          <w:shd w:val="clear" w:color="auto" w:fill="FFFFFF"/>
        </w:rPr>
        <w:t xml:space="preserve"> M. A., Li</w:t>
      </w:r>
      <w:r w:rsidR="002C51FA">
        <w:rPr>
          <w:rFonts w:ascii="Arial" w:hAnsi="Arial" w:cs="Arial"/>
          <w:color w:val="222222"/>
          <w:szCs w:val="24"/>
          <w:shd w:val="clear" w:color="auto" w:fill="FFFFFF"/>
        </w:rPr>
        <w:t>,</w:t>
      </w:r>
      <w:r w:rsidRPr="00910063">
        <w:rPr>
          <w:rFonts w:ascii="Arial" w:hAnsi="Arial" w:cs="Arial"/>
          <w:color w:val="222222"/>
          <w:szCs w:val="24"/>
          <w:shd w:val="clear" w:color="auto" w:fill="FFFFFF"/>
        </w:rPr>
        <w:t xml:space="preserve"> X. G., Chen</w:t>
      </w:r>
      <w:r w:rsidR="002C51FA">
        <w:rPr>
          <w:rFonts w:ascii="Arial" w:hAnsi="Arial" w:cs="Arial"/>
          <w:color w:val="222222"/>
          <w:szCs w:val="24"/>
          <w:shd w:val="clear" w:color="auto" w:fill="FFFFFF"/>
        </w:rPr>
        <w:t>,</w:t>
      </w:r>
      <w:r w:rsidRPr="00910063">
        <w:rPr>
          <w:rFonts w:ascii="Arial" w:hAnsi="Arial" w:cs="Arial"/>
          <w:color w:val="222222"/>
          <w:szCs w:val="24"/>
          <w:shd w:val="clear" w:color="auto" w:fill="FFFFFF"/>
        </w:rPr>
        <w:t xml:space="preserve"> H., Yin</w:t>
      </w:r>
      <w:r w:rsidR="002C51FA">
        <w:rPr>
          <w:rFonts w:ascii="Arial" w:hAnsi="Arial" w:cs="Arial"/>
          <w:color w:val="222222"/>
          <w:szCs w:val="24"/>
          <w:shd w:val="clear" w:color="auto" w:fill="FFFFFF"/>
        </w:rPr>
        <w:t>,</w:t>
      </w:r>
      <w:r w:rsidRPr="00910063">
        <w:rPr>
          <w:rFonts w:ascii="Arial" w:hAnsi="Arial" w:cs="Arial"/>
          <w:color w:val="222222"/>
          <w:szCs w:val="24"/>
          <w:shd w:val="clear" w:color="auto" w:fill="FFFFFF"/>
        </w:rPr>
        <w:t xml:space="preserve"> H.</w:t>
      </w:r>
      <w:r w:rsidR="002C51FA">
        <w:rPr>
          <w:rFonts w:ascii="Arial" w:hAnsi="Arial" w:cs="Arial"/>
          <w:color w:val="222222"/>
          <w:szCs w:val="24"/>
          <w:shd w:val="clear" w:color="auto" w:fill="FFFFFF"/>
        </w:rPr>
        <w:t>,</w:t>
      </w:r>
      <w:r w:rsidRPr="00910063">
        <w:rPr>
          <w:rFonts w:ascii="Arial" w:hAnsi="Arial" w:cs="Arial"/>
          <w:color w:val="222222"/>
          <w:szCs w:val="24"/>
          <w:shd w:val="clear" w:color="auto" w:fill="FFFFFF"/>
        </w:rPr>
        <w:t xml:space="preserve"> </w:t>
      </w:r>
      <w:r w:rsidR="002C51FA">
        <w:rPr>
          <w:rFonts w:ascii="Arial" w:hAnsi="Arial" w:cs="Arial"/>
          <w:color w:val="222222"/>
          <w:szCs w:val="24"/>
          <w:shd w:val="clear" w:color="auto" w:fill="FFFFFF"/>
        </w:rPr>
        <w:t>&amp;</w:t>
      </w:r>
      <w:r w:rsidRPr="00910063">
        <w:rPr>
          <w:rFonts w:ascii="Arial" w:hAnsi="Arial" w:cs="Arial"/>
          <w:color w:val="222222"/>
          <w:szCs w:val="24"/>
          <w:shd w:val="clear" w:color="auto" w:fill="FFFFFF"/>
        </w:rPr>
        <w:t xml:space="preserve"> Zhang S. L. </w:t>
      </w:r>
      <w:r w:rsidR="008815F9">
        <w:rPr>
          <w:rFonts w:ascii="Arial" w:hAnsi="Arial" w:cs="Arial"/>
          <w:color w:val="222222"/>
          <w:szCs w:val="24"/>
          <w:shd w:val="clear" w:color="auto" w:fill="FFFFFF"/>
        </w:rPr>
        <w:t>(</w:t>
      </w:r>
      <w:r w:rsidRPr="00910063">
        <w:rPr>
          <w:rFonts w:ascii="Arial" w:hAnsi="Arial" w:cs="Arial"/>
          <w:color w:val="222222"/>
          <w:szCs w:val="24"/>
          <w:shd w:val="clear" w:color="auto" w:fill="FFFFFF"/>
        </w:rPr>
        <w:t>2014</w:t>
      </w:r>
      <w:r w:rsidR="008815F9">
        <w:rPr>
          <w:rFonts w:ascii="Arial" w:hAnsi="Arial" w:cs="Arial"/>
          <w:color w:val="222222"/>
          <w:szCs w:val="24"/>
          <w:shd w:val="clear" w:color="auto" w:fill="FFFFFF"/>
        </w:rPr>
        <w:t>).</w:t>
      </w:r>
      <w:r w:rsidRPr="00910063">
        <w:rPr>
          <w:rFonts w:ascii="Arial" w:hAnsi="Arial" w:cs="Arial"/>
          <w:color w:val="222222"/>
          <w:szCs w:val="24"/>
          <w:shd w:val="clear" w:color="auto" w:fill="FFFFFF"/>
        </w:rPr>
        <w:t xml:space="preserve"> High-density genetic linkage map construction and identification of fruit-related QTLs in pear using SNP and SSR markers</w:t>
      </w:r>
      <w:r w:rsidRPr="00910063">
        <w:rPr>
          <w:rFonts w:ascii="Arial" w:hAnsi="Arial" w:cs="Arial"/>
          <w:szCs w:val="24"/>
          <w:shd w:val="clear" w:color="auto" w:fill="FFFFFF"/>
        </w:rPr>
        <w:t>. </w:t>
      </w:r>
      <w:r w:rsidRPr="00910063">
        <w:rPr>
          <w:rFonts w:ascii="Arial" w:hAnsi="Arial" w:cs="Arial"/>
          <w:i/>
          <w:iCs/>
          <w:szCs w:val="24"/>
          <w:shd w:val="clear" w:color="auto" w:fill="FFFFFF"/>
        </w:rPr>
        <w:t>J. Exp. Bot.</w:t>
      </w:r>
      <w:r w:rsidRPr="00910063">
        <w:rPr>
          <w:rFonts w:ascii="Arial" w:hAnsi="Arial" w:cs="Arial"/>
          <w:color w:val="222222"/>
          <w:szCs w:val="24"/>
          <w:shd w:val="clear" w:color="auto" w:fill="FFFFFF"/>
        </w:rPr>
        <w:t>, 65(20): 5771-5781.</w:t>
      </w:r>
    </w:p>
    <w:p w:rsidR="00796312" w:rsidRPr="00880BEF" w:rsidRDefault="00796312" w:rsidP="00796312">
      <w:pPr>
        <w:pStyle w:val="Body"/>
        <w:spacing w:after="120"/>
        <w:ind w:left="567" w:hanging="567"/>
        <w:rPr>
          <w:rFonts w:ascii="Arial" w:hAnsi="Arial" w:cs="Arial"/>
          <w:color w:val="212121"/>
          <w:shd w:val="clear" w:color="auto" w:fill="FFFFFF"/>
        </w:rPr>
      </w:pPr>
      <w:proofErr w:type="spellStart"/>
      <w:r w:rsidRPr="00796312">
        <w:rPr>
          <w:rFonts w:ascii="Arial" w:hAnsi="Arial" w:cs="Arial"/>
          <w:color w:val="212121"/>
          <w:shd w:val="clear" w:color="auto" w:fill="FFFFFF"/>
        </w:rPr>
        <w:t>Xue</w:t>
      </w:r>
      <w:proofErr w:type="spellEnd"/>
      <w:r w:rsidRPr="00796312">
        <w:rPr>
          <w:rFonts w:ascii="Arial" w:hAnsi="Arial" w:cs="Arial"/>
          <w:color w:val="212121"/>
          <w:shd w:val="clear" w:color="auto" w:fill="FFFFFF"/>
        </w:rPr>
        <w:t xml:space="preserve">, H., Cao, S., Li, H., Zhang, J., </w:t>
      </w:r>
      <w:proofErr w:type="spellStart"/>
      <w:r w:rsidRPr="00796312">
        <w:rPr>
          <w:rFonts w:ascii="Arial" w:hAnsi="Arial" w:cs="Arial"/>
          <w:color w:val="212121"/>
          <w:shd w:val="clear" w:color="auto" w:fill="FFFFFF"/>
        </w:rPr>
        <w:t>Niu</w:t>
      </w:r>
      <w:proofErr w:type="spellEnd"/>
      <w:r w:rsidRPr="00796312">
        <w:rPr>
          <w:rFonts w:ascii="Arial" w:hAnsi="Arial" w:cs="Arial"/>
          <w:color w:val="212121"/>
          <w:shd w:val="clear" w:color="auto" w:fill="FFFFFF"/>
        </w:rPr>
        <w:t>, J., Chen, L., Zhang, F., &amp; Zhao, D. (2017) De novo transcriptome assembly and quantification reveal differentially expressed genes between soft-seed and hard-</w:t>
      </w:r>
      <w:r w:rsidRPr="00880BEF">
        <w:rPr>
          <w:rFonts w:ascii="Arial" w:hAnsi="Arial" w:cs="Arial"/>
          <w:color w:val="212121"/>
          <w:shd w:val="clear" w:color="auto" w:fill="FFFFFF"/>
        </w:rPr>
        <w:t>seed pomegranate (</w:t>
      </w:r>
      <w:proofErr w:type="spellStart"/>
      <w:r w:rsidRPr="00880BEF">
        <w:rPr>
          <w:rFonts w:ascii="Arial" w:hAnsi="Arial" w:cs="Arial"/>
          <w:i/>
          <w:color w:val="212121"/>
          <w:shd w:val="clear" w:color="auto" w:fill="FFFFFF"/>
        </w:rPr>
        <w:t>Punica</w:t>
      </w:r>
      <w:proofErr w:type="spellEnd"/>
      <w:r w:rsidRPr="00880BEF">
        <w:rPr>
          <w:rFonts w:ascii="Arial" w:hAnsi="Arial" w:cs="Arial"/>
          <w:i/>
          <w:color w:val="212121"/>
          <w:shd w:val="clear" w:color="auto" w:fill="FFFFFF"/>
        </w:rPr>
        <w:t xml:space="preserve"> </w:t>
      </w:r>
      <w:proofErr w:type="spellStart"/>
      <w:r w:rsidRPr="00880BEF">
        <w:rPr>
          <w:rFonts w:ascii="Arial" w:hAnsi="Arial" w:cs="Arial"/>
          <w:i/>
          <w:color w:val="212121"/>
          <w:shd w:val="clear" w:color="auto" w:fill="FFFFFF"/>
        </w:rPr>
        <w:t>granatum</w:t>
      </w:r>
      <w:proofErr w:type="spellEnd"/>
      <w:r w:rsidRPr="00880BEF">
        <w:rPr>
          <w:rFonts w:ascii="Arial" w:hAnsi="Arial" w:cs="Arial"/>
          <w:color w:val="212121"/>
          <w:shd w:val="clear" w:color="auto" w:fill="FFFFFF"/>
        </w:rPr>
        <w:t xml:space="preserve"> L.). </w:t>
      </w:r>
      <w:proofErr w:type="spellStart"/>
      <w:r w:rsidRPr="00880BEF">
        <w:rPr>
          <w:rFonts w:ascii="Arial" w:hAnsi="Arial" w:cs="Arial"/>
          <w:color w:val="212121"/>
          <w:shd w:val="clear" w:color="auto" w:fill="FFFFFF"/>
        </w:rPr>
        <w:t>PLoS</w:t>
      </w:r>
      <w:proofErr w:type="spellEnd"/>
      <w:r w:rsidRPr="00880BEF">
        <w:rPr>
          <w:rFonts w:ascii="Arial" w:hAnsi="Arial" w:cs="Arial"/>
          <w:color w:val="212121"/>
          <w:shd w:val="clear" w:color="auto" w:fill="FFFFFF"/>
        </w:rPr>
        <w:t xml:space="preserve"> One, 12(6),</w:t>
      </w:r>
    </w:p>
    <w:p w:rsidR="005F5C0C" w:rsidRPr="00880BEF" w:rsidRDefault="005F5C0C" w:rsidP="006C4955">
      <w:pPr>
        <w:pStyle w:val="Body"/>
        <w:spacing w:after="120"/>
        <w:ind w:left="567" w:hanging="567"/>
        <w:rPr>
          <w:rFonts w:ascii="Arial" w:hAnsi="Arial" w:cs="Arial"/>
          <w:lang w:val="en-IN"/>
        </w:rPr>
      </w:pPr>
      <w:proofErr w:type="spellStart"/>
      <w:r w:rsidRPr="00880BEF">
        <w:rPr>
          <w:rFonts w:ascii="Arial" w:hAnsi="Arial" w:cs="Arial"/>
          <w:lang w:val="en-IN"/>
        </w:rPr>
        <w:t>Zerbino</w:t>
      </w:r>
      <w:proofErr w:type="spellEnd"/>
      <w:r w:rsidR="00C128AE" w:rsidRPr="00880BEF">
        <w:rPr>
          <w:rFonts w:ascii="Arial" w:hAnsi="Arial" w:cs="Arial"/>
          <w:lang w:val="en-IN"/>
        </w:rPr>
        <w:t>,</w:t>
      </w:r>
      <w:r w:rsidRPr="00880BEF">
        <w:rPr>
          <w:rFonts w:ascii="Arial" w:hAnsi="Arial" w:cs="Arial"/>
          <w:lang w:val="en-IN"/>
        </w:rPr>
        <w:t xml:space="preserve"> D. R.</w:t>
      </w:r>
      <w:r w:rsidR="00C128AE" w:rsidRPr="00880BEF">
        <w:rPr>
          <w:rFonts w:ascii="Arial" w:hAnsi="Arial" w:cs="Arial"/>
          <w:lang w:val="en-IN"/>
        </w:rPr>
        <w:t xml:space="preserve">, &amp; </w:t>
      </w:r>
      <w:r w:rsidRPr="00880BEF">
        <w:rPr>
          <w:rFonts w:ascii="Arial" w:hAnsi="Arial" w:cs="Arial"/>
          <w:lang w:val="en-IN"/>
        </w:rPr>
        <w:t>Birney</w:t>
      </w:r>
      <w:r w:rsidR="00C128AE" w:rsidRPr="00880BEF">
        <w:rPr>
          <w:rFonts w:ascii="Arial" w:hAnsi="Arial" w:cs="Arial"/>
          <w:lang w:val="en-IN"/>
        </w:rPr>
        <w:t xml:space="preserve">, </w:t>
      </w:r>
      <w:r w:rsidRPr="00880BEF">
        <w:rPr>
          <w:rFonts w:ascii="Arial" w:hAnsi="Arial" w:cs="Arial"/>
          <w:lang w:val="en-IN"/>
        </w:rPr>
        <w:t xml:space="preserve">E. </w:t>
      </w:r>
      <w:r w:rsidR="00C128AE" w:rsidRPr="00880BEF">
        <w:rPr>
          <w:rFonts w:ascii="Arial" w:hAnsi="Arial" w:cs="Arial"/>
          <w:lang w:val="en-IN"/>
        </w:rPr>
        <w:t>(</w:t>
      </w:r>
      <w:r w:rsidRPr="00880BEF">
        <w:rPr>
          <w:rFonts w:ascii="Arial" w:hAnsi="Arial" w:cs="Arial"/>
          <w:lang w:val="en-IN"/>
        </w:rPr>
        <w:t>2008</w:t>
      </w:r>
      <w:r w:rsidR="00C128AE" w:rsidRPr="00880BEF">
        <w:rPr>
          <w:rFonts w:ascii="Arial" w:hAnsi="Arial" w:cs="Arial"/>
          <w:lang w:val="en-IN"/>
        </w:rPr>
        <w:t>).</w:t>
      </w:r>
      <w:r w:rsidRPr="00880BEF">
        <w:rPr>
          <w:rFonts w:ascii="Arial" w:hAnsi="Arial" w:cs="Arial"/>
          <w:lang w:val="en-IN"/>
        </w:rPr>
        <w:t xml:space="preserve"> Velvet: algorithms for </w:t>
      </w:r>
      <w:r w:rsidRPr="00880BEF">
        <w:rPr>
          <w:rFonts w:ascii="Arial" w:hAnsi="Arial" w:cs="Arial"/>
          <w:i/>
          <w:iCs/>
          <w:lang w:val="en-IN"/>
        </w:rPr>
        <w:t>de novo</w:t>
      </w:r>
      <w:r w:rsidRPr="00880BEF">
        <w:rPr>
          <w:rFonts w:ascii="Arial" w:hAnsi="Arial" w:cs="Arial"/>
          <w:lang w:val="en-IN"/>
        </w:rPr>
        <w:t xml:space="preserve"> short read assembly using de </w:t>
      </w:r>
      <w:proofErr w:type="spellStart"/>
      <w:r w:rsidRPr="00880BEF">
        <w:rPr>
          <w:rFonts w:ascii="Arial" w:hAnsi="Arial" w:cs="Arial"/>
          <w:lang w:val="en-IN"/>
        </w:rPr>
        <w:t>Bruijn</w:t>
      </w:r>
      <w:proofErr w:type="spellEnd"/>
      <w:r w:rsidRPr="00880BEF">
        <w:rPr>
          <w:rFonts w:ascii="Arial" w:hAnsi="Arial" w:cs="Arial"/>
          <w:lang w:val="en-IN"/>
        </w:rPr>
        <w:t xml:space="preserve"> graphs. </w:t>
      </w:r>
      <w:r w:rsidRPr="00880BEF">
        <w:rPr>
          <w:rFonts w:ascii="Arial" w:hAnsi="Arial" w:cs="Arial"/>
          <w:iCs/>
          <w:lang w:val="en-IN"/>
        </w:rPr>
        <w:t>Genome research</w:t>
      </w:r>
      <w:r w:rsidRPr="00880BEF">
        <w:rPr>
          <w:rFonts w:ascii="Arial" w:hAnsi="Arial" w:cs="Arial"/>
          <w:lang w:val="en-IN"/>
        </w:rPr>
        <w:t>, 18(5)</w:t>
      </w:r>
      <w:r w:rsidR="00C128AE" w:rsidRPr="00880BEF">
        <w:rPr>
          <w:rFonts w:ascii="Arial" w:hAnsi="Arial" w:cs="Arial"/>
          <w:lang w:val="en-IN"/>
        </w:rPr>
        <w:t>,</w:t>
      </w:r>
      <w:r w:rsidRPr="00880BEF">
        <w:rPr>
          <w:rFonts w:ascii="Arial" w:hAnsi="Arial" w:cs="Arial"/>
          <w:lang w:val="en-IN"/>
        </w:rPr>
        <w:t xml:space="preserve"> 821-829.</w:t>
      </w:r>
    </w:p>
    <w:p w:rsidR="005F5C0C" w:rsidRPr="00880BEF" w:rsidRDefault="005F5C0C" w:rsidP="006C4955">
      <w:pPr>
        <w:pStyle w:val="Body"/>
        <w:spacing w:after="120"/>
        <w:ind w:left="567" w:hanging="567"/>
        <w:rPr>
          <w:rFonts w:ascii="Arial" w:hAnsi="Arial" w:cs="Arial"/>
          <w:lang w:val="en-IN"/>
        </w:rPr>
      </w:pPr>
      <w:r w:rsidRPr="00880BEF">
        <w:rPr>
          <w:rFonts w:ascii="Arial" w:hAnsi="Arial" w:cs="Arial"/>
          <w:lang w:val="en-IN"/>
        </w:rPr>
        <w:t>Zhang</w:t>
      </w:r>
      <w:r w:rsidR="00C128AE" w:rsidRPr="00880BEF">
        <w:rPr>
          <w:rFonts w:ascii="Arial" w:hAnsi="Arial" w:cs="Arial"/>
          <w:lang w:val="en-IN"/>
        </w:rPr>
        <w:t>,</w:t>
      </w:r>
      <w:r w:rsidRPr="00880BEF">
        <w:rPr>
          <w:rFonts w:ascii="Arial" w:hAnsi="Arial" w:cs="Arial"/>
          <w:lang w:val="en-IN"/>
        </w:rPr>
        <w:t xml:space="preserve"> J., Zhao</w:t>
      </w:r>
      <w:r w:rsidR="00C128AE" w:rsidRPr="00880BEF">
        <w:rPr>
          <w:rFonts w:ascii="Arial" w:hAnsi="Arial" w:cs="Arial"/>
          <w:lang w:val="en-IN"/>
        </w:rPr>
        <w:t>,</w:t>
      </w:r>
      <w:r w:rsidRPr="00880BEF">
        <w:rPr>
          <w:rFonts w:ascii="Arial" w:hAnsi="Arial" w:cs="Arial"/>
          <w:lang w:val="en-IN"/>
        </w:rPr>
        <w:t xml:space="preserve"> J., Liang</w:t>
      </w:r>
      <w:r w:rsidR="00C128AE" w:rsidRPr="00880BEF">
        <w:rPr>
          <w:rFonts w:ascii="Arial" w:hAnsi="Arial" w:cs="Arial"/>
          <w:lang w:val="en-IN"/>
        </w:rPr>
        <w:t>,</w:t>
      </w:r>
      <w:r w:rsidRPr="00880BEF">
        <w:rPr>
          <w:rFonts w:ascii="Arial" w:hAnsi="Arial" w:cs="Arial"/>
          <w:lang w:val="en-IN"/>
        </w:rPr>
        <w:t xml:space="preserve"> Y.</w:t>
      </w:r>
      <w:r w:rsidR="00C128AE" w:rsidRPr="00880BEF">
        <w:rPr>
          <w:rFonts w:ascii="Arial" w:hAnsi="Arial" w:cs="Arial"/>
          <w:lang w:val="en-IN"/>
        </w:rPr>
        <w:t>, &amp;</w:t>
      </w:r>
      <w:r w:rsidRPr="00880BEF">
        <w:rPr>
          <w:rFonts w:ascii="Arial" w:hAnsi="Arial" w:cs="Arial"/>
          <w:lang w:val="en-IN"/>
        </w:rPr>
        <w:t xml:space="preserve"> Zou</w:t>
      </w:r>
      <w:r w:rsidR="00C128AE" w:rsidRPr="00880BEF">
        <w:rPr>
          <w:rFonts w:ascii="Arial" w:hAnsi="Arial" w:cs="Arial"/>
          <w:lang w:val="en-IN"/>
        </w:rPr>
        <w:t>,</w:t>
      </w:r>
      <w:r w:rsidRPr="00880BEF">
        <w:rPr>
          <w:rFonts w:ascii="Arial" w:hAnsi="Arial" w:cs="Arial"/>
          <w:lang w:val="en-IN"/>
        </w:rPr>
        <w:t xml:space="preserve"> Z.</w:t>
      </w:r>
      <w:r w:rsidR="00C128AE" w:rsidRPr="00880BEF">
        <w:rPr>
          <w:rFonts w:ascii="Arial" w:hAnsi="Arial" w:cs="Arial"/>
          <w:lang w:val="en-IN"/>
        </w:rPr>
        <w:t xml:space="preserve"> (</w:t>
      </w:r>
      <w:r w:rsidRPr="00880BEF">
        <w:rPr>
          <w:rFonts w:ascii="Arial" w:hAnsi="Arial" w:cs="Arial"/>
          <w:lang w:val="en-IN"/>
        </w:rPr>
        <w:t>2016</w:t>
      </w:r>
      <w:r w:rsidR="00C128AE" w:rsidRPr="00880BEF">
        <w:rPr>
          <w:rFonts w:ascii="Arial" w:hAnsi="Arial" w:cs="Arial"/>
          <w:lang w:val="en-IN"/>
        </w:rPr>
        <w:t>).</w:t>
      </w:r>
      <w:r w:rsidRPr="00880BEF">
        <w:rPr>
          <w:rFonts w:ascii="Arial" w:hAnsi="Arial" w:cs="Arial"/>
          <w:lang w:val="en-IN"/>
        </w:rPr>
        <w:t xml:space="preserve"> Genome-wide association-mapping for fruit quality traits in tomato. </w:t>
      </w:r>
      <w:proofErr w:type="spellStart"/>
      <w:r w:rsidRPr="00880BEF">
        <w:rPr>
          <w:rFonts w:ascii="Arial" w:hAnsi="Arial" w:cs="Arial"/>
          <w:iCs/>
          <w:lang w:val="en-IN"/>
        </w:rPr>
        <w:t>Euphytica</w:t>
      </w:r>
      <w:proofErr w:type="spellEnd"/>
      <w:r w:rsidRPr="00880BEF">
        <w:rPr>
          <w:rFonts w:ascii="Arial" w:hAnsi="Arial" w:cs="Arial"/>
          <w:lang w:val="en-IN"/>
        </w:rPr>
        <w:t>, 207</w:t>
      </w:r>
      <w:r w:rsidR="00C128AE" w:rsidRPr="00880BEF">
        <w:rPr>
          <w:rFonts w:ascii="Arial" w:hAnsi="Arial" w:cs="Arial"/>
          <w:lang w:val="en-IN"/>
        </w:rPr>
        <w:t>,</w:t>
      </w:r>
      <w:r w:rsidRPr="00880BEF">
        <w:rPr>
          <w:rFonts w:ascii="Arial" w:hAnsi="Arial" w:cs="Arial"/>
          <w:lang w:val="en-IN"/>
        </w:rPr>
        <w:t xml:space="preserve"> 439-451.</w:t>
      </w:r>
    </w:p>
    <w:p w:rsidR="005F5C0C" w:rsidRPr="00880BEF" w:rsidRDefault="005F5C0C" w:rsidP="006C4955">
      <w:pPr>
        <w:pStyle w:val="Body"/>
        <w:spacing w:after="120"/>
        <w:ind w:left="567" w:hanging="567"/>
        <w:rPr>
          <w:rFonts w:ascii="Arial" w:hAnsi="Arial" w:cs="Arial"/>
          <w:lang w:val="en-IN"/>
        </w:rPr>
      </w:pPr>
      <w:r w:rsidRPr="00880BEF">
        <w:rPr>
          <w:rFonts w:ascii="Arial" w:hAnsi="Arial" w:cs="Arial"/>
          <w:lang w:val="en-IN"/>
        </w:rPr>
        <w:t xml:space="preserve">Zhang, R., Zhu, A., Wang, X., Yu, J., Zhang, H., Gao, J., Cheng, Y., &amp; Deng, X. (2010). Development of </w:t>
      </w:r>
      <w:r w:rsidRPr="00880BEF">
        <w:rPr>
          <w:rFonts w:ascii="Arial" w:hAnsi="Arial" w:cs="Arial"/>
          <w:i/>
          <w:iCs/>
          <w:lang w:val="en-IN"/>
        </w:rPr>
        <w:t>Juglans regia</w:t>
      </w:r>
      <w:r w:rsidRPr="00880BEF">
        <w:rPr>
          <w:rFonts w:ascii="Arial" w:hAnsi="Arial" w:cs="Arial"/>
          <w:lang w:val="en-IN"/>
        </w:rPr>
        <w:t xml:space="preserve"> SSR markers by data mining of the EST database. </w:t>
      </w:r>
      <w:r w:rsidRPr="00880BEF">
        <w:rPr>
          <w:rFonts w:ascii="Arial" w:hAnsi="Arial" w:cs="Arial"/>
          <w:iCs/>
          <w:lang w:val="en-IN"/>
        </w:rPr>
        <w:t>Plant Molecular Biology Reporter</w:t>
      </w:r>
      <w:r w:rsidRPr="00880BEF">
        <w:rPr>
          <w:rFonts w:ascii="Arial" w:hAnsi="Arial" w:cs="Arial"/>
          <w:lang w:val="en-IN"/>
        </w:rPr>
        <w:t>, 28, 646-653.</w:t>
      </w:r>
    </w:p>
    <w:p w:rsidR="00790ADA" w:rsidRPr="00FB3A86" w:rsidRDefault="00790ADA" w:rsidP="00441B6F">
      <w:pPr>
        <w:pStyle w:val="Body"/>
        <w:spacing w:after="0"/>
        <w:rPr>
          <w:rFonts w:ascii="Arial" w:hAnsi="Arial" w:cs="Arial"/>
        </w:rPr>
      </w:pPr>
    </w:p>
    <w:sectPr w:rsidR="00790ADA" w:rsidRPr="00FB3A86" w:rsidSect="00926BBB">
      <w:type w:val="continuous"/>
      <w:pgSz w:w="12240" w:h="15840"/>
      <w:pgMar w:top="1440" w:right="1440" w:bottom="1440"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197" w:rsidRDefault="00E86197" w:rsidP="00C37E61">
      <w:r>
        <w:separator/>
      </w:r>
    </w:p>
  </w:endnote>
  <w:endnote w:type="continuationSeparator" w:id="0">
    <w:p w:rsidR="00E86197" w:rsidRDefault="00E861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AC" w:rsidRDefault="00554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AC" w:rsidRDefault="00554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9BC" w:rsidRPr="00167F2B" w:rsidRDefault="007C79BC" w:rsidP="0016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197" w:rsidRDefault="00E86197" w:rsidP="00C37E61">
      <w:r>
        <w:separator/>
      </w:r>
    </w:p>
  </w:footnote>
  <w:footnote w:type="continuationSeparator" w:id="0">
    <w:p w:rsidR="00E86197" w:rsidRDefault="00E861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AC" w:rsidRDefault="00E861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504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DAC" w:rsidRDefault="00E861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504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9BC" w:rsidRPr="00296529" w:rsidRDefault="00E8619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504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7C79BC" w:rsidRPr="00296529" w:rsidRDefault="007C79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7C79BC" w:rsidRPr="00296529" w:rsidRDefault="007C79BC" w:rsidP="00296529">
    <w:pPr>
      <w:jc w:val="center"/>
      <w:rPr>
        <w:rFonts w:ascii="Times New Roman" w:eastAsia="Calibri" w:hAnsi="Times New Roman"/>
        <w:i/>
        <w:sz w:val="18"/>
        <w:szCs w:val="22"/>
      </w:rPr>
    </w:pPr>
    <w:r>
      <w:rPr>
        <w:rFonts w:ascii="Times New Roman" w:eastAsia="Calibri" w:hAnsi="Times New Roman"/>
        <w:i/>
        <w:sz w:val="18"/>
        <w:szCs w:val="22"/>
      </w:rPr>
      <w:t>.</w:t>
    </w:r>
  </w:p>
  <w:p w:rsidR="007C79BC" w:rsidRPr="00296529" w:rsidRDefault="007C79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7C79BC" w:rsidRDefault="007C79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7C79BC" w:rsidRDefault="007C79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C79BC" w:rsidRDefault="007C79B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C4275"/>
    <w:multiLevelType w:val="hybridMultilevel"/>
    <w:tmpl w:val="86840A86"/>
    <w:lvl w:ilvl="0" w:tplc="0EEAA8A4">
      <w:start w:val="1"/>
      <w:numFmt w:val="decimal"/>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5E64"/>
    <w:rsid w:val="00064D2E"/>
    <w:rsid w:val="000A47FA"/>
    <w:rsid w:val="000A65D3"/>
    <w:rsid w:val="000B1E33"/>
    <w:rsid w:val="000C3204"/>
    <w:rsid w:val="000C78B7"/>
    <w:rsid w:val="000D689F"/>
    <w:rsid w:val="000E0515"/>
    <w:rsid w:val="000E7B7B"/>
    <w:rsid w:val="000E7D62"/>
    <w:rsid w:val="00103357"/>
    <w:rsid w:val="00104BF7"/>
    <w:rsid w:val="00123C9F"/>
    <w:rsid w:val="00126190"/>
    <w:rsid w:val="00130F17"/>
    <w:rsid w:val="001320BF"/>
    <w:rsid w:val="00163BC4"/>
    <w:rsid w:val="00167F2B"/>
    <w:rsid w:val="00176C0E"/>
    <w:rsid w:val="00190D34"/>
    <w:rsid w:val="00191062"/>
    <w:rsid w:val="00192B72"/>
    <w:rsid w:val="001A29D8"/>
    <w:rsid w:val="001A5CAA"/>
    <w:rsid w:val="001B0427"/>
    <w:rsid w:val="001D3A51"/>
    <w:rsid w:val="001E10D2"/>
    <w:rsid w:val="001E25B4"/>
    <w:rsid w:val="001E44FE"/>
    <w:rsid w:val="00200595"/>
    <w:rsid w:val="00202C02"/>
    <w:rsid w:val="00204835"/>
    <w:rsid w:val="00205715"/>
    <w:rsid w:val="002318F2"/>
    <w:rsid w:val="00231920"/>
    <w:rsid w:val="0023195C"/>
    <w:rsid w:val="002331A9"/>
    <w:rsid w:val="0023658B"/>
    <w:rsid w:val="0024282C"/>
    <w:rsid w:val="0024401E"/>
    <w:rsid w:val="0024465C"/>
    <w:rsid w:val="002460DC"/>
    <w:rsid w:val="00250985"/>
    <w:rsid w:val="002556F6"/>
    <w:rsid w:val="00264465"/>
    <w:rsid w:val="00283105"/>
    <w:rsid w:val="00284C4C"/>
    <w:rsid w:val="00287E68"/>
    <w:rsid w:val="00296529"/>
    <w:rsid w:val="002B27FB"/>
    <w:rsid w:val="002B595F"/>
    <w:rsid w:val="002B685A"/>
    <w:rsid w:val="002C51FA"/>
    <w:rsid w:val="002C52AF"/>
    <w:rsid w:val="002C57D2"/>
    <w:rsid w:val="002C59F2"/>
    <w:rsid w:val="002E0D56"/>
    <w:rsid w:val="002F1DF2"/>
    <w:rsid w:val="00315186"/>
    <w:rsid w:val="003232F3"/>
    <w:rsid w:val="0033343E"/>
    <w:rsid w:val="00337B04"/>
    <w:rsid w:val="00350787"/>
    <w:rsid w:val="003512C2"/>
    <w:rsid w:val="00371FB6"/>
    <w:rsid w:val="003763C1"/>
    <w:rsid w:val="00376BBE"/>
    <w:rsid w:val="0039224F"/>
    <w:rsid w:val="003978F6"/>
    <w:rsid w:val="003A43A4"/>
    <w:rsid w:val="003A7E18"/>
    <w:rsid w:val="003C4C86"/>
    <w:rsid w:val="003C6258"/>
    <w:rsid w:val="003E2904"/>
    <w:rsid w:val="00401927"/>
    <w:rsid w:val="00402A1F"/>
    <w:rsid w:val="0041027F"/>
    <w:rsid w:val="00412475"/>
    <w:rsid w:val="00423789"/>
    <w:rsid w:val="00440F43"/>
    <w:rsid w:val="00441B6F"/>
    <w:rsid w:val="00446221"/>
    <w:rsid w:val="00450E62"/>
    <w:rsid w:val="004539DB"/>
    <w:rsid w:val="00471A80"/>
    <w:rsid w:val="00477BF7"/>
    <w:rsid w:val="004A368E"/>
    <w:rsid w:val="004D305E"/>
    <w:rsid w:val="004D4277"/>
    <w:rsid w:val="00502516"/>
    <w:rsid w:val="00505F06"/>
    <w:rsid w:val="00506828"/>
    <w:rsid w:val="0053056E"/>
    <w:rsid w:val="0053237E"/>
    <w:rsid w:val="00554DAC"/>
    <w:rsid w:val="00554FDA"/>
    <w:rsid w:val="00566C20"/>
    <w:rsid w:val="005813D8"/>
    <w:rsid w:val="005C784C"/>
    <w:rsid w:val="005D17F6"/>
    <w:rsid w:val="005D71A8"/>
    <w:rsid w:val="005E5539"/>
    <w:rsid w:val="005F5C0C"/>
    <w:rsid w:val="00602BF5"/>
    <w:rsid w:val="00617FDD"/>
    <w:rsid w:val="00626CC7"/>
    <w:rsid w:val="00633614"/>
    <w:rsid w:val="00633F68"/>
    <w:rsid w:val="00636EB2"/>
    <w:rsid w:val="006375B8"/>
    <w:rsid w:val="0066510A"/>
    <w:rsid w:val="00672093"/>
    <w:rsid w:val="00673F9F"/>
    <w:rsid w:val="00686953"/>
    <w:rsid w:val="00687DEA"/>
    <w:rsid w:val="00687E67"/>
    <w:rsid w:val="006967F7"/>
    <w:rsid w:val="006A19D5"/>
    <w:rsid w:val="006A250C"/>
    <w:rsid w:val="006A6870"/>
    <w:rsid w:val="006B21D3"/>
    <w:rsid w:val="006B57D0"/>
    <w:rsid w:val="006C34B4"/>
    <w:rsid w:val="006C4955"/>
    <w:rsid w:val="006D30FF"/>
    <w:rsid w:val="006D37E6"/>
    <w:rsid w:val="006D654B"/>
    <w:rsid w:val="006D6940"/>
    <w:rsid w:val="006F11EC"/>
    <w:rsid w:val="0070082C"/>
    <w:rsid w:val="00715F89"/>
    <w:rsid w:val="007369E6"/>
    <w:rsid w:val="007448AA"/>
    <w:rsid w:val="00746B45"/>
    <w:rsid w:val="00746E59"/>
    <w:rsid w:val="00750898"/>
    <w:rsid w:val="00754C9A"/>
    <w:rsid w:val="0075599A"/>
    <w:rsid w:val="00761D52"/>
    <w:rsid w:val="00776000"/>
    <w:rsid w:val="0077749E"/>
    <w:rsid w:val="00783837"/>
    <w:rsid w:val="00784088"/>
    <w:rsid w:val="00786E41"/>
    <w:rsid w:val="00790ADA"/>
    <w:rsid w:val="007947A3"/>
    <w:rsid w:val="00796312"/>
    <w:rsid w:val="007C79BC"/>
    <w:rsid w:val="007D2288"/>
    <w:rsid w:val="007D596F"/>
    <w:rsid w:val="007E088F"/>
    <w:rsid w:val="007F1AA6"/>
    <w:rsid w:val="007F7B32"/>
    <w:rsid w:val="00803453"/>
    <w:rsid w:val="00804BC2"/>
    <w:rsid w:val="00805607"/>
    <w:rsid w:val="00806169"/>
    <w:rsid w:val="008068A3"/>
    <w:rsid w:val="00811C36"/>
    <w:rsid w:val="0081431A"/>
    <w:rsid w:val="0083216F"/>
    <w:rsid w:val="008506AE"/>
    <w:rsid w:val="00851888"/>
    <w:rsid w:val="00860000"/>
    <w:rsid w:val="00863A2E"/>
    <w:rsid w:val="00863BD3"/>
    <w:rsid w:val="008641ED"/>
    <w:rsid w:val="008646D3"/>
    <w:rsid w:val="00866D66"/>
    <w:rsid w:val="008671C6"/>
    <w:rsid w:val="00875803"/>
    <w:rsid w:val="00880BEF"/>
    <w:rsid w:val="008815F9"/>
    <w:rsid w:val="0088769A"/>
    <w:rsid w:val="008B459E"/>
    <w:rsid w:val="008E13AE"/>
    <w:rsid w:val="008E1506"/>
    <w:rsid w:val="008E710C"/>
    <w:rsid w:val="008F69D6"/>
    <w:rsid w:val="00902823"/>
    <w:rsid w:val="00904660"/>
    <w:rsid w:val="00910063"/>
    <w:rsid w:val="00915CA6"/>
    <w:rsid w:val="00926BBB"/>
    <w:rsid w:val="00927834"/>
    <w:rsid w:val="009500A6"/>
    <w:rsid w:val="00955EB0"/>
    <w:rsid w:val="00957C18"/>
    <w:rsid w:val="009659BA"/>
    <w:rsid w:val="00983040"/>
    <w:rsid w:val="00987CB0"/>
    <w:rsid w:val="009B3FB9"/>
    <w:rsid w:val="009B433C"/>
    <w:rsid w:val="009C2465"/>
    <w:rsid w:val="009D35A0"/>
    <w:rsid w:val="009D7EB7"/>
    <w:rsid w:val="009E048A"/>
    <w:rsid w:val="009E08E9"/>
    <w:rsid w:val="009E3DB9"/>
    <w:rsid w:val="009E6E35"/>
    <w:rsid w:val="009F0EDA"/>
    <w:rsid w:val="00A03B96"/>
    <w:rsid w:val="00A046E0"/>
    <w:rsid w:val="00A05B19"/>
    <w:rsid w:val="00A1134E"/>
    <w:rsid w:val="00A24E7E"/>
    <w:rsid w:val="00A258C3"/>
    <w:rsid w:val="00A347C0"/>
    <w:rsid w:val="00A51431"/>
    <w:rsid w:val="00A539AD"/>
    <w:rsid w:val="00A734D0"/>
    <w:rsid w:val="00A94063"/>
    <w:rsid w:val="00AA6219"/>
    <w:rsid w:val="00AA74E0"/>
    <w:rsid w:val="00AB703F"/>
    <w:rsid w:val="00AB780B"/>
    <w:rsid w:val="00AC6BB8"/>
    <w:rsid w:val="00AE008F"/>
    <w:rsid w:val="00B01FCD"/>
    <w:rsid w:val="00B14EE1"/>
    <w:rsid w:val="00B1776C"/>
    <w:rsid w:val="00B21D4B"/>
    <w:rsid w:val="00B52583"/>
    <w:rsid w:val="00B52896"/>
    <w:rsid w:val="00B8488A"/>
    <w:rsid w:val="00B95236"/>
    <w:rsid w:val="00B96BD9"/>
    <w:rsid w:val="00BA1B01"/>
    <w:rsid w:val="00BA2641"/>
    <w:rsid w:val="00BB37AA"/>
    <w:rsid w:val="00BC53A0"/>
    <w:rsid w:val="00BE015C"/>
    <w:rsid w:val="00BE62AD"/>
    <w:rsid w:val="00BF121F"/>
    <w:rsid w:val="00BF1F80"/>
    <w:rsid w:val="00C128AE"/>
    <w:rsid w:val="00C166EF"/>
    <w:rsid w:val="00C17EB0"/>
    <w:rsid w:val="00C21A26"/>
    <w:rsid w:val="00C27F5F"/>
    <w:rsid w:val="00C30A0F"/>
    <w:rsid w:val="00C37E61"/>
    <w:rsid w:val="00C62DA9"/>
    <w:rsid w:val="00C70F1B"/>
    <w:rsid w:val="00C71A47"/>
    <w:rsid w:val="00C7464C"/>
    <w:rsid w:val="00C84629"/>
    <w:rsid w:val="00C85588"/>
    <w:rsid w:val="00C85FAA"/>
    <w:rsid w:val="00CD2064"/>
    <w:rsid w:val="00CD6755"/>
    <w:rsid w:val="00CD6856"/>
    <w:rsid w:val="00CE0089"/>
    <w:rsid w:val="00CE66B5"/>
    <w:rsid w:val="00CE793C"/>
    <w:rsid w:val="00CF193C"/>
    <w:rsid w:val="00D173F1"/>
    <w:rsid w:val="00D313A3"/>
    <w:rsid w:val="00D61EBA"/>
    <w:rsid w:val="00D62094"/>
    <w:rsid w:val="00D74CB0"/>
    <w:rsid w:val="00D8295D"/>
    <w:rsid w:val="00DA61D7"/>
    <w:rsid w:val="00DC2A65"/>
    <w:rsid w:val="00DE15F0"/>
    <w:rsid w:val="00DE5663"/>
    <w:rsid w:val="00DE78AA"/>
    <w:rsid w:val="00E053D0"/>
    <w:rsid w:val="00E15994"/>
    <w:rsid w:val="00E3114E"/>
    <w:rsid w:val="00E31A70"/>
    <w:rsid w:val="00E35B02"/>
    <w:rsid w:val="00E65E15"/>
    <w:rsid w:val="00E66496"/>
    <w:rsid w:val="00E66B35"/>
    <w:rsid w:val="00E66E10"/>
    <w:rsid w:val="00E769F6"/>
    <w:rsid w:val="00E8407C"/>
    <w:rsid w:val="00E84F3C"/>
    <w:rsid w:val="00E8557A"/>
    <w:rsid w:val="00E86197"/>
    <w:rsid w:val="00E864AC"/>
    <w:rsid w:val="00E935F5"/>
    <w:rsid w:val="00E95C7E"/>
    <w:rsid w:val="00EA012C"/>
    <w:rsid w:val="00EC2202"/>
    <w:rsid w:val="00EC5565"/>
    <w:rsid w:val="00EC6A55"/>
    <w:rsid w:val="00ED0288"/>
    <w:rsid w:val="00EE52CB"/>
    <w:rsid w:val="00EF581D"/>
    <w:rsid w:val="00EF7FD8"/>
    <w:rsid w:val="00F06F59"/>
    <w:rsid w:val="00F1605F"/>
    <w:rsid w:val="00F17988"/>
    <w:rsid w:val="00F451D8"/>
    <w:rsid w:val="00F45887"/>
    <w:rsid w:val="00F469F0"/>
    <w:rsid w:val="00F53273"/>
    <w:rsid w:val="00F7444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DB83099-B870-4D8E-AFDD-966812F7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37B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02A1F"/>
    <w:pPr>
      <w:spacing w:after="160" w:line="259" w:lineRule="auto"/>
      <w:ind w:left="720"/>
      <w:contextualSpacing/>
      <w:jc w:val="left"/>
    </w:pPr>
    <w:rPr>
      <w:rFonts w:ascii="Calibri" w:eastAsia="Calibri" w:hAnsi="Calibri"/>
      <w:kern w:val="2"/>
      <w:sz w:val="22"/>
      <w:szCs w:val="22"/>
      <w:lang w:val="en-IN"/>
    </w:rPr>
  </w:style>
  <w:style w:type="paragraph" w:styleId="BodyText">
    <w:name w:val="Body Text"/>
    <w:basedOn w:val="Normal"/>
    <w:link w:val="BodyTextChar"/>
    <w:semiHidden/>
    <w:unhideWhenUsed/>
    <w:rsid w:val="000C3204"/>
    <w:pPr>
      <w:spacing w:after="120"/>
    </w:pPr>
  </w:style>
  <w:style w:type="character" w:customStyle="1" w:styleId="BodyTextChar">
    <w:name w:val="Body Text Char"/>
    <w:basedOn w:val="DefaultParagraphFont"/>
    <w:link w:val="BodyText"/>
    <w:semiHidden/>
    <w:rsid w:val="000C3204"/>
    <w:rPr>
      <w:rFonts w:ascii="Helvetica" w:hAnsi="Helvetica"/>
    </w:rPr>
  </w:style>
  <w:style w:type="character" w:customStyle="1" w:styleId="FooterChar">
    <w:name w:val="Footer Char"/>
    <w:basedOn w:val="DefaultParagraphFont"/>
    <w:link w:val="Footer"/>
    <w:uiPriority w:val="99"/>
    <w:rsid w:val="00B21D4B"/>
    <w:rPr>
      <w:rFonts w:ascii="Helvetica" w:hAnsi="Helvetica"/>
    </w:rPr>
  </w:style>
  <w:style w:type="character" w:customStyle="1" w:styleId="Heading3Char">
    <w:name w:val="Heading 3 Char"/>
    <w:basedOn w:val="DefaultParagraphFont"/>
    <w:link w:val="Heading3"/>
    <w:semiHidden/>
    <w:rsid w:val="00337B04"/>
    <w:rPr>
      <w:rFonts w:asciiTheme="majorHAnsi" w:eastAsiaTheme="majorEastAsia" w:hAnsiTheme="majorHAnsi" w:cstheme="majorBidi"/>
      <w:color w:val="243F60" w:themeColor="accent1" w:themeShade="7F"/>
      <w:sz w:val="24"/>
      <w:szCs w:val="24"/>
    </w:rPr>
  </w:style>
  <w:style w:type="character" w:styleId="HTMLCite">
    <w:name w:val="HTML Cite"/>
    <w:basedOn w:val="DefaultParagraphFont"/>
    <w:uiPriority w:val="99"/>
    <w:semiHidden/>
    <w:unhideWhenUsed/>
    <w:rsid w:val="00D620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5608517">
      <w:bodyDiv w:val="1"/>
      <w:marLeft w:val="0"/>
      <w:marRight w:val="0"/>
      <w:marTop w:val="0"/>
      <w:marBottom w:val="0"/>
      <w:divBdr>
        <w:top w:val="none" w:sz="0" w:space="0" w:color="auto"/>
        <w:left w:val="none" w:sz="0" w:space="0" w:color="auto"/>
        <w:bottom w:val="none" w:sz="0" w:space="0" w:color="auto"/>
        <w:right w:val="none" w:sz="0" w:space="0" w:color="auto"/>
      </w:divBdr>
    </w:div>
    <w:div w:id="591014427">
      <w:bodyDiv w:val="1"/>
      <w:marLeft w:val="0"/>
      <w:marRight w:val="0"/>
      <w:marTop w:val="0"/>
      <w:marBottom w:val="0"/>
      <w:divBdr>
        <w:top w:val="none" w:sz="0" w:space="0" w:color="auto"/>
        <w:left w:val="none" w:sz="0" w:space="0" w:color="auto"/>
        <w:bottom w:val="none" w:sz="0" w:space="0" w:color="auto"/>
        <w:right w:val="none" w:sz="0" w:space="0" w:color="auto"/>
      </w:divBdr>
      <w:divsChild>
        <w:div w:id="1018656877">
          <w:marLeft w:val="0"/>
          <w:marRight w:val="0"/>
          <w:marTop w:val="0"/>
          <w:marBottom w:val="0"/>
          <w:divBdr>
            <w:top w:val="none" w:sz="0" w:space="0" w:color="auto"/>
            <w:left w:val="none" w:sz="0" w:space="0" w:color="auto"/>
            <w:bottom w:val="none" w:sz="0" w:space="0" w:color="auto"/>
            <w:right w:val="none" w:sz="0" w:space="0" w:color="auto"/>
          </w:divBdr>
          <w:divsChild>
            <w:div w:id="2025008316">
              <w:marLeft w:val="0"/>
              <w:marRight w:val="0"/>
              <w:marTop w:val="0"/>
              <w:marBottom w:val="0"/>
              <w:divBdr>
                <w:top w:val="none" w:sz="0" w:space="0" w:color="auto"/>
                <w:left w:val="none" w:sz="0" w:space="0" w:color="auto"/>
                <w:bottom w:val="none" w:sz="0" w:space="0" w:color="auto"/>
                <w:right w:val="none" w:sz="0" w:space="0" w:color="auto"/>
              </w:divBdr>
              <w:divsChild>
                <w:div w:id="926839719">
                  <w:marLeft w:val="0"/>
                  <w:marRight w:val="0"/>
                  <w:marTop w:val="0"/>
                  <w:marBottom w:val="0"/>
                  <w:divBdr>
                    <w:top w:val="none" w:sz="0" w:space="0" w:color="auto"/>
                    <w:left w:val="none" w:sz="0" w:space="0" w:color="auto"/>
                    <w:bottom w:val="none" w:sz="0" w:space="0" w:color="auto"/>
                    <w:right w:val="none" w:sz="0" w:space="0" w:color="auto"/>
                  </w:divBdr>
                  <w:divsChild>
                    <w:div w:id="1926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5138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4244164">
      <w:bodyDiv w:val="1"/>
      <w:marLeft w:val="0"/>
      <w:marRight w:val="0"/>
      <w:marTop w:val="0"/>
      <w:marBottom w:val="0"/>
      <w:divBdr>
        <w:top w:val="none" w:sz="0" w:space="0" w:color="auto"/>
        <w:left w:val="none" w:sz="0" w:space="0" w:color="auto"/>
        <w:bottom w:val="none" w:sz="0" w:space="0" w:color="auto"/>
        <w:right w:val="none" w:sz="0" w:space="0" w:color="auto"/>
      </w:divBdr>
      <w:divsChild>
        <w:div w:id="159859745">
          <w:marLeft w:val="0"/>
          <w:marRight w:val="0"/>
          <w:marTop w:val="0"/>
          <w:marBottom w:val="0"/>
          <w:divBdr>
            <w:top w:val="none" w:sz="0" w:space="0" w:color="auto"/>
            <w:left w:val="none" w:sz="0" w:space="0" w:color="auto"/>
            <w:bottom w:val="none" w:sz="0" w:space="0" w:color="auto"/>
            <w:right w:val="none" w:sz="0" w:space="0" w:color="auto"/>
          </w:divBdr>
          <w:divsChild>
            <w:div w:id="1209953728">
              <w:marLeft w:val="0"/>
              <w:marRight w:val="0"/>
              <w:marTop w:val="0"/>
              <w:marBottom w:val="0"/>
              <w:divBdr>
                <w:top w:val="none" w:sz="0" w:space="0" w:color="auto"/>
                <w:left w:val="none" w:sz="0" w:space="0" w:color="auto"/>
                <w:bottom w:val="none" w:sz="0" w:space="0" w:color="auto"/>
                <w:right w:val="none" w:sz="0" w:space="0" w:color="auto"/>
              </w:divBdr>
              <w:divsChild>
                <w:div w:id="1278371562">
                  <w:marLeft w:val="0"/>
                  <w:marRight w:val="0"/>
                  <w:marTop w:val="0"/>
                  <w:marBottom w:val="0"/>
                  <w:divBdr>
                    <w:top w:val="none" w:sz="0" w:space="0" w:color="auto"/>
                    <w:left w:val="none" w:sz="0" w:space="0" w:color="auto"/>
                    <w:bottom w:val="none" w:sz="0" w:space="0" w:color="auto"/>
                    <w:right w:val="none" w:sz="0" w:space="0" w:color="auto"/>
                  </w:divBdr>
                  <w:divsChild>
                    <w:div w:id="16724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rait.biosv.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digitalinsights.qiagen.com/products/clc-genomics-workbench-direct-download/" TargetMode="Externa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galaxyproject.org/" TargetMode="External"/><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066AE-049D-4D6C-91A3-31D8B4C2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16</Pages>
  <Words>6498</Words>
  <Characters>37039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43451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cp:revision>
  <cp:lastPrinted>1999-07-06T11:00:00Z</cp:lastPrinted>
  <dcterms:created xsi:type="dcterms:W3CDTF">2025-08-11T12:21:00Z</dcterms:created>
  <dcterms:modified xsi:type="dcterms:W3CDTF">2025-08-13T07:59:00Z</dcterms:modified>
</cp:coreProperties>
</file>