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B5A4" w14:textId="7F4D5FEA" w:rsidR="00F82996" w:rsidRPr="00440321" w:rsidRDefault="00F82996" w:rsidP="00A219D5">
      <w:pPr>
        <w:jc w:val="both"/>
        <w:rPr>
          <w:rFonts w:ascii="Arial" w:hAnsi="Arial" w:cs="Arial"/>
          <w:b/>
          <w:color w:val="FF0000"/>
        </w:rPr>
      </w:pPr>
      <w:r w:rsidRPr="00440321">
        <w:rPr>
          <w:rFonts w:ascii="Arial" w:hAnsi="Arial" w:cs="Arial"/>
          <w:b/>
          <w:color w:val="FF0000"/>
        </w:rPr>
        <w:t xml:space="preserve">Dissection of Genetic diversity in </w:t>
      </w:r>
      <w:r w:rsidR="004B4FB6" w:rsidRPr="00440321">
        <w:rPr>
          <w:rFonts w:ascii="Arial" w:hAnsi="Arial" w:cs="Arial"/>
          <w:b/>
          <w:color w:val="FF0000"/>
        </w:rPr>
        <w:t xml:space="preserve">local collections </w:t>
      </w:r>
      <w:proofErr w:type="gramStart"/>
      <w:r w:rsidR="004B4FB6" w:rsidRPr="00440321">
        <w:rPr>
          <w:rFonts w:ascii="Arial" w:hAnsi="Arial" w:cs="Arial"/>
          <w:b/>
          <w:color w:val="FF0000"/>
        </w:rPr>
        <w:t xml:space="preserve">of </w:t>
      </w:r>
      <w:r w:rsidR="00914C71" w:rsidRPr="00440321">
        <w:rPr>
          <w:rFonts w:ascii="Arial" w:hAnsi="Arial" w:cs="Arial"/>
          <w:b/>
          <w:color w:val="FF0000"/>
        </w:rPr>
        <w:t xml:space="preserve"> </w:t>
      </w:r>
      <w:r w:rsidRPr="00440321">
        <w:rPr>
          <w:rFonts w:ascii="Arial" w:hAnsi="Arial" w:cs="Arial"/>
          <w:b/>
          <w:i/>
          <w:color w:val="FF0000"/>
        </w:rPr>
        <w:t>Cucumis</w:t>
      </w:r>
      <w:proofErr w:type="gramEnd"/>
      <w:r w:rsidR="00405E64" w:rsidRPr="00440321">
        <w:rPr>
          <w:rFonts w:ascii="Arial" w:hAnsi="Arial" w:cs="Arial"/>
          <w:b/>
          <w:i/>
          <w:color w:val="FF0000"/>
        </w:rPr>
        <w:t xml:space="preserve"> </w:t>
      </w:r>
      <w:proofErr w:type="spellStart"/>
      <w:r w:rsidRPr="00440321">
        <w:rPr>
          <w:rFonts w:ascii="Arial" w:hAnsi="Arial" w:cs="Arial"/>
          <w:b/>
          <w:i/>
          <w:color w:val="FF0000"/>
        </w:rPr>
        <w:t>melo</w:t>
      </w:r>
      <w:proofErr w:type="spellEnd"/>
      <w:r w:rsidR="00440321" w:rsidRPr="00440321">
        <w:rPr>
          <w:rFonts w:ascii="Arial" w:hAnsi="Arial" w:cs="Arial"/>
          <w:b/>
          <w:i/>
          <w:color w:val="FF0000"/>
        </w:rPr>
        <w:t xml:space="preserve"> </w:t>
      </w:r>
      <w:r w:rsidR="00914C71" w:rsidRPr="00440321">
        <w:rPr>
          <w:rFonts w:ascii="Arial" w:hAnsi="Arial" w:cs="Arial"/>
          <w:b/>
          <w:i/>
          <w:color w:val="FF0000"/>
        </w:rPr>
        <w:t xml:space="preserve"> </w:t>
      </w:r>
      <w:r w:rsidRPr="00440321">
        <w:rPr>
          <w:rFonts w:ascii="Arial" w:hAnsi="Arial" w:cs="Arial"/>
          <w:b/>
          <w:color w:val="FF0000"/>
        </w:rPr>
        <w:t xml:space="preserve"> and </w:t>
      </w:r>
      <w:r w:rsidRPr="00440321">
        <w:rPr>
          <w:rFonts w:ascii="Arial" w:hAnsi="Arial" w:cs="Arial"/>
          <w:b/>
          <w:i/>
          <w:color w:val="FF0000"/>
        </w:rPr>
        <w:t>Cucumis</w:t>
      </w:r>
      <w:r w:rsidR="00405E64" w:rsidRPr="00440321">
        <w:rPr>
          <w:rFonts w:ascii="Arial" w:hAnsi="Arial" w:cs="Arial"/>
          <w:b/>
          <w:i/>
          <w:color w:val="FF0000"/>
        </w:rPr>
        <w:t xml:space="preserve"> </w:t>
      </w:r>
      <w:r w:rsidRPr="00440321">
        <w:rPr>
          <w:rFonts w:ascii="Arial" w:hAnsi="Arial" w:cs="Arial"/>
          <w:b/>
          <w:i/>
          <w:color w:val="FF0000"/>
        </w:rPr>
        <w:t>sativus</w:t>
      </w:r>
      <w:r w:rsidR="00405E64" w:rsidRPr="00440321">
        <w:rPr>
          <w:rFonts w:ascii="Arial" w:hAnsi="Arial" w:cs="Arial"/>
          <w:b/>
          <w:i/>
          <w:color w:val="FF0000"/>
        </w:rPr>
        <w:t xml:space="preserve"> </w:t>
      </w:r>
      <w:r w:rsidRPr="00440321">
        <w:rPr>
          <w:rFonts w:ascii="Arial" w:hAnsi="Arial" w:cs="Arial"/>
          <w:b/>
          <w:color w:val="FF0000"/>
        </w:rPr>
        <w:t>germplasm for growth and yield traits</w:t>
      </w:r>
    </w:p>
    <w:p w14:paraId="019CFED8" w14:textId="77777777" w:rsidR="00F82996" w:rsidRPr="00EF4044" w:rsidRDefault="00F82996" w:rsidP="00A219D5">
      <w:pPr>
        <w:jc w:val="both"/>
        <w:rPr>
          <w:rFonts w:ascii="Arial" w:hAnsi="Arial" w:cs="Arial"/>
          <w:b/>
        </w:rPr>
      </w:pPr>
    </w:p>
    <w:p w14:paraId="48587BB0" w14:textId="77777777" w:rsidR="000F1727" w:rsidRPr="00A219D5" w:rsidRDefault="000F1727" w:rsidP="00A219D5">
      <w:pPr>
        <w:jc w:val="both"/>
        <w:rPr>
          <w:rFonts w:ascii="Arial" w:hAnsi="Arial" w:cs="Arial"/>
          <w:sz w:val="20"/>
          <w:szCs w:val="20"/>
        </w:rPr>
      </w:pPr>
    </w:p>
    <w:p w14:paraId="058DECD4" w14:textId="77777777" w:rsidR="00366296" w:rsidRPr="006E3D2C" w:rsidRDefault="00366296" w:rsidP="00A219D5">
      <w:pPr>
        <w:jc w:val="both"/>
        <w:rPr>
          <w:rFonts w:ascii="Arial" w:hAnsi="Arial" w:cs="Arial"/>
          <w:b/>
        </w:rPr>
      </w:pPr>
      <w:r w:rsidRPr="006E3D2C">
        <w:rPr>
          <w:rFonts w:ascii="Arial" w:hAnsi="Arial" w:cs="Arial"/>
          <w:b/>
        </w:rPr>
        <w:t>Abstract</w:t>
      </w:r>
    </w:p>
    <w:p w14:paraId="30C324FC" w14:textId="11BF2BE6" w:rsidR="00366296" w:rsidRPr="00440321" w:rsidRDefault="00366296" w:rsidP="00A219D5">
      <w:pPr>
        <w:autoSpaceDE w:val="0"/>
        <w:autoSpaceDN w:val="0"/>
        <w:adjustRightInd w:val="0"/>
        <w:spacing w:after="0"/>
        <w:jc w:val="both"/>
        <w:rPr>
          <w:rFonts w:ascii="Arial" w:hAnsi="Arial" w:cs="Arial"/>
          <w:color w:val="FF0000"/>
          <w:sz w:val="20"/>
          <w:szCs w:val="20"/>
        </w:rPr>
      </w:pPr>
      <w:r w:rsidRPr="00A219D5">
        <w:rPr>
          <w:rFonts w:ascii="Arial" w:hAnsi="Arial" w:cs="Arial"/>
          <w:sz w:val="20"/>
          <w:szCs w:val="20"/>
        </w:rPr>
        <w:t xml:space="preserve">One hundred and </w:t>
      </w:r>
      <w:r w:rsidR="00C2634F" w:rsidRPr="00A219D5">
        <w:rPr>
          <w:rFonts w:ascii="Arial" w:hAnsi="Arial" w:cs="Arial"/>
          <w:sz w:val="20"/>
          <w:szCs w:val="20"/>
        </w:rPr>
        <w:t xml:space="preserve">fifty </w:t>
      </w:r>
      <w:proofErr w:type="spellStart"/>
      <w:r w:rsidR="00C2634F" w:rsidRPr="00A219D5">
        <w:rPr>
          <w:rFonts w:ascii="Arial" w:hAnsi="Arial" w:cs="Arial"/>
          <w:sz w:val="20"/>
          <w:szCs w:val="20"/>
        </w:rPr>
        <w:t>cucumis</w:t>
      </w:r>
      <w:proofErr w:type="spellEnd"/>
      <w:r w:rsidR="00405E64">
        <w:rPr>
          <w:rFonts w:ascii="Arial" w:hAnsi="Arial" w:cs="Arial"/>
          <w:sz w:val="20"/>
          <w:szCs w:val="20"/>
        </w:rPr>
        <w:t xml:space="preserve"> </w:t>
      </w:r>
      <w:r w:rsidR="00C2634F" w:rsidRPr="00A219D5">
        <w:rPr>
          <w:rFonts w:ascii="Arial" w:hAnsi="Arial" w:cs="Arial"/>
          <w:sz w:val="20"/>
          <w:szCs w:val="20"/>
        </w:rPr>
        <w:t>species genotypes</w:t>
      </w:r>
      <w:r w:rsidRPr="00A219D5">
        <w:rPr>
          <w:rFonts w:ascii="Arial" w:hAnsi="Arial" w:cs="Arial"/>
          <w:sz w:val="20"/>
          <w:szCs w:val="20"/>
        </w:rPr>
        <w:t xml:space="preserve"> were collected from different states of India </w:t>
      </w:r>
      <w:r w:rsidR="00C2634F" w:rsidRPr="00A219D5">
        <w:rPr>
          <w:rFonts w:ascii="Arial" w:hAnsi="Arial" w:cs="Arial"/>
          <w:sz w:val="20"/>
          <w:szCs w:val="20"/>
        </w:rPr>
        <w:t xml:space="preserve">of which 116 were </w:t>
      </w:r>
      <w:r w:rsidR="00C2634F" w:rsidRPr="00A219D5">
        <w:rPr>
          <w:rFonts w:ascii="Arial" w:hAnsi="Arial" w:cs="Arial"/>
          <w:i/>
          <w:sz w:val="20"/>
          <w:szCs w:val="20"/>
        </w:rPr>
        <w:t>C</w:t>
      </w:r>
      <w:r w:rsidRPr="00A219D5">
        <w:rPr>
          <w:rFonts w:ascii="Arial" w:hAnsi="Arial" w:cs="Arial"/>
          <w:i/>
          <w:sz w:val="20"/>
          <w:szCs w:val="20"/>
        </w:rPr>
        <w:t>ucumis</w:t>
      </w:r>
      <w:r w:rsidR="00405E64">
        <w:rPr>
          <w:rFonts w:ascii="Arial" w:hAnsi="Arial" w:cs="Arial"/>
          <w:i/>
          <w:sz w:val="20"/>
          <w:szCs w:val="20"/>
        </w:rPr>
        <w:t xml:space="preserve"> </w:t>
      </w:r>
      <w:r w:rsidRPr="00A219D5">
        <w:rPr>
          <w:rFonts w:ascii="Arial" w:hAnsi="Arial" w:cs="Arial"/>
          <w:i/>
          <w:sz w:val="20"/>
          <w:szCs w:val="20"/>
        </w:rPr>
        <w:t>melo</w:t>
      </w:r>
      <w:r w:rsidR="00C2634F" w:rsidRPr="00A219D5">
        <w:rPr>
          <w:rFonts w:ascii="Arial" w:hAnsi="Arial" w:cs="Arial"/>
          <w:sz w:val="20"/>
          <w:szCs w:val="20"/>
        </w:rPr>
        <w:t xml:space="preserve"> and 36 were </w:t>
      </w:r>
      <w:r w:rsidR="00C2634F" w:rsidRPr="00A219D5">
        <w:rPr>
          <w:rFonts w:ascii="Arial" w:hAnsi="Arial" w:cs="Arial"/>
          <w:i/>
          <w:sz w:val="20"/>
          <w:szCs w:val="20"/>
        </w:rPr>
        <w:t>C</w:t>
      </w:r>
      <w:r w:rsidRPr="00A219D5">
        <w:rPr>
          <w:rFonts w:ascii="Arial" w:hAnsi="Arial" w:cs="Arial"/>
          <w:i/>
          <w:sz w:val="20"/>
          <w:szCs w:val="20"/>
        </w:rPr>
        <w:t>ucumis</w:t>
      </w:r>
      <w:r w:rsidR="00405E64">
        <w:rPr>
          <w:rFonts w:ascii="Arial" w:hAnsi="Arial" w:cs="Arial"/>
          <w:i/>
          <w:sz w:val="20"/>
          <w:szCs w:val="20"/>
        </w:rPr>
        <w:t xml:space="preserve"> </w:t>
      </w:r>
      <w:r w:rsidRPr="00A219D5">
        <w:rPr>
          <w:rFonts w:ascii="Arial" w:hAnsi="Arial" w:cs="Arial"/>
          <w:i/>
          <w:sz w:val="20"/>
          <w:szCs w:val="20"/>
        </w:rPr>
        <w:t>sativus</w:t>
      </w:r>
      <w:r w:rsidRPr="00A219D5">
        <w:rPr>
          <w:rFonts w:ascii="Arial" w:hAnsi="Arial" w:cs="Arial"/>
          <w:sz w:val="20"/>
          <w:szCs w:val="20"/>
        </w:rPr>
        <w:t xml:space="preserve"> types and were evaluated for yield and quality</w:t>
      </w:r>
      <w:r w:rsidR="001B23EC" w:rsidRPr="00A219D5">
        <w:rPr>
          <w:rFonts w:ascii="Arial" w:hAnsi="Arial" w:cs="Arial"/>
          <w:sz w:val="20"/>
          <w:szCs w:val="20"/>
        </w:rPr>
        <w:t>traits at College of H</w:t>
      </w:r>
      <w:r w:rsidRPr="00A219D5">
        <w:rPr>
          <w:rFonts w:ascii="Arial" w:hAnsi="Arial" w:cs="Arial"/>
          <w:sz w:val="20"/>
          <w:szCs w:val="20"/>
        </w:rPr>
        <w:t>orticulture, Bagalkot</w:t>
      </w:r>
      <w:r w:rsidR="00405E64">
        <w:rPr>
          <w:rFonts w:ascii="Arial" w:hAnsi="Arial" w:cs="Arial"/>
          <w:sz w:val="20"/>
          <w:szCs w:val="20"/>
        </w:rPr>
        <w:t xml:space="preserve"> </w:t>
      </w:r>
      <w:r w:rsidR="001B23EC" w:rsidRPr="00A219D5">
        <w:rPr>
          <w:rFonts w:ascii="Arial" w:hAnsi="Arial" w:cs="Arial"/>
          <w:sz w:val="20"/>
          <w:szCs w:val="20"/>
        </w:rPr>
        <w:t xml:space="preserve">during </w:t>
      </w:r>
      <w:r w:rsidR="008A4B55" w:rsidRPr="00A219D5">
        <w:rPr>
          <w:rFonts w:ascii="Arial" w:hAnsi="Arial" w:cs="Arial"/>
          <w:i/>
          <w:sz w:val="20"/>
          <w:szCs w:val="20"/>
        </w:rPr>
        <w:t>Kharif</w:t>
      </w:r>
      <w:r w:rsidRPr="00A219D5">
        <w:rPr>
          <w:rFonts w:ascii="Arial" w:hAnsi="Arial" w:cs="Arial"/>
          <w:sz w:val="20"/>
          <w:szCs w:val="20"/>
        </w:rPr>
        <w:t xml:space="preserve"> season of 2019.</w:t>
      </w:r>
      <w:r w:rsidRPr="00440321">
        <w:rPr>
          <w:rFonts w:ascii="Arial" w:hAnsi="Arial" w:cs="Arial"/>
          <w:color w:val="FF0000"/>
          <w:sz w:val="20"/>
          <w:szCs w:val="20"/>
        </w:rPr>
        <w:t>The genetic diversity of 150</w:t>
      </w:r>
      <w:r w:rsidR="005A0CA0" w:rsidRPr="00440321">
        <w:rPr>
          <w:rFonts w:ascii="Arial" w:hAnsi="Arial" w:cs="Arial"/>
          <w:color w:val="FF0000"/>
          <w:sz w:val="20"/>
          <w:szCs w:val="20"/>
        </w:rPr>
        <w:t xml:space="preserve"> </w:t>
      </w:r>
      <w:r w:rsidRPr="00440321">
        <w:rPr>
          <w:rFonts w:ascii="Arial" w:hAnsi="Arial" w:cs="Arial"/>
          <w:color w:val="FF0000"/>
          <w:sz w:val="20"/>
          <w:szCs w:val="20"/>
        </w:rPr>
        <w:t>cucumber genotypes was evaluated in a Augmented Block design</w:t>
      </w:r>
      <w:r w:rsidR="005A0CA0" w:rsidRPr="00440321">
        <w:rPr>
          <w:rFonts w:ascii="Arial" w:hAnsi="Arial" w:cs="Arial"/>
          <w:color w:val="FF0000"/>
          <w:sz w:val="20"/>
          <w:szCs w:val="20"/>
        </w:rPr>
        <w:t xml:space="preserve"> to assess the extent of diversity within and between the </w:t>
      </w:r>
      <w:proofErr w:type="spellStart"/>
      <w:r w:rsidR="005A0CA0" w:rsidRPr="00440321">
        <w:rPr>
          <w:rFonts w:ascii="Arial" w:hAnsi="Arial" w:cs="Arial"/>
          <w:color w:val="FF0000"/>
          <w:sz w:val="20"/>
          <w:szCs w:val="20"/>
        </w:rPr>
        <w:t>cucumis</w:t>
      </w:r>
      <w:proofErr w:type="spellEnd"/>
      <w:r w:rsidR="005A0CA0" w:rsidRPr="00440321">
        <w:rPr>
          <w:rFonts w:ascii="Arial" w:hAnsi="Arial" w:cs="Arial"/>
          <w:color w:val="FF0000"/>
          <w:sz w:val="20"/>
          <w:szCs w:val="20"/>
        </w:rPr>
        <w:t xml:space="preserve"> species</w:t>
      </w:r>
      <w:r w:rsidRPr="00440321">
        <w:rPr>
          <w:rFonts w:ascii="Arial" w:hAnsi="Arial" w:cs="Arial"/>
          <w:color w:val="FF0000"/>
          <w:sz w:val="20"/>
          <w:szCs w:val="20"/>
        </w:rPr>
        <w:t>.</w:t>
      </w:r>
      <w:r w:rsidRPr="00A219D5">
        <w:rPr>
          <w:rFonts w:ascii="Arial" w:hAnsi="Arial" w:cs="Arial"/>
          <w:sz w:val="20"/>
          <w:szCs w:val="20"/>
        </w:rPr>
        <w:t xml:space="preserve"> </w:t>
      </w:r>
      <w:proofErr w:type="spellStart"/>
      <w:r w:rsidRPr="00A219D5">
        <w:rPr>
          <w:rFonts w:ascii="Arial" w:hAnsi="Arial" w:cs="Arial"/>
          <w:sz w:val="20"/>
          <w:szCs w:val="20"/>
        </w:rPr>
        <w:t>Mahalanobis</w:t>
      </w:r>
      <w:proofErr w:type="spellEnd"/>
      <w:r w:rsidRPr="00A219D5">
        <w:rPr>
          <w:rFonts w:ascii="Arial" w:hAnsi="Arial" w:cs="Arial"/>
          <w:sz w:val="20"/>
          <w:szCs w:val="20"/>
        </w:rPr>
        <w:t xml:space="preserve"> D</w:t>
      </w:r>
      <w:r w:rsidRPr="00A219D5">
        <w:rPr>
          <w:rFonts w:ascii="Arial" w:hAnsi="Arial" w:cs="Arial"/>
          <w:sz w:val="20"/>
          <w:szCs w:val="20"/>
          <w:vertAlign w:val="superscript"/>
        </w:rPr>
        <w:t>2</w:t>
      </w:r>
      <w:r w:rsidRPr="00A219D5">
        <w:rPr>
          <w:rFonts w:ascii="Arial" w:hAnsi="Arial" w:cs="Arial"/>
          <w:sz w:val="20"/>
          <w:szCs w:val="20"/>
        </w:rPr>
        <w:t xml:space="preserve"> statistic revealed </w:t>
      </w:r>
      <w:r w:rsidR="005A0CA0">
        <w:rPr>
          <w:rFonts w:ascii="Arial" w:hAnsi="Arial" w:cs="Arial"/>
          <w:sz w:val="20"/>
          <w:szCs w:val="20"/>
        </w:rPr>
        <w:t xml:space="preserve">wide diversity among </w:t>
      </w:r>
      <w:r w:rsidRPr="00A219D5">
        <w:rPr>
          <w:rFonts w:ascii="Arial" w:hAnsi="Arial" w:cs="Arial"/>
          <w:sz w:val="20"/>
          <w:szCs w:val="20"/>
        </w:rPr>
        <w:t>the</w:t>
      </w:r>
      <w:r w:rsidR="005A0CA0">
        <w:rPr>
          <w:rFonts w:ascii="Arial" w:hAnsi="Arial" w:cs="Arial"/>
          <w:sz w:val="20"/>
          <w:szCs w:val="20"/>
        </w:rPr>
        <w:t xml:space="preserve"> </w:t>
      </w:r>
      <w:proofErr w:type="spellStart"/>
      <w:r w:rsidR="005A0CA0">
        <w:rPr>
          <w:rFonts w:ascii="Arial" w:hAnsi="Arial" w:cs="Arial"/>
          <w:sz w:val="20"/>
          <w:szCs w:val="20"/>
        </w:rPr>
        <w:t>melo</w:t>
      </w:r>
      <w:proofErr w:type="spellEnd"/>
      <w:r w:rsidRPr="00A219D5">
        <w:rPr>
          <w:rFonts w:ascii="Arial" w:hAnsi="Arial" w:cs="Arial"/>
          <w:sz w:val="20"/>
          <w:szCs w:val="20"/>
        </w:rPr>
        <w:t xml:space="preserve"> and sativus species. Eight clusters were formed and this</w:t>
      </w:r>
      <w:r w:rsidR="005A0CA0">
        <w:rPr>
          <w:rFonts w:ascii="Arial" w:hAnsi="Arial" w:cs="Arial"/>
          <w:sz w:val="20"/>
          <w:szCs w:val="20"/>
        </w:rPr>
        <w:t xml:space="preserve"> </w:t>
      </w:r>
      <w:r w:rsidRPr="00A219D5">
        <w:rPr>
          <w:rFonts w:ascii="Arial" w:hAnsi="Arial" w:cs="Arial"/>
          <w:sz w:val="20"/>
          <w:szCs w:val="20"/>
        </w:rPr>
        <w:t>clustering based on</w:t>
      </w:r>
      <w:r w:rsidR="005A0CA0">
        <w:rPr>
          <w:rFonts w:ascii="Arial" w:hAnsi="Arial" w:cs="Arial"/>
          <w:sz w:val="20"/>
          <w:szCs w:val="20"/>
        </w:rPr>
        <w:t xml:space="preserve"> eighteen quantitative traits </w:t>
      </w:r>
      <w:proofErr w:type="gramStart"/>
      <w:r w:rsidR="005A0CA0">
        <w:rPr>
          <w:rFonts w:ascii="Arial" w:hAnsi="Arial" w:cs="Arial"/>
          <w:sz w:val="20"/>
          <w:szCs w:val="20"/>
        </w:rPr>
        <w:t xml:space="preserve">and </w:t>
      </w:r>
      <w:r w:rsidRPr="00A219D5">
        <w:rPr>
          <w:rFonts w:ascii="Arial" w:hAnsi="Arial" w:cs="Arial"/>
          <w:sz w:val="20"/>
          <w:szCs w:val="20"/>
        </w:rPr>
        <w:t xml:space="preserve"> interactions</w:t>
      </w:r>
      <w:proofErr w:type="gramEnd"/>
      <w:r w:rsidRPr="00A219D5">
        <w:rPr>
          <w:rFonts w:ascii="Arial" w:hAnsi="Arial" w:cs="Arial"/>
          <w:sz w:val="20"/>
          <w:szCs w:val="20"/>
        </w:rPr>
        <w:t xml:space="preserve"> in genetic distances. </w:t>
      </w:r>
      <w:r w:rsidRPr="00A219D5">
        <w:rPr>
          <w:rFonts w:ascii="Arial" w:eastAsia="Times New Roman" w:hAnsi="Arial" w:cs="Arial"/>
          <w:sz w:val="20"/>
          <w:szCs w:val="20"/>
        </w:rPr>
        <w:t xml:space="preserve">Among the 8 clusters, the Cluster I was the largest and composed of 66 collections, followed by cluster II with 34 collections and least number of genotypes in clusters VIII with 3 genotypes indicating that large amount of </w:t>
      </w:r>
      <w:r w:rsidR="00F82996" w:rsidRPr="00A219D5">
        <w:rPr>
          <w:rFonts w:ascii="Arial" w:eastAsia="Times New Roman" w:hAnsi="Arial" w:cs="Arial"/>
          <w:sz w:val="20"/>
          <w:szCs w:val="20"/>
        </w:rPr>
        <w:t>diversity. The</w:t>
      </w:r>
      <w:r w:rsidR="00C2634F" w:rsidRPr="00A219D5">
        <w:rPr>
          <w:rFonts w:ascii="Arial" w:eastAsia="Times New Roman" w:hAnsi="Arial" w:cs="Arial"/>
          <w:sz w:val="20"/>
          <w:szCs w:val="20"/>
        </w:rPr>
        <w:t xml:space="preserve"> highest intra cluster distance was observed in cluster VII (D</w:t>
      </w:r>
      <w:r w:rsidR="00C2634F" w:rsidRPr="00A219D5">
        <w:rPr>
          <w:rFonts w:ascii="Arial" w:eastAsia="Times New Roman" w:hAnsi="Arial" w:cs="Arial"/>
          <w:sz w:val="20"/>
          <w:szCs w:val="20"/>
          <w:vertAlign w:val="superscript"/>
        </w:rPr>
        <w:t>2</w:t>
      </w:r>
      <w:r w:rsidR="00C2634F" w:rsidRPr="00A219D5">
        <w:rPr>
          <w:rFonts w:ascii="Arial" w:eastAsia="Times New Roman" w:hAnsi="Arial" w:cs="Arial"/>
          <w:sz w:val="20"/>
          <w:szCs w:val="20"/>
        </w:rPr>
        <w:t>=10537.96) and lowest was observed in cluster I (D</w:t>
      </w:r>
      <w:r w:rsidR="00C2634F" w:rsidRPr="00A219D5">
        <w:rPr>
          <w:rFonts w:ascii="Arial" w:eastAsia="Times New Roman" w:hAnsi="Arial" w:cs="Arial"/>
          <w:sz w:val="20"/>
          <w:szCs w:val="20"/>
          <w:vertAlign w:val="superscript"/>
        </w:rPr>
        <w:t>2</w:t>
      </w:r>
      <w:r w:rsidR="00C2634F" w:rsidRPr="00A219D5">
        <w:rPr>
          <w:rFonts w:ascii="Arial" w:eastAsia="Times New Roman" w:hAnsi="Arial" w:cs="Arial"/>
          <w:sz w:val="20"/>
          <w:szCs w:val="20"/>
        </w:rPr>
        <w:t>=</w:t>
      </w:r>
      <w:r w:rsidR="00FF3308">
        <w:rPr>
          <w:rFonts w:ascii="Arial" w:eastAsia="Times New Roman" w:hAnsi="Arial" w:cs="Arial"/>
          <w:sz w:val="20"/>
          <w:szCs w:val="20"/>
        </w:rPr>
        <w:t xml:space="preserve">3807.4) and </w:t>
      </w:r>
      <w:r w:rsidR="00C2634F" w:rsidRPr="00A219D5">
        <w:rPr>
          <w:rFonts w:ascii="Arial" w:eastAsia="Times New Roman" w:hAnsi="Arial" w:cs="Arial"/>
          <w:sz w:val="20"/>
          <w:szCs w:val="20"/>
        </w:rPr>
        <w:t>in cluster VII (D</w:t>
      </w:r>
      <w:r w:rsidR="00C2634F" w:rsidRPr="00A219D5">
        <w:rPr>
          <w:rFonts w:ascii="Arial" w:eastAsia="Times New Roman" w:hAnsi="Arial" w:cs="Arial"/>
          <w:sz w:val="20"/>
          <w:szCs w:val="20"/>
          <w:vertAlign w:val="superscript"/>
        </w:rPr>
        <w:t>2</w:t>
      </w:r>
      <w:r w:rsidR="00C2634F" w:rsidRPr="00A219D5">
        <w:rPr>
          <w:rFonts w:ascii="Arial" w:eastAsia="Times New Roman" w:hAnsi="Arial" w:cs="Arial"/>
          <w:sz w:val="20"/>
          <w:szCs w:val="20"/>
        </w:rPr>
        <w:t>=0.000) indicating the presence of solitary clusters. The highest inter-cluster distance was observed between for cluster VII and cluster V (D</w:t>
      </w:r>
      <w:r w:rsidR="00C2634F" w:rsidRPr="00FF3308">
        <w:rPr>
          <w:rFonts w:ascii="Arial" w:eastAsia="Times New Roman" w:hAnsi="Arial" w:cs="Arial"/>
          <w:sz w:val="20"/>
          <w:szCs w:val="20"/>
          <w:vertAlign w:val="superscript"/>
        </w:rPr>
        <w:t>2</w:t>
      </w:r>
      <w:r w:rsidR="00C2634F" w:rsidRPr="00A219D5">
        <w:rPr>
          <w:rFonts w:ascii="Arial" w:eastAsia="Times New Roman" w:hAnsi="Arial" w:cs="Arial"/>
          <w:sz w:val="20"/>
          <w:szCs w:val="20"/>
        </w:rPr>
        <w:t>=89964.23) and lowest was reported in cluster IV and Cluster I with a D</w:t>
      </w:r>
      <w:r w:rsidR="00C2634F" w:rsidRPr="00A219D5">
        <w:rPr>
          <w:rFonts w:ascii="Arial" w:eastAsia="Times New Roman" w:hAnsi="Arial" w:cs="Arial"/>
          <w:sz w:val="20"/>
          <w:szCs w:val="20"/>
          <w:vertAlign w:val="superscript"/>
        </w:rPr>
        <w:t>2</w:t>
      </w:r>
      <w:r w:rsidR="008A4B55" w:rsidRPr="00A219D5">
        <w:rPr>
          <w:rFonts w:ascii="Arial" w:eastAsia="Times New Roman" w:hAnsi="Arial" w:cs="Arial"/>
          <w:sz w:val="20"/>
          <w:szCs w:val="20"/>
        </w:rPr>
        <w:t xml:space="preserve">value of 8248.25. </w:t>
      </w:r>
      <w:r w:rsidR="00383F4A" w:rsidRPr="00A219D5">
        <w:rPr>
          <w:rFonts w:ascii="Arial" w:eastAsia="Times New Roman" w:hAnsi="Arial" w:cs="Arial"/>
          <w:sz w:val="20"/>
          <w:szCs w:val="20"/>
        </w:rPr>
        <w:t xml:space="preserve">Maximum contribution towards genetic divergence was from number of fruits per plant (12.2%) Lowest contribution reported by </w:t>
      </w:r>
      <w:r w:rsidR="008A4B55" w:rsidRPr="00A219D5">
        <w:rPr>
          <w:rFonts w:ascii="Arial" w:eastAsia="Times New Roman" w:hAnsi="Arial" w:cs="Arial"/>
          <w:sz w:val="20"/>
          <w:szCs w:val="20"/>
        </w:rPr>
        <w:t>number of nodes per vine</w:t>
      </w:r>
      <w:r w:rsidR="00383F4A" w:rsidRPr="00A219D5">
        <w:rPr>
          <w:rFonts w:ascii="Arial" w:eastAsia="Times New Roman" w:hAnsi="Arial" w:cs="Arial"/>
          <w:sz w:val="20"/>
          <w:szCs w:val="20"/>
        </w:rPr>
        <w:t xml:space="preserve"> (1.0</w:t>
      </w:r>
      <w:r w:rsidR="00F82996" w:rsidRPr="00A219D5">
        <w:rPr>
          <w:rFonts w:ascii="Arial" w:eastAsia="Times New Roman" w:hAnsi="Arial" w:cs="Arial"/>
          <w:sz w:val="20"/>
          <w:szCs w:val="20"/>
        </w:rPr>
        <w:t>%).</w:t>
      </w:r>
      <w:r w:rsidR="00383F4A" w:rsidRPr="00A219D5">
        <w:rPr>
          <w:rFonts w:ascii="Arial" w:hAnsi="Arial" w:cs="Arial"/>
          <w:sz w:val="20"/>
          <w:szCs w:val="20"/>
        </w:rPr>
        <w:t>Genotypes from different geographic regions were grouped in random fashion, suggesting</w:t>
      </w:r>
      <w:r w:rsidR="00405E64">
        <w:rPr>
          <w:rFonts w:ascii="Arial" w:hAnsi="Arial" w:cs="Arial"/>
          <w:sz w:val="20"/>
          <w:szCs w:val="20"/>
        </w:rPr>
        <w:t xml:space="preserve"> </w:t>
      </w:r>
      <w:r w:rsidR="00383F4A" w:rsidRPr="00A219D5">
        <w:rPr>
          <w:rFonts w:ascii="Arial" w:hAnsi="Arial" w:cs="Arial"/>
          <w:sz w:val="20"/>
          <w:szCs w:val="20"/>
        </w:rPr>
        <w:t>that there was no correlation between geographic dis</w:t>
      </w:r>
      <w:r w:rsidR="00405E64">
        <w:rPr>
          <w:rFonts w:ascii="Arial" w:hAnsi="Arial" w:cs="Arial"/>
          <w:sz w:val="20"/>
          <w:szCs w:val="20"/>
        </w:rPr>
        <w:t>tribution and genetic diversity</w:t>
      </w:r>
      <w:r w:rsidRPr="00A219D5">
        <w:rPr>
          <w:rFonts w:ascii="Arial" w:hAnsi="Arial" w:cs="Arial"/>
          <w:sz w:val="20"/>
          <w:szCs w:val="20"/>
        </w:rPr>
        <w:t>.</w:t>
      </w:r>
      <w:r w:rsidR="005A0CA0">
        <w:rPr>
          <w:rFonts w:ascii="Arial" w:hAnsi="Arial" w:cs="Arial"/>
          <w:sz w:val="20"/>
          <w:szCs w:val="20"/>
        </w:rPr>
        <w:t xml:space="preserve"> </w:t>
      </w:r>
      <w:r w:rsidR="005A0CA0" w:rsidRPr="00440321">
        <w:rPr>
          <w:rFonts w:ascii="Arial" w:hAnsi="Arial" w:cs="Arial"/>
          <w:color w:val="FF0000"/>
          <w:sz w:val="20"/>
          <w:szCs w:val="20"/>
        </w:rPr>
        <w:t>D</w:t>
      </w:r>
      <w:r w:rsidR="005A0CA0" w:rsidRPr="00440321">
        <w:rPr>
          <w:rFonts w:ascii="Arial" w:hAnsi="Arial" w:cs="Arial"/>
          <w:color w:val="FF0000"/>
          <w:sz w:val="20"/>
          <w:szCs w:val="20"/>
          <w:vertAlign w:val="superscript"/>
        </w:rPr>
        <w:t>2</w:t>
      </w:r>
      <w:r w:rsidR="005A0CA0" w:rsidRPr="00440321">
        <w:rPr>
          <w:rFonts w:ascii="Arial" w:hAnsi="Arial" w:cs="Arial"/>
          <w:color w:val="FF0000"/>
          <w:sz w:val="20"/>
          <w:szCs w:val="20"/>
        </w:rPr>
        <w:t xml:space="preserve"> statistics revealed the presence of substantial genetic diversity within the </w:t>
      </w:r>
      <w:proofErr w:type="spellStart"/>
      <w:r w:rsidR="005A0CA0" w:rsidRPr="00440321">
        <w:rPr>
          <w:rFonts w:ascii="Arial" w:hAnsi="Arial" w:cs="Arial"/>
          <w:color w:val="FF0000"/>
          <w:sz w:val="20"/>
          <w:szCs w:val="20"/>
        </w:rPr>
        <w:t>melo</w:t>
      </w:r>
      <w:proofErr w:type="spellEnd"/>
      <w:r w:rsidR="005A0CA0" w:rsidRPr="00440321">
        <w:rPr>
          <w:rFonts w:ascii="Arial" w:hAnsi="Arial" w:cs="Arial"/>
          <w:color w:val="FF0000"/>
          <w:sz w:val="20"/>
          <w:szCs w:val="20"/>
        </w:rPr>
        <w:t xml:space="preserve"> compared to sativus types.</w:t>
      </w:r>
    </w:p>
    <w:p w14:paraId="496E9237" w14:textId="77777777" w:rsidR="00366296" w:rsidRPr="00A219D5" w:rsidRDefault="00366296" w:rsidP="00A219D5">
      <w:pPr>
        <w:jc w:val="both"/>
        <w:rPr>
          <w:rFonts w:ascii="Arial" w:hAnsi="Arial" w:cs="Arial"/>
          <w:sz w:val="20"/>
          <w:szCs w:val="20"/>
        </w:rPr>
      </w:pPr>
    </w:p>
    <w:p w14:paraId="31EC2A70" w14:textId="1B538B2C" w:rsidR="00366296" w:rsidRPr="00A219D5" w:rsidRDefault="00366296" w:rsidP="00A219D5">
      <w:pPr>
        <w:jc w:val="both"/>
        <w:rPr>
          <w:rFonts w:ascii="Arial" w:hAnsi="Arial" w:cs="Arial"/>
          <w:sz w:val="20"/>
          <w:szCs w:val="20"/>
        </w:rPr>
      </w:pPr>
      <w:r w:rsidRPr="00A219D5">
        <w:rPr>
          <w:rFonts w:ascii="Arial" w:hAnsi="Arial" w:cs="Arial"/>
          <w:sz w:val="20"/>
          <w:szCs w:val="20"/>
        </w:rPr>
        <w:t>Key words:</w:t>
      </w:r>
      <w:r w:rsidR="00440321">
        <w:rPr>
          <w:rFonts w:ascii="Arial" w:hAnsi="Arial" w:cs="Arial"/>
          <w:sz w:val="20"/>
          <w:szCs w:val="20"/>
        </w:rPr>
        <w:t xml:space="preserve"> </w:t>
      </w:r>
      <w:r w:rsidR="008A4B55" w:rsidRPr="00A219D5">
        <w:rPr>
          <w:rFonts w:ascii="Arial" w:hAnsi="Arial" w:cs="Arial"/>
          <w:sz w:val="20"/>
          <w:szCs w:val="20"/>
        </w:rPr>
        <w:t xml:space="preserve">Diversity, </w:t>
      </w:r>
      <w:r w:rsidR="008A4B55" w:rsidRPr="00A219D5">
        <w:rPr>
          <w:rFonts w:ascii="Arial" w:hAnsi="Arial" w:cs="Arial"/>
          <w:i/>
          <w:sz w:val="20"/>
          <w:szCs w:val="20"/>
        </w:rPr>
        <w:t>Cucumis</w:t>
      </w:r>
      <w:r w:rsidR="00405E64">
        <w:rPr>
          <w:rFonts w:ascii="Arial" w:hAnsi="Arial" w:cs="Arial"/>
          <w:i/>
          <w:sz w:val="20"/>
          <w:szCs w:val="20"/>
        </w:rPr>
        <w:t xml:space="preserve"> </w:t>
      </w:r>
      <w:proofErr w:type="spellStart"/>
      <w:r w:rsidR="008A4B55" w:rsidRPr="00A219D5">
        <w:rPr>
          <w:rFonts w:ascii="Arial" w:hAnsi="Arial" w:cs="Arial"/>
          <w:i/>
          <w:sz w:val="20"/>
          <w:szCs w:val="20"/>
        </w:rPr>
        <w:t>melo</w:t>
      </w:r>
      <w:proofErr w:type="spellEnd"/>
      <w:r w:rsidR="008A4B55" w:rsidRPr="00A219D5">
        <w:rPr>
          <w:rFonts w:ascii="Arial" w:hAnsi="Arial" w:cs="Arial"/>
          <w:sz w:val="20"/>
          <w:szCs w:val="20"/>
        </w:rPr>
        <w:t xml:space="preserve">, </w:t>
      </w:r>
      <w:r w:rsidR="008A4B55" w:rsidRPr="00A219D5">
        <w:rPr>
          <w:rFonts w:ascii="Arial" w:hAnsi="Arial" w:cs="Arial"/>
          <w:i/>
          <w:sz w:val="20"/>
          <w:szCs w:val="20"/>
        </w:rPr>
        <w:t>Cucumis</w:t>
      </w:r>
      <w:r w:rsidR="00405E64">
        <w:rPr>
          <w:rFonts w:ascii="Arial" w:hAnsi="Arial" w:cs="Arial"/>
          <w:i/>
          <w:sz w:val="20"/>
          <w:szCs w:val="20"/>
        </w:rPr>
        <w:t xml:space="preserve"> </w:t>
      </w:r>
      <w:r w:rsidR="008A4B55" w:rsidRPr="00A219D5">
        <w:rPr>
          <w:rFonts w:ascii="Arial" w:hAnsi="Arial" w:cs="Arial"/>
          <w:i/>
          <w:sz w:val="20"/>
          <w:szCs w:val="20"/>
        </w:rPr>
        <w:t>sativus</w:t>
      </w:r>
      <w:r w:rsidR="008A4B55" w:rsidRPr="00A219D5">
        <w:rPr>
          <w:rFonts w:ascii="Arial" w:hAnsi="Arial" w:cs="Arial"/>
          <w:sz w:val="20"/>
          <w:szCs w:val="20"/>
        </w:rPr>
        <w:t xml:space="preserve">, Clusters, </w:t>
      </w:r>
      <w:proofErr w:type="spellStart"/>
      <w:r w:rsidR="00440321" w:rsidRPr="00440321">
        <w:rPr>
          <w:rFonts w:ascii="Arial" w:hAnsi="Arial" w:cs="Arial"/>
          <w:color w:val="FF0000"/>
          <w:sz w:val="20"/>
          <w:szCs w:val="20"/>
        </w:rPr>
        <w:t>Mahalanobis</w:t>
      </w:r>
      <w:proofErr w:type="spellEnd"/>
      <w:r w:rsidR="00440321" w:rsidRPr="00440321">
        <w:rPr>
          <w:rFonts w:ascii="Arial" w:hAnsi="Arial" w:cs="Arial"/>
          <w:color w:val="FF0000"/>
          <w:sz w:val="20"/>
          <w:szCs w:val="20"/>
        </w:rPr>
        <w:t xml:space="preserve"> </w:t>
      </w:r>
    </w:p>
    <w:p w14:paraId="4C24D817" w14:textId="77777777" w:rsidR="00366296" w:rsidRPr="00A219D5" w:rsidRDefault="00366296" w:rsidP="00A219D5">
      <w:pPr>
        <w:jc w:val="both"/>
        <w:rPr>
          <w:rFonts w:ascii="Arial" w:hAnsi="Arial" w:cs="Arial"/>
          <w:sz w:val="20"/>
          <w:szCs w:val="20"/>
        </w:rPr>
      </w:pPr>
    </w:p>
    <w:p w14:paraId="3C82B62F" w14:textId="77777777" w:rsidR="000A2BF8" w:rsidRPr="00A219D5" w:rsidRDefault="000F1727" w:rsidP="00A219D5">
      <w:pPr>
        <w:jc w:val="both"/>
        <w:rPr>
          <w:rFonts w:ascii="Arial" w:hAnsi="Arial" w:cs="Arial"/>
          <w:b/>
        </w:rPr>
      </w:pPr>
      <w:r w:rsidRPr="00A219D5">
        <w:rPr>
          <w:rFonts w:ascii="Arial" w:hAnsi="Arial" w:cs="Arial"/>
          <w:b/>
        </w:rPr>
        <w:t>1.</w:t>
      </w:r>
      <w:r w:rsidR="00CF2F3D" w:rsidRPr="00A219D5">
        <w:rPr>
          <w:rFonts w:ascii="Arial" w:hAnsi="Arial" w:cs="Arial"/>
          <w:b/>
        </w:rPr>
        <w:t>INTRODUCTION</w:t>
      </w:r>
    </w:p>
    <w:p w14:paraId="7D93FC04" w14:textId="77777777" w:rsidR="00CF2F3D" w:rsidRPr="00A219D5" w:rsidRDefault="00CF2F3D" w:rsidP="00A219D5">
      <w:pPr>
        <w:jc w:val="both"/>
        <w:rPr>
          <w:rFonts w:ascii="Arial" w:hAnsi="Arial" w:cs="Arial"/>
          <w:sz w:val="20"/>
          <w:szCs w:val="20"/>
        </w:rPr>
      </w:pPr>
    </w:p>
    <w:p w14:paraId="31382894" w14:textId="7A54C17A" w:rsidR="00CF2F3D" w:rsidRPr="00A219D5" w:rsidRDefault="008A4B55" w:rsidP="00A219D5">
      <w:pPr>
        <w:spacing w:before="240" w:after="240"/>
        <w:jc w:val="both"/>
        <w:rPr>
          <w:rFonts w:ascii="Arial" w:eastAsia="Times New Roman" w:hAnsi="Arial" w:cs="Arial"/>
          <w:i/>
          <w:sz w:val="20"/>
          <w:szCs w:val="20"/>
        </w:rPr>
      </w:pPr>
      <w:r w:rsidRPr="00A219D5">
        <w:rPr>
          <w:rFonts w:ascii="Arial" w:eastAsia="Times New Roman" w:hAnsi="Arial" w:cs="Arial"/>
          <w:sz w:val="20"/>
          <w:szCs w:val="20"/>
        </w:rPr>
        <w:t xml:space="preserve">Cucurbits belong to the family </w:t>
      </w:r>
      <w:r w:rsidR="006E3D2C" w:rsidRPr="00A219D5">
        <w:rPr>
          <w:rFonts w:ascii="Arial" w:eastAsia="Times New Roman" w:hAnsi="Arial" w:cs="Arial"/>
          <w:sz w:val="20"/>
          <w:szCs w:val="20"/>
        </w:rPr>
        <w:t>cucurbitacea and</w:t>
      </w:r>
      <w:r w:rsidRPr="00A219D5">
        <w:rPr>
          <w:rFonts w:ascii="Arial" w:eastAsia="Times New Roman" w:hAnsi="Arial" w:cs="Arial"/>
          <w:sz w:val="20"/>
          <w:szCs w:val="20"/>
        </w:rPr>
        <w:t xml:space="preserve"> the genus Cucumis. </w:t>
      </w:r>
      <w:r w:rsidR="00CC6C8E" w:rsidRPr="00A219D5">
        <w:rPr>
          <w:rFonts w:ascii="Arial" w:eastAsia="Times New Roman" w:hAnsi="Arial" w:cs="Arial"/>
          <w:sz w:val="20"/>
          <w:szCs w:val="20"/>
        </w:rPr>
        <w:t>with</w:t>
      </w:r>
      <w:r w:rsidR="00872BA6" w:rsidRPr="00A219D5">
        <w:rPr>
          <w:rFonts w:ascii="Arial" w:eastAsia="Times New Roman" w:hAnsi="Arial" w:cs="Arial"/>
          <w:sz w:val="20"/>
          <w:szCs w:val="20"/>
        </w:rPr>
        <w:t xml:space="preserve"> two commercially cultivated </w:t>
      </w:r>
      <w:proofErr w:type="spellStart"/>
      <w:r w:rsidR="00872BA6" w:rsidRPr="00A219D5">
        <w:rPr>
          <w:rFonts w:ascii="Arial" w:eastAsia="Times New Roman" w:hAnsi="Arial" w:cs="Arial"/>
          <w:sz w:val="20"/>
          <w:szCs w:val="20"/>
        </w:rPr>
        <w:t>species</w:t>
      </w:r>
      <w:r w:rsidR="00872BA6" w:rsidRPr="00A219D5">
        <w:rPr>
          <w:rFonts w:ascii="Arial" w:eastAsia="Times New Roman" w:hAnsi="Arial" w:cs="Arial"/>
          <w:i/>
          <w:sz w:val="20"/>
          <w:szCs w:val="20"/>
        </w:rPr>
        <w:t>Cucumis</w:t>
      </w:r>
      <w:proofErr w:type="spellEnd"/>
      <w:r w:rsidR="00FF3308">
        <w:rPr>
          <w:rFonts w:ascii="Arial" w:eastAsia="Times New Roman" w:hAnsi="Arial" w:cs="Arial"/>
          <w:i/>
          <w:sz w:val="20"/>
          <w:szCs w:val="20"/>
        </w:rPr>
        <w:t xml:space="preserve"> </w:t>
      </w:r>
      <w:proofErr w:type="spellStart"/>
      <w:r w:rsidR="00CF2F3D" w:rsidRPr="00A219D5">
        <w:rPr>
          <w:rFonts w:ascii="Arial" w:eastAsia="Times New Roman" w:hAnsi="Arial" w:cs="Arial"/>
          <w:i/>
          <w:sz w:val="20"/>
          <w:szCs w:val="20"/>
        </w:rPr>
        <w:t>melo</w:t>
      </w:r>
      <w:proofErr w:type="spellEnd"/>
      <w:r w:rsidR="00CF2F3D" w:rsidRPr="00A219D5">
        <w:rPr>
          <w:rFonts w:ascii="Arial" w:eastAsia="Times New Roman" w:hAnsi="Arial" w:cs="Arial"/>
          <w:i/>
          <w:sz w:val="20"/>
          <w:szCs w:val="20"/>
        </w:rPr>
        <w:t xml:space="preserve"> L.</w:t>
      </w:r>
      <w:r w:rsidR="00CC6C8E" w:rsidRPr="00A219D5">
        <w:rPr>
          <w:rFonts w:ascii="Arial" w:eastAsia="Times New Roman" w:hAnsi="Arial" w:cs="Arial"/>
          <w:sz w:val="20"/>
          <w:szCs w:val="20"/>
        </w:rPr>
        <w:t xml:space="preserve"> (</w:t>
      </w:r>
      <w:proofErr w:type="spellStart"/>
      <w:proofErr w:type="gramStart"/>
      <w:r w:rsidR="00CC6C8E" w:rsidRPr="00A219D5">
        <w:rPr>
          <w:rFonts w:ascii="Arial" w:eastAsia="Times New Roman" w:hAnsi="Arial" w:cs="Arial"/>
          <w:i/>
          <w:sz w:val="20"/>
          <w:szCs w:val="20"/>
        </w:rPr>
        <w:t>C.melo</w:t>
      </w:r>
      <w:proofErr w:type="spellEnd"/>
      <w:proofErr w:type="gramEnd"/>
      <w:r w:rsidR="00CC6C8E" w:rsidRPr="00A219D5">
        <w:rPr>
          <w:rFonts w:ascii="Arial" w:eastAsia="Times New Roman" w:hAnsi="Arial" w:cs="Arial"/>
          <w:sz w:val="20"/>
          <w:szCs w:val="20"/>
        </w:rPr>
        <w:t>)</w:t>
      </w:r>
      <w:r w:rsidR="00CF2F3D" w:rsidRPr="00A219D5">
        <w:rPr>
          <w:rFonts w:ascii="Arial" w:eastAsia="Times New Roman" w:hAnsi="Arial" w:cs="Arial"/>
          <w:sz w:val="20"/>
          <w:szCs w:val="20"/>
        </w:rPr>
        <w:t xml:space="preserve">(2n=24) </w:t>
      </w:r>
      <w:r w:rsidR="00872BA6" w:rsidRPr="00A219D5">
        <w:rPr>
          <w:rFonts w:ascii="Arial" w:eastAsia="Times New Roman" w:hAnsi="Arial" w:cs="Arial"/>
          <w:sz w:val="20"/>
          <w:szCs w:val="20"/>
        </w:rPr>
        <w:t xml:space="preserve">and </w:t>
      </w:r>
      <w:r w:rsidR="00872BA6" w:rsidRPr="00A219D5">
        <w:rPr>
          <w:rFonts w:ascii="Arial" w:eastAsia="Times New Roman" w:hAnsi="Arial" w:cs="Arial"/>
          <w:i/>
          <w:sz w:val="20"/>
          <w:szCs w:val="20"/>
        </w:rPr>
        <w:t>Cucumis</w:t>
      </w:r>
      <w:r w:rsidR="00405E64">
        <w:rPr>
          <w:rFonts w:ascii="Arial" w:eastAsia="Times New Roman" w:hAnsi="Arial" w:cs="Arial"/>
          <w:i/>
          <w:sz w:val="20"/>
          <w:szCs w:val="20"/>
        </w:rPr>
        <w:t xml:space="preserve"> </w:t>
      </w:r>
      <w:r w:rsidR="00872BA6" w:rsidRPr="00A219D5">
        <w:rPr>
          <w:rFonts w:ascii="Arial" w:eastAsia="Times New Roman" w:hAnsi="Arial" w:cs="Arial"/>
          <w:i/>
          <w:sz w:val="20"/>
          <w:szCs w:val="20"/>
        </w:rPr>
        <w:t>sativus</w:t>
      </w:r>
      <w:r w:rsidR="00CC6C8E" w:rsidRPr="00A219D5">
        <w:rPr>
          <w:rFonts w:ascii="Arial" w:eastAsia="Times New Roman" w:hAnsi="Arial" w:cs="Arial"/>
          <w:sz w:val="20"/>
          <w:szCs w:val="20"/>
        </w:rPr>
        <w:t xml:space="preserve"> (</w:t>
      </w:r>
      <w:r w:rsidR="00CC6C8E" w:rsidRPr="00A219D5">
        <w:rPr>
          <w:rFonts w:ascii="Arial" w:eastAsia="Times New Roman" w:hAnsi="Arial" w:cs="Arial"/>
          <w:i/>
          <w:sz w:val="20"/>
          <w:szCs w:val="20"/>
        </w:rPr>
        <w:t>C. sativus</w:t>
      </w:r>
      <w:r w:rsidR="00CC6C8E" w:rsidRPr="00A219D5">
        <w:rPr>
          <w:rFonts w:ascii="Arial" w:eastAsia="Times New Roman" w:hAnsi="Arial" w:cs="Arial"/>
          <w:sz w:val="20"/>
          <w:szCs w:val="20"/>
        </w:rPr>
        <w:t xml:space="preserve">) </w:t>
      </w:r>
      <w:r w:rsidR="00872BA6" w:rsidRPr="00A219D5">
        <w:rPr>
          <w:rFonts w:ascii="Arial" w:eastAsia="Times New Roman" w:hAnsi="Arial" w:cs="Arial"/>
          <w:sz w:val="20"/>
          <w:szCs w:val="20"/>
        </w:rPr>
        <w:t xml:space="preserve">( 2n=14) both are </w:t>
      </w:r>
      <w:r w:rsidR="00CF2F3D" w:rsidRPr="00A219D5">
        <w:rPr>
          <w:rFonts w:ascii="Arial" w:eastAsia="Times New Roman" w:hAnsi="Arial" w:cs="Arial"/>
          <w:sz w:val="20"/>
          <w:szCs w:val="20"/>
        </w:rPr>
        <w:t>widely distributed in India, and, most of t</w:t>
      </w:r>
      <w:r w:rsidR="00872BA6" w:rsidRPr="00A219D5">
        <w:rPr>
          <w:rFonts w:ascii="Arial" w:eastAsia="Times New Roman" w:hAnsi="Arial" w:cs="Arial"/>
          <w:sz w:val="20"/>
          <w:szCs w:val="20"/>
        </w:rPr>
        <w:t>hese have originated from India</w:t>
      </w:r>
      <w:r w:rsidR="00CF2F3D" w:rsidRPr="00A219D5">
        <w:rPr>
          <w:rFonts w:ascii="Arial" w:eastAsia="Times New Roman" w:hAnsi="Arial" w:cs="Arial"/>
          <w:sz w:val="20"/>
          <w:szCs w:val="20"/>
        </w:rPr>
        <w:t xml:space="preserve">. </w:t>
      </w:r>
      <w:r w:rsidR="00CF2F3D" w:rsidRPr="00914C71">
        <w:rPr>
          <w:rFonts w:ascii="Arial" w:eastAsia="Times New Roman" w:hAnsi="Arial" w:cs="Arial"/>
          <w:i/>
          <w:sz w:val="20"/>
          <w:szCs w:val="20"/>
        </w:rPr>
        <w:t>Melo</w:t>
      </w:r>
      <w:r w:rsidR="00914C71">
        <w:rPr>
          <w:rFonts w:ascii="Arial" w:eastAsia="Times New Roman" w:hAnsi="Arial" w:cs="Arial"/>
          <w:sz w:val="20"/>
          <w:szCs w:val="20"/>
        </w:rPr>
        <w:t xml:space="preserve"> </w:t>
      </w:r>
      <w:r w:rsidR="00872BA6" w:rsidRPr="00A219D5">
        <w:rPr>
          <w:rFonts w:ascii="Arial" w:eastAsia="Times New Roman" w:hAnsi="Arial" w:cs="Arial"/>
          <w:sz w:val="20"/>
          <w:szCs w:val="20"/>
        </w:rPr>
        <w:t>is having</w:t>
      </w:r>
      <w:r w:rsidR="00CF2F3D" w:rsidRPr="00A219D5">
        <w:rPr>
          <w:rFonts w:ascii="Arial" w:eastAsia="Times New Roman" w:hAnsi="Arial" w:cs="Arial"/>
          <w:sz w:val="20"/>
          <w:szCs w:val="20"/>
        </w:rPr>
        <w:t xml:space="preserve"> botanical groups </w:t>
      </w:r>
      <w:r w:rsidR="00872BA6" w:rsidRPr="00A219D5">
        <w:rPr>
          <w:rFonts w:ascii="Arial" w:eastAsia="Times New Roman" w:hAnsi="Arial" w:cs="Arial"/>
          <w:sz w:val="20"/>
          <w:szCs w:val="20"/>
        </w:rPr>
        <w:t xml:space="preserve">viz; </w:t>
      </w:r>
      <w:proofErr w:type="spellStart"/>
      <w:r w:rsidR="00872BA6" w:rsidRPr="00440321">
        <w:rPr>
          <w:rFonts w:ascii="Arial" w:eastAsia="Times New Roman" w:hAnsi="Arial" w:cs="Arial"/>
          <w:i/>
          <w:color w:val="FF0000"/>
          <w:sz w:val="20"/>
          <w:szCs w:val="20"/>
        </w:rPr>
        <w:t>agrestis</w:t>
      </w:r>
      <w:proofErr w:type="spellEnd"/>
      <w:r w:rsidR="00872BA6" w:rsidRPr="00440321">
        <w:rPr>
          <w:rFonts w:ascii="Arial" w:eastAsia="Times New Roman" w:hAnsi="Arial" w:cs="Arial"/>
          <w:i/>
          <w:color w:val="FF0000"/>
          <w:sz w:val="20"/>
          <w:szCs w:val="20"/>
        </w:rPr>
        <w:t xml:space="preserve">, acidulous </w:t>
      </w:r>
      <w:proofErr w:type="spellStart"/>
      <w:r w:rsidR="00CF2F3D" w:rsidRPr="00440321">
        <w:rPr>
          <w:rFonts w:ascii="Arial" w:eastAsia="Times New Roman" w:hAnsi="Arial" w:cs="Arial"/>
          <w:i/>
          <w:color w:val="FF0000"/>
          <w:sz w:val="20"/>
          <w:szCs w:val="20"/>
        </w:rPr>
        <w:t>cantalupensis</w:t>
      </w:r>
      <w:proofErr w:type="spellEnd"/>
      <w:r w:rsidR="00CF2F3D" w:rsidRPr="00440321">
        <w:rPr>
          <w:rFonts w:ascii="Arial" w:eastAsia="Times New Roman" w:hAnsi="Arial" w:cs="Arial"/>
          <w:i/>
          <w:color w:val="FF0000"/>
          <w:sz w:val="20"/>
          <w:szCs w:val="20"/>
        </w:rPr>
        <w:t xml:space="preserve">, </w:t>
      </w:r>
      <w:proofErr w:type="spellStart"/>
      <w:r w:rsidR="00CF2F3D" w:rsidRPr="00440321">
        <w:rPr>
          <w:rFonts w:ascii="Arial" w:eastAsia="Times New Roman" w:hAnsi="Arial" w:cs="Arial"/>
          <w:i/>
          <w:color w:val="FF0000"/>
          <w:sz w:val="20"/>
          <w:szCs w:val="20"/>
        </w:rPr>
        <w:t>chandalak</w:t>
      </w:r>
      <w:proofErr w:type="spellEnd"/>
      <w:r w:rsidR="00CF2F3D" w:rsidRPr="00440321">
        <w:rPr>
          <w:rFonts w:ascii="Arial" w:eastAsia="Times New Roman" w:hAnsi="Arial" w:cs="Arial"/>
          <w:i/>
          <w:color w:val="FF0000"/>
          <w:sz w:val="20"/>
          <w:szCs w:val="20"/>
        </w:rPr>
        <w:t xml:space="preserve">, </w:t>
      </w:r>
      <w:proofErr w:type="spellStart"/>
      <w:r w:rsidR="00CF2F3D" w:rsidRPr="00440321">
        <w:rPr>
          <w:rFonts w:ascii="Arial" w:eastAsia="Times New Roman" w:hAnsi="Arial" w:cs="Arial"/>
          <w:i/>
          <w:color w:val="FF0000"/>
          <w:sz w:val="20"/>
          <w:szCs w:val="20"/>
        </w:rPr>
        <w:t>ameri</w:t>
      </w:r>
      <w:proofErr w:type="spellEnd"/>
      <w:r w:rsidR="00CF2F3D" w:rsidRPr="00440321">
        <w:rPr>
          <w:rFonts w:ascii="Arial" w:eastAsia="Times New Roman" w:hAnsi="Arial" w:cs="Arial"/>
          <w:i/>
          <w:color w:val="FF0000"/>
          <w:sz w:val="20"/>
          <w:szCs w:val="20"/>
        </w:rPr>
        <w:t xml:space="preserve">, </w:t>
      </w:r>
      <w:proofErr w:type="spellStart"/>
      <w:r w:rsidR="00CF2F3D" w:rsidRPr="00440321">
        <w:rPr>
          <w:rFonts w:ascii="Arial" w:eastAsia="Times New Roman" w:hAnsi="Arial" w:cs="Arial"/>
          <w:i/>
          <w:color w:val="FF0000"/>
          <w:sz w:val="20"/>
          <w:szCs w:val="20"/>
        </w:rPr>
        <w:t>indorus</w:t>
      </w:r>
      <w:proofErr w:type="spellEnd"/>
      <w:r w:rsidR="00CF2F3D" w:rsidRPr="00440321">
        <w:rPr>
          <w:rFonts w:ascii="Arial" w:eastAsia="Times New Roman" w:hAnsi="Arial" w:cs="Arial"/>
          <w:i/>
          <w:color w:val="FF0000"/>
          <w:sz w:val="20"/>
          <w:szCs w:val="20"/>
        </w:rPr>
        <w:t xml:space="preserve">, </w:t>
      </w:r>
      <w:proofErr w:type="spellStart"/>
      <w:r w:rsidR="00CF2F3D" w:rsidRPr="00440321">
        <w:rPr>
          <w:rFonts w:ascii="Arial" w:eastAsia="Times New Roman" w:hAnsi="Arial" w:cs="Arial"/>
          <w:i/>
          <w:color w:val="FF0000"/>
          <w:sz w:val="20"/>
          <w:szCs w:val="20"/>
        </w:rPr>
        <w:t>flexosus</w:t>
      </w:r>
      <w:proofErr w:type="spellEnd"/>
      <w:r w:rsidR="00CF2F3D" w:rsidRPr="00440321">
        <w:rPr>
          <w:rFonts w:ascii="Arial" w:eastAsia="Times New Roman" w:hAnsi="Arial" w:cs="Arial"/>
          <w:i/>
          <w:color w:val="FF0000"/>
          <w:sz w:val="20"/>
          <w:szCs w:val="20"/>
        </w:rPr>
        <w:t xml:space="preserve">, </w:t>
      </w:r>
      <w:proofErr w:type="spellStart"/>
      <w:r w:rsidR="00CF2F3D" w:rsidRPr="00440321">
        <w:rPr>
          <w:rFonts w:ascii="Arial" w:eastAsia="Times New Roman" w:hAnsi="Arial" w:cs="Arial"/>
          <w:i/>
          <w:color w:val="FF0000"/>
          <w:sz w:val="20"/>
          <w:szCs w:val="20"/>
        </w:rPr>
        <w:t>chito</w:t>
      </w:r>
      <w:proofErr w:type="spellEnd"/>
      <w:r w:rsidR="00CF2F3D" w:rsidRPr="00A219D5">
        <w:rPr>
          <w:rFonts w:ascii="Arial" w:eastAsia="Times New Roman" w:hAnsi="Arial" w:cs="Arial"/>
          <w:sz w:val="20"/>
          <w:szCs w:val="20"/>
        </w:rPr>
        <w:t xml:space="preserve">, etc. all these botanical </w:t>
      </w:r>
      <w:proofErr w:type="gramStart"/>
      <w:r w:rsidR="00CF2F3D" w:rsidRPr="00A219D5">
        <w:rPr>
          <w:rFonts w:ascii="Arial" w:eastAsia="Times New Roman" w:hAnsi="Arial" w:cs="Arial"/>
          <w:sz w:val="20"/>
          <w:szCs w:val="20"/>
        </w:rPr>
        <w:t>groups  are</w:t>
      </w:r>
      <w:proofErr w:type="gramEnd"/>
      <w:r w:rsidR="00CF2F3D" w:rsidRPr="00A219D5">
        <w:rPr>
          <w:rFonts w:ascii="Arial" w:eastAsia="Times New Roman" w:hAnsi="Arial" w:cs="Arial"/>
          <w:sz w:val="20"/>
          <w:szCs w:val="20"/>
        </w:rPr>
        <w:t xml:space="preserve"> highly diverse with respect to fruit morphology such as fruit size, shape, colour and quality traits such as moisture content, beta carotene and other minerals)</w:t>
      </w:r>
      <w:r w:rsidR="00CC6C8E" w:rsidRPr="00A219D5">
        <w:rPr>
          <w:rFonts w:ascii="Arial" w:eastAsia="Times New Roman" w:hAnsi="Arial" w:cs="Arial"/>
          <w:sz w:val="20"/>
          <w:szCs w:val="20"/>
        </w:rPr>
        <w:t>.</w:t>
      </w:r>
      <w:r w:rsidR="00CF2F3D" w:rsidRPr="00A219D5">
        <w:rPr>
          <w:rFonts w:ascii="Arial" w:eastAsia="Times New Roman" w:hAnsi="Arial" w:cs="Arial"/>
          <w:i/>
          <w:iCs/>
          <w:sz w:val="20"/>
          <w:szCs w:val="20"/>
        </w:rPr>
        <w:t>C. sativus</w:t>
      </w:r>
      <w:r w:rsidR="00CF2F3D" w:rsidRPr="00A219D5">
        <w:rPr>
          <w:rFonts w:ascii="Arial" w:eastAsia="Times New Roman" w:hAnsi="Arial" w:cs="Arial"/>
          <w:iCs/>
          <w:sz w:val="20"/>
          <w:szCs w:val="20"/>
        </w:rPr>
        <w:t xml:space="preserve"> is having two sub</w:t>
      </w:r>
      <w:r w:rsidR="00914C71">
        <w:rPr>
          <w:rFonts w:ascii="Arial" w:eastAsia="Times New Roman" w:hAnsi="Arial" w:cs="Arial"/>
          <w:iCs/>
          <w:sz w:val="20"/>
          <w:szCs w:val="20"/>
        </w:rPr>
        <w:t xml:space="preserve"> </w:t>
      </w:r>
      <w:proofErr w:type="spellStart"/>
      <w:r w:rsidR="00CF2F3D" w:rsidRPr="00A219D5">
        <w:rPr>
          <w:rFonts w:ascii="Arial" w:eastAsia="Times New Roman" w:hAnsi="Arial" w:cs="Arial"/>
          <w:iCs/>
          <w:sz w:val="20"/>
          <w:szCs w:val="20"/>
        </w:rPr>
        <w:t>sps</w:t>
      </w:r>
      <w:proofErr w:type="spellEnd"/>
      <w:r w:rsidR="00CF2F3D" w:rsidRPr="00A219D5">
        <w:rPr>
          <w:rFonts w:ascii="Arial" w:eastAsia="Times New Roman" w:hAnsi="Arial" w:cs="Arial"/>
          <w:i/>
          <w:iCs/>
          <w:sz w:val="20"/>
          <w:szCs w:val="20"/>
        </w:rPr>
        <w:t xml:space="preserve"> C. sativus</w:t>
      </w:r>
      <w:r w:rsidR="00914C71">
        <w:rPr>
          <w:rFonts w:ascii="Arial" w:eastAsia="Times New Roman" w:hAnsi="Arial" w:cs="Arial"/>
          <w:i/>
          <w:iCs/>
          <w:sz w:val="20"/>
          <w:szCs w:val="20"/>
        </w:rPr>
        <w:t xml:space="preserve"> </w:t>
      </w:r>
      <w:r w:rsidR="00CF2F3D" w:rsidRPr="00A219D5">
        <w:rPr>
          <w:rFonts w:ascii="Arial" w:eastAsia="Times New Roman" w:hAnsi="Arial" w:cs="Arial"/>
          <w:sz w:val="20"/>
          <w:szCs w:val="20"/>
        </w:rPr>
        <w:t xml:space="preserve">var. </w:t>
      </w:r>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 xml:space="preserve"> and </w:t>
      </w:r>
      <w:r w:rsidR="00CF2F3D" w:rsidRPr="00A219D5">
        <w:rPr>
          <w:rFonts w:ascii="Arial" w:eastAsia="Times New Roman" w:hAnsi="Arial" w:cs="Arial"/>
          <w:i/>
          <w:iCs/>
          <w:sz w:val="20"/>
          <w:szCs w:val="20"/>
        </w:rPr>
        <w:t>C. sativus</w:t>
      </w:r>
      <w:r w:rsidR="00914C71">
        <w:rPr>
          <w:rFonts w:ascii="Arial" w:eastAsia="Times New Roman" w:hAnsi="Arial" w:cs="Arial"/>
          <w:i/>
          <w:iCs/>
          <w:sz w:val="20"/>
          <w:szCs w:val="20"/>
        </w:rPr>
        <w:t xml:space="preserve"> </w:t>
      </w:r>
      <w:r w:rsidR="00CF2F3D" w:rsidRPr="00A219D5">
        <w:rPr>
          <w:rFonts w:ascii="Arial" w:eastAsia="Times New Roman" w:hAnsi="Arial" w:cs="Arial"/>
          <w:sz w:val="20"/>
          <w:szCs w:val="20"/>
        </w:rPr>
        <w:t xml:space="preserve">var. </w:t>
      </w:r>
      <w:proofErr w:type="spellStart"/>
      <w:r w:rsidR="00CF2F3D" w:rsidRPr="00A219D5">
        <w:rPr>
          <w:rFonts w:ascii="Arial" w:eastAsia="Times New Roman" w:hAnsi="Arial" w:cs="Arial"/>
          <w:i/>
          <w:iCs/>
          <w:sz w:val="20"/>
          <w:szCs w:val="20"/>
        </w:rPr>
        <w:t>hardwickii</w:t>
      </w:r>
      <w:proofErr w:type="spellEnd"/>
      <w:r w:rsidR="00CF2F3D" w:rsidRPr="00A219D5">
        <w:rPr>
          <w:rFonts w:ascii="Arial" w:eastAsia="Times New Roman" w:hAnsi="Arial" w:cs="Arial"/>
          <w:sz w:val="20"/>
          <w:szCs w:val="20"/>
        </w:rPr>
        <w:t xml:space="preserve">. </w:t>
      </w:r>
      <w:r w:rsidR="00CF2F3D" w:rsidRPr="00A219D5">
        <w:rPr>
          <w:rFonts w:ascii="Arial" w:eastAsia="Times New Roman" w:hAnsi="Arial" w:cs="Arial"/>
          <w:i/>
          <w:iCs/>
          <w:sz w:val="20"/>
          <w:szCs w:val="20"/>
        </w:rPr>
        <w:t xml:space="preserve">C. </w:t>
      </w:r>
      <w:proofErr w:type="spellStart"/>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var</w:t>
      </w:r>
      <w:proofErr w:type="spellEnd"/>
      <w:r w:rsidR="00CF2F3D" w:rsidRPr="00A219D5">
        <w:rPr>
          <w:rFonts w:ascii="Arial" w:eastAsia="Times New Roman" w:hAnsi="Arial" w:cs="Arial"/>
          <w:sz w:val="20"/>
          <w:szCs w:val="20"/>
        </w:rPr>
        <w:t xml:space="preserve">. </w:t>
      </w:r>
      <w:proofErr w:type="spellStart"/>
      <w:proofErr w:type="gramStart"/>
      <w:r w:rsidR="00CF2F3D" w:rsidRPr="00A219D5">
        <w:rPr>
          <w:rFonts w:ascii="Arial" w:eastAsia="Times New Roman" w:hAnsi="Arial" w:cs="Arial"/>
          <w:i/>
          <w:iCs/>
          <w:sz w:val="20"/>
          <w:szCs w:val="20"/>
        </w:rPr>
        <w:t>hardwickii</w:t>
      </w:r>
      <w:proofErr w:type="spellEnd"/>
      <w:r w:rsidR="00CF2F3D" w:rsidRPr="00A219D5">
        <w:rPr>
          <w:rFonts w:ascii="Arial" w:eastAsia="Times New Roman" w:hAnsi="Arial" w:cs="Arial"/>
          <w:sz w:val="20"/>
          <w:szCs w:val="20"/>
        </w:rPr>
        <w:t>(</w:t>
      </w:r>
      <w:proofErr w:type="gramEnd"/>
      <w:r w:rsidR="00CF2F3D" w:rsidRPr="00A219D5">
        <w:rPr>
          <w:rFonts w:ascii="Arial" w:eastAsia="Times New Roman" w:hAnsi="Arial" w:cs="Arial"/>
          <w:sz w:val="20"/>
          <w:szCs w:val="20"/>
        </w:rPr>
        <w:t>2</w:t>
      </w:r>
      <w:r w:rsidR="00CF2F3D" w:rsidRPr="00A219D5">
        <w:rPr>
          <w:rFonts w:ascii="Arial" w:eastAsia="Times New Roman" w:hAnsi="Arial" w:cs="Arial"/>
          <w:i/>
          <w:iCs/>
          <w:sz w:val="20"/>
          <w:szCs w:val="20"/>
        </w:rPr>
        <w:t xml:space="preserve">n </w:t>
      </w:r>
      <w:r w:rsidR="00CF2F3D" w:rsidRPr="00A219D5">
        <w:rPr>
          <w:rFonts w:ascii="Arial" w:eastAsia="LucidaNewMath-Symbol" w:hAnsi="Arial" w:cs="Arial"/>
          <w:i/>
          <w:iCs/>
          <w:sz w:val="20"/>
          <w:szCs w:val="20"/>
        </w:rPr>
        <w:t xml:space="preserve">= </w:t>
      </w:r>
      <w:r w:rsidR="00CF2F3D" w:rsidRPr="00A219D5">
        <w:rPr>
          <w:rFonts w:ascii="Arial" w:eastAsia="Times New Roman" w:hAnsi="Arial" w:cs="Arial"/>
          <w:sz w:val="20"/>
          <w:szCs w:val="20"/>
        </w:rPr>
        <w:t xml:space="preserve">14) is a wild, </w:t>
      </w:r>
      <w:r w:rsidR="00CF2F3D" w:rsidRPr="00A219D5">
        <w:rPr>
          <w:rFonts w:ascii="Arial" w:eastAsia="Times New Roman" w:hAnsi="Arial" w:cs="Arial"/>
          <w:sz w:val="20"/>
          <w:szCs w:val="20"/>
        </w:rPr>
        <w:lastRenderedPageBreak/>
        <w:t xml:space="preserve">sympatric botanical variety of </w:t>
      </w:r>
      <w:r w:rsidR="00CF2F3D" w:rsidRPr="00A219D5">
        <w:rPr>
          <w:rFonts w:ascii="Arial" w:eastAsia="Times New Roman" w:hAnsi="Arial" w:cs="Arial"/>
          <w:i/>
          <w:iCs/>
          <w:sz w:val="20"/>
          <w:szCs w:val="20"/>
        </w:rPr>
        <w:t xml:space="preserve">C. </w:t>
      </w:r>
      <w:proofErr w:type="spellStart"/>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var</w:t>
      </w:r>
      <w:proofErr w:type="spellEnd"/>
      <w:r w:rsidR="00CF2F3D" w:rsidRPr="00A219D5">
        <w:rPr>
          <w:rFonts w:ascii="Arial" w:eastAsia="Times New Roman" w:hAnsi="Arial" w:cs="Arial"/>
          <w:sz w:val="20"/>
          <w:szCs w:val="20"/>
        </w:rPr>
        <w:t xml:space="preserve">. </w:t>
      </w:r>
      <w:r w:rsidR="00CF2F3D" w:rsidRPr="00A219D5">
        <w:rPr>
          <w:rFonts w:ascii="Arial" w:eastAsia="Times New Roman" w:hAnsi="Arial" w:cs="Arial"/>
          <w:i/>
          <w:iCs/>
          <w:sz w:val="20"/>
          <w:szCs w:val="20"/>
        </w:rPr>
        <w:t xml:space="preserve">sativus, </w:t>
      </w:r>
      <w:r w:rsidR="00CF2F3D" w:rsidRPr="00A219D5">
        <w:rPr>
          <w:rFonts w:ascii="Arial" w:eastAsia="Times New Roman" w:hAnsi="Arial" w:cs="Arial"/>
          <w:sz w:val="20"/>
          <w:szCs w:val="20"/>
        </w:rPr>
        <w:t xml:space="preserve">which grows in the foothills of Himalayas </w:t>
      </w:r>
      <w:proofErr w:type="gramStart"/>
      <w:r w:rsidR="00CF2F3D" w:rsidRPr="00A219D5">
        <w:rPr>
          <w:rFonts w:ascii="Arial" w:eastAsia="Times New Roman" w:hAnsi="Arial" w:cs="Arial"/>
          <w:sz w:val="20"/>
          <w:szCs w:val="20"/>
        </w:rPr>
        <w:t>mountains.</w:t>
      </w:r>
      <w:r w:rsidR="00872BA6" w:rsidRPr="00A219D5">
        <w:rPr>
          <w:rFonts w:ascii="Arial" w:eastAsia="Times New Roman" w:hAnsi="Arial" w:cs="Arial"/>
          <w:sz w:val="20"/>
          <w:szCs w:val="20"/>
        </w:rPr>
        <w:t>(</w:t>
      </w:r>
      <w:proofErr w:type="spellStart"/>
      <w:proofErr w:type="gramEnd"/>
      <w:r w:rsidR="00872BA6" w:rsidRPr="00A219D5">
        <w:rPr>
          <w:rFonts w:ascii="Arial" w:eastAsia="Times New Roman" w:hAnsi="Arial" w:cs="Arial"/>
          <w:sz w:val="20"/>
          <w:szCs w:val="20"/>
        </w:rPr>
        <w:t>Ahirwar</w:t>
      </w:r>
      <w:proofErr w:type="spellEnd"/>
      <w:r w:rsidR="00872BA6" w:rsidRPr="00A219D5">
        <w:rPr>
          <w:rFonts w:ascii="Arial" w:eastAsia="Times New Roman" w:hAnsi="Arial" w:cs="Arial"/>
          <w:sz w:val="20"/>
          <w:szCs w:val="20"/>
        </w:rPr>
        <w:t>&amp; Singh 2018).</w:t>
      </w:r>
      <w:r w:rsidR="00CF2F3D" w:rsidRPr="00A219D5">
        <w:rPr>
          <w:rFonts w:ascii="Arial" w:eastAsia="Times New Roman" w:hAnsi="Arial" w:cs="Arial"/>
          <w:sz w:val="20"/>
          <w:szCs w:val="20"/>
        </w:rPr>
        <w:t xml:space="preserve"> It is the third most important vegetable crop among the cucurbits and ranks fourth in the global vegetable production, </w:t>
      </w:r>
      <w:r w:rsidR="00CF2F3D" w:rsidRPr="00D44ABC">
        <w:rPr>
          <w:rFonts w:ascii="Arial" w:eastAsia="Times New Roman" w:hAnsi="Arial" w:cs="Arial"/>
          <w:sz w:val="20"/>
          <w:szCs w:val="20"/>
        </w:rPr>
        <w:t>(FAOSTAT, 2017).</w:t>
      </w:r>
      <w:r w:rsidR="00CF2F3D" w:rsidRPr="00A219D5">
        <w:rPr>
          <w:rFonts w:ascii="Arial" w:eastAsia="Times New Roman" w:hAnsi="Arial" w:cs="Arial"/>
          <w:sz w:val="20"/>
          <w:szCs w:val="20"/>
        </w:rPr>
        <w:t xml:space="preserve">  </w:t>
      </w:r>
    </w:p>
    <w:p w14:paraId="52798ACF" w14:textId="6F0ED878" w:rsidR="00CF2F3D" w:rsidRPr="00A219D5" w:rsidRDefault="00CF2F3D" w:rsidP="00A219D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 xml:space="preserve">India being the primary centre of origin of both </w:t>
      </w:r>
      <w:r w:rsidRPr="00A219D5">
        <w:rPr>
          <w:rFonts w:ascii="Arial" w:eastAsia="Times New Roman" w:hAnsi="Arial" w:cs="Arial"/>
          <w:i/>
          <w:sz w:val="20"/>
          <w:szCs w:val="20"/>
        </w:rPr>
        <w:t>sativus and melo</w:t>
      </w:r>
      <w:r w:rsidRPr="00A219D5">
        <w:rPr>
          <w:rFonts w:ascii="Arial" w:eastAsia="Times New Roman" w:hAnsi="Arial" w:cs="Arial"/>
          <w:sz w:val="20"/>
          <w:szCs w:val="20"/>
        </w:rPr>
        <w:t xml:space="preserve"> types, lot of variability is available </w:t>
      </w:r>
      <w:r w:rsidR="00872BA6" w:rsidRPr="00A219D5">
        <w:rPr>
          <w:rFonts w:ascii="Arial" w:eastAsia="Times New Roman" w:hAnsi="Arial" w:cs="Arial"/>
          <w:sz w:val="20"/>
          <w:szCs w:val="20"/>
        </w:rPr>
        <w:t xml:space="preserve">which is observed in terms </w:t>
      </w:r>
      <w:r w:rsidR="006E3D2C" w:rsidRPr="00A219D5">
        <w:rPr>
          <w:rFonts w:ascii="Arial" w:eastAsia="Times New Roman" w:hAnsi="Arial" w:cs="Arial"/>
          <w:sz w:val="20"/>
          <w:szCs w:val="20"/>
        </w:rPr>
        <w:t>of yield</w:t>
      </w:r>
      <w:r w:rsidRPr="00A219D5">
        <w:rPr>
          <w:rFonts w:ascii="Arial" w:eastAsia="Times New Roman" w:hAnsi="Arial" w:cs="Arial"/>
          <w:sz w:val="20"/>
          <w:szCs w:val="20"/>
        </w:rPr>
        <w:t xml:space="preserve"> and quality parameters in the local collections. Most of the Indian collections are </w:t>
      </w:r>
      <w:r w:rsidRPr="00A219D5">
        <w:rPr>
          <w:rFonts w:ascii="Arial" w:eastAsia="Times New Roman" w:hAnsi="Arial" w:cs="Arial"/>
          <w:i/>
          <w:sz w:val="20"/>
          <w:szCs w:val="20"/>
        </w:rPr>
        <w:t>melo</w:t>
      </w:r>
      <w:r w:rsidRPr="00A219D5">
        <w:rPr>
          <w:rFonts w:ascii="Arial" w:eastAsia="Times New Roman" w:hAnsi="Arial" w:cs="Arial"/>
          <w:sz w:val="20"/>
          <w:szCs w:val="20"/>
        </w:rPr>
        <w:t xml:space="preserve"> types. Compared to </w:t>
      </w:r>
      <w:r w:rsidRPr="00A219D5">
        <w:rPr>
          <w:rFonts w:ascii="Arial" w:eastAsia="Times New Roman" w:hAnsi="Arial" w:cs="Arial"/>
          <w:i/>
          <w:sz w:val="20"/>
          <w:szCs w:val="20"/>
        </w:rPr>
        <w:t>melo</w:t>
      </w:r>
      <w:r w:rsidR="006E3D2C">
        <w:rPr>
          <w:rFonts w:ascii="Arial" w:eastAsia="Times New Roman" w:hAnsi="Arial" w:cs="Arial"/>
          <w:i/>
          <w:sz w:val="20"/>
          <w:szCs w:val="20"/>
        </w:rPr>
        <w:t xml:space="preserve"> </w:t>
      </w:r>
      <w:r w:rsidRPr="00A219D5">
        <w:rPr>
          <w:rFonts w:ascii="Arial" w:eastAsia="Times New Roman" w:hAnsi="Arial" w:cs="Arial"/>
          <w:sz w:val="20"/>
          <w:szCs w:val="20"/>
        </w:rPr>
        <w:t xml:space="preserve">types very less amount of diversity is present in </w:t>
      </w:r>
      <w:r w:rsidRPr="00A219D5">
        <w:rPr>
          <w:rFonts w:ascii="Arial" w:eastAsia="Times New Roman" w:hAnsi="Arial" w:cs="Arial"/>
          <w:i/>
          <w:sz w:val="20"/>
          <w:szCs w:val="20"/>
        </w:rPr>
        <w:t>sativus</w:t>
      </w:r>
      <w:r w:rsidRPr="00A219D5">
        <w:rPr>
          <w:rFonts w:ascii="Arial" w:eastAsia="Times New Roman" w:hAnsi="Arial" w:cs="Arial"/>
          <w:sz w:val="20"/>
          <w:szCs w:val="20"/>
        </w:rPr>
        <w:t xml:space="preserve"> types. Both the species have gained its importance due to its utility and nutritional parameters. Most of the commercially grown local cultivars are melons and are open pollinated varieties resulted in high amount of diversity in the base population. </w:t>
      </w:r>
      <w:r w:rsidR="00FF3308" w:rsidRPr="00A219D5">
        <w:rPr>
          <w:rFonts w:ascii="Arial" w:eastAsia="Times New Roman" w:hAnsi="Arial" w:cs="Arial"/>
          <w:sz w:val="20"/>
          <w:szCs w:val="20"/>
        </w:rPr>
        <w:t>This is due to the cross pollination nature of the cucumbe</w:t>
      </w:r>
      <w:r w:rsidR="00FF3308">
        <w:rPr>
          <w:rFonts w:ascii="Arial" w:eastAsia="Times New Roman" w:hAnsi="Arial" w:cs="Arial"/>
          <w:sz w:val="20"/>
          <w:szCs w:val="20"/>
        </w:rPr>
        <w:t>rs.</w:t>
      </w:r>
      <w:r w:rsidR="00FF3308" w:rsidRPr="00A219D5">
        <w:rPr>
          <w:rFonts w:ascii="Arial" w:eastAsia="Times New Roman" w:hAnsi="Arial" w:cs="Arial"/>
          <w:sz w:val="20"/>
          <w:szCs w:val="20"/>
        </w:rPr>
        <w:t xml:space="preserve"> </w:t>
      </w:r>
      <w:r w:rsidRPr="00A219D5">
        <w:rPr>
          <w:rFonts w:ascii="Arial" w:eastAsia="Times New Roman" w:hAnsi="Arial" w:cs="Arial"/>
          <w:sz w:val="20"/>
          <w:szCs w:val="20"/>
        </w:rPr>
        <w:t xml:space="preserve">In Karnataka most of the local cultivars of </w:t>
      </w:r>
      <w:r w:rsidR="00734480">
        <w:rPr>
          <w:rFonts w:ascii="Arial" w:eastAsia="Times New Roman" w:hAnsi="Arial" w:cs="Arial"/>
          <w:sz w:val="20"/>
          <w:szCs w:val="20"/>
        </w:rPr>
        <w:t>C</w:t>
      </w:r>
      <w:r w:rsidRPr="00A219D5">
        <w:rPr>
          <w:rFonts w:ascii="Arial" w:eastAsia="Times New Roman" w:hAnsi="Arial" w:cs="Arial"/>
          <w:i/>
          <w:sz w:val="20"/>
          <w:szCs w:val="20"/>
        </w:rPr>
        <w:t>ucumis</w:t>
      </w:r>
      <w:r w:rsidR="006E3D2C">
        <w:rPr>
          <w:rFonts w:ascii="Arial" w:eastAsia="Times New Roman" w:hAnsi="Arial" w:cs="Arial"/>
          <w:i/>
          <w:sz w:val="20"/>
          <w:szCs w:val="20"/>
        </w:rPr>
        <w:t xml:space="preserve"> </w:t>
      </w:r>
      <w:r w:rsidRPr="00A219D5">
        <w:rPr>
          <w:rFonts w:ascii="Arial" w:eastAsia="Times New Roman" w:hAnsi="Arial" w:cs="Arial"/>
          <w:i/>
          <w:sz w:val="20"/>
          <w:szCs w:val="20"/>
        </w:rPr>
        <w:t>melo</w:t>
      </w:r>
      <w:r w:rsidRPr="00A219D5">
        <w:rPr>
          <w:rFonts w:ascii="Arial" w:eastAsia="Times New Roman" w:hAnsi="Arial" w:cs="Arial"/>
          <w:sz w:val="20"/>
          <w:szCs w:val="20"/>
        </w:rPr>
        <w:t xml:space="preserve"> are confused with </w:t>
      </w:r>
      <w:r w:rsidR="00734480" w:rsidRPr="00734480">
        <w:rPr>
          <w:rFonts w:ascii="Arial" w:eastAsia="Times New Roman" w:hAnsi="Arial" w:cs="Arial"/>
          <w:i/>
          <w:sz w:val="20"/>
          <w:szCs w:val="20"/>
        </w:rPr>
        <w:t>Cucumis</w:t>
      </w:r>
      <w:r w:rsidR="00734480">
        <w:rPr>
          <w:rFonts w:ascii="Arial" w:eastAsia="Times New Roman" w:hAnsi="Arial" w:cs="Arial"/>
          <w:sz w:val="20"/>
          <w:szCs w:val="20"/>
        </w:rPr>
        <w:t xml:space="preserve"> </w:t>
      </w:r>
      <w:r w:rsidRPr="00A219D5">
        <w:rPr>
          <w:rFonts w:ascii="Arial" w:eastAsia="Times New Roman" w:hAnsi="Arial" w:cs="Arial"/>
          <w:i/>
          <w:sz w:val="20"/>
          <w:szCs w:val="20"/>
        </w:rPr>
        <w:t>sativus</w:t>
      </w:r>
      <w:r w:rsidRPr="00A219D5">
        <w:rPr>
          <w:rFonts w:ascii="Arial" w:eastAsia="Times New Roman" w:hAnsi="Arial" w:cs="Arial"/>
          <w:sz w:val="20"/>
          <w:szCs w:val="20"/>
        </w:rPr>
        <w:t xml:space="preserve"> types as lot of diversity is available in melons. Both the types are high yielding and have various desirable fruit quality traits. Fruit morphology is the key trait in the improvement of quality traits.  High amount of diversity is available in melo types with respect to fruit economic traits such as fruit length, colour, texture, shape, stripes, moisture content, taste etc. Apart from this these local cultivars are tolerant to bo</w:t>
      </w:r>
      <w:r w:rsidR="00937632">
        <w:rPr>
          <w:rFonts w:ascii="Arial" w:eastAsia="Times New Roman" w:hAnsi="Arial" w:cs="Arial"/>
          <w:sz w:val="20"/>
          <w:szCs w:val="20"/>
        </w:rPr>
        <w:t xml:space="preserve">th biotic and abiotic factors. </w:t>
      </w:r>
      <w:r w:rsidRPr="00A219D5">
        <w:rPr>
          <w:rFonts w:ascii="Arial" w:eastAsia="Times New Roman" w:hAnsi="Arial" w:cs="Arial"/>
          <w:sz w:val="20"/>
          <w:szCs w:val="20"/>
        </w:rPr>
        <w:t xml:space="preserve"> Most of studies are reported in commercial cultivars, very few studies are reported in diverse botanical groups of melons. In Karnataka botanical groups of melons have not been exploited in crop improvement programme despite having several desi</w:t>
      </w:r>
      <w:r w:rsidR="00872BA6" w:rsidRPr="00A219D5">
        <w:rPr>
          <w:rFonts w:ascii="Arial" w:eastAsia="Times New Roman" w:hAnsi="Arial" w:cs="Arial"/>
          <w:sz w:val="20"/>
          <w:szCs w:val="20"/>
        </w:rPr>
        <w:t xml:space="preserve">rable traits. </w:t>
      </w:r>
      <w:r w:rsidR="00FE7D07" w:rsidRPr="00A219D5">
        <w:rPr>
          <w:rFonts w:ascii="Arial" w:eastAsia="Times New Roman" w:hAnsi="Arial" w:cs="Arial"/>
          <w:sz w:val="20"/>
          <w:szCs w:val="20"/>
        </w:rPr>
        <w:t xml:space="preserve">High amount of variability is also available with respect to morphological traits such as fruit size, length, width, presence of stripes &amp; spines on the fruit surface and even the skin texture. </w:t>
      </w:r>
      <w:r w:rsidR="00FF3308" w:rsidRPr="00440321">
        <w:rPr>
          <w:rFonts w:ascii="Arial" w:eastAsia="Times New Roman" w:hAnsi="Arial" w:cs="Arial"/>
          <w:color w:val="FF0000"/>
          <w:sz w:val="20"/>
          <w:szCs w:val="20"/>
        </w:rPr>
        <w:t>These local cultivars of melons were not exploited in the previous studies henceforth to study the extent of diversity in these local germpl</w:t>
      </w:r>
      <w:r w:rsidR="00440321">
        <w:rPr>
          <w:rFonts w:ascii="Arial" w:eastAsia="Times New Roman" w:hAnsi="Arial" w:cs="Arial"/>
          <w:color w:val="FF0000"/>
          <w:sz w:val="20"/>
          <w:szCs w:val="20"/>
        </w:rPr>
        <w:t>a</w:t>
      </w:r>
      <w:r w:rsidR="00FF3308" w:rsidRPr="00440321">
        <w:rPr>
          <w:rFonts w:ascii="Arial" w:eastAsia="Times New Roman" w:hAnsi="Arial" w:cs="Arial"/>
          <w:color w:val="FF0000"/>
          <w:sz w:val="20"/>
          <w:szCs w:val="20"/>
        </w:rPr>
        <w:t xml:space="preserve">sm of </w:t>
      </w:r>
      <w:proofErr w:type="spellStart"/>
      <w:r w:rsidR="00FF3308" w:rsidRPr="00440321">
        <w:rPr>
          <w:rFonts w:ascii="Arial" w:eastAsia="Times New Roman" w:hAnsi="Arial" w:cs="Arial"/>
          <w:color w:val="FF0000"/>
          <w:sz w:val="20"/>
          <w:szCs w:val="20"/>
        </w:rPr>
        <w:t>melo</w:t>
      </w:r>
      <w:proofErr w:type="spellEnd"/>
      <w:r w:rsidR="00FF3308" w:rsidRPr="00440321">
        <w:rPr>
          <w:rFonts w:ascii="Arial" w:eastAsia="Times New Roman" w:hAnsi="Arial" w:cs="Arial"/>
          <w:color w:val="FF0000"/>
          <w:sz w:val="20"/>
          <w:szCs w:val="20"/>
        </w:rPr>
        <w:t xml:space="preserve"> along with sativus types were considered for   diversity study.</w:t>
      </w:r>
      <w:r w:rsidR="00385F99">
        <w:rPr>
          <w:rFonts w:ascii="Arial" w:eastAsia="Times New Roman" w:hAnsi="Arial" w:cs="Arial"/>
          <w:sz w:val="20"/>
          <w:szCs w:val="20"/>
        </w:rPr>
        <w:t xml:space="preserve"> </w:t>
      </w:r>
      <w:r w:rsidR="00FE7D07" w:rsidRPr="00A219D5">
        <w:rPr>
          <w:rFonts w:ascii="Arial" w:eastAsia="Times New Roman" w:hAnsi="Arial" w:cs="Arial"/>
          <w:sz w:val="20"/>
          <w:szCs w:val="20"/>
        </w:rPr>
        <w:t>Extent of variability is the basic material for any crop improvement programm</w:t>
      </w:r>
      <w:r w:rsidR="00385F99">
        <w:rPr>
          <w:rFonts w:ascii="Arial" w:eastAsia="Times New Roman" w:hAnsi="Arial" w:cs="Arial"/>
          <w:sz w:val="20"/>
          <w:szCs w:val="20"/>
        </w:rPr>
        <w:t>e. Therefore, understanding the nature and extent of the</w:t>
      </w:r>
      <w:r w:rsidR="00FE7D07" w:rsidRPr="00A219D5">
        <w:rPr>
          <w:rFonts w:ascii="Arial" w:eastAsia="Times New Roman" w:hAnsi="Arial" w:cs="Arial"/>
          <w:sz w:val="20"/>
          <w:szCs w:val="20"/>
        </w:rPr>
        <w:t xml:space="preserve"> genetic variability is essential for effective selection of desirable </w:t>
      </w:r>
      <w:r w:rsidR="00CC6C8E" w:rsidRPr="00A219D5">
        <w:rPr>
          <w:rFonts w:ascii="Arial" w:eastAsia="Times New Roman" w:hAnsi="Arial" w:cs="Arial"/>
          <w:sz w:val="20"/>
          <w:szCs w:val="20"/>
        </w:rPr>
        <w:t>traits. The</w:t>
      </w:r>
      <w:r w:rsidR="00FE7D07" w:rsidRPr="00A219D5">
        <w:rPr>
          <w:rFonts w:ascii="Arial" w:eastAsia="Times New Roman" w:hAnsi="Arial" w:cs="Arial"/>
          <w:sz w:val="20"/>
          <w:szCs w:val="20"/>
        </w:rPr>
        <w:t xml:space="preserve"> assessment of genetic diversity and structure of </w:t>
      </w:r>
      <w:r w:rsidR="00872BA6" w:rsidRPr="00A219D5">
        <w:rPr>
          <w:rFonts w:ascii="Arial" w:eastAsia="Times New Roman" w:hAnsi="Arial" w:cs="Arial"/>
          <w:sz w:val="20"/>
          <w:szCs w:val="20"/>
        </w:rPr>
        <w:t xml:space="preserve">base </w:t>
      </w:r>
      <w:r w:rsidR="00FE7D07" w:rsidRPr="00A219D5">
        <w:rPr>
          <w:rFonts w:ascii="Arial" w:eastAsia="Times New Roman" w:hAnsi="Arial" w:cs="Arial"/>
          <w:sz w:val="20"/>
          <w:szCs w:val="20"/>
        </w:rPr>
        <w:t xml:space="preserve">collections is a prerequisite for conservation and their </w:t>
      </w:r>
      <w:r w:rsidR="00F74F7F" w:rsidRPr="00A219D5">
        <w:rPr>
          <w:rFonts w:ascii="Arial" w:eastAsia="Times New Roman" w:hAnsi="Arial" w:cs="Arial"/>
          <w:sz w:val="20"/>
          <w:szCs w:val="20"/>
        </w:rPr>
        <w:t>utilization</w:t>
      </w:r>
      <w:r w:rsidR="00FE7D07" w:rsidRPr="00A219D5">
        <w:rPr>
          <w:rFonts w:ascii="Arial" w:eastAsia="Times New Roman" w:hAnsi="Arial" w:cs="Arial"/>
          <w:sz w:val="20"/>
          <w:szCs w:val="20"/>
        </w:rPr>
        <w:t xml:space="preserve"> for future crop improvement</w:t>
      </w:r>
      <w:r w:rsidR="00872BA6" w:rsidRPr="00A219D5">
        <w:rPr>
          <w:rFonts w:ascii="Arial" w:eastAsia="Times New Roman" w:hAnsi="Arial" w:cs="Arial"/>
          <w:sz w:val="20"/>
          <w:szCs w:val="20"/>
        </w:rPr>
        <w:t xml:space="preserve"> programmes.</w:t>
      </w:r>
    </w:p>
    <w:p w14:paraId="1BCF0743" w14:textId="77777777" w:rsidR="00CF2F3D" w:rsidRPr="00A219D5" w:rsidRDefault="00CF2F3D" w:rsidP="00A219D5">
      <w:pPr>
        <w:jc w:val="both"/>
        <w:rPr>
          <w:rFonts w:ascii="Arial" w:hAnsi="Arial" w:cs="Arial"/>
          <w:sz w:val="20"/>
          <w:szCs w:val="20"/>
        </w:rPr>
      </w:pPr>
    </w:p>
    <w:p w14:paraId="70564391" w14:textId="77777777" w:rsidR="00CF2F3D" w:rsidRPr="00A219D5" w:rsidRDefault="000F1727" w:rsidP="00A219D5">
      <w:pPr>
        <w:tabs>
          <w:tab w:val="left" w:pos="2700"/>
          <w:tab w:val="left" w:pos="3060"/>
        </w:tabs>
        <w:spacing w:before="240" w:after="240" w:line="360" w:lineRule="auto"/>
        <w:jc w:val="both"/>
        <w:rPr>
          <w:rFonts w:ascii="Arial" w:eastAsia="Times New Roman" w:hAnsi="Arial" w:cs="Arial"/>
          <w:b/>
          <w:bCs/>
        </w:rPr>
      </w:pPr>
      <w:r w:rsidRPr="00A219D5">
        <w:rPr>
          <w:rFonts w:ascii="Arial" w:eastAsia="Times New Roman" w:hAnsi="Arial" w:cs="Arial"/>
          <w:b/>
          <w:bCs/>
        </w:rPr>
        <w:t>2.</w:t>
      </w:r>
      <w:r w:rsidR="00CF2F3D" w:rsidRPr="00A219D5">
        <w:rPr>
          <w:rFonts w:ascii="Arial" w:eastAsia="Times New Roman" w:hAnsi="Arial" w:cs="Arial"/>
          <w:b/>
          <w:bCs/>
        </w:rPr>
        <w:t xml:space="preserve"> METHODOLOGY</w:t>
      </w:r>
    </w:p>
    <w:p w14:paraId="386B14A7" w14:textId="77777777" w:rsidR="000F1727" w:rsidRPr="00A219D5" w:rsidRDefault="000F1727" w:rsidP="00A219D5">
      <w:pPr>
        <w:tabs>
          <w:tab w:val="left" w:pos="2700"/>
          <w:tab w:val="left" w:pos="3060"/>
        </w:tabs>
        <w:spacing w:before="240" w:after="240" w:line="360" w:lineRule="auto"/>
        <w:jc w:val="both"/>
        <w:rPr>
          <w:rFonts w:ascii="Arial" w:eastAsia="Times New Roman" w:hAnsi="Arial" w:cs="Arial"/>
          <w:b/>
          <w:bCs/>
          <w:sz w:val="20"/>
          <w:szCs w:val="20"/>
        </w:rPr>
      </w:pPr>
      <w:r w:rsidRPr="00A219D5">
        <w:rPr>
          <w:rFonts w:ascii="Arial" w:eastAsia="Times New Roman" w:hAnsi="Arial" w:cs="Arial"/>
          <w:b/>
          <w:bCs/>
          <w:sz w:val="20"/>
          <w:szCs w:val="20"/>
        </w:rPr>
        <w:t>2.1 Experiment layout</w:t>
      </w:r>
    </w:p>
    <w:p w14:paraId="7F04119F" w14:textId="7F10CA1A" w:rsidR="00CF2F3D" w:rsidRPr="00A219D5" w:rsidRDefault="00C24A83" w:rsidP="00A219D5">
      <w:pPr>
        <w:jc w:val="both"/>
        <w:rPr>
          <w:rFonts w:ascii="Arial" w:hAnsi="Arial" w:cs="Arial"/>
          <w:sz w:val="20"/>
          <w:szCs w:val="20"/>
        </w:rPr>
      </w:pPr>
      <w:r w:rsidRPr="00A219D5">
        <w:rPr>
          <w:rFonts w:ascii="Arial" w:eastAsia="Times New Roman" w:hAnsi="Arial" w:cs="Arial"/>
          <w:bCs/>
          <w:sz w:val="20"/>
          <w:szCs w:val="20"/>
        </w:rPr>
        <w:t xml:space="preserve">The investigation was conducted in College of Horticulture, Haveli farm </w:t>
      </w:r>
      <w:r w:rsidR="00DF4974">
        <w:rPr>
          <w:rFonts w:ascii="Arial" w:eastAsia="Times New Roman" w:hAnsi="Arial" w:cs="Arial"/>
          <w:bCs/>
          <w:sz w:val="20"/>
          <w:szCs w:val="20"/>
        </w:rPr>
        <w:t xml:space="preserve">with </w:t>
      </w:r>
      <w:r w:rsidR="00DF4974" w:rsidRPr="00DF4974">
        <w:rPr>
          <w:rFonts w:ascii="Arial" w:eastAsia="Times New Roman" w:hAnsi="Arial" w:cs="Arial"/>
          <w:bCs/>
          <w:color w:val="FF0000"/>
          <w:sz w:val="20"/>
          <w:szCs w:val="20"/>
        </w:rPr>
        <w:t xml:space="preserve">black </w:t>
      </w:r>
      <w:proofErr w:type="spellStart"/>
      <w:proofErr w:type="gramStart"/>
      <w:r w:rsidR="00DF4974" w:rsidRPr="00DF4974">
        <w:rPr>
          <w:rFonts w:ascii="Arial" w:eastAsia="Times New Roman" w:hAnsi="Arial" w:cs="Arial"/>
          <w:bCs/>
          <w:color w:val="FF0000"/>
          <w:sz w:val="20"/>
          <w:szCs w:val="20"/>
        </w:rPr>
        <w:t>soil,a</w:t>
      </w:r>
      <w:r w:rsidR="00DF4974" w:rsidRPr="00DF4974">
        <w:rPr>
          <w:rFonts w:ascii="Arial" w:eastAsia="Times New Roman" w:hAnsi="Arial" w:cs="Arial"/>
          <w:iCs/>
          <w:color w:val="FF0000"/>
          <w:sz w:val="20"/>
          <w:szCs w:val="20"/>
        </w:rPr>
        <w:t>verage</w:t>
      </w:r>
      <w:proofErr w:type="spellEnd"/>
      <w:proofErr w:type="gramEnd"/>
      <w:r w:rsidR="00DF4974" w:rsidRPr="00DF4974">
        <w:rPr>
          <w:rFonts w:ascii="Arial" w:eastAsia="Times New Roman" w:hAnsi="Arial" w:cs="Arial"/>
          <w:iCs/>
          <w:color w:val="FF0000"/>
          <w:sz w:val="20"/>
          <w:szCs w:val="20"/>
        </w:rPr>
        <w:t xml:space="preserve"> rainfall of 200mm , average temperature was 27.4 </w:t>
      </w:r>
      <w:r w:rsidR="00DF4974" w:rsidRPr="00DF4974">
        <w:rPr>
          <w:rFonts w:ascii="Arial" w:eastAsia="Times New Roman" w:hAnsi="Arial" w:cs="Arial"/>
          <w:iCs/>
          <w:color w:val="FF0000"/>
          <w:sz w:val="20"/>
          <w:szCs w:val="20"/>
          <w:vertAlign w:val="superscript"/>
        </w:rPr>
        <w:t>0</w:t>
      </w:r>
      <w:r w:rsidR="00DF4974" w:rsidRPr="00DF4974">
        <w:rPr>
          <w:rFonts w:ascii="Arial" w:eastAsia="Times New Roman" w:hAnsi="Arial" w:cs="Arial"/>
          <w:iCs/>
          <w:color w:val="FF0000"/>
          <w:sz w:val="20"/>
          <w:szCs w:val="20"/>
        </w:rPr>
        <w:t>C in the month of June,</w:t>
      </w:r>
      <w:r w:rsidR="00DF4974" w:rsidRPr="00A219D5">
        <w:rPr>
          <w:rFonts w:ascii="Arial" w:eastAsia="Times New Roman" w:hAnsi="Arial" w:cs="Arial"/>
          <w:bCs/>
          <w:sz w:val="20"/>
          <w:szCs w:val="20"/>
        </w:rPr>
        <w:t xml:space="preserve"> during </w:t>
      </w:r>
      <w:r w:rsidR="00DF4974" w:rsidRPr="00A219D5">
        <w:rPr>
          <w:rFonts w:ascii="Arial" w:eastAsia="Times New Roman" w:hAnsi="Arial" w:cs="Arial"/>
          <w:i/>
          <w:iCs/>
          <w:sz w:val="20"/>
          <w:szCs w:val="20"/>
        </w:rPr>
        <w:t>Kharif</w:t>
      </w:r>
      <w:r w:rsidR="00DF4974">
        <w:rPr>
          <w:rFonts w:ascii="Arial" w:eastAsia="Times New Roman" w:hAnsi="Arial" w:cs="Arial"/>
          <w:iCs/>
          <w:sz w:val="20"/>
          <w:szCs w:val="20"/>
        </w:rPr>
        <w:t xml:space="preserve"> </w:t>
      </w:r>
      <w:r w:rsidR="00DF4974" w:rsidRPr="00A219D5">
        <w:rPr>
          <w:rFonts w:ascii="Arial" w:eastAsia="Times New Roman" w:hAnsi="Arial" w:cs="Arial"/>
          <w:iCs/>
          <w:sz w:val="20"/>
          <w:szCs w:val="20"/>
        </w:rPr>
        <w:t>2019</w:t>
      </w:r>
      <w:r w:rsidR="00DF4974">
        <w:rPr>
          <w:rFonts w:ascii="Arial" w:eastAsia="Times New Roman" w:hAnsi="Arial" w:cs="Arial"/>
          <w:iCs/>
          <w:sz w:val="20"/>
          <w:szCs w:val="20"/>
        </w:rPr>
        <w:t xml:space="preserve">. </w:t>
      </w:r>
      <w:r w:rsidRPr="00A219D5">
        <w:rPr>
          <w:rFonts w:ascii="Arial" w:eastAsia="Times New Roman" w:hAnsi="Arial" w:cs="Arial"/>
          <w:iCs/>
          <w:sz w:val="20"/>
          <w:szCs w:val="20"/>
        </w:rPr>
        <w:t xml:space="preserve">Sum of </w:t>
      </w:r>
      <w:proofErr w:type="gramStart"/>
      <w:r w:rsidR="00CF2F3D" w:rsidRPr="00A219D5">
        <w:rPr>
          <w:rFonts w:ascii="Arial" w:eastAsia="Times New Roman" w:hAnsi="Arial" w:cs="Arial"/>
          <w:iCs/>
          <w:sz w:val="20"/>
          <w:szCs w:val="20"/>
        </w:rPr>
        <w:t>150  collections</w:t>
      </w:r>
      <w:proofErr w:type="gramEnd"/>
      <w:r w:rsidR="00CF2F3D" w:rsidRPr="00A219D5">
        <w:rPr>
          <w:rFonts w:ascii="Arial" w:eastAsia="Times New Roman" w:hAnsi="Arial" w:cs="Arial"/>
          <w:iCs/>
          <w:sz w:val="20"/>
          <w:szCs w:val="20"/>
        </w:rPr>
        <w:t xml:space="preserve"> including </w:t>
      </w:r>
      <w:proofErr w:type="spellStart"/>
      <w:r w:rsidR="00CF2F3D" w:rsidRPr="00A219D5">
        <w:rPr>
          <w:rFonts w:ascii="Arial" w:eastAsia="Times New Roman" w:hAnsi="Arial" w:cs="Arial"/>
          <w:i/>
          <w:iCs/>
          <w:sz w:val="20"/>
          <w:szCs w:val="20"/>
        </w:rPr>
        <w:t>C.melo</w:t>
      </w:r>
      <w:proofErr w:type="spellEnd"/>
      <w:r w:rsidR="006E3D2C">
        <w:rPr>
          <w:rFonts w:ascii="Arial" w:eastAsia="Times New Roman" w:hAnsi="Arial" w:cs="Arial"/>
          <w:i/>
          <w:iCs/>
          <w:sz w:val="20"/>
          <w:szCs w:val="20"/>
        </w:rPr>
        <w:t xml:space="preserve"> </w:t>
      </w:r>
      <w:r w:rsidR="00CF2F3D" w:rsidRPr="00A219D5">
        <w:rPr>
          <w:rFonts w:ascii="Arial" w:eastAsia="Times New Roman" w:hAnsi="Arial" w:cs="Arial"/>
          <w:i/>
          <w:iCs/>
          <w:sz w:val="20"/>
          <w:szCs w:val="20"/>
        </w:rPr>
        <w:t xml:space="preserve">&amp; </w:t>
      </w:r>
      <w:proofErr w:type="spellStart"/>
      <w:r w:rsidR="00CF2F3D" w:rsidRPr="00A219D5">
        <w:rPr>
          <w:rFonts w:ascii="Arial" w:eastAsia="Times New Roman" w:hAnsi="Arial" w:cs="Arial"/>
          <w:i/>
          <w:iCs/>
          <w:sz w:val="20"/>
          <w:szCs w:val="20"/>
        </w:rPr>
        <w:t>C.sativus</w:t>
      </w:r>
      <w:proofErr w:type="spellEnd"/>
      <w:r w:rsidR="00CF2F3D" w:rsidRPr="00A219D5">
        <w:rPr>
          <w:rFonts w:ascii="Arial" w:eastAsia="Times New Roman" w:hAnsi="Arial" w:cs="Arial"/>
          <w:iCs/>
          <w:sz w:val="20"/>
          <w:szCs w:val="20"/>
        </w:rPr>
        <w:t xml:space="preserve"> types were evaluated for growth yield &amp; quality traits. </w:t>
      </w:r>
      <w:r w:rsidR="00F74F7F" w:rsidRPr="00A219D5">
        <w:rPr>
          <w:rFonts w:ascii="Arial" w:eastAsia="Times New Roman" w:hAnsi="Arial" w:cs="Arial"/>
          <w:iCs/>
          <w:sz w:val="20"/>
          <w:szCs w:val="20"/>
        </w:rPr>
        <w:t>Characterization</w:t>
      </w:r>
      <w:r w:rsidR="00CF2F3D" w:rsidRPr="00A219D5">
        <w:rPr>
          <w:rFonts w:ascii="Arial" w:eastAsia="Times New Roman" w:hAnsi="Arial" w:cs="Arial"/>
          <w:iCs/>
          <w:sz w:val="20"/>
          <w:szCs w:val="20"/>
        </w:rPr>
        <w:t xml:space="preserve"> of collections </w:t>
      </w:r>
      <w:r w:rsidRPr="00A219D5">
        <w:rPr>
          <w:rFonts w:ascii="Arial" w:eastAsia="Times New Roman" w:hAnsi="Arial" w:cs="Arial"/>
          <w:iCs/>
          <w:sz w:val="20"/>
          <w:szCs w:val="20"/>
        </w:rPr>
        <w:t xml:space="preserve">was </w:t>
      </w:r>
      <w:r w:rsidR="00CF2F3D" w:rsidRPr="00A219D5">
        <w:rPr>
          <w:rFonts w:ascii="Arial" w:eastAsia="Times New Roman" w:hAnsi="Arial" w:cs="Arial"/>
          <w:iCs/>
          <w:sz w:val="20"/>
          <w:szCs w:val="20"/>
        </w:rPr>
        <w:t xml:space="preserve">done based on morphological features and evaluated for economic </w:t>
      </w:r>
      <w:proofErr w:type="gramStart"/>
      <w:r w:rsidR="00CF2F3D" w:rsidRPr="00A219D5">
        <w:rPr>
          <w:rFonts w:ascii="Arial" w:eastAsia="Times New Roman" w:hAnsi="Arial" w:cs="Arial"/>
          <w:iCs/>
          <w:sz w:val="20"/>
          <w:szCs w:val="20"/>
        </w:rPr>
        <w:t>traits.The</w:t>
      </w:r>
      <w:proofErr w:type="gramEnd"/>
      <w:r w:rsidR="00CF2F3D" w:rsidRPr="00A219D5">
        <w:rPr>
          <w:rFonts w:ascii="Arial" w:eastAsia="Times New Roman" w:hAnsi="Arial" w:cs="Arial"/>
          <w:iCs/>
          <w:sz w:val="20"/>
          <w:szCs w:val="20"/>
        </w:rPr>
        <w:t xml:space="preserve"> experimental site was divided into 7 blocks with 3 check varieties (1 local cultivars +2 IARI released varieties). Checks were replicated and </w:t>
      </w:r>
      <w:r w:rsidR="00F74F7F" w:rsidRPr="00A219D5">
        <w:rPr>
          <w:rFonts w:ascii="Arial" w:eastAsia="Times New Roman" w:hAnsi="Arial" w:cs="Arial"/>
          <w:iCs/>
          <w:sz w:val="20"/>
          <w:szCs w:val="20"/>
        </w:rPr>
        <w:t>randomized</w:t>
      </w:r>
      <w:r w:rsidR="00CF2F3D" w:rsidRPr="00A219D5">
        <w:rPr>
          <w:rFonts w:ascii="Arial" w:eastAsia="Times New Roman" w:hAnsi="Arial" w:cs="Arial"/>
          <w:iCs/>
          <w:sz w:val="20"/>
          <w:szCs w:val="20"/>
        </w:rPr>
        <w:t xml:space="preserve"> in each block. 147 collections were divided into 7 blocks. For phenotyping</w:t>
      </w:r>
      <w:r w:rsidR="006E3D2C">
        <w:rPr>
          <w:rFonts w:ascii="Arial" w:eastAsia="Times New Roman" w:hAnsi="Arial" w:cs="Arial"/>
          <w:iCs/>
          <w:sz w:val="20"/>
          <w:szCs w:val="20"/>
        </w:rPr>
        <w:t xml:space="preserve"> </w:t>
      </w:r>
      <w:r w:rsidR="00CF2F3D" w:rsidRPr="00A219D5">
        <w:rPr>
          <w:rFonts w:ascii="Arial" w:eastAsia="Times New Roman" w:hAnsi="Arial" w:cs="Arial"/>
          <w:sz w:val="20"/>
          <w:szCs w:val="20"/>
        </w:rPr>
        <w:t xml:space="preserve">five random competitive plants per treatment are selected, tagged and observations are recorded from these </w:t>
      </w:r>
      <w:r w:rsidRPr="00A219D5">
        <w:rPr>
          <w:rFonts w:ascii="Arial" w:eastAsia="Times New Roman" w:hAnsi="Arial" w:cs="Arial"/>
          <w:sz w:val="20"/>
          <w:szCs w:val="20"/>
        </w:rPr>
        <w:t>plants for different characters</w:t>
      </w:r>
      <w:r w:rsidR="00CF2F3D" w:rsidRPr="00A219D5">
        <w:rPr>
          <w:rFonts w:ascii="Arial" w:eastAsia="Times New Roman" w:hAnsi="Arial" w:cs="Arial"/>
          <w:sz w:val="20"/>
          <w:szCs w:val="20"/>
        </w:rPr>
        <w:t>. Fertilizers &amp; plant protection measures were taken as per the recommended package of practic</w:t>
      </w:r>
      <w:r w:rsidR="00F74F7F" w:rsidRPr="00A219D5">
        <w:rPr>
          <w:rFonts w:ascii="Arial" w:eastAsia="Times New Roman" w:hAnsi="Arial" w:cs="Arial"/>
          <w:sz w:val="20"/>
          <w:szCs w:val="20"/>
        </w:rPr>
        <w:t>e</w:t>
      </w:r>
      <w:r w:rsidR="00A030FF" w:rsidRPr="00A219D5">
        <w:rPr>
          <w:rFonts w:ascii="Arial" w:hAnsi="Arial" w:cs="Arial"/>
          <w:sz w:val="20"/>
          <w:szCs w:val="20"/>
        </w:rPr>
        <w:t xml:space="preserve">. </w:t>
      </w:r>
      <w:r w:rsidR="00B657C1" w:rsidRPr="004B4FB6">
        <w:rPr>
          <w:rFonts w:ascii="Arial" w:hAnsi="Arial" w:cs="Arial"/>
          <w:color w:val="FF0000"/>
          <w:sz w:val="20"/>
          <w:szCs w:val="20"/>
        </w:rPr>
        <w:t xml:space="preserve">Eighteen quantitative traits Vine length at 30 </w:t>
      </w:r>
      <w:proofErr w:type="spellStart"/>
      <w:r w:rsidR="00B657C1" w:rsidRPr="004B4FB6">
        <w:rPr>
          <w:rFonts w:ascii="Arial" w:hAnsi="Arial" w:cs="Arial"/>
          <w:color w:val="FF0000"/>
          <w:sz w:val="20"/>
          <w:szCs w:val="20"/>
        </w:rPr>
        <w:t>days,days</w:t>
      </w:r>
      <w:proofErr w:type="spellEnd"/>
      <w:r w:rsidR="00B657C1" w:rsidRPr="004B4FB6">
        <w:rPr>
          <w:rFonts w:ascii="Arial" w:hAnsi="Arial" w:cs="Arial"/>
          <w:color w:val="FF0000"/>
          <w:sz w:val="20"/>
          <w:szCs w:val="20"/>
        </w:rPr>
        <w:t xml:space="preserve"> to fifty percent flowering ,  days to first female flowering , days to first fruit set, node number at which first female flower appears , number of flowers male, number of flowers female , number of nodes per vine, internode length </w:t>
      </w:r>
      <w:r w:rsidR="00B657C1" w:rsidRPr="004B4FB6">
        <w:rPr>
          <w:rFonts w:ascii="Arial" w:hAnsi="Arial" w:cs="Arial"/>
          <w:color w:val="FF0000"/>
          <w:sz w:val="20"/>
          <w:szCs w:val="20"/>
        </w:rPr>
        <w:lastRenderedPageBreak/>
        <w:t xml:space="preserve">, number of branches per vine, vine length at harvest </w:t>
      </w:r>
      <w:proofErr w:type="spellStart"/>
      <w:r w:rsidR="00B657C1" w:rsidRPr="004B4FB6">
        <w:rPr>
          <w:rFonts w:ascii="Arial" w:hAnsi="Arial" w:cs="Arial"/>
          <w:color w:val="FF0000"/>
          <w:sz w:val="20"/>
          <w:szCs w:val="20"/>
        </w:rPr>
        <w:t>stage,number</w:t>
      </w:r>
      <w:proofErr w:type="spellEnd"/>
      <w:r w:rsidR="00B657C1" w:rsidRPr="004B4FB6">
        <w:rPr>
          <w:rFonts w:ascii="Arial" w:hAnsi="Arial" w:cs="Arial"/>
          <w:color w:val="FF0000"/>
          <w:sz w:val="20"/>
          <w:szCs w:val="20"/>
        </w:rPr>
        <w:t xml:space="preserve"> of fruits per plant, individual fruit weight , fruit length , fruit diameter, seed cavity , and fruit yield per plant</w:t>
      </w:r>
      <w:r w:rsidR="009B4EC4">
        <w:rPr>
          <w:rFonts w:ascii="Arial" w:eastAsia="Times New Roman" w:hAnsi="Arial" w:cs="Arial"/>
          <w:sz w:val="20"/>
          <w:szCs w:val="20"/>
        </w:rPr>
        <w:t xml:space="preserve"> were recorded </w:t>
      </w:r>
      <w:r w:rsidR="00CF2F3D" w:rsidRPr="00A219D5">
        <w:rPr>
          <w:rFonts w:ascii="Arial" w:eastAsia="Times New Roman" w:hAnsi="Arial" w:cs="Arial"/>
          <w:sz w:val="20"/>
          <w:szCs w:val="20"/>
        </w:rPr>
        <w:t xml:space="preserve"> based on 5 randomly selected plants</w:t>
      </w:r>
      <w:r w:rsidR="009B4EC4">
        <w:rPr>
          <w:rFonts w:ascii="Arial" w:eastAsia="Times New Roman" w:hAnsi="Arial" w:cs="Arial"/>
          <w:sz w:val="20"/>
          <w:szCs w:val="20"/>
        </w:rPr>
        <w:t xml:space="preserve"> per genotype.</w:t>
      </w:r>
      <w:r w:rsidR="00CF2F3D" w:rsidRPr="00A219D5">
        <w:rPr>
          <w:rFonts w:ascii="Arial" w:eastAsia="Times New Roman" w:hAnsi="Arial" w:cs="Arial"/>
          <w:sz w:val="20"/>
          <w:szCs w:val="20"/>
        </w:rPr>
        <w:t xml:space="preserve">.  </w:t>
      </w:r>
    </w:p>
    <w:p w14:paraId="5A25017D" w14:textId="77777777" w:rsidR="00CF2F3D" w:rsidRPr="00A219D5" w:rsidRDefault="000F1727" w:rsidP="00A219D5">
      <w:pPr>
        <w:jc w:val="both"/>
        <w:rPr>
          <w:rFonts w:ascii="Arial" w:hAnsi="Arial" w:cs="Arial"/>
          <w:b/>
          <w:sz w:val="20"/>
          <w:szCs w:val="20"/>
        </w:rPr>
      </w:pPr>
      <w:r w:rsidRPr="00A219D5">
        <w:rPr>
          <w:rFonts w:ascii="Arial" w:hAnsi="Arial" w:cs="Arial"/>
          <w:b/>
          <w:sz w:val="20"/>
          <w:szCs w:val="20"/>
        </w:rPr>
        <w:t>2.2</w:t>
      </w:r>
      <w:r w:rsidR="00A219D5" w:rsidRPr="00A219D5">
        <w:rPr>
          <w:rFonts w:ascii="Arial" w:hAnsi="Arial" w:cs="Arial"/>
          <w:b/>
          <w:sz w:val="20"/>
          <w:szCs w:val="20"/>
        </w:rPr>
        <w:t xml:space="preserve"> </w:t>
      </w:r>
      <w:r w:rsidR="00CF2F3D" w:rsidRPr="00A219D5">
        <w:rPr>
          <w:rFonts w:ascii="Arial" w:hAnsi="Arial" w:cs="Arial"/>
          <w:b/>
          <w:sz w:val="20"/>
          <w:szCs w:val="20"/>
        </w:rPr>
        <w:t>Statistical analysis</w:t>
      </w:r>
    </w:p>
    <w:p w14:paraId="58B6F4A5" w14:textId="6F8E955E" w:rsidR="005E6400" w:rsidRPr="00A219D5" w:rsidRDefault="005E6400" w:rsidP="00A219D5">
      <w:pPr>
        <w:autoSpaceDE w:val="0"/>
        <w:autoSpaceDN w:val="0"/>
        <w:adjustRightInd w:val="0"/>
        <w:spacing w:after="0"/>
        <w:jc w:val="both"/>
        <w:rPr>
          <w:rFonts w:ascii="Arial" w:hAnsi="Arial" w:cs="Arial"/>
          <w:sz w:val="20"/>
          <w:szCs w:val="20"/>
        </w:rPr>
      </w:pPr>
      <w:proofErr w:type="spellStart"/>
      <w:r w:rsidRPr="00A219D5">
        <w:rPr>
          <w:rFonts w:ascii="Arial" w:hAnsi="Arial" w:cs="Arial"/>
          <w:sz w:val="20"/>
          <w:szCs w:val="20"/>
        </w:rPr>
        <w:t>Mahalanobis</w:t>
      </w:r>
      <w:proofErr w:type="spellEnd"/>
      <w:r w:rsidRPr="00A219D5">
        <w:rPr>
          <w:rFonts w:ascii="Arial" w:hAnsi="Arial" w:cs="Arial"/>
          <w:sz w:val="20"/>
          <w:szCs w:val="20"/>
        </w:rPr>
        <w:t xml:space="preserve"> D</w:t>
      </w:r>
      <w:r w:rsidRPr="00A219D5">
        <w:rPr>
          <w:rFonts w:ascii="Arial" w:hAnsi="Arial" w:cs="Arial"/>
          <w:sz w:val="20"/>
          <w:szCs w:val="20"/>
          <w:vertAlign w:val="superscript"/>
        </w:rPr>
        <w:t>2</w:t>
      </w:r>
      <w:r w:rsidRPr="00A219D5">
        <w:rPr>
          <w:rFonts w:ascii="Arial" w:hAnsi="Arial" w:cs="Arial"/>
          <w:sz w:val="20"/>
          <w:szCs w:val="20"/>
        </w:rPr>
        <w:t xml:space="preserve"> (1936) statistics were used in </w:t>
      </w:r>
      <w:proofErr w:type="spellStart"/>
      <w:r w:rsidRPr="00A219D5">
        <w:rPr>
          <w:rFonts w:ascii="Arial" w:hAnsi="Arial" w:cs="Arial"/>
          <w:sz w:val="20"/>
          <w:szCs w:val="20"/>
        </w:rPr>
        <w:t>Windostat</w:t>
      </w:r>
      <w:proofErr w:type="spellEnd"/>
      <w:r w:rsidRPr="00A219D5">
        <w:rPr>
          <w:rFonts w:ascii="Arial" w:hAnsi="Arial" w:cs="Arial"/>
          <w:sz w:val="20"/>
          <w:szCs w:val="20"/>
        </w:rPr>
        <w:t xml:space="preserve"> 9.30 to calculate genetic divergence (D</w:t>
      </w:r>
      <w:r w:rsidRPr="005213CB">
        <w:rPr>
          <w:rFonts w:ascii="Arial" w:hAnsi="Arial" w:cs="Arial"/>
          <w:sz w:val="20"/>
          <w:szCs w:val="20"/>
          <w:vertAlign w:val="superscript"/>
        </w:rPr>
        <w:t>2</w:t>
      </w:r>
      <w:r w:rsidRPr="00A219D5">
        <w:rPr>
          <w:rFonts w:ascii="Arial" w:hAnsi="Arial" w:cs="Arial"/>
          <w:sz w:val="20"/>
          <w:szCs w:val="20"/>
        </w:rPr>
        <w:t xml:space="preserve">) and a </w:t>
      </w:r>
      <w:r w:rsidRPr="00D44ABC">
        <w:rPr>
          <w:rFonts w:ascii="Arial" w:hAnsi="Arial" w:cs="Arial"/>
          <w:sz w:val="20"/>
          <w:szCs w:val="20"/>
        </w:rPr>
        <w:t xml:space="preserve">dendrogram, </w:t>
      </w:r>
      <w:r w:rsidR="00CF2F3D" w:rsidRPr="00D44ABC">
        <w:rPr>
          <w:rFonts w:ascii="Arial" w:eastAsia="Times New Roman" w:hAnsi="Arial" w:cs="Arial"/>
          <w:bCs/>
          <w:sz w:val="20"/>
          <w:szCs w:val="20"/>
        </w:rPr>
        <w:t xml:space="preserve">The genetic divergence between genotypes was estimated using </w:t>
      </w:r>
      <w:proofErr w:type="spellStart"/>
      <w:r w:rsidR="00CF2F3D" w:rsidRPr="00D44ABC">
        <w:rPr>
          <w:rFonts w:ascii="Arial" w:eastAsia="Times New Roman" w:hAnsi="Arial" w:cs="Arial"/>
          <w:bCs/>
          <w:sz w:val="20"/>
          <w:szCs w:val="20"/>
        </w:rPr>
        <w:t>Mahalanobis’s</w:t>
      </w:r>
      <w:proofErr w:type="spellEnd"/>
      <w:r w:rsidR="00CF2F3D" w:rsidRPr="00D44ABC">
        <w:rPr>
          <w:rFonts w:ascii="Arial" w:eastAsia="Times New Roman" w:hAnsi="Arial" w:cs="Arial"/>
          <w:bCs/>
          <w:sz w:val="20"/>
          <w:szCs w:val="20"/>
        </w:rPr>
        <w:t xml:space="preserve"> D</w:t>
      </w:r>
      <w:r w:rsidR="00CF2F3D" w:rsidRPr="00D44ABC">
        <w:rPr>
          <w:rFonts w:ascii="Arial" w:eastAsia="Times New Roman" w:hAnsi="Arial" w:cs="Arial"/>
          <w:bCs/>
          <w:sz w:val="20"/>
          <w:szCs w:val="20"/>
          <w:vertAlign w:val="superscript"/>
        </w:rPr>
        <w:t xml:space="preserve">2 </w:t>
      </w:r>
      <w:r w:rsidR="00CF2F3D" w:rsidRPr="00D44ABC">
        <w:rPr>
          <w:rFonts w:ascii="Arial" w:eastAsia="Times New Roman" w:hAnsi="Arial" w:cs="Arial"/>
          <w:bCs/>
          <w:sz w:val="20"/>
          <w:szCs w:val="20"/>
        </w:rPr>
        <w:t>statistic (1936).</w:t>
      </w:r>
      <w:r w:rsidRPr="004B4FB6">
        <w:rPr>
          <w:rFonts w:ascii="Arial" w:eastAsia="Times New Roman" w:hAnsi="Arial" w:cs="Arial"/>
          <w:color w:val="FF0000"/>
          <w:sz w:val="20"/>
          <w:szCs w:val="20"/>
        </w:rPr>
        <w:t xml:space="preserve">All the genotypes used were clustered into different groups </w:t>
      </w:r>
      <w:r w:rsidR="00385F99" w:rsidRPr="004B4FB6">
        <w:rPr>
          <w:rFonts w:ascii="Arial" w:eastAsia="Times New Roman" w:hAnsi="Arial" w:cs="Arial"/>
          <w:color w:val="FF0000"/>
          <w:sz w:val="20"/>
          <w:szCs w:val="20"/>
        </w:rPr>
        <w:t xml:space="preserve">based on the genetic distance </w:t>
      </w:r>
      <w:r w:rsidRPr="004B4FB6">
        <w:rPr>
          <w:rFonts w:ascii="Arial" w:eastAsia="Times New Roman" w:hAnsi="Arial" w:cs="Arial"/>
          <w:color w:val="FF0000"/>
          <w:sz w:val="20"/>
          <w:szCs w:val="20"/>
        </w:rPr>
        <w:t xml:space="preserve">following </w:t>
      </w:r>
      <w:proofErr w:type="spellStart"/>
      <w:r w:rsidRPr="004B4FB6">
        <w:rPr>
          <w:rFonts w:ascii="Arial" w:eastAsia="Times New Roman" w:hAnsi="Arial" w:cs="Arial"/>
          <w:color w:val="FF0000"/>
          <w:sz w:val="20"/>
          <w:szCs w:val="20"/>
        </w:rPr>
        <w:t>Tocher’s</w:t>
      </w:r>
      <w:proofErr w:type="spellEnd"/>
      <w:r w:rsidRPr="004B4FB6">
        <w:rPr>
          <w:rFonts w:ascii="Arial" w:eastAsia="Times New Roman" w:hAnsi="Arial" w:cs="Arial"/>
          <w:color w:val="FF0000"/>
          <w:sz w:val="20"/>
          <w:szCs w:val="20"/>
        </w:rPr>
        <w:t xml:space="preserve"> method (Rao, 1952). The average </w:t>
      </w:r>
      <w:r w:rsidRPr="00D44ABC">
        <w:rPr>
          <w:rFonts w:ascii="Arial" w:eastAsia="Times New Roman" w:hAnsi="Arial" w:cs="Arial"/>
          <w:sz w:val="20"/>
          <w:szCs w:val="20"/>
        </w:rPr>
        <w:t>intra-cluster and inter cluster distances</w:t>
      </w:r>
      <w:r w:rsidR="000F0DC7">
        <w:rPr>
          <w:rFonts w:ascii="Arial" w:eastAsia="Times New Roman" w:hAnsi="Arial" w:cs="Arial"/>
          <w:sz w:val="20"/>
          <w:szCs w:val="20"/>
        </w:rPr>
        <w:t xml:space="preserve">, </w:t>
      </w:r>
      <w:r w:rsidR="000F0DC7" w:rsidRPr="00D44ABC">
        <w:rPr>
          <w:rFonts w:ascii="Arial" w:eastAsia="Times New Roman" w:hAnsi="Arial" w:cs="Arial"/>
          <w:sz w:val="20"/>
          <w:szCs w:val="20"/>
        </w:rPr>
        <w:t xml:space="preserve">average inter-cluster distance </w:t>
      </w:r>
      <w:r w:rsidR="000F0DC7">
        <w:rPr>
          <w:rFonts w:ascii="Arial" w:eastAsia="Times New Roman" w:hAnsi="Arial" w:cs="Arial"/>
          <w:sz w:val="20"/>
          <w:szCs w:val="20"/>
        </w:rPr>
        <w:t xml:space="preserve">and </w:t>
      </w:r>
      <w:r w:rsidR="00734480">
        <w:rPr>
          <w:rFonts w:ascii="Arial" w:eastAsia="Times New Roman" w:hAnsi="Arial" w:cs="Arial"/>
          <w:sz w:val="20"/>
          <w:szCs w:val="20"/>
        </w:rPr>
        <w:t>t</w:t>
      </w:r>
      <w:r w:rsidR="000F0DC7" w:rsidRPr="00A219D5">
        <w:rPr>
          <w:rFonts w:ascii="Arial" w:eastAsia="Times New Roman" w:hAnsi="Arial" w:cs="Arial"/>
          <w:sz w:val="20"/>
          <w:szCs w:val="20"/>
        </w:rPr>
        <w:t xml:space="preserve">he character contribution towards genetic divergence </w:t>
      </w:r>
      <w:r w:rsidRPr="00D44ABC">
        <w:rPr>
          <w:rFonts w:ascii="Arial" w:eastAsia="Times New Roman" w:hAnsi="Arial" w:cs="Arial"/>
          <w:sz w:val="20"/>
          <w:szCs w:val="20"/>
        </w:rPr>
        <w:t xml:space="preserve">were calculated by the formula given by </w:t>
      </w:r>
      <w:r w:rsidR="000F0DC7">
        <w:rPr>
          <w:rFonts w:ascii="Arial" w:eastAsia="Times New Roman" w:hAnsi="Arial" w:cs="Arial"/>
          <w:sz w:val="20"/>
          <w:szCs w:val="20"/>
        </w:rPr>
        <w:t>Singh and Chaudhary (1977</w:t>
      </w:r>
      <w:r w:rsidRPr="00A219D5">
        <w:rPr>
          <w:rFonts w:ascii="Arial" w:eastAsia="Times New Roman" w:hAnsi="Arial" w:cs="Arial"/>
          <w:sz w:val="20"/>
          <w:szCs w:val="20"/>
        </w:rPr>
        <w:t>).</w:t>
      </w:r>
    </w:p>
    <w:p w14:paraId="7DD44EC8" w14:textId="77777777" w:rsidR="00FE7D07" w:rsidRPr="00A219D5" w:rsidRDefault="00FE7D07" w:rsidP="00A219D5">
      <w:pPr>
        <w:jc w:val="both"/>
        <w:rPr>
          <w:rFonts w:ascii="Arial" w:hAnsi="Arial" w:cs="Arial"/>
          <w:sz w:val="20"/>
          <w:szCs w:val="20"/>
        </w:rPr>
      </w:pPr>
    </w:p>
    <w:p w14:paraId="54DF3DA0" w14:textId="5D3F9F37" w:rsidR="00CF2F3D" w:rsidRPr="00A219D5" w:rsidRDefault="000F1727" w:rsidP="00A219D5">
      <w:pPr>
        <w:jc w:val="both"/>
        <w:rPr>
          <w:rFonts w:ascii="Arial" w:hAnsi="Arial" w:cs="Arial"/>
          <w:b/>
          <w:sz w:val="20"/>
          <w:szCs w:val="20"/>
        </w:rPr>
      </w:pPr>
      <w:r w:rsidRPr="00A219D5">
        <w:rPr>
          <w:rFonts w:ascii="Arial" w:hAnsi="Arial" w:cs="Arial"/>
          <w:b/>
          <w:sz w:val="20"/>
          <w:szCs w:val="20"/>
        </w:rPr>
        <w:t>3.</w:t>
      </w:r>
      <w:r w:rsidR="00FE7D07" w:rsidRPr="00A219D5">
        <w:rPr>
          <w:rFonts w:ascii="Arial" w:hAnsi="Arial" w:cs="Arial"/>
          <w:b/>
          <w:sz w:val="20"/>
          <w:szCs w:val="20"/>
        </w:rPr>
        <w:t>RESULTS</w:t>
      </w:r>
      <w:r w:rsidR="00530396">
        <w:rPr>
          <w:rFonts w:ascii="Arial" w:hAnsi="Arial" w:cs="Arial"/>
          <w:b/>
          <w:sz w:val="20"/>
          <w:szCs w:val="20"/>
        </w:rPr>
        <w:t xml:space="preserve"> AND DISCUSSION </w:t>
      </w:r>
    </w:p>
    <w:p w14:paraId="134BFD6B" w14:textId="77777777" w:rsidR="00FE7D07" w:rsidRPr="00A219D5" w:rsidRDefault="000F1727" w:rsidP="00A219D5">
      <w:pPr>
        <w:spacing w:before="240" w:after="240"/>
        <w:jc w:val="both"/>
        <w:rPr>
          <w:rFonts w:ascii="Arial" w:eastAsia="Times New Roman" w:hAnsi="Arial" w:cs="Arial"/>
          <w:b/>
          <w:sz w:val="20"/>
          <w:szCs w:val="20"/>
        </w:rPr>
      </w:pPr>
      <w:r w:rsidRPr="00A219D5">
        <w:rPr>
          <w:rFonts w:ascii="Arial" w:eastAsia="Times New Roman" w:hAnsi="Arial" w:cs="Arial"/>
          <w:b/>
          <w:sz w:val="20"/>
          <w:szCs w:val="20"/>
        </w:rPr>
        <w:t>3.1 Analysis of variance</w:t>
      </w:r>
    </w:p>
    <w:p w14:paraId="6545A0A0" w14:textId="77777777" w:rsidR="00FE7D07" w:rsidRPr="00A219D5" w:rsidRDefault="00FE7D07" w:rsidP="00057A69">
      <w:pPr>
        <w:pStyle w:val="BodyText"/>
        <w:spacing w:before="240" w:after="240" w:line="276" w:lineRule="auto"/>
        <w:jc w:val="both"/>
        <w:rPr>
          <w:rFonts w:ascii="Arial" w:hAnsi="Arial" w:cs="Arial"/>
          <w:sz w:val="20"/>
          <w:szCs w:val="20"/>
        </w:rPr>
      </w:pPr>
      <w:r w:rsidRPr="00A219D5">
        <w:rPr>
          <w:rFonts w:ascii="Arial" w:hAnsi="Arial" w:cs="Arial"/>
          <w:sz w:val="20"/>
          <w:szCs w:val="20"/>
        </w:rPr>
        <w:tab/>
        <w:t xml:space="preserve">The phenotypic data was recorded on growth, yield and quality traits for two years under during </w:t>
      </w:r>
      <w:r w:rsidR="005213CB" w:rsidRPr="005213CB">
        <w:rPr>
          <w:rFonts w:ascii="Arial" w:hAnsi="Arial" w:cs="Arial"/>
          <w:i/>
          <w:sz w:val="20"/>
          <w:szCs w:val="20"/>
        </w:rPr>
        <w:t>K</w:t>
      </w:r>
      <w:r w:rsidRPr="00A219D5">
        <w:rPr>
          <w:rFonts w:ascii="Arial" w:hAnsi="Arial" w:cs="Arial"/>
          <w:i/>
          <w:sz w:val="20"/>
          <w:szCs w:val="20"/>
        </w:rPr>
        <w:t>harif</w:t>
      </w:r>
      <w:r w:rsidRPr="00A219D5">
        <w:rPr>
          <w:rFonts w:ascii="Arial" w:hAnsi="Arial" w:cs="Arial"/>
          <w:sz w:val="20"/>
          <w:szCs w:val="20"/>
        </w:rPr>
        <w:t xml:space="preserve"> 2019. Further the recorded data were subjected to analysis of variance (ANOVA) which provides phenotypic variance of the population, by using augmented </w:t>
      </w:r>
      <w:r w:rsidRPr="00A219D5">
        <w:rPr>
          <w:rFonts w:ascii="Arial" w:hAnsi="Arial" w:cs="Arial"/>
          <w:i/>
          <w:sz w:val="20"/>
          <w:szCs w:val="20"/>
        </w:rPr>
        <w:t>RCBD</w:t>
      </w:r>
      <w:r w:rsidRPr="00A219D5">
        <w:rPr>
          <w:rFonts w:ascii="Arial" w:hAnsi="Arial" w:cs="Arial"/>
          <w:sz w:val="20"/>
          <w:szCs w:val="20"/>
        </w:rPr>
        <w:t xml:space="preserve"> package in R software studio (</w:t>
      </w:r>
      <w:r w:rsidRPr="00A219D5">
        <w:rPr>
          <w:rFonts w:ascii="Arial" w:hAnsi="Arial" w:cs="Arial"/>
          <w:i/>
          <w:sz w:val="20"/>
          <w:szCs w:val="20"/>
        </w:rPr>
        <w:t>version</w:t>
      </w:r>
      <w:r w:rsidRPr="00A219D5">
        <w:rPr>
          <w:rFonts w:ascii="Arial" w:hAnsi="Arial" w:cs="Arial"/>
          <w:sz w:val="20"/>
          <w:szCs w:val="20"/>
        </w:rPr>
        <w:t xml:space="preserve"> 3.5.2) to understand the phenotypic response of 150 entries including (147 collections and three checks).The analysis of variance was conducted to test the significant difference</w:t>
      </w:r>
      <w:r w:rsidR="00C24A83" w:rsidRPr="00A219D5">
        <w:rPr>
          <w:rFonts w:ascii="Arial" w:hAnsi="Arial" w:cs="Arial"/>
          <w:sz w:val="20"/>
          <w:szCs w:val="20"/>
        </w:rPr>
        <w:t>s</w:t>
      </w:r>
      <w:r w:rsidRPr="00A219D5">
        <w:rPr>
          <w:rFonts w:ascii="Arial" w:hAnsi="Arial" w:cs="Arial"/>
          <w:sz w:val="20"/>
          <w:szCs w:val="20"/>
        </w:rPr>
        <w:t xml:space="preserve"> among the genotypes and the checks. Values of replication mean sum of squares, treatment sum of squares, error sum of squares and critical difference values at both 5 per cent and 1 per cent </w:t>
      </w:r>
      <w:r w:rsidR="00A219EF">
        <w:rPr>
          <w:rFonts w:ascii="Arial" w:hAnsi="Arial" w:cs="Arial"/>
          <w:sz w:val="20"/>
          <w:szCs w:val="20"/>
        </w:rPr>
        <w:t>were</w:t>
      </w:r>
      <w:r w:rsidRPr="00A219D5">
        <w:rPr>
          <w:rFonts w:ascii="Arial" w:hAnsi="Arial" w:cs="Arial"/>
          <w:sz w:val="20"/>
          <w:szCs w:val="20"/>
        </w:rPr>
        <w:t xml:space="preserve"> presented in </w:t>
      </w:r>
      <w:r w:rsidRPr="006E3D2C">
        <w:rPr>
          <w:rFonts w:ascii="Arial" w:hAnsi="Arial" w:cs="Arial"/>
          <w:sz w:val="20"/>
          <w:szCs w:val="20"/>
        </w:rPr>
        <w:t xml:space="preserve">Table </w:t>
      </w:r>
      <w:r w:rsidR="001E3F5A" w:rsidRPr="006E3D2C">
        <w:rPr>
          <w:rFonts w:ascii="Arial" w:hAnsi="Arial" w:cs="Arial"/>
          <w:sz w:val="20"/>
          <w:szCs w:val="20"/>
        </w:rPr>
        <w:t>1</w:t>
      </w:r>
      <w:r w:rsidRPr="006E3D2C">
        <w:rPr>
          <w:rFonts w:ascii="Arial" w:hAnsi="Arial" w:cs="Arial"/>
          <w:sz w:val="20"/>
          <w:szCs w:val="20"/>
        </w:rPr>
        <w:t>.</w:t>
      </w:r>
      <w:r w:rsidRPr="00A219D5">
        <w:rPr>
          <w:rFonts w:ascii="Arial" w:hAnsi="Arial" w:cs="Arial"/>
          <w:sz w:val="20"/>
          <w:szCs w:val="20"/>
        </w:rPr>
        <w:t xml:space="preserve"> </w:t>
      </w:r>
    </w:p>
    <w:p w14:paraId="3B300127" w14:textId="45A6AD94" w:rsidR="00FE7D07" w:rsidRPr="00057A69" w:rsidRDefault="00FE7D07" w:rsidP="00057A69">
      <w:pPr>
        <w:spacing w:before="240" w:after="240"/>
        <w:ind w:firstLine="720"/>
        <w:jc w:val="both"/>
        <w:rPr>
          <w:rFonts w:ascii="Arial" w:eastAsia="Times New Roman" w:hAnsi="Arial" w:cs="Arial"/>
          <w:color w:val="FF0000"/>
          <w:sz w:val="20"/>
          <w:szCs w:val="20"/>
        </w:rPr>
      </w:pPr>
      <w:r w:rsidRPr="00A219D5">
        <w:rPr>
          <w:rFonts w:ascii="Arial" w:eastAsia="Times New Roman" w:hAnsi="Arial" w:cs="Arial"/>
          <w:sz w:val="20"/>
          <w:szCs w:val="20"/>
        </w:rPr>
        <w:t xml:space="preserve">The mean sums of squares for all the 18 quantitative traits were presented in Table </w:t>
      </w:r>
      <w:r w:rsidR="00A219EF">
        <w:rPr>
          <w:rFonts w:ascii="Arial" w:eastAsia="Times New Roman" w:hAnsi="Arial" w:cs="Arial"/>
          <w:sz w:val="20"/>
          <w:szCs w:val="20"/>
        </w:rPr>
        <w:t>1</w:t>
      </w:r>
      <w:r w:rsidRPr="00A219D5">
        <w:rPr>
          <w:rFonts w:ascii="Arial" w:eastAsia="Times New Roman" w:hAnsi="Arial" w:cs="Arial"/>
          <w:sz w:val="20"/>
          <w:szCs w:val="20"/>
        </w:rPr>
        <w:t xml:space="preserve">. The ANOVA revealed that, mean sum of square (MSS) due to genotypes were significant (p&lt;0.01 and p&lt;0.05) for almost all the traits under investigation during </w:t>
      </w:r>
      <w:r w:rsidRPr="00A219D5">
        <w:rPr>
          <w:rFonts w:ascii="Arial" w:eastAsia="Times New Roman" w:hAnsi="Arial" w:cs="Arial"/>
          <w:i/>
          <w:sz w:val="20"/>
          <w:szCs w:val="20"/>
        </w:rPr>
        <w:t xml:space="preserve">Kharif </w:t>
      </w:r>
      <w:r w:rsidR="00057A69" w:rsidRPr="00057A69">
        <w:rPr>
          <w:rFonts w:ascii="Arial" w:eastAsia="Times New Roman" w:hAnsi="Arial" w:cs="Arial"/>
          <w:sz w:val="20"/>
          <w:szCs w:val="20"/>
        </w:rPr>
        <w:t>20</w:t>
      </w:r>
      <w:r w:rsidRPr="00057A69">
        <w:rPr>
          <w:rFonts w:ascii="Arial" w:eastAsia="Times New Roman" w:hAnsi="Arial" w:cs="Arial"/>
          <w:sz w:val="20"/>
          <w:szCs w:val="20"/>
        </w:rPr>
        <w:t>19</w:t>
      </w:r>
      <w:r w:rsidR="00057A69">
        <w:rPr>
          <w:rFonts w:ascii="Arial" w:eastAsia="Times New Roman" w:hAnsi="Arial" w:cs="Arial"/>
          <w:i/>
          <w:sz w:val="20"/>
          <w:szCs w:val="20"/>
        </w:rPr>
        <w:t xml:space="preserve"> </w:t>
      </w:r>
      <w:proofErr w:type="spellStart"/>
      <w:r w:rsidRPr="00A219D5">
        <w:rPr>
          <w:rFonts w:ascii="Arial" w:eastAsia="Times New Roman" w:hAnsi="Arial" w:cs="Arial"/>
          <w:i/>
          <w:iCs/>
          <w:sz w:val="20"/>
          <w:szCs w:val="20"/>
        </w:rPr>
        <w:t>viz.,</w:t>
      </w:r>
      <w:r w:rsidRPr="00A219D5">
        <w:rPr>
          <w:rFonts w:ascii="Arial" w:eastAsia="Times New Roman" w:hAnsi="Arial" w:cs="Arial"/>
          <w:sz w:val="20"/>
          <w:szCs w:val="20"/>
        </w:rPr>
        <w:t>Vine</w:t>
      </w:r>
      <w:proofErr w:type="spellEnd"/>
      <w:r w:rsidRPr="00A219D5">
        <w:rPr>
          <w:rFonts w:ascii="Arial" w:eastAsia="Times New Roman" w:hAnsi="Arial" w:cs="Arial"/>
          <w:sz w:val="20"/>
          <w:szCs w:val="20"/>
        </w:rPr>
        <w:t xml:space="preserve"> length at 30 days (382.42*,), days to fifty percent flowering (24.7**, ),  days to </w:t>
      </w:r>
      <w:r w:rsidR="00872BA6" w:rsidRPr="00A219D5">
        <w:rPr>
          <w:rFonts w:ascii="Arial" w:eastAsia="Times New Roman" w:hAnsi="Arial" w:cs="Arial"/>
          <w:sz w:val="20"/>
          <w:szCs w:val="20"/>
        </w:rPr>
        <w:t>first female flowering (16.25**</w:t>
      </w:r>
      <w:r w:rsidRPr="00A219D5">
        <w:rPr>
          <w:rFonts w:ascii="Arial" w:eastAsia="Times New Roman" w:hAnsi="Arial" w:cs="Arial"/>
          <w:sz w:val="20"/>
          <w:szCs w:val="20"/>
        </w:rPr>
        <w:t>), day</w:t>
      </w:r>
      <w:r w:rsidR="00872BA6" w:rsidRPr="00A219D5">
        <w:rPr>
          <w:rFonts w:ascii="Arial" w:eastAsia="Times New Roman" w:hAnsi="Arial" w:cs="Arial"/>
          <w:sz w:val="20"/>
          <w:szCs w:val="20"/>
        </w:rPr>
        <w:t>s to first fruit set  (17.43**</w:t>
      </w:r>
      <w:r w:rsidRPr="00A219D5">
        <w:rPr>
          <w:rFonts w:ascii="Arial" w:eastAsia="Times New Roman" w:hAnsi="Arial" w:cs="Arial"/>
          <w:sz w:val="20"/>
          <w:szCs w:val="20"/>
        </w:rPr>
        <w:t xml:space="preserve">), node number at which first female flower appears </w:t>
      </w:r>
      <w:r w:rsidR="00872BA6" w:rsidRPr="00A219D5">
        <w:rPr>
          <w:rFonts w:ascii="Arial" w:eastAsia="Times New Roman" w:hAnsi="Arial" w:cs="Arial"/>
          <w:sz w:val="20"/>
          <w:szCs w:val="20"/>
        </w:rPr>
        <w:t>(3.0**</w:t>
      </w:r>
      <w:r w:rsidRPr="00A219D5">
        <w:rPr>
          <w:rFonts w:ascii="Arial" w:eastAsia="Times New Roman" w:hAnsi="Arial" w:cs="Arial"/>
          <w:sz w:val="20"/>
          <w:szCs w:val="20"/>
        </w:rPr>
        <w:t>), nu</w:t>
      </w:r>
      <w:r w:rsidR="00872BA6" w:rsidRPr="00A219D5">
        <w:rPr>
          <w:rFonts w:ascii="Arial" w:eastAsia="Times New Roman" w:hAnsi="Arial" w:cs="Arial"/>
          <w:sz w:val="20"/>
          <w:szCs w:val="20"/>
        </w:rPr>
        <w:t>mber of flowers male  (125.35**</w:t>
      </w:r>
      <w:r w:rsidR="00057A69">
        <w:rPr>
          <w:rFonts w:ascii="Arial" w:eastAsia="Times New Roman" w:hAnsi="Arial" w:cs="Arial"/>
          <w:sz w:val="20"/>
          <w:szCs w:val="20"/>
        </w:rPr>
        <w:t>), number of flowers fe</w:t>
      </w:r>
      <w:r w:rsidRPr="00A219D5">
        <w:rPr>
          <w:rFonts w:ascii="Arial" w:eastAsia="Times New Roman" w:hAnsi="Arial" w:cs="Arial"/>
          <w:sz w:val="20"/>
          <w:szCs w:val="20"/>
        </w:rPr>
        <w:t>male  (3.96*,), number of nodes per vine  (49.1*</w:t>
      </w:r>
      <w:r w:rsidR="00872BA6" w:rsidRPr="00A219D5">
        <w:rPr>
          <w:rFonts w:ascii="Arial" w:eastAsia="Times New Roman" w:hAnsi="Arial" w:cs="Arial"/>
          <w:sz w:val="20"/>
          <w:szCs w:val="20"/>
        </w:rPr>
        <w:t>), internode length (2.23*</w:t>
      </w:r>
      <w:r w:rsidRPr="00A219D5">
        <w:rPr>
          <w:rFonts w:ascii="Arial" w:eastAsia="Times New Roman" w:hAnsi="Arial" w:cs="Arial"/>
          <w:sz w:val="20"/>
          <w:szCs w:val="20"/>
        </w:rPr>
        <w:t>), numb</w:t>
      </w:r>
      <w:r w:rsidR="00872BA6" w:rsidRPr="00A219D5">
        <w:rPr>
          <w:rFonts w:ascii="Arial" w:eastAsia="Times New Roman" w:hAnsi="Arial" w:cs="Arial"/>
          <w:sz w:val="20"/>
          <w:szCs w:val="20"/>
        </w:rPr>
        <w:t>er of branches per vine (1.02**</w:t>
      </w:r>
      <w:r w:rsidRPr="00A219D5">
        <w:rPr>
          <w:rFonts w:ascii="Arial" w:eastAsia="Times New Roman" w:hAnsi="Arial" w:cs="Arial"/>
          <w:sz w:val="20"/>
          <w:szCs w:val="20"/>
        </w:rPr>
        <w:t>) vine length at harvest sta</w:t>
      </w:r>
      <w:r w:rsidR="00872BA6" w:rsidRPr="00A219D5">
        <w:rPr>
          <w:rFonts w:ascii="Arial" w:eastAsia="Times New Roman" w:hAnsi="Arial" w:cs="Arial"/>
          <w:sz w:val="20"/>
          <w:szCs w:val="20"/>
        </w:rPr>
        <w:t>ge (3197.46**</w:t>
      </w:r>
      <w:r w:rsidRPr="00A219D5">
        <w:rPr>
          <w:rFonts w:ascii="Arial" w:eastAsia="Times New Roman" w:hAnsi="Arial" w:cs="Arial"/>
          <w:sz w:val="20"/>
          <w:szCs w:val="20"/>
        </w:rPr>
        <w:t>),numbe</w:t>
      </w:r>
      <w:r w:rsidR="00872BA6" w:rsidRPr="00A219D5">
        <w:rPr>
          <w:rFonts w:ascii="Arial" w:eastAsia="Times New Roman" w:hAnsi="Arial" w:cs="Arial"/>
          <w:sz w:val="20"/>
          <w:szCs w:val="20"/>
        </w:rPr>
        <w:t>r of fruits per plant ( 3.68**</w:t>
      </w:r>
      <w:r w:rsidRPr="00A219D5">
        <w:rPr>
          <w:rFonts w:ascii="Arial" w:eastAsia="Times New Roman" w:hAnsi="Arial" w:cs="Arial"/>
          <w:sz w:val="20"/>
          <w:szCs w:val="20"/>
        </w:rPr>
        <w:t>), ind</w:t>
      </w:r>
      <w:r w:rsidR="00872BA6" w:rsidRPr="00A219D5">
        <w:rPr>
          <w:rFonts w:ascii="Arial" w:eastAsia="Times New Roman" w:hAnsi="Arial" w:cs="Arial"/>
          <w:sz w:val="20"/>
          <w:szCs w:val="20"/>
        </w:rPr>
        <w:t>ividual fruit weight (3910.31**), fruit length ( 15.62**), fruit diameter ( 0.6**), seed cavity (0.23**</w:t>
      </w:r>
      <w:r w:rsidRPr="00A219D5">
        <w:rPr>
          <w:rFonts w:ascii="Arial" w:eastAsia="Times New Roman" w:hAnsi="Arial" w:cs="Arial"/>
          <w:sz w:val="20"/>
          <w:szCs w:val="20"/>
        </w:rPr>
        <w:t xml:space="preserve">) and </w:t>
      </w:r>
      <w:r w:rsidR="00872BA6" w:rsidRPr="00A219D5">
        <w:rPr>
          <w:rFonts w:ascii="Arial" w:eastAsia="Times New Roman" w:hAnsi="Arial" w:cs="Arial"/>
          <w:sz w:val="20"/>
          <w:szCs w:val="20"/>
        </w:rPr>
        <w:t xml:space="preserve">fruit yield per plant ( 0.14**) </w:t>
      </w:r>
      <w:r w:rsidRPr="00A219D5">
        <w:rPr>
          <w:rFonts w:ascii="Arial" w:eastAsia="Times New Roman" w:hAnsi="Arial" w:cs="Arial"/>
          <w:sz w:val="20"/>
          <w:szCs w:val="20"/>
        </w:rPr>
        <w:t xml:space="preserve">t indicates the presence of significant differences for the above traits in the collections . The results from analysis of variance revealed significant differences among 150 </w:t>
      </w:r>
      <w:r w:rsidR="00872BA6" w:rsidRPr="00A219D5">
        <w:rPr>
          <w:rFonts w:ascii="Arial" w:eastAsia="Times New Roman" w:hAnsi="Arial" w:cs="Arial"/>
          <w:sz w:val="20"/>
          <w:szCs w:val="20"/>
        </w:rPr>
        <w:t>collections except</w:t>
      </w:r>
      <w:r w:rsidRPr="00A219D5">
        <w:rPr>
          <w:rFonts w:ascii="Arial" w:eastAsia="Times New Roman" w:hAnsi="Arial" w:cs="Arial"/>
          <w:sz w:val="20"/>
          <w:szCs w:val="20"/>
        </w:rPr>
        <w:t xml:space="preserve"> sex ratio in </w:t>
      </w:r>
      <w:r w:rsidRPr="00A219D5">
        <w:rPr>
          <w:rFonts w:ascii="Arial" w:eastAsia="Times New Roman" w:hAnsi="Arial" w:cs="Arial"/>
          <w:i/>
          <w:sz w:val="20"/>
          <w:szCs w:val="20"/>
        </w:rPr>
        <w:t xml:space="preserve">Kharif </w:t>
      </w:r>
      <w:r w:rsidR="006E3D2C" w:rsidRPr="006E3D2C">
        <w:rPr>
          <w:rFonts w:ascii="Arial" w:eastAsia="Times New Roman" w:hAnsi="Arial" w:cs="Arial"/>
          <w:sz w:val="20"/>
          <w:szCs w:val="20"/>
        </w:rPr>
        <w:t>20</w:t>
      </w:r>
      <w:r w:rsidRPr="006E3D2C">
        <w:rPr>
          <w:rFonts w:ascii="Arial" w:eastAsia="Times New Roman" w:hAnsi="Arial" w:cs="Arial"/>
          <w:sz w:val="20"/>
          <w:szCs w:val="20"/>
        </w:rPr>
        <w:t>19.</w:t>
      </w:r>
      <w:r w:rsidRPr="00A219D5">
        <w:rPr>
          <w:rFonts w:ascii="Arial" w:eastAsia="Times New Roman" w:hAnsi="Arial" w:cs="Arial"/>
          <w:sz w:val="20"/>
          <w:szCs w:val="20"/>
        </w:rPr>
        <w:t xml:space="preserve"> Significant differences were also observed among the three check varieties except </w:t>
      </w:r>
      <w:r w:rsidR="008A4B55" w:rsidRPr="00A219D5">
        <w:rPr>
          <w:rFonts w:ascii="Arial" w:eastAsia="Times New Roman" w:hAnsi="Arial" w:cs="Arial"/>
          <w:sz w:val="20"/>
          <w:szCs w:val="20"/>
        </w:rPr>
        <w:t>node number of first female flower, number of flowers male, number of female flowers, number of nodes per vine and sex ratio.</w:t>
      </w:r>
      <w:r w:rsidRPr="00A219D5">
        <w:rPr>
          <w:rFonts w:ascii="Arial" w:eastAsia="Times New Roman" w:hAnsi="Arial" w:cs="Arial"/>
          <w:sz w:val="20"/>
          <w:szCs w:val="20"/>
        </w:rPr>
        <w:t xml:space="preserve"> Significant differences were also </w:t>
      </w:r>
      <w:r w:rsidR="008A4B55" w:rsidRPr="00A219D5">
        <w:rPr>
          <w:rFonts w:ascii="Arial" w:eastAsia="Times New Roman" w:hAnsi="Arial" w:cs="Arial"/>
          <w:sz w:val="20"/>
          <w:szCs w:val="20"/>
        </w:rPr>
        <w:t>reported in</w:t>
      </w:r>
      <w:r w:rsidRPr="00A219D5">
        <w:rPr>
          <w:rFonts w:ascii="Arial" w:eastAsia="Times New Roman" w:hAnsi="Arial" w:cs="Arial"/>
          <w:sz w:val="20"/>
          <w:szCs w:val="20"/>
        </w:rPr>
        <w:t xml:space="preserve"> comparison of treatment &amp;</w:t>
      </w:r>
      <w:r w:rsidR="00872BA6" w:rsidRPr="00A219D5">
        <w:rPr>
          <w:rFonts w:ascii="Arial" w:eastAsia="Times New Roman" w:hAnsi="Arial" w:cs="Arial"/>
          <w:sz w:val="20"/>
          <w:szCs w:val="20"/>
        </w:rPr>
        <w:t>checks except</w:t>
      </w:r>
      <w:r w:rsidRPr="00A219D5">
        <w:rPr>
          <w:rFonts w:ascii="Arial" w:eastAsia="Times New Roman" w:hAnsi="Arial" w:cs="Arial"/>
          <w:sz w:val="20"/>
          <w:szCs w:val="20"/>
        </w:rPr>
        <w:t xml:space="preserve"> sex ratio.Critical differences between the </w:t>
      </w:r>
      <w:r w:rsidR="00872BA6" w:rsidRPr="00A219D5">
        <w:rPr>
          <w:rFonts w:ascii="Arial" w:eastAsia="Times New Roman" w:hAnsi="Arial" w:cs="Arial"/>
          <w:sz w:val="20"/>
          <w:szCs w:val="20"/>
        </w:rPr>
        <w:t>treatments reported</w:t>
      </w:r>
      <w:r w:rsidRPr="00A219D5">
        <w:rPr>
          <w:rFonts w:ascii="Arial" w:eastAsia="Times New Roman" w:hAnsi="Arial" w:cs="Arial"/>
          <w:sz w:val="20"/>
          <w:szCs w:val="20"/>
        </w:rPr>
        <w:t xml:space="preserve"> for all the traits confirms</w:t>
      </w:r>
      <w:r w:rsidR="00872BA6" w:rsidRPr="00A219D5">
        <w:rPr>
          <w:rFonts w:ascii="Arial" w:eastAsia="Times New Roman" w:hAnsi="Arial" w:cs="Arial"/>
          <w:sz w:val="20"/>
          <w:szCs w:val="20"/>
        </w:rPr>
        <w:t>the variation</w:t>
      </w:r>
      <w:r w:rsidRPr="00A219D5">
        <w:rPr>
          <w:rFonts w:ascii="Arial" w:eastAsia="Times New Roman" w:hAnsi="Arial" w:cs="Arial"/>
          <w:sz w:val="20"/>
          <w:szCs w:val="20"/>
        </w:rPr>
        <w:t xml:space="preserve"> in </w:t>
      </w:r>
      <w:r w:rsidR="00872BA6" w:rsidRPr="00A219D5">
        <w:rPr>
          <w:rFonts w:ascii="Arial" w:eastAsia="Times New Roman" w:hAnsi="Arial" w:cs="Arial"/>
          <w:sz w:val="20"/>
          <w:szCs w:val="20"/>
        </w:rPr>
        <w:t>the existing</w:t>
      </w:r>
      <w:r w:rsidR="00057A69">
        <w:rPr>
          <w:rFonts w:ascii="Arial" w:eastAsia="Times New Roman" w:hAnsi="Arial" w:cs="Arial"/>
          <w:sz w:val="20"/>
          <w:szCs w:val="20"/>
        </w:rPr>
        <w:t xml:space="preserve"> </w:t>
      </w:r>
      <w:r w:rsidR="00872BA6" w:rsidRPr="00A219D5">
        <w:rPr>
          <w:rFonts w:ascii="Arial" w:eastAsia="Times New Roman" w:hAnsi="Arial" w:cs="Arial"/>
          <w:sz w:val="20"/>
          <w:szCs w:val="20"/>
        </w:rPr>
        <w:t>collections</w:t>
      </w:r>
      <w:r w:rsidR="00872BA6" w:rsidRPr="00A219D5">
        <w:rPr>
          <w:rFonts w:ascii="Arial" w:eastAsia="Times New Roman" w:hAnsi="Arial" w:cs="Arial"/>
          <w:color w:val="FF0000"/>
          <w:sz w:val="20"/>
          <w:szCs w:val="20"/>
        </w:rPr>
        <w:t>.</w:t>
      </w:r>
      <w:r w:rsidR="00057A69">
        <w:rPr>
          <w:rFonts w:ascii="Arial" w:eastAsia="Times New Roman" w:hAnsi="Arial" w:cs="Arial"/>
          <w:color w:val="FF0000"/>
          <w:sz w:val="20"/>
          <w:szCs w:val="20"/>
        </w:rPr>
        <w:t xml:space="preserve"> </w:t>
      </w:r>
      <w:r w:rsidRPr="00A219D5">
        <w:rPr>
          <w:rFonts w:ascii="Arial" w:eastAsia="Times New Roman" w:hAnsi="Arial" w:cs="Arial"/>
          <w:sz w:val="20"/>
          <w:szCs w:val="20"/>
        </w:rPr>
        <w:t>This specifies the magnitude of variability existed among the collections for the characters studied and also indicates that extensive scope for improvement among the local types. However, only the analysis of variance is not enough and certain to explain all the inherent genotypic variances in the genotype. One of the ways to assess the variability in these characters is through a simple approach of examining range of variation</w:t>
      </w:r>
      <w:r w:rsidR="009412D6">
        <w:rPr>
          <w:rFonts w:ascii="Arial" w:eastAsia="Times New Roman" w:hAnsi="Arial" w:cs="Arial"/>
          <w:sz w:val="20"/>
          <w:szCs w:val="20"/>
        </w:rPr>
        <w:t xml:space="preserve"> through diversity </w:t>
      </w:r>
      <w:proofErr w:type="gramStart"/>
      <w:r w:rsidR="009412D6">
        <w:rPr>
          <w:rFonts w:ascii="Arial" w:eastAsia="Times New Roman" w:hAnsi="Arial" w:cs="Arial"/>
          <w:sz w:val="20"/>
          <w:szCs w:val="20"/>
        </w:rPr>
        <w:t>analysis.</w:t>
      </w:r>
      <w:r w:rsidRPr="00A219D5">
        <w:rPr>
          <w:rFonts w:ascii="Arial" w:eastAsia="Times New Roman" w:hAnsi="Arial" w:cs="Arial"/>
          <w:sz w:val="20"/>
          <w:szCs w:val="20"/>
        </w:rPr>
        <w:t>.</w:t>
      </w:r>
      <w:proofErr w:type="gramEnd"/>
    </w:p>
    <w:p w14:paraId="3BA905A4" w14:textId="77777777" w:rsidR="000252F9" w:rsidRPr="00A219D5" w:rsidRDefault="000252F9" w:rsidP="00A219D5">
      <w:pPr>
        <w:jc w:val="both"/>
        <w:rPr>
          <w:rFonts w:ascii="Arial" w:hAnsi="Arial" w:cs="Arial"/>
          <w:sz w:val="20"/>
          <w:szCs w:val="20"/>
        </w:rPr>
      </w:pPr>
    </w:p>
    <w:p w14:paraId="5E4A4190" w14:textId="77777777" w:rsidR="000252F9" w:rsidRPr="00A219D5" w:rsidRDefault="000F1727" w:rsidP="00A219D5">
      <w:pPr>
        <w:spacing w:before="240" w:after="240" w:line="360" w:lineRule="auto"/>
        <w:jc w:val="both"/>
        <w:rPr>
          <w:rFonts w:ascii="Arial" w:eastAsia="Times New Roman" w:hAnsi="Arial" w:cs="Arial"/>
          <w:b/>
        </w:rPr>
      </w:pPr>
      <w:r w:rsidRPr="00A219D5">
        <w:rPr>
          <w:rFonts w:ascii="Arial" w:eastAsia="Times New Roman" w:hAnsi="Arial" w:cs="Arial"/>
          <w:b/>
        </w:rPr>
        <w:t xml:space="preserve">3.2 </w:t>
      </w:r>
      <w:r w:rsidR="000252F9" w:rsidRPr="00A219D5">
        <w:rPr>
          <w:rFonts w:ascii="Arial" w:eastAsia="Times New Roman" w:hAnsi="Arial" w:cs="Arial"/>
          <w:b/>
        </w:rPr>
        <w:t>Genetic divergence</w:t>
      </w:r>
    </w:p>
    <w:p w14:paraId="61C21B1C" w14:textId="601E541F" w:rsidR="000252F9" w:rsidRPr="00A219D5" w:rsidRDefault="000252F9" w:rsidP="00A219D5">
      <w:pPr>
        <w:autoSpaceDE w:val="0"/>
        <w:autoSpaceDN w:val="0"/>
        <w:adjustRightInd w:val="0"/>
        <w:spacing w:before="240" w:after="240"/>
        <w:ind w:firstLine="720"/>
        <w:jc w:val="both"/>
        <w:rPr>
          <w:rFonts w:ascii="Arial" w:eastAsia="TimesNewRomanPSMT" w:hAnsi="Arial" w:cs="Arial"/>
          <w:color w:val="000000"/>
          <w:sz w:val="20"/>
          <w:szCs w:val="20"/>
        </w:rPr>
      </w:pPr>
      <w:r w:rsidRPr="00A219D5">
        <w:rPr>
          <w:rFonts w:ascii="Arial" w:eastAsia="Times New Roman" w:hAnsi="Arial" w:cs="Arial"/>
          <w:sz w:val="20"/>
          <w:szCs w:val="20"/>
        </w:rPr>
        <w:t xml:space="preserve">The cucumber genotypes under study were evaluated for 18 </w:t>
      </w:r>
      <w:r w:rsidR="00F6526F">
        <w:rPr>
          <w:rFonts w:ascii="Arial" w:eastAsia="Times New Roman" w:hAnsi="Arial" w:cs="Arial"/>
          <w:sz w:val="20"/>
          <w:szCs w:val="20"/>
        </w:rPr>
        <w:t xml:space="preserve">quantitative </w:t>
      </w:r>
      <w:r w:rsidRPr="00A219D5">
        <w:rPr>
          <w:rFonts w:ascii="Arial" w:eastAsia="Times New Roman" w:hAnsi="Arial" w:cs="Arial"/>
          <w:sz w:val="20"/>
          <w:szCs w:val="20"/>
        </w:rPr>
        <w:t>traits and the data obtained was subjected to D</w:t>
      </w:r>
      <w:r w:rsidRPr="00A219D5">
        <w:rPr>
          <w:rFonts w:ascii="Arial" w:eastAsia="Times New Roman" w:hAnsi="Arial" w:cs="Arial"/>
          <w:sz w:val="20"/>
          <w:szCs w:val="20"/>
          <w:vertAlign w:val="superscript"/>
        </w:rPr>
        <w:t xml:space="preserve">2 </w:t>
      </w:r>
      <w:r w:rsidRPr="00A219D5">
        <w:rPr>
          <w:rFonts w:ascii="Arial" w:eastAsia="Times New Roman" w:hAnsi="Arial" w:cs="Arial"/>
          <w:sz w:val="20"/>
          <w:szCs w:val="20"/>
        </w:rPr>
        <w:t>statistics to</w:t>
      </w:r>
      <w:r w:rsidR="00C2634F" w:rsidRPr="00A219D5">
        <w:rPr>
          <w:rFonts w:ascii="Arial" w:eastAsia="Times New Roman" w:hAnsi="Arial" w:cs="Arial"/>
          <w:sz w:val="20"/>
          <w:szCs w:val="20"/>
        </w:rPr>
        <w:t xml:space="preserve"> assess the genetic divergence</w:t>
      </w:r>
      <w:r w:rsidR="00A219EF" w:rsidRPr="00A219D5">
        <w:rPr>
          <w:rFonts w:ascii="Arial" w:eastAsia="Times New Roman" w:hAnsi="Arial" w:cs="Arial"/>
          <w:sz w:val="20"/>
          <w:szCs w:val="20"/>
        </w:rPr>
        <w:t>.</w:t>
      </w:r>
      <w:r w:rsidR="00A219EF">
        <w:rPr>
          <w:rFonts w:ascii="Arial" w:eastAsia="Times New Roman" w:hAnsi="Arial" w:cs="Arial"/>
          <w:sz w:val="20"/>
          <w:szCs w:val="20"/>
        </w:rPr>
        <w:t xml:space="preserve"> </w:t>
      </w:r>
      <w:r w:rsidRPr="00A219D5">
        <w:rPr>
          <w:rFonts w:ascii="Arial" w:eastAsia="TimesNewRomanPSMT" w:hAnsi="Arial" w:cs="Arial"/>
          <w:color w:val="000000"/>
          <w:sz w:val="20"/>
          <w:szCs w:val="20"/>
        </w:rPr>
        <w:t xml:space="preserve">For all the traits assessed, the variance analysis revealed highly significant differences among the ecotypes, suggesting the presence of broad genetic divergence between them. Genetic diversity data has also been used to classify potential different genotypes that can be further used in breeding programmes. </w:t>
      </w:r>
      <w:r w:rsidRPr="00A219D5">
        <w:rPr>
          <w:rFonts w:ascii="Arial" w:eastAsia="TimesNewRomanPSMT" w:hAnsi="Arial" w:cs="Arial"/>
          <w:color w:val="7030A0"/>
          <w:sz w:val="20"/>
          <w:szCs w:val="20"/>
        </w:rPr>
        <w:t>(</w:t>
      </w:r>
      <w:r w:rsidR="00A219EF">
        <w:rPr>
          <w:rFonts w:ascii="Arial" w:eastAsia="TimesNewRomanPSMT" w:hAnsi="Arial" w:cs="Arial"/>
          <w:sz w:val="20"/>
          <w:szCs w:val="20"/>
        </w:rPr>
        <w:t>K</w:t>
      </w:r>
      <w:r w:rsidRPr="00D44ABC">
        <w:rPr>
          <w:rFonts w:ascii="Arial" w:eastAsia="TimesNewRomanPSMT" w:hAnsi="Arial" w:cs="Arial"/>
          <w:sz w:val="20"/>
          <w:szCs w:val="20"/>
        </w:rPr>
        <w:t>umawat</w:t>
      </w:r>
      <w:r w:rsidR="00D44ABC">
        <w:rPr>
          <w:rFonts w:ascii="Arial" w:eastAsia="TimesNewRomanPSMT" w:hAnsi="Arial" w:cs="Arial"/>
          <w:sz w:val="20"/>
          <w:szCs w:val="20"/>
        </w:rPr>
        <w:t xml:space="preserve"> </w:t>
      </w:r>
      <w:r w:rsidRPr="00D44ABC">
        <w:rPr>
          <w:rFonts w:ascii="Arial" w:eastAsia="TimesNewRomanPSMT" w:hAnsi="Arial" w:cs="Arial"/>
          <w:i/>
          <w:iCs/>
          <w:sz w:val="20"/>
          <w:szCs w:val="20"/>
        </w:rPr>
        <w:t>et al.</w:t>
      </w:r>
      <w:r w:rsidRPr="00D44ABC">
        <w:rPr>
          <w:rFonts w:ascii="Arial" w:eastAsia="TimesNewRomanPSMT" w:hAnsi="Arial" w:cs="Arial"/>
          <w:sz w:val="20"/>
          <w:szCs w:val="20"/>
        </w:rPr>
        <w:t>, 2020). Diversity studies helps to the extent of diversity available and to identify the g</w:t>
      </w:r>
      <w:r w:rsidR="00D44ABC" w:rsidRPr="00D44ABC">
        <w:rPr>
          <w:rFonts w:ascii="Arial" w:eastAsia="TimesNewRomanPSMT" w:hAnsi="Arial" w:cs="Arial"/>
          <w:sz w:val="20"/>
          <w:szCs w:val="20"/>
        </w:rPr>
        <w:t xml:space="preserve">enetically diverse genotype </w:t>
      </w:r>
      <w:r w:rsidRPr="00D44ABC">
        <w:rPr>
          <w:rFonts w:ascii="Arial" w:eastAsia="TimesNewRomanPSMT" w:hAnsi="Arial" w:cs="Arial"/>
          <w:sz w:val="20"/>
          <w:szCs w:val="20"/>
        </w:rPr>
        <w:t>for their use in breeding</w:t>
      </w:r>
      <w:r w:rsidR="00D44ABC" w:rsidRPr="00D44ABC">
        <w:rPr>
          <w:rFonts w:ascii="Arial" w:eastAsia="TimesNewRomanPSMT" w:hAnsi="Arial" w:cs="Arial"/>
          <w:sz w:val="20"/>
          <w:szCs w:val="20"/>
        </w:rPr>
        <w:t xml:space="preserve"> programme</w:t>
      </w:r>
      <w:r w:rsidRPr="00D44ABC">
        <w:rPr>
          <w:rFonts w:ascii="Arial" w:eastAsia="TimesNewRomanPSMT" w:hAnsi="Arial" w:cs="Arial"/>
          <w:sz w:val="20"/>
          <w:szCs w:val="20"/>
        </w:rPr>
        <w:t>. Several methods are available to asses</w:t>
      </w:r>
      <w:r w:rsidR="00D44ABC">
        <w:rPr>
          <w:rFonts w:ascii="Arial" w:eastAsia="TimesNewRomanPSMT" w:hAnsi="Arial" w:cs="Arial"/>
          <w:sz w:val="20"/>
          <w:szCs w:val="20"/>
        </w:rPr>
        <w:t xml:space="preserve">s the </w:t>
      </w:r>
      <w:proofErr w:type="gramStart"/>
      <w:r w:rsidR="00D44ABC">
        <w:rPr>
          <w:rFonts w:ascii="Arial" w:eastAsia="TimesNewRomanPSMT" w:hAnsi="Arial" w:cs="Arial"/>
          <w:sz w:val="20"/>
          <w:szCs w:val="20"/>
        </w:rPr>
        <w:t>diversity ,</w:t>
      </w:r>
      <w:proofErr w:type="gramEnd"/>
      <w:r w:rsidR="00D44ABC">
        <w:rPr>
          <w:rFonts w:ascii="Arial" w:eastAsia="TimesNewRomanPSMT" w:hAnsi="Arial" w:cs="Arial"/>
          <w:sz w:val="20"/>
          <w:szCs w:val="20"/>
        </w:rPr>
        <w:t xml:space="preserve"> out of which </w:t>
      </w:r>
      <w:proofErr w:type="spellStart"/>
      <w:r w:rsidR="00D44ABC">
        <w:rPr>
          <w:rFonts w:ascii="Arial" w:eastAsia="TimesNewRomanPSMT" w:hAnsi="Arial" w:cs="Arial"/>
          <w:sz w:val="20"/>
          <w:szCs w:val="20"/>
        </w:rPr>
        <w:t>M</w:t>
      </w:r>
      <w:r w:rsidRPr="00D44ABC">
        <w:rPr>
          <w:rFonts w:ascii="Arial" w:eastAsia="TimesNewRomanPSMT" w:hAnsi="Arial" w:cs="Arial"/>
          <w:sz w:val="20"/>
          <w:szCs w:val="20"/>
        </w:rPr>
        <w:t>ahalonobis</w:t>
      </w:r>
      <w:proofErr w:type="spellEnd"/>
      <w:r w:rsidRPr="00D44ABC">
        <w:rPr>
          <w:rFonts w:ascii="Arial" w:eastAsia="TimesNewRomanPSMT" w:hAnsi="Arial" w:cs="Arial"/>
          <w:sz w:val="20"/>
          <w:szCs w:val="20"/>
        </w:rPr>
        <w:t xml:space="preserve"> D</w:t>
      </w:r>
      <w:r w:rsidRPr="00D44ABC">
        <w:rPr>
          <w:rFonts w:ascii="Arial" w:eastAsia="TimesNewRomanPSMT" w:hAnsi="Arial" w:cs="Arial"/>
          <w:sz w:val="20"/>
          <w:szCs w:val="20"/>
          <w:vertAlign w:val="superscript"/>
        </w:rPr>
        <w:t>2</w:t>
      </w:r>
      <w:r w:rsidRPr="00D44ABC">
        <w:rPr>
          <w:rFonts w:ascii="Arial" w:eastAsia="TimesNewRomanPSMT" w:hAnsi="Arial" w:cs="Arial"/>
          <w:sz w:val="20"/>
          <w:szCs w:val="20"/>
        </w:rPr>
        <w:t xml:space="preserve"> statistics (1936) described by (Rao 1952) is</w:t>
      </w:r>
      <w:r w:rsidRPr="00A219D5">
        <w:rPr>
          <w:rFonts w:ascii="Arial" w:eastAsia="TimesNewRomanPSMT" w:hAnsi="Arial" w:cs="Arial"/>
          <w:color w:val="000000"/>
          <w:sz w:val="20"/>
          <w:szCs w:val="20"/>
        </w:rPr>
        <w:t xml:space="preserve"> considered as unique tool for discriminating population considering various </w:t>
      </w:r>
      <w:r w:rsidR="00AA19EE">
        <w:rPr>
          <w:rFonts w:ascii="Arial" w:eastAsia="TimesNewRomanPSMT" w:hAnsi="Arial" w:cs="Arial"/>
          <w:color w:val="000000"/>
          <w:sz w:val="20"/>
          <w:szCs w:val="20"/>
        </w:rPr>
        <w:t xml:space="preserve">phenotypic traits </w:t>
      </w:r>
      <w:r w:rsidRPr="00A219D5">
        <w:rPr>
          <w:rFonts w:ascii="Arial" w:eastAsia="TimesNewRomanPSMT" w:hAnsi="Arial" w:cs="Arial"/>
          <w:color w:val="000000"/>
          <w:sz w:val="20"/>
          <w:szCs w:val="20"/>
        </w:rPr>
        <w:t>parameters</w:t>
      </w:r>
      <w:r w:rsidR="00F6526F">
        <w:rPr>
          <w:rFonts w:ascii="Arial" w:eastAsia="TimesNewRomanPSMT" w:hAnsi="Arial" w:cs="Arial"/>
          <w:color w:val="000000"/>
          <w:sz w:val="20"/>
          <w:szCs w:val="20"/>
        </w:rPr>
        <w:t>.</w:t>
      </w:r>
    </w:p>
    <w:p w14:paraId="6E96ED4A" w14:textId="77777777" w:rsidR="000252F9" w:rsidRPr="00A219D5" w:rsidRDefault="000252F9" w:rsidP="00A219D5">
      <w:pPr>
        <w:spacing w:before="240" w:after="240" w:line="360" w:lineRule="auto"/>
        <w:jc w:val="both"/>
        <w:rPr>
          <w:rFonts w:ascii="Arial" w:eastAsia="Times New Roman" w:hAnsi="Arial" w:cs="Arial"/>
          <w:b/>
          <w:sz w:val="20"/>
          <w:szCs w:val="20"/>
        </w:rPr>
      </w:pPr>
      <w:r w:rsidRPr="00A219D5">
        <w:rPr>
          <w:rFonts w:ascii="Arial" w:eastAsia="Times New Roman" w:hAnsi="Arial" w:cs="Arial"/>
          <w:b/>
          <w:sz w:val="20"/>
          <w:szCs w:val="20"/>
        </w:rPr>
        <w:t xml:space="preserve">   Cluster composition</w:t>
      </w:r>
    </w:p>
    <w:p w14:paraId="2F1A3435" w14:textId="77777777" w:rsidR="000252F9" w:rsidRPr="00A219D5" w:rsidRDefault="000252F9" w:rsidP="00057A69">
      <w:pPr>
        <w:spacing w:before="240" w:after="240"/>
        <w:jc w:val="both"/>
        <w:rPr>
          <w:rFonts w:ascii="Arial" w:eastAsia="Times New Roman" w:hAnsi="Arial" w:cs="Arial"/>
          <w:color w:val="FF0000"/>
          <w:sz w:val="20"/>
          <w:szCs w:val="20"/>
        </w:rPr>
      </w:pPr>
      <w:r w:rsidRPr="00A219D5">
        <w:rPr>
          <w:rFonts w:ascii="Arial" w:eastAsia="Times New Roman" w:hAnsi="Arial" w:cs="Arial"/>
          <w:sz w:val="20"/>
          <w:szCs w:val="20"/>
        </w:rPr>
        <w:tab/>
        <w:t>The 150 genotypes under investigation were grouped into 8 clusters</w:t>
      </w:r>
      <w:r w:rsidR="006A5950">
        <w:rPr>
          <w:rFonts w:ascii="Arial" w:eastAsia="Times New Roman" w:hAnsi="Arial" w:cs="Arial"/>
          <w:sz w:val="20"/>
          <w:szCs w:val="20"/>
        </w:rPr>
        <w:t xml:space="preserve"> represented in the form of Dendrogram</w:t>
      </w:r>
      <w:r w:rsidRPr="00A219D5">
        <w:rPr>
          <w:rFonts w:ascii="Arial" w:eastAsia="Times New Roman" w:hAnsi="Arial" w:cs="Arial"/>
          <w:sz w:val="20"/>
          <w:szCs w:val="20"/>
        </w:rPr>
        <w:t xml:space="preserve"> </w:t>
      </w:r>
      <w:r w:rsidR="006E3D2C">
        <w:rPr>
          <w:rFonts w:ascii="Arial" w:eastAsia="Times New Roman" w:hAnsi="Arial" w:cs="Arial"/>
          <w:sz w:val="20"/>
          <w:szCs w:val="20"/>
        </w:rPr>
        <w:t>(Fig</w:t>
      </w:r>
      <w:r w:rsidR="001E3F5A" w:rsidRPr="006E3D2C">
        <w:rPr>
          <w:rFonts w:ascii="Arial" w:eastAsia="Times New Roman" w:hAnsi="Arial" w:cs="Arial"/>
          <w:sz w:val="20"/>
          <w:szCs w:val="20"/>
        </w:rPr>
        <w:t>1</w:t>
      </w:r>
      <w:r w:rsidRPr="006E3D2C">
        <w:rPr>
          <w:rFonts w:ascii="Arial" w:eastAsia="Times New Roman" w:hAnsi="Arial" w:cs="Arial"/>
          <w:sz w:val="20"/>
          <w:szCs w:val="20"/>
        </w:rPr>
        <w:t>)</w:t>
      </w:r>
      <w:r w:rsidR="006A5950">
        <w:rPr>
          <w:rFonts w:ascii="Arial" w:eastAsia="Times New Roman" w:hAnsi="Arial" w:cs="Arial"/>
          <w:sz w:val="20"/>
          <w:szCs w:val="20"/>
        </w:rPr>
        <w:t>. G</w:t>
      </w:r>
      <w:r w:rsidRPr="00A219D5">
        <w:rPr>
          <w:rFonts w:ascii="Arial" w:eastAsia="Times New Roman" w:hAnsi="Arial" w:cs="Arial"/>
          <w:sz w:val="20"/>
          <w:szCs w:val="20"/>
        </w:rPr>
        <w:t>ermplasm were grouped into 8 clusters based on D</w:t>
      </w:r>
      <w:r w:rsidRPr="00A219D5">
        <w:rPr>
          <w:rFonts w:ascii="Arial" w:eastAsia="Times New Roman" w:hAnsi="Arial" w:cs="Arial"/>
          <w:sz w:val="20"/>
          <w:szCs w:val="20"/>
          <w:vertAlign w:val="superscript"/>
        </w:rPr>
        <w:t>2</w:t>
      </w:r>
      <w:r w:rsidR="00D44ABC">
        <w:rPr>
          <w:rFonts w:ascii="Arial" w:eastAsia="Times New Roman" w:hAnsi="Arial" w:cs="Arial"/>
          <w:sz w:val="20"/>
          <w:szCs w:val="20"/>
        </w:rPr>
        <w:t xml:space="preserve"> </w:t>
      </w:r>
      <w:r w:rsidRPr="00A219D5">
        <w:rPr>
          <w:rFonts w:ascii="Arial" w:eastAsia="Times New Roman" w:hAnsi="Arial" w:cs="Arial"/>
          <w:sz w:val="20"/>
          <w:szCs w:val="20"/>
        </w:rPr>
        <w:t>value. Among the 8 clusters, the Cluster I was the largest and composed of 66 collections, followed by cluster II with 34 collections and least number of genotypes in clusters VIII with 3 genotypes indicating that large amount of diversity available, which can be exploited for breeding programme</w:t>
      </w:r>
      <w:r w:rsidR="006E3D2C">
        <w:rPr>
          <w:rFonts w:ascii="Arial" w:eastAsia="Times New Roman" w:hAnsi="Arial" w:cs="Arial"/>
          <w:color w:val="FF0000"/>
          <w:sz w:val="20"/>
          <w:szCs w:val="20"/>
        </w:rPr>
        <w:t xml:space="preserve"> </w:t>
      </w:r>
      <w:r w:rsidRPr="006E3D2C">
        <w:rPr>
          <w:rFonts w:ascii="Arial" w:eastAsia="Times New Roman" w:hAnsi="Arial" w:cs="Arial"/>
          <w:sz w:val="20"/>
          <w:szCs w:val="20"/>
        </w:rPr>
        <w:t xml:space="preserve">(Table </w:t>
      </w:r>
      <w:r w:rsidR="001E3F5A" w:rsidRPr="006E3D2C">
        <w:rPr>
          <w:rFonts w:ascii="Arial" w:eastAsia="Times New Roman" w:hAnsi="Arial" w:cs="Arial"/>
          <w:sz w:val="20"/>
          <w:szCs w:val="20"/>
        </w:rPr>
        <w:t>2</w:t>
      </w:r>
      <w:r w:rsidRPr="006E3D2C">
        <w:rPr>
          <w:rFonts w:ascii="Arial" w:eastAsia="Times New Roman" w:hAnsi="Arial" w:cs="Arial"/>
          <w:sz w:val="20"/>
          <w:szCs w:val="20"/>
        </w:rPr>
        <w:t>)</w:t>
      </w:r>
      <w:r w:rsidR="006E3D2C">
        <w:rPr>
          <w:rFonts w:ascii="Arial" w:eastAsia="Times New Roman" w:hAnsi="Arial" w:cs="Arial"/>
          <w:sz w:val="20"/>
          <w:szCs w:val="20"/>
        </w:rPr>
        <w:t>.</w:t>
      </w:r>
      <w:r w:rsidRPr="00A219D5">
        <w:rPr>
          <w:rFonts w:ascii="Arial" w:eastAsia="Times New Roman" w:hAnsi="Arial" w:cs="Arial"/>
          <w:color w:val="FF0000"/>
          <w:sz w:val="20"/>
          <w:szCs w:val="20"/>
        </w:rPr>
        <w:t xml:space="preserve"> </w:t>
      </w:r>
    </w:p>
    <w:p w14:paraId="1B51A6B4" w14:textId="463C0733" w:rsidR="000252F9" w:rsidRPr="004B4FB6" w:rsidRDefault="000252F9" w:rsidP="00A219D5">
      <w:pPr>
        <w:spacing w:before="240" w:after="240"/>
        <w:jc w:val="both"/>
        <w:rPr>
          <w:rFonts w:ascii="Arial" w:eastAsia="Times New Roman" w:hAnsi="Arial" w:cs="Arial"/>
          <w:color w:val="FF0000"/>
          <w:sz w:val="20"/>
          <w:szCs w:val="20"/>
        </w:rPr>
      </w:pPr>
      <w:r w:rsidRPr="00A219D5">
        <w:rPr>
          <w:rFonts w:ascii="Arial" w:eastAsia="Times New Roman" w:hAnsi="Arial" w:cs="Arial"/>
          <w:sz w:val="20"/>
          <w:szCs w:val="20"/>
        </w:rPr>
        <w:t>Genotypes from various geographical collection regions had been categorized into the same clusters, indicating that there is no association between geographical distribution and genetic divergence.</w:t>
      </w:r>
      <w:r w:rsidR="00610C94" w:rsidRPr="00A219D5">
        <w:rPr>
          <w:rFonts w:ascii="Arial" w:hAnsi="Arial" w:cs="Arial"/>
          <w:sz w:val="20"/>
          <w:szCs w:val="20"/>
        </w:rPr>
        <w:t xml:space="preserve"> The grouping was of genotypes did not cluster according to geographical distributions. Similar to the previous reports </w:t>
      </w:r>
      <w:r w:rsidR="00610C94" w:rsidRPr="006E3D2C">
        <w:rPr>
          <w:rFonts w:ascii="Arial" w:hAnsi="Arial" w:cs="Arial"/>
          <w:sz w:val="20"/>
          <w:szCs w:val="20"/>
        </w:rPr>
        <w:t>of Hasan</w:t>
      </w:r>
      <w:r w:rsidR="00641119">
        <w:rPr>
          <w:rFonts w:ascii="Arial" w:hAnsi="Arial" w:cs="Arial"/>
          <w:sz w:val="20"/>
          <w:szCs w:val="20"/>
        </w:rPr>
        <w:t xml:space="preserve"> </w:t>
      </w:r>
      <w:r w:rsidR="00610C94" w:rsidRPr="006E3D2C">
        <w:rPr>
          <w:rFonts w:ascii="Arial" w:hAnsi="Arial" w:cs="Arial"/>
          <w:i/>
          <w:iCs/>
          <w:sz w:val="20"/>
          <w:szCs w:val="20"/>
        </w:rPr>
        <w:t xml:space="preserve">et al., </w:t>
      </w:r>
      <w:r w:rsidR="00610C94" w:rsidRPr="006E3D2C">
        <w:rPr>
          <w:rFonts w:ascii="Arial" w:hAnsi="Arial" w:cs="Arial"/>
          <w:sz w:val="20"/>
          <w:szCs w:val="20"/>
        </w:rPr>
        <w:t>(2015).</w:t>
      </w:r>
      <w:r w:rsidR="00A219D5" w:rsidRPr="006E3D2C">
        <w:rPr>
          <w:rFonts w:ascii="Arial" w:hAnsi="Arial" w:cs="Arial"/>
          <w:sz w:val="20"/>
          <w:szCs w:val="20"/>
        </w:rPr>
        <w:t xml:space="preserve"> </w:t>
      </w:r>
      <w:r w:rsidRPr="006E3D2C">
        <w:rPr>
          <w:rFonts w:ascii="Arial" w:eastAsia="Times New Roman" w:hAnsi="Arial" w:cs="Arial"/>
          <w:sz w:val="20"/>
          <w:szCs w:val="20"/>
        </w:rPr>
        <w:t xml:space="preserve">Melo types have been grouped into 4 different clusters, while sativus types further divided into two clusters and in some clusters </w:t>
      </w:r>
      <w:r w:rsidRPr="006E3D2C">
        <w:rPr>
          <w:rFonts w:ascii="Arial" w:eastAsia="Times New Roman" w:hAnsi="Arial" w:cs="Arial"/>
          <w:i/>
          <w:sz w:val="20"/>
          <w:szCs w:val="20"/>
        </w:rPr>
        <w:t>melo</w:t>
      </w:r>
      <w:r w:rsidRPr="006E3D2C">
        <w:rPr>
          <w:rFonts w:ascii="Arial" w:eastAsia="Times New Roman" w:hAnsi="Arial" w:cs="Arial"/>
          <w:sz w:val="20"/>
          <w:szCs w:val="20"/>
        </w:rPr>
        <w:t xml:space="preserve"> and </w:t>
      </w:r>
      <w:r w:rsidRPr="006E3D2C">
        <w:rPr>
          <w:rFonts w:ascii="Arial" w:eastAsia="Times New Roman" w:hAnsi="Arial" w:cs="Arial"/>
          <w:i/>
          <w:sz w:val="20"/>
          <w:szCs w:val="20"/>
        </w:rPr>
        <w:t>sativus</w:t>
      </w:r>
      <w:r w:rsidRPr="006E3D2C">
        <w:rPr>
          <w:rFonts w:ascii="Arial" w:eastAsia="Times New Roman" w:hAnsi="Arial" w:cs="Arial"/>
          <w:sz w:val="20"/>
          <w:szCs w:val="20"/>
        </w:rPr>
        <w:t xml:space="preserve"> types are grouped in same cluster. It confirms the presence of broad genetic base in these </w:t>
      </w:r>
      <w:r w:rsidRPr="006E3D2C">
        <w:rPr>
          <w:rFonts w:ascii="Arial" w:eastAsia="Times New Roman" w:hAnsi="Arial" w:cs="Arial"/>
          <w:i/>
          <w:sz w:val="20"/>
          <w:szCs w:val="20"/>
        </w:rPr>
        <w:t>melo</w:t>
      </w:r>
      <w:r w:rsidRPr="006E3D2C">
        <w:rPr>
          <w:rFonts w:ascii="Arial" w:eastAsia="Times New Roman" w:hAnsi="Arial" w:cs="Arial"/>
          <w:sz w:val="20"/>
          <w:szCs w:val="20"/>
        </w:rPr>
        <w:t xml:space="preserve"> collections. </w:t>
      </w:r>
      <w:r w:rsidR="00013293" w:rsidRPr="006E3D2C">
        <w:rPr>
          <w:rFonts w:ascii="Arial" w:eastAsia="Times New Roman" w:hAnsi="Arial" w:cs="Arial"/>
          <w:sz w:val="20"/>
          <w:szCs w:val="20"/>
        </w:rPr>
        <w:t xml:space="preserve">Similar findings were reported by Kumar et al. (2013). </w:t>
      </w:r>
      <w:r w:rsidRPr="006E3D2C">
        <w:rPr>
          <w:rFonts w:ascii="Arial" w:eastAsia="Times New Roman" w:hAnsi="Arial" w:cs="Arial"/>
          <w:sz w:val="20"/>
          <w:szCs w:val="20"/>
        </w:rPr>
        <w:t xml:space="preserve">Most of the </w:t>
      </w:r>
      <w:r w:rsidRPr="006E3D2C">
        <w:rPr>
          <w:rFonts w:ascii="Arial" w:eastAsia="Times New Roman" w:hAnsi="Arial" w:cs="Arial"/>
          <w:i/>
          <w:sz w:val="20"/>
          <w:szCs w:val="20"/>
        </w:rPr>
        <w:t>melo</w:t>
      </w:r>
      <w:r w:rsidRPr="006E3D2C">
        <w:rPr>
          <w:rFonts w:ascii="Arial" w:eastAsia="Times New Roman" w:hAnsi="Arial" w:cs="Arial"/>
          <w:sz w:val="20"/>
          <w:szCs w:val="20"/>
        </w:rPr>
        <w:t xml:space="preserve"> and </w:t>
      </w:r>
      <w:r w:rsidRPr="006E3D2C">
        <w:rPr>
          <w:rFonts w:ascii="Arial" w:eastAsia="Times New Roman" w:hAnsi="Arial" w:cs="Arial"/>
          <w:i/>
          <w:sz w:val="20"/>
          <w:szCs w:val="20"/>
        </w:rPr>
        <w:t>sativus</w:t>
      </w:r>
      <w:r w:rsidR="00A219D5" w:rsidRPr="006E3D2C">
        <w:rPr>
          <w:rFonts w:ascii="Arial" w:eastAsia="Times New Roman" w:hAnsi="Arial" w:cs="Arial"/>
          <w:i/>
          <w:sz w:val="20"/>
          <w:szCs w:val="20"/>
        </w:rPr>
        <w:t xml:space="preserve"> </w:t>
      </w:r>
      <w:r w:rsidRPr="006E3D2C">
        <w:rPr>
          <w:rFonts w:ascii="Arial" w:eastAsia="Times New Roman" w:hAnsi="Arial" w:cs="Arial"/>
          <w:sz w:val="20"/>
          <w:szCs w:val="20"/>
        </w:rPr>
        <w:t xml:space="preserve">types are having similar fruit traits which resulted in combining of </w:t>
      </w:r>
      <w:r w:rsidRPr="006E3D2C">
        <w:rPr>
          <w:rFonts w:ascii="Arial" w:eastAsia="Times New Roman" w:hAnsi="Arial" w:cs="Arial"/>
          <w:i/>
          <w:sz w:val="20"/>
          <w:szCs w:val="20"/>
        </w:rPr>
        <w:t>sativus</w:t>
      </w:r>
      <w:r w:rsidRPr="006E3D2C">
        <w:rPr>
          <w:rFonts w:ascii="Arial" w:eastAsia="Times New Roman" w:hAnsi="Arial" w:cs="Arial"/>
          <w:sz w:val="20"/>
          <w:szCs w:val="20"/>
        </w:rPr>
        <w:t xml:space="preserve"> and </w:t>
      </w:r>
      <w:r w:rsidRPr="006E3D2C">
        <w:rPr>
          <w:rFonts w:ascii="Arial" w:eastAsia="Times New Roman" w:hAnsi="Arial" w:cs="Arial"/>
          <w:i/>
          <w:sz w:val="20"/>
          <w:szCs w:val="20"/>
        </w:rPr>
        <w:t>melo</w:t>
      </w:r>
      <w:r w:rsidR="00914C71">
        <w:rPr>
          <w:rFonts w:ascii="Arial" w:eastAsia="Times New Roman" w:hAnsi="Arial" w:cs="Arial"/>
          <w:sz w:val="20"/>
          <w:szCs w:val="20"/>
        </w:rPr>
        <w:t xml:space="preserve"> types into same cluster</w:t>
      </w:r>
      <w:r w:rsidRPr="006E3D2C">
        <w:rPr>
          <w:rFonts w:ascii="Arial" w:eastAsia="Times New Roman" w:hAnsi="Arial" w:cs="Arial"/>
          <w:sz w:val="20"/>
          <w:szCs w:val="20"/>
        </w:rPr>
        <w:t>). Clustering pattern indicated that there was no association between geographical distribution of accessions and genetic divergence (Mathew et al., (2001). Similar findings were reported by Kumar et al. (201</w:t>
      </w:r>
      <w:r w:rsidR="00F6526F">
        <w:rPr>
          <w:rFonts w:ascii="Arial" w:eastAsia="Times New Roman" w:hAnsi="Arial" w:cs="Arial"/>
          <w:sz w:val="20"/>
          <w:szCs w:val="20"/>
        </w:rPr>
        <w:t xml:space="preserve">3) </w:t>
      </w:r>
      <w:r w:rsidR="006E3D2C" w:rsidRPr="006E3D2C">
        <w:rPr>
          <w:rFonts w:ascii="Arial" w:eastAsia="Times New Roman" w:hAnsi="Arial" w:cs="Arial"/>
          <w:sz w:val="20"/>
          <w:szCs w:val="20"/>
        </w:rPr>
        <w:t>Venugopal</w:t>
      </w:r>
      <w:r w:rsidR="00641119">
        <w:rPr>
          <w:rFonts w:ascii="Arial" w:eastAsia="Times New Roman" w:hAnsi="Arial" w:cs="Arial"/>
          <w:sz w:val="20"/>
          <w:szCs w:val="20"/>
        </w:rPr>
        <w:t xml:space="preserve"> R</w:t>
      </w:r>
      <w:r w:rsidR="006E3D2C" w:rsidRPr="006E3D2C">
        <w:rPr>
          <w:rFonts w:ascii="Arial" w:eastAsia="Times New Roman" w:hAnsi="Arial" w:cs="Arial"/>
          <w:sz w:val="20"/>
          <w:szCs w:val="20"/>
        </w:rPr>
        <w:t>eddy et</w:t>
      </w:r>
      <w:r w:rsidR="003D77A6" w:rsidRPr="006E3D2C">
        <w:rPr>
          <w:rFonts w:ascii="Arial" w:eastAsia="Times New Roman" w:hAnsi="Arial" w:cs="Arial"/>
          <w:sz w:val="20"/>
          <w:szCs w:val="20"/>
        </w:rPr>
        <w:t xml:space="preserve"> al. 2021</w:t>
      </w:r>
      <w:r w:rsidR="00F6526F">
        <w:rPr>
          <w:rFonts w:ascii="Arial" w:eastAsia="Times New Roman" w:hAnsi="Arial" w:cs="Arial"/>
          <w:sz w:val="20"/>
          <w:szCs w:val="20"/>
        </w:rPr>
        <w:t xml:space="preserve"> </w:t>
      </w:r>
      <w:proofErr w:type="gramStart"/>
      <w:r w:rsidR="00F6526F">
        <w:rPr>
          <w:rFonts w:ascii="Arial" w:eastAsia="Times New Roman" w:hAnsi="Arial" w:cs="Arial"/>
          <w:sz w:val="20"/>
          <w:szCs w:val="20"/>
        </w:rPr>
        <w:t>and</w:t>
      </w:r>
      <w:r w:rsidR="00F6526F" w:rsidRPr="004B4FB6">
        <w:rPr>
          <w:rFonts w:ascii="Arial" w:eastAsia="Times New Roman" w:hAnsi="Arial" w:cs="Arial"/>
          <w:color w:val="FF0000"/>
          <w:sz w:val="20"/>
          <w:szCs w:val="20"/>
        </w:rPr>
        <w:t xml:space="preserve"> </w:t>
      </w:r>
      <w:r w:rsidR="00385F99" w:rsidRPr="004B4FB6">
        <w:rPr>
          <w:rFonts w:ascii="Arial" w:eastAsia="Times New Roman" w:hAnsi="Arial" w:cs="Arial"/>
          <w:color w:val="FF0000"/>
          <w:sz w:val="20"/>
          <w:szCs w:val="20"/>
        </w:rPr>
        <w:t xml:space="preserve"> Prajapati</w:t>
      </w:r>
      <w:proofErr w:type="gramEnd"/>
      <w:r w:rsidR="00385F99" w:rsidRPr="004B4FB6">
        <w:rPr>
          <w:rFonts w:ascii="Arial" w:eastAsia="Times New Roman" w:hAnsi="Arial" w:cs="Arial"/>
          <w:color w:val="FF0000"/>
          <w:sz w:val="20"/>
          <w:szCs w:val="20"/>
        </w:rPr>
        <w:t xml:space="preserve"> et al. 2023</w:t>
      </w:r>
    </w:p>
    <w:p w14:paraId="26750BE1" w14:textId="77777777" w:rsidR="000252F9" w:rsidRPr="00A219D5" w:rsidRDefault="00152D18" w:rsidP="00A219D5">
      <w:pPr>
        <w:spacing w:before="240" w:after="240" w:line="360" w:lineRule="auto"/>
        <w:jc w:val="both"/>
        <w:rPr>
          <w:rFonts w:ascii="Arial" w:eastAsia="Times New Roman" w:hAnsi="Arial" w:cs="Arial"/>
          <w:b/>
          <w:sz w:val="20"/>
          <w:szCs w:val="20"/>
        </w:rPr>
      </w:pPr>
      <w:r w:rsidRPr="00A219D5">
        <w:rPr>
          <w:rFonts w:ascii="Arial" w:eastAsia="Times New Roman" w:hAnsi="Arial" w:cs="Arial"/>
          <w:b/>
          <w:sz w:val="20"/>
          <w:szCs w:val="20"/>
        </w:rPr>
        <w:t>Intra</w:t>
      </w:r>
      <w:r w:rsidR="000252F9" w:rsidRPr="00A219D5">
        <w:rPr>
          <w:rFonts w:ascii="Arial" w:eastAsia="Times New Roman" w:hAnsi="Arial" w:cs="Arial"/>
          <w:b/>
          <w:sz w:val="20"/>
          <w:szCs w:val="20"/>
        </w:rPr>
        <w:t xml:space="preserve"> – Inter cluster D</w:t>
      </w:r>
      <w:r w:rsidR="000252F9" w:rsidRPr="00A219D5">
        <w:rPr>
          <w:rFonts w:ascii="Arial" w:eastAsia="Times New Roman" w:hAnsi="Arial" w:cs="Arial"/>
          <w:b/>
          <w:sz w:val="20"/>
          <w:szCs w:val="20"/>
          <w:vertAlign w:val="superscript"/>
        </w:rPr>
        <w:t>2</w:t>
      </w:r>
      <w:r w:rsidR="000252F9" w:rsidRPr="00A219D5">
        <w:rPr>
          <w:rFonts w:ascii="Arial" w:eastAsia="Times New Roman" w:hAnsi="Arial" w:cs="Arial"/>
          <w:b/>
          <w:sz w:val="20"/>
          <w:szCs w:val="20"/>
        </w:rPr>
        <w:t xml:space="preserve"> value</w:t>
      </w:r>
    </w:p>
    <w:p w14:paraId="73556AF6" w14:textId="77777777" w:rsidR="000252F9" w:rsidRPr="00057A69" w:rsidRDefault="000252F9" w:rsidP="00057A69">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The intra-inter cluster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 xml:space="preserve"> values among the 150 cucumber collections of both the seasons </w:t>
      </w:r>
      <w:r w:rsidR="00152D18" w:rsidRPr="00A219D5">
        <w:rPr>
          <w:rFonts w:ascii="Arial" w:eastAsia="Times New Roman" w:hAnsi="Arial" w:cs="Arial"/>
          <w:sz w:val="20"/>
          <w:szCs w:val="20"/>
        </w:rPr>
        <w:t xml:space="preserve">were </w:t>
      </w:r>
      <w:r w:rsidR="00057A69" w:rsidRPr="00A219D5">
        <w:rPr>
          <w:rFonts w:ascii="Arial" w:eastAsia="Times New Roman" w:hAnsi="Arial" w:cs="Arial"/>
          <w:sz w:val="20"/>
          <w:szCs w:val="20"/>
        </w:rPr>
        <w:t>reported in</w:t>
      </w:r>
      <w:r w:rsidR="00A219D5" w:rsidRPr="006E3D2C">
        <w:rPr>
          <w:rFonts w:ascii="Arial" w:eastAsia="Times New Roman" w:hAnsi="Arial" w:cs="Arial"/>
          <w:sz w:val="20"/>
          <w:szCs w:val="20"/>
        </w:rPr>
        <w:t xml:space="preserve"> </w:t>
      </w:r>
      <w:r w:rsidRPr="006E3D2C">
        <w:rPr>
          <w:rFonts w:ascii="Arial" w:eastAsia="Times New Roman" w:hAnsi="Arial" w:cs="Arial"/>
          <w:sz w:val="20"/>
          <w:szCs w:val="20"/>
        </w:rPr>
        <w:t xml:space="preserve">table no </w:t>
      </w:r>
      <w:r w:rsidR="00DA5F94" w:rsidRPr="006E3D2C">
        <w:rPr>
          <w:rFonts w:ascii="Arial" w:eastAsia="Times New Roman" w:hAnsi="Arial" w:cs="Arial"/>
          <w:sz w:val="20"/>
          <w:szCs w:val="20"/>
        </w:rPr>
        <w:t>3</w:t>
      </w:r>
      <w:r w:rsidRPr="006E3D2C">
        <w:rPr>
          <w:rFonts w:ascii="Arial" w:eastAsia="Times New Roman" w:hAnsi="Arial" w:cs="Arial"/>
          <w:sz w:val="20"/>
          <w:szCs w:val="20"/>
        </w:rPr>
        <w:t>. The</w:t>
      </w:r>
      <w:r w:rsidRPr="00A219D5">
        <w:rPr>
          <w:rFonts w:ascii="Arial" w:eastAsia="Times New Roman" w:hAnsi="Arial" w:cs="Arial"/>
          <w:sz w:val="20"/>
          <w:szCs w:val="20"/>
        </w:rPr>
        <w:t xml:space="preserve"> results showed that </w:t>
      </w:r>
      <w:proofErr w:type="spellStart"/>
      <w:r w:rsidRPr="00A219D5">
        <w:rPr>
          <w:rFonts w:ascii="Arial" w:eastAsia="Times New Roman" w:hAnsi="Arial" w:cs="Arial"/>
          <w:sz w:val="20"/>
          <w:szCs w:val="20"/>
        </w:rPr>
        <w:t>intercluster</w:t>
      </w:r>
      <w:proofErr w:type="spellEnd"/>
      <w:r w:rsidRPr="00A219D5">
        <w:rPr>
          <w:rFonts w:ascii="Arial" w:eastAsia="Times New Roman" w:hAnsi="Arial" w:cs="Arial"/>
          <w:sz w:val="20"/>
          <w:szCs w:val="20"/>
        </w:rPr>
        <w:t xml:space="preserve"> distances are more than the intra cluster distances indicating the presence of narrow genetic base within clusters and broad genet</w:t>
      </w:r>
      <w:r w:rsidR="00057A69">
        <w:rPr>
          <w:rFonts w:ascii="Arial" w:eastAsia="Times New Roman" w:hAnsi="Arial" w:cs="Arial"/>
          <w:sz w:val="20"/>
          <w:szCs w:val="20"/>
        </w:rPr>
        <w:t xml:space="preserve">ic base between the clusters. </w:t>
      </w:r>
      <w:r w:rsidRPr="00A219D5">
        <w:rPr>
          <w:rFonts w:ascii="Arial" w:eastAsia="Times New Roman" w:hAnsi="Arial" w:cs="Arial"/>
          <w:sz w:val="20"/>
          <w:szCs w:val="20"/>
        </w:rPr>
        <w:t>The highest intra cluster distance was observed in cluster VII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=10537.96) and lowest was observed in cluster I (D</w:t>
      </w:r>
      <w:r w:rsidRPr="00DA5F94">
        <w:rPr>
          <w:rFonts w:ascii="Arial" w:eastAsia="Times New Roman" w:hAnsi="Arial" w:cs="Arial"/>
          <w:sz w:val="20"/>
          <w:szCs w:val="20"/>
          <w:vertAlign w:val="superscript"/>
        </w:rPr>
        <w:t>2</w:t>
      </w:r>
      <w:r w:rsidRPr="00A219D5">
        <w:rPr>
          <w:rFonts w:ascii="Arial" w:eastAsia="Times New Roman" w:hAnsi="Arial" w:cs="Arial"/>
          <w:sz w:val="20"/>
          <w:szCs w:val="20"/>
        </w:rPr>
        <w:t>=3807.4) and lowest was observed in cluster VII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=0.000) indicating the presence of solitary clusters</w:t>
      </w:r>
      <w:r w:rsidR="00E762D9" w:rsidRPr="00A219D5">
        <w:rPr>
          <w:rFonts w:ascii="Arial" w:hAnsi="Arial" w:cs="Arial"/>
          <w:sz w:val="20"/>
          <w:szCs w:val="20"/>
        </w:rPr>
        <w:t xml:space="preserve">. Similar results were found by Suma et al. (2021); Kumar et al. (2013) and Hasan et al. (2015) in cucumber </w:t>
      </w:r>
      <w:r w:rsidR="00A219D5" w:rsidRPr="00A219D5">
        <w:rPr>
          <w:rFonts w:ascii="Arial" w:hAnsi="Arial" w:cs="Arial"/>
          <w:sz w:val="20"/>
          <w:szCs w:val="20"/>
        </w:rPr>
        <w:t>and Indraja</w:t>
      </w:r>
      <w:r w:rsidR="00E762D9" w:rsidRPr="00A219D5">
        <w:rPr>
          <w:rFonts w:ascii="Arial" w:hAnsi="Arial" w:cs="Arial"/>
          <w:sz w:val="20"/>
          <w:szCs w:val="20"/>
        </w:rPr>
        <w:t xml:space="preserve"> et al. (2022).</w:t>
      </w:r>
      <w:r w:rsidRPr="00A219D5">
        <w:rPr>
          <w:rFonts w:ascii="Arial" w:eastAsia="Times New Roman" w:hAnsi="Arial" w:cs="Arial"/>
          <w:sz w:val="20"/>
          <w:szCs w:val="20"/>
        </w:rPr>
        <w:t xml:space="preserve"> Highest intra cluster diversity depicts </w:t>
      </w:r>
      <w:r w:rsidRPr="00A219D5">
        <w:rPr>
          <w:rFonts w:ascii="Arial" w:eastAsia="Times New Roman" w:hAnsi="Arial" w:cs="Arial"/>
          <w:sz w:val="20"/>
          <w:szCs w:val="20"/>
        </w:rPr>
        <w:lastRenderedPageBreak/>
        <w:t xml:space="preserve">genotypes in the group are highly divergent compared to other clusters. Similar results were found by </w:t>
      </w:r>
      <w:r w:rsidRPr="006E3D2C">
        <w:rPr>
          <w:rFonts w:ascii="Arial" w:eastAsia="Times New Roman" w:hAnsi="Arial" w:cs="Arial"/>
          <w:sz w:val="20"/>
          <w:szCs w:val="20"/>
        </w:rPr>
        <w:t>Kumar et al. (2013)</w:t>
      </w:r>
      <w:r w:rsidR="006E3D2C">
        <w:rPr>
          <w:rFonts w:ascii="Arial" w:eastAsia="Times New Roman" w:hAnsi="Arial" w:cs="Arial"/>
          <w:sz w:val="20"/>
          <w:szCs w:val="20"/>
        </w:rPr>
        <w:t xml:space="preserve">. </w:t>
      </w:r>
      <w:r w:rsidRPr="00A219D5">
        <w:rPr>
          <w:rFonts w:ascii="Arial" w:eastAsia="Times New Roman" w:hAnsi="Arial" w:cs="Arial"/>
          <w:sz w:val="20"/>
          <w:szCs w:val="20"/>
        </w:rPr>
        <w:t>Similar results were found by Kumar et al. (2013) in cucumber.</w:t>
      </w:r>
    </w:p>
    <w:p w14:paraId="2EF5505C" w14:textId="13CF0FE3" w:rsidR="000252F9" w:rsidRPr="00A219D5" w:rsidRDefault="000252F9" w:rsidP="00A219D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The highest inter-cluster distance was observed between for cluster VII and cluster V (D</w:t>
      </w:r>
      <w:r w:rsidRPr="009B4EC4">
        <w:rPr>
          <w:rFonts w:ascii="Arial" w:eastAsia="Times New Roman" w:hAnsi="Arial" w:cs="Arial"/>
          <w:sz w:val="20"/>
          <w:szCs w:val="20"/>
          <w:vertAlign w:val="superscript"/>
        </w:rPr>
        <w:t>2</w:t>
      </w:r>
      <w:r w:rsidRPr="00A219D5">
        <w:rPr>
          <w:rFonts w:ascii="Arial" w:eastAsia="Times New Roman" w:hAnsi="Arial" w:cs="Arial"/>
          <w:sz w:val="20"/>
          <w:szCs w:val="20"/>
        </w:rPr>
        <w:t>=89964.23) and lowest was reported in cluster IV and Cluster I with a D</w:t>
      </w:r>
      <w:r w:rsidRPr="00A219D5">
        <w:rPr>
          <w:rFonts w:ascii="Arial" w:eastAsia="Times New Roman" w:hAnsi="Arial" w:cs="Arial"/>
          <w:sz w:val="20"/>
          <w:szCs w:val="20"/>
          <w:vertAlign w:val="superscript"/>
        </w:rPr>
        <w:t>2</w:t>
      </w:r>
      <w:r w:rsidR="00DA5F94">
        <w:rPr>
          <w:rFonts w:ascii="Arial" w:eastAsia="Times New Roman" w:hAnsi="Arial" w:cs="Arial"/>
          <w:sz w:val="20"/>
          <w:szCs w:val="20"/>
          <w:vertAlign w:val="superscript"/>
        </w:rPr>
        <w:t xml:space="preserve"> </w:t>
      </w:r>
      <w:r w:rsidR="004B4FB6">
        <w:rPr>
          <w:rFonts w:ascii="Arial" w:eastAsia="Times New Roman" w:hAnsi="Arial" w:cs="Arial"/>
          <w:sz w:val="20"/>
          <w:szCs w:val="20"/>
        </w:rPr>
        <w:t>value of 8248.25</w:t>
      </w:r>
      <w:r w:rsidR="00093D0F" w:rsidRPr="00A219D5">
        <w:rPr>
          <w:rFonts w:ascii="Arial" w:eastAsia="Times New Roman" w:hAnsi="Arial" w:cs="Arial"/>
          <w:sz w:val="20"/>
          <w:szCs w:val="20"/>
        </w:rPr>
        <w:t xml:space="preserve">. </w:t>
      </w:r>
      <w:r w:rsidRPr="00A219D5">
        <w:rPr>
          <w:rFonts w:ascii="Arial" w:eastAsia="Times New Roman" w:hAnsi="Arial" w:cs="Arial"/>
          <w:sz w:val="20"/>
          <w:szCs w:val="20"/>
        </w:rPr>
        <w:t xml:space="preserve">Highest inter cluster distance depicts genotypes in the group are highly divergent compared to other clusters. Similar results were found by </w:t>
      </w:r>
      <w:r w:rsidRPr="006E3D2C">
        <w:rPr>
          <w:rFonts w:ascii="Arial" w:eastAsia="Times New Roman" w:hAnsi="Arial" w:cs="Arial"/>
          <w:sz w:val="20"/>
          <w:szCs w:val="20"/>
        </w:rPr>
        <w:t>Kumar et al.</w:t>
      </w:r>
      <w:r w:rsidR="00641119">
        <w:rPr>
          <w:rFonts w:ascii="Arial" w:eastAsia="Times New Roman" w:hAnsi="Arial" w:cs="Arial"/>
          <w:sz w:val="20"/>
          <w:szCs w:val="20"/>
        </w:rPr>
        <w:t xml:space="preserve"> </w:t>
      </w:r>
      <w:r w:rsidRPr="006E3D2C">
        <w:rPr>
          <w:rFonts w:ascii="Arial" w:eastAsia="Times New Roman" w:hAnsi="Arial" w:cs="Arial"/>
          <w:sz w:val="20"/>
          <w:szCs w:val="20"/>
        </w:rPr>
        <w:t>(2013) in cucumber. According to Rao et al., (2003) minimum inter cluster distance showed less degree</w:t>
      </w:r>
      <w:r w:rsidRPr="00A219D5">
        <w:rPr>
          <w:rFonts w:ascii="Arial" w:eastAsia="Times New Roman" w:hAnsi="Arial" w:cs="Arial"/>
          <w:sz w:val="20"/>
          <w:szCs w:val="20"/>
        </w:rPr>
        <w:t xml:space="preserve"> of divergence between ecotypes.</w:t>
      </w:r>
    </w:p>
    <w:p w14:paraId="1418AFF8" w14:textId="77777777" w:rsidR="000252F9" w:rsidRPr="00A219D5" w:rsidRDefault="000252F9" w:rsidP="00A219D5">
      <w:pPr>
        <w:spacing w:before="240" w:after="240" w:line="360" w:lineRule="auto"/>
        <w:jc w:val="both"/>
        <w:rPr>
          <w:rFonts w:ascii="Arial" w:eastAsia="Times New Roman" w:hAnsi="Arial" w:cs="Arial"/>
          <w:b/>
          <w:sz w:val="20"/>
          <w:szCs w:val="20"/>
        </w:rPr>
      </w:pPr>
      <w:r w:rsidRPr="00A219D5">
        <w:rPr>
          <w:rFonts w:ascii="Arial" w:eastAsia="Times New Roman" w:hAnsi="Arial" w:cs="Arial"/>
          <w:b/>
          <w:sz w:val="20"/>
          <w:szCs w:val="20"/>
        </w:rPr>
        <w:t>Analysis of cluster means</w:t>
      </w:r>
    </w:p>
    <w:p w14:paraId="122368B5" w14:textId="77777777" w:rsidR="000252F9" w:rsidRPr="00A219D5" w:rsidRDefault="000252F9" w:rsidP="00A219D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 xml:space="preserve"> The cluster means for all the 18 quantitative traits are presented in </w:t>
      </w:r>
      <w:r w:rsidRPr="006E3D2C">
        <w:rPr>
          <w:rFonts w:ascii="Arial" w:eastAsia="Times New Roman" w:hAnsi="Arial" w:cs="Arial"/>
          <w:sz w:val="20"/>
          <w:szCs w:val="20"/>
        </w:rPr>
        <w:t xml:space="preserve">table </w:t>
      </w:r>
      <w:r w:rsidR="00DA5F94" w:rsidRPr="006E3D2C">
        <w:rPr>
          <w:rFonts w:ascii="Arial" w:eastAsia="Times New Roman" w:hAnsi="Arial" w:cs="Arial"/>
          <w:sz w:val="20"/>
          <w:szCs w:val="20"/>
        </w:rPr>
        <w:t>4</w:t>
      </w:r>
      <w:r w:rsidRPr="006E3D2C">
        <w:rPr>
          <w:rFonts w:ascii="Arial" w:eastAsia="Times New Roman" w:hAnsi="Arial" w:cs="Arial"/>
          <w:sz w:val="20"/>
          <w:szCs w:val="20"/>
        </w:rPr>
        <w:t>.</w:t>
      </w:r>
      <w:r w:rsidRPr="00A219D5">
        <w:rPr>
          <w:rFonts w:ascii="Arial" w:eastAsia="Times New Roman" w:hAnsi="Arial" w:cs="Arial"/>
          <w:sz w:val="20"/>
          <w:szCs w:val="20"/>
        </w:rPr>
        <w:t xml:space="preserve"> Considerable differences were observed for all the traits among the clusters. It was evident that highest cluster mean was recorded for vine length in cluster VI (84.60 cm), and lowest cluster mean in VII (47.55 cm</w:t>
      </w:r>
      <w:r w:rsidRPr="00641119">
        <w:rPr>
          <w:rFonts w:ascii="Arial" w:eastAsia="Times New Roman" w:hAnsi="Arial" w:cs="Arial"/>
          <w:sz w:val="20"/>
          <w:szCs w:val="20"/>
        </w:rPr>
        <w:t xml:space="preserve">) </w:t>
      </w:r>
      <w:r w:rsidRPr="00A219D5">
        <w:rPr>
          <w:rFonts w:ascii="Arial" w:eastAsia="Times New Roman" w:hAnsi="Arial" w:cs="Arial"/>
          <w:sz w:val="20"/>
          <w:szCs w:val="20"/>
        </w:rPr>
        <w:t>, highest mean for days to fifty percent flowering in  cluster VIII (44.67), and lo</w:t>
      </w:r>
      <w:r w:rsidR="00152D18" w:rsidRPr="00A219D5">
        <w:rPr>
          <w:rFonts w:ascii="Arial" w:eastAsia="Times New Roman" w:hAnsi="Arial" w:cs="Arial"/>
          <w:sz w:val="20"/>
          <w:szCs w:val="20"/>
        </w:rPr>
        <w:t xml:space="preserve">west mean in cluster III (33.54)  </w:t>
      </w:r>
      <w:r w:rsidRPr="00A219D5">
        <w:rPr>
          <w:rFonts w:ascii="Arial" w:eastAsia="Times New Roman" w:hAnsi="Arial" w:cs="Arial"/>
          <w:sz w:val="20"/>
          <w:szCs w:val="20"/>
        </w:rPr>
        <w:t xml:space="preserve">highest mean for </w:t>
      </w:r>
      <w:r w:rsidR="00152D18" w:rsidRPr="00A219D5">
        <w:rPr>
          <w:rFonts w:ascii="Arial" w:eastAsia="Times New Roman" w:hAnsi="Arial" w:cs="Arial"/>
          <w:sz w:val="20"/>
          <w:szCs w:val="20"/>
        </w:rPr>
        <w:t>days to</w:t>
      </w:r>
      <w:r w:rsidR="00937AA0" w:rsidRPr="00A219D5">
        <w:rPr>
          <w:rFonts w:ascii="Arial" w:eastAsia="Times New Roman" w:hAnsi="Arial" w:cs="Arial"/>
          <w:sz w:val="20"/>
          <w:szCs w:val="20"/>
        </w:rPr>
        <w:t xml:space="preserve"> first female flower appearance</w:t>
      </w:r>
      <w:r w:rsidRPr="00A219D5">
        <w:rPr>
          <w:rFonts w:ascii="Arial" w:eastAsia="Times New Roman" w:hAnsi="Arial" w:cs="Arial"/>
          <w:sz w:val="20"/>
          <w:szCs w:val="20"/>
        </w:rPr>
        <w:t xml:space="preserve"> observed in cluster 1(42.78)) and lowest mean in cluster III (40.23) </w:t>
      </w:r>
      <w:r w:rsidR="00152D18" w:rsidRPr="00A219D5">
        <w:rPr>
          <w:rFonts w:ascii="Arial" w:eastAsia="Times New Roman" w:hAnsi="Arial" w:cs="Arial"/>
          <w:sz w:val="20"/>
          <w:szCs w:val="20"/>
        </w:rPr>
        <w:t xml:space="preserve">, </w:t>
      </w:r>
      <w:r w:rsidRPr="00A219D5">
        <w:rPr>
          <w:rFonts w:ascii="Arial" w:eastAsia="Times New Roman" w:hAnsi="Arial" w:cs="Arial"/>
          <w:sz w:val="20"/>
          <w:szCs w:val="20"/>
        </w:rPr>
        <w:t xml:space="preserve">highest mean </w:t>
      </w:r>
      <w:r w:rsidR="00152D18" w:rsidRPr="00A219D5">
        <w:rPr>
          <w:rFonts w:ascii="Arial" w:eastAsia="Times New Roman" w:hAnsi="Arial" w:cs="Arial"/>
          <w:sz w:val="20"/>
          <w:szCs w:val="20"/>
        </w:rPr>
        <w:t>for days to first fruit set in cluster VIII (50.33</w:t>
      </w:r>
      <w:r w:rsidRPr="00A219D5">
        <w:rPr>
          <w:rFonts w:ascii="Arial" w:eastAsia="Times New Roman" w:hAnsi="Arial" w:cs="Arial"/>
          <w:sz w:val="20"/>
          <w:szCs w:val="20"/>
        </w:rPr>
        <w:t xml:space="preserve">) and lowest reported in cluster V (46.33) </w:t>
      </w:r>
      <w:r w:rsidR="00152D18" w:rsidRPr="00A219D5">
        <w:rPr>
          <w:rFonts w:ascii="Arial" w:eastAsia="Times New Roman" w:hAnsi="Arial" w:cs="Arial"/>
          <w:sz w:val="20"/>
          <w:szCs w:val="20"/>
        </w:rPr>
        <w:t xml:space="preserve">node number of first female flower </w:t>
      </w:r>
      <w:r w:rsidRPr="00A219D5">
        <w:rPr>
          <w:rFonts w:ascii="Arial" w:eastAsia="Times New Roman" w:hAnsi="Arial" w:cs="Arial"/>
          <w:sz w:val="20"/>
          <w:szCs w:val="20"/>
        </w:rPr>
        <w:t>reported highest mean in cluster VIII (8.67) and lowest in cluster VI (4.34)</w:t>
      </w:r>
      <w:r w:rsidR="00937AA0" w:rsidRPr="00A219D5">
        <w:rPr>
          <w:rFonts w:ascii="Arial" w:eastAsia="Times New Roman" w:hAnsi="Arial" w:cs="Arial"/>
          <w:sz w:val="20"/>
          <w:szCs w:val="20"/>
        </w:rPr>
        <w:t>,n</w:t>
      </w:r>
      <w:r w:rsidRPr="00A219D5">
        <w:rPr>
          <w:rFonts w:ascii="Arial" w:eastAsia="Times New Roman" w:hAnsi="Arial" w:cs="Arial"/>
          <w:sz w:val="20"/>
          <w:szCs w:val="20"/>
        </w:rPr>
        <w:t>umber of flowers male reported highest mean in cluster VI (56.92) and lowest mean reported in cluster VII (43.50 number of female flowers reported highest mean of 7.93 in cluster VIII and lowest in cluster VI (5.52), Sex ratio highest recorded in cluster VI (9.88) and lowest reported in cluster VII (5.92),</w:t>
      </w:r>
      <w:r w:rsidR="00937AA0" w:rsidRPr="00A219D5">
        <w:rPr>
          <w:rFonts w:ascii="Arial" w:eastAsia="Times New Roman" w:hAnsi="Arial" w:cs="Arial"/>
          <w:sz w:val="20"/>
          <w:szCs w:val="20"/>
        </w:rPr>
        <w:t xml:space="preserve"> number of nodes per vine </w:t>
      </w:r>
      <w:r w:rsidRPr="00A219D5">
        <w:rPr>
          <w:rFonts w:ascii="Arial" w:eastAsia="Times New Roman" w:hAnsi="Arial" w:cs="Arial"/>
          <w:sz w:val="20"/>
          <w:szCs w:val="20"/>
        </w:rPr>
        <w:t xml:space="preserve">with highest mean in cluster VIII (46.67) and lowest in cluster IV (24.92), </w:t>
      </w:r>
      <w:r w:rsidR="00937AA0" w:rsidRPr="00A219D5">
        <w:rPr>
          <w:rFonts w:ascii="Arial" w:eastAsia="Times New Roman" w:hAnsi="Arial" w:cs="Arial"/>
          <w:sz w:val="20"/>
          <w:szCs w:val="20"/>
        </w:rPr>
        <w:t xml:space="preserve">internode length </w:t>
      </w:r>
      <w:r w:rsidRPr="00A219D5">
        <w:rPr>
          <w:rFonts w:ascii="Arial" w:eastAsia="Times New Roman" w:hAnsi="Arial" w:cs="Arial"/>
          <w:sz w:val="20"/>
          <w:szCs w:val="20"/>
        </w:rPr>
        <w:t xml:space="preserve">with highest mean in cluster VIII (9.33) and lowest cluster mean in IV (5.36 ) </w:t>
      </w:r>
      <w:r w:rsidR="00937AA0" w:rsidRPr="00A219D5">
        <w:rPr>
          <w:rFonts w:ascii="Arial" w:eastAsia="Times New Roman" w:hAnsi="Arial" w:cs="Arial"/>
          <w:sz w:val="20"/>
          <w:szCs w:val="20"/>
        </w:rPr>
        <w:t xml:space="preserve">number of branches per vine </w:t>
      </w:r>
      <w:r w:rsidRPr="00A219D5">
        <w:rPr>
          <w:rFonts w:ascii="Arial" w:eastAsia="Times New Roman" w:hAnsi="Arial" w:cs="Arial"/>
          <w:sz w:val="20"/>
          <w:szCs w:val="20"/>
        </w:rPr>
        <w:t xml:space="preserve">with highest cluster mean in VIII (5.33) and lowest mean in cluster III (2.66)  </w:t>
      </w:r>
      <w:r w:rsidR="00937AA0" w:rsidRPr="00A219D5">
        <w:rPr>
          <w:rFonts w:ascii="Arial" w:eastAsia="Times New Roman" w:hAnsi="Arial" w:cs="Arial"/>
          <w:sz w:val="20"/>
          <w:szCs w:val="20"/>
        </w:rPr>
        <w:t xml:space="preserve">vine length at harvest </w:t>
      </w:r>
      <w:r w:rsidRPr="00A219D5">
        <w:rPr>
          <w:rFonts w:ascii="Arial" w:eastAsia="Times New Roman" w:hAnsi="Arial" w:cs="Arial"/>
          <w:sz w:val="20"/>
          <w:szCs w:val="20"/>
        </w:rPr>
        <w:t xml:space="preserve">highest mean in cluster VI (398.7) and lowest in cluster IV (108.8), </w:t>
      </w:r>
      <w:r w:rsidR="00937AA0" w:rsidRPr="00A219D5">
        <w:rPr>
          <w:rFonts w:ascii="Arial" w:eastAsia="Times New Roman" w:hAnsi="Arial" w:cs="Arial"/>
          <w:sz w:val="20"/>
          <w:szCs w:val="20"/>
        </w:rPr>
        <w:t xml:space="preserve">number of fruits per plant </w:t>
      </w:r>
      <w:r w:rsidRPr="00A219D5">
        <w:rPr>
          <w:rFonts w:ascii="Arial" w:eastAsia="Times New Roman" w:hAnsi="Arial" w:cs="Arial"/>
          <w:sz w:val="20"/>
          <w:szCs w:val="20"/>
        </w:rPr>
        <w:t xml:space="preserve">with highest mean in cluster VI (8.4)) and lowest in cluster III (5.23)), </w:t>
      </w:r>
      <w:r w:rsidR="00937AA0" w:rsidRPr="00A219D5">
        <w:rPr>
          <w:rFonts w:ascii="Arial" w:eastAsia="Times New Roman" w:hAnsi="Arial" w:cs="Arial"/>
          <w:sz w:val="20"/>
          <w:szCs w:val="20"/>
        </w:rPr>
        <w:t xml:space="preserve">individual fruit weight </w:t>
      </w:r>
      <w:r w:rsidRPr="00A219D5">
        <w:rPr>
          <w:rFonts w:ascii="Arial" w:eastAsia="Times New Roman" w:hAnsi="Arial" w:cs="Arial"/>
          <w:sz w:val="20"/>
          <w:szCs w:val="20"/>
        </w:rPr>
        <w:t xml:space="preserve">highest mean in cluster VII (397.50) and lowest in cluster IV (114.50), </w:t>
      </w:r>
      <w:r w:rsidR="00937AA0" w:rsidRPr="00A219D5">
        <w:rPr>
          <w:rFonts w:ascii="Arial" w:eastAsia="Times New Roman" w:hAnsi="Arial" w:cs="Arial"/>
          <w:sz w:val="20"/>
          <w:szCs w:val="20"/>
        </w:rPr>
        <w:t xml:space="preserve">fruit length </w:t>
      </w:r>
      <w:r w:rsidRPr="00A219D5">
        <w:rPr>
          <w:rFonts w:ascii="Arial" w:eastAsia="Times New Roman" w:hAnsi="Arial" w:cs="Arial"/>
          <w:sz w:val="20"/>
          <w:szCs w:val="20"/>
        </w:rPr>
        <w:t xml:space="preserve">recorded highest mean in cluster VI (22.23) and lowest in cluster IV (16.29), </w:t>
      </w:r>
      <w:r w:rsidR="00937AA0" w:rsidRPr="00A219D5">
        <w:rPr>
          <w:rFonts w:ascii="Arial" w:eastAsia="Times New Roman" w:hAnsi="Arial" w:cs="Arial"/>
          <w:sz w:val="20"/>
          <w:szCs w:val="20"/>
        </w:rPr>
        <w:t xml:space="preserve">fruit diameter </w:t>
      </w:r>
      <w:r w:rsidRPr="00A219D5">
        <w:rPr>
          <w:rFonts w:ascii="Arial" w:eastAsia="Times New Roman" w:hAnsi="Arial" w:cs="Arial"/>
          <w:sz w:val="20"/>
          <w:szCs w:val="20"/>
        </w:rPr>
        <w:t xml:space="preserve">with highest mean  in cluster VII (5.03) and lowest in cluster IV (16.29), Seed cavity highest mean reported in cluster VII (3.05) and lowest mean in cluster VI (2.04) 0) </w:t>
      </w:r>
      <w:r w:rsidR="003C7A61" w:rsidRPr="00A219D5">
        <w:rPr>
          <w:rFonts w:ascii="Arial" w:eastAsia="Times New Roman" w:hAnsi="Arial" w:cs="Arial"/>
          <w:sz w:val="20"/>
          <w:szCs w:val="20"/>
        </w:rPr>
        <w:t>and</w:t>
      </w:r>
      <w:r w:rsidR="00641119">
        <w:rPr>
          <w:rFonts w:ascii="Arial" w:eastAsia="Times New Roman" w:hAnsi="Arial" w:cs="Arial"/>
          <w:sz w:val="20"/>
          <w:szCs w:val="20"/>
        </w:rPr>
        <w:t xml:space="preserve"> </w:t>
      </w:r>
      <w:r w:rsidR="00937AA0" w:rsidRPr="00A219D5">
        <w:rPr>
          <w:rFonts w:ascii="Arial" w:eastAsia="Times New Roman" w:hAnsi="Arial" w:cs="Arial"/>
          <w:sz w:val="20"/>
          <w:szCs w:val="20"/>
        </w:rPr>
        <w:t>fruit yield</w:t>
      </w:r>
      <w:r w:rsidR="00641119">
        <w:rPr>
          <w:rFonts w:ascii="Arial" w:eastAsia="Times New Roman" w:hAnsi="Arial" w:cs="Arial"/>
          <w:sz w:val="20"/>
          <w:szCs w:val="20"/>
        </w:rPr>
        <w:t xml:space="preserve"> </w:t>
      </w:r>
      <w:r w:rsidR="00937AA0" w:rsidRPr="00A219D5">
        <w:rPr>
          <w:rFonts w:ascii="Arial" w:eastAsia="Times New Roman" w:hAnsi="Arial" w:cs="Arial"/>
          <w:sz w:val="20"/>
          <w:szCs w:val="20"/>
        </w:rPr>
        <w:t xml:space="preserve">per plant </w:t>
      </w:r>
      <w:r w:rsidRPr="00A219D5">
        <w:rPr>
          <w:rFonts w:ascii="Arial" w:eastAsia="Times New Roman" w:hAnsi="Arial" w:cs="Arial"/>
          <w:sz w:val="20"/>
          <w:szCs w:val="20"/>
        </w:rPr>
        <w:t xml:space="preserve">with highest mean reported in cluster  VII (2.47 kg) and lowest mean reported in cluster IV ( 0.89 kg) </w:t>
      </w:r>
    </w:p>
    <w:p w14:paraId="7374904A" w14:textId="715D6B44" w:rsidR="000252F9" w:rsidRPr="006E3D2C" w:rsidRDefault="000252F9" w:rsidP="00A219D5">
      <w:pPr>
        <w:spacing w:before="240" w:after="240"/>
        <w:jc w:val="both"/>
        <w:rPr>
          <w:rFonts w:ascii="Arial" w:eastAsia="Times New Roman" w:hAnsi="Arial" w:cs="Arial"/>
          <w:sz w:val="20"/>
          <w:szCs w:val="20"/>
        </w:rPr>
      </w:pPr>
      <w:r w:rsidRPr="00A219D5">
        <w:rPr>
          <w:rFonts w:ascii="Arial" w:eastAsia="Times New Roman" w:hAnsi="Arial" w:cs="Arial"/>
          <w:sz w:val="20"/>
          <w:szCs w:val="20"/>
        </w:rPr>
        <w:t xml:space="preserve">         In the view of these cluster means indicate that it is advisable to pick the genotypes for the breeding programme according to the objective of keeping these clusters registered in the array. For exploitation of heterosis diverse parents of different clusters have to be selected In addition, it is clear </w:t>
      </w:r>
      <w:r w:rsidR="006E3D2C" w:rsidRPr="00A219D5">
        <w:rPr>
          <w:rFonts w:ascii="Arial" w:eastAsia="Times New Roman" w:hAnsi="Arial" w:cs="Arial"/>
          <w:sz w:val="20"/>
          <w:szCs w:val="20"/>
        </w:rPr>
        <w:t>those genetically diverse, parents</w:t>
      </w:r>
      <w:r w:rsidRPr="00A219D5">
        <w:rPr>
          <w:rFonts w:ascii="Arial" w:eastAsia="Times New Roman" w:hAnsi="Arial" w:cs="Arial"/>
          <w:sz w:val="20"/>
          <w:szCs w:val="20"/>
        </w:rPr>
        <w:t xml:space="preserve"> with high cluster distance produces desirable </w:t>
      </w:r>
      <w:proofErr w:type="spellStart"/>
      <w:r w:rsidRPr="00A219D5">
        <w:rPr>
          <w:rFonts w:ascii="Arial" w:eastAsia="Times New Roman" w:hAnsi="Arial" w:cs="Arial"/>
          <w:sz w:val="20"/>
          <w:szCs w:val="20"/>
        </w:rPr>
        <w:t>segregants</w:t>
      </w:r>
      <w:proofErr w:type="spellEnd"/>
      <w:r w:rsidRPr="00A219D5">
        <w:rPr>
          <w:rFonts w:ascii="Arial" w:eastAsia="Times New Roman" w:hAnsi="Arial" w:cs="Arial"/>
          <w:sz w:val="20"/>
          <w:szCs w:val="20"/>
        </w:rPr>
        <w:t xml:space="preserve"> from </w:t>
      </w:r>
      <w:proofErr w:type="spellStart"/>
      <w:r w:rsidRPr="006E3D2C">
        <w:rPr>
          <w:rFonts w:ascii="Arial" w:eastAsia="Times New Roman" w:hAnsi="Arial" w:cs="Arial"/>
          <w:sz w:val="20"/>
          <w:szCs w:val="20"/>
        </w:rPr>
        <w:t>Hanchinamani</w:t>
      </w:r>
      <w:proofErr w:type="spellEnd"/>
      <w:r w:rsidRPr="006E3D2C">
        <w:rPr>
          <w:rFonts w:ascii="Arial" w:eastAsia="Times New Roman" w:hAnsi="Arial" w:cs="Arial"/>
          <w:sz w:val="20"/>
          <w:szCs w:val="20"/>
        </w:rPr>
        <w:t xml:space="preserve"> et al. (2011)</w:t>
      </w:r>
      <w:r w:rsidR="00013293" w:rsidRPr="006E3D2C">
        <w:rPr>
          <w:rFonts w:ascii="Arial" w:eastAsia="Times New Roman" w:hAnsi="Arial" w:cs="Arial"/>
          <w:sz w:val="20"/>
          <w:szCs w:val="20"/>
        </w:rPr>
        <w:t>,</w:t>
      </w:r>
      <w:r w:rsidR="00013293" w:rsidRPr="006E3D2C">
        <w:rPr>
          <w:rFonts w:ascii="Arial" w:hAnsi="Arial" w:cs="Arial"/>
          <w:sz w:val="20"/>
          <w:szCs w:val="20"/>
        </w:rPr>
        <w:t xml:space="preserve"> Kumar et al. (2019)</w:t>
      </w:r>
      <w:r w:rsidRPr="006E3D2C">
        <w:rPr>
          <w:rFonts w:ascii="Arial" w:eastAsia="Times New Roman" w:hAnsi="Arial" w:cs="Arial"/>
          <w:sz w:val="20"/>
          <w:szCs w:val="20"/>
        </w:rPr>
        <w:t>.</w:t>
      </w:r>
      <w:r w:rsidR="00516BA1">
        <w:rPr>
          <w:rFonts w:ascii="Arial" w:eastAsia="Times New Roman" w:hAnsi="Arial" w:cs="Arial"/>
          <w:sz w:val="20"/>
          <w:szCs w:val="20"/>
        </w:rPr>
        <w:t xml:space="preserve"> </w:t>
      </w:r>
      <w:r w:rsidR="00516BA1" w:rsidRPr="004B4FB6">
        <w:rPr>
          <w:rFonts w:ascii="Arial" w:eastAsia="Times New Roman" w:hAnsi="Arial" w:cs="Arial"/>
          <w:color w:val="FF0000"/>
          <w:sz w:val="20"/>
          <w:szCs w:val="20"/>
        </w:rPr>
        <w:t xml:space="preserve">Previous studies by </w:t>
      </w:r>
      <w:proofErr w:type="spellStart"/>
      <w:r w:rsidR="00516BA1" w:rsidRPr="004B4FB6">
        <w:rPr>
          <w:rFonts w:ascii="Arial" w:eastAsia="Times New Roman" w:hAnsi="Arial" w:cs="Arial"/>
          <w:color w:val="FF0000"/>
          <w:sz w:val="20"/>
          <w:szCs w:val="20"/>
        </w:rPr>
        <w:t>Aiharwar</w:t>
      </w:r>
      <w:proofErr w:type="spellEnd"/>
      <w:r w:rsidR="00516BA1" w:rsidRPr="004B4FB6">
        <w:rPr>
          <w:rFonts w:ascii="Arial" w:eastAsia="Times New Roman" w:hAnsi="Arial" w:cs="Arial"/>
          <w:color w:val="FF0000"/>
          <w:sz w:val="20"/>
          <w:szCs w:val="20"/>
        </w:rPr>
        <w:t xml:space="preserve"> et al, 2017, Shweta et al. 2018 and </w:t>
      </w:r>
      <w:proofErr w:type="spellStart"/>
      <w:r w:rsidR="00516BA1" w:rsidRPr="004B4FB6">
        <w:rPr>
          <w:rFonts w:ascii="Arial" w:eastAsia="Times New Roman" w:hAnsi="Arial" w:cs="Arial"/>
          <w:color w:val="FF0000"/>
          <w:sz w:val="20"/>
          <w:szCs w:val="20"/>
        </w:rPr>
        <w:t>Usharani</w:t>
      </w:r>
      <w:proofErr w:type="spellEnd"/>
      <w:r w:rsidR="00516BA1" w:rsidRPr="004B4FB6">
        <w:rPr>
          <w:rFonts w:ascii="Arial" w:eastAsia="Times New Roman" w:hAnsi="Arial" w:cs="Arial"/>
          <w:color w:val="FF0000"/>
          <w:sz w:val="20"/>
          <w:szCs w:val="20"/>
        </w:rPr>
        <w:t xml:space="preserve"> et al. 2025 have highlighted the importance of genetic diversity studies </w:t>
      </w:r>
      <w:r w:rsidR="00516BA1">
        <w:rPr>
          <w:rFonts w:ascii="Arial" w:eastAsia="Times New Roman" w:hAnsi="Arial" w:cs="Arial"/>
          <w:sz w:val="20"/>
          <w:szCs w:val="20"/>
        </w:rPr>
        <w:t>in cucumbers.</w:t>
      </w:r>
    </w:p>
    <w:p w14:paraId="59D04AFC" w14:textId="09A1404C" w:rsidR="000252F9" w:rsidRPr="00A219D5" w:rsidRDefault="00D44ABC" w:rsidP="00A219D5">
      <w:pPr>
        <w:autoSpaceDE w:val="0"/>
        <w:autoSpaceDN w:val="0"/>
        <w:adjustRightInd w:val="0"/>
        <w:spacing w:after="0"/>
        <w:jc w:val="both"/>
        <w:rPr>
          <w:rFonts w:ascii="Arial" w:hAnsi="Arial" w:cs="Arial"/>
          <w:sz w:val="20"/>
          <w:szCs w:val="20"/>
        </w:rPr>
      </w:pPr>
      <w:r>
        <w:rPr>
          <w:rFonts w:ascii="Arial" w:eastAsia="Times New Roman" w:hAnsi="Arial" w:cs="Arial"/>
          <w:sz w:val="20"/>
          <w:szCs w:val="20"/>
        </w:rPr>
        <w:t xml:space="preserve">                       </w:t>
      </w:r>
      <w:r w:rsidR="000252F9" w:rsidRPr="00A219D5">
        <w:rPr>
          <w:rFonts w:ascii="Arial" w:eastAsia="Times New Roman" w:hAnsi="Arial" w:cs="Arial"/>
          <w:sz w:val="20"/>
          <w:szCs w:val="20"/>
        </w:rPr>
        <w:t>The genotypes from different sources were grouped into same cluster indicating that geographical diversity does not correlate with the genetic diversity</w:t>
      </w:r>
      <w:r w:rsidR="004B4FB6">
        <w:rPr>
          <w:rFonts w:ascii="Arial" w:eastAsia="Times New Roman" w:hAnsi="Arial" w:cs="Arial"/>
          <w:sz w:val="20"/>
          <w:szCs w:val="20"/>
        </w:rPr>
        <w:t xml:space="preserve"> </w:t>
      </w:r>
      <w:r w:rsidR="00F6526F" w:rsidRPr="004B4FB6">
        <w:rPr>
          <w:rFonts w:ascii="Arial" w:eastAsia="Times New Roman" w:hAnsi="Arial" w:cs="Arial"/>
          <w:color w:val="FF0000"/>
          <w:sz w:val="20"/>
          <w:szCs w:val="20"/>
        </w:rPr>
        <w:t>(Prajapati et al. 2023)</w:t>
      </w:r>
      <w:r w:rsidR="000252F9" w:rsidRPr="004B4FB6">
        <w:rPr>
          <w:rFonts w:ascii="Arial" w:eastAsia="Times New Roman" w:hAnsi="Arial" w:cs="Arial"/>
          <w:color w:val="FF0000"/>
          <w:sz w:val="20"/>
          <w:szCs w:val="20"/>
        </w:rPr>
        <w:t xml:space="preserve">. </w:t>
      </w:r>
      <w:r w:rsidR="000252F9" w:rsidRPr="00A219D5">
        <w:rPr>
          <w:rFonts w:ascii="Arial" w:eastAsia="Times New Roman" w:hAnsi="Arial" w:cs="Arial"/>
          <w:sz w:val="20"/>
          <w:szCs w:val="20"/>
        </w:rPr>
        <w:t>Distribution of genotypes into clusters is independe</w:t>
      </w:r>
      <w:r w:rsidR="006E3D2C">
        <w:rPr>
          <w:rFonts w:ascii="Arial" w:eastAsia="Times New Roman" w:hAnsi="Arial" w:cs="Arial"/>
          <w:sz w:val="20"/>
          <w:szCs w:val="20"/>
        </w:rPr>
        <w:t xml:space="preserve">nt of its origin and species. </w:t>
      </w:r>
      <w:r w:rsidR="000252F9" w:rsidRPr="00A219D5">
        <w:rPr>
          <w:rFonts w:ascii="Arial" w:eastAsia="Times New Roman" w:hAnsi="Arial" w:cs="Arial"/>
          <w:sz w:val="20"/>
          <w:szCs w:val="20"/>
        </w:rPr>
        <w:t xml:space="preserve">Among the </w:t>
      </w:r>
      <w:r w:rsidR="000252F9" w:rsidRPr="006E3D2C">
        <w:rPr>
          <w:rFonts w:ascii="Arial" w:eastAsia="Times New Roman" w:hAnsi="Arial" w:cs="Arial"/>
          <w:i/>
          <w:sz w:val="20"/>
          <w:szCs w:val="20"/>
        </w:rPr>
        <w:t>melo</w:t>
      </w:r>
      <w:r w:rsidR="000252F9" w:rsidRPr="00A219D5">
        <w:rPr>
          <w:rFonts w:ascii="Arial" w:eastAsia="Times New Roman" w:hAnsi="Arial" w:cs="Arial"/>
          <w:sz w:val="20"/>
          <w:szCs w:val="20"/>
        </w:rPr>
        <w:t xml:space="preserve"> and </w:t>
      </w:r>
      <w:r w:rsidR="000252F9" w:rsidRPr="006E3D2C">
        <w:rPr>
          <w:rFonts w:ascii="Arial" w:eastAsia="Times New Roman" w:hAnsi="Arial" w:cs="Arial"/>
          <w:i/>
          <w:sz w:val="20"/>
          <w:szCs w:val="20"/>
        </w:rPr>
        <w:t>sativus</w:t>
      </w:r>
      <w:r w:rsidR="000252F9" w:rsidRPr="00A219D5">
        <w:rPr>
          <w:rFonts w:ascii="Arial" w:eastAsia="Times New Roman" w:hAnsi="Arial" w:cs="Arial"/>
          <w:sz w:val="20"/>
          <w:szCs w:val="20"/>
        </w:rPr>
        <w:t xml:space="preserve"> types, there is no separate distribution pattern. Some clusters are mixtures of both </w:t>
      </w:r>
      <w:r w:rsidR="000252F9" w:rsidRPr="006E3D2C">
        <w:rPr>
          <w:rFonts w:ascii="Arial" w:eastAsia="Times New Roman" w:hAnsi="Arial" w:cs="Arial"/>
          <w:i/>
          <w:sz w:val="20"/>
          <w:szCs w:val="20"/>
        </w:rPr>
        <w:t>sativus</w:t>
      </w:r>
      <w:r w:rsidR="000252F9" w:rsidRPr="00A219D5">
        <w:rPr>
          <w:rFonts w:ascii="Arial" w:eastAsia="Times New Roman" w:hAnsi="Arial" w:cs="Arial"/>
          <w:sz w:val="20"/>
          <w:szCs w:val="20"/>
        </w:rPr>
        <w:t xml:space="preserve"> and </w:t>
      </w:r>
      <w:r w:rsidR="00013293" w:rsidRPr="00A219D5">
        <w:rPr>
          <w:rFonts w:ascii="Arial" w:eastAsia="Times New Roman" w:hAnsi="Arial" w:cs="Arial"/>
          <w:sz w:val="20"/>
          <w:szCs w:val="20"/>
        </w:rPr>
        <w:t xml:space="preserve">a </w:t>
      </w:r>
      <w:r w:rsidR="00013293" w:rsidRPr="006E3D2C">
        <w:rPr>
          <w:rFonts w:ascii="Arial" w:eastAsia="Times New Roman" w:hAnsi="Arial" w:cs="Arial"/>
          <w:i/>
          <w:sz w:val="20"/>
          <w:szCs w:val="20"/>
        </w:rPr>
        <w:t>melo</w:t>
      </w:r>
      <w:r w:rsidR="00013293" w:rsidRPr="00A219D5">
        <w:rPr>
          <w:rFonts w:ascii="Arial" w:eastAsia="Times New Roman" w:hAnsi="Arial" w:cs="Arial"/>
          <w:sz w:val="20"/>
          <w:szCs w:val="20"/>
        </w:rPr>
        <w:t xml:space="preserve"> type which indicates</w:t>
      </w:r>
      <w:r w:rsidR="000252F9" w:rsidRPr="00A219D5">
        <w:rPr>
          <w:rFonts w:ascii="Arial" w:eastAsia="Times New Roman" w:hAnsi="Arial" w:cs="Arial"/>
          <w:sz w:val="20"/>
          <w:szCs w:val="20"/>
        </w:rPr>
        <w:t xml:space="preserve"> that most the quantitative traits are similar in both the species and most of the alleles are common in both the species</w:t>
      </w:r>
      <w:r w:rsidR="00057A69">
        <w:rPr>
          <w:rFonts w:ascii="Arial" w:eastAsia="Times New Roman" w:hAnsi="Arial" w:cs="Arial"/>
          <w:sz w:val="20"/>
          <w:szCs w:val="20"/>
        </w:rPr>
        <w:t xml:space="preserve"> due to gene flow during evolution of </w:t>
      </w:r>
      <w:r w:rsidR="00057A69">
        <w:rPr>
          <w:rFonts w:ascii="Arial" w:eastAsia="Times New Roman" w:hAnsi="Arial" w:cs="Arial"/>
          <w:sz w:val="20"/>
          <w:szCs w:val="20"/>
        </w:rPr>
        <w:lastRenderedPageBreak/>
        <w:t>species</w:t>
      </w:r>
      <w:r w:rsidR="000252F9" w:rsidRPr="00A219D5">
        <w:rPr>
          <w:rFonts w:ascii="Arial" w:eastAsia="Times New Roman" w:hAnsi="Arial" w:cs="Arial"/>
          <w:sz w:val="20"/>
          <w:szCs w:val="20"/>
        </w:rPr>
        <w:t xml:space="preserve">. Germplasm also consisted of released varieties and commercial cultivars as check varieties. All checks are distributed to three different clusters indicating wide diversity among these checks also. Solitary cluster formation indicated the genotype (UHS CS 3) is highly diverse in nature and could be </w:t>
      </w:r>
      <w:r w:rsidR="0062618C" w:rsidRPr="00A219D5">
        <w:rPr>
          <w:rFonts w:ascii="Arial" w:eastAsia="Times New Roman" w:hAnsi="Arial" w:cs="Arial"/>
          <w:sz w:val="20"/>
          <w:szCs w:val="20"/>
        </w:rPr>
        <w:t>utilized</w:t>
      </w:r>
      <w:r w:rsidR="000252F9" w:rsidRPr="00A219D5">
        <w:rPr>
          <w:rFonts w:ascii="Arial" w:eastAsia="Times New Roman" w:hAnsi="Arial" w:cs="Arial"/>
          <w:sz w:val="20"/>
          <w:szCs w:val="20"/>
        </w:rPr>
        <w:t xml:space="preserve"> in future breeding program. For the </w:t>
      </w:r>
      <w:r w:rsidR="0062618C" w:rsidRPr="00A219D5">
        <w:rPr>
          <w:rFonts w:ascii="Arial" w:eastAsia="Times New Roman" w:hAnsi="Arial" w:cs="Arial"/>
          <w:sz w:val="20"/>
          <w:szCs w:val="20"/>
        </w:rPr>
        <w:t>hybridization</w:t>
      </w:r>
      <w:r w:rsidR="000252F9" w:rsidRPr="00A219D5">
        <w:rPr>
          <w:rFonts w:ascii="Arial" w:eastAsia="Times New Roman" w:hAnsi="Arial" w:cs="Arial"/>
          <w:sz w:val="20"/>
          <w:szCs w:val="20"/>
        </w:rPr>
        <w:t xml:space="preserve"> program diverse clusters for number of fruits per plant and fruit yield per plant with high D</w:t>
      </w:r>
      <w:r w:rsidR="000252F9" w:rsidRPr="00A219D5">
        <w:rPr>
          <w:rFonts w:ascii="Arial" w:eastAsia="Times New Roman" w:hAnsi="Arial" w:cs="Arial"/>
          <w:sz w:val="20"/>
          <w:szCs w:val="20"/>
          <w:vertAlign w:val="superscript"/>
        </w:rPr>
        <w:t>2</w:t>
      </w:r>
      <w:r w:rsidR="000252F9" w:rsidRPr="00A219D5">
        <w:rPr>
          <w:rFonts w:ascii="Arial" w:eastAsia="Times New Roman" w:hAnsi="Arial" w:cs="Arial"/>
          <w:sz w:val="20"/>
          <w:szCs w:val="20"/>
        </w:rPr>
        <w:t xml:space="preserve"> values can be used to the diverse </w:t>
      </w:r>
      <w:proofErr w:type="gramStart"/>
      <w:r w:rsidR="000252F9" w:rsidRPr="00A219D5">
        <w:rPr>
          <w:rFonts w:ascii="Arial" w:eastAsia="Times New Roman" w:hAnsi="Arial" w:cs="Arial"/>
          <w:sz w:val="20"/>
          <w:szCs w:val="20"/>
        </w:rPr>
        <w:t>parents</w:t>
      </w:r>
      <w:proofErr w:type="gramEnd"/>
      <w:r w:rsidR="00DA5F94">
        <w:rPr>
          <w:rFonts w:ascii="Arial" w:eastAsia="Times New Roman" w:hAnsi="Arial" w:cs="Arial"/>
          <w:sz w:val="20"/>
          <w:szCs w:val="20"/>
        </w:rPr>
        <w:t xml:space="preserve"> </w:t>
      </w:r>
      <w:r w:rsidR="006E3D2C" w:rsidRPr="00A219D5">
        <w:rPr>
          <w:rFonts w:ascii="Arial" w:eastAsia="Times New Roman" w:hAnsi="Arial" w:cs="Arial"/>
          <w:sz w:val="20"/>
          <w:szCs w:val="20"/>
        </w:rPr>
        <w:t>selection for</w:t>
      </w:r>
      <w:r w:rsidR="000252F9" w:rsidRPr="00A219D5">
        <w:rPr>
          <w:rFonts w:ascii="Arial" w:eastAsia="Times New Roman" w:hAnsi="Arial" w:cs="Arial"/>
          <w:sz w:val="20"/>
          <w:szCs w:val="20"/>
        </w:rPr>
        <w:t xml:space="preserve"> the development of hybrids.</w:t>
      </w:r>
      <w:r w:rsidR="00DA5F94" w:rsidRPr="004B4FB6">
        <w:rPr>
          <w:rFonts w:ascii="Arial" w:eastAsia="Times New Roman" w:hAnsi="Arial" w:cs="Arial"/>
          <w:color w:val="FF0000"/>
          <w:sz w:val="20"/>
          <w:szCs w:val="20"/>
        </w:rPr>
        <w:t xml:space="preserve"> </w:t>
      </w:r>
      <w:proofErr w:type="spellStart"/>
      <w:r w:rsidR="0064779A" w:rsidRPr="004B4FB6">
        <w:rPr>
          <w:rFonts w:ascii="Arial" w:hAnsi="Arial" w:cs="Arial"/>
          <w:color w:val="FF0000"/>
          <w:sz w:val="20"/>
          <w:szCs w:val="20"/>
        </w:rPr>
        <w:t>Ahirwar</w:t>
      </w:r>
      <w:proofErr w:type="spellEnd"/>
      <w:r w:rsidR="0064779A" w:rsidRPr="004B4FB6">
        <w:rPr>
          <w:rFonts w:ascii="Arial" w:hAnsi="Arial" w:cs="Arial"/>
          <w:color w:val="FF0000"/>
          <w:sz w:val="20"/>
          <w:szCs w:val="20"/>
        </w:rPr>
        <w:t xml:space="preserve"> et al. (2017), </w:t>
      </w:r>
      <w:proofErr w:type="spellStart"/>
      <w:r w:rsidR="0064779A" w:rsidRPr="004B4FB6">
        <w:rPr>
          <w:rFonts w:ascii="Arial" w:hAnsi="Arial" w:cs="Arial"/>
          <w:color w:val="FF0000"/>
          <w:sz w:val="20"/>
          <w:szCs w:val="20"/>
        </w:rPr>
        <w:t>Shewta</w:t>
      </w:r>
      <w:proofErr w:type="spellEnd"/>
      <w:r w:rsidR="0064779A" w:rsidRPr="004B4FB6">
        <w:rPr>
          <w:rFonts w:ascii="Arial" w:hAnsi="Arial" w:cs="Arial"/>
          <w:color w:val="FF0000"/>
          <w:sz w:val="20"/>
          <w:szCs w:val="20"/>
        </w:rPr>
        <w:t xml:space="preserve"> et al. (2018) and Kumar et al. (2019</w:t>
      </w:r>
      <w:proofErr w:type="gramStart"/>
      <w:r w:rsidR="0064779A" w:rsidRPr="004B4FB6">
        <w:rPr>
          <w:rFonts w:ascii="Arial" w:hAnsi="Arial" w:cs="Arial"/>
          <w:color w:val="FF0000"/>
          <w:sz w:val="20"/>
          <w:szCs w:val="20"/>
        </w:rPr>
        <w:t>),</w:t>
      </w:r>
      <w:r w:rsidR="009B4EC4" w:rsidRPr="004B4FB6">
        <w:rPr>
          <w:rFonts w:ascii="Arial" w:hAnsi="Arial" w:cs="Arial"/>
          <w:color w:val="FF0000"/>
          <w:sz w:val="20"/>
          <w:szCs w:val="20"/>
        </w:rPr>
        <w:t>Prajapati</w:t>
      </w:r>
      <w:proofErr w:type="gramEnd"/>
      <w:r w:rsidR="009B4EC4" w:rsidRPr="004B4FB6">
        <w:rPr>
          <w:rFonts w:ascii="Arial" w:hAnsi="Arial" w:cs="Arial"/>
          <w:color w:val="FF0000"/>
          <w:sz w:val="20"/>
          <w:szCs w:val="20"/>
        </w:rPr>
        <w:t xml:space="preserve"> et al. (2023)</w:t>
      </w:r>
      <w:r w:rsidR="0064779A" w:rsidRPr="004B4FB6">
        <w:rPr>
          <w:rFonts w:ascii="Arial" w:hAnsi="Arial" w:cs="Arial"/>
          <w:color w:val="FF0000"/>
          <w:sz w:val="20"/>
          <w:szCs w:val="20"/>
        </w:rPr>
        <w:t xml:space="preserve"> have highlighted the significance of cucumbers genetic </w:t>
      </w:r>
      <w:r w:rsidR="0064779A" w:rsidRPr="00A219D5">
        <w:rPr>
          <w:rFonts w:ascii="Arial" w:hAnsi="Arial" w:cs="Arial"/>
          <w:sz w:val="20"/>
          <w:szCs w:val="20"/>
        </w:rPr>
        <w:t>diversity</w:t>
      </w:r>
    </w:p>
    <w:p w14:paraId="26D9992A" w14:textId="77777777" w:rsidR="000252F9" w:rsidRPr="00A219D5" w:rsidRDefault="000252F9" w:rsidP="00A219D5">
      <w:pPr>
        <w:spacing w:before="240" w:after="240"/>
        <w:jc w:val="both"/>
        <w:rPr>
          <w:rFonts w:ascii="Arial" w:eastAsia="Times New Roman" w:hAnsi="Arial" w:cs="Arial"/>
          <w:b/>
          <w:sz w:val="20"/>
          <w:szCs w:val="20"/>
        </w:rPr>
      </w:pPr>
      <w:r w:rsidRPr="00A219D5">
        <w:rPr>
          <w:rFonts w:ascii="Arial" w:eastAsia="Times New Roman" w:hAnsi="Arial" w:cs="Arial"/>
          <w:b/>
          <w:sz w:val="20"/>
          <w:szCs w:val="20"/>
        </w:rPr>
        <w:t>Relative contribution of different characters towards divergence</w:t>
      </w:r>
    </w:p>
    <w:p w14:paraId="04D59E27" w14:textId="0A2C6C5E" w:rsidR="000252F9" w:rsidRPr="006E3D2C" w:rsidRDefault="000252F9" w:rsidP="0015359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 xml:space="preserve">The genetic divergence among the genotypes which divided them into different clusters was mainly because of the relative contribution of different characters </w:t>
      </w:r>
      <w:r w:rsidR="00153595">
        <w:rPr>
          <w:rFonts w:ascii="Arial" w:eastAsia="Times New Roman" w:hAnsi="Arial" w:cs="Arial"/>
          <w:sz w:val="20"/>
          <w:szCs w:val="20"/>
        </w:rPr>
        <w:t>towards the diversity.</w:t>
      </w:r>
      <w:r w:rsidRPr="00A219D5">
        <w:rPr>
          <w:rFonts w:ascii="Arial" w:eastAsia="Times New Roman" w:hAnsi="Arial" w:cs="Arial"/>
          <w:sz w:val="20"/>
          <w:szCs w:val="20"/>
        </w:rPr>
        <w:t xml:space="preserve"> Among the 18 quantitative traits studied, all traits contributed to genetic divergence. Maximum contribution towards genetic divergence was from </w:t>
      </w:r>
      <w:r w:rsidR="00420F76">
        <w:rPr>
          <w:rFonts w:ascii="Arial" w:eastAsia="Times New Roman" w:hAnsi="Arial" w:cs="Arial"/>
          <w:sz w:val="20"/>
          <w:szCs w:val="20"/>
        </w:rPr>
        <w:t xml:space="preserve">vine length at harvest stage (15 %) followed by </w:t>
      </w:r>
      <w:r w:rsidRPr="00A219D5">
        <w:rPr>
          <w:rFonts w:ascii="Arial" w:eastAsia="Times New Roman" w:hAnsi="Arial" w:cs="Arial"/>
          <w:sz w:val="20"/>
          <w:szCs w:val="20"/>
        </w:rPr>
        <w:t>number of fruits per plant (12.2%) an</w:t>
      </w:r>
      <w:r w:rsidR="0062618C" w:rsidRPr="00A219D5">
        <w:rPr>
          <w:rFonts w:ascii="Arial" w:eastAsia="Times New Roman" w:hAnsi="Arial" w:cs="Arial"/>
          <w:sz w:val="20"/>
          <w:szCs w:val="20"/>
        </w:rPr>
        <w:t xml:space="preserve">d </w:t>
      </w:r>
      <w:r w:rsidR="00937AA0" w:rsidRPr="00A219D5">
        <w:rPr>
          <w:rFonts w:ascii="Arial" w:eastAsia="Times New Roman" w:hAnsi="Arial" w:cs="Arial"/>
          <w:sz w:val="20"/>
          <w:szCs w:val="20"/>
        </w:rPr>
        <w:t>fruit yield per plant</w:t>
      </w:r>
      <w:r w:rsidR="00420F76">
        <w:rPr>
          <w:rFonts w:ascii="Arial" w:eastAsia="Times New Roman" w:hAnsi="Arial" w:cs="Arial"/>
          <w:sz w:val="20"/>
          <w:szCs w:val="20"/>
        </w:rPr>
        <w:t xml:space="preserve"> (7</w:t>
      </w:r>
      <w:r w:rsidR="006E3D2C">
        <w:rPr>
          <w:rFonts w:ascii="Arial" w:eastAsia="Times New Roman" w:hAnsi="Arial" w:cs="Arial"/>
          <w:sz w:val="20"/>
          <w:szCs w:val="20"/>
        </w:rPr>
        <w:t>%</w:t>
      </w:r>
      <w:r w:rsidR="0062618C" w:rsidRPr="00A219D5">
        <w:rPr>
          <w:rFonts w:ascii="Arial" w:eastAsia="Times New Roman" w:hAnsi="Arial" w:cs="Arial"/>
          <w:sz w:val="20"/>
          <w:szCs w:val="20"/>
        </w:rPr>
        <w:t xml:space="preserve">) </w:t>
      </w:r>
      <w:r w:rsidRPr="006E3D2C">
        <w:rPr>
          <w:rFonts w:ascii="Arial" w:eastAsia="Times New Roman" w:hAnsi="Arial" w:cs="Arial"/>
          <w:sz w:val="20"/>
          <w:szCs w:val="20"/>
        </w:rPr>
        <w:t xml:space="preserve">(Table </w:t>
      </w:r>
      <w:r w:rsidR="00DC6F34" w:rsidRPr="006E3D2C">
        <w:rPr>
          <w:rFonts w:ascii="Arial" w:eastAsia="Times New Roman" w:hAnsi="Arial" w:cs="Arial"/>
          <w:sz w:val="20"/>
          <w:szCs w:val="20"/>
        </w:rPr>
        <w:t>5</w:t>
      </w:r>
      <w:r w:rsidRPr="006E3D2C">
        <w:rPr>
          <w:rFonts w:ascii="Arial" w:eastAsia="Times New Roman" w:hAnsi="Arial" w:cs="Arial"/>
          <w:sz w:val="20"/>
          <w:szCs w:val="20"/>
        </w:rPr>
        <w:t>)</w:t>
      </w:r>
      <w:r w:rsidR="00420F76">
        <w:rPr>
          <w:rFonts w:ascii="Arial" w:eastAsia="Times New Roman" w:hAnsi="Arial" w:cs="Arial"/>
          <w:sz w:val="20"/>
          <w:szCs w:val="20"/>
        </w:rPr>
        <w:t>.  Similar results reported by Amrita Kumari and Singh 2019,</w:t>
      </w:r>
      <w:r w:rsidR="00420F76" w:rsidRPr="004B4FB6">
        <w:rPr>
          <w:rFonts w:ascii="Arial" w:eastAsia="Times New Roman" w:hAnsi="Arial" w:cs="Arial"/>
          <w:color w:val="FF0000"/>
          <w:sz w:val="20"/>
          <w:szCs w:val="20"/>
        </w:rPr>
        <w:t xml:space="preserve"> while Prajapati et al. 2023 reported maximum contribution by fruit yield per plant.</w:t>
      </w:r>
      <w:r w:rsidR="00420F76">
        <w:rPr>
          <w:rFonts w:ascii="Arial" w:eastAsia="Times New Roman" w:hAnsi="Arial" w:cs="Arial"/>
          <w:sz w:val="20"/>
          <w:szCs w:val="20"/>
        </w:rPr>
        <w:t xml:space="preserve"> </w:t>
      </w:r>
      <w:r w:rsidRPr="00A219D5">
        <w:rPr>
          <w:rFonts w:ascii="Arial" w:eastAsia="Times New Roman" w:hAnsi="Arial" w:cs="Arial"/>
          <w:sz w:val="20"/>
          <w:szCs w:val="20"/>
        </w:rPr>
        <w:t xml:space="preserve">This was followed by </w:t>
      </w:r>
      <w:r w:rsidR="00937AA0" w:rsidRPr="00A219D5">
        <w:rPr>
          <w:rFonts w:ascii="Arial" w:eastAsia="Times New Roman" w:hAnsi="Arial" w:cs="Arial"/>
          <w:sz w:val="20"/>
          <w:szCs w:val="20"/>
        </w:rPr>
        <w:t xml:space="preserve">number of fruits per plant </w:t>
      </w:r>
      <w:r w:rsidRPr="00A219D5">
        <w:rPr>
          <w:rFonts w:ascii="Arial" w:eastAsia="Times New Roman" w:hAnsi="Arial" w:cs="Arial"/>
          <w:sz w:val="20"/>
          <w:szCs w:val="20"/>
        </w:rPr>
        <w:t>(12.2%</w:t>
      </w:r>
      <w:r w:rsidR="004B4FB6">
        <w:rPr>
          <w:rFonts w:ascii="Arial" w:eastAsia="Times New Roman" w:hAnsi="Arial" w:cs="Arial"/>
          <w:sz w:val="20"/>
          <w:szCs w:val="20"/>
        </w:rPr>
        <w:t>)</w:t>
      </w:r>
      <w:r w:rsidRPr="00A219D5">
        <w:rPr>
          <w:rFonts w:ascii="Arial" w:eastAsia="Times New Roman" w:hAnsi="Arial" w:cs="Arial"/>
          <w:sz w:val="20"/>
          <w:szCs w:val="20"/>
        </w:rPr>
        <w:t xml:space="preserve">.  Lowest contribution reported by </w:t>
      </w:r>
      <w:r w:rsidR="00937AA0" w:rsidRPr="00A219D5">
        <w:rPr>
          <w:rFonts w:ascii="Arial" w:eastAsia="Times New Roman" w:hAnsi="Arial" w:cs="Arial"/>
          <w:sz w:val="20"/>
          <w:szCs w:val="20"/>
        </w:rPr>
        <w:t xml:space="preserve">number of nodes per vine </w:t>
      </w:r>
      <w:r w:rsidRPr="00A219D5">
        <w:rPr>
          <w:rFonts w:ascii="Arial" w:eastAsia="Times New Roman" w:hAnsi="Arial" w:cs="Arial"/>
          <w:sz w:val="20"/>
          <w:szCs w:val="20"/>
        </w:rPr>
        <w:t>(1.0</w:t>
      </w:r>
      <w:proofErr w:type="gramStart"/>
      <w:r w:rsidRPr="00A219D5">
        <w:rPr>
          <w:rFonts w:ascii="Arial" w:eastAsia="Times New Roman" w:hAnsi="Arial" w:cs="Arial"/>
          <w:sz w:val="20"/>
          <w:szCs w:val="20"/>
        </w:rPr>
        <w:t xml:space="preserve">% </w:t>
      </w:r>
      <w:r w:rsidR="00937AA0" w:rsidRPr="00A219D5">
        <w:rPr>
          <w:rFonts w:ascii="Arial" w:eastAsia="Times New Roman" w:hAnsi="Arial" w:cs="Arial"/>
          <w:sz w:val="20"/>
          <w:szCs w:val="20"/>
        </w:rPr>
        <w:t>)</w:t>
      </w:r>
      <w:proofErr w:type="gramEnd"/>
      <w:r w:rsidR="006E5D22" w:rsidRPr="00A219D5">
        <w:rPr>
          <w:rFonts w:ascii="Arial" w:eastAsia="Times New Roman" w:hAnsi="Arial" w:cs="Arial"/>
          <w:sz w:val="20"/>
          <w:szCs w:val="20"/>
        </w:rPr>
        <w:t xml:space="preserve">(Fig </w:t>
      </w:r>
      <w:r w:rsidR="00DC6F34">
        <w:rPr>
          <w:rFonts w:ascii="Arial" w:eastAsia="Times New Roman" w:hAnsi="Arial" w:cs="Arial"/>
          <w:sz w:val="20"/>
          <w:szCs w:val="20"/>
        </w:rPr>
        <w:t>2</w:t>
      </w:r>
      <w:r w:rsidR="006E5D22" w:rsidRPr="00A219D5">
        <w:rPr>
          <w:rFonts w:ascii="Arial" w:eastAsia="Times New Roman" w:hAnsi="Arial" w:cs="Arial"/>
          <w:sz w:val="20"/>
          <w:szCs w:val="20"/>
        </w:rPr>
        <w:t>)</w:t>
      </w:r>
      <w:r w:rsidRPr="00A219D5">
        <w:rPr>
          <w:rFonts w:ascii="Arial" w:eastAsia="Times New Roman" w:hAnsi="Arial" w:cs="Arial"/>
          <w:sz w:val="20"/>
          <w:szCs w:val="20"/>
        </w:rPr>
        <w:t>.</w:t>
      </w:r>
      <w:r w:rsidR="00153595">
        <w:rPr>
          <w:rFonts w:ascii="Arial" w:eastAsia="Times New Roman" w:hAnsi="Arial" w:cs="Arial"/>
          <w:sz w:val="20"/>
          <w:szCs w:val="20"/>
        </w:rPr>
        <w:t xml:space="preserve"> </w:t>
      </w:r>
      <w:r w:rsidRPr="00A219D5">
        <w:rPr>
          <w:rFonts w:ascii="Arial" w:eastAsia="Times New Roman" w:hAnsi="Arial" w:cs="Arial"/>
          <w:sz w:val="20"/>
          <w:szCs w:val="20"/>
        </w:rPr>
        <w:t xml:space="preserve">The relative contribution of the other traits is as </w:t>
      </w:r>
      <w:r w:rsidR="0062618C" w:rsidRPr="00A219D5">
        <w:rPr>
          <w:rFonts w:ascii="Arial" w:eastAsia="Times New Roman" w:hAnsi="Arial" w:cs="Arial"/>
          <w:sz w:val="20"/>
          <w:szCs w:val="20"/>
        </w:rPr>
        <w:t xml:space="preserve">follows </w:t>
      </w:r>
      <w:r w:rsidR="00937AA0" w:rsidRPr="00A219D5">
        <w:rPr>
          <w:rFonts w:ascii="Arial" w:eastAsia="Times New Roman" w:hAnsi="Arial" w:cs="Arial"/>
          <w:sz w:val="20"/>
          <w:szCs w:val="20"/>
        </w:rPr>
        <w:t>individual fruit weight</w:t>
      </w:r>
      <w:r w:rsidR="006E3D2C">
        <w:rPr>
          <w:rFonts w:ascii="Arial" w:eastAsia="Times New Roman" w:hAnsi="Arial" w:cs="Arial"/>
          <w:sz w:val="20"/>
          <w:szCs w:val="20"/>
        </w:rPr>
        <w:t xml:space="preserve"> </w:t>
      </w:r>
      <w:r w:rsidRPr="00A219D5">
        <w:rPr>
          <w:rFonts w:ascii="Arial" w:eastAsia="Times New Roman" w:hAnsi="Arial" w:cs="Arial"/>
          <w:sz w:val="20"/>
          <w:szCs w:val="20"/>
        </w:rPr>
        <w:t>(9.0%) fruit length (5.5%)</w:t>
      </w:r>
      <w:r w:rsidR="006E3D2C" w:rsidRPr="00A219D5">
        <w:rPr>
          <w:rFonts w:ascii="Arial" w:eastAsia="Times New Roman" w:hAnsi="Arial" w:cs="Arial"/>
          <w:sz w:val="20"/>
          <w:szCs w:val="20"/>
        </w:rPr>
        <w:t>, fruit</w:t>
      </w:r>
      <w:r w:rsidRPr="00A219D5">
        <w:rPr>
          <w:rFonts w:ascii="Arial" w:eastAsia="Times New Roman" w:hAnsi="Arial" w:cs="Arial"/>
          <w:sz w:val="20"/>
          <w:szCs w:val="20"/>
        </w:rPr>
        <w:t xml:space="preserve"> diameter (8.0 % </w:t>
      </w:r>
      <w:r w:rsidR="006E3D2C">
        <w:rPr>
          <w:rFonts w:ascii="Arial" w:eastAsia="Times New Roman" w:hAnsi="Arial" w:cs="Arial"/>
          <w:sz w:val="20"/>
          <w:szCs w:val="20"/>
        </w:rPr>
        <w:t xml:space="preserve">number of branches per vine </w:t>
      </w:r>
      <w:proofErr w:type="gramStart"/>
      <w:r w:rsidR="006E3D2C" w:rsidRPr="00A219D5">
        <w:rPr>
          <w:rFonts w:ascii="Arial" w:eastAsia="Times New Roman" w:hAnsi="Arial" w:cs="Arial"/>
          <w:sz w:val="20"/>
          <w:szCs w:val="20"/>
        </w:rPr>
        <w:t>(</w:t>
      </w:r>
      <w:r w:rsidRPr="00A219D5">
        <w:rPr>
          <w:rFonts w:ascii="Arial" w:eastAsia="Times New Roman" w:hAnsi="Arial" w:cs="Arial"/>
          <w:sz w:val="20"/>
          <w:szCs w:val="20"/>
        </w:rPr>
        <w:t xml:space="preserve"> 7.0</w:t>
      </w:r>
      <w:proofErr w:type="gramEnd"/>
      <w:r w:rsidRPr="00A219D5">
        <w:rPr>
          <w:rFonts w:ascii="Arial" w:eastAsia="Times New Roman" w:hAnsi="Arial" w:cs="Arial"/>
          <w:sz w:val="20"/>
          <w:szCs w:val="20"/>
        </w:rPr>
        <w:t xml:space="preserve"> %</w:t>
      </w:r>
      <w:r w:rsidR="006E3D2C">
        <w:rPr>
          <w:rFonts w:ascii="Arial" w:eastAsia="Times New Roman" w:hAnsi="Arial" w:cs="Arial"/>
          <w:sz w:val="20"/>
          <w:szCs w:val="20"/>
        </w:rPr>
        <w:t>)</w:t>
      </w:r>
      <w:r w:rsidRPr="00A219D5">
        <w:rPr>
          <w:rFonts w:ascii="Arial" w:eastAsia="Times New Roman" w:hAnsi="Arial" w:cs="Arial"/>
          <w:sz w:val="20"/>
          <w:szCs w:val="20"/>
        </w:rPr>
        <w:t xml:space="preserve"> </w:t>
      </w:r>
      <w:r w:rsidR="00937AA0" w:rsidRPr="00A219D5">
        <w:rPr>
          <w:rFonts w:ascii="Arial" w:eastAsia="Times New Roman" w:hAnsi="Arial" w:cs="Arial"/>
          <w:sz w:val="20"/>
          <w:szCs w:val="20"/>
        </w:rPr>
        <w:t xml:space="preserve">sex ratio </w:t>
      </w:r>
      <w:r w:rsidRPr="00A219D5">
        <w:rPr>
          <w:rFonts w:ascii="Arial" w:eastAsia="Times New Roman" w:hAnsi="Arial" w:cs="Arial"/>
          <w:sz w:val="20"/>
          <w:szCs w:val="20"/>
        </w:rPr>
        <w:t>SR of (6.5 %</w:t>
      </w:r>
      <w:r w:rsidR="006E3D2C">
        <w:rPr>
          <w:rFonts w:ascii="Arial" w:eastAsia="Times New Roman" w:hAnsi="Arial" w:cs="Arial"/>
          <w:sz w:val="20"/>
          <w:szCs w:val="20"/>
        </w:rPr>
        <w:t xml:space="preserve">). </w:t>
      </w:r>
      <w:r w:rsidRPr="00A219D5">
        <w:rPr>
          <w:rFonts w:ascii="Arial" w:eastAsia="Times New Roman" w:hAnsi="Arial" w:cs="Arial"/>
          <w:sz w:val="20"/>
          <w:szCs w:val="20"/>
        </w:rPr>
        <w:t xml:space="preserve">Similar results reported by </w:t>
      </w:r>
      <w:r w:rsidRPr="006E3D2C">
        <w:rPr>
          <w:rFonts w:ascii="Arial" w:eastAsia="Times New Roman" w:hAnsi="Arial" w:cs="Arial"/>
          <w:sz w:val="20"/>
          <w:szCs w:val="20"/>
        </w:rPr>
        <w:t>Doddamani et al., (2018)</w:t>
      </w:r>
      <w:r w:rsidR="00013293" w:rsidRPr="006E3D2C">
        <w:rPr>
          <w:rFonts w:ascii="Arial" w:eastAsia="Times New Roman" w:hAnsi="Arial" w:cs="Arial"/>
          <w:sz w:val="20"/>
          <w:szCs w:val="20"/>
        </w:rPr>
        <w:t>.</w:t>
      </w:r>
      <w:r w:rsidRPr="006E3D2C">
        <w:rPr>
          <w:rFonts w:ascii="Arial" w:eastAsia="Times New Roman" w:hAnsi="Arial" w:cs="Arial"/>
          <w:sz w:val="20"/>
          <w:szCs w:val="20"/>
        </w:rPr>
        <w:t xml:space="preserve"> Among all the productivity traits referred, pulp thickness, fruit diameter, fruit length and average fruit weight contributed greatly towards divergence.</w:t>
      </w:r>
    </w:p>
    <w:p w14:paraId="1220F2FF" w14:textId="77777777" w:rsidR="000252F9" w:rsidRPr="00A219D5" w:rsidRDefault="000252F9" w:rsidP="00A219D5">
      <w:pPr>
        <w:spacing w:before="240" w:after="240"/>
        <w:ind w:firstLine="720"/>
        <w:jc w:val="both"/>
        <w:rPr>
          <w:rFonts w:ascii="Arial" w:eastAsia="Times New Roman" w:hAnsi="Arial" w:cs="Arial"/>
          <w:sz w:val="20"/>
          <w:szCs w:val="20"/>
        </w:rPr>
      </w:pPr>
      <w:r w:rsidRPr="006E3D2C">
        <w:rPr>
          <w:rFonts w:ascii="Arial" w:eastAsia="Times New Roman" w:hAnsi="Arial" w:cs="Arial"/>
          <w:sz w:val="20"/>
          <w:szCs w:val="20"/>
        </w:rPr>
        <w:t>These traits, which contribute for maximum genetic divergence, can be used to further optimise phenotypic selection (Punith et al., 2012). Considerable</w:t>
      </w:r>
      <w:r w:rsidRPr="00A219D5">
        <w:rPr>
          <w:rFonts w:ascii="Arial" w:eastAsia="Times New Roman" w:hAnsi="Arial" w:cs="Arial"/>
          <w:sz w:val="20"/>
          <w:szCs w:val="20"/>
        </w:rPr>
        <w:t xml:space="preserve"> contribution towards divergence was observed for the relative contribution of the other traits is as follows average vine length at harvest stage, number of branches per vine, individual fruit weight, followed by fruit diameter, number of female flowers, fruit yield per vine.  Similar results reported </w:t>
      </w:r>
      <w:r w:rsidRPr="006E3D2C">
        <w:rPr>
          <w:rFonts w:ascii="Arial" w:eastAsia="Times New Roman" w:hAnsi="Arial" w:cs="Arial"/>
          <w:sz w:val="20"/>
          <w:szCs w:val="20"/>
        </w:rPr>
        <w:t>by Hasan</w:t>
      </w:r>
      <w:r w:rsidR="00DA5F94" w:rsidRPr="006E3D2C">
        <w:rPr>
          <w:rFonts w:ascii="Arial" w:eastAsia="Times New Roman" w:hAnsi="Arial" w:cs="Arial"/>
          <w:sz w:val="20"/>
          <w:szCs w:val="20"/>
        </w:rPr>
        <w:t xml:space="preserve"> </w:t>
      </w:r>
      <w:r w:rsidRPr="006E3D2C">
        <w:rPr>
          <w:rFonts w:ascii="Arial" w:eastAsia="Times New Roman" w:hAnsi="Arial" w:cs="Arial"/>
          <w:sz w:val="20"/>
          <w:szCs w:val="20"/>
        </w:rPr>
        <w:t xml:space="preserve">et al. (2015) and these results had been in partial agreement with  </w:t>
      </w:r>
      <w:proofErr w:type="spellStart"/>
      <w:r w:rsidRPr="006E3D2C">
        <w:rPr>
          <w:rFonts w:ascii="Arial" w:eastAsia="Times New Roman" w:hAnsi="Arial" w:cs="Arial"/>
          <w:sz w:val="20"/>
          <w:szCs w:val="20"/>
        </w:rPr>
        <w:t>Hanchinamani</w:t>
      </w:r>
      <w:proofErr w:type="spellEnd"/>
      <w:r w:rsidR="00DA5F94" w:rsidRPr="006E3D2C">
        <w:rPr>
          <w:rFonts w:ascii="Arial" w:eastAsia="Times New Roman" w:hAnsi="Arial" w:cs="Arial"/>
          <w:sz w:val="20"/>
          <w:szCs w:val="20"/>
        </w:rPr>
        <w:t xml:space="preserve"> </w:t>
      </w:r>
      <w:r w:rsidR="006E3D2C">
        <w:rPr>
          <w:rFonts w:ascii="Arial" w:eastAsia="Times New Roman" w:hAnsi="Arial" w:cs="Arial"/>
          <w:sz w:val="20"/>
          <w:szCs w:val="20"/>
        </w:rPr>
        <w:t xml:space="preserve">et al., (2011), </w:t>
      </w:r>
      <w:r w:rsidRPr="006E3D2C">
        <w:rPr>
          <w:rFonts w:ascii="Arial" w:eastAsia="Times New Roman" w:hAnsi="Arial" w:cs="Arial"/>
          <w:sz w:val="20"/>
          <w:szCs w:val="20"/>
        </w:rPr>
        <w:t xml:space="preserve">Kumawat et al. (2020) reported maximum contribution by </w:t>
      </w:r>
      <w:r w:rsidR="00937AA0" w:rsidRPr="006E3D2C">
        <w:rPr>
          <w:rFonts w:ascii="Arial" w:eastAsia="Times New Roman" w:hAnsi="Arial" w:cs="Arial"/>
          <w:sz w:val="20"/>
          <w:szCs w:val="20"/>
        </w:rPr>
        <w:t>fruit length, fruit diameter, individual fruit weight, fruit</w:t>
      </w:r>
      <w:r w:rsidR="00937AA0" w:rsidRPr="00A219D5">
        <w:rPr>
          <w:rFonts w:ascii="Arial" w:eastAsia="Times New Roman" w:hAnsi="Arial" w:cs="Arial"/>
          <w:sz w:val="20"/>
          <w:szCs w:val="20"/>
        </w:rPr>
        <w:t xml:space="preserve"> yield per plant. </w:t>
      </w:r>
    </w:p>
    <w:p w14:paraId="1516D64A" w14:textId="77777777" w:rsidR="000252F9" w:rsidRPr="00A219D5" w:rsidRDefault="000252F9" w:rsidP="00A219D5">
      <w:pPr>
        <w:spacing w:before="240" w:after="240"/>
        <w:jc w:val="both"/>
        <w:rPr>
          <w:rFonts w:ascii="Arial" w:eastAsia="Times New Roman" w:hAnsi="Arial" w:cs="Arial"/>
          <w:sz w:val="20"/>
          <w:szCs w:val="20"/>
        </w:rPr>
      </w:pPr>
    </w:p>
    <w:p w14:paraId="28278A75" w14:textId="77777777" w:rsidR="001A20CF" w:rsidRPr="00DC6F34" w:rsidRDefault="000F1727" w:rsidP="00A219D5">
      <w:pPr>
        <w:jc w:val="both"/>
        <w:rPr>
          <w:rFonts w:ascii="Arial" w:hAnsi="Arial" w:cs="Arial"/>
          <w:b/>
        </w:rPr>
      </w:pPr>
      <w:r w:rsidRPr="00DC6F34">
        <w:rPr>
          <w:rFonts w:ascii="Arial" w:hAnsi="Arial" w:cs="Arial"/>
          <w:b/>
        </w:rPr>
        <w:t>4.</w:t>
      </w:r>
      <w:r w:rsidR="006E3D2C">
        <w:rPr>
          <w:rFonts w:ascii="Arial" w:hAnsi="Arial" w:cs="Arial"/>
          <w:b/>
        </w:rPr>
        <w:t xml:space="preserve"> </w:t>
      </w:r>
      <w:r w:rsidR="000252F9" w:rsidRPr="00DC6F34">
        <w:rPr>
          <w:rFonts w:ascii="Arial" w:hAnsi="Arial" w:cs="Arial"/>
          <w:b/>
        </w:rPr>
        <w:t>CONCLUSION</w:t>
      </w:r>
    </w:p>
    <w:p w14:paraId="0FF77F7A" w14:textId="77777777" w:rsidR="00937AA0" w:rsidRPr="00A219D5" w:rsidRDefault="00937AA0" w:rsidP="00A219D5">
      <w:pPr>
        <w:jc w:val="both"/>
        <w:rPr>
          <w:rFonts w:ascii="Arial" w:hAnsi="Arial" w:cs="Arial"/>
          <w:sz w:val="20"/>
          <w:szCs w:val="20"/>
        </w:rPr>
      </w:pPr>
      <w:proofErr w:type="spellStart"/>
      <w:r w:rsidRPr="00A219D5">
        <w:rPr>
          <w:rFonts w:ascii="Arial" w:hAnsi="Arial" w:cs="Arial"/>
          <w:sz w:val="20"/>
          <w:szCs w:val="20"/>
        </w:rPr>
        <w:t>Mahalanobis</w:t>
      </w:r>
      <w:proofErr w:type="spellEnd"/>
      <w:r w:rsidRPr="00A219D5">
        <w:rPr>
          <w:rFonts w:ascii="Arial" w:hAnsi="Arial" w:cs="Arial"/>
          <w:sz w:val="20"/>
          <w:szCs w:val="20"/>
        </w:rPr>
        <w:t xml:space="preserve"> D</w:t>
      </w:r>
      <w:r w:rsidRPr="00A219D5">
        <w:rPr>
          <w:rFonts w:ascii="Arial" w:hAnsi="Arial" w:cs="Arial"/>
          <w:sz w:val="20"/>
          <w:szCs w:val="20"/>
          <w:vertAlign w:val="superscript"/>
        </w:rPr>
        <w:t>2</w:t>
      </w:r>
      <w:r w:rsidRPr="00A219D5">
        <w:rPr>
          <w:rFonts w:ascii="Arial" w:hAnsi="Arial" w:cs="Arial"/>
          <w:sz w:val="20"/>
          <w:szCs w:val="20"/>
        </w:rPr>
        <w:t xml:space="preserve"> analysis revealed the presence of wide diversity in melons compared to sativus types for yield and fruit traits. 150 genotypes of cucumber were grouped into 8 distinct clusters based on </w:t>
      </w:r>
      <w:proofErr w:type="spellStart"/>
      <w:r w:rsidRPr="00A219D5">
        <w:rPr>
          <w:rFonts w:ascii="Arial" w:hAnsi="Arial" w:cs="Arial"/>
          <w:sz w:val="20"/>
          <w:szCs w:val="20"/>
        </w:rPr>
        <w:t>on</w:t>
      </w:r>
      <w:proofErr w:type="spellEnd"/>
      <w:r w:rsidRPr="00A219D5">
        <w:rPr>
          <w:rFonts w:ascii="Arial" w:hAnsi="Arial" w:cs="Arial"/>
          <w:sz w:val="20"/>
          <w:szCs w:val="20"/>
        </w:rPr>
        <w:t xml:space="preserve"> 18 quantitative traits. </w:t>
      </w:r>
      <w:r w:rsidR="000F1727" w:rsidRPr="00A219D5">
        <w:rPr>
          <w:rFonts w:ascii="Arial" w:hAnsi="Arial" w:cs="Arial"/>
          <w:sz w:val="20"/>
          <w:szCs w:val="20"/>
        </w:rPr>
        <w:t xml:space="preserve">Maximum contribution towards genetic divergence was from number of fruits per plant.  </w:t>
      </w:r>
      <w:r w:rsidRPr="00A219D5">
        <w:rPr>
          <w:rFonts w:ascii="Arial" w:hAnsi="Arial" w:cs="Arial"/>
          <w:sz w:val="20"/>
          <w:szCs w:val="20"/>
        </w:rPr>
        <w:t>Distribution of genotypes into clusters is independent</w:t>
      </w:r>
      <w:r w:rsidR="000F1727" w:rsidRPr="00A219D5">
        <w:rPr>
          <w:rFonts w:ascii="Arial" w:hAnsi="Arial" w:cs="Arial"/>
          <w:sz w:val="20"/>
          <w:szCs w:val="20"/>
        </w:rPr>
        <w:t xml:space="preserve"> of   its origin and species. </w:t>
      </w:r>
      <w:r w:rsidRPr="00A219D5">
        <w:rPr>
          <w:rFonts w:ascii="Arial" w:hAnsi="Arial" w:cs="Arial"/>
          <w:sz w:val="20"/>
          <w:szCs w:val="20"/>
        </w:rPr>
        <w:t xml:space="preserve">Among the </w:t>
      </w:r>
      <w:r w:rsidRPr="006E3D2C">
        <w:rPr>
          <w:rFonts w:ascii="Arial" w:hAnsi="Arial" w:cs="Arial"/>
          <w:i/>
          <w:sz w:val="20"/>
          <w:szCs w:val="20"/>
        </w:rPr>
        <w:t>melo</w:t>
      </w:r>
      <w:r w:rsidRPr="00A219D5">
        <w:rPr>
          <w:rFonts w:ascii="Arial" w:hAnsi="Arial" w:cs="Arial"/>
          <w:sz w:val="20"/>
          <w:szCs w:val="20"/>
        </w:rPr>
        <w:t xml:space="preserve"> and </w:t>
      </w:r>
      <w:r w:rsidRPr="006E3D2C">
        <w:rPr>
          <w:rFonts w:ascii="Arial" w:hAnsi="Arial" w:cs="Arial"/>
          <w:i/>
          <w:sz w:val="20"/>
          <w:szCs w:val="20"/>
        </w:rPr>
        <w:t>sativus</w:t>
      </w:r>
      <w:r w:rsidRPr="00A219D5">
        <w:rPr>
          <w:rFonts w:ascii="Arial" w:hAnsi="Arial" w:cs="Arial"/>
          <w:sz w:val="20"/>
          <w:szCs w:val="20"/>
        </w:rPr>
        <w:t xml:space="preserve"> types, there is no separate distrib</w:t>
      </w:r>
      <w:r w:rsidR="006E3D2C">
        <w:rPr>
          <w:rFonts w:ascii="Arial" w:hAnsi="Arial" w:cs="Arial"/>
          <w:sz w:val="20"/>
          <w:szCs w:val="20"/>
        </w:rPr>
        <w:t>ution pattern. Some clusters were</w:t>
      </w:r>
      <w:r w:rsidRPr="00A219D5">
        <w:rPr>
          <w:rFonts w:ascii="Arial" w:hAnsi="Arial" w:cs="Arial"/>
          <w:sz w:val="20"/>
          <w:szCs w:val="20"/>
        </w:rPr>
        <w:t xml:space="preserve"> mixtures of both sativus and a </w:t>
      </w:r>
      <w:r w:rsidRPr="006E3D2C">
        <w:rPr>
          <w:rFonts w:ascii="Arial" w:hAnsi="Arial" w:cs="Arial"/>
          <w:i/>
          <w:sz w:val="20"/>
          <w:szCs w:val="20"/>
        </w:rPr>
        <w:t>melo</w:t>
      </w:r>
      <w:r w:rsidRPr="00A219D5">
        <w:rPr>
          <w:rFonts w:ascii="Arial" w:hAnsi="Arial" w:cs="Arial"/>
          <w:sz w:val="20"/>
          <w:szCs w:val="20"/>
        </w:rPr>
        <w:t xml:space="preserve"> type </w:t>
      </w:r>
      <w:r w:rsidR="000F1727" w:rsidRPr="00A219D5">
        <w:rPr>
          <w:rFonts w:ascii="Arial" w:hAnsi="Arial" w:cs="Arial"/>
          <w:sz w:val="20"/>
          <w:szCs w:val="20"/>
        </w:rPr>
        <w:t xml:space="preserve">representing similarity for most of the phenotypic traits between </w:t>
      </w:r>
      <w:r w:rsidR="000F1727" w:rsidRPr="006E3D2C">
        <w:rPr>
          <w:rFonts w:ascii="Arial" w:hAnsi="Arial" w:cs="Arial"/>
          <w:i/>
          <w:sz w:val="20"/>
          <w:szCs w:val="20"/>
        </w:rPr>
        <w:t>melo</w:t>
      </w:r>
      <w:r w:rsidR="00DA5F94" w:rsidRPr="006E3D2C">
        <w:rPr>
          <w:rFonts w:ascii="Arial" w:hAnsi="Arial" w:cs="Arial"/>
          <w:i/>
          <w:sz w:val="20"/>
          <w:szCs w:val="20"/>
        </w:rPr>
        <w:t xml:space="preserve"> </w:t>
      </w:r>
      <w:r w:rsidR="006E3D2C">
        <w:rPr>
          <w:rFonts w:ascii="Arial" w:hAnsi="Arial" w:cs="Arial"/>
          <w:sz w:val="20"/>
          <w:szCs w:val="20"/>
        </w:rPr>
        <w:t>and</w:t>
      </w:r>
      <w:r w:rsidR="00DA5F94">
        <w:rPr>
          <w:rFonts w:ascii="Arial" w:hAnsi="Arial" w:cs="Arial"/>
          <w:sz w:val="20"/>
          <w:szCs w:val="20"/>
        </w:rPr>
        <w:t xml:space="preserve"> </w:t>
      </w:r>
      <w:r w:rsidR="006E3D2C" w:rsidRPr="006E3D2C">
        <w:rPr>
          <w:rFonts w:ascii="Arial" w:hAnsi="Arial" w:cs="Arial"/>
          <w:i/>
          <w:sz w:val="20"/>
          <w:szCs w:val="20"/>
        </w:rPr>
        <w:t>s</w:t>
      </w:r>
      <w:r w:rsidR="000F1727" w:rsidRPr="006E3D2C">
        <w:rPr>
          <w:rFonts w:ascii="Arial" w:hAnsi="Arial" w:cs="Arial"/>
          <w:i/>
          <w:sz w:val="20"/>
          <w:szCs w:val="20"/>
        </w:rPr>
        <w:t>ativus</w:t>
      </w:r>
      <w:r w:rsidR="000F1727" w:rsidRPr="00A219D5">
        <w:rPr>
          <w:rFonts w:ascii="Arial" w:hAnsi="Arial" w:cs="Arial"/>
          <w:sz w:val="20"/>
          <w:szCs w:val="20"/>
        </w:rPr>
        <w:t xml:space="preserve"> species. </w:t>
      </w:r>
      <w:r w:rsidR="000F1727" w:rsidRPr="00A219D5">
        <w:rPr>
          <w:rFonts w:ascii="Arial" w:eastAsia="Times New Roman" w:hAnsi="Arial" w:cs="Arial"/>
          <w:sz w:val="20"/>
          <w:szCs w:val="20"/>
        </w:rPr>
        <w:t xml:space="preserve">Genetic diversity data has also been used to classify potential </w:t>
      </w:r>
      <w:r w:rsidR="006E3D2C">
        <w:rPr>
          <w:rFonts w:ascii="Arial" w:eastAsia="Times New Roman" w:hAnsi="Arial" w:cs="Arial"/>
          <w:sz w:val="20"/>
          <w:szCs w:val="20"/>
        </w:rPr>
        <w:t>diverse</w:t>
      </w:r>
      <w:r w:rsidR="000F1727" w:rsidRPr="00A219D5">
        <w:rPr>
          <w:rFonts w:ascii="Arial" w:eastAsia="Times New Roman" w:hAnsi="Arial" w:cs="Arial"/>
          <w:sz w:val="20"/>
          <w:szCs w:val="20"/>
        </w:rPr>
        <w:t xml:space="preserve"> genotypes that can be further used in breeding programmes</w:t>
      </w:r>
      <w:r w:rsidR="006E3D2C">
        <w:rPr>
          <w:rFonts w:ascii="Arial" w:eastAsia="Times New Roman" w:hAnsi="Arial" w:cs="Arial"/>
          <w:sz w:val="20"/>
          <w:szCs w:val="20"/>
        </w:rPr>
        <w:t xml:space="preserve"> </w:t>
      </w:r>
      <w:r w:rsidR="000F1727" w:rsidRPr="00A219D5">
        <w:rPr>
          <w:rFonts w:ascii="Arial" w:hAnsi="Arial" w:cs="Arial"/>
          <w:sz w:val="20"/>
          <w:szCs w:val="20"/>
        </w:rPr>
        <w:t>to exploit heterosis in future hybrid developmental programmes.</w:t>
      </w:r>
    </w:p>
    <w:p w14:paraId="24E21E0C" w14:textId="77777777" w:rsidR="000252F9" w:rsidRDefault="000252F9" w:rsidP="00A219D5">
      <w:pPr>
        <w:jc w:val="both"/>
        <w:rPr>
          <w:rFonts w:ascii="Arial" w:hAnsi="Arial" w:cs="Arial"/>
          <w:sz w:val="20"/>
          <w:szCs w:val="20"/>
        </w:rPr>
      </w:pPr>
    </w:p>
    <w:p w14:paraId="11A78B14" w14:textId="35FB24E5" w:rsidR="002C1758" w:rsidRDefault="002C1758" w:rsidP="00A219D5">
      <w:pPr>
        <w:jc w:val="both"/>
        <w:rPr>
          <w:rFonts w:ascii="Arial" w:hAnsi="Arial" w:cs="Arial"/>
          <w:sz w:val="20"/>
          <w:szCs w:val="20"/>
        </w:rPr>
      </w:pPr>
      <w:r w:rsidRPr="002C1758">
        <w:rPr>
          <w:rFonts w:ascii="Arial" w:hAnsi="Arial" w:cs="Arial"/>
          <w:b/>
          <w:sz w:val="20"/>
          <w:szCs w:val="20"/>
        </w:rPr>
        <w:lastRenderedPageBreak/>
        <w:t>Conflict of interest</w:t>
      </w:r>
      <w:r>
        <w:rPr>
          <w:rFonts w:ascii="Arial" w:hAnsi="Arial" w:cs="Arial"/>
          <w:sz w:val="20"/>
          <w:szCs w:val="20"/>
        </w:rPr>
        <w:t>: Authors declare that they have no conflict of interest.</w:t>
      </w:r>
    </w:p>
    <w:p w14:paraId="7EC3295F" w14:textId="20172CF5" w:rsidR="00A75854" w:rsidRDefault="00A75854" w:rsidP="00A219D5">
      <w:pPr>
        <w:jc w:val="both"/>
        <w:rPr>
          <w:rFonts w:ascii="Arial" w:hAnsi="Arial" w:cs="Arial"/>
          <w:sz w:val="20"/>
          <w:szCs w:val="20"/>
        </w:rPr>
      </w:pPr>
    </w:p>
    <w:p w14:paraId="342467D4" w14:textId="73B00C06" w:rsidR="00A75854" w:rsidRDefault="00A75854" w:rsidP="00A219D5">
      <w:pPr>
        <w:jc w:val="both"/>
        <w:rPr>
          <w:rFonts w:ascii="Arial" w:hAnsi="Arial" w:cs="Arial"/>
          <w:sz w:val="20"/>
          <w:szCs w:val="20"/>
        </w:rPr>
      </w:pPr>
    </w:p>
    <w:p w14:paraId="41B1F7BA" w14:textId="77777777" w:rsidR="00A75854" w:rsidRDefault="00A75854" w:rsidP="00A75854">
      <w:pPr>
        <w:tabs>
          <w:tab w:val="left" w:pos="2696"/>
        </w:tabs>
        <w:rPr>
          <w:rFonts w:ascii="Arial" w:hAnsi="Arial" w:cs="Arial"/>
          <w:sz w:val="20"/>
          <w:szCs w:val="20"/>
        </w:rPr>
      </w:pPr>
      <w:bookmarkStart w:id="0" w:name="_Hlk183685723"/>
      <w:bookmarkStart w:id="1" w:name="_Hlk198899984"/>
      <w:bookmarkStart w:id="2" w:name="_Hlk200024137"/>
    </w:p>
    <w:p w14:paraId="63797AA0" w14:textId="77777777" w:rsidR="00A75854" w:rsidRPr="00914C71" w:rsidRDefault="00A75854" w:rsidP="00A75854">
      <w:pPr>
        <w:rPr>
          <w:rFonts w:ascii="Calibri" w:eastAsia="Calibri" w:hAnsi="Calibri" w:cs="Times New Roman"/>
          <w:kern w:val="2"/>
          <w:lang w:val="en-US"/>
        </w:rPr>
      </w:pPr>
      <w:bookmarkStart w:id="3" w:name="_Hlk193540946"/>
      <w:bookmarkStart w:id="4" w:name="_Hlk180402183"/>
      <w:bookmarkStart w:id="5" w:name="_Hlk183680988"/>
      <w:bookmarkStart w:id="6" w:name="_Hlk197173371"/>
      <w:bookmarkStart w:id="7" w:name="_Hlk201835975"/>
      <w:bookmarkEnd w:id="0"/>
      <w:r w:rsidRPr="00914C71">
        <w:rPr>
          <w:rFonts w:ascii="Calibri" w:eastAsia="Calibri" w:hAnsi="Calibri" w:cs="Times New Roman"/>
          <w:kern w:val="2"/>
          <w:lang w:val="en-US"/>
        </w:rPr>
        <w:t>Disclaimer (Artificial intelligence)</w:t>
      </w:r>
    </w:p>
    <w:bookmarkEnd w:id="7"/>
    <w:p w14:paraId="596B1182" w14:textId="4989F7DE" w:rsidR="00A75854" w:rsidRPr="00914C71" w:rsidRDefault="00BA4DA4" w:rsidP="00A75854">
      <w:pPr>
        <w:rPr>
          <w:rFonts w:ascii="Calibri" w:eastAsia="Calibri" w:hAnsi="Calibri" w:cs="Times New Roman"/>
          <w:kern w:val="2"/>
          <w:lang w:val="en-US"/>
        </w:rPr>
      </w:pPr>
      <w:r w:rsidRPr="00BA4DA4">
        <w:rPr>
          <w:rFonts w:ascii="Calibri" w:eastAsia="Calibri" w:hAnsi="Calibri" w:cs="Times New Roman"/>
          <w:kern w:val="2"/>
          <w:lang w:val="en-US"/>
        </w:rPr>
        <w:t>Author(s) hereby declare that NO generative AI technologies such as Large Language Models (</w:t>
      </w:r>
      <w:proofErr w:type="spellStart"/>
      <w:r w:rsidRPr="00BA4DA4">
        <w:rPr>
          <w:rFonts w:ascii="Calibri" w:eastAsia="Calibri" w:hAnsi="Calibri" w:cs="Times New Roman"/>
          <w:kern w:val="2"/>
          <w:lang w:val="en-US"/>
        </w:rPr>
        <w:t>ChatGPT</w:t>
      </w:r>
      <w:proofErr w:type="spellEnd"/>
      <w:r w:rsidRPr="00BA4DA4">
        <w:rPr>
          <w:rFonts w:ascii="Calibri" w:eastAsia="Calibri" w:hAnsi="Calibri" w:cs="Times New Roman"/>
          <w:kern w:val="2"/>
          <w:lang w:val="en-US"/>
        </w:rPr>
        <w:t>, COPILOT, etc.) and text-to-image generators have been used during the writing or editing of this manuscript.</w:t>
      </w:r>
      <w:bookmarkStart w:id="8" w:name="_GoBack"/>
      <w:bookmarkEnd w:id="8"/>
    </w:p>
    <w:bookmarkEnd w:id="3"/>
    <w:p w14:paraId="7B8B7D91" w14:textId="321EE3F5" w:rsidR="00A75854" w:rsidRPr="009C5487" w:rsidRDefault="00A75854" w:rsidP="00A75854">
      <w:pPr>
        <w:rPr>
          <w:rFonts w:ascii="Calibri" w:eastAsia="Calibri" w:hAnsi="Calibri" w:cs="Times New Roman"/>
          <w:kern w:val="2"/>
          <w:lang w:val="en-US"/>
        </w:rPr>
      </w:pPr>
    </w:p>
    <w:bookmarkEnd w:id="1"/>
    <w:bookmarkEnd w:id="2"/>
    <w:bookmarkEnd w:id="4"/>
    <w:bookmarkEnd w:id="5"/>
    <w:bookmarkEnd w:id="6"/>
    <w:p w14:paraId="43CA447B" w14:textId="77777777" w:rsidR="00A75854" w:rsidRPr="00A219D5" w:rsidRDefault="00A75854" w:rsidP="00A219D5">
      <w:pPr>
        <w:jc w:val="both"/>
        <w:rPr>
          <w:rFonts w:ascii="Arial" w:hAnsi="Arial" w:cs="Arial"/>
          <w:sz w:val="20"/>
          <w:szCs w:val="20"/>
        </w:rPr>
      </w:pPr>
    </w:p>
    <w:p w14:paraId="638F3423" w14:textId="77777777" w:rsidR="001A57C4" w:rsidRPr="00A219D5" w:rsidRDefault="00EB3905" w:rsidP="00A219D5">
      <w:pPr>
        <w:jc w:val="both"/>
        <w:rPr>
          <w:rFonts w:ascii="Arial" w:hAnsi="Arial" w:cs="Arial"/>
          <w:b/>
        </w:rPr>
      </w:pPr>
      <w:r w:rsidRPr="00A219D5">
        <w:rPr>
          <w:rFonts w:ascii="Arial" w:hAnsi="Arial" w:cs="Arial"/>
          <w:sz w:val="20"/>
          <w:szCs w:val="20"/>
        </w:rPr>
        <w:t xml:space="preserve">  </w:t>
      </w:r>
      <w:r w:rsidRPr="00A219D5">
        <w:rPr>
          <w:rFonts w:ascii="Arial" w:hAnsi="Arial" w:cs="Arial"/>
          <w:b/>
        </w:rPr>
        <w:t>REFERENCES</w:t>
      </w:r>
    </w:p>
    <w:p w14:paraId="07D01390" w14:textId="77777777" w:rsidR="001A57C4" w:rsidRPr="00A219D5" w:rsidRDefault="001A57C4" w:rsidP="00A219D5">
      <w:pPr>
        <w:jc w:val="both"/>
        <w:rPr>
          <w:rFonts w:ascii="Arial" w:hAnsi="Arial" w:cs="Arial"/>
          <w:sz w:val="20"/>
          <w:szCs w:val="20"/>
        </w:rPr>
      </w:pPr>
    </w:p>
    <w:p w14:paraId="548B1D8E" w14:textId="77777777" w:rsidR="00AD5A83" w:rsidRPr="00A219D5" w:rsidRDefault="00AD5A83" w:rsidP="00A219D5">
      <w:pPr>
        <w:pStyle w:val="BodyText"/>
        <w:spacing w:before="240" w:after="240" w:line="360" w:lineRule="auto"/>
        <w:ind w:left="568" w:hangingChars="284" w:hanging="568"/>
        <w:jc w:val="both"/>
        <w:rPr>
          <w:rFonts w:ascii="Arial" w:hAnsi="Arial" w:cs="Arial"/>
          <w:sz w:val="20"/>
          <w:szCs w:val="20"/>
          <w:lang w:val="en-US"/>
        </w:rPr>
      </w:pPr>
      <w:proofErr w:type="spellStart"/>
      <w:r w:rsidRPr="00A219D5">
        <w:rPr>
          <w:rFonts w:ascii="Arial" w:hAnsi="Arial" w:cs="Arial"/>
          <w:sz w:val="20"/>
          <w:szCs w:val="20"/>
          <w:lang w:val="en-US"/>
        </w:rPr>
        <w:t>Ahirwar</w:t>
      </w:r>
      <w:proofErr w:type="spellEnd"/>
      <w:r w:rsidRPr="00A219D5">
        <w:rPr>
          <w:rFonts w:ascii="Arial" w:hAnsi="Arial" w:cs="Arial"/>
          <w:sz w:val="20"/>
          <w:szCs w:val="20"/>
          <w:lang w:val="en-US"/>
        </w:rPr>
        <w:t xml:space="preserve">, C.S., Singh, D.K. and Kushwaha, M.L. (2017). Assessment of genetic divergence in cucumber   </w:t>
      </w:r>
      <w:proofErr w:type="gramStart"/>
      <w:r w:rsidRPr="00A219D5">
        <w:rPr>
          <w:rFonts w:ascii="Arial" w:hAnsi="Arial" w:cs="Arial"/>
          <w:sz w:val="20"/>
          <w:szCs w:val="20"/>
          <w:lang w:val="en-US"/>
        </w:rPr>
        <w:t xml:space="preserve">   (</w:t>
      </w:r>
      <w:proofErr w:type="gramEnd"/>
      <w:r w:rsidRPr="00A219D5">
        <w:rPr>
          <w:rFonts w:ascii="Arial" w:hAnsi="Arial" w:cs="Arial"/>
          <w:sz w:val="20"/>
          <w:szCs w:val="20"/>
          <w:lang w:val="en-US"/>
        </w:rPr>
        <w:t>Cucumis</w:t>
      </w:r>
      <w:r w:rsidR="00DA5F94">
        <w:rPr>
          <w:rFonts w:ascii="Arial" w:hAnsi="Arial" w:cs="Arial"/>
          <w:sz w:val="20"/>
          <w:szCs w:val="20"/>
          <w:lang w:val="en-US"/>
        </w:rPr>
        <w:t xml:space="preserve"> </w:t>
      </w:r>
      <w:proofErr w:type="spellStart"/>
      <w:r w:rsidRPr="00A219D5">
        <w:rPr>
          <w:rFonts w:ascii="Arial" w:hAnsi="Arial" w:cs="Arial"/>
          <w:sz w:val="20"/>
          <w:szCs w:val="20"/>
          <w:lang w:val="en-US"/>
        </w:rPr>
        <w:t>sativusL</w:t>
      </w:r>
      <w:proofErr w:type="spellEnd"/>
      <w:r w:rsidRPr="00A219D5">
        <w:rPr>
          <w:rFonts w:ascii="Arial" w:hAnsi="Arial" w:cs="Arial"/>
          <w:sz w:val="20"/>
          <w:szCs w:val="20"/>
          <w:lang w:val="en-US"/>
        </w:rPr>
        <w:t xml:space="preserve">.) germplasm through clustering and principal component analysis. International Journal </w:t>
      </w:r>
      <w:proofErr w:type="gramStart"/>
      <w:r w:rsidRPr="00A219D5">
        <w:rPr>
          <w:rFonts w:ascii="Arial" w:hAnsi="Arial" w:cs="Arial"/>
          <w:sz w:val="20"/>
          <w:szCs w:val="20"/>
          <w:lang w:val="en-US"/>
        </w:rPr>
        <w:t>of</w:t>
      </w:r>
      <w:r w:rsidR="00A219D5">
        <w:rPr>
          <w:rFonts w:ascii="Arial" w:hAnsi="Arial" w:cs="Arial"/>
          <w:sz w:val="20"/>
          <w:szCs w:val="20"/>
          <w:lang w:val="en-US"/>
        </w:rPr>
        <w:t xml:space="preserve"> </w:t>
      </w:r>
      <w:r w:rsidRPr="00A219D5">
        <w:rPr>
          <w:rFonts w:ascii="Arial" w:hAnsi="Arial" w:cs="Arial"/>
          <w:sz w:val="20"/>
          <w:szCs w:val="20"/>
          <w:lang w:val="en-US"/>
        </w:rPr>
        <w:t xml:space="preserve"> Pharmacognosy</w:t>
      </w:r>
      <w:proofErr w:type="gramEnd"/>
      <w:r w:rsidR="00A219D5">
        <w:rPr>
          <w:rFonts w:ascii="Arial" w:hAnsi="Arial" w:cs="Arial"/>
          <w:sz w:val="20"/>
          <w:szCs w:val="20"/>
          <w:lang w:val="en-US"/>
        </w:rPr>
        <w:t xml:space="preserve">  </w:t>
      </w:r>
      <w:r w:rsidR="00A219D5" w:rsidRPr="00A219D5">
        <w:rPr>
          <w:rFonts w:ascii="Arial" w:hAnsi="Arial" w:cs="Arial"/>
          <w:sz w:val="20"/>
          <w:szCs w:val="20"/>
          <w:lang w:val="en-US"/>
        </w:rPr>
        <w:t>Photochemistry</w:t>
      </w:r>
      <w:r w:rsidRPr="00A219D5">
        <w:rPr>
          <w:rFonts w:ascii="Arial" w:hAnsi="Arial" w:cs="Arial"/>
          <w:sz w:val="20"/>
          <w:szCs w:val="20"/>
          <w:lang w:val="en-US"/>
        </w:rPr>
        <w:t>. 6(5): 804-807.</w:t>
      </w:r>
    </w:p>
    <w:p w14:paraId="77F9AACC" w14:textId="77777777" w:rsidR="00AD5A83" w:rsidRPr="00A219D5" w:rsidRDefault="00AD5A83" w:rsidP="00A219D5">
      <w:pPr>
        <w:pStyle w:val="BodyText"/>
        <w:spacing w:before="240" w:after="240" w:line="360" w:lineRule="auto"/>
        <w:ind w:left="568" w:hangingChars="284" w:hanging="568"/>
        <w:jc w:val="both"/>
        <w:rPr>
          <w:rFonts w:ascii="Arial" w:hAnsi="Arial" w:cs="Arial"/>
          <w:bCs/>
          <w:sz w:val="20"/>
          <w:szCs w:val="20"/>
          <w:lang w:val="en-US"/>
        </w:rPr>
      </w:pPr>
      <w:r w:rsidRPr="00A219D5">
        <w:rPr>
          <w:rFonts w:ascii="Arial" w:hAnsi="Arial" w:cs="Arial"/>
          <w:bCs/>
          <w:sz w:val="20"/>
          <w:szCs w:val="20"/>
          <w:lang w:val="en-US"/>
        </w:rPr>
        <w:t xml:space="preserve">Amrita Kumari* and Anand K. </w:t>
      </w:r>
      <w:proofErr w:type="gramStart"/>
      <w:r w:rsidRPr="00A219D5">
        <w:rPr>
          <w:rFonts w:ascii="Arial" w:hAnsi="Arial" w:cs="Arial"/>
          <w:bCs/>
          <w:sz w:val="20"/>
          <w:szCs w:val="20"/>
          <w:lang w:val="en-US"/>
        </w:rPr>
        <w:t>Singh</w:t>
      </w:r>
      <w:r w:rsidR="00173FAA" w:rsidRPr="00A219D5">
        <w:rPr>
          <w:rFonts w:ascii="Arial" w:hAnsi="Arial" w:cs="Arial"/>
          <w:bCs/>
          <w:sz w:val="20"/>
          <w:szCs w:val="20"/>
          <w:lang w:val="en-US"/>
        </w:rPr>
        <w:t>(</w:t>
      </w:r>
      <w:proofErr w:type="gramEnd"/>
      <w:r w:rsidR="00173FAA" w:rsidRPr="00A219D5">
        <w:rPr>
          <w:rFonts w:ascii="Arial" w:hAnsi="Arial" w:cs="Arial"/>
          <w:bCs/>
          <w:sz w:val="20"/>
          <w:szCs w:val="20"/>
          <w:lang w:val="en-US"/>
        </w:rPr>
        <w:t>2019),</w:t>
      </w:r>
      <w:r w:rsidRPr="00A219D5">
        <w:rPr>
          <w:rFonts w:ascii="Arial" w:hAnsi="Arial" w:cs="Arial"/>
          <w:bCs/>
          <w:sz w:val="20"/>
          <w:szCs w:val="20"/>
          <w:lang w:val="en-US"/>
        </w:rPr>
        <w:t>Swotting up on Genetic Divergence of Cucumber (</w:t>
      </w:r>
      <w:r w:rsidRPr="00A219D5">
        <w:rPr>
          <w:rFonts w:ascii="Arial" w:hAnsi="Arial" w:cs="Arial"/>
          <w:bCs/>
          <w:i/>
          <w:iCs/>
          <w:sz w:val="20"/>
          <w:szCs w:val="20"/>
          <w:lang w:val="en-US"/>
        </w:rPr>
        <w:t>Cucumis</w:t>
      </w:r>
      <w:r w:rsidR="00A219D5">
        <w:rPr>
          <w:rFonts w:ascii="Arial" w:hAnsi="Arial" w:cs="Arial"/>
          <w:bCs/>
          <w:i/>
          <w:iCs/>
          <w:sz w:val="20"/>
          <w:szCs w:val="20"/>
          <w:lang w:val="en-US"/>
        </w:rPr>
        <w:t xml:space="preserve"> </w:t>
      </w:r>
      <w:proofErr w:type="spellStart"/>
      <w:r w:rsidRPr="00A219D5">
        <w:rPr>
          <w:rFonts w:ascii="Arial" w:hAnsi="Arial" w:cs="Arial"/>
          <w:bCs/>
          <w:i/>
          <w:iCs/>
          <w:sz w:val="20"/>
          <w:szCs w:val="20"/>
          <w:lang w:val="en-US"/>
        </w:rPr>
        <w:t>sativus</w:t>
      </w:r>
      <w:r w:rsidRPr="00A219D5">
        <w:rPr>
          <w:rFonts w:ascii="Arial" w:hAnsi="Arial" w:cs="Arial"/>
          <w:bCs/>
          <w:sz w:val="20"/>
          <w:szCs w:val="20"/>
          <w:lang w:val="en-US"/>
        </w:rPr>
        <w:t>L</w:t>
      </w:r>
      <w:proofErr w:type="spellEnd"/>
      <w:r w:rsidRPr="00A219D5">
        <w:rPr>
          <w:rFonts w:ascii="Arial" w:hAnsi="Arial" w:cs="Arial"/>
          <w:bCs/>
          <w:sz w:val="20"/>
          <w:szCs w:val="20"/>
          <w:lang w:val="en-US"/>
        </w:rPr>
        <w:t xml:space="preserve">.) </w:t>
      </w:r>
      <w:proofErr w:type="spellStart"/>
      <w:r w:rsidRPr="00A219D5">
        <w:rPr>
          <w:rFonts w:ascii="Arial" w:hAnsi="Arial" w:cs="Arial"/>
          <w:bCs/>
          <w:i/>
          <w:iCs/>
          <w:sz w:val="20"/>
          <w:szCs w:val="20"/>
          <w:lang w:val="en-US"/>
        </w:rPr>
        <w:t>Int.J.Curr.Microbiol.App.Sci</w:t>
      </w:r>
      <w:proofErr w:type="spellEnd"/>
      <w:r w:rsidRPr="00A219D5">
        <w:rPr>
          <w:rFonts w:ascii="Arial" w:hAnsi="Arial" w:cs="Arial"/>
          <w:bCs/>
          <w:i/>
          <w:iCs/>
          <w:sz w:val="20"/>
          <w:szCs w:val="20"/>
          <w:lang w:val="en-US"/>
        </w:rPr>
        <w:t xml:space="preserve"> </w:t>
      </w:r>
      <w:r w:rsidRPr="00BF69A4">
        <w:rPr>
          <w:rFonts w:ascii="Arial" w:hAnsi="Arial" w:cs="Arial"/>
          <w:bCs/>
          <w:iCs/>
          <w:sz w:val="20"/>
          <w:szCs w:val="20"/>
          <w:lang w:val="en-US"/>
        </w:rPr>
        <w:t>8</w:t>
      </w:r>
      <w:r w:rsidRPr="00A219D5">
        <w:rPr>
          <w:rFonts w:ascii="Arial" w:hAnsi="Arial" w:cs="Arial"/>
          <w:bCs/>
          <w:sz w:val="20"/>
          <w:szCs w:val="20"/>
          <w:lang w:val="en-US"/>
        </w:rPr>
        <w:t>(12): 2802-2811</w:t>
      </w:r>
    </w:p>
    <w:p w14:paraId="401A48A0" w14:textId="77777777" w:rsidR="00173FAA" w:rsidRPr="00A219D5" w:rsidRDefault="00173FAA" w:rsidP="00A219D5">
      <w:pPr>
        <w:pStyle w:val="BodyText"/>
        <w:spacing w:before="240" w:after="240" w:line="360" w:lineRule="auto"/>
        <w:ind w:left="568" w:hangingChars="284" w:hanging="568"/>
        <w:jc w:val="both"/>
        <w:rPr>
          <w:rFonts w:ascii="Arial" w:hAnsi="Arial" w:cs="Arial"/>
          <w:sz w:val="20"/>
          <w:szCs w:val="20"/>
          <w:lang w:val="en-US"/>
        </w:rPr>
      </w:pPr>
      <w:r w:rsidRPr="00A219D5">
        <w:rPr>
          <w:rFonts w:ascii="Arial" w:hAnsi="Arial" w:cs="Arial"/>
          <w:sz w:val="20"/>
          <w:szCs w:val="20"/>
          <w:lang w:val="en-US"/>
        </w:rPr>
        <w:t>Fang, Y. L., (2015), Assessment of genetic diversity of cucumber cultivars in china based on simple sequence repeats and fruit traits. Genet. Mol. Res., 14(4):19028-19039.</w:t>
      </w:r>
    </w:p>
    <w:p w14:paraId="4B60E6FC" w14:textId="77777777" w:rsidR="00173FAA" w:rsidRPr="00A219D5" w:rsidRDefault="001A57C4" w:rsidP="00A219D5">
      <w:pPr>
        <w:pStyle w:val="BodyText"/>
        <w:spacing w:before="240" w:after="240" w:line="360" w:lineRule="auto"/>
        <w:ind w:left="568" w:hangingChars="284" w:hanging="568"/>
        <w:jc w:val="both"/>
        <w:rPr>
          <w:rFonts w:ascii="Arial" w:hAnsi="Arial" w:cs="Arial"/>
          <w:sz w:val="20"/>
          <w:szCs w:val="20"/>
        </w:rPr>
      </w:pPr>
      <w:proofErr w:type="gramStart"/>
      <w:r w:rsidRPr="00A219D5">
        <w:rPr>
          <w:rFonts w:ascii="Arial" w:hAnsi="Arial" w:cs="Arial"/>
          <w:sz w:val="20"/>
          <w:szCs w:val="20"/>
        </w:rPr>
        <w:t>Hanchinamani,C.N.</w:t>
      </w:r>
      <w:proofErr w:type="gramEnd"/>
      <w:r w:rsidRPr="00A219D5">
        <w:rPr>
          <w:rFonts w:ascii="Arial" w:hAnsi="Arial" w:cs="Arial"/>
          <w:sz w:val="20"/>
          <w:szCs w:val="20"/>
        </w:rPr>
        <w:t>,Patil,M.G,Dhamatti,P.R.andMokashi,A.N.,</w:t>
      </w:r>
      <w:r w:rsidR="00AD5A83" w:rsidRPr="00A219D5">
        <w:rPr>
          <w:rFonts w:ascii="Arial" w:hAnsi="Arial" w:cs="Arial"/>
          <w:spacing w:val="19"/>
          <w:sz w:val="20"/>
          <w:szCs w:val="20"/>
        </w:rPr>
        <w:t>(</w:t>
      </w:r>
      <w:r w:rsidRPr="00A219D5">
        <w:rPr>
          <w:rFonts w:ascii="Arial" w:hAnsi="Arial" w:cs="Arial"/>
          <w:sz w:val="20"/>
          <w:szCs w:val="20"/>
        </w:rPr>
        <w:t>2008</w:t>
      </w:r>
      <w:r w:rsidR="00AD5A83" w:rsidRPr="00A219D5">
        <w:rPr>
          <w:rFonts w:ascii="Arial" w:hAnsi="Arial" w:cs="Arial"/>
          <w:sz w:val="20"/>
          <w:szCs w:val="20"/>
        </w:rPr>
        <w:t>)</w:t>
      </w:r>
      <w:r w:rsidRPr="00A219D5">
        <w:rPr>
          <w:rFonts w:ascii="Arial" w:hAnsi="Arial" w:cs="Arial"/>
          <w:sz w:val="20"/>
          <w:szCs w:val="20"/>
        </w:rPr>
        <w:t>,Studies</w:t>
      </w:r>
      <w:r w:rsidR="00A219D5">
        <w:rPr>
          <w:rFonts w:ascii="Arial" w:hAnsi="Arial" w:cs="Arial"/>
          <w:sz w:val="20"/>
          <w:szCs w:val="20"/>
        </w:rPr>
        <w:t xml:space="preserve"> </w:t>
      </w:r>
      <w:r w:rsidRPr="00A219D5">
        <w:rPr>
          <w:rFonts w:ascii="Arial" w:hAnsi="Arial" w:cs="Arial"/>
          <w:sz w:val="20"/>
          <w:szCs w:val="20"/>
        </w:rPr>
        <w:t>on variability in cucumber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EA0271">
        <w:rPr>
          <w:rFonts w:ascii="Arial" w:hAnsi="Arial" w:cs="Arial"/>
          <w:i/>
          <w:sz w:val="20"/>
          <w:szCs w:val="20"/>
        </w:rPr>
        <w:t xml:space="preserve"> </w:t>
      </w:r>
      <w:r w:rsidRPr="00A219D5">
        <w:rPr>
          <w:rFonts w:ascii="Arial" w:hAnsi="Arial" w:cs="Arial"/>
          <w:sz w:val="20"/>
          <w:szCs w:val="20"/>
        </w:rPr>
        <w:t>L.).</w:t>
      </w:r>
      <w:r w:rsidRPr="00A219D5">
        <w:rPr>
          <w:rFonts w:ascii="Arial" w:hAnsi="Arial" w:cs="Arial"/>
          <w:i/>
          <w:sz w:val="20"/>
          <w:szCs w:val="20"/>
        </w:rPr>
        <w:t xml:space="preserve">Crop Res., </w:t>
      </w:r>
      <w:r w:rsidRPr="00A219D5">
        <w:rPr>
          <w:rFonts w:ascii="Arial" w:hAnsi="Arial" w:cs="Arial"/>
          <w:sz w:val="20"/>
          <w:szCs w:val="20"/>
        </w:rPr>
        <w:t>36(1 and 3): 273-276.</w:t>
      </w:r>
    </w:p>
    <w:p w14:paraId="5F8A289D" w14:textId="77777777" w:rsidR="006E5D22" w:rsidRPr="00A219D5" w:rsidRDefault="00173FAA" w:rsidP="005213CB">
      <w:pPr>
        <w:pStyle w:val="BodyText"/>
        <w:spacing w:before="240" w:after="240" w:line="360" w:lineRule="auto"/>
        <w:ind w:left="568" w:hangingChars="284" w:hanging="568"/>
        <w:jc w:val="both"/>
        <w:rPr>
          <w:rFonts w:ascii="Arial" w:hAnsi="Arial" w:cs="Arial"/>
          <w:sz w:val="20"/>
          <w:szCs w:val="20"/>
        </w:rPr>
      </w:pPr>
      <w:proofErr w:type="spellStart"/>
      <w:r w:rsidRPr="00A219D5">
        <w:rPr>
          <w:rFonts w:ascii="Arial" w:hAnsi="Arial" w:cs="Arial"/>
          <w:sz w:val="20"/>
          <w:szCs w:val="20"/>
        </w:rPr>
        <w:t>Hanchinamani</w:t>
      </w:r>
      <w:proofErr w:type="spellEnd"/>
      <w:r w:rsidRPr="00A219D5">
        <w:rPr>
          <w:rFonts w:ascii="Arial" w:hAnsi="Arial" w:cs="Arial"/>
          <w:sz w:val="20"/>
          <w:szCs w:val="20"/>
        </w:rPr>
        <w:t>, C. N. and Patil, M. G., (2011), Breeding potential of cucumber genotypes</w:t>
      </w:r>
      <w:r w:rsidR="00EA0271">
        <w:rPr>
          <w:rFonts w:ascii="Arial" w:hAnsi="Arial" w:cs="Arial"/>
          <w:sz w:val="20"/>
          <w:szCs w:val="20"/>
        </w:rPr>
        <w:t xml:space="preserve"> </w:t>
      </w:r>
      <w:r w:rsidRPr="00A219D5">
        <w:rPr>
          <w:rFonts w:ascii="Arial" w:hAnsi="Arial" w:cs="Arial"/>
          <w:sz w:val="20"/>
          <w:szCs w:val="20"/>
        </w:rPr>
        <w:t>using</w:t>
      </w:r>
      <w:r w:rsidR="00EA0271">
        <w:rPr>
          <w:rFonts w:ascii="Arial" w:hAnsi="Arial" w:cs="Arial"/>
          <w:sz w:val="20"/>
          <w:szCs w:val="20"/>
        </w:rPr>
        <w:t xml:space="preserve"> </w:t>
      </w:r>
      <w:r w:rsidRPr="00A219D5">
        <w:rPr>
          <w:rFonts w:ascii="Arial" w:hAnsi="Arial" w:cs="Arial"/>
          <w:sz w:val="20"/>
          <w:szCs w:val="20"/>
        </w:rPr>
        <w:t>D</w:t>
      </w:r>
      <w:r w:rsidRPr="00A219D5">
        <w:rPr>
          <w:rFonts w:ascii="Arial" w:hAnsi="Arial" w:cs="Arial"/>
          <w:sz w:val="20"/>
          <w:szCs w:val="20"/>
          <w:vertAlign w:val="superscript"/>
        </w:rPr>
        <w:t>2</w:t>
      </w:r>
      <w:r w:rsidR="00EA0271">
        <w:rPr>
          <w:rFonts w:ascii="Arial" w:hAnsi="Arial" w:cs="Arial"/>
          <w:sz w:val="20"/>
          <w:szCs w:val="20"/>
          <w:vertAlign w:val="superscript"/>
        </w:rPr>
        <w:t xml:space="preserve"> </w:t>
      </w:r>
      <w:proofErr w:type="spellStart"/>
      <w:proofErr w:type="gramStart"/>
      <w:r w:rsidRPr="00A219D5">
        <w:rPr>
          <w:rFonts w:ascii="Arial" w:hAnsi="Arial" w:cs="Arial"/>
          <w:sz w:val="20"/>
          <w:szCs w:val="20"/>
        </w:rPr>
        <w:t>analysis.</w:t>
      </w:r>
      <w:r w:rsidRPr="00A219D5">
        <w:rPr>
          <w:rFonts w:ascii="Arial" w:hAnsi="Arial" w:cs="Arial"/>
          <w:i/>
          <w:sz w:val="20"/>
          <w:szCs w:val="20"/>
        </w:rPr>
        <w:t>Crop</w:t>
      </w:r>
      <w:proofErr w:type="spellEnd"/>
      <w:proofErr w:type="gramEnd"/>
      <w:r w:rsidRPr="00A219D5">
        <w:rPr>
          <w:rFonts w:ascii="Arial" w:hAnsi="Arial" w:cs="Arial"/>
          <w:i/>
          <w:sz w:val="20"/>
          <w:szCs w:val="20"/>
        </w:rPr>
        <w:t xml:space="preserve">. Res., </w:t>
      </w:r>
      <w:r w:rsidRPr="00A219D5">
        <w:rPr>
          <w:rFonts w:ascii="Arial" w:hAnsi="Arial" w:cs="Arial"/>
          <w:sz w:val="20"/>
          <w:szCs w:val="20"/>
        </w:rPr>
        <w:t>41: 164-167.</w:t>
      </w:r>
    </w:p>
    <w:p w14:paraId="5244EB6C" w14:textId="77777777" w:rsidR="00AD5A83" w:rsidRPr="00A219D5" w:rsidRDefault="00AD5A83" w:rsidP="005213CB">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lang w:val="en-US"/>
        </w:rPr>
        <w:lastRenderedPageBreak/>
        <w:t xml:space="preserve">Hasan, R., Hossain, M. K., Alam, N., Bashar, A., Islam, S., and </w:t>
      </w:r>
      <w:proofErr w:type="spellStart"/>
      <w:r w:rsidRPr="00A219D5">
        <w:rPr>
          <w:rFonts w:ascii="Arial" w:hAnsi="Arial" w:cs="Arial"/>
          <w:sz w:val="20"/>
          <w:szCs w:val="20"/>
          <w:lang w:val="en-US"/>
        </w:rPr>
        <w:t>Tarafder</w:t>
      </w:r>
      <w:proofErr w:type="spellEnd"/>
      <w:r w:rsidRPr="00A219D5">
        <w:rPr>
          <w:rFonts w:ascii="Arial" w:hAnsi="Arial" w:cs="Arial"/>
          <w:sz w:val="20"/>
          <w:szCs w:val="20"/>
          <w:lang w:val="en-US"/>
        </w:rPr>
        <w:t>, M. J. A. (2015</w:t>
      </w:r>
      <w:proofErr w:type="gramStart"/>
      <w:r w:rsidRPr="00A219D5">
        <w:rPr>
          <w:rFonts w:ascii="Arial" w:hAnsi="Arial" w:cs="Arial"/>
          <w:sz w:val="20"/>
          <w:szCs w:val="20"/>
          <w:lang w:val="en-US"/>
        </w:rPr>
        <w:t>).</w:t>
      </w:r>
      <w:r w:rsidRPr="00EA0271">
        <w:rPr>
          <w:rFonts w:ascii="Arial" w:hAnsi="Arial" w:cs="Arial"/>
          <w:iCs/>
          <w:sz w:val="20"/>
          <w:szCs w:val="20"/>
          <w:lang w:val="en-US"/>
        </w:rPr>
        <w:t>Genetic</w:t>
      </w:r>
      <w:proofErr w:type="gramEnd"/>
      <w:r w:rsidRPr="00EA0271">
        <w:rPr>
          <w:rFonts w:ascii="Arial" w:hAnsi="Arial" w:cs="Arial"/>
          <w:iCs/>
          <w:sz w:val="20"/>
          <w:szCs w:val="20"/>
          <w:lang w:val="en-US"/>
        </w:rPr>
        <w:t xml:space="preserve"> divergence in commercial cucumber </w:t>
      </w:r>
      <w:r w:rsidRPr="00A219D5">
        <w:rPr>
          <w:rFonts w:ascii="Arial" w:hAnsi="Arial" w:cs="Arial"/>
          <w:sz w:val="20"/>
          <w:szCs w:val="20"/>
          <w:lang w:val="en-US"/>
        </w:rPr>
        <w:t>(</w:t>
      </w:r>
      <w:r w:rsidRPr="00A219D5">
        <w:rPr>
          <w:rFonts w:ascii="Arial" w:hAnsi="Arial" w:cs="Arial"/>
          <w:i/>
          <w:iCs/>
          <w:sz w:val="20"/>
          <w:szCs w:val="20"/>
          <w:lang w:val="en-US"/>
        </w:rPr>
        <w:t>Cucumis</w:t>
      </w:r>
      <w:r w:rsidR="00EA0271">
        <w:rPr>
          <w:rFonts w:ascii="Arial" w:hAnsi="Arial" w:cs="Arial"/>
          <w:i/>
          <w:iCs/>
          <w:sz w:val="20"/>
          <w:szCs w:val="20"/>
          <w:lang w:val="en-US"/>
        </w:rPr>
        <w:t xml:space="preserve"> </w:t>
      </w:r>
      <w:r w:rsidRPr="00A219D5">
        <w:rPr>
          <w:rFonts w:ascii="Arial" w:hAnsi="Arial" w:cs="Arial"/>
          <w:i/>
          <w:iCs/>
          <w:sz w:val="20"/>
          <w:szCs w:val="20"/>
          <w:lang w:val="en-US"/>
        </w:rPr>
        <w:t>sativus</w:t>
      </w:r>
      <w:r w:rsidR="00EA0271">
        <w:rPr>
          <w:rFonts w:ascii="Arial" w:hAnsi="Arial" w:cs="Arial"/>
          <w:i/>
          <w:iCs/>
          <w:sz w:val="20"/>
          <w:szCs w:val="20"/>
          <w:lang w:val="en-US"/>
        </w:rPr>
        <w:t xml:space="preserve"> </w:t>
      </w:r>
      <w:r w:rsidRPr="00A219D5">
        <w:rPr>
          <w:rFonts w:ascii="Arial" w:hAnsi="Arial" w:cs="Arial"/>
          <w:sz w:val="20"/>
          <w:szCs w:val="20"/>
          <w:lang w:val="en-US"/>
        </w:rPr>
        <w:t>L.) genotypes. Bangladesh Journal of Botany, 44(2): 201-207.</w:t>
      </w:r>
    </w:p>
    <w:p w14:paraId="390866A7" w14:textId="77777777" w:rsidR="00173FAA" w:rsidRPr="00A219D5" w:rsidRDefault="00173FAA" w:rsidP="00A219D5">
      <w:pPr>
        <w:spacing w:before="240" w:after="240" w:line="360" w:lineRule="auto"/>
        <w:ind w:left="568" w:hangingChars="284" w:hanging="568"/>
        <w:jc w:val="both"/>
        <w:rPr>
          <w:rFonts w:ascii="Arial" w:eastAsia="Times New Roman" w:hAnsi="Arial" w:cs="Arial"/>
          <w:sz w:val="20"/>
          <w:szCs w:val="20"/>
          <w:lang w:bidi="en-US"/>
        </w:rPr>
      </w:pPr>
      <w:r w:rsidRPr="00A219D5">
        <w:rPr>
          <w:rFonts w:ascii="Arial" w:eastAsia="Times New Roman" w:hAnsi="Arial" w:cs="Arial"/>
          <w:sz w:val="20"/>
          <w:szCs w:val="20"/>
          <w:lang w:bidi="en-US"/>
        </w:rPr>
        <w:t xml:space="preserve">Indraja, G., </w:t>
      </w:r>
      <w:proofErr w:type="spellStart"/>
      <w:r w:rsidRPr="00A219D5">
        <w:rPr>
          <w:rFonts w:ascii="Arial" w:eastAsia="Times New Roman" w:hAnsi="Arial" w:cs="Arial"/>
          <w:sz w:val="20"/>
          <w:szCs w:val="20"/>
          <w:lang w:bidi="en-US"/>
        </w:rPr>
        <w:t>Sadarunissa</w:t>
      </w:r>
      <w:proofErr w:type="spellEnd"/>
      <w:r w:rsidRPr="00A219D5">
        <w:rPr>
          <w:rFonts w:ascii="Arial" w:eastAsia="Times New Roman" w:hAnsi="Arial" w:cs="Arial"/>
          <w:sz w:val="20"/>
          <w:szCs w:val="20"/>
          <w:lang w:bidi="en-US"/>
        </w:rPr>
        <w:t xml:space="preserve">, S., Madhumathi, C., Tanuja, P., </w:t>
      </w:r>
      <w:proofErr w:type="spellStart"/>
      <w:proofErr w:type="gramStart"/>
      <w:r w:rsidRPr="00A219D5">
        <w:rPr>
          <w:rFonts w:ascii="Arial" w:eastAsia="Times New Roman" w:hAnsi="Arial" w:cs="Arial"/>
          <w:sz w:val="20"/>
          <w:szCs w:val="20"/>
          <w:lang w:bidi="en-US"/>
        </w:rPr>
        <w:t>Sekhar,M.R</w:t>
      </w:r>
      <w:proofErr w:type="spellEnd"/>
      <w:r w:rsidRPr="00A219D5">
        <w:rPr>
          <w:rFonts w:ascii="Arial" w:eastAsia="Times New Roman" w:hAnsi="Arial" w:cs="Arial"/>
          <w:sz w:val="20"/>
          <w:szCs w:val="20"/>
          <w:lang w:bidi="en-US"/>
        </w:rPr>
        <w:t>.</w:t>
      </w:r>
      <w:proofErr w:type="gramEnd"/>
      <w:r w:rsidRPr="00A219D5">
        <w:rPr>
          <w:rFonts w:ascii="Arial" w:eastAsia="Times New Roman" w:hAnsi="Arial" w:cs="Arial"/>
          <w:sz w:val="20"/>
          <w:szCs w:val="20"/>
          <w:lang w:bidi="en-US"/>
        </w:rPr>
        <w:t xml:space="preserve"> (2022). </w:t>
      </w:r>
      <w:r w:rsidR="00EA0271" w:rsidRPr="00A219D5">
        <w:rPr>
          <w:rFonts w:ascii="Arial" w:eastAsia="Times New Roman" w:hAnsi="Arial" w:cs="Arial"/>
          <w:sz w:val="20"/>
          <w:szCs w:val="20"/>
          <w:lang w:bidi="en-US"/>
        </w:rPr>
        <w:t>Genetic</w:t>
      </w:r>
      <w:r w:rsidRPr="00A219D5">
        <w:rPr>
          <w:rFonts w:ascii="Arial" w:eastAsia="Times New Roman" w:hAnsi="Arial" w:cs="Arial"/>
          <w:sz w:val="20"/>
          <w:szCs w:val="20"/>
          <w:lang w:bidi="en-US"/>
        </w:rPr>
        <w:t xml:space="preserve"> diversity and correlation coefficient studies in muskmelon (</w:t>
      </w:r>
      <w:r w:rsidRPr="00BF69A4">
        <w:rPr>
          <w:rFonts w:ascii="Arial" w:eastAsia="Times New Roman" w:hAnsi="Arial" w:cs="Arial"/>
          <w:i/>
          <w:sz w:val="20"/>
          <w:szCs w:val="20"/>
          <w:lang w:bidi="en-US"/>
        </w:rPr>
        <w:t>Cucumis</w:t>
      </w:r>
      <w:r w:rsidR="00EA0271" w:rsidRPr="00BF69A4">
        <w:rPr>
          <w:rFonts w:ascii="Arial" w:eastAsia="Times New Roman" w:hAnsi="Arial" w:cs="Arial"/>
          <w:i/>
          <w:sz w:val="20"/>
          <w:szCs w:val="20"/>
          <w:lang w:bidi="en-US"/>
        </w:rPr>
        <w:t xml:space="preserve"> </w:t>
      </w:r>
      <w:r w:rsidRPr="00BF69A4">
        <w:rPr>
          <w:rFonts w:ascii="Arial" w:eastAsia="Times New Roman" w:hAnsi="Arial" w:cs="Arial"/>
          <w:i/>
          <w:sz w:val="20"/>
          <w:szCs w:val="20"/>
          <w:lang w:bidi="en-US"/>
        </w:rPr>
        <w:t>melo</w:t>
      </w:r>
      <w:r w:rsidRPr="00A219D5">
        <w:rPr>
          <w:rFonts w:ascii="Arial" w:eastAsia="Times New Roman" w:hAnsi="Arial" w:cs="Arial"/>
          <w:sz w:val="20"/>
          <w:szCs w:val="20"/>
          <w:lang w:bidi="en-US"/>
        </w:rPr>
        <w:t xml:space="preserve"> L.</w:t>
      </w:r>
      <w:proofErr w:type="gramStart"/>
      <w:r w:rsidRPr="00A219D5">
        <w:rPr>
          <w:rFonts w:ascii="Arial" w:eastAsia="Times New Roman" w:hAnsi="Arial" w:cs="Arial"/>
          <w:sz w:val="20"/>
          <w:szCs w:val="20"/>
          <w:lang w:bidi="en-US"/>
        </w:rPr>
        <w:t>).</w:t>
      </w:r>
      <w:r w:rsidR="00EA0271" w:rsidRPr="00A219D5">
        <w:rPr>
          <w:rFonts w:ascii="Arial" w:eastAsia="Times New Roman" w:hAnsi="Arial" w:cs="Arial"/>
          <w:sz w:val="20"/>
          <w:szCs w:val="20"/>
          <w:lang w:bidi="en-US"/>
        </w:rPr>
        <w:t>Agricultural</w:t>
      </w:r>
      <w:proofErr w:type="gramEnd"/>
      <w:r w:rsidRPr="00A219D5">
        <w:rPr>
          <w:rFonts w:ascii="Arial" w:eastAsia="Times New Roman" w:hAnsi="Arial" w:cs="Arial"/>
          <w:sz w:val="20"/>
          <w:szCs w:val="20"/>
          <w:lang w:bidi="en-US"/>
        </w:rPr>
        <w:t xml:space="preserve"> Science Digest. 10: 1-5. </w:t>
      </w:r>
      <w:proofErr w:type="spellStart"/>
      <w:r w:rsidRPr="00A219D5">
        <w:rPr>
          <w:rFonts w:ascii="Arial" w:eastAsia="Times New Roman" w:hAnsi="Arial" w:cs="Arial"/>
          <w:sz w:val="20"/>
          <w:szCs w:val="20"/>
          <w:lang w:bidi="en-US"/>
        </w:rPr>
        <w:t>doi</w:t>
      </w:r>
      <w:proofErr w:type="spellEnd"/>
      <w:r w:rsidRPr="00A219D5">
        <w:rPr>
          <w:rFonts w:ascii="Arial" w:eastAsia="Times New Roman" w:hAnsi="Arial" w:cs="Arial"/>
          <w:sz w:val="20"/>
          <w:szCs w:val="20"/>
          <w:lang w:bidi="en-US"/>
        </w:rPr>
        <w:t>: 10.18805/</w:t>
      </w:r>
      <w:proofErr w:type="gramStart"/>
      <w:r w:rsidRPr="00A219D5">
        <w:rPr>
          <w:rFonts w:ascii="Arial" w:eastAsia="Times New Roman" w:hAnsi="Arial" w:cs="Arial"/>
          <w:sz w:val="20"/>
          <w:szCs w:val="20"/>
          <w:lang w:bidi="en-US"/>
        </w:rPr>
        <w:t>ag.D</w:t>
      </w:r>
      <w:proofErr w:type="gramEnd"/>
      <w:r w:rsidRPr="00A219D5">
        <w:rPr>
          <w:rFonts w:ascii="Arial" w:eastAsia="Times New Roman" w:hAnsi="Arial" w:cs="Arial"/>
          <w:sz w:val="20"/>
          <w:szCs w:val="20"/>
          <w:lang w:bidi="en-US"/>
        </w:rPr>
        <w:t>-5409.</w:t>
      </w:r>
    </w:p>
    <w:p w14:paraId="1256D509" w14:textId="77777777" w:rsidR="001A57C4" w:rsidRPr="00A219D5" w:rsidRDefault="001A57C4" w:rsidP="00A219D5">
      <w:pPr>
        <w:spacing w:before="240" w:after="240" w:line="360" w:lineRule="auto"/>
        <w:ind w:left="568" w:hangingChars="284" w:hanging="568"/>
        <w:jc w:val="both"/>
        <w:rPr>
          <w:rFonts w:ascii="Arial" w:eastAsia="Times New Roman" w:hAnsi="Arial" w:cs="Arial"/>
          <w:sz w:val="20"/>
          <w:szCs w:val="20"/>
        </w:rPr>
      </w:pPr>
      <w:r w:rsidRPr="00A219D5">
        <w:rPr>
          <w:rFonts w:ascii="Arial" w:eastAsia="Times New Roman" w:hAnsi="Arial" w:cs="Arial"/>
          <w:sz w:val="20"/>
          <w:szCs w:val="20"/>
        </w:rPr>
        <w:t xml:space="preserve">Kumawat, O. P., Kumar, U., Singh, S. K., Maurya, S. and Sinha, B.M., </w:t>
      </w:r>
      <w:r w:rsidR="00AD5A83" w:rsidRPr="00A219D5">
        <w:rPr>
          <w:rFonts w:ascii="Arial" w:eastAsia="Times New Roman" w:hAnsi="Arial" w:cs="Arial"/>
          <w:sz w:val="20"/>
          <w:szCs w:val="20"/>
        </w:rPr>
        <w:t>(</w:t>
      </w:r>
      <w:r w:rsidRPr="00A219D5">
        <w:rPr>
          <w:rFonts w:ascii="Arial" w:eastAsia="Times New Roman" w:hAnsi="Arial" w:cs="Arial"/>
          <w:sz w:val="20"/>
          <w:szCs w:val="20"/>
        </w:rPr>
        <w:t>2020</w:t>
      </w:r>
      <w:r w:rsidR="00AD5A83" w:rsidRPr="00A219D5">
        <w:rPr>
          <w:rFonts w:ascii="Arial" w:eastAsia="Times New Roman" w:hAnsi="Arial" w:cs="Arial"/>
          <w:sz w:val="20"/>
          <w:szCs w:val="20"/>
        </w:rPr>
        <w:t>)</w:t>
      </w:r>
      <w:r w:rsidRPr="00A219D5">
        <w:rPr>
          <w:rFonts w:ascii="Arial" w:eastAsia="Times New Roman" w:hAnsi="Arial" w:cs="Arial"/>
          <w:sz w:val="20"/>
          <w:szCs w:val="20"/>
        </w:rPr>
        <w:t xml:space="preserve">, Studies </w:t>
      </w:r>
      <w:proofErr w:type="spellStart"/>
      <w:r w:rsidRPr="00A219D5">
        <w:rPr>
          <w:rFonts w:ascii="Arial" w:eastAsia="Times New Roman" w:hAnsi="Arial" w:cs="Arial"/>
          <w:sz w:val="20"/>
          <w:szCs w:val="20"/>
        </w:rPr>
        <w:t>onGenetic</w:t>
      </w:r>
      <w:proofErr w:type="spellEnd"/>
      <w:r w:rsidRPr="00A219D5">
        <w:rPr>
          <w:rFonts w:ascii="Arial" w:eastAsia="Times New Roman" w:hAnsi="Arial" w:cs="Arial"/>
          <w:sz w:val="20"/>
          <w:szCs w:val="20"/>
        </w:rPr>
        <w:t xml:space="preserve"> divergence for</w:t>
      </w:r>
      <w:r w:rsidR="00EA0271">
        <w:rPr>
          <w:rFonts w:ascii="Arial" w:eastAsia="Times New Roman" w:hAnsi="Arial" w:cs="Arial"/>
          <w:sz w:val="20"/>
          <w:szCs w:val="20"/>
        </w:rPr>
        <w:t xml:space="preserve"> </w:t>
      </w:r>
      <w:r w:rsidRPr="00A219D5">
        <w:rPr>
          <w:rFonts w:ascii="Arial" w:eastAsia="Times New Roman" w:hAnsi="Arial" w:cs="Arial"/>
          <w:sz w:val="20"/>
          <w:szCs w:val="20"/>
        </w:rPr>
        <w:t>yield</w:t>
      </w:r>
      <w:r w:rsidR="00EA0271">
        <w:rPr>
          <w:rFonts w:ascii="Arial" w:eastAsia="Times New Roman" w:hAnsi="Arial" w:cs="Arial"/>
          <w:sz w:val="20"/>
          <w:szCs w:val="20"/>
        </w:rPr>
        <w:t xml:space="preserve"> </w:t>
      </w:r>
      <w:r w:rsidRPr="00A219D5">
        <w:rPr>
          <w:rFonts w:ascii="Arial" w:eastAsia="Times New Roman" w:hAnsi="Arial" w:cs="Arial"/>
          <w:sz w:val="20"/>
          <w:szCs w:val="20"/>
        </w:rPr>
        <w:t>and quality traits</w:t>
      </w:r>
      <w:r w:rsidR="00EA0271">
        <w:rPr>
          <w:rFonts w:ascii="Arial" w:eastAsia="Times New Roman" w:hAnsi="Arial" w:cs="Arial"/>
          <w:sz w:val="20"/>
          <w:szCs w:val="20"/>
        </w:rPr>
        <w:t xml:space="preserve"> </w:t>
      </w:r>
      <w:r w:rsidRPr="00A219D5">
        <w:rPr>
          <w:rFonts w:ascii="Arial" w:eastAsia="Times New Roman" w:hAnsi="Arial" w:cs="Arial"/>
          <w:sz w:val="20"/>
          <w:szCs w:val="20"/>
        </w:rPr>
        <w:t>in</w:t>
      </w:r>
      <w:r w:rsidR="00EA0271">
        <w:rPr>
          <w:rFonts w:ascii="Arial" w:eastAsia="Times New Roman" w:hAnsi="Arial" w:cs="Arial"/>
          <w:sz w:val="20"/>
          <w:szCs w:val="20"/>
        </w:rPr>
        <w:t xml:space="preserve"> </w:t>
      </w:r>
      <w:proofErr w:type="gramStart"/>
      <w:r w:rsidRPr="00A219D5">
        <w:rPr>
          <w:rFonts w:ascii="Arial" w:eastAsia="Times New Roman" w:hAnsi="Arial" w:cs="Arial"/>
          <w:sz w:val="20"/>
          <w:szCs w:val="20"/>
        </w:rPr>
        <w:t>cucumber(</w:t>
      </w:r>
      <w:proofErr w:type="gramEnd"/>
      <w:r w:rsidRPr="00A219D5">
        <w:rPr>
          <w:rFonts w:ascii="Arial" w:eastAsia="Times New Roman" w:hAnsi="Arial" w:cs="Arial"/>
          <w:i/>
          <w:sz w:val="20"/>
          <w:szCs w:val="20"/>
        </w:rPr>
        <w:t>Cucumis</w:t>
      </w:r>
      <w:r w:rsidR="00EA0271">
        <w:rPr>
          <w:rFonts w:ascii="Arial" w:eastAsia="Times New Roman" w:hAnsi="Arial" w:cs="Arial"/>
          <w:i/>
          <w:sz w:val="20"/>
          <w:szCs w:val="20"/>
        </w:rPr>
        <w:t xml:space="preserve"> </w:t>
      </w:r>
      <w:r w:rsidRPr="00A219D5">
        <w:rPr>
          <w:rFonts w:ascii="Arial" w:eastAsia="Times New Roman" w:hAnsi="Arial" w:cs="Arial"/>
          <w:i/>
          <w:sz w:val="20"/>
          <w:szCs w:val="20"/>
        </w:rPr>
        <w:t>sativus</w:t>
      </w:r>
      <w:r w:rsidR="00EA0271">
        <w:rPr>
          <w:rFonts w:ascii="Arial" w:eastAsia="Times New Roman" w:hAnsi="Arial" w:cs="Arial"/>
          <w:i/>
          <w:sz w:val="20"/>
          <w:szCs w:val="20"/>
        </w:rPr>
        <w:t xml:space="preserve"> </w:t>
      </w:r>
      <w:r w:rsidRPr="00A219D5">
        <w:rPr>
          <w:rFonts w:ascii="Arial" w:eastAsia="Times New Roman" w:hAnsi="Arial" w:cs="Arial"/>
          <w:sz w:val="20"/>
          <w:szCs w:val="20"/>
        </w:rPr>
        <w:t>L.).</w:t>
      </w:r>
      <w:r w:rsidRPr="00A219D5">
        <w:rPr>
          <w:rFonts w:ascii="Arial" w:eastAsia="Times New Roman" w:hAnsi="Arial" w:cs="Arial"/>
          <w:i/>
          <w:sz w:val="20"/>
          <w:szCs w:val="20"/>
        </w:rPr>
        <w:t>Curr. J. Appl. Sci. Technol.</w:t>
      </w:r>
      <w:r w:rsidRPr="00A219D5">
        <w:rPr>
          <w:rFonts w:ascii="Arial" w:eastAsia="Times New Roman" w:hAnsi="Arial" w:cs="Arial"/>
          <w:sz w:val="20"/>
          <w:szCs w:val="20"/>
        </w:rPr>
        <w:t>, 136-143.</w:t>
      </w:r>
    </w:p>
    <w:p w14:paraId="28376EDF" w14:textId="77777777" w:rsidR="001A57C4" w:rsidRPr="00A219D5" w:rsidRDefault="001A57C4"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 xml:space="preserve">Kumar, S., Kumar, D., Kumar, R., Thakur, K. S. and Dogra, B. S., </w:t>
      </w:r>
      <w:r w:rsidR="00AD5A83" w:rsidRPr="00A219D5">
        <w:rPr>
          <w:rFonts w:ascii="Arial" w:hAnsi="Arial" w:cs="Arial"/>
          <w:sz w:val="20"/>
          <w:szCs w:val="20"/>
        </w:rPr>
        <w:t>(</w:t>
      </w:r>
      <w:r w:rsidRPr="00A219D5">
        <w:rPr>
          <w:rFonts w:ascii="Arial" w:hAnsi="Arial" w:cs="Arial"/>
          <w:sz w:val="20"/>
          <w:szCs w:val="20"/>
        </w:rPr>
        <w:t>2013</w:t>
      </w:r>
      <w:r w:rsidR="00AD5A83" w:rsidRPr="00A219D5">
        <w:rPr>
          <w:rFonts w:ascii="Arial" w:hAnsi="Arial" w:cs="Arial"/>
          <w:sz w:val="20"/>
          <w:szCs w:val="20"/>
        </w:rPr>
        <w:t>)</w:t>
      </w:r>
      <w:r w:rsidRPr="00A219D5">
        <w:rPr>
          <w:rFonts w:ascii="Arial" w:hAnsi="Arial" w:cs="Arial"/>
          <w:sz w:val="20"/>
          <w:szCs w:val="20"/>
        </w:rPr>
        <w:t>, Estimation of</w:t>
      </w:r>
      <w:r w:rsidR="00EA0271">
        <w:rPr>
          <w:rFonts w:ascii="Arial" w:hAnsi="Arial" w:cs="Arial"/>
          <w:sz w:val="20"/>
          <w:szCs w:val="20"/>
        </w:rPr>
        <w:t xml:space="preserve"> </w:t>
      </w:r>
      <w:r w:rsidRPr="00A219D5">
        <w:rPr>
          <w:rFonts w:ascii="Arial" w:hAnsi="Arial" w:cs="Arial"/>
          <w:sz w:val="20"/>
          <w:szCs w:val="20"/>
        </w:rPr>
        <w:t>genetic variability and divergence for fruit</w:t>
      </w:r>
      <w:r w:rsidR="00EA0271">
        <w:rPr>
          <w:rFonts w:ascii="Arial" w:hAnsi="Arial" w:cs="Arial"/>
          <w:sz w:val="20"/>
          <w:szCs w:val="20"/>
        </w:rPr>
        <w:t xml:space="preserve"> </w:t>
      </w:r>
      <w:r w:rsidRPr="00A219D5">
        <w:rPr>
          <w:rFonts w:ascii="Arial" w:hAnsi="Arial" w:cs="Arial"/>
          <w:sz w:val="20"/>
          <w:szCs w:val="20"/>
        </w:rPr>
        <w:t>yield</w:t>
      </w:r>
      <w:r w:rsidR="00EA0271">
        <w:rPr>
          <w:rFonts w:ascii="Arial" w:hAnsi="Arial" w:cs="Arial"/>
          <w:sz w:val="20"/>
          <w:szCs w:val="20"/>
        </w:rPr>
        <w:t xml:space="preserve"> </w:t>
      </w:r>
      <w:r w:rsidRPr="00A219D5">
        <w:rPr>
          <w:rFonts w:ascii="Arial" w:hAnsi="Arial" w:cs="Arial"/>
          <w:sz w:val="20"/>
          <w:szCs w:val="20"/>
        </w:rPr>
        <w:t>and quality traits in</w:t>
      </w:r>
      <w:r w:rsidR="00A219D5">
        <w:rPr>
          <w:rFonts w:ascii="Arial" w:hAnsi="Arial" w:cs="Arial"/>
          <w:sz w:val="20"/>
          <w:szCs w:val="20"/>
        </w:rPr>
        <w:t xml:space="preserve"> C</w:t>
      </w:r>
      <w:r w:rsidRPr="00A219D5">
        <w:rPr>
          <w:rFonts w:ascii="Arial" w:hAnsi="Arial" w:cs="Arial"/>
          <w:sz w:val="20"/>
          <w:szCs w:val="20"/>
        </w:rPr>
        <w:t>ucumber</w:t>
      </w:r>
      <w:r w:rsidR="00A219D5">
        <w:rPr>
          <w:rFonts w:ascii="Arial" w:hAnsi="Arial" w:cs="Arial"/>
          <w:sz w:val="20"/>
          <w:szCs w:val="20"/>
        </w:rPr>
        <w:t xml:space="preserve"> </w:t>
      </w:r>
      <w:r w:rsidRPr="00A219D5">
        <w:rPr>
          <w:rFonts w:ascii="Arial" w:hAnsi="Arial" w:cs="Arial"/>
          <w:sz w:val="20"/>
          <w:szCs w:val="20"/>
        </w:rPr>
        <w:t>in</w:t>
      </w:r>
      <w:r w:rsidR="00EA0271">
        <w:rPr>
          <w:rFonts w:ascii="Arial" w:hAnsi="Arial" w:cs="Arial"/>
          <w:sz w:val="20"/>
          <w:szCs w:val="20"/>
        </w:rPr>
        <w:t xml:space="preserve"> </w:t>
      </w:r>
      <w:r w:rsidRPr="00A219D5">
        <w:rPr>
          <w:rFonts w:ascii="Arial" w:hAnsi="Arial" w:cs="Arial"/>
          <w:sz w:val="20"/>
          <w:szCs w:val="20"/>
        </w:rPr>
        <w:t xml:space="preserve">North-Western </w:t>
      </w:r>
      <w:proofErr w:type="spellStart"/>
      <w:r w:rsidRPr="00A219D5">
        <w:rPr>
          <w:rFonts w:ascii="Arial" w:hAnsi="Arial" w:cs="Arial"/>
          <w:sz w:val="20"/>
          <w:szCs w:val="20"/>
        </w:rPr>
        <w:t>Himalayas.</w:t>
      </w:r>
      <w:r w:rsidRPr="00A219D5">
        <w:rPr>
          <w:rFonts w:ascii="Arial" w:hAnsi="Arial" w:cs="Arial"/>
          <w:i/>
          <w:sz w:val="20"/>
          <w:szCs w:val="20"/>
        </w:rPr>
        <w:t>Universal</w:t>
      </w:r>
      <w:proofErr w:type="spellEnd"/>
      <w:r w:rsidR="00EA0271">
        <w:rPr>
          <w:rFonts w:ascii="Arial" w:hAnsi="Arial" w:cs="Arial"/>
          <w:i/>
          <w:sz w:val="20"/>
          <w:szCs w:val="20"/>
        </w:rPr>
        <w:t xml:space="preserve"> </w:t>
      </w:r>
      <w:r w:rsidRPr="00A219D5">
        <w:rPr>
          <w:rFonts w:ascii="Arial" w:hAnsi="Arial" w:cs="Arial"/>
          <w:i/>
          <w:sz w:val="20"/>
          <w:szCs w:val="20"/>
        </w:rPr>
        <w:t xml:space="preserve">J. Plant Sci., </w:t>
      </w:r>
      <w:r w:rsidRPr="00A219D5">
        <w:rPr>
          <w:rFonts w:ascii="Arial" w:hAnsi="Arial" w:cs="Arial"/>
          <w:sz w:val="20"/>
          <w:szCs w:val="20"/>
        </w:rPr>
        <w:t>1 (2):27-36.</w:t>
      </w:r>
    </w:p>
    <w:p w14:paraId="71A5281E" w14:textId="77777777" w:rsidR="00173FAA" w:rsidRPr="00A219D5" w:rsidRDefault="00AD5A83" w:rsidP="00A219D5">
      <w:pPr>
        <w:pStyle w:val="BodyText"/>
        <w:spacing w:before="240" w:after="240" w:line="360" w:lineRule="auto"/>
        <w:ind w:left="568" w:hangingChars="284" w:hanging="568"/>
        <w:jc w:val="both"/>
        <w:rPr>
          <w:rFonts w:ascii="Arial" w:hAnsi="Arial" w:cs="Arial"/>
          <w:sz w:val="20"/>
          <w:szCs w:val="20"/>
          <w:lang w:val="en-US"/>
        </w:rPr>
      </w:pPr>
      <w:r w:rsidRPr="00A219D5">
        <w:rPr>
          <w:rFonts w:ascii="Arial" w:hAnsi="Arial" w:cs="Arial"/>
          <w:sz w:val="20"/>
          <w:szCs w:val="20"/>
          <w:lang w:val="en-US"/>
        </w:rPr>
        <w:t>Kumar, J.S., Pandit, M.K. and Pathy, T.L. (2019</w:t>
      </w:r>
      <w:proofErr w:type="gramStart"/>
      <w:r w:rsidRPr="00A219D5">
        <w:rPr>
          <w:rFonts w:ascii="Arial" w:hAnsi="Arial" w:cs="Arial"/>
          <w:sz w:val="20"/>
          <w:szCs w:val="20"/>
          <w:lang w:val="en-US"/>
        </w:rPr>
        <w:t>).Genetic</w:t>
      </w:r>
      <w:proofErr w:type="gramEnd"/>
      <w:r w:rsidRPr="00A219D5">
        <w:rPr>
          <w:rFonts w:ascii="Arial" w:hAnsi="Arial" w:cs="Arial"/>
          <w:sz w:val="20"/>
          <w:szCs w:val="20"/>
          <w:lang w:val="en-US"/>
        </w:rPr>
        <w:t xml:space="preserve"> variability, diversit</w:t>
      </w:r>
      <w:r w:rsidR="00A219D5">
        <w:rPr>
          <w:rFonts w:ascii="Arial" w:hAnsi="Arial" w:cs="Arial"/>
          <w:sz w:val="20"/>
          <w:szCs w:val="20"/>
          <w:lang w:val="en-US"/>
        </w:rPr>
        <w:t>y and character association in S</w:t>
      </w:r>
      <w:r w:rsidRPr="00A219D5">
        <w:rPr>
          <w:rFonts w:ascii="Arial" w:hAnsi="Arial" w:cs="Arial"/>
          <w:sz w:val="20"/>
          <w:szCs w:val="20"/>
          <w:lang w:val="en-US"/>
        </w:rPr>
        <w:t>ponge gourd</w:t>
      </w:r>
      <w:r w:rsidR="00A219D5">
        <w:rPr>
          <w:rFonts w:ascii="Arial" w:hAnsi="Arial" w:cs="Arial"/>
          <w:sz w:val="20"/>
          <w:szCs w:val="20"/>
          <w:lang w:val="en-US"/>
        </w:rPr>
        <w:t xml:space="preserve"> </w:t>
      </w:r>
      <w:r w:rsidRPr="00A219D5">
        <w:rPr>
          <w:rFonts w:ascii="Arial" w:hAnsi="Arial" w:cs="Arial"/>
          <w:sz w:val="20"/>
          <w:szCs w:val="20"/>
          <w:lang w:val="en-US"/>
        </w:rPr>
        <w:t>[</w:t>
      </w:r>
      <w:r w:rsidRPr="00EA0271">
        <w:rPr>
          <w:rFonts w:ascii="Arial" w:hAnsi="Arial" w:cs="Arial"/>
          <w:i/>
          <w:sz w:val="20"/>
          <w:szCs w:val="20"/>
          <w:lang w:val="en-US"/>
        </w:rPr>
        <w:t>Luffa cylindrica</w:t>
      </w:r>
      <w:r w:rsidRPr="00A219D5">
        <w:rPr>
          <w:rFonts w:ascii="Arial" w:hAnsi="Arial" w:cs="Arial"/>
          <w:sz w:val="20"/>
          <w:szCs w:val="20"/>
          <w:lang w:val="en-US"/>
        </w:rPr>
        <w:t xml:space="preserve"> (Roem.) L.]. International Journal of Current Microbial Applied Sciences. 8(3): 278-290</w:t>
      </w:r>
    </w:p>
    <w:p w14:paraId="6800EF32" w14:textId="77777777" w:rsidR="00AD5A83" w:rsidRPr="00A219D5" w:rsidRDefault="00173FAA" w:rsidP="00EA0271">
      <w:pPr>
        <w:pStyle w:val="BodyText"/>
        <w:spacing w:before="240" w:after="240" w:line="360" w:lineRule="auto"/>
        <w:ind w:left="568" w:hangingChars="284" w:hanging="568"/>
        <w:jc w:val="both"/>
        <w:rPr>
          <w:rFonts w:ascii="Arial" w:hAnsi="Arial" w:cs="Arial"/>
          <w:sz w:val="20"/>
          <w:szCs w:val="20"/>
          <w:lang w:val="en-US"/>
        </w:rPr>
      </w:pPr>
      <w:r w:rsidRPr="00A219D5">
        <w:rPr>
          <w:rFonts w:ascii="Arial" w:hAnsi="Arial" w:cs="Arial"/>
          <w:sz w:val="20"/>
          <w:szCs w:val="20"/>
          <w:lang w:val="en-US"/>
        </w:rPr>
        <w:t>Kumar, S., Kumar, D., Kumar, R., Thakur, K.S. and Dogra, B.S.(2013).Esti</w:t>
      </w:r>
      <w:r w:rsidR="00EA0271">
        <w:rPr>
          <w:rFonts w:ascii="Arial" w:hAnsi="Arial" w:cs="Arial"/>
          <w:sz w:val="20"/>
          <w:szCs w:val="20"/>
          <w:lang w:val="en-US"/>
        </w:rPr>
        <w:t xml:space="preserve">mation of genetic variability </w:t>
      </w:r>
      <w:r w:rsidRPr="00A219D5">
        <w:rPr>
          <w:rFonts w:ascii="Arial" w:hAnsi="Arial" w:cs="Arial"/>
          <w:sz w:val="20"/>
          <w:szCs w:val="20"/>
          <w:lang w:val="en-US"/>
        </w:rPr>
        <w:t>and divergence for fru</w:t>
      </w:r>
      <w:r w:rsidR="00A219D5">
        <w:rPr>
          <w:rFonts w:ascii="Arial" w:hAnsi="Arial" w:cs="Arial"/>
          <w:sz w:val="20"/>
          <w:szCs w:val="20"/>
          <w:lang w:val="en-US"/>
        </w:rPr>
        <w:t>it yield and quality traits in C</w:t>
      </w:r>
      <w:r w:rsidRPr="00A219D5">
        <w:rPr>
          <w:rFonts w:ascii="Arial" w:hAnsi="Arial" w:cs="Arial"/>
          <w:sz w:val="20"/>
          <w:szCs w:val="20"/>
          <w:lang w:val="en-US"/>
        </w:rPr>
        <w:t>ucumber (</w:t>
      </w:r>
      <w:r w:rsidRPr="00EA0271">
        <w:rPr>
          <w:rFonts w:ascii="Arial" w:hAnsi="Arial" w:cs="Arial"/>
          <w:i/>
          <w:sz w:val="20"/>
          <w:szCs w:val="20"/>
          <w:lang w:val="en-US"/>
        </w:rPr>
        <w:t>Cucumis</w:t>
      </w:r>
      <w:r w:rsidR="00EA0271">
        <w:rPr>
          <w:rFonts w:ascii="Arial" w:hAnsi="Arial" w:cs="Arial"/>
          <w:i/>
          <w:sz w:val="20"/>
          <w:szCs w:val="20"/>
          <w:lang w:val="en-US"/>
        </w:rPr>
        <w:t xml:space="preserve"> </w:t>
      </w:r>
      <w:r w:rsidRPr="00EA0271">
        <w:rPr>
          <w:rFonts w:ascii="Arial" w:hAnsi="Arial" w:cs="Arial"/>
          <w:i/>
          <w:sz w:val="20"/>
          <w:szCs w:val="20"/>
          <w:lang w:val="en-US"/>
        </w:rPr>
        <w:t>sativus</w:t>
      </w:r>
      <w:r w:rsidRPr="00A219D5">
        <w:rPr>
          <w:rFonts w:ascii="Arial" w:hAnsi="Arial" w:cs="Arial"/>
          <w:sz w:val="20"/>
          <w:szCs w:val="20"/>
          <w:lang w:val="en-US"/>
        </w:rPr>
        <w:t xml:space="preserve"> L.) in north-western Himalayas.Universal Journal of Plant Sciences. 1(2): 27-36.</w:t>
      </w:r>
    </w:p>
    <w:p w14:paraId="06E54B60" w14:textId="77777777" w:rsidR="00EB4E60" w:rsidRPr="00A219D5" w:rsidRDefault="001A57C4"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 xml:space="preserve">Lv,J.,Qi,J.,Shi,Q.,Shen,D.,Zhang,S.,Shao,G.,Li,H.,Sun,Z.,Weng,Y.,Shang, Y., Gu, X., Li, X., Zhu, X., Zhang, J., </w:t>
      </w:r>
      <w:proofErr w:type="spellStart"/>
      <w:r w:rsidRPr="00A219D5">
        <w:rPr>
          <w:rFonts w:ascii="Arial" w:hAnsi="Arial" w:cs="Arial"/>
          <w:sz w:val="20"/>
          <w:szCs w:val="20"/>
        </w:rPr>
        <w:t>Tueuren</w:t>
      </w:r>
      <w:proofErr w:type="spellEnd"/>
      <w:r w:rsidRPr="00A219D5">
        <w:rPr>
          <w:rFonts w:ascii="Arial" w:hAnsi="Arial" w:cs="Arial"/>
          <w:sz w:val="20"/>
          <w:szCs w:val="20"/>
        </w:rPr>
        <w:t>, R., Zhang, Z. and Huang, S.,</w:t>
      </w:r>
      <w:r w:rsidR="00AD5A83" w:rsidRPr="00A219D5">
        <w:rPr>
          <w:rFonts w:ascii="Arial" w:hAnsi="Arial" w:cs="Arial"/>
          <w:spacing w:val="1"/>
          <w:sz w:val="20"/>
          <w:szCs w:val="20"/>
        </w:rPr>
        <w:t>(</w:t>
      </w:r>
      <w:r w:rsidRPr="00A219D5">
        <w:rPr>
          <w:rFonts w:ascii="Arial" w:hAnsi="Arial" w:cs="Arial"/>
          <w:sz w:val="20"/>
          <w:szCs w:val="20"/>
        </w:rPr>
        <w:t>2012</w:t>
      </w:r>
      <w:r w:rsidR="00AD5A83" w:rsidRPr="00A219D5">
        <w:rPr>
          <w:rFonts w:ascii="Arial" w:hAnsi="Arial" w:cs="Arial"/>
          <w:sz w:val="20"/>
          <w:szCs w:val="20"/>
        </w:rPr>
        <w:t>)</w:t>
      </w:r>
      <w:r w:rsidRPr="00A219D5">
        <w:rPr>
          <w:rFonts w:ascii="Arial" w:hAnsi="Arial" w:cs="Arial"/>
          <w:sz w:val="20"/>
          <w:szCs w:val="20"/>
        </w:rPr>
        <w:t>, Genetic diversity and population structure of cucumber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EA0271">
        <w:rPr>
          <w:rFonts w:ascii="Arial" w:hAnsi="Arial" w:cs="Arial"/>
          <w:i/>
          <w:sz w:val="20"/>
          <w:szCs w:val="20"/>
        </w:rPr>
        <w:t xml:space="preserve"> </w:t>
      </w:r>
      <w:r w:rsidRPr="00A219D5">
        <w:rPr>
          <w:rFonts w:ascii="Arial" w:hAnsi="Arial" w:cs="Arial"/>
          <w:sz w:val="20"/>
          <w:szCs w:val="20"/>
        </w:rPr>
        <w:t>L.).</w:t>
      </w:r>
      <w:r w:rsidRPr="00A219D5">
        <w:rPr>
          <w:rFonts w:ascii="Arial" w:hAnsi="Arial" w:cs="Arial"/>
          <w:i/>
          <w:sz w:val="20"/>
          <w:szCs w:val="20"/>
        </w:rPr>
        <w:t>PLoSone.,</w:t>
      </w:r>
      <w:r w:rsidRPr="00A219D5">
        <w:rPr>
          <w:rFonts w:ascii="Arial" w:hAnsi="Arial" w:cs="Arial"/>
          <w:sz w:val="20"/>
          <w:szCs w:val="20"/>
        </w:rPr>
        <w:t>7(10): 46919.</w:t>
      </w:r>
    </w:p>
    <w:p w14:paraId="25895F2B" w14:textId="77777777" w:rsidR="001A57C4" w:rsidRPr="00A219D5" w:rsidRDefault="001A57C4" w:rsidP="00A219D5">
      <w:pPr>
        <w:pStyle w:val="BodyText"/>
        <w:spacing w:before="240" w:after="240" w:line="360" w:lineRule="auto"/>
        <w:ind w:left="568" w:hangingChars="284" w:hanging="568"/>
        <w:jc w:val="both"/>
        <w:rPr>
          <w:rFonts w:ascii="Arial" w:hAnsi="Arial" w:cs="Arial"/>
          <w:sz w:val="20"/>
          <w:szCs w:val="20"/>
        </w:rPr>
      </w:pPr>
      <w:proofErr w:type="gramStart"/>
      <w:r w:rsidRPr="00A219D5">
        <w:rPr>
          <w:rFonts w:ascii="Arial" w:hAnsi="Arial" w:cs="Arial"/>
          <w:sz w:val="20"/>
          <w:szCs w:val="20"/>
        </w:rPr>
        <w:t>Mahalanobis,P.C.</w:t>
      </w:r>
      <w:proofErr w:type="gramEnd"/>
      <w:r w:rsidRPr="00A219D5">
        <w:rPr>
          <w:rFonts w:ascii="Arial" w:hAnsi="Arial" w:cs="Arial"/>
          <w:sz w:val="20"/>
          <w:szCs w:val="20"/>
        </w:rPr>
        <w:t>,1936,On</w:t>
      </w:r>
      <w:r w:rsidR="00EA0271">
        <w:rPr>
          <w:rFonts w:ascii="Arial" w:hAnsi="Arial" w:cs="Arial"/>
          <w:sz w:val="20"/>
          <w:szCs w:val="20"/>
        </w:rPr>
        <w:t xml:space="preserve"> </w:t>
      </w:r>
      <w:r w:rsidRPr="00A219D5">
        <w:rPr>
          <w:rFonts w:ascii="Arial" w:hAnsi="Arial" w:cs="Arial"/>
          <w:sz w:val="20"/>
          <w:szCs w:val="20"/>
        </w:rPr>
        <w:t>the</w:t>
      </w:r>
      <w:r w:rsidR="00EA0271">
        <w:rPr>
          <w:rFonts w:ascii="Arial" w:hAnsi="Arial" w:cs="Arial"/>
          <w:sz w:val="20"/>
          <w:szCs w:val="20"/>
        </w:rPr>
        <w:t xml:space="preserve"> </w:t>
      </w:r>
      <w:r w:rsidRPr="00A219D5">
        <w:rPr>
          <w:rFonts w:ascii="Arial" w:hAnsi="Arial" w:cs="Arial"/>
          <w:sz w:val="20"/>
          <w:szCs w:val="20"/>
        </w:rPr>
        <w:t>generalized</w:t>
      </w:r>
      <w:r w:rsidR="00EA0271">
        <w:rPr>
          <w:rFonts w:ascii="Arial" w:hAnsi="Arial" w:cs="Arial"/>
          <w:sz w:val="20"/>
          <w:szCs w:val="20"/>
        </w:rPr>
        <w:t xml:space="preserve"> </w:t>
      </w:r>
      <w:r w:rsidRPr="00A219D5">
        <w:rPr>
          <w:rFonts w:ascii="Arial" w:hAnsi="Arial" w:cs="Arial"/>
          <w:sz w:val="20"/>
          <w:szCs w:val="20"/>
        </w:rPr>
        <w:t>distance</w:t>
      </w:r>
      <w:r w:rsidR="00EA0271">
        <w:rPr>
          <w:rFonts w:ascii="Arial" w:hAnsi="Arial" w:cs="Arial"/>
          <w:sz w:val="20"/>
          <w:szCs w:val="20"/>
        </w:rPr>
        <w:t xml:space="preserve"> </w:t>
      </w:r>
      <w:r w:rsidRPr="00A219D5">
        <w:rPr>
          <w:rFonts w:ascii="Arial" w:hAnsi="Arial" w:cs="Arial"/>
          <w:sz w:val="20"/>
          <w:szCs w:val="20"/>
        </w:rPr>
        <w:t>in</w:t>
      </w:r>
      <w:r w:rsidR="00EA0271">
        <w:rPr>
          <w:rFonts w:ascii="Arial" w:hAnsi="Arial" w:cs="Arial"/>
          <w:sz w:val="20"/>
          <w:szCs w:val="20"/>
        </w:rPr>
        <w:t xml:space="preserve"> </w:t>
      </w:r>
      <w:r w:rsidRPr="00A219D5">
        <w:rPr>
          <w:rFonts w:ascii="Arial" w:hAnsi="Arial" w:cs="Arial"/>
          <w:sz w:val="20"/>
          <w:szCs w:val="20"/>
        </w:rPr>
        <w:t>statistics.</w:t>
      </w:r>
      <w:r w:rsidRPr="00A219D5">
        <w:rPr>
          <w:rFonts w:ascii="Arial" w:hAnsi="Arial" w:cs="Arial"/>
          <w:i/>
          <w:sz w:val="20"/>
          <w:szCs w:val="20"/>
        </w:rPr>
        <w:t>Proc.Natl.Inst.Sci.</w:t>
      </w:r>
      <w:r w:rsidRPr="00A219D5">
        <w:rPr>
          <w:rFonts w:ascii="Arial" w:hAnsi="Arial" w:cs="Arial"/>
          <w:sz w:val="20"/>
          <w:szCs w:val="20"/>
        </w:rPr>
        <w:t>India.,2:49-55.</w:t>
      </w:r>
    </w:p>
    <w:p w14:paraId="337E7177" w14:textId="77777777" w:rsidR="00385F99" w:rsidRDefault="001A57C4" w:rsidP="00385F99">
      <w:pPr>
        <w:pStyle w:val="BodyText"/>
        <w:spacing w:before="240" w:after="240" w:line="360" w:lineRule="auto"/>
        <w:ind w:left="568" w:hangingChars="284" w:hanging="568"/>
        <w:jc w:val="both"/>
      </w:pPr>
      <w:r w:rsidRPr="00A219D5">
        <w:rPr>
          <w:rFonts w:ascii="Arial" w:hAnsi="Arial" w:cs="Arial"/>
          <w:sz w:val="20"/>
          <w:szCs w:val="20"/>
        </w:rPr>
        <w:t xml:space="preserve">Mathew, A., Markose, B. L., Rajan, S. and Devi, N., </w:t>
      </w:r>
      <w:r w:rsidR="00AD5A83" w:rsidRPr="00A219D5">
        <w:rPr>
          <w:rFonts w:ascii="Arial" w:hAnsi="Arial" w:cs="Arial"/>
          <w:sz w:val="20"/>
          <w:szCs w:val="20"/>
        </w:rPr>
        <w:t>(</w:t>
      </w:r>
      <w:r w:rsidRPr="00A219D5">
        <w:rPr>
          <w:rFonts w:ascii="Arial" w:hAnsi="Arial" w:cs="Arial"/>
          <w:sz w:val="20"/>
          <w:szCs w:val="20"/>
        </w:rPr>
        <w:t>2001</w:t>
      </w:r>
      <w:r w:rsidR="00AD5A83" w:rsidRPr="00A219D5">
        <w:rPr>
          <w:rFonts w:ascii="Arial" w:hAnsi="Arial" w:cs="Arial"/>
          <w:sz w:val="20"/>
          <w:szCs w:val="20"/>
        </w:rPr>
        <w:t>)</w:t>
      </w:r>
      <w:r w:rsidRPr="00A219D5">
        <w:rPr>
          <w:rFonts w:ascii="Arial" w:hAnsi="Arial" w:cs="Arial"/>
          <w:sz w:val="20"/>
          <w:szCs w:val="20"/>
        </w:rPr>
        <w:t xml:space="preserve">, Genetic divergence in </w:t>
      </w:r>
      <w:proofErr w:type="spellStart"/>
      <w:r w:rsidRPr="00A219D5">
        <w:rPr>
          <w:rFonts w:ascii="Arial" w:hAnsi="Arial" w:cs="Arial"/>
          <w:sz w:val="20"/>
          <w:szCs w:val="20"/>
        </w:rPr>
        <w:t>bottlegourd</w:t>
      </w:r>
      <w:proofErr w:type="spellEnd"/>
      <w:r w:rsidRPr="00A219D5">
        <w:rPr>
          <w:rFonts w:ascii="Arial" w:hAnsi="Arial" w:cs="Arial"/>
          <w:sz w:val="20"/>
          <w:szCs w:val="20"/>
        </w:rPr>
        <w:t xml:space="preserve"> (</w:t>
      </w:r>
      <w:proofErr w:type="spellStart"/>
      <w:r w:rsidRPr="00A219D5">
        <w:rPr>
          <w:rFonts w:ascii="Arial" w:hAnsi="Arial" w:cs="Arial"/>
          <w:i/>
          <w:sz w:val="20"/>
          <w:szCs w:val="20"/>
        </w:rPr>
        <w:t>Lagenaria</w:t>
      </w:r>
      <w:proofErr w:type="spellEnd"/>
      <w:r w:rsidR="00EA0271">
        <w:rPr>
          <w:rFonts w:ascii="Arial" w:hAnsi="Arial" w:cs="Arial"/>
          <w:i/>
          <w:sz w:val="20"/>
          <w:szCs w:val="20"/>
        </w:rPr>
        <w:t xml:space="preserve"> </w:t>
      </w:r>
      <w:proofErr w:type="spellStart"/>
      <w:proofErr w:type="gramStart"/>
      <w:r w:rsidRPr="00A219D5">
        <w:rPr>
          <w:rFonts w:ascii="Arial" w:hAnsi="Arial" w:cs="Arial"/>
          <w:i/>
          <w:sz w:val="20"/>
          <w:szCs w:val="20"/>
        </w:rPr>
        <w:t>siceraria</w:t>
      </w:r>
      <w:proofErr w:type="spellEnd"/>
      <w:r w:rsidRPr="00A219D5">
        <w:rPr>
          <w:rFonts w:ascii="Arial" w:hAnsi="Arial" w:cs="Arial"/>
          <w:sz w:val="20"/>
          <w:szCs w:val="20"/>
        </w:rPr>
        <w:t>(</w:t>
      </w:r>
      <w:proofErr w:type="gramEnd"/>
      <w:r w:rsidRPr="00A219D5">
        <w:rPr>
          <w:rFonts w:ascii="Arial" w:hAnsi="Arial" w:cs="Arial"/>
          <w:sz w:val="20"/>
          <w:szCs w:val="20"/>
        </w:rPr>
        <w:t>Mol.)(Stand).</w:t>
      </w:r>
      <w:proofErr w:type="spellStart"/>
      <w:r w:rsidRPr="00A219D5">
        <w:rPr>
          <w:rFonts w:ascii="Arial" w:hAnsi="Arial" w:cs="Arial"/>
          <w:i/>
          <w:sz w:val="20"/>
          <w:szCs w:val="20"/>
        </w:rPr>
        <w:t>Veg.Sci</w:t>
      </w:r>
      <w:proofErr w:type="spellEnd"/>
      <w:r w:rsidRPr="00A219D5">
        <w:rPr>
          <w:rFonts w:ascii="Arial" w:hAnsi="Arial" w:cs="Arial"/>
          <w:i/>
          <w:sz w:val="20"/>
          <w:szCs w:val="20"/>
        </w:rPr>
        <w:t xml:space="preserve">., </w:t>
      </w:r>
      <w:r w:rsidRPr="00A219D5">
        <w:rPr>
          <w:rFonts w:ascii="Arial" w:hAnsi="Arial" w:cs="Arial"/>
          <w:sz w:val="20"/>
          <w:szCs w:val="20"/>
        </w:rPr>
        <w:t>28(2): 121-123.</w:t>
      </w:r>
      <w:r w:rsidR="00385F99" w:rsidRPr="00385F99">
        <w:t xml:space="preserve"> </w:t>
      </w:r>
    </w:p>
    <w:p w14:paraId="414EA466" w14:textId="14D3B434" w:rsidR="00385F99" w:rsidRPr="00440321" w:rsidRDefault="00385F99" w:rsidP="00385F99">
      <w:pPr>
        <w:pStyle w:val="BodyText"/>
        <w:spacing w:before="240" w:after="240" w:line="360" w:lineRule="auto"/>
        <w:ind w:left="568" w:hangingChars="284" w:hanging="568"/>
        <w:jc w:val="both"/>
        <w:rPr>
          <w:rFonts w:ascii="Arial" w:hAnsi="Arial" w:cs="Arial"/>
          <w:color w:val="FF0000"/>
          <w:sz w:val="20"/>
          <w:szCs w:val="20"/>
        </w:rPr>
      </w:pPr>
      <w:r w:rsidRPr="00440321">
        <w:rPr>
          <w:rFonts w:ascii="Arial" w:hAnsi="Arial" w:cs="Arial"/>
          <w:color w:val="FF0000"/>
          <w:sz w:val="20"/>
          <w:szCs w:val="20"/>
        </w:rPr>
        <w:t xml:space="preserve">Prajapati, P. J., Acharya, R. R., Parmar, D. J., &amp; Patel, P. (2023). Assessment of Genetic Diversity in Muskmelon (Cucumis </w:t>
      </w:r>
      <w:proofErr w:type="spellStart"/>
      <w:r w:rsidRPr="00440321">
        <w:rPr>
          <w:rFonts w:ascii="Arial" w:hAnsi="Arial" w:cs="Arial"/>
          <w:color w:val="FF0000"/>
          <w:sz w:val="20"/>
          <w:szCs w:val="20"/>
        </w:rPr>
        <w:t>melo</w:t>
      </w:r>
      <w:proofErr w:type="spellEnd"/>
      <w:r w:rsidRPr="00440321">
        <w:rPr>
          <w:rFonts w:ascii="Arial" w:hAnsi="Arial" w:cs="Arial"/>
          <w:color w:val="FF0000"/>
          <w:sz w:val="20"/>
          <w:szCs w:val="20"/>
        </w:rPr>
        <w:t xml:space="preserve"> L.) Genotypes Through D2 Statistics. International Journal of Plant &amp; Soil Science, 35(20), 1244–1251. https://doi.org/10.9734/ijpss/2023/v35i203923 </w:t>
      </w:r>
    </w:p>
    <w:p w14:paraId="5086008C" w14:textId="77777777" w:rsidR="00385F99" w:rsidRPr="00385F99" w:rsidRDefault="00385F99" w:rsidP="00385F99">
      <w:pPr>
        <w:pStyle w:val="BodyText"/>
        <w:spacing w:before="240" w:after="240" w:line="360" w:lineRule="auto"/>
        <w:jc w:val="both"/>
        <w:rPr>
          <w:rFonts w:ascii="Arial" w:hAnsi="Arial" w:cs="Arial"/>
          <w:sz w:val="20"/>
          <w:szCs w:val="20"/>
        </w:rPr>
      </w:pPr>
    </w:p>
    <w:p w14:paraId="10DA3238" w14:textId="77777777" w:rsidR="001A57C4" w:rsidRPr="00A219D5" w:rsidRDefault="001A57C4" w:rsidP="00A219D5">
      <w:pPr>
        <w:spacing w:before="240" w:after="240" w:line="360" w:lineRule="auto"/>
        <w:ind w:left="568" w:hangingChars="284" w:hanging="568"/>
        <w:jc w:val="both"/>
        <w:rPr>
          <w:rFonts w:ascii="Arial" w:eastAsia="Times New Roman" w:hAnsi="Arial" w:cs="Arial"/>
          <w:sz w:val="20"/>
          <w:szCs w:val="20"/>
        </w:rPr>
      </w:pPr>
      <w:proofErr w:type="spellStart"/>
      <w:r w:rsidRPr="00A219D5">
        <w:rPr>
          <w:rFonts w:ascii="Arial" w:eastAsia="Times New Roman" w:hAnsi="Arial" w:cs="Arial"/>
          <w:sz w:val="20"/>
          <w:szCs w:val="20"/>
        </w:rPr>
        <w:lastRenderedPageBreak/>
        <w:t>Punitha</w:t>
      </w:r>
      <w:proofErr w:type="spellEnd"/>
      <w:r w:rsidRPr="00A219D5">
        <w:rPr>
          <w:rFonts w:ascii="Arial" w:eastAsia="Times New Roman" w:hAnsi="Arial" w:cs="Arial"/>
          <w:sz w:val="20"/>
          <w:szCs w:val="20"/>
        </w:rPr>
        <w:t xml:space="preserve">, A., Bharathi, A. and Devi, D. S., </w:t>
      </w:r>
      <w:r w:rsidR="00EA0271" w:rsidRPr="00A219D5">
        <w:rPr>
          <w:rFonts w:ascii="Arial" w:eastAsia="Times New Roman" w:hAnsi="Arial" w:cs="Arial"/>
          <w:sz w:val="20"/>
          <w:szCs w:val="20"/>
        </w:rPr>
        <w:t>(</w:t>
      </w:r>
      <w:r w:rsidR="00EA0271">
        <w:rPr>
          <w:rFonts w:ascii="Arial" w:eastAsia="Times New Roman" w:hAnsi="Arial" w:cs="Arial"/>
          <w:sz w:val="20"/>
          <w:szCs w:val="20"/>
        </w:rPr>
        <w:t>2012</w:t>
      </w:r>
      <w:r w:rsidR="00AD5A83" w:rsidRPr="00A219D5">
        <w:rPr>
          <w:rFonts w:ascii="Arial" w:eastAsia="Times New Roman" w:hAnsi="Arial" w:cs="Arial"/>
          <w:sz w:val="20"/>
          <w:szCs w:val="20"/>
        </w:rPr>
        <w:t>)</w:t>
      </w:r>
      <w:r w:rsidRPr="00A219D5">
        <w:rPr>
          <w:rFonts w:ascii="Arial" w:eastAsia="Times New Roman" w:hAnsi="Arial" w:cs="Arial"/>
          <w:sz w:val="20"/>
          <w:szCs w:val="20"/>
        </w:rPr>
        <w:t>, Studies on genetic divergence in</w:t>
      </w:r>
      <w:r w:rsidR="00A219D5">
        <w:rPr>
          <w:rFonts w:ascii="Arial" w:eastAsia="Times New Roman" w:hAnsi="Arial" w:cs="Arial"/>
          <w:sz w:val="20"/>
          <w:szCs w:val="20"/>
        </w:rPr>
        <w:t xml:space="preserve"> </w:t>
      </w:r>
      <w:r w:rsidRPr="00A219D5">
        <w:rPr>
          <w:rFonts w:ascii="Arial" w:eastAsia="Times New Roman" w:hAnsi="Arial" w:cs="Arial"/>
          <w:sz w:val="20"/>
          <w:szCs w:val="20"/>
        </w:rPr>
        <w:t>cucumber</w:t>
      </w:r>
      <w:r w:rsidR="00A219D5">
        <w:rPr>
          <w:rFonts w:ascii="Arial" w:eastAsia="Times New Roman" w:hAnsi="Arial" w:cs="Arial"/>
          <w:sz w:val="20"/>
          <w:szCs w:val="20"/>
        </w:rPr>
        <w:t xml:space="preserve"> </w:t>
      </w:r>
      <w:r w:rsidRPr="00A219D5">
        <w:rPr>
          <w:rFonts w:ascii="Arial" w:eastAsia="Times New Roman" w:hAnsi="Arial" w:cs="Arial"/>
          <w:sz w:val="20"/>
          <w:szCs w:val="20"/>
        </w:rPr>
        <w:t>(</w:t>
      </w:r>
      <w:r w:rsidRPr="00A219D5">
        <w:rPr>
          <w:rFonts w:ascii="Arial" w:eastAsia="Times New Roman" w:hAnsi="Arial" w:cs="Arial"/>
          <w:i/>
          <w:sz w:val="20"/>
          <w:szCs w:val="20"/>
        </w:rPr>
        <w:t>Cucumis</w:t>
      </w:r>
      <w:r w:rsidR="00A219D5">
        <w:rPr>
          <w:rFonts w:ascii="Arial" w:eastAsia="Times New Roman" w:hAnsi="Arial" w:cs="Arial"/>
          <w:i/>
          <w:sz w:val="20"/>
          <w:szCs w:val="20"/>
        </w:rPr>
        <w:t xml:space="preserve"> </w:t>
      </w:r>
      <w:r w:rsidRPr="00A219D5">
        <w:rPr>
          <w:rFonts w:ascii="Arial" w:eastAsia="Times New Roman" w:hAnsi="Arial" w:cs="Arial"/>
          <w:i/>
          <w:sz w:val="20"/>
          <w:szCs w:val="20"/>
        </w:rPr>
        <w:t>sativus</w:t>
      </w:r>
      <w:r w:rsidR="00A219D5">
        <w:rPr>
          <w:rFonts w:ascii="Arial" w:eastAsia="Times New Roman" w:hAnsi="Arial" w:cs="Arial"/>
          <w:i/>
          <w:sz w:val="20"/>
          <w:szCs w:val="20"/>
        </w:rPr>
        <w:t xml:space="preserve"> </w:t>
      </w:r>
      <w:r w:rsidRPr="00A219D5">
        <w:rPr>
          <w:rFonts w:ascii="Arial" w:eastAsia="Times New Roman" w:hAnsi="Arial" w:cs="Arial"/>
          <w:sz w:val="20"/>
          <w:szCs w:val="20"/>
        </w:rPr>
        <w:t xml:space="preserve">L.). </w:t>
      </w:r>
      <w:r w:rsidRPr="00A219D5">
        <w:rPr>
          <w:rFonts w:ascii="Arial" w:eastAsia="Times New Roman" w:hAnsi="Arial" w:cs="Arial"/>
          <w:i/>
          <w:sz w:val="20"/>
          <w:szCs w:val="20"/>
        </w:rPr>
        <w:t xml:space="preserve">Asian.J.Biol. Sci., </w:t>
      </w:r>
      <w:r w:rsidRPr="00A219D5">
        <w:rPr>
          <w:rFonts w:ascii="Arial" w:eastAsia="Times New Roman" w:hAnsi="Arial" w:cs="Arial"/>
          <w:sz w:val="20"/>
          <w:szCs w:val="20"/>
        </w:rPr>
        <w:t>7(2):169-173</w:t>
      </w:r>
    </w:p>
    <w:p w14:paraId="1DC540EC" w14:textId="77777777" w:rsidR="001A57C4" w:rsidRPr="00A219D5" w:rsidRDefault="001A57C4" w:rsidP="00A219D5">
      <w:pPr>
        <w:tabs>
          <w:tab w:val="left" w:pos="426"/>
        </w:tabs>
        <w:spacing w:before="240" w:after="240" w:line="360" w:lineRule="auto"/>
        <w:ind w:left="568" w:hangingChars="284" w:hanging="568"/>
        <w:jc w:val="both"/>
        <w:rPr>
          <w:rFonts w:ascii="Arial" w:eastAsia="Times New Roman" w:hAnsi="Arial" w:cs="Arial"/>
          <w:sz w:val="20"/>
          <w:szCs w:val="20"/>
        </w:rPr>
      </w:pPr>
      <w:r w:rsidRPr="00A219D5">
        <w:rPr>
          <w:rFonts w:ascii="Arial" w:eastAsia="Times New Roman" w:hAnsi="Arial" w:cs="Arial"/>
          <w:sz w:val="20"/>
          <w:szCs w:val="20"/>
        </w:rPr>
        <w:t xml:space="preserve">Rao, E. S., Verma, V. K. and Munshi, A. D., </w:t>
      </w:r>
      <w:r w:rsidR="00AD5A83" w:rsidRPr="00A219D5">
        <w:rPr>
          <w:rFonts w:ascii="Arial" w:eastAsia="Times New Roman" w:hAnsi="Arial" w:cs="Arial"/>
          <w:sz w:val="20"/>
          <w:szCs w:val="20"/>
        </w:rPr>
        <w:t>(</w:t>
      </w:r>
      <w:r w:rsidRPr="00A219D5">
        <w:rPr>
          <w:rFonts w:ascii="Arial" w:eastAsia="Times New Roman" w:hAnsi="Arial" w:cs="Arial"/>
          <w:sz w:val="20"/>
          <w:szCs w:val="20"/>
        </w:rPr>
        <w:t>2003</w:t>
      </w:r>
      <w:r w:rsidR="00AD5A83" w:rsidRPr="00A219D5">
        <w:rPr>
          <w:rFonts w:ascii="Arial" w:eastAsia="Times New Roman" w:hAnsi="Arial" w:cs="Arial"/>
          <w:sz w:val="20"/>
          <w:szCs w:val="20"/>
        </w:rPr>
        <w:t>)</w:t>
      </w:r>
      <w:r w:rsidRPr="00A219D5">
        <w:rPr>
          <w:rFonts w:ascii="Arial" w:eastAsia="Times New Roman" w:hAnsi="Arial" w:cs="Arial"/>
          <w:sz w:val="20"/>
          <w:szCs w:val="20"/>
        </w:rPr>
        <w:t>, Breeding potential of cucumber</w:t>
      </w:r>
      <w:r w:rsidR="00EA0271">
        <w:rPr>
          <w:rFonts w:ascii="Arial" w:eastAsia="Times New Roman" w:hAnsi="Arial" w:cs="Arial"/>
          <w:sz w:val="20"/>
          <w:szCs w:val="20"/>
        </w:rPr>
        <w:t xml:space="preserve"> </w:t>
      </w:r>
      <w:r w:rsidRPr="00A219D5">
        <w:rPr>
          <w:rFonts w:ascii="Arial" w:eastAsia="Times New Roman" w:hAnsi="Arial" w:cs="Arial"/>
          <w:sz w:val="20"/>
          <w:szCs w:val="20"/>
        </w:rPr>
        <w:t>(</w:t>
      </w:r>
      <w:r w:rsidRPr="00A219D5">
        <w:rPr>
          <w:rFonts w:ascii="Arial" w:eastAsia="Times New Roman" w:hAnsi="Arial" w:cs="Arial"/>
          <w:i/>
          <w:sz w:val="20"/>
          <w:szCs w:val="20"/>
        </w:rPr>
        <w:t>Cucumis</w:t>
      </w:r>
      <w:r w:rsidR="00A219D5">
        <w:rPr>
          <w:rFonts w:ascii="Arial" w:eastAsia="Times New Roman" w:hAnsi="Arial" w:cs="Arial"/>
          <w:i/>
          <w:sz w:val="20"/>
          <w:szCs w:val="20"/>
        </w:rPr>
        <w:t xml:space="preserve"> </w:t>
      </w:r>
      <w:r w:rsidRPr="00A219D5">
        <w:rPr>
          <w:rFonts w:ascii="Arial" w:eastAsia="Times New Roman" w:hAnsi="Arial" w:cs="Arial"/>
          <w:i/>
          <w:sz w:val="20"/>
          <w:szCs w:val="20"/>
        </w:rPr>
        <w:t>sativus</w:t>
      </w:r>
      <w:r w:rsidR="00A219D5">
        <w:rPr>
          <w:rFonts w:ascii="Arial" w:eastAsia="Times New Roman" w:hAnsi="Arial" w:cs="Arial"/>
          <w:i/>
          <w:sz w:val="20"/>
          <w:szCs w:val="20"/>
        </w:rPr>
        <w:t xml:space="preserve"> </w:t>
      </w:r>
      <w:r w:rsidRPr="00A219D5">
        <w:rPr>
          <w:rFonts w:ascii="Arial" w:eastAsia="Times New Roman" w:hAnsi="Arial" w:cs="Arial"/>
          <w:sz w:val="20"/>
          <w:szCs w:val="20"/>
        </w:rPr>
        <w:t>L.) genotypes using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 xml:space="preserve"> analysis. </w:t>
      </w:r>
      <w:r w:rsidRPr="00A219D5">
        <w:rPr>
          <w:rFonts w:ascii="Arial" w:eastAsia="Times New Roman" w:hAnsi="Arial" w:cs="Arial"/>
          <w:i/>
          <w:sz w:val="20"/>
          <w:szCs w:val="20"/>
        </w:rPr>
        <w:t xml:space="preserve">Indian. J. </w:t>
      </w:r>
      <w:proofErr w:type="spellStart"/>
      <w:r w:rsidRPr="00A219D5">
        <w:rPr>
          <w:rFonts w:ascii="Arial" w:eastAsia="Times New Roman" w:hAnsi="Arial" w:cs="Arial"/>
          <w:i/>
          <w:sz w:val="20"/>
          <w:szCs w:val="20"/>
        </w:rPr>
        <w:t>Hortic</w:t>
      </w:r>
      <w:proofErr w:type="spellEnd"/>
      <w:r w:rsidRPr="00A219D5">
        <w:rPr>
          <w:rFonts w:ascii="Arial" w:eastAsia="Times New Roman" w:hAnsi="Arial" w:cs="Arial"/>
          <w:i/>
          <w:sz w:val="20"/>
          <w:szCs w:val="20"/>
        </w:rPr>
        <w:t xml:space="preserve">., </w:t>
      </w:r>
      <w:r w:rsidRPr="00A219D5">
        <w:rPr>
          <w:rFonts w:ascii="Arial" w:eastAsia="Times New Roman" w:hAnsi="Arial" w:cs="Arial"/>
          <w:sz w:val="20"/>
          <w:szCs w:val="20"/>
        </w:rPr>
        <w:t>60(1): 53-58.</w:t>
      </w:r>
    </w:p>
    <w:p w14:paraId="33586884" w14:textId="77777777" w:rsidR="001A57C4" w:rsidRPr="00A219D5" w:rsidRDefault="001A57C4" w:rsidP="00A219D5">
      <w:pPr>
        <w:pStyle w:val="BodyText"/>
        <w:tabs>
          <w:tab w:val="left" w:pos="426"/>
        </w:tabs>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Rao</w:t>
      </w:r>
      <w:r w:rsidR="00A219D5" w:rsidRPr="00A219D5">
        <w:rPr>
          <w:rFonts w:ascii="Arial" w:hAnsi="Arial" w:cs="Arial"/>
          <w:sz w:val="20"/>
          <w:szCs w:val="20"/>
        </w:rPr>
        <w:t>, C.R</w:t>
      </w:r>
      <w:r w:rsidRPr="00A219D5">
        <w:rPr>
          <w:rFonts w:ascii="Arial" w:hAnsi="Arial" w:cs="Arial"/>
          <w:sz w:val="20"/>
          <w:szCs w:val="20"/>
        </w:rPr>
        <w:t>.</w:t>
      </w:r>
      <w:r w:rsidR="00A219D5" w:rsidRPr="00A219D5">
        <w:rPr>
          <w:rFonts w:ascii="Arial" w:hAnsi="Arial" w:cs="Arial"/>
          <w:sz w:val="20"/>
          <w:szCs w:val="20"/>
        </w:rPr>
        <w:t>, 1952,</w:t>
      </w:r>
      <w:r w:rsidR="00EA0271">
        <w:rPr>
          <w:rFonts w:ascii="Arial" w:hAnsi="Arial" w:cs="Arial"/>
          <w:sz w:val="20"/>
          <w:szCs w:val="20"/>
        </w:rPr>
        <w:t xml:space="preserve"> </w:t>
      </w:r>
      <w:r w:rsidR="00A219D5" w:rsidRPr="00A219D5">
        <w:rPr>
          <w:rFonts w:ascii="Arial" w:hAnsi="Arial" w:cs="Arial"/>
          <w:sz w:val="20"/>
          <w:szCs w:val="20"/>
        </w:rPr>
        <w:t>Advanced</w:t>
      </w:r>
      <w:r w:rsidR="00A219D5">
        <w:rPr>
          <w:rFonts w:ascii="Arial" w:hAnsi="Arial" w:cs="Arial"/>
          <w:sz w:val="20"/>
          <w:szCs w:val="20"/>
        </w:rPr>
        <w:t xml:space="preserve"> </w:t>
      </w:r>
      <w:r w:rsidRPr="00A219D5">
        <w:rPr>
          <w:rFonts w:ascii="Arial" w:hAnsi="Arial" w:cs="Arial"/>
          <w:sz w:val="20"/>
          <w:szCs w:val="20"/>
        </w:rPr>
        <w:t>statistical</w:t>
      </w:r>
      <w:r w:rsidR="00A219D5">
        <w:rPr>
          <w:rFonts w:ascii="Arial" w:hAnsi="Arial" w:cs="Arial"/>
          <w:sz w:val="20"/>
          <w:szCs w:val="20"/>
        </w:rPr>
        <w:t xml:space="preserve"> </w:t>
      </w:r>
      <w:r w:rsidRPr="00A219D5">
        <w:rPr>
          <w:rFonts w:ascii="Arial" w:hAnsi="Arial" w:cs="Arial"/>
          <w:sz w:val="20"/>
          <w:szCs w:val="20"/>
        </w:rPr>
        <w:t>methods</w:t>
      </w:r>
      <w:r w:rsidR="00A219D5">
        <w:rPr>
          <w:rFonts w:ascii="Arial" w:hAnsi="Arial" w:cs="Arial"/>
          <w:sz w:val="20"/>
          <w:szCs w:val="20"/>
        </w:rPr>
        <w:t xml:space="preserve"> </w:t>
      </w:r>
      <w:r w:rsidRPr="00A219D5">
        <w:rPr>
          <w:rFonts w:ascii="Arial" w:hAnsi="Arial" w:cs="Arial"/>
          <w:sz w:val="20"/>
          <w:szCs w:val="20"/>
        </w:rPr>
        <w:t>in</w:t>
      </w:r>
      <w:r w:rsidR="00A219D5">
        <w:rPr>
          <w:rFonts w:ascii="Arial" w:hAnsi="Arial" w:cs="Arial"/>
          <w:sz w:val="20"/>
          <w:szCs w:val="20"/>
        </w:rPr>
        <w:t xml:space="preserve"> </w:t>
      </w:r>
      <w:r w:rsidRPr="00A219D5">
        <w:rPr>
          <w:rFonts w:ascii="Arial" w:hAnsi="Arial" w:cs="Arial"/>
          <w:sz w:val="20"/>
          <w:szCs w:val="20"/>
        </w:rPr>
        <w:t>biometrical</w:t>
      </w:r>
      <w:r w:rsidR="00A219D5">
        <w:rPr>
          <w:rFonts w:ascii="Arial" w:hAnsi="Arial" w:cs="Arial"/>
          <w:sz w:val="20"/>
          <w:szCs w:val="20"/>
        </w:rPr>
        <w:t xml:space="preserve"> </w:t>
      </w:r>
      <w:r w:rsidRPr="00A219D5">
        <w:rPr>
          <w:rFonts w:ascii="Arial" w:hAnsi="Arial" w:cs="Arial"/>
          <w:sz w:val="20"/>
          <w:szCs w:val="20"/>
        </w:rPr>
        <w:t>research.</w:t>
      </w:r>
      <w:r w:rsidRPr="00A219D5">
        <w:rPr>
          <w:rFonts w:ascii="Arial" w:hAnsi="Arial" w:cs="Arial"/>
          <w:i/>
          <w:sz w:val="20"/>
          <w:szCs w:val="20"/>
        </w:rPr>
        <w:t>John.Wiley.Sons.Inc.,</w:t>
      </w:r>
      <w:r w:rsidRPr="00A219D5">
        <w:rPr>
          <w:rFonts w:ascii="Arial" w:hAnsi="Arial" w:cs="Arial"/>
          <w:sz w:val="20"/>
          <w:szCs w:val="20"/>
        </w:rPr>
        <w:t>37(2): 390-396.</w:t>
      </w:r>
    </w:p>
    <w:p w14:paraId="61AE4E11" w14:textId="77777777" w:rsidR="001A57C4" w:rsidRPr="00A219D5" w:rsidRDefault="00A219D5" w:rsidP="00A219D5">
      <w:pPr>
        <w:pStyle w:val="BodyText"/>
        <w:spacing w:before="240" w:after="240" w:line="360" w:lineRule="auto"/>
        <w:ind w:left="568" w:hangingChars="284" w:hanging="568"/>
        <w:jc w:val="both"/>
        <w:rPr>
          <w:rFonts w:ascii="Arial" w:hAnsi="Arial" w:cs="Arial"/>
          <w:sz w:val="20"/>
          <w:szCs w:val="20"/>
        </w:rPr>
      </w:pPr>
      <w:proofErr w:type="spellStart"/>
      <w:proofErr w:type="gramStart"/>
      <w:r>
        <w:rPr>
          <w:rFonts w:ascii="Arial" w:hAnsi="Arial" w:cs="Arial"/>
          <w:sz w:val="20"/>
          <w:szCs w:val="20"/>
        </w:rPr>
        <w:t>Sharma,H</w:t>
      </w:r>
      <w:proofErr w:type="gramEnd"/>
      <w:r>
        <w:rPr>
          <w:rFonts w:ascii="Arial" w:hAnsi="Arial" w:cs="Arial"/>
          <w:sz w:val="20"/>
          <w:szCs w:val="20"/>
        </w:rPr>
        <w:t>.R</w:t>
      </w:r>
      <w:proofErr w:type="spellEnd"/>
      <w:r>
        <w:rPr>
          <w:rFonts w:ascii="Arial" w:hAnsi="Arial" w:cs="Arial"/>
          <w:sz w:val="20"/>
          <w:szCs w:val="20"/>
        </w:rPr>
        <w:t xml:space="preserve"> </w:t>
      </w:r>
      <w:r w:rsidR="001A57C4" w:rsidRPr="00A219D5">
        <w:rPr>
          <w:rFonts w:ascii="Arial" w:hAnsi="Arial" w:cs="Arial"/>
          <w:sz w:val="20"/>
          <w:szCs w:val="20"/>
        </w:rPr>
        <w:t>and</w:t>
      </w:r>
      <w:r>
        <w:rPr>
          <w:rFonts w:ascii="Arial" w:hAnsi="Arial" w:cs="Arial"/>
          <w:sz w:val="20"/>
          <w:szCs w:val="20"/>
        </w:rPr>
        <w:t xml:space="preserve"> </w:t>
      </w:r>
      <w:proofErr w:type="spellStart"/>
      <w:r w:rsidR="001A57C4" w:rsidRPr="00A219D5">
        <w:rPr>
          <w:rFonts w:ascii="Arial" w:hAnsi="Arial" w:cs="Arial"/>
          <w:sz w:val="20"/>
          <w:szCs w:val="20"/>
        </w:rPr>
        <w:t>Sharma,D</w:t>
      </w:r>
      <w:proofErr w:type="spellEnd"/>
      <w:r w:rsidR="001A57C4" w:rsidRPr="00A219D5">
        <w:rPr>
          <w:rFonts w:ascii="Arial" w:hAnsi="Arial" w:cs="Arial"/>
          <w:sz w:val="20"/>
          <w:szCs w:val="20"/>
        </w:rPr>
        <w:t>.</w:t>
      </w:r>
      <w:r w:rsidR="00AD5A83" w:rsidRPr="00A219D5">
        <w:rPr>
          <w:rFonts w:ascii="Arial" w:hAnsi="Arial" w:cs="Arial"/>
          <w:spacing w:val="1"/>
          <w:sz w:val="20"/>
          <w:szCs w:val="20"/>
        </w:rPr>
        <w:t>(</w:t>
      </w:r>
      <w:r w:rsidR="001A57C4" w:rsidRPr="00A219D5">
        <w:rPr>
          <w:rFonts w:ascii="Arial" w:hAnsi="Arial" w:cs="Arial"/>
          <w:sz w:val="20"/>
          <w:szCs w:val="20"/>
        </w:rPr>
        <w:t>2006</w:t>
      </w:r>
      <w:r w:rsidR="00AD5A83" w:rsidRPr="00A219D5">
        <w:rPr>
          <w:rFonts w:ascii="Arial" w:hAnsi="Arial" w:cs="Arial"/>
          <w:sz w:val="20"/>
          <w:szCs w:val="20"/>
        </w:rPr>
        <w:t>)</w:t>
      </w:r>
      <w:r w:rsidR="001A57C4" w:rsidRPr="00A219D5">
        <w:rPr>
          <w:rFonts w:ascii="Arial" w:hAnsi="Arial" w:cs="Arial"/>
          <w:sz w:val="20"/>
          <w:szCs w:val="20"/>
        </w:rPr>
        <w:t>.Genetic</w:t>
      </w:r>
      <w:r w:rsidR="00EA0271">
        <w:rPr>
          <w:rFonts w:ascii="Arial" w:hAnsi="Arial" w:cs="Arial"/>
          <w:sz w:val="20"/>
          <w:szCs w:val="20"/>
        </w:rPr>
        <w:t xml:space="preserve"> </w:t>
      </w:r>
      <w:r w:rsidR="001A57C4" w:rsidRPr="00A219D5">
        <w:rPr>
          <w:rFonts w:ascii="Arial" w:hAnsi="Arial" w:cs="Arial"/>
          <w:sz w:val="20"/>
          <w:szCs w:val="20"/>
        </w:rPr>
        <w:t>divergence</w:t>
      </w:r>
      <w:r w:rsidR="00EA0271">
        <w:rPr>
          <w:rFonts w:ascii="Arial" w:hAnsi="Arial" w:cs="Arial"/>
          <w:sz w:val="20"/>
          <w:szCs w:val="20"/>
        </w:rPr>
        <w:t xml:space="preserve"> </w:t>
      </w:r>
      <w:r w:rsidR="001A57C4" w:rsidRPr="00A219D5">
        <w:rPr>
          <w:rFonts w:ascii="Arial" w:hAnsi="Arial" w:cs="Arial"/>
          <w:sz w:val="20"/>
          <w:szCs w:val="20"/>
        </w:rPr>
        <w:t>for</w:t>
      </w:r>
      <w:r w:rsidR="00EA0271">
        <w:rPr>
          <w:rFonts w:ascii="Arial" w:hAnsi="Arial" w:cs="Arial"/>
          <w:sz w:val="20"/>
          <w:szCs w:val="20"/>
        </w:rPr>
        <w:t xml:space="preserve"> </w:t>
      </w:r>
      <w:r w:rsidR="001A57C4" w:rsidRPr="00A219D5">
        <w:rPr>
          <w:rFonts w:ascii="Arial" w:hAnsi="Arial" w:cs="Arial"/>
          <w:sz w:val="20"/>
          <w:szCs w:val="20"/>
        </w:rPr>
        <w:t>yield</w:t>
      </w:r>
      <w:r w:rsidR="00EA0271">
        <w:rPr>
          <w:rFonts w:ascii="Arial" w:hAnsi="Arial" w:cs="Arial"/>
          <w:sz w:val="20"/>
          <w:szCs w:val="20"/>
        </w:rPr>
        <w:t xml:space="preserve"> </w:t>
      </w:r>
      <w:r w:rsidR="001A57C4" w:rsidRPr="00A219D5">
        <w:rPr>
          <w:rFonts w:ascii="Arial" w:hAnsi="Arial" w:cs="Arial"/>
          <w:sz w:val="20"/>
          <w:szCs w:val="20"/>
        </w:rPr>
        <w:t>and</w:t>
      </w:r>
      <w:r w:rsidR="00EA0271">
        <w:rPr>
          <w:rFonts w:ascii="Arial" w:hAnsi="Arial" w:cs="Arial"/>
          <w:sz w:val="20"/>
          <w:szCs w:val="20"/>
        </w:rPr>
        <w:t xml:space="preserve"> </w:t>
      </w:r>
      <w:r w:rsidR="001A57C4" w:rsidRPr="00A219D5">
        <w:rPr>
          <w:rFonts w:ascii="Arial" w:hAnsi="Arial" w:cs="Arial"/>
          <w:sz w:val="20"/>
          <w:szCs w:val="20"/>
        </w:rPr>
        <w:t>yield-contributing</w:t>
      </w:r>
      <w:r w:rsidR="00EA0271">
        <w:rPr>
          <w:rFonts w:ascii="Arial" w:hAnsi="Arial" w:cs="Arial"/>
          <w:sz w:val="20"/>
          <w:szCs w:val="20"/>
        </w:rPr>
        <w:t xml:space="preserve"> </w:t>
      </w:r>
      <w:r w:rsidR="001A57C4" w:rsidRPr="00A219D5">
        <w:rPr>
          <w:rFonts w:ascii="Arial" w:hAnsi="Arial" w:cs="Arial"/>
          <w:sz w:val="20"/>
          <w:szCs w:val="20"/>
        </w:rPr>
        <w:t xml:space="preserve">traits in </w:t>
      </w:r>
      <w:proofErr w:type="spellStart"/>
      <w:r w:rsidR="001A57C4" w:rsidRPr="00A219D5">
        <w:rPr>
          <w:rFonts w:ascii="Arial" w:hAnsi="Arial" w:cs="Arial"/>
          <w:sz w:val="20"/>
          <w:szCs w:val="20"/>
        </w:rPr>
        <w:t>cucumber.</w:t>
      </w:r>
      <w:r w:rsidR="001A57C4" w:rsidRPr="00A219D5">
        <w:rPr>
          <w:rFonts w:ascii="Arial" w:hAnsi="Arial" w:cs="Arial"/>
          <w:i/>
          <w:sz w:val="20"/>
          <w:szCs w:val="20"/>
        </w:rPr>
        <w:t>J</w:t>
      </w:r>
      <w:proofErr w:type="spellEnd"/>
      <w:r w:rsidR="001A57C4" w:rsidRPr="00A219D5">
        <w:rPr>
          <w:rFonts w:ascii="Arial" w:hAnsi="Arial" w:cs="Arial"/>
          <w:i/>
          <w:sz w:val="20"/>
          <w:szCs w:val="20"/>
        </w:rPr>
        <w:t xml:space="preserve">. Hort.Sci. </w:t>
      </w:r>
      <w:r w:rsidR="001A57C4" w:rsidRPr="00A219D5">
        <w:rPr>
          <w:rFonts w:ascii="Arial" w:hAnsi="Arial" w:cs="Arial"/>
          <w:sz w:val="20"/>
          <w:szCs w:val="20"/>
        </w:rPr>
        <w:t>1 (2):141-143.</w:t>
      </w:r>
    </w:p>
    <w:p w14:paraId="76F5D244" w14:textId="23C3F57A" w:rsidR="005E6400" w:rsidRPr="00440321" w:rsidRDefault="00AD5A83" w:rsidP="00A219D5">
      <w:pPr>
        <w:pStyle w:val="BodyText"/>
        <w:spacing w:before="240" w:after="240" w:line="360" w:lineRule="auto"/>
        <w:ind w:left="568" w:hangingChars="284" w:hanging="568"/>
        <w:jc w:val="both"/>
        <w:rPr>
          <w:rFonts w:ascii="Arial" w:hAnsi="Arial" w:cs="Arial"/>
          <w:color w:val="FF0000"/>
          <w:sz w:val="20"/>
          <w:szCs w:val="20"/>
        </w:rPr>
      </w:pPr>
      <w:r w:rsidRPr="00440321">
        <w:rPr>
          <w:rFonts w:ascii="Arial" w:hAnsi="Arial" w:cs="Arial"/>
          <w:color w:val="FF0000"/>
          <w:sz w:val="20"/>
          <w:szCs w:val="20"/>
          <w:lang w:val="en-US"/>
        </w:rPr>
        <w:t>Shweta, S., Kumar, R., Sharma, H.R., Sharma, J. and Gautam, N. (2018). Dive</w:t>
      </w:r>
      <w:r w:rsidR="00A97259" w:rsidRPr="00440321">
        <w:rPr>
          <w:rFonts w:ascii="Arial" w:hAnsi="Arial" w:cs="Arial"/>
          <w:color w:val="FF0000"/>
          <w:sz w:val="20"/>
          <w:szCs w:val="20"/>
          <w:lang w:val="en-US"/>
        </w:rPr>
        <w:t xml:space="preserve">rgence studies for </w:t>
      </w:r>
      <w:proofErr w:type="gramStart"/>
      <w:r w:rsidR="00A97259" w:rsidRPr="00440321">
        <w:rPr>
          <w:rFonts w:ascii="Arial" w:hAnsi="Arial" w:cs="Arial"/>
          <w:color w:val="FF0000"/>
          <w:sz w:val="20"/>
          <w:szCs w:val="20"/>
          <w:lang w:val="en-US"/>
        </w:rPr>
        <w:t xml:space="preserve">different  </w:t>
      </w:r>
      <w:r w:rsidRPr="00440321">
        <w:rPr>
          <w:rFonts w:ascii="Arial" w:hAnsi="Arial" w:cs="Arial"/>
          <w:color w:val="FF0000"/>
          <w:sz w:val="20"/>
          <w:szCs w:val="20"/>
          <w:lang w:val="en-US"/>
        </w:rPr>
        <w:t>horticultural</w:t>
      </w:r>
      <w:proofErr w:type="gramEnd"/>
      <w:r w:rsidRPr="00440321">
        <w:rPr>
          <w:rFonts w:ascii="Arial" w:hAnsi="Arial" w:cs="Arial"/>
          <w:color w:val="FF0000"/>
          <w:sz w:val="20"/>
          <w:szCs w:val="20"/>
          <w:lang w:val="en-US"/>
        </w:rPr>
        <w:t xml:space="preserve"> traits in cucumber (</w:t>
      </w:r>
      <w:r w:rsidRPr="00440321">
        <w:rPr>
          <w:rFonts w:ascii="Arial" w:hAnsi="Arial" w:cs="Arial"/>
          <w:i/>
          <w:color w:val="FF0000"/>
          <w:sz w:val="20"/>
          <w:szCs w:val="20"/>
          <w:lang w:val="en-US"/>
        </w:rPr>
        <w:t>Cucumis</w:t>
      </w:r>
      <w:r w:rsidR="00A219D5" w:rsidRPr="00440321">
        <w:rPr>
          <w:rFonts w:ascii="Arial" w:hAnsi="Arial" w:cs="Arial"/>
          <w:i/>
          <w:color w:val="FF0000"/>
          <w:sz w:val="20"/>
          <w:szCs w:val="20"/>
          <w:lang w:val="en-US"/>
        </w:rPr>
        <w:t xml:space="preserve"> </w:t>
      </w:r>
      <w:r w:rsidRPr="00440321">
        <w:rPr>
          <w:rFonts w:ascii="Arial" w:hAnsi="Arial" w:cs="Arial"/>
          <w:i/>
          <w:color w:val="FF0000"/>
          <w:sz w:val="20"/>
          <w:szCs w:val="20"/>
          <w:lang w:val="en-US"/>
        </w:rPr>
        <w:t>sativus</w:t>
      </w:r>
      <w:r w:rsidRPr="00440321">
        <w:rPr>
          <w:rFonts w:ascii="Arial" w:hAnsi="Arial" w:cs="Arial"/>
          <w:color w:val="FF0000"/>
          <w:sz w:val="20"/>
          <w:szCs w:val="20"/>
          <w:lang w:val="en-US"/>
        </w:rPr>
        <w:t xml:space="preserve"> L.). International Journal of Current </w:t>
      </w:r>
      <w:proofErr w:type="spellStart"/>
      <w:r w:rsidRPr="00440321">
        <w:rPr>
          <w:rFonts w:ascii="Arial" w:hAnsi="Arial" w:cs="Arial"/>
          <w:color w:val="FF0000"/>
          <w:sz w:val="20"/>
          <w:szCs w:val="20"/>
          <w:lang w:val="en-US"/>
        </w:rPr>
        <w:t>Microbila</w:t>
      </w:r>
      <w:proofErr w:type="spellEnd"/>
      <w:r w:rsidRPr="00440321">
        <w:rPr>
          <w:rFonts w:ascii="Arial" w:hAnsi="Arial" w:cs="Arial"/>
          <w:color w:val="FF0000"/>
          <w:sz w:val="20"/>
          <w:szCs w:val="20"/>
          <w:lang w:val="en-US"/>
        </w:rPr>
        <w:t xml:space="preserve"> Applied Science. 7(2): 1733-</w:t>
      </w:r>
      <w:r w:rsidRPr="00440321">
        <w:rPr>
          <w:rFonts w:ascii="Arial" w:hAnsi="Arial" w:cs="Arial"/>
          <w:color w:val="FF0000"/>
          <w:sz w:val="20"/>
          <w:szCs w:val="20"/>
        </w:rPr>
        <w:t>1741.</w:t>
      </w:r>
    </w:p>
    <w:p w14:paraId="4F9070B7" w14:textId="77777777" w:rsidR="00FF0C06" w:rsidRDefault="00FF0C06" w:rsidP="00811282">
      <w:pPr>
        <w:pStyle w:val="BodyText"/>
        <w:spacing w:before="240" w:after="240" w:line="360" w:lineRule="auto"/>
        <w:ind w:left="568" w:hangingChars="284" w:hanging="568"/>
        <w:jc w:val="both"/>
        <w:rPr>
          <w:rFonts w:ascii="Arial" w:hAnsi="Arial" w:cs="Arial"/>
          <w:sz w:val="20"/>
          <w:szCs w:val="20"/>
        </w:rPr>
      </w:pPr>
      <w:r w:rsidRPr="00811282">
        <w:rPr>
          <w:rFonts w:ascii="Arial" w:hAnsi="Arial" w:cs="Arial"/>
          <w:sz w:val="20"/>
          <w:szCs w:val="20"/>
        </w:rPr>
        <w:t xml:space="preserve">Singh, R. K. and Choudhary, B. D. </w:t>
      </w:r>
      <w:r w:rsidR="00E25E7E" w:rsidRPr="00811282">
        <w:rPr>
          <w:rFonts w:ascii="Arial" w:hAnsi="Arial" w:cs="Arial"/>
          <w:sz w:val="20"/>
          <w:szCs w:val="20"/>
        </w:rPr>
        <w:t>(</w:t>
      </w:r>
      <w:r w:rsidRPr="00811282">
        <w:rPr>
          <w:rFonts w:ascii="Arial" w:hAnsi="Arial" w:cs="Arial"/>
          <w:sz w:val="20"/>
          <w:szCs w:val="20"/>
        </w:rPr>
        <w:t>1977</w:t>
      </w:r>
      <w:r w:rsidR="00E25E7E" w:rsidRPr="00811282">
        <w:rPr>
          <w:rFonts w:ascii="Arial" w:hAnsi="Arial" w:cs="Arial"/>
          <w:sz w:val="20"/>
          <w:szCs w:val="20"/>
        </w:rPr>
        <w:t>)</w:t>
      </w:r>
      <w:r w:rsidRPr="00811282">
        <w:rPr>
          <w:rFonts w:ascii="Arial" w:hAnsi="Arial" w:cs="Arial"/>
          <w:sz w:val="20"/>
          <w:szCs w:val="20"/>
        </w:rPr>
        <w:t>. Biometrical methods in quantitative genetic</w:t>
      </w:r>
      <w:r w:rsidRPr="00811282">
        <w:rPr>
          <w:rFonts w:ascii="Arial" w:hAnsi="Arial" w:cs="Arial"/>
          <w:spacing w:val="1"/>
          <w:sz w:val="20"/>
          <w:szCs w:val="20"/>
        </w:rPr>
        <w:t xml:space="preserve"> </w:t>
      </w:r>
      <w:r w:rsidRPr="00811282">
        <w:rPr>
          <w:rFonts w:ascii="Arial" w:hAnsi="Arial" w:cs="Arial"/>
          <w:sz w:val="20"/>
          <w:szCs w:val="20"/>
        </w:rPr>
        <w:t>analysis.</w:t>
      </w:r>
      <w:r w:rsidRPr="00811282">
        <w:rPr>
          <w:rFonts w:ascii="Arial" w:hAnsi="Arial" w:cs="Arial"/>
          <w:spacing w:val="-1"/>
          <w:sz w:val="20"/>
          <w:szCs w:val="20"/>
        </w:rPr>
        <w:t xml:space="preserve"> </w:t>
      </w:r>
      <w:r w:rsidRPr="00811282">
        <w:rPr>
          <w:rFonts w:ascii="Arial" w:hAnsi="Arial" w:cs="Arial"/>
          <w:i/>
          <w:sz w:val="20"/>
          <w:szCs w:val="20"/>
        </w:rPr>
        <w:t>Kalyani Publishers.</w:t>
      </w:r>
      <w:r w:rsidRPr="00811282">
        <w:rPr>
          <w:rFonts w:ascii="Arial" w:hAnsi="Arial" w:cs="Arial"/>
          <w:i/>
          <w:spacing w:val="1"/>
          <w:sz w:val="20"/>
          <w:szCs w:val="20"/>
        </w:rPr>
        <w:t xml:space="preserve"> </w:t>
      </w:r>
      <w:r w:rsidRPr="00811282">
        <w:rPr>
          <w:rFonts w:ascii="Arial" w:hAnsi="Arial" w:cs="Arial"/>
          <w:sz w:val="20"/>
          <w:szCs w:val="20"/>
        </w:rPr>
        <w:t>p. 88.</w:t>
      </w:r>
    </w:p>
    <w:p w14:paraId="7340F99D" w14:textId="77777777" w:rsidR="00AD5A83" w:rsidRPr="00A219D5" w:rsidRDefault="00AD5A83"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 xml:space="preserve">Suma, A., Elsy, C.R., John, K.J., Pradeepkumar, T., </w:t>
      </w:r>
      <w:proofErr w:type="spellStart"/>
      <w:r w:rsidRPr="00A219D5">
        <w:rPr>
          <w:rFonts w:ascii="Arial" w:hAnsi="Arial" w:cs="Arial"/>
          <w:sz w:val="20"/>
          <w:szCs w:val="20"/>
        </w:rPr>
        <w:t>Francies</w:t>
      </w:r>
      <w:proofErr w:type="spellEnd"/>
      <w:r w:rsidRPr="00A219D5">
        <w:rPr>
          <w:rFonts w:ascii="Arial" w:hAnsi="Arial" w:cs="Arial"/>
          <w:sz w:val="20"/>
          <w:szCs w:val="20"/>
        </w:rPr>
        <w:t xml:space="preserve">, </w:t>
      </w:r>
      <w:proofErr w:type="spellStart"/>
      <w:proofErr w:type="gramStart"/>
      <w:r w:rsidRPr="00A219D5">
        <w:rPr>
          <w:rFonts w:ascii="Arial" w:hAnsi="Arial" w:cs="Arial"/>
          <w:sz w:val="20"/>
          <w:szCs w:val="20"/>
        </w:rPr>
        <w:t>R.,Joseph</w:t>
      </w:r>
      <w:proofErr w:type="spellEnd"/>
      <w:proofErr w:type="gramEnd"/>
      <w:r w:rsidRPr="00A219D5">
        <w:rPr>
          <w:rFonts w:ascii="Arial" w:hAnsi="Arial" w:cs="Arial"/>
          <w:sz w:val="20"/>
          <w:szCs w:val="20"/>
        </w:rPr>
        <w:t>, J., Santhosh</w:t>
      </w:r>
      <w:r w:rsidR="00A219D5">
        <w:rPr>
          <w:rFonts w:ascii="Arial" w:hAnsi="Arial" w:cs="Arial"/>
          <w:sz w:val="20"/>
          <w:szCs w:val="20"/>
        </w:rPr>
        <w:t xml:space="preserve"> </w:t>
      </w:r>
      <w:proofErr w:type="spellStart"/>
      <w:r w:rsidRPr="00A219D5">
        <w:rPr>
          <w:rFonts w:ascii="Arial" w:hAnsi="Arial" w:cs="Arial"/>
          <w:sz w:val="20"/>
          <w:szCs w:val="20"/>
        </w:rPr>
        <w:t>kumar</w:t>
      </w:r>
      <w:proofErr w:type="spellEnd"/>
      <w:r w:rsidRPr="00A219D5">
        <w:rPr>
          <w:rFonts w:ascii="Arial" w:hAnsi="Arial" w:cs="Arial"/>
          <w:sz w:val="20"/>
          <w:szCs w:val="20"/>
        </w:rPr>
        <w:t>, A.V., Krishnan, S., Yadav S.K</w:t>
      </w:r>
      <w:r w:rsidR="00A219D5">
        <w:rPr>
          <w:rFonts w:ascii="Arial" w:hAnsi="Arial" w:cs="Arial"/>
          <w:sz w:val="20"/>
          <w:szCs w:val="20"/>
        </w:rPr>
        <w:t>. (2021). genetic diversity in I</w:t>
      </w:r>
      <w:r w:rsidRPr="00A219D5">
        <w:rPr>
          <w:rFonts w:ascii="Arial" w:hAnsi="Arial" w:cs="Arial"/>
          <w:sz w:val="20"/>
          <w:szCs w:val="20"/>
        </w:rPr>
        <w:t>ndian landraces of</w:t>
      </w:r>
      <w:r w:rsidR="00A219D5">
        <w:rPr>
          <w:rFonts w:ascii="Arial" w:hAnsi="Arial" w:cs="Arial"/>
          <w:sz w:val="20"/>
          <w:szCs w:val="20"/>
        </w:rPr>
        <w:t xml:space="preserve"> </w:t>
      </w:r>
      <w:r w:rsidRPr="00A219D5">
        <w:rPr>
          <w:rFonts w:ascii="Arial" w:hAnsi="Arial" w:cs="Arial"/>
          <w:sz w:val="20"/>
          <w:szCs w:val="20"/>
        </w:rPr>
        <w:t>cucumber (</w:t>
      </w:r>
      <w:r w:rsidRPr="00A219D5">
        <w:rPr>
          <w:rFonts w:ascii="Arial" w:hAnsi="Arial" w:cs="Arial"/>
          <w:i/>
          <w:sz w:val="20"/>
          <w:szCs w:val="20"/>
        </w:rPr>
        <w:t>Cucumis</w:t>
      </w:r>
      <w:r w:rsidR="00A219D5" w:rsidRPr="00A219D5">
        <w:rPr>
          <w:rFonts w:ascii="Arial" w:hAnsi="Arial" w:cs="Arial"/>
          <w:i/>
          <w:sz w:val="20"/>
          <w:szCs w:val="20"/>
        </w:rPr>
        <w:t xml:space="preserve"> </w:t>
      </w:r>
      <w:r w:rsidRPr="00A219D5">
        <w:rPr>
          <w:rFonts w:ascii="Arial" w:hAnsi="Arial" w:cs="Arial"/>
          <w:i/>
          <w:sz w:val="20"/>
          <w:szCs w:val="20"/>
        </w:rPr>
        <w:t>sativus</w:t>
      </w:r>
      <w:r w:rsidRPr="00A219D5">
        <w:rPr>
          <w:rFonts w:ascii="Arial" w:hAnsi="Arial" w:cs="Arial"/>
          <w:sz w:val="20"/>
          <w:szCs w:val="20"/>
        </w:rPr>
        <w:t xml:space="preserve"> L.) based on morpho-horticultural </w:t>
      </w:r>
      <w:proofErr w:type="gramStart"/>
      <w:r w:rsidRPr="00A219D5">
        <w:rPr>
          <w:rFonts w:ascii="Arial" w:hAnsi="Arial" w:cs="Arial"/>
          <w:sz w:val="20"/>
          <w:szCs w:val="20"/>
        </w:rPr>
        <w:t>traits .</w:t>
      </w:r>
      <w:proofErr w:type="gramEnd"/>
      <w:r w:rsidRPr="00A219D5">
        <w:rPr>
          <w:rFonts w:ascii="Arial" w:hAnsi="Arial" w:cs="Arial"/>
          <w:sz w:val="20"/>
          <w:szCs w:val="20"/>
        </w:rPr>
        <w:t xml:space="preserve"> Indian Journal of Plant Genetic Resources. 34(3): 411-423.</w:t>
      </w:r>
    </w:p>
    <w:p w14:paraId="1EB4F3C6" w14:textId="77777777" w:rsidR="00A219D5" w:rsidRDefault="00AD5A83" w:rsidP="006E3D2C">
      <w:pPr>
        <w:pStyle w:val="BodyText"/>
        <w:spacing w:before="240" w:after="240" w:line="360" w:lineRule="auto"/>
        <w:ind w:left="568" w:hangingChars="284" w:hanging="568"/>
        <w:jc w:val="both"/>
        <w:rPr>
          <w:rFonts w:ascii="Arial" w:hAnsi="Arial" w:cs="Arial"/>
          <w:sz w:val="20"/>
          <w:szCs w:val="20"/>
          <w:shd w:val="clear" w:color="auto" w:fill="FFFFFF"/>
        </w:rPr>
      </w:pPr>
      <w:r w:rsidRPr="00A219D5">
        <w:rPr>
          <w:rFonts w:ascii="Arial" w:hAnsi="Arial" w:cs="Arial"/>
          <w:sz w:val="20"/>
          <w:szCs w:val="20"/>
        </w:rPr>
        <w:t>Venugopal Reddy</w:t>
      </w:r>
      <w:r w:rsidR="00A219D5">
        <w:rPr>
          <w:rFonts w:ascii="Arial" w:hAnsi="Arial" w:cs="Arial"/>
          <w:sz w:val="20"/>
          <w:szCs w:val="20"/>
        </w:rPr>
        <w:t xml:space="preserve"> </w:t>
      </w:r>
      <w:r w:rsidRPr="00A219D5">
        <w:rPr>
          <w:rFonts w:ascii="Arial" w:hAnsi="Arial" w:cs="Arial"/>
          <w:sz w:val="20"/>
          <w:szCs w:val="20"/>
        </w:rPr>
        <w:t>(2021.). Genetic Diversity Analysis in Cucumber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A219D5">
        <w:rPr>
          <w:rFonts w:ascii="Arial" w:hAnsi="Arial" w:cs="Arial"/>
          <w:i/>
          <w:sz w:val="20"/>
          <w:szCs w:val="20"/>
        </w:rPr>
        <w:t xml:space="preserve"> </w:t>
      </w:r>
      <w:r w:rsidRPr="00A219D5">
        <w:rPr>
          <w:rFonts w:ascii="Arial" w:hAnsi="Arial" w:cs="Arial"/>
          <w:sz w:val="20"/>
          <w:szCs w:val="20"/>
        </w:rPr>
        <w:t>L.) Based on</w:t>
      </w:r>
      <w:r w:rsidR="00A219D5">
        <w:rPr>
          <w:rFonts w:ascii="Arial" w:hAnsi="Arial" w:cs="Arial"/>
          <w:sz w:val="20"/>
          <w:szCs w:val="20"/>
        </w:rPr>
        <w:t xml:space="preserve"> </w:t>
      </w:r>
      <w:r w:rsidRPr="00A219D5">
        <w:rPr>
          <w:rFonts w:ascii="Arial" w:hAnsi="Arial" w:cs="Arial"/>
          <w:sz w:val="20"/>
          <w:szCs w:val="20"/>
          <w:shd w:val="clear" w:color="auto" w:fill="FFFFFF"/>
        </w:rPr>
        <w:t xml:space="preserve">Morphological Traits. International Journal of Plant &amp; Soil Science33(22): 244-250, 2021; Article </w:t>
      </w:r>
      <w:proofErr w:type="gramStart"/>
      <w:r w:rsidRPr="00A219D5">
        <w:rPr>
          <w:rFonts w:ascii="Arial" w:hAnsi="Arial" w:cs="Arial"/>
          <w:sz w:val="20"/>
          <w:szCs w:val="20"/>
          <w:shd w:val="clear" w:color="auto" w:fill="FFFFFF"/>
        </w:rPr>
        <w:t>no.IJPSS</w:t>
      </w:r>
      <w:proofErr w:type="gramEnd"/>
      <w:r w:rsidRPr="00A219D5">
        <w:rPr>
          <w:rFonts w:ascii="Arial" w:hAnsi="Arial" w:cs="Arial"/>
          <w:sz w:val="20"/>
          <w:szCs w:val="20"/>
          <w:shd w:val="clear" w:color="auto" w:fill="FFFFFF"/>
        </w:rPr>
        <w:t>.75933ISSN: 2320-7035</w:t>
      </w:r>
    </w:p>
    <w:p w14:paraId="00677A74" w14:textId="3EB324FE" w:rsidR="00516BA1" w:rsidRPr="00516BA1" w:rsidRDefault="00516BA1" w:rsidP="00516BA1">
      <w:pPr>
        <w:pStyle w:val="BodyText"/>
        <w:tabs>
          <w:tab w:val="left" w:pos="10080"/>
        </w:tabs>
        <w:spacing w:before="240" w:after="240" w:line="360" w:lineRule="auto"/>
        <w:ind w:left="568" w:hangingChars="284" w:hanging="568"/>
        <w:jc w:val="both"/>
        <w:rPr>
          <w:rFonts w:ascii="Arial" w:hAnsi="Arial" w:cs="Arial"/>
          <w:sz w:val="20"/>
          <w:szCs w:val="20"/>
          <w:shd w:val="clear" w:color="auto" w:fill="FFFFFF"/>
        </w:rPr>
      </w:pPr>
      <w:r w:rsidRPr="00516BA1">
        <w:rPr>
          <w:rFonts w:ascii="Arial" w:hAnsi="Arial" w:cs="Arial"/>
          <w:sz w:val="20"/>
          <w:szCs w:val="20"/>
          <w:shd w:val="clear" w:color="auto" w:fill="FFFFFF"/>
        </w:rPr>
        <w:t xml:space="preserve">V. Usha Rani G.S. </w:t>
      </w:r>
      <w:proofErr w:type="spellStart"/>
      <w:r w:rsidRPr="00516BA1">
        <w:rPr>
          <w:rFonts w:ascii="Arial" w:hAnsi="Arial" w:cs="Arial"/>
          <w:sz w:val="20"/>
          <w:szCs w:val="20"/>
          <w:shd w:val="clear" w:color="auto" w:fill="FFFFFF"/>
        </w:rPr>
        <w:t>Sahu</w:t>
      </w:r>
      <w:proofErr w:type="spellEnd"/>
      <w:r w:rsidRPr="00516BA1">
        <w:rPr>
          <w:rFonts w:ascii="Arial" w:hAnsi="Arial" w:cs="Arial"/>
          <w:sz w:val="20"/>
          <w:szCs w:val="20"/>
          <w:shd w:val="clear" w:color="auto" w:fill="FFFFFF"/>
        </w:rPr>
        <w:t xml:space="preserve">, P. </w:t>
      </w:r>
      <w:proofErr w:type="spellStart"/>
      <w:r w:rsidRPr="00516BA1">
        <w:rPr>
          <w:rFonts w:ascii="Arial" w:hAnsi="Arial" w:cs="Arial"/>
          <w:sz w:val="20"/>
          <w:szCs w:val="20"/>
          <w:shd w:val="clear" w:color="auto" w:fill="FFFFFF"/>
        </w:rPr>
        <w:t>Tripathy</w:t>
      </w:r>
      <w:proofErr w:type="spellEnd"/>
      <w:r w:rsidRPr="00516BA1">
        <w:rPr>
          <w:rFonts w:ascii="Arial" w:hAnsi="Arial" w:cs="Arial"/>
          <w:sz w:val="20"/>
          <w:szCs w:val="20"/>
          <w:shd w:val="clear" w:color="auto" w:fill="FFFFFF"/>
        </w:rPr>
        <w:t xml:space="preserve">, S. Das, M. Badu, S. </w:t>
      </w:r>
      <w:proofErr w:type="spellStart"/>
      <w:r w:rsidRPr="00516BA1">
        <w:rPr>
          <w:rFonts w:ascii="Arial" w:hAnsi="Arial" w:cs="Arial"/>
          <w:sz w:val="20"/>
          <w:szCs w:val="20"/>
          <w:shd w:val="clear" w:color="auto" w:fill="FFFFFF"/>
        </w:rPr>
        <w:t>Balo</w:t>
      </w:r>
      <w:proofErr w:type="spellEnd"/>
      <w:r w:rsidRPr="00516BA1">
        <w:rPr>
          <w:rFonts w:ascii="Arial" w:hAnsi="Arial" w:cs="Arial"/>
          <w:sz w:val="20"/>
          <w:szCs w:val="20"/>
          <w:shd w:val="clear" w:color="auto" w:fill="FFFFFF"/>
        </w:rPr>
        <w:t xml:space="preserve">, K. Ghosh, N. Patel, G.G. </w:t>
      </w:r>
      <w:proofErr w:type="spellStart"/>
      <w:r w:rsidRPr="00516BA1">
        <w:rPr>
          <w:rFonts w:ascii="Arial" w:hAnsi="Arial" w:cs="Arial"/>
          <w:sz w:val="20"/>
          <w:szCs w:val="20"/>
          <w:shd w:val="clear" w:color="auto" w:fill="FFFFFF"/>
        </w:rPr>
        <w:t>Padhiary</w:t>
      </w:r>
      <w:proofErr w:type="spellEnd"/>
      <w:r>
        <w:rPr>
          <w:rFonts w:ascii="Arial" w:hAnsi="Arial" w:cs="Arial"/>
          <w:sz w:val="20"/>
          <w:szCs w:val="20"/>
          <w:shd w:val="clear" w:color="auto" w:fill="FFFFFF"/>
          <w:vertAlign w:val="superscript"/>
        </w:rPr>
        <w:t xml:space="preserve"> </w:t>
      </w:r>
      <w:r w:rsidRPr="00516BA1">
        <w:rPr>
          <w:rFonts w:ascii="Arial" w:hAnsi="Arial" w:cs="Arial"/>
          <w:sz w:val="20"/>
          <w:szCs w:val="20"/>
          <w:shd w:val="clear" w:color="auto" w:fill="FFFFFF"/>
        </w:rPr>
        <w:t>(2025)</w:t>
      </w:r>
      <w:r>
        <w:rPr>
          <w:rFonts w:ascii="Arial" w:hAnsi="Arial" w:cs="Arial"/>
          <w:sz w:val="20"/>
          <w:szCs w:val="20"/>
          <w:shd w:val="clear" w:color="auto" w:fill="FFFFFF"/>
        </w:rPr>
        <w:t xml:space="preserve">, </w:t>
      </w:r>
      <w:r w:rsidRPr="00516BA1">
        <w:rPr>
          <w:rFonts w:ascii="Arial" w:hAnsi="Arial" w:cs="Arial"/>
          <w:sz w:val="20"/>
          <w:szCs w:val="20"/>
          <w:shd w:val="clear" w:color="auto" w:fill="FFFFFF"/>
        </w:rPr>
        <w:t>Genetic Divergence Studies in Cucumber (</w:t>
      </w:r>
      <w:r w:rsidRPr="00516BA1">
        <w:rPr>
          <w:rFonts w:ascii="Arial" w:hAnsi="Arial" w:cs="Arial"/>
          <w:i/>
          <w:iCs/>
          <w:sz w:val="20"/>
          <w:szCs w:val="20"/>
          <w:shd w:val="clear" w:color="auto" w:fill="FFFFFF"/>
        </w:rPr>
        <w:t>Cucumis sativus</w:t>
      </w:r>
      <w:r w:rsidRPr="00516BA1">
        <w:rPr>
          <w:rFonts w:ascii="Arial" w:hAnsi="Arial" w:cs="Arial"/>
          <w:sz w:val="20"/>
          <w:szCs w:val="20"/>
          <w:shd w:val="clear" w:color="auto" w:fill="FFFFFF"/>
        </w:rPr>
        <w:t> L.) Genotypes for Yield and Quality</w:t>
      </w:r>
      <w:r>
        <w:rPr>
          <w:rFonts w:ascii="Arial" w:hAnsi="Arial" w:cs="Arial"/>
          <w:sz w:val="20"/>
          <w:szCs w:val="20"/>
          <w:shd w:val="clear" w:color="auto" w:fill="FFFFFF"/>
        </w:rPr>
        <w:t>.</w:t>
      </w:r>
      <w:r w:rsidRPr="00516BA1">
        <w:rPr>
          <w:rFonts w:ascii="MuseoSans" w:eastAsiaTheme="minorEastAsia" w:hAnsi="MuseoSans" w:cstheme="minorBidi"/>
          <w:color w:val="282828"/>
          <w:sz w:val="17"/>
          <w:szCs w:val="17"/>
          <w:shd w:val="clear" w:color="auto" w:fill="FFFFFF"/>
          <w:lang w:bidi="ar-SA"/>
        </w:rPr>
        <w:t xml:space="preserve"> </w:t>
      </w:r>
      <w:r w:rsidRPr="00516BA1">
        <w:rPr>
          <w:rFonts w:ascii="Arial" w:hAnsi="Arial" w:cs="Arial"/>
          <w:sz w:val="20"/>
          <w:szCs w:val="20"/>
          <w:shd w:val="clear" w:color="auto" w:fill="FFFFFF"/>
        </w:rPr>
        <w:t>Indian Journal o</w:t>
      </w:r>
      <w:r>
        <w:rPr>
          <w:rFonts w:ascii="Arial" w:hAnsi="Arial" w:cs="Arial"/>
          <w:sz w:val="20"/>
          <w:szCs w:val="20"/>
          <w:shd w:val="clear" w:color="auto" w:fill="FFFFFF"/>
        </w:rPr>
        <w:t>f Agricultural Research, 59 (</w:t>
      </w:r>
      <w:r w:rsidRPr="00516BA1">
        <w:rPr>
          <w:rFonts w:ascii="Arial" w:hAnsi="Arial" w:cs="Arial"/>
          <w:sz w:val="20"/>
          <w:szCs w:val="20"/>
          <w:shd w:val="clear" w:color="auto" w:fill="FFFFFF"/>
        </w:rPr>
        <w:t>3</w:t>
      </w:r>
      <w:proofErr w:type="gramStart"/>
      <w:r>
        <w:rPr>
          <w:rFonts w:ascii="Arial" w:hAnsi="Arial" w:cs="Arial"/>
          <w:sz w:val="20"/>
          <w:szCs w:val="20"/>
          <w:shd w:val="clear" w:color="auto" w:fill="FFFFFF"/>
        </w:rPr>
        <w:t>)</w:t>
      </w:r>
      <w:r w:rsidRPr="00516BA1">
        <w:rPr>
          <w:rFonts w:ascii="Arial" w:hAnsi="Arial" w:cs="Arial"/>
          <w:sz w:val="20"/>
          <w:szCs w:val="20"/>
          <w:shd w:val="clear" w:color="auto" w:fill="FFFFFF"/>
        </w:rPr>
        <w:t> :</w:t>
      </w:r>
      <w:proofErr w:type="gramEnd"/>
      <w:r w:rsidRPr="00516BA1">
        <w:rPr>
          <w:rFonts w:ascii="Arial" w:hAnsi="Arial" w:cs="Arial"/>
          <w:sz w:val="20"/>
          <w:szCs w:val="20"/>
          <w:shd w:val="clear" w:color="auto" w:fill="FFFFFF"/>
        </w:rPr>
        <w:t> 442-446</w:t>
      </w:r>
    </w:p>
    <w:p w14:paraId="317BDB65" w14:textId="4CACFA64" w:rsidR="00516BA1" w:rsidRPr="00516BA1" w:rsidRDefault="00516BA1" w:rsidP="00516BA1">
      <w:pPr>
        <w:pStyle w:val="BodyText"/>
        <w:tabs>
          <w:tab w:val="left" w:pos="10080"/>
        </w:tabs>
        <w:spacing w:before="240" w:after="240" w:line="360" w:lineRule="auto"/>
        <w:ind w:left="568" w:hangingChars="284" w:hanging="568"/>
        <w:jc w:val="both"/>
        <w:rPr>
          <w:rFonts w:ascii="Arial" w:hAnsi="Arial" w:cs="Arial"/>
          <w:sz w:val="20"/>
          <w:szCs w:val="20"/>
          <w:shd w:val="clear" w:color="auto" w:fill="FFFFFF"/>
        </w:rPr>
      </w:pPr>
    </w:p>
    <w:p w14:paraId="1EF8B099" w14:textId="77777777" w:rsidR="00173FAA" w:rsidRPr="00A219D5" w:rsidRDefault="00173FAA"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Zhang,C.,Pratap,A.S.,Natarajan,S.,Pugalendhi,L.,Kikuchi,S.,Sa</w:t>
      </w:r>
      <w:r w:rsidR="00A219D5">
        <w:rPr>
          <w:rFonts w:ascii="Arial" w:hAnsi="Arial" w:cs="Arial"/>
          <w:sz w:val="20"/>
          <w:szCs w:val="20"/>
        </w:rPr>
        <w:t xml:space="preserve">ssa,H.,Senthil, N. and </w:t>
      </w:r>
      <w:proofErr w:type="spellStart"/>
      <w:r w:rsidR="00A219D5">
        <w:rPr>
          <w:rFonts w:ascii="Arial" w:hAnsi="Arial" w:cs="Arial"/>
          <w:sz w:val="20"/>
          <w:szCs w:val="20"/>
        </w:rPr>
        <w:t>Koba,T</w:t>
      </w:r>
      <w:proofErr w:type="spellEnd"/>
      <w:r w:rsidR="00A219D5">
        <w:rPr>
          <w:rFonts w:ascii="Arial" w:hAnsi="Arial" w:cs="Arial"/>
          <w:sz w:val="20"/>
          <w:szCs w:val="20"/>
        </w:rPr>
        <w:t>.</w:t>
      </w:r>
      <w:r w:rsidRPr="00A219D5">
        <w:rPr>
          <w:rFonts w:ascii="Arial" w:hAnsi="Arial" w:cs="Arial"/>
          <w:sz w:val="20"/>
          <w:szCs w:val="20"/>
        </w:rPr>
        <w:t>(2012), Evaluation of morphological and molecular diversity</w:t>
      </w:r>
      <w:r w:rsidR="00A219D5">
        <w:rPr>
          <w:rFonts w:ascii="Arial" w:hAnsi="Arial" w:cs="Arial"/>
          <w:sz w:val="20"/>
          <w:szCs w:val="20"/>
        </w:rPr>
        <w:t xml:space="preserve"> </w:t>
      </w:r>
      <w:r w:rsidRPr="00A219D5">
        <w:rPr>
          <w:rFonts w:ascii="Arial" w:hAnsi="Arial" w:cs="Arial"/>
          <w:sz w:val="20"/>
          <w:szCs w:val="20"/>
        </w:rPr>
        <w:t>among</w:t>
      </w:r>
      <w:r w:rsidR="00A219D5">
        <w:rPr>
          <w:rFonts w:ascii="Arial" w:hAnsi="Arial" w:cs="Arial"/>
          <w:sz w:val="20"/>
          <w:szCs w:val="20"/>
        </w:rPr>
        <w:t xml:space="preserve"> </w:t>
      </w:r>
      <w:r w:rsidRPr="00A219D5">
        <w:rPr>
          <w:rFonts w:ascii="Arial" w:hAnsi="Arial" w:cs="Arial"/>
          <w:sz w:val="20"/>
          <w:szCs w:val="20"/>
        </w:rPr>
        <w:t>South</w:t>
      </w:r>
      <w:r w:rsidR="00A219D5">
        <w:rPr>
          <w:rFonts w:ascii="Arial" w:hAnsi="Arial" w:cs="Arial"/>
          <w:sz w:val="20"/>
          <w:szCs w:val="20"/>
        </w:rPr>
        <w:t xml:space="preserve"> </w:t>
      </w:r>
      <w:r w:rsidRPr="00A219D5">
        <w:rPr>
          <w:rFonts w:ascii="Arial" w:hAnsi="Arial" w:cs="Arial"/>
          <w:sz w:val="20"/>
          <w:szCs w:val="20"/>
        </w:rPr>
        <w:t>Asian</w:t>
      </w:r>
      <w:r w:rsidR="00A219D5">
        <w:rPr>
          <w:rFonts w:ascii="Arial" w:hAnsi="Arial" w:cs="Arial"/>
          <w:sz w:val="20"/>
          <w:szCs w:val="20"/>
        </w:rPr>
        <w:t xml:space="preserve"> </w:t>
      </w:r>
      <w:r w:rsidRPr="00A219D5">
        <w:rPr>
          <w:rFonts w:ascii="Arial" w:hAnsi="Arial" w:cs="Arial"/>
          <w:sz w:val="20"/>
          <w:szCs w:val="20"/>
        </w:rPr>
        <w:t>ge</w:t>
      </w:r>
      <w:r w:rsidR="00A219D5">
        <w:rPr>
          <w:rFonts w:ascii="Arial" w:hAnsi="Arial" w:cs="Arial"/>
          <w:sz w:val="20"/>
          <w:szCs w:val="20"/>
        </w:rPr>
        <w:t xml:space="preserve">rmplasm </w:t>
      </w:r>
      <w:r w:rsidRPr="00A219D5">
        <w:rPr>
          <w:rFonts w:ascii="Arial" w:hAnsi="Arial" w:cs="Arial"/>
          <w:sz w:val="20"/>
          <w:szCs w:val="20"/>
        </w:rPr>
        <w:t>of</w:t>
      </w:r>
      <w:r w:rsidR="00A219D5">
        <w:rPr>
          <w:rFonts w:ascii="Arial" w:hAnsi="Arial" w:cs="Arial"/>
          <w:sz w:val="20"/>
          <w:szCs w:val="20"/>
        </w:rPr>
        <w:t xml:space="preserve">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A219D5">
        <w:rPr>
          <w:rFonts w:ascii="Arial" w:hAnsi="Arial" w:cs="Arial"/>
          <w:i/>
          <w:sz w:val="20"/>
          <w:szCs w:val="20"/>
        </w:rPr>
        <w:t xml:space="preserve"> </w:t>
      </w:r>
      <w:r w:rsidRPr="00A219D5">
        <w:rPr>
          <w:rFonts w:ascii="Arial" w:hAnsi="Arial" w:cs="Arial"/>
          <w:sz w:val="20"/>
          <w:szCs w:val="20"/>
        </w:rPr>
        <w:t>and</w:t>
      </w:r>
      <w:r w:rsidR="00A219D5">
        <w:rPr>
          <w:rFonts w:ascii="Arial" w:hAnsi="Arial" w:cs="Arial"/>
          <w:sz w:val="20"/>
          <w:szCs w:val="20"/>
        </w:rPr>
        <w:t xml:space="preserve"> </w:t>
      </w:r>
      <w:r w:rsidRPr="00A219D5">
        <w:rPr>
          <w:rFonts w:ascii="Arial" w:hAnsi="Arial" w:cs="Arial"/>
          <w:i/>
          <w:sz w:val="20"/>
          <w:szCs w:val="20"/>
        </w:rPr>
        <w:t>Cucumis</w:t>
      </w:r>
      <w:r w:rsidR="00A219D5">
        <w:rPr>
          <w:rFonts w:ascii="Arial" w:hAnsi="Arial" w:cs="Arial"/>
          <w:i/>
          <w:sz w:val="20"/>
          <w:szCs w:val="20"/>
        </w:rPr>
        <w:t xml:space="preserve"> </w:t>
      </w:r>
      <w:proofErr w:type="spellStart"/>
      <w:r w:rsidRPr="00A219D5">
        <w:rPr>
          <w:rFonts w:ascii="Arial" w:hAnsi="Arial" w:cs="Arial"/>
          <w:i/>
          <w:sz w:val="20"/>
          <w:szCs w:val="20"/>
        </w:rPr>
        <w:t>melo</w:t>
      </w:r>
      <w:r w:rsidRPr="00A219D5">
        <w:rPr>
          <w:rFonts w:ascii="Arial" w:hAnsi="Arial" w:cs="Arial"/>
          <w:sz w:val="20"/>
          <w:szCs w:val="20"/>
        </w:rPr>
        <w:t>.</w:t>
      </w:r>
      <w:r w:rsidRPr="00A219D5">
        <w:rPr>
          <w:rFonts w:ascii="Arial" w:hAnsi="Arial" w:cs="Arial"/>
          <w:i/>
          <w:sz w:val="20"/>
          <w:szCs w:val="20"/>
        </w:rPr>
        <w:t>Int.Sch.Res</w:t>
      </w:r>
      <w:proofErr w:type="spellEnd"/>
      <w:r w:rsidRPr="00A219D5">
        <w:rPr>
          <w:rFonts w:ascii="Arial" w:hAnsi="Arial" w:cs="Arial"/>
          <w:i/>
          <w:sz w:val="20"/>
          <w:szCs w:val="20"/>
        </w:rPr>
        <w:t>. Notices.,</w:t>
      </w:r>
      <w:r w:rsidRPr="00A219D5">
        <w:rPr>
          <w:rFonts w:ascii="Arial" w:hAnsi="Arial" w:cs="Arial"/>
          <w:sz w:val="20"/>
          <w:szCs w:val="20"/>
        </w:rPr>
        <w:t>35(4):1-11.</w:t>
      </w:r>
    </w:p>
    <w:p w14:paraId="459BA3DD" w14:textId="77777777" w:rsidR="00AD5A83" w:rsidRPr="00A219D5" w:rsidRDefault="00AD5A83" w:rsidP="00A219D5">
      <w:pPr>
        <w:spacing w:before="240" w:after="240" w:line="360" w:lineRule="auto"/>
        <w:ind w:left="568" w:hangingChars="284" w:hanging="568"/>
        <w:jc w:val="both"/>
        <w:rPr>
          <w:rFonts w:ascii="Arial" w:eastAsia="Times New Roman" w:hAnsi="Arial" w:cs="Arial"/>
          <w:sz w:val="20"/>
          <w:szCs w:val="20"/>
        </w:rPr>
      </w:pPr>
    </w:p>
    <w:p w14:paraId="7EEA3DA8" w14:textId="77777777" w:rsidR="00AD5A83" w:rsidRDefault="00AD5A83" w:rsidP="00A219D5">
      <w:pPr>
        <w:jc w:val="both"/>
        <w:rPr>
          <w:rFonts w:ascii="Arial" w:hAnsi="Arial" w:cs="Arial"/>
          <w:sz w:val="20"/>
          <w:szCs w:val="20"/>
        </w:rPr>
      </w:pPr>
    </w:p>
    <w:p w14:paraId="7B4C5734" w14:textId="77777777" w:rsidR="00464FA3" w:rsidRDefault="00464FA3" w:rsidP="00A219D5">
      <w:pPr>
        <w:jc w:val="both"/>
        <w:rPr>
          <w:rFonts w:ascii="Arial" w:hAnsi="Arial" w:cs="Arial"/>
          <w:sz w:val="20"/>
          <w:szCs w:val="20"/>
        </w:rPr>
      </w:pPr>
    </w:p>
    <w:p w14:paraId="3ABA6BCA" w14:textId="77777777" w:rsidR="00464FA3" w:rsidRDefault="00464FA3" w:rsidP="00A219D5">
      <w:pPr>
        <w:jc w:val="both"/>
        <w:rPr>
          <w:rFonts w:ascii="Arial" w:hAnsi="Arial" w:cs="Arial"/>
          <w:sz w:val="20"/>
          <w:szCs w:val="20"/>
        </w:rPr>
      </w:pPr>
    </w:p>
    <w:p w14:paraId="1CC5EEA4" w14:textId="77777777" w:rsidR="00464FA3" w:rsidRDefault="00464FA3" w:rsidP="00A219D5">
      <w:pPr>
        <w:jc w:val="both"/>
        <w:rPr>
          <w:rFonts w:ascii="Arial" w:hAnsi="Arial" w:cs="Arial"/>
          <w:sz w:val="20"/>
          <w:szCs w:val="20"/>
        </w:rPr>
      </w:pPr>
    </w:p>
    <w:p w14:paraId="7060BD47" w14:textId="77777777" w:rsidR="00464FA3" w:rsidRDefault="00464FA3" w:rsidP="00A219D5">
      <w:pPr>
        <w:jc w:val="both"/>
        <w:rPr>
          <w:rFonts w:ascii="Arial" w:hAnsi="Arial" w:cs="Arial"/>
          <w:sz w:val="20"/>
          <w:szCs w:val="20"/>
        </w:rPr>
      </w:pPr>
    </w:p>
    <w:p w14:paraId="4A4A335F" w14:textId="77777777" w:rsidR="00464FA3" w:rsidRDefault="00464FA3" w:rsidP="00A219D5">
      <w:pPr>
        <w:jc w:val="both"/>
        <w:rPr>
          <w:rFonts w:ascii="Arial" w:hAnsi="Arial" w:cs="Arial"/>
          <w:sz w:val="20"/>
          <w:szCs w:val="20"/>
        </w:rPr>
      </w:pPr>
    </w:p>
    <w:p w14:paraId="1BA1909E" w14:textId="77777777" w:rsidR="00464FA3" w:rsidRDefault="00464FA3" w:rsidP="00A219D5">
      <w:pPr>
        <w:jc w:val="both"/>
        <w:rPr>
          <w:rFonts w:ascii="Arial" w:hAnsi="Arial" w:cs="Arial"/>
          <w:sz w:val="20"/>
          <w:szCs w:val="20"/>
        </w:rPr>
      </w:pPr>
    </w:p>
    <w:p w14:paraId="2035AD5B" w14:textId="77777777" w:rsidR="00464FA3" w:rsidRDefault="00464FA3" w:rsidP="00A219D5">
      <w:pPr>
        <w:jc w:val="both"/>
        <w:rPr>
          <w:rFonts w:ascii="Arial" w:hAnsi="Arial" w:cs="Arial"/>
          <w:sz w:val="20"/>
          <w:szCs w:val="20"/>
        </w:rPr>
      </w:pPr>
    </w:p>
    <w:p w14:paraId="46483920" w14:textId="77777777" w:rsidR="00464FA3" w:rsidRDefault="00464FA3" w:rsidP="00A219D5">
      <w:pPr>
        <w:jc w:val="both"/>
        <w:rPr>
          <w:rFonts w:ascii="Arial" w:hAnsi="Arial" w:cs="Arial"/>
          <w:sz w:val="20"/>
          <w:szCs w:val="20"/>
        </w:rPr>
      </w:pPr>
    </w:p>
    <w:p w14:paraId="5BC45BE3" w14:textId="77777777" w:rsidR="00464FA3" w:rsidRPr="00CA0D57" w:rsidRDefault="00464FA3" w:rsidP="00464FA3">
      <w:pPr>
        <w:rPr>
          <w:rFonts w:ascii="Arial" w:hAnsi="Arial" w:cs="Arial"/>
          <w:b/>
        </w:rPr>
      </w:pPr>
      <w:r w:rsidRPr="00CA0D57">
        <w:rPr>
          <w:rFonts w:ascii="Arial" w:hAnsi="Arial" w:cs="Arial"/>
          <w:b/>
        </w:rPr>
        <w:t xml:space="preserve">Table 1.  Analysis of variance for </w:t>
      </w:r>
      <w:r w:rsidRPr="00CA0D57">
        <w:rPr>
          <w:rFonts w:ascii="Arial" w:eastAsia="Times New Roman" w:hAnsi="Arial" w:cs="Arial"/>
          <w:b/>
          <w:bCs/>
          <w:color w:val="000000"/>
        </w:rPr>
        <w:t xml:space="preserve">18 quantitative traits among 150 Cucumber collections  </w:t>
      </w:r>
    </w:p>
    <w:p w14:paraId="1705F673" w14:textId="77777777" w:rsidR="00464FA3" w:rsidRDefault="00464FA3" w:rsidP="00464FA3"/>
    <w:tbl>
      <w:tblPr>
        <w:tblW w:w="12860" w:type="dxa"/>
        <w:tblInd w:w="95" w:type="dxa"/>
        <w:tblLook w:val="04A0" w:firstRow="1" w:lastRow="0" w:firstColumn="1" w:lastColumn="0" w:noHBand="0" w:noVBand="1"/>
      </w:tblPr>
      <w:tblGrid>
        <w:gridCol w:w="1960"/>
        <w:gridCol w:w="640"/>
        <w:gridCol w:w="1420"/>
        <w:gridCol w:w="1240"/>
        <w:gridCol w:w="960"/>
        <w:gridCol w:w="960"/>
        <w:gridCol w:w="1180"/>
        <w:gridCol w:w="1180"/>
        <w:gridCol w:w="960"/>
        <w:gridCol w:w="960"/>
        <w:gridCol w:w="1400"/>
      </w:tblGrid>
      <w:tr w:rsidR="00464FA3" w:rsidRPr="005253D7" w14:paraId="47502746" w14:textId="77777777" w:rsidTr="00F52ADA">
        <w:trPr>
          <w:trHeight w:val="300"/>
        </w:trPr>
        <w:tc>
          <w:tcPr>
            <w:tcW w:w="1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CC4B3B"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Source</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6A6EEBC6"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3C5806DD"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VL</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14:paraId="180C1066"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DFF</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21DDD0CE"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DFFF</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5A027B5"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DFFS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C201F6B"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NNFFF</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76255D0"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NFM</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1282F5D7"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NFF</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451DF486"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3A9418"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NNPV</w:t>
            </w:r>
          </w:p>
        </w:tc>
      </w:tr>
      <w:tr w:rsidR="00464FA3" w:rsidRPr="005253D7" w14:paraId="6632E4AB" w14:textId="77777777" w:rsidTr="00F52ADA">
        <w:trPr>
          <w:trHeight w:val="51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68FF7800"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Block (I</w:t>
            </w:r>
            <w:r w:rsidRPr="005253D7">
              <w:rPr>
                <w:rFonts w:ascii="Times New Roman" w:eastAsia="Times New Roman" w:hAnsi="Times New Roman" w:cs="Times New Roman"/>
                <w:b/>
                <w:bCs/>
                <w:color w:val="000000"/>
                <w:sz w:val="24"/>
                <w:szCs w:val="24"/>
              </w:rPr>
              <w:t>gnoring Treatments)</w:t>
            </w:r>
          </w:p>
        </w:tc>
        <w:tc>
          <w:tcPr>
            <w:tcW w:w="640" w:type="dxa"/>
            <w:tcBorders>
              <w:top w:val="nil"/>
              <w:left w:val="nil"/>
              <w:bottom w:val="single" w:sz="4" w:space="0" w:color="auto"/>
              <w:right w:val="single" w:sz="4" w:space="0" w:color="auto"/>
            </w:tcBorders>
            <w:shd w:val="clear" w:color="000000" w:fill="FFFFFF"/>
            <w:vAlign w:val="bottom"/>
            <w:hideMark/>
          </w:tcPr>
          <w:p w14:paraId="2BAB947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1420" w:type="dxa"/>
            <w:tcBorders>
              <w:top w:val="nil"/>
              <w:left w:val="nil"/>
              <w:bottom w:val="single" w:sz="4" w:space="0" w:color="auto"/>
              <w:right w:val="single" w:sz="4" w:space="0" w:color="auto"/>
            </w:tcBorders>
            <w:shd w:val="clear" w:color="000000" w:fill="FFFFFF"/>
            <w:vAlign w:val="bottom"/>
            <w:hideMark/>
          </w:tcPr>
          <w:p w14:paraId="706B1B0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1808.9 ** </w:t>
            </w:r>
          </w:p>
        </w:tc>
        <w:tc>
          <w:tcPr>
            <w:tcW w:w="1240" w:type="dxa"/>
            <w:tcBorders>
              <w:top w:val="nil"/>
              <w:left w:val="nil"/>
              <w:bottom w:val="single" w:sz="4" w:space="0" w:color="auto"/>
              <w:right w:val="single" w:sz="4" w:space="0" w:color="auto"/>
            </w:tcBorders>
            <w:shd w:val="clear" w:color="000000" w:fill="FFFFFF"/>
            <w:vAlign w:val="bottom"/>
            <w:hideMark/>
          </w:tcPr>
          <w:p w14:paraId="57F8C32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91.35 ** </w:t>
            </w:r>
          </w:p>
        </w:tc>
        <w:tc>
          <w:tcPr>
            <w:tcW w:w="960" w:type="dxa"/>
            <w:tcBorders>
              <w:top w:val="nil"/>
              <w:left w:val="nil"/>
              <w:bottom w:val="single" w:sz="4" w:space="0" w:color="auto"/>
              <w:right w:val="single" w:sz="4" w:space="0" w:color="auto"/>
            </w:tcBorders>
            <w:shd w:val="clear" w:color="000000" w:fill="FFFFFF"/>
            <w:vAlign w:val="bottom"/>
            <w:hideMark/>
          </w:tcPr>
          <w:p w14:paraId="7D642A8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32.58 ** </w:t>
            </w:r>
          </w:p>
        </w:tc>
        <w:tc>
          <w:tcPr>
            <w:tcW w:w="960" w:type="dxa"/>
            <w:tcBorders>
              <w:top w:val="nil"/>
              <w:left w:val="nil"/>
              <w:bottom w:val="single" w:sz="4" w:space="0" w:color="auto"/>
              <w:right w:val="single" w:sz="4" w:space="0" w:color="auto"/>
            </w:tcBorders>
            <w:shd w:val="clear" w:color="000000" w:fill="FFFFFF"/>
            <w:vAlign w:val="bottom"/>
            <w:hideMark/>
          </w:tcPr>
          <w:p w14:paraId="06C14C9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49.4 ** </w:t>
            </w:r>
          </w:p>
        </w:tc>
        <w:tc>
          <w:tcPr>
            <w:tcW w:w="1180" w:type="dxa"/>
            <w:tcBorders>
              <w:top w:val="nil"/>
              <w:left w:val="nil"/>
              <w:bottom w:val="single" w:sz="4" w:space="0" w:color="auto"/>
              <w:right w:val="single" w:sz="4" w:space="0" w:color="auto"/>
            </w:tcBorders>
            <w:shd w:val="clear" w:color="000000" w:fill="FFFFFF"/>
            <w:vAlign w:val="bottom"/>
            <w:hideMark/>
          </w:tcPr>
          <w:p w14:paraId="40A365D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3.86 ** </w:t>
            </w:r>
          </w:p>
        </w:tc>
        <w:tc>
          <w:tcPr>
            <w:tcW w:w="1180" w:type="dxa"/>
            <w:tcBorders>
              <w:top w:val="nil"/>
              <w:left w:val="nil"/>
              <w:bottom w:val="single" w:sz="4" w:space="0" w:color="auto"/>
              <w:right w:val="single" w:sz="4" w:space="0" w:color="auto"/>
            </w:tcBorders>
            <w:shd w:val="clear" w:color="000000" w:fill="FFFFFF"/>
            <w:vAlign w:val="bottom"/>
            <w:hideMark/>
          </w:tcPr>
          <w:p w14:paraId="5787AD8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92.21 *  </w:t>
            </w:r>
          </w:p>
        </w:tc>
        <w:tc>
          <w:tcPr>
            <w:tcW w:w="960" w:type="dxa"/>
            <w:tcBorders>
              <w:top w:val="nil"/>
              <w:left w:val="nil"/>
              <w:bottom w:val="single" w:sz="4" w:space="0" w:color="auto"/>
              <w:right w:val="single" w:sz="4" w:space="0" w:color="auto"/>
            </w:tcBorders>
            <w:shd w:val="clear" w:color="000000" w:fill="FFFFFF"/>
            <w:vAlign w:val="bottom"/>
            <w:hideMark/>
          </w:tcPr>
          <w:p w14:paraId="0B199AA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2.02 ns </w:t>
            </w:r>
          </w:p>
        </w:tc>
        <w:tc>
          <w:tcPr>
            <w:tcW w:w="960" w:type="dxa"/>
            <w:tcBorders>
              <w:top w:val="nil"/>
              <w:left w:val="nil"/>
              <w:bottom w:val="single" w:sz="4" w:space="0" w:color="auto"/>
              <w:right w:val="single" w:sz="4" w:space="0" w:color="auto"/>
            </w:tcBorders>
            <w:shd w:val="clear" w:color="000000" w:fill="FFFFFF"/>
            <w:vAlign w:val="bottom"/>
            <w:hideMark/>
          </w:tcPr>
          <w:p w14:paraId="704F5E8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3.02 ns </w:t>
            </w:r>
          </w:p>
        </w:tc>
        <w:tc>
          <w:tcPr>
            <w:tcW w:w="1400" w:type="dxa"/>
            <w:tcBorders>
              <w:top w:val="nil"/>
              <w:left w:val="nil"/>
              <w:bottom w:val="single" w:sz="4" w:space="0" w:color="auto"/>
              <w:right w:val="single" w:sz="4" w:space="0" w:color="auto"/>
            </w:tcBorders>
            <w:shd w:val="clear" w:color="000000" w:fill="FFFFFF"/>
            <w:vAlign w:val="bottom"/>
            <w:hideMark/>
          </w:tcPr>
          <w:p w14:paraId="2FEB053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207.18 ** </w:t>
            </w:r>
          </w:p>
        </w:tc>
      </w:tr>
      <w:tr w:rsidR="00464FA3" w:rsidRPr="005253D7" w14:paraId="73CFB5D0" w14:textId="77777777" w:rsidTr="00F52ADA">
        <w:trPr>
          <w:trHeight w:val="57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497B52FB"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(eliminating Blocks)</w:t>
            </w:r>
          </w:p>
        </w:tc>
        <w:tc>
          <w:tcPr>
            <w:tcW w:w="640" w:type="dxa"/>
            <w:tcBorders>
              <w:top w:val="nil"/>
              <w:left w:val="nil"/>
              <w:bottom w:val="single" w:sz="4" w:space="0" w:color="auto"/>
              <w:right w:val="single" w:sz="4" w:space="0" w:color="auto"/>
            </w:tcBorders>
            <w:shd w:val="clear" w:color="000000" w:fill="FFFFFF"/>
            <w:vAlign w:val="bottom"/>
            <w:hideMark/>
          </w:tcPr>
          <w:p w14:paraId="1B2B3F6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149</w:t>
            </w:r>
          </w:p>
        </w:tc>
        <w:tc>
          <w:tcPr>
            <w:tcW w:w="1420" w:type="dxa"/>
            <w:tcBorders>
              <w:top w:val="nil"/>
              <w:left w:val="nil"/>
              <w:bottom w:val="single" w:sz="4" w:space="0" w:color="auto"/>
              <w:right w:val="single" w:sz="4" w:space="0" w:color="auto"/>
            </w:tcBorders>
            <w:shd w:val="clear" w:color="000000" w:fill="FFFFFF"/>
            <w:vAlign w:val="bottom"/>
            <w:hideMark/>
          </w:tcPr>
          <w:p w14:paraId="652B17B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382.42 *  </w:t>
            </w:r>
          </w:p>
        </w:tc>
        <w:tc>
          <w:tcPr>
            <w:tcW w:w="1240" w:type="dxa"/>
            <w:tcBorders>
              <w:top w:val="nil"/>
              <w:left w:val="nil"/>
              <w:bottom w:val="single" w:sz="4" w:space="0" w:color="auto"/>
              <w:right w:val="single" w:sz="4" w:space="0" w:color="auto"/>
            </w:tcBorders>
            <w:shd w:val="clear" w:color="000000" w:fill="FFFFFF"/>
            <w:vAlign w:val="bottom"/>
            <w:hideMark/>
          </w:tcPr>
          <w:p w14:paraId="4138EEF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24.7 ** </w:t>
            </w:r>
          </w:p>
        </w:tc>
        <w:tc>
          <w:tcPr>
            <w:tcW w:w="960" w:type="dxa"/>
            <w:tcBorders>
              <w:top w:val="nil"/>
              <w:left w:val="nil"/>
              <w:bottom w:val="single" w:sz="4" w:space="0" w:color="auto"/>
              <w:right w:val="single" w:sz="4" w:space="0" w:color="auto"/>
            </w:tcBorders>
            <w:shd w:val="clear" w:color="000000" w:fill="FFFFFF"/>
            <w:vAlign w:val="bottom"/>
            <w:hideMark/>
          </w:tcPr>
          <w:p w14:paraId="40354C4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16.25 ** </w:t>
            </w:r>
          </w:p>
        </w:tc>
        <w:tc>
          <w:tcPr>
            <w:tcW w:w="960" w:type="dxa"/>
            <w:tcBorders>
              <w:top w:val="nil"/>
              <w:left w:val="nil"/>
              <w:bottom w:val="single" w:sz="4" w:space="0" w:color="auto"/>
              <w:right w:val="single" w:sz="4" w:space="0" w:color="auto"/>
            </w:tcBorders>
            <w:shd w:val="clear" w:color="000000" w:fill="FFFFFF"/>
            <w:vAlign w:val="bottom"/>
            <w:hideMark/>
          </w:tcPr>
          <w:p w14:paraId="57BB4C7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17.43 ** </w:t>
            </w:r>
          </w:p>
        </w:tc>
        <w:tc>
          <w:tcPr>
            <w:tcW w:w="1180" w:type="dxa"/>
            <w:tcBorders>
              <w:top w:val="nil"/>
              <w:left w:val="nil"/>
              <w:bottom w:val="single" w:sz="4" w:space="0" w:color="auto"/>
              <w:right w:val="single" w:sz="4" w:space="0" w:color="auto"/>
            </w:tcBorders>
            <w:shd w:val="clear" w:color="000000" w:fill="FFFFFF"/>
            <w:vAlign w:val="bottom"/>
            <w:hideMark/>
          </w:tcPr>
          <w:p w14:paraId="4771CF9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 ** </w:t>
            </w:r>
          </w:p>
        </w:tc>
        <w:tc>
          <w:tcPr>
            <w:tcW w:w="1180" w:type="dxa"/>
            <w:tcBorders>
              <w:top w:val="nil"/>
              <w:left w:val="nil"/>
              <w:bottom w:val="single" w:sz="4" w:space="0" w:color="auto"/>
              <w:right w:val="single" w:sz="4" w:space="0" w:color="auto"/>
            </w:tcBorders>
            <w:shd w:val="clear" w:color="000000" w:fill="FFFFFF"/>
            <w:vAlign w:val="bottom"/>
            <w:hideMark/>
          </w:tcPr>
          <w:p w14:paraId="7436BE6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125.35 ** </w:t>
            </w:r>
          </w:p>
        </w:tc>
        <w:tc>
          <w:tcPr>
            <w:tcW w:w="960" w:type="dxa"/>
            <w:tcBorders>
              <w:top w:val="nil"/>
              <w:left w:val="nil"/>
              <w:bottom w:val="single" w:sz="4" w:space="0" w:color="auto"/>
              <w:right w:val="single" w:sz="4" w:space="0" w:color="auto"/>
            </w:tcBorders>
            <w:shd w:val="clear" w:color="000000" w:fill="FFFFFF"/>
            <w:vAlign w:val="bottom"/>
            <w:hideMark/>
          </w:tcPr>
          <w:p w14:paraId="7334809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3.96 *  </w:t>
            </w:r>
          </w:p>
        </w:tc>
        <w:tc>
          <w:tcPr>
            <w:tcW w:w="960" w:type="dxa"/>
            <w:tcBorders>
              <w:top w:val="nil"/>
              <w:left w:val="nil"/>
              <w:bottom w:val="single" w:sz="4" w:space="0" w:color="auto"/>
              <w:right w:val="single" w:sz="4" w:space="0" w:color="auto"/>
            </w:tcBorders>
            <w:shd w:val="clear" w:color="000000" w:fill="FFFFFF"/>
            <w:vAlign w:val="bottom"/>
            <w:hideMark/>
          </w:tcPr>
          <w:p w14:paraId="4035F9C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4.52 ns </w:t>
            </w:r>
          </w:p>
        </w:tc>
        <w:tc>
          <w:tcPr>
            <w:tcW w:w="1400" w:type="dxa"/>
            <w:tcBorders>
              <w:top w:val="nil"/>
              <w:left w:val="nil"/>
              <w:bottom w:val="single" w:sz="4" w:space="0" w:color="auto"/>
              <w:right w:val="single" w:sz="4" w:space="0" w:color="auto"/>
            </w:tcBorders>
            <w:shd w:val="clear" w:color="000000" w:fill="FFFFFF"/>
            <w:vAlign w:val="bottom"/>
            <w:hideMark/>
          </w:tcPr>
          <w:p w14:paraId="71BCD1F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49.1 *  </w:t>
            </w:r>
          </w:p>
        </w:tc>
      </w:tr>
      <w:tr w:rsidR="00464FA3" w:rsidRPr="005253D7" w14:paraId="37882397" w14:textId="77777777" w:rsidTr="00F52ADA">
        <w:trPr>
          <w:trHeight w:val="375"/>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027ED8B0"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574B8F9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shd w:val="clear" w:color="000000" w:fill="FFFFFF"/>
            <w:vAlign w:val="bottom"/>
            <w:hideMark/>
          </w:tcPr>
          <w:p w14:paraId="08D12BF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3525.86 ** </w:t>
            </w:r>
          </w:p>
        </w:tc>
        <w:tc>
          <w:tcPr>
            <w:tcW w:w="1240" w:type="dxa"/>
            <w:tcBorders>
              <w:top w:val="nil"/>
              <w:left w:val="nil"/>
              <w:bottom w:val="single" w:sz="4" w:space="0" w:color="auto"/>
              <w:right w:val="single" w:sz="4" w:space="0" w:color="auto"/>
            </w:tcBorders>
            <w:shd w:val="clear" w:color="000000" w:fill="FFFFFF"/>
            <w:vAlign w:val="bottom"/>
            <w:hideMark/>
          </w:tcPr>
          <w:p w14:paraId="5B8F85F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27.48 ** </w:t>
            </w:r>
          </w:p>
        </w:tc>
        <w:tc>
          <w:tcPr>
            <w:tcW w:w="960" w:type="dxa"/>
            <w:tcBorders>
              <w:top w:val="nil"/>
              <w:left w:val="nil"/>
              <w:bottom w:val="single" w:sz="4" w:space="0" w:color="auto"/>
              <w:right w:val="single" w:sz="4" w:space="0" w:color="auto"/>
            </w:tcBorders>
            <w:shd w:val="clear" w:color="000000" w:fill="FFFFFF"/>
            <w:vAlign w:val="bottom"/>
            <w:hideMark/>
          </w:tcPr>
          <w:p w14:paraId="2C13C85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35.76 ** </w:t>
            </w:r>
          </w:p>
        </w:tc>
        <w:tc>
          <w:tcPr>
            <w:tcW w:w="960" w:type="dxa"/>
            <w:tcBorders>
              <w:top w:val="nil"/>
              <w:left w:val="nil"/>
              <w:bottom w:val="single" w:sz="4" w:space="0" w:color="auto"/>
              <w:right w:val="single" w:sz="4" w:space="0" w:color="auto"/>
            </w:tcBorders>
            <w:shd w:val="clear" w:color="000000" w:fill="FFFFFF"/>
            <w:vAlign w:val="bottom"/>
            <w:hideMark/>
          </w:tcPr>
          <w:p w14:paraId="0DF8DF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83.76 ** </w:t>
            </w:r>
          </w:p>
        </w:tc>
        <w:tc>
          <w:tcPr>
            <w:tcW w:w="1180" w:type="dxa"/>
            <w:tcBorders>
              <w:top w:val="nil"/>
              <w:left w:val="nil"/>
              <w:bottom w:val="single" w:sz="4" w:space="0" w:color="auto"/>
              <w:right w:val="single" w:sz="4" w:space="0" w:color="auto"/>
            </w:tcBorders>
            <w:shd w:val="clear" w:color="000000" w:fill="FFFFFF"/>
            <w:vAlign w:val="bottom"/>
            <w:hideMark/>
          </w:tcPr>
          <w:p w14:paraId="1F9CAF2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0.01 ns </w:t>
            </w:r>
          </w:p>
        </w:tc>
        <w:tc>
          <w:tcPr>
            <w:tcW w:w="1180" w:type="dxa"/>
            <w:tcBorders>
              <w:top w:val="nil"/>
              <w:left w:val="nil"/>
              <w:bottom w:val="single" w:sz="4" w:space="0" w:color="auto"/>
              <w:right w:val="single" w:sz="4" w:space="0" w:color="auto"/>
            </w:tcBorders>
            <w:shd w:val="clear" w:color="000000" w:fill="FFFFFF"/>
            <w:vAlign w:val="bottom"/>
            <w:hideMark/>
          </w:tcPr>
          <w:p w14:paraId="58F8148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4.33 ns </w:t>
            </w:r>
          </w:p>
        </w:tc>
        <w:tc>
          <w:tcPr>
            <w:tcW w:w="960" w:type="dxa"/>
            <w:tcBorders>
              <w:top w:val="nil"/>
              <w:left w:val="nil"/>
              <w:bottom w:val="single" w:sz="4" w:space="0" w:color="auto"/>
              <w:right w:val="single" w:sz="4" w:space="0" w:color="auto"/>
            </w:tcBorders>
            <w:shd w:val="clear" w:color="000000" w:fill="FFFFFF"/>
            <w:vAlign w:val="bottom"/>
            <w:hideMark/>
          </w:tcPr>
          <w:p w14:paraId="4038631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1.29 ns </w:t>
            </w:r>
          </w:p>
        </w:tc>
        <w:tc>
          <w:tcPr>
            <w:tcW w:w="960" w:type="dxa"/>
            <w:tcBorders>
              <w:top w:val="nil"/>
              <w:left w:val="nil"/>
              <w:bottom w:val="single" w:sz="4" w:space="0" w:color="auto"/>
              <w:right w:val="single" w:sz="4" w:space="0" w:color="auto"/>
            </w:tcBorders>
            <w:shd w:val="clear" w:color="000000" w:fill="FFFFFF"/>
            <w:vAlign w:val="bottom"/>
            <w:hideMark/>
          </w:tcPr>
          <w:p w14:paraId="4E3D962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3.97 ns </w:t>
            </w:r>
          </w:p>
        </w:tc>
        <w:tc>
          <w:tcPr>
            <w:tcW w:w="1400" w:type="dxa"/>
            <w:tcBorders>
              <w:top w:val="nil"/>
              <w:left w:val="nil"/>
              <w:bottom w:val="single" w:sz="4" w:space="0" w:color="auto"/>
              <w:right w:val="single" w:sz="4" w:space="0" w:color="auto"/>
            </w:tcBorders>
            <w:shd w:val="clear" w:color="000000" w:fill="FFFFFF"/>
            <w:vAlign w:val="bottom"/>
            <w:hideMark/>
          </w:tcPr>
          <w:p w14:paraId="2BB7717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6.33 ns </w:t>
            </w:r>
          </w:p>
        </w:tc>
      </w:tr>
      <w:tr w:rsidR="00464FA3" w:rsidRPr="005253D7" w14:paraId="1B4EFDEC" w14:textId="77777777" w:rsidTr="00F52ADA">
        <w:trPr>
          <w:trHeight w:val="54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7CCA3763"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and Test vs. Check</w:t>
            </w:r>
          </w:p>
        </w:tc>
        <w:tc>
          <w:tcPr>
            <w:tcW w:w="640" w:type="dxa"/>
            <w:tcBorders>
              <w:top w:val="nil"/>
              <w:left w:val="nil"/>
              <w:bottom w:val="single" w:sz="4" w:space="0" w:color="auto"/>
              <w:right w:val="single" w:sz="4" w:space="0" w:color="auto"/>
            </w:tcBorders>
            <w:shd w:val="clear" w:color="000000" w:fill="FFFFFF"/>
            <w:vAlign w:val="bottom"/>
            <w:hideMark/>
          </w:tcPr>
          <w:p w14:paraId="74BBC18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147</w:t>
            </w:r>
          </w:p>
        </w:tc>
        <w:tc>
          <w:tcPr>
            <w:tcW w:w="1420" w:type="dxa"/>
            <w:tcBorders>
              <w:top w:val="nil"/>
              <w:left w:val="nil"/>
              <w:bottom w:val="single" w:sz="4" w:space="0" w:color="auto"/>
              <w:right w:val="single" w:sz="4" w:space="0" w:color="auto"/>
            </w:tcBorders>
            <w:shd w:val="clear" w:color="000000" w:fill="FFFFFF"/>
            <w:vAlign w:val="bottom"/>
            <w:hideMark/>
          </w:tcPr>
          <w:p w14:paraId="61FB6B7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339.65 *  </w:t>
            </w:r>
          </w:p>
        </w:tc>
        <w:tc>
          <w:tcPr>
            <w:tcW w:w="1240" w:type="dxa"/>
            <w:tcBorders>
              <w:top w:val="nil"/>
              <w:left w:val="nil"/>
              <w:bottom w:val="single" w:sz="4" w:space="0" w:color="auto"/>
              <w:right w:val="single" w:sz="4" w:space="0" w:color="auto"/>
            </w:tcBorders>
            <w:shd w:val="clear" w:color="000000" w:fill="FFFFFF"/>
            <w:vAlign w:val="bottom"/>
            <w:hideMark/>
          </w:tcPr>
          <w:p w14:paraId="0556D34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24.66 ** </w:t>
            </w:r>
          </w:p>
        </w:tc>
        <w:tc>
          <w:tcPr>
            <w:tcW w:w="960" w:type="dxa"/>
            <w:tcBorders>
              <w:top w:val="nil"/>
              <w:left w:val="nil"/>
              <w:bottom w:val="single" w:sz="4" w:space="0" w:color="auto"/>
              <w:right w:val="single" w:sz="4" w:space="0" w:color="auto"/>
            </w:tcBorders>
            <w:shd w:val="clear" w:color="000000" w:fill="FFFFFF"/>
            <w:vAlign w:val="bottom"/>
            <w:hideMark/>
          </w:tcPr>
          <w:p w14:paraId="6EF522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15.98 ** </w:t>
            </w:r>
          </w:p>
        </w:tc>
        <w:tc>
          <w:tcPr>
            <w:tcW w:w="960" w:type="dxa"/>
            <w:tcBorders>
              <w:top w:val="nil"/>
              <w:left w:val="nil"/>
              <w:bottom w:val="single" w:sz="4" w:space="0" w:color="auto"/>
              <w:right w:val="single" w:sz="4" w:space="0" w:color="auto"/>
            </w:tcBorders>
            <w:shd w:val="clear" w:color="000000" w:fill="FFFFFF"/>
            <w:vAlign w:val="bottom"/>
            <w:hideMark/>
          </w:tcPr>
          <w:p w14:paraId="4D4195F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16.53 ** </w:t>
            </w:r>
          </w:p>
        </w:tc>
        <w:tc>
          <w:tcPr>
            <w:tcW w:w="1180" w:type="dxa"/>
            <w:tcBorders>
              <w:top w:val="nil"/>
              <w:left w:val="nil"/>
              <w:bottom w:val="single" w:sz="4" w:space="0" w:color="auto"/>
              <w:right w:val="single" w:sz="4" w:space="0" w:color="auto"/>
            </w:tcBorders>
            <w:shd w:val="clear" w:color="000000" w:fill="FFFFFF"/>
            <w:vAlign w:val="bottom"/>
            <w:hideMark/>
          </w:tcPr>
          <w:p w14:paraId="68238D6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3.05 ** </w:t>
            </w:r>
          </w:p>
        </w:tc>
        <w:tc>
          <w:tcPr>
            <w:tcW w:w="1180" w:type="dxa"/>
            <w:tcBorders>
              <w:top w:val="nil"/>
              <w:left w:val="nil"/>
              <w:bottom w:val="single" w:sz="4" w:space="0" w:color="auto"/>
              <w:right w:val="single" w:sz="4" w:space="0" w:color="auto"/>
            </w:tcBorders>
            <w:shd w:val="clear" w:color="000000" w:fill="FFFFFF"/>
            <w:vAlign w:val="bottom"/>
            <w:hideMark/>
          </w:tcPr>
          <w:p w14:paraId="36F3C23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127 ** </w:t>
            </w:r>
          </w:p>
        </w:tc>
        <w:tc>
          <w:tcPr>
            <w:tcW w:w="960" w:type="dxa"/>
            <w:tcBorders>
              <w:top w:val="nil"/>
              <w:left w:val="nil"/>
              <w:bottom w:val="single" w:sz="4" w:space="0" w:color="auto"/>
              <w:right w:val="single" w:sz="4" w:space="0" w:color="auto"/>
            </w:tcBorders>
            <w:shd w:val="clear" w:color="000000" w:fill="FFFFFF"/>
            <w:vAlign w:val="bottom"/>
            <w:hideMark/>
          </w:tcPr>
          <w:p w14:paraId="406E9B1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 *  </w:t>
            </w:r>
          </w:p>
        </w:tc>
        <w:tc>
          <w:tcPr>
            <w:tcW w:w="960" w:type="dxa"/>
            <w:tcBorders>
              <w:top w:val="nil"/>
              <w:left w:val="nil"/>
              <w:bottom w:val="single" w:sz="4" w:space="0" w:color="auto"/>
              <w:right w:val="single" w:sz="4" w:space="0" w:color="auto"/>
            </w:tcBorders>
            <w:shd w:val="clear" w:color="000000" w:fill="FFFFFF"/>
            <w:vAlign w:val="bottom"/>
            <w:hideMark/>
          </w:tcPr>
          <w:p w14:paraId="6E4166E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4.52 ns </w:t>
            </w:r>
          </w:p>
        </w:tc>
        <w:tc>
          <w:tcPr>
            <w:tcW w:w="1400" w:type="dxa"/>
            <w:tcBorders>
              <w:top w:val="nil"/>
              <w:left w:val="nil"/>
              <w:bottom w:val="single" w:sz="4" w:space="0" w:color="auto"/>
              <w:right w:val="single" w:sz="4" w:space="0" w:color="auto"/>
            </w:tcBorders>
            <w:shd w:val="clear" w:color="000000" w:fill="FFFFFF"/>
            <w:vAlign w:val="bottom"/>
            <w:hideMark/>
          </w:tcPr>
          <w:p w14:paraId="5E165F3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49.68 *  </w:t>
            </w:r>
          </w:p>
        </w:tc>
      </w:tr>
      <w:tr w:rsidR="00464FA3" w:rsidRPr="005253D7" w14:paraId="10D1552E" w14:textId="77777777" w:rsidTr="00F52ADA">
        <w:trPr>
          <w:trHeight w:val="390"/>
        </w:trPr>
        <w:tc>
          <w:tcPr>
            <w:tcW w:w="1960" w:type="dxa"/>
            <w:tcBorders>
              <w:top w:val="nil"/>
              <w:left w:val="single" w:sz="4" w:space="0" w:color="auto"/>
              <w:bottom w:val="nil"/>
              <w:right w:val="single" w:sz="4" w:space="0" w:color="auto"/>
            </w:tcBorders>
            <w:vAlign w:val="bottom"/>
            <w:hideMark/>
          </w:tcPr>
          <w:p w14:paraId="40700AC5"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Residuals</w:t>
            </w:r>
          </w:p>
        </w:tc>
        <w:tc>
          <w:tcPr>
            <w:tcW w:w="640" w:type="dxa"/>
            <w:tcBorders>
              <w:top w:val="nil"/>
              <w:left w:val="nil"/>
              <w:bottom w:val="nil"/>
              <w:right w:val="single" w:sz="4" w:space="0" w:color="auto"/>
            </w:tcBorders>
            <w:vAlign w:val="bottom"/>
            <w:hideMark/>
          </w:tcPr>
          <w:p w14:paraId="2559FE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12</w:t>
            </w:r>
          </w:p>
        </w:tc>
        <w:tc>
          <w:tcPr>
            <w:tcW w:w="1420" w:type="dxa"/>
            <w:tcBorders>
              <w:top w:val="nil"/>
              <w:left w:val="nil"/>
              <w:bottom w:val="nil"/>
              <w:right w:val="single" w:sz="4" w:space="0" w:color="auto"/>
            </w:tcBorders>
            <w:vAlign w:val="bottom"/>
            <w:hideMark/>
          </w:tcPr>
          <w:p w14:paraId="088D491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112.08</w:t>
            </w:r>
          </w:p>
        </w:tc>
        <w:tc>
          <w:tcPr>
            <w:tcW w:w="1240" w:type="dxa"/>
            <w:tcBorders>
              <w:top w:val="nil"/>
              <w:left w:val="nil"/>
              <w:bottom w:val="nil"/>
              <w:right w:val="single" w:sz="4" w:space="0" w:color="auto"/>
            </w:tcBorders>
            <w:vAlign w:val="bottom"/>
            <w:hideMark/>
          </w:tcPr>
          <w:p w14:paraId="2F3A8B7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3.92</w:t>
            </w:r>
          </w:p>
        </w:tc>
        <w:tc>
          <w:tcPr>
            <w:tcW w:w="960" w:type="dxa"/>
            <w:tcBorders>
              <w:top w:val="nil"/>
              <w:left w:val="nil"/>
              <w:bottom w:val="nil"/>
              <w:right w:val="single" w:sz="4" w:space="0" w:color="auto"/>
            </w:tcBorders>
            <w:vAlign w:val="bottom"/>
            <w:hideMark/>
          </w:tcPr>
          <w:p w14:paraId="74053B5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3.1</w:t>
            </w:r>
          </w:p>
        </w:tc>
        <w:tc>
          <w:tcPr>
            <w:tcW w:w="960" w:type="dxa"/>
            <w:tcBorders>
              <w:top w:val="nil"/>
              <w:left w:val="nil"/>
              <w:bottom w:val="nil"/>
              <w:right w:val="single" w:sz="4" w:space="0" w:color="auto"/>
            </w:tcBorders>
            <w:vAlign w:val="bottom"/>
            <w:hideMark/>
          </w:tcPr>
          <w:p w14:paraId="07C2035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3.71</w:t>
            </w:r>
          </w:p>
        </w:tc>
        <w:tc>
          <w:tcPr>
            <w:tcW w:w="1180" w:type="dxa"/>
            <w:tcBorders>
              <w:top w:val="nil"/>
              <w:left w:val="nil"/>
              <w:bottom w:val="nil"/>
              <w:right w:val="single" w:sz="4" w:space="0" w:color="auto"/>
            </w:tcBorders>
            <w:vAlign w:val="bottom"/>
            <w:hideMark/>
          </w:tcPr>
          <w:p w14:paraId="390639B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0.6</w:t>
            </w:r>
          </w:p>
        </w:tc>
        <w:tc>
          <w:tcPr>
            <w:tcW w:w="1180" w:type="dxa"/>
            <w:tcBorders>
              <w:top w:val="nil"/>
              <w:left w:val="nil"/>
              <w:bottom w:val="nil"/>
              <w:right w:val="single" w:sz="4" w:space="0" w:color="auto"/>
            </w:tcBorders>
            <w:vAlign w:val="bottom"/>
            <w:hideMark/>
          </w:tcPr>
          <w:p w14:paraId="3EE185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26.93</w:t>
            </w:r>
          </w:p>
        </w:tc>
        <w:tc>
          <w:tcPr>
            <w:tcW w:w="960" w:type="dxa"/>
            <w:tcBorders>
              <w:top w:val="nil"/>
              <w:left w:val="nil"/>
              <w:bottom w:val="nil"/>
              <w:right w:val="single" w:sz="4" w:space="0" w:color="auto"/>
            </w:tcBorders>
            <w:vAlign w:val="bottom"/>
            <w:hideMark/>
          </w:tcPr>
          <w:p w14:paraId="6CD37B9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1.17</w:t>
            </w:r>
          </w:p>
        </w:tc>
        <w:tc>
          <w:tcPr>
            <w:tcW w:w="960" w:type="dxa"/>
            <w:tcBorders>
              <w:top w:val="nil"/>
              <w:left w:val="nil"/>
              <w:bottom w:val="nil"/>
              <w:right w:val="single" w:sz="4" w:space="0" w:color="auto"/>
            </w:tcBorders>
            <w:vAlign w:val="bottom"/>
            <w:hideMark/>
          </w:tcPr>
          <w:p w14:paraId="0839665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3.38</w:t>
            </w:r>
          </w:p>
        </w:tc>
        <w:tc>
          <w:tcPr>
            <w:tcW w:w="1400" w:type="dxa"/>
            <w:tcBorders>
              <w:top w:val="nil"/>
              <w:left w:val="nil"/>
              <w:bottom w:val="nil"/>
              <w:right w:val="single" w:sz="4" w:space="0" w:color="auto"/>
            </w:tcBorders>
            <w:vAlign w:val="bottom"/>
            <w:hideMark/>
          </w:tcPr>
          <w:p w14:paraId="1D16DAB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16.33</w:t>
            </w:r>
          </w:p>
        </w:tc>
      </w:tr>
      <w:tr w:rsidR="00464FA3" w:rsidRPr="005253D7" w14:paraId="44809A5F" w14:textId="77777777" w:rsidTr="00F52ADA">
        <w:trPr>
          <w:trHeight w:val="615"/>
        </w:trPr>
        <w:tc>
          <w:tcPr>
            <w:tcW w:w="1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BD901D"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 xml:space="preserve">Treatment (ignoring </w:t>
            </w:r>
            <w:r w:rsidRPr="005253D7">
              <w:rPr>
                <w:rFonts w:ascii="Times New Roman" w:eastAsia="Times New Roman" w:hAnsi="Times New Roman" w:cs="Times New Roman"/>
                <w:b/>
                <w:bCs/>
                <w:color w:val="000000"/>
                <w:sz w:val="24"/>
                <w:szCs w:val="24"/>
              </w:rPr>
              <w:lastRenderedPageBreak/>
              <w:t>Blocks)</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084E908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lastRenderedPageBreak/>
              <w:t>149</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490BB61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443.22 ** </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14:paraId="6155F79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27.31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3A07FDC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16.88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FA05FD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18.87 **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6888D3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3.15 **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F9DA0D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127.54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3D2F29B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4.03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5616A9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4.56 ns </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42F36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56.67 ** </w:t>
            </w:r>
          </w:p>
        </w:tc>
      </w:tr>
      <w:tr w:rsidR="00464FA3" w:rsidRPr="005253D7" w14:paraId="7A15B0BA" w14:textId="77777777" w:rsidTr="00F52ADA">
        <w:trPr>
          <w:trHeight w:val="435"/>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14AF1431"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1BA661F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shd w:val="clear" w:color="000000" w:fill="FFFFFF"/>
            <w:vAlign w:val="bottom"/>
            <w:hideMark/>
          </w:tcPr>
          <w:p w14:paraId="5907E84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3525.86 ** </w:t>
            </w:r>
          </w:p>
        </w:tc>
        <w:tc>
          <w:tcPr>
            <w:tcW w:w="1240" w:type="dxa"/>
            <w:tcBorders>
              <w:top w:val="nil"/>
              <w:left w:val="nil"/>
              <w:bottom w:val="single" w:sz="4" w:space="0" w:color="auto"/>
              <w:right w:val="single" w:sz="4" w:space="0" w:color="auto"/>
            </w:tcBorders>
            <w:shd w:val="clear" w:color="000000" w:fill="FFFFFF"/>
            <w:vAlign w:val="bottom"/>
            <w:hideMark/>
          </w:tcPr>
          <w:p w14:paraId="1F66356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27.48 ** </w:t>
            </w:r>
          </w:p>
        </w:tc>
        <w:tc>
          <w:tcPr>
            <w:tcW w:w="960" w:type="dxa"/>
            <w:tcBorders>
              <w:top w:val="nil"/>
              <w:left w:val="nil"/>
              <w:bottom w:val="single" w:sz="4" w:space="0" w:color="auto"/>
              <w:right w:val="single" w:sz="4" w:space="0" w:color="auto"/>
            </w:tcBorders>
            <w:shd w:val="clear" w:color="000000" w:fill="FFFFFF"/>
            <w:vAlign w:val="bottom"/>
            <w:hideMark/>
          </w:tcPr>
          <w:p w14:paraId="2F1B427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35.76 ** </w:t>
            </w:r>
          </w:p>
        </w:tc>
        <w:tc>
          <w:tcPr>
            <w:tcW w:w="960" w:type="dxa"/>
            <w:tcBorders>
              <w:top w:val="nil"/>
              <w:left w:val="nil"/>
              <w:bottom w:val="single" w:sz="4" w:space="0" w:color="auto"/>
              <w:right w:val="single" w:sz="4" w:space="0" w:color="auto"/>
            </w:tcBorders>
            <w:shd w:val="clear" w:color="000000" w:fill="FFFFFF"/>
            <w:vAlign w:val="bottom"/>
            <w:hideMark/>
          </w:tcPr>
          <w:p w14:paraId="43D2138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83.76 ** </w:t>
            </w:r>
          </w:p>
        </w:tc>
        <w:tc>
          <w:tcPr>
            <w:tcW w:w="1180" w:type="dxa"/>
            <w:tcBorders>
              <w:top w:val="nil"/>
              <w:left w:val="nil"/>
              <w:bottom w:val="single" w:sz="4" w:space="0" w:color="auto"/>
              <w:right w:val="single" w:sz="4" w:space="0" w:color="auto"/>
            </w:tcBorders>
            <w:shd w:val="clear" w:color="000000" w:fill="FFFFFF"/>
            <w:vAlign w:val="bottom"/>
            <w:hideMark/>
          </w:tcPr>
          <w:p w14:paraId="6D44917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0.01 ns </w:t>
            </w:r>
          </w:p>
        </w:tc>
        <w:tc>
          <w:tcPr>
            <w:tcW w:w="1180" w:type="dxa"/>
            <w:tcBorders>
              <w:top w:val="nil"/>
              <w:left w:val="nil"/>
              <w:bottom w:val="single" w:sz="4" w:space="0" w:color="auto"/>
              <w:right w:val="single" w:sz="4" w:space="0" w:color="auto"/>
            </w:tcBorders>
            <w:shd w:val="clear" w:color="000000" w:fill="FFFFFF"/>
            <w:vAlign w:val="bottom"/>
            <w:hideMark/>
          </w:tcPr>
          <w:p w14:paraId="7A8C5CA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4.33 ns </w:t>
            </w:r>
          </w:p>
        </w:tc>
        <w:tc>
          <w:tcPr>
            <w:tcW w:w="960" w:type="dxa"/>
            <w:tcBorders>
              <w:top w:val="nil"/>
              <w:left w:val="nil"/>
              <w:bottom w:val="single" w:sz="4" w:space="0" w:color="auto"/>
              <w:right w:val="single" w:sz="4" w:space="0" w:color="auto"/>
            </w:tcBorders>
            <w:shd w:val="clear" w:color="000000" w:fill="FFFFFF"/>
            <w:vAlign w:val="bottom"/>
            <w:hideMark/>
          </w:tcPr>
          <w:p w14:paraId="75CAC93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1.29 ns </w:t>
            </w:r>
          </w:p>
        </w:tc>
        <w:tc>
          <w:tcPr>
            <w:tcW w:w="960" w:type="dxa"/>
            <w:tcBorders>
              <w:top w:val="nil"/>
              <w:left w:val="nil"/>
              <w:bottom w:val="single" w:sz="4" w:space="0" w:color="auto"/>
              <w:right w:val="single" w:sz="4" w:space="0" w:color="auto"/>
            </w:tcBorders>
            <w:shd w:val="clear" w:color="000000" w:fill="FFFFFF"/>
            <w:vAlign w:val="bottom"/>
            <w:hideMark/>
          </w:tcPr>
          <w:p w14:paraId="7F96CB8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3.97 ns </w:t>
            </w:r>
          </w:p>
        </w:tc>
        <w:tc>
          <w:tcPr>
            <w:tcW w:w="1400" w:type="dxa"/>
            <w:tcBorders>
              <w:top w:val="nil"/>
              <w:left w:val="nil"/>
              <w:bottom w:val="single" w:sz="4" w:space="0" w:color="auto"/>
              <w:right w:val="single" w:sz="4" w:space="0" w:color="auto"/>
            </w:tcBorders>
            <w:shd w:val="clear" w:color="000000" w:fill="FFFFFF"/>
            <w:vAlign w:val="bottom"/>
            <w:hideMark/>
          </w:tcPr>
          <w:p w14:paraId="570BC87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6.33 ns </w:t>
            </w:r>
          </w:p>
        </w:tc>
      </w:tr>
      <w:tr w:rsidR="00464FA3" w:rsidRPr="005253D7" w14:paraId="285E9C35" w14:textId="77777777" w:rsidTr="00F52ADA">
        <w:trPr>
          <w:trHeight w:val="39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2D29BE51"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vs. Check</w:t>
            </w:r>
          </w:p>
        </w:tc>
        <w:tc>
          <w:tcPr>
            <w:tcW w:w="640" w:type="dxa"/>
            <w:tcBorders>
              <w:top w:val="nil"/>
              <w:left w:val="nil"/>
              <w:bottom w:val="single" w:sz="4" w:space="0" w:color="auto"/>
              <w:right w:val="single" w:sz="4" w:space="0" w:color="auto"/>
            </w:tcBorders>
            <w:shd w:val="clear" w:color="000000" w:fill="FFFFFF"/>
            <w:vAlign w:val="bottom"/>
            <w:hideMark/>
          </w:tcPr>
          <w:p w14:paraId="3576EEE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000000" w:fill="FFFFFF"/>
            <w:vAlign w:val="bottom"/>
            <w:hideMark/>
          </w:tcPr>
          <w:p w14:paraId="2EB73C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19159.15 ** </w:t>
            </w:r>
          </w:p>
        </w:tc>
        <w:tc>
          <w:tcPr>
            <w:tcW w:w="1240" w:type="dxa"/>
            <w:tcBorders>
              <w:top w:val="nil"/>
              <w:left w:val="nil"/>
              <w:bottom w:val="single" w:sz="4" w:space="0" w:color="auto"/>
              <w:right w:val="single" w:sz="4" w:space="0" w:color="auto"/>
            </w:tcBorders>
            <w:shd w:val="clear" w:color="000000" w:fill="FFFFFF"/>
            <w:vAlign w:val="bottom"/>
            <w:hideMark/>
          </w:tcPr>
          <w:p w14:paraId="469ACF0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31.02 *  </w:t>
            </w:r>
          </w:p>
        </w:tc>
        <w:tc>
          <w:tcPr>
            <w:tcW w:w="960" w:type="dxa"/>
            <w:tcBorders>
              <w:top w:val="nil"/>
              <w:left w:val="nil"/>
              <w:bottom w:val="single" w:sz="4" w:space="0" w:color="auto"/>
              <w:right w:val="single" w:sz="4" w:space="0" w:color="auto"/>
            </w:tcBorders>
            <w:shd w:val="clear" w:color="000000" w:fill="FFFFFF"/>
            <w:vAlign w:val="bottom"/>
            <w:hideMark/>
          </w:tcPr>
          <w:p w14:paraId="3C0434C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25.74 *  </w:t>
            </w:r>
          </w:p>
        </w:tc>
        <w:tc>
          <w:tcPr>
            <w:tcW w:w="960" w:type="dxa"/>
            <w:tcBorders>
              <w:top w:val="nil"/>
              <w:left w:val="nil"/>
              <w:bottom w:val="single" w:sz="4" w:space="0" w:color="auto"/>
              <w:right w:val="single" w:sz="4" w:space="0" w:color="auto"/>
            </w:tcBorders>
            <w:shd w:val="clear" w:color="000000" w:fill="FFFFFF"/>
            <w:vAlign w:val="bottom"/>
            <w:hideMark/>
          </w:tcPr>
          <w:p w14:paraId="086980D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11.25 ns </w:t>
            </w:r>
          </w:p>
        </w:tc>
        <w:tc>
          <w:tcPr>
            <w:tcW w:w="1180" w:type="dxa"/>
            <w:tcBorders>
              <w:top w:val="nil"/>
              <w:left w:val="nil"/>
              <w:bottom w:val="single" w:sz="4" w:space="0" w:color="auto"/>
              <w:right w:val="single" w:sz="4" w:space="0" w:color="auto"/>
            </w:tcBorders>
            <w:shd w:val="clear" w:color="000000" w:fill="FFFFFF"/>
            <w:vAlign w:val="bottom"/>
            <w:hideMark/>
          </w:tcPr>
          <w:p w14:paraId="5280D46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1.5e-05 ns </w:t>
            </w:r>
          </w:p>
        </w:tc>
        <w:tc>
          <w:tcPr>
            <w:tcW w:w="1180" w:type="dxa"/>
            <w:tcBorders>
              <w:top w:val="nil"/>
              <w:left w:val="nil"/>
              <w:bottom w:val="single" w:sz="4" w:space="0" w:color="auto"/>
              <w:right w:val="single" w:sz="4" w:space="0" w:color="auto"/>
            </w:tcBorders>
            <w:shd w:val="clear" w:color="000000" w:fill="FFFFFF"/>
            <w:vAlign w:val="bottom"/>
            <w:hideMark/>
          </w:tcPr>
          <w:p w14:paraId="33616FE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488.96 ** </w:t>
            </w:r>
          </w:p>
        </w:tc>
        <w:tc>
          <w:tcPr>
            <w:tcW w:w="960" w:type="dxa"/>
            <w:tcBorders>
              <w:top w:val="nil"/>
              <w:left w:val="nil"/>
              <w:bottom w:val="single" w:sz="4" w:space="0" w:color="auto"/>
              <w:right w:val="single" w:sz="4" w:space="0" w:color="auto"/>
            </w:tcBorders>
            <w:shd w:val="clear" w:color="000000" w:fill="FFFFFF"/>
            <w:vAlign w:val="bottom"/>
            <w:hideMark/>
          </w:tcPr>
          <w:p w14:paraId="3C0DB2E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10.51 *  </w:t>
            </w:r>
          </w:p>
        </w:tc>
        <w:tc>
          <w:tcPr>
            <w:tcW w:w="960" w:type="dxa"/>
            <w:tcBorders>
              <w:top w:val="nil"/>
              <w:left w:val="nil"/>
              <w:bottom w:val="single" w:sz="4" w:space="0" w:color="auto"/>
              <w:right w:val="single" w:sz="4" w:space="0" w:color="auto"/>
            </w:tcBorders>
            <w:shd w:val="clear" w:color="000000" w:fill="FFFFFF"/>
            <w:vAlign w:val="bottom"/>
            <w:hideMark/>
          </w:tcPr>
          <w:p w14:paraId="7495092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0.07 ns </w:t>
            </w:r>
          </w:p>
        </w:tc>
        <w:tc>
          <w:tcPr>
            <w:tcW w:w="1400" w:type="dxa"/>
            <w:tcBorders>
              <w:top w:val="nil"/>
              <w:left w:val="nil"/>
              <w:bottom w:val="single" w:sz="4" w:space="0" w:color="auto"/>
              <w:right w:val="single" w:sz="4" w:space="0" w:color="auto"/>
            </w:tcBorders>
            <w:shd w:val="clear" w:color="000000" w:fill="FFFFFF"/>
            <w:vAlign w:val="bottom"/>
            <w:hideMark/>
          </w:tcPr>
          <w:p w14:paraId="148E0B9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283.1 ** </w:t>
            </w:r>
          </w:p>
        </w:tc>
      </w:tr>
      <w:tr w:rsidR="00464FA3" w:rsidRPr="005253D7" w14:paraId="3866B571" w14:textId="77777777" w:rsidTr="00F52ADA">
        <w:trPr>
          <w:trHeight w:val="405"/>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509B719F"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w:t>
            </w:r>
          </w:p>
        </w:tc>
        <w:tc>
          <w:tcPr>
            <w:tcW w:w="640" w:type="dxa"/>
            <w:tcBorders>
              <w:top w:val="nil"/>
              <w:left w:val="nil"/>
              <w:bottom w:val="single" w:sz="4" w:space="0" w:color="auto"/>
              <w:right w:val="single" w:sz="4" w:space="0" w:color="auto"/>
            </w:tcBorders>
            <w:shd w:val="clear" w:color="000000" w:fill="FFFFFF"/>
            <w:vAlign w:val="bottom"/>
            <w:hideMark/>
          </w:tcPr>
          <w:p w14:paraId="7662CED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146</w:t>
            </w:r>
          </w:p>
        </w:tc>
        <w:tc>
          <w:tcPr>
            <w:tcW w:w="1420" w:type="dxa"/>
            <w:tcBorders>
              <w:top w:val="nil"/>
              <w:left w:val="nil"/>
              <w:bottom w:val="single" w:sz="4" w:space="0" w:color="auto"/>
              <w:right w:val="single" w:sz="4" w:space="0" w:color="auto"/>
            </w:tcBorders>
            <w:shd w:val="clear" w:color="000000" w:fill="FFFFFF"/>
            <w:vAlign w:val="bottom"/>
            <w:hideMark/>
          </w:tcPr>
          <w:p w14:paraId="47A594B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272.8 *  </w:t>
            </w:r>
          </w:p>
        </w:tc>
        <w:tc>
          <w:tcPr>
            <w:tcW w:w="1240" w:type="dxa"/>
            <w:tcBorders>
              <w:top w:val="nil"/>
              <w:left w:val="nil"/>
              <w:bottom w:val="single" w:sz="4" w:space="0" w:color="auto"/>
              <w:right w:val="single" w:sz="4" w:space="0" w:color="auto"/>
            </w:tcBorders>
            <w:shd w:val="clear" w:color="000000" w:fill="FFFFFF"/>
            <w:vAlign w:val="bottom"/>
            <w:hideMark/>
          </w:tcPr>
          <w:p w14:paraId="3646704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27.28 ** </w:t>
            </w:r>
          </w:p>
        </w:tc>
        <w:tc>
          <w:tcPr>
            <w:tcW w:w="960" w:type="dxa"/>
            <w:tcBorders>
              <w:top w:val="nil"/>
              <w:left w:val="nil"/>
              <w:bottom w:val="single" w:sz="4" w:space="0" w:color="auto"/>
              <w:right w:val="single" w:sz="4" w:space="0" w:color="auto"/>
            </w:tcBorders>
            <w:shd w:val="clear" w:color="000000" w:fill="FFFFFF"/>
            <w:vAlign w:val="bottom"/>
            <w:hideMark/>
          </w:tcPr>
          <w:p w14:paraId="474DC75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16.56 ** </w:t>
            </w:r>
          </w:p>
        </w:tc>
        <w:tc>
          <w:tcPr>
            <w:tcW w:w="960" w:type="dxa"/>
            <w:tcBorders>
              <w:top w:val="nil"/>
              <w:left w:val="nil"/>
              <w:bottom w:val="single" w:sz="4" w:space="0" w:color="auto"/>
              <w:right w:val="single" w:sz="4" w:space="0" w:color="auto"/>
            </w:tcBorders>
            <w:shd w:val="clear" w:color="000000" w:fill="FFFFFF"/>
            <w:vAlign w:val="bottom"/>
            <w:hideMark/>
          </w:tcPr>
          <w:p w14:paraId="0DE5C20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18.03 ** </w:t>
            </w:r>
          </w:p>
        </w:tc>
        <w:tc>
          <w:tcPr>
            <w:tcW w:w="1180" w:type="dxa"/>
            <w:tcBorders>
              <w:top w:val="nil"/>
              <w:left w:val="nil"/>
              <w:bottom w:val="single" w:sz="4" w:space="0" w:color="auto"/>
              <w:right w:val="single" w:sz="4" w:space="0" w:color="auto"/>
            </w:tcBorders>
            <w:shd w:val="clear" w:color="000000" w:fill="FFFFFF"/>
            <w:vAlign w:val="bottom"/>
            <w:hideMark/>
          </w:tcPr>
          <w:p w14:paraId="42525E5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3.22 ** </w:t>
            </w:r>
          </w:p>
        </w:tc>
        <w:tc>
          <w:tcPr>
            <w:tcW w:w="1180" w:type="dxa"/>
            <w:tcBorders>
              <w:top w:val="nil"/>
              <w:left w:val="nil"/>
              <w:bottom w:val="single" w:sz="4" w:space="0" w:color="auto"/>
              <w:right w:val="single" w:sz="4" w:space="0" w:color="auto"/>
            </w:tcBorders>
            <w:shd w:val="clear" w:color="000000" w:fill="FFFFFF"/>
            <w:vAlign w:val="bottom"/>
            <w:hideMark/>
          </w:tcPr>
          <w:p w14:paraId="6CF90AF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126.76 ** </w:t>
            </w:r>
          </w:p>
        </w:tc>
        <w:tc>
          <w:tcPr>
            <w:tcW w:w="960" w:type="dxa"/>
            <w:tcBorders>
              <w:top w:val="nil"/>
              <w:left w:val="nil"/>
              <w:bottom w:val="single" w:sz="4" w:space="0" w:color="auto"/>
              <w:right w:val="single" w:sz="4" w:space="0" w:color="auto"/>
            </w:tcBorders>
            <w:shd w:val="clear" w:color="000000" w:fill="FFFFFF"/>
            <w:vAlign w:val="bottom"/>
            <w:hideMark/>
          </w:tcPr>
          <w:p w14:paraId="2927634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4.03 *  </w:t>
            </w:r>
          </w:p>
        </w:tc>
        <w:tc>
          <w:tcPr>
            <w:tcW w:w="960" w:type="dxa"/>
            <w:tcBorders>
              <w:top w:val="nil"/>
              <w:left w:val="nil"/>
              <w:bottom w:val="single" w:sz="4" w:space="0" w:color="auto"/>
              <w:right w:val="single" w:sz="4" w:space="0" w:color="auto"/>
            </w:tcBorders>
            <w:shd w:val="clear" w:color="000000" w:fill="FFFFFF"/>
            <w:vAlign w:val="bottom"/>
            <w:hideMark/>
          </w:tcPr>
          <w:p w14:paraId="67186CD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4.59 ns </w:t>
            </w:r>
          </w:p>
        </w:tc>
        <w:tc>
          <w:tcPr>
            <w:tcW w:w="1400" w:type="dxa"/>
            <w:tcBorders>
              <w:top w:val="nil"/>
              <w:left w:val="nil"/>
              <w:bottom w:val="single" w:sz="4" w:space="0" w:color="auto"/>
              <w:right w:val="single" w:sz="4" w:space="0" w:color="auto"/>
            </w:tcBorders>
            <w:shd w:val="clear" w:color="000000" w:fill="FFFFFF"/>
            <w:vAlign w:val="bottom"/>
            <w:hideMark/>
          </w:tcPr>
          <w:p w14:paraId="2F1449F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55.8 *  </w:t>
            </w:r>
          </w:p>
        </w:tc>
      </w:tr>
      <w:tr w:rsidR="00464FA3" w:rsidRPr="005253D7" w14:paraId="1777E6BE" w14:textId="77777777" w:rsidTr="00F52ADA">
        <w:trPr>
          <w:trHeight w:val="51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574B7DAD"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Block (eliminating Treatments)</w:t>
            </w:r>
          </w:p>
        </w:tc>
        <w:tc>
          <w:tcPr>
            <w:tcW w:w="640" w:type="dxa"/>
            <w:tcBorders>
              <w:top w:val="nil"/>
              <w:left w:val="nil"/>
              <w:bottom w:val="single" w:sz="4" w:space="0" w:color="auto"/>
              <w:right w:val="single" w:sz="4" w:space="0" w:color="auto"/>
            </w:tcBorders>
            <w:shd w:val="clear" w:color="000000" w:fill="FFFFFF"/>
            <w:vAlign w:val="bottom"/>
            <w:hideMark/>
          </w:tcPr>
          <w:p w14:paraId="0621369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1420" w:type="dxa"/>
            <w:tcBorders>
              <w:top w:val="nil"/>
              <w:left w:val="nil"/>
              <w:bottom w:val="single" w:sz="4" w:space="0" w:color="auto"/>
              <w:right w:val="single" w:sz="4" w:space="0" w:color="auto"/>
            </w:tcBorders>
            <w:shd w:val="clear" w:color="000000" w:fill="FFFFFF"/>
            <w:vAlign w:val="bottom"/>
            <w:hideMark/>
          </w:tcPr>
          <w:p w14:paraId="4337B8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298.94 ns </w:t>
            </w:r>
          </w:p>
        </w:tc>
        <w:tc>
          <w:tcPr>
            <w:tcW w:w="1240" w:type="dxa"/>
            <w:tcBorders>
              <w:top w:val="nil"/>
              <w:left w:val="nil"/>
              <w:bottom w:val="single" w:sz="4" w:space="0" w:color="auto"/>
              <w:right w:val="single" w:sz="4" w:space="0" w:color="auto"/>
            </w:tcBorders>
            <w:shd w:val="clear" w:color="000000" w:fill="FFFFFF"/>
            <w:vAlign w:val="bottom"/>
            <w:hideMark/>
          </w:tcPr>
          <w:p w14:paraId="4BB5FC0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26.63 ** </w:t>
            </w:r>
          </w:p>
        </w:tc>
        <w:tc>
          <w:tcPr>
            <w:tcW w:w="960" w:type="dxa"/>
            <w:tcBorders>
              <w:top w:val="nil"/>
              <w:left w:val="nil"/>
              <w:bottom w:val="single" w:sz="4" w:space="0" w:color="auto"/>
              <w:right w:val="single" w:sz="4" w:space="0" w:color="auto"/>
            </w:tcBorders>
            <w:shd w:val="clear" w:color="000000" w:fill="FFFFFF"/>
            <w:vAlign w:val="bottom"/>
            <w:hideMark/>
          </w:tcPr>
          <w:p w14:paraId="1F917CB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16.86 ** </w:t>
            </w:r>
          </w:p>
        </w:tc>
        <w:tc>
          <w:tcPr>
            <w:tcW w:w="960" w:type="dxa"/>
            <w:tcBorders>
              <w:top w:val="nil"/>
              <w:left w:val="nil"/>
              <w:bottom w:val="single" w:sz="4" w:space="0" w:color="auto"/>
              <w:right w:val="single" w:sz="4" w:space="0" w:color="auto"/>
            </w:tcBorders>
            <w:shd w:val="clear" w:color="000000" w:fill="FFFFFF"/>
            <w:vAlign w:val="bottom"/>
            <w:hideMark/>
          </w:tcPr>
          <w:p w14:paraId="2B6973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13.78 *  </w:t>
            </w:r>
          </w:p>
        </w:tc>
        <w:tc>
          <w:tcPr>
            <w:tcW w:w="1180" w:type="dxa"/>
            <w:tcBorders>
              <w:top w:val="nil"/>
              <w:left w:val="nil"/>
              <w:bottom w:val="single" w:sz="4" w:space="0" w:color="auto"/>
              <w:right w:val="single" w:sz="4" w:space="0" w:color="auto"/>
            </w:tcBorders>
            <w:shd w:val="clear" w:color="000000" w:fill="FFFFFF"/>
            <w:vAlign w:val="bottom"/>
            <w:hideMark/>
          </w:tcPr>
          <w:p w14:paraId="077A665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0.19 ns </w:t>
            </w:r>
          </w:p>
        </w:tc>
        <w:tc>
          <w:tcPr>
            <w:tcW w:w="1180" w:type="dxa"/>
            <w:tcBorders>
              <w:top w:val="nil"/>
              <w:left w:val="nil"/>
              <w:bottom w:val="single" w:sz="4" w:space="0" w:color="auto"/>
              <w:right w:val="single" w:sz="4" w:space="0" w:color="auto"/>
            </w:tcBorders>
            <w:shd w:val="clear" w:color="000000" w:fill="FFFFFF"/>
            <w:vAlign w:val="bottom"/>
            <w:hideMark/>
          </w:tcPr>
          <w:p w14:paraId="7DB4BEA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37.76 ns </w:t>
            </w:r>
          </w:p>
        </w:tc>
        <w:tc>
          <w:tcPr>
            <w:tcW w:w="960" w:type="dxa"/>
            <w:tcBorders>
              <w:top w:val="nil"/>
              <w:left w:val="nil"/>
              <w:bottom w:val="single" w:sz="4" w:space="0" w:color="auto"/>
              <w:right w:val="single" w:sz="4" w:space="0" w:color="auto"/>
            </w:tcBorders>
            <w:shd w:val="clear" w:color="000000" w:fill="FFFFFF"/>
            <w:vAlign w:val="bottom"/>
            <w:hideMark/>
          </w:tcPr>
          <w:p w14:paraId="1A028BC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0.32 ns </w:t>
            </w:r>
          </w:p>
        </w:tc>
        <w:tc>
          <w:tcPr>
            <w:tcW w:w="960" w:type="dxa"/>
            <w:tcBorders>
              <w:top w:val="nil"/>
              <w:left w:val="nil"/>
              <w:bottom w:val="single" w:sz="4" w:space="0" w:color="auto"/>
              <w:right w:val="single" w:sz="4" w:space="0" w:color="auto"/>
            </w:tcBorders>
            <w:shd w:val="clear" w:color="000000" w:fill="FFFFFF"/>
            <w:vAlign w:val="bottom"/>
            <w:hideMark/>
          </w:tcPr>
          <w:p w14:paraId="6EB8D78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2.03 ns </w:t>
            </w:r>
          </w:p>
        </w:tc>
        <w:tc>
          <w:tcPr>
            <w:tcW w:w="1400" w:type="dxa"/>
            <w:tcBorders>
              <w:top w:val="nil"/>
              <w:left w:val="nil"/>
              <w:bottom w:val="single" w:sz="4" w:space="0" w:color="auto"/>
              <w:right w:val="single" w:sz="4" w:space="0" w:color="auto"/>
            </w:tcBorders>
            <w:shd w:val="clear" w:color="000000" w:fill="FFFFFF"/>
            <w:vAlign w:val="bottom"/>
            <w:hideMark/>
          </w:tcPr>
          <w:p w14:paraId="4430995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19.33 ns </w:t>
            </w:r>
          </w:p>
        </w:tc>
      </w:tr>
      <w:tr w:rsidR="00464FA3" w:rsidRPr="005253D7" w14:paraId="5B32F1D0" w14:textId="77777777" w:rsidTr="00F52ADA">
        <w:trPr>
          <w:trHeight w:val="30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6DDBC0B7"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Residuals</w:t>
            </w:r>
          </w:p>
        </w:tc>
        <w:tc>
          <w:tcPr>
            <w:tcW w:w="640" w:type="dxa"/>
            <w:tcBorders>
              <w:top w:val="nil"/>
              <w:left w:val="nil"/>
              <w:bottom w:val="single" w:sz="4" w:space="0" w:color="auto"/>
              <w:right w:val="single" w:sz="4" w:space="0" w:color="auto"/>
            </w:tcBorders>
            <w:shd w:val="clear" w:color="000000" w:fill="FFFFFF"/>
            <w:vAlign w:val="bottom"/>
            <w:hideMark/>
          </w:tcPr>
          <w:p w14:paraId="227D2771"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12</w:t>
            </w:r>
          </w:p>
        </w:tc>
        <w:tc>
          <w:tcPr>
            <w:tcW w:w="1420" w:type="dxa"/>
            <w:tcBorders>
              <w:top w:val="nil"/>
              <w:left w:val="nil"/>
              <w:bottom w:val="single" w:sz="4" w:space="0" w:color="auto"/>
              <w:right w:val="single" w:sz="4" w:space="0" w:color="auto"/>
            </w:tcBorders>
            <w:shd w:val="clear" w:color="000000" w:fill="FFFFFF"/>
            <w:vAlign w:val="bottom"/>
            <w:hideMark/>
          </w:tcPr>
          <w:p w14:paraId="365ED060"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112.08</w:t>
            </w:r>
          </w:p>
        </w:tc>
        <w:tc>
          <w:tcPr>
            <w:tcW w:w="1240" w:type="dxa"/>
            <w:tcBorders>
              <w:top w:val="nil"/>
              <w:left w:val="nil"/>
              <w:bottom w:val="single" w:sz="4" w:space="0" w:color="auto"/>
              <w:right w:val="single" w:sz="4" w:space="0" w:color="auto"/>
            </w:tcBorders>
            <w:shd w:val="clear" w:color="000000" w:fill="FFFFFF"/>
            <w:vAlign w:val="bottom"/>
            <w:hideMark/>
          </w:tcPr>
          <w:p w14:paraId="6E6CC0CC"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3.92</w:t>
            </w:r>
          </w:p>
        </w:tc>
        <w:tc>
          <w:tcPr>
            <w:tcW w:w="960" w:type="dxa"/>
            <w:tcBorders>
              <w:top w:val="nil"/>
              <w:left w:val="nil"/>
              <w:bottom w:val="single" w:sz="4" w:space="0" w:color="auto"/>
              <w:right w:val="single" w:sz="4" w:space="0" w:color="auto"/>
            </w:tcBorders>
            <w:shd w:val="clear" w:color="000000" w:fill="FFFFFF"/>
            <w:vAlign w:val="bottom"/>
            <w:hideMark/>
          </w:tcPr>
          <w:p w14:paraId="5D2D4EB7"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3.1</w:t>
            </w:r>
          </w:p>
        </w:tc>
        <w:tc>
          <w:tcPr>
            <w:tcW w:w="960" w:type="dxa"/>
            <w:tcBorders>
              <w:top w:val="nil"/>
              <w:left w:val="nil"/>
              <w:bottom w:val="single" w:sz="4" w:space="0" w:color="auto"/>
              <w:right w:val="single" w:sz="4" w:space="0" w:color="auto"/>
            </w:tcBorders>
            <w:shd w:val="clear" w:color="000000" w:fill="FFFFFF"/>
            <w:vAlign w:val="bottom"/>
            <w:hideMark/>
          </w:tcPr>
          <w:p w14:paraId="2E319F05"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3.71</w:t>
            </w:r>
          </w:p>
        </w:tc>
        <w:tc>
          <w:tcPr>
            <w:tcW w:w="1180" w:type="dxa"/>
            <w:tcBorders>
              <w:top w:val="nil"/>
              <w:left w:val="nil"/>
              <w:bottom w:val="single" w:sz="4" w:space="0" w:color="auto"/>
              <w:right w:val="single" w:sz="4" w:space="0" w:color="auto"/>
            </w:tcBorders>
            <w:shd w:val="clear" w:color="000000" w:fill="FFFFFF"/>
            <w:vAlign w:val="bottom"/>
            <w:hideMark/>
          </w:tcPr>
          <w:p w14:paraId="40AE42CE"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0.6</w:t>
            </w:r>
          </w:p>
        </w:tc>
        <w:tc>
          <w:tcPr>
            <w:tcW w:w="1180" w:type="dxa"/>
            <w:tcBorders>
              <w:top w:val="nil"/>
              <w:left w:val="nil"/>
              <w:bottom w:val="single" w:sz="4" w:space="0" w:color="auto"/>
              <w:right w:val="single" w:sz="4" w:space="0" w:color="auto"/>
            </w:tcBorders>
            <w:shd w:val="clear" w:color="000000" w:fill="FFFFFF"/>
            <w:vAlign w:val="bottom"/>
            <w:hideMark/>
          </w:tcPr>
          <w:p w14:paraId="7845B751"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26.93</w:t>
            </w:r>
          </w:p>
        </w:tc>
        <w:tc>
          <w:tcPr>
            <w:tcW w:w="960" w:type="dxa"/>
            <w:tcBorders>
              <w:top w:val="nil"/>
              <w:left w:val="nil"/>
              <w:bottom w:val="single" w:sz="4" w:space="0" w:color="auto"/>
              <w:right w:val="single" w:sz="4" w:space="0" w:color="auto"/>
            </w:tcBorders>
            <w:shd w:val="clear" w:color="000000" w:fill="FFFFFF"/>
            <w:vAlign w:val="bottom"/>
            <w:hideMark/>
          </w:tcPr>
          <w:p w14:paraId="2596A081"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1.17</w:t>
            </w:r>
          </w:p>
        </w:tc>
        <w:tc>
          <w:tcPr>
            <w:tcW w:w="960" w:type="dxa"/>
            <w:tcBorders>
              <w:top w:val="nil"/>
              <w:left w:val="nil"/>
              <w:bottom w:val="single" w:sz="4" w:space="0" w:color="auto"/>
              <w:right w:val="single" w:sz="4" w:space="0" w:color="auto"/>
            </w:tcBorders>
            <w:shd w:val="clear" w:color="000000" w:fill="FFFFFF"/>
            <w:vAlign w:val="bottom"/>
            <w:hideMark/>
          </w:tcPr>
          <w:p w14:paraId="1E9834EE"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3.38</w:t>
            </w:r>
          </w:p>
        </w:tc>
        <w:tc>
          <w:tcPr>
            <w:tcW w:w="1400" w:type="dxa"/>
            <w:tcBorders>
              <w:top w:val="nil"/>
              <w:left w:val="nil"/>
              <w:bottom w:val="single" w:sz="4" w:space="0" w:color="auto"/>
              <w:right w:val="single" w:sz="4" w:space="0" w:color="auto"/>
            </w:tcBorders>
            <w:shd w:val="clear" w:color="000000" w:fill="FFFFFF"/>
            <w:vAlign w:val="bottom"/>
            <w:hideMark/>
          </w:tcPr>
          <w:p w14:paraId="50334D8D"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16.33</w:t>
            </w:r>
          </w:p>
        </w:tc>
      </w:tr>
    </w:tbl>
    <w:p w14:paraId="4C739F5D" w14:textId="77777777" w:rsidR="00464FA3" w:rsidRDefault="00464FA3" w:rsidP="00464FA3"/>
    <w:tbl>
      <w:tblPr>
        <w:tblW w:w="9529" w:type="dxa"/>
        <w:tblInd w:w="95" w:type="dxa"/>
        <w:tblLook w:val="04A0" w:firstRow="1" w:lastRow="0" w:firstColumn="1" w:lastColumn="0" w:noHBand="0" w:noVBand="1"/>
      </w:tblPr>
      <w:tblGrid>
        <w:gridCol w:w="4646"/>
        <w:gridCol w:w="1517"/>
        <w:gridCol w:w="3366"/>
      </w:tblGrid>
      <w:tr w:rsidR="00464FA3" w:rsidRPr="005253D7" w14:paraId="2DA7D0B3" w14:textId="77777777" w:rsidTr="00F52ADA">
        <w:trPr>
          <w:trHeight w:val="225"/>
        </w:trPr>
        <w:tc>
          <w:tcPr>
            <w:tcW w:w="4646" w:type="dxa"/>
            <w:tcBorders>
              <w:top w:val="single" w:sz="4" w:space="0" w:color="auto"/>
              <w:left w:val="single" w:sz="4" w:space="0" w:color="auto"/>
              <w:bottom w:val="single" w:sz="4" w:space="0" w:color="auto"/>
              <w:right w:val="single" w:sz="4" w:space="0" w:color="auto"/>
            </w:tcBorders>
            <w:noWrap/>
            <w:vAlign w:val="bottom"/>
            <w:hideMark/>
          </w:tcPr>
          <w:p w14:paraId="0AB594B8" w14:textId="77777777" w:rsidR="00464FA3" w:rsidRPr="005253D7" w:rsidRDefault="00464FA3" w:rsidP="00F52ADA">
            <w:pPr>
              <w:spacing w:after="0" w:line="240" w:lineRule="auto"/>
              <w:rPr>
                <w:rFonts w:ascii="Arial" w:eastAsia="Times New Roman" w:hAnsi="Arial" w:cs="Arial"/>
                <w:b/>
                <w:bCs/>
                <w:color w:val="000000"/>
                <w:sz w:val="20"/>
                <w:szCs w:val="20"/>
              </w:rPr>
            </w:pPr>
            <w:r w:rsidRPr="005253D7">
              <w:rPr>
                <w:rFonts w:ascii="Arial" w:eastAsia="Times New Roman" w:hAnsi="Arial" w:cs="Arial"/>
                <w:b/>
                <w:bCs/>
                <w:color w:val="000000"/>
                <w:sz w:val="20"/>
                <w:szCs w:val="20"/>
              </w:rPr>
              <w:t>ns P &gt; 0.05; * P &lt;= 0.05; ** P &lt;= 0.01</w:t>
            </w:r>
          </w:p>
        </w:tc>
        <w:tc>
          <w:tcPr>
            <w:tcW w:w="1517" w:type="dxa"/>
            <w:tcBorders>
              <w:top w:val="nil"/>
              <w:left w:val="nil"/>
              <w:bottom w:val="nil"/>
              <w:right w:val="nil"/>
            </w:tcBorders>
            <w:noWrap/>
            <w:vAlign w:val="bottom"/>
            <w:hideMark/>
          </w:tcPr>
          <w:p w14:paraId="731719D4" w14:textId="77777777" w:rsidR="00464FA3" w:rsidRPr="005253D7" w:rsidRDefault="00464FA3" w:rsidP="00F52ADA">
            <w:pPr>
              <w:spacing w:after="0" w:line="240" w:lineRule="auto"/>
              <w:rPr>
                <w:rFonts w:ascii="Calibri" w:eastAsia="Times New Roman" w:hAnsi="Calibri" w:cs="Calibri"/>
                <w:color w:val="000000"/>
              </w:rPr>
            </w:pPr>
          </w:p>
        </w:tc>
        <w:tc>
          <w:tcPr>
            <w:tcW w:w="3366" w:type="dxa"/>
            <w:tcBorders>
              <w:top w:val="nil"/>
              <w:left w:val="nil"/>
              <w:bottom w:val="nil"/>
              <w:right w:val="nil"/>
            </w:tcBorders>
            <w:noWrap/>
            <w:vAlign w:val="bottom"/>
            <w:hideMark/>
          </w:tcPr>
          <w:p w14:paraId="5846C2B0" w14:textId="77777777" w:rsidR="00464FA3" w:rsidRPr="005253D7" w:rsidRDefault="00464FA3" w:rsidP="00F52ADA">
            <w:pPr>
              <w:spacing w:after="0" w:line="240" w:lineRule="auto"/>
              <w:rPr>
                <w:rFonts w:ascii="Calibri" w:eastAsia="Times New Roman" w:hAnsi="Calibri" w:cs="Calibri"/>
                <w:color w:val="000000"/>
              </w:rPr>
            </w:pPr>
          </w:p>
        </w:tc>
      </w:tr>
    </w:tbl>
    <w:p w14:paraId="19FE390C" w14:textId="77777777" w:rsidR="00464FA3" w:rsidRDefault="00464FA3" w:rsidP="00464FA3">
      <w:pPr>
        <w:ind w:firstLine="720"/>
      </w:pPr>
    </w:p>
    <w:p w14:paraId="48DF48EA" w14:textId="77777777" w:rsidR="00464FA3" w:rsidRDefault="00464FA3" w:rsidP="00464FA3">
      <w:pPr>
        <w:ind w:firstLine="720"/>
      </w:pPr>
      <w:r>
        <w:t>Table 1. continued…</w:t>
      </w:r>
    </w:p>
    <w:p w14:paraId="38FD24C1" w14:textId="77777777" w:rsidR="00464FA3" w:rsidRDefault="00464FA3" w:rsidP="00464FA3">
      <w:pPr>
        <w:ind w:firstLine="720"/>
      </w:pPr>
    </w:p>
    <w:tbl>
      <w:tblPr>
        <w:tblW w:w="12640" w:type="dxa"/>
        <w:tblInd w:w="95" w:type="dxa"/>
        <w:tblLook w:val="04A0" w:firstRow="1" w:lastRow="0" w:firstColumn="1" w:lastColumn="0" w:noHBand="0" w:noVBand="1"/>
      </w:tblPr>
      <w:tblGrid>
        <w:gridCol w:w="2200"/>
        <w:gridCol w:w="640"/>
        <w:gridCol w:w="940"/>
        <w:gridCol w:w="960"/>
        <w:gridCol w:w="1420"/>
        <w:gridCol w:w="920"/>
        <w:gridCol w:w="1300"/>
        <w:gridCol w:w="1100"/>
        <w:gridCol w:w="1020"/>
        <w:gridCol w:w="1060"/>
        <w:gridCol w:w="1080"/>
      </w:tblGrid>
      <w:tr w:rsidR="00464FA3" w:rsidRPr="005253D7" w14:paraId="13DAACE1" w14:textId="77777777" w:rsidTr="00F52ADA">
        <w:trPr>
          <w:trHeight w:val="300"/>
        </w:trPr>
        <w:tc>
          <w:tcPr>
            <w:tcW w:w="22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77E198"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Source</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2C166A1F"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w:t>
            </w:r>
          </w:p>
        </w:tc>
        <w:tc>
          <w:tcPr>
            <w:tcW w:w="940" w:type="dxa"/>
            <w:tcBorders>
              <w:top w:val="single" w:sz="4" w:space="0" w:color="auto"/>
              <w:left w:val="nil"/>
              <w:bottom w:val="single" w:sz="4" w:space="0" w:color="auto"/>
              <w:right w:val="single" w:sz="4" w:space="0" w:color="auto"/>
            </w:tcBorders>
            <w:shd w:val="clear" w:color="000000" w:fill="FFFFFF"/>
            <w:vAlign w:val="bottom"/>
            <w:hideMark/>
          </w:tcPr>
          <w:p w14:paraId="72F2024C"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IL</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494F120C"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NBPV</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79743AAF"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VLHS</w:t>
            </w:r>
          </w:p>
        </w:tc>
        <w:tc>
          <w:tcPr>
            <w:tcW w:w="920" w:type="dxa"/>
            <w:tcBorders>
              <w:top w:val="single" w:sz="4" w:space="0" w:color="auto"/>
              <w:left w:val="nil"/>
              <w:bottom w:val="single" w:sz="4" w:space="0" w:color="auto"/>
              <w:right w:val="single" w:sz="4" w:space="0" w:color="auto"/>
            </w:tcBorders>
            <w:shd w:val="clear" w:color="000000" w:fill="FFFFFF"/>
            <w:vAlign w:val="bottom"/>
            <w:hideMark/>
          </w:tcPr>
          <w:p w14:paraId="7AFC5417"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NFPP</w:t>
            </w:r>
          </w:p>
        </w:tc>
        <w:tc>
          <w:tcPr>
            <w:tcW w:w="1300" w:type="dxa"/>
            <w:tcBorders>
              <w:top w:val="single" w:sz="4" w:space="0" w:color="auto"/>
              <w:left w:val="nil"/>
              <w:bottom w:val="single" w:sz="4" w:space="0" w:color="auto"/>
              <w:right w:val="single" w:sz="4" w:space="0" w:color="auto"/>
            </w:tcBorders>
            <w:shd w:val="clear" w:color="000000" w:fill="FFFFFF"/>
            <w:vAlign w:val="bottom"/>
            <w:hideMark/>
          </w:tcPr>
          <w:p w14:paraId="3D32F4C3"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IFW</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14:paraId="66E4A0CC"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FL</w:t>
            </w:r>
          </w:p>
        </w:tc>
        <w:tc>
          <w:tcPr>
            <w:tcW w:w="1020" w:type="dxa"/>
            <w:tcBorders>
              <w:top w:val="single" w:sz="4" w:space="0" w:color="auto"/>
              <w:left w:val="nil"/>
              <w:bottom w:val="single" w:sz="4" w:space="0" w:color="auto"/>
              <w:right w:val="single" w:sz="4" w:space="0" w:color="auto"/>
            </w:tcBorders>
            <w:shd w:val="clear" w:color="000000" w:fill="FFFFFF"/>
            <w:vAlign w:val="bottom"/>
            <w:hideMark/>
          </w:tcPr>
          <w:p w14:paraId="6BF9A8A5"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FD</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63C7A96A"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SC</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DBB41DD"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FYPP</w:t>
            </w:r>
          </w:p>
        </w:tc>
      </w:tr>
      <w:tr w:rsidR="00464FA3" w:rsidRPr="005253D7" w14:paraId="1DCA5AC4" w14:textId="77777777" w:rsidTr="00F52ADA">
        <w:trPr>
          <w:trHeight w:val="51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4726F54D"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Block (I</w:t>
            </w:r>
            <w:r w:rsidRPr="005253D7">
              <w:rPr>
                <w:rFonts w:ascii="Times New Roman" w:eastAsia="Times New Roman" w:hAnsi="Times New Roman" w:cs="Times New Roman"/>
                <w:b/>
                <w:bCs/>
                <w:color w:val="000000"/>
                <w:sz w:val="24"/>
                <w:szCs w:val="24"/>
              </w:rPr>
              <w:t>gnoring Treatments)</w:t>
            </w:r>
          </w:p>
        </w:tc>
        <w:tc>
          <w:tcPr>
            <w:tcW w:w="640" w:type="dxa"/>
            <w:tcBorders>
              <w:top w:val="nil"/>
              <w:left w:val="nil"/>
              <w:bottom w:val="single" w:sz="4" w:space="0" w:color="auto"/>
              <w:right w:val="single" w:sz="4" w:space="0" w:color="auto"/>
            </w:tcBorders>
            <w:shd w:val="clear" w:color="000000" w:fill="FFFFFF"/>
            <w:vAlign w:val="bottom"/>
            <w:hideMark/>
          </w:tcPr>
          <w:p w14:paraId="3C9D625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940" w:type="dxa"/>
            <w:tcBorders>
              <w:top w:val="nil"/>
              <w:left w:val="nil"/>
              <w:bottom w:val="single" w:sz="4" w:space="0" w:color="auto"/>
              <w:right w:val="single" w:sz="4" w:space="0" w:color="auto"/>
            </w:tcBorders>
            <w:shd w:val="clear" w:color="000000" w:fill="FFFFFF"/>
            <w:vAlign w:val="bottom"/>
            <w:hideMark/>
          </w:tcPr>
          <w:p w14:paraId="7CD2758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2.71 *  </w:t>
            </w:r>
          </w:p>
        </w:tc>
        <w:tc>
          <w:tcPr>
            <w:tcW w:w="960" w:type="dxa"/>
            <w:tcBorders>
              <w:top w:val="nil"/>
              <w:left w:val="nil"/>
              <w:bottom w:val="single" w:sz="4" w:space="0" w:color="auto"/>
              <w:right w:val="single" w:sz="4" w:space="0" w:color="auto"/>
            </w:tcBorders>
            <w:shd w:val="clear" w:color="000000" w:fill="FFFFFF"/>
            <w:vAlign w:val="bottom"/>
            <w:hideMark/>
          </w:tcPr>
          <w:p w14:paraId="30F29DC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9.41 ** </w:t>
            </w:r>
          </w:p>
        </w:tc>
        <w:tc>
          <w:tcPr>
            <w:tcW w:w="1420" w:type="dxa"/>
            <w:tcBorders>
              <w:top w:val="nil"/>
              <w:left w:val="nil"/>
              <w:bottom w:val="single" w:sz="4" w:space="0" w:color="auto"/>
              <w:right w:val="single" w:sz="4" w:space="0" w:color="auto"/>
            </w:tcBorders>
            <w:shd w:val="clear" w:color="000000" w:fill="FFFFFF"/>
            <w:vAlign w:val="bottom"/>
            <w:hideMark/>
          </w:tcPr>
          <w:p w14:paraId="669C5CF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10725.29 ** </w:t>
            </w:r>
          </w:p>
        </w:tc>
        <w:tc>
          <w:tcPr>
            <w:tcW w:w="920" w:type="dxa"/>
            <w:tcBorders>
              <w:top w:val="nil"/>
              <w:left w:val="nil"/>
              <w:bottom w:val="single" w:sz="4" w:space="0" w:color="auto"/>
              <w:right w:val="single" w:sz="4" w:space="0" w:color="auto"/>
            </w:tcBorders>
            <w:shd w:val="clear" w:color="000000" w:fill="FFFFFF"/>
            <w:vAlign w:val="bottom"/>
            <w:hideMark/>
          </w:tcPr>
          <w:p w14:paraId="17A789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27.78 ** </w:t>
            </w:r>
          </w:p>
        </w:tc>
        <w:tc>
          <w:tcPr>
            <w:tcW w:w="1300" w:type="dxa"/>
            <w:tcBorders>
              <w:top w:val="nil"/>
              <w:left w:val="nil"/>
              <w:bottom w:val="single" w:sz="4" w:space="0" w:color="auto"/>
              <w:right w:val="single" w:sz="4" w:space="0" w:color="auto"/>
            </w:tcBorders>
            <w:shd w:val="clear" w:color="000000" w:fill="FFFFFF"/>
            <w:vAlign w:val="bottom"/>
            <w:hideMark/>
          </w:tcPr>
          <w:p w14:paraId="114C69A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35900.93 ** </w:t>
            </w:r>
          </w:p>
        </w:tc>
        <w:tc>
          <w:tcPr>
            <w:tcW w:w="1100" w:type="dxa"/>
            <w:tcBorders>
              <w:top w:val="nil"/>
              <w:left w:val="nil"/>
              <w:bottom w:val="single" w:sz="4" w:space="0" w:color="auto"/>
              <w:right w:val="single" w:sz="4" w:space="0" w:color="auto"/>
            </w:tcBorders>
            <w:shd w:val="clear" w:color="000000" w:fill="FFFFFF"/>
            <w:vAlign w:val="bottom"/>
            <w:hideMark/>
          </w:tcPr>
          <w:p w14:paraId="3B7E1B7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39.27 ** </w:t>
            </w:r>
          </w:p>
        </w:tc>
        <w:tc>
          <w:tcPr>
            <w:tcW w:w="1020" w:type="dxa"/>
            <w:tcBorders>
              <w:top w:val="nil"/>
              <w:left w:val="nil"/>
              <w:bottom w:val="single" w:sz="4" w:space="0" w:color="auto"/>
              <w:right w:val="single" w:sz="4" w:space="0" w:color="auto"/>
            </w:tcBorders>
            <w:shd w:val="clear" w:color="000000" w:fill="FFFFFF"/>
            <w:vAlign w:val="bottom"/>
            <w:hideMark/>
          </w:tcPr>
          <w:p w14:paraId="6FF0580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2.44 ** </w:t>
            </w:r>
          </w:p>
        </w:tc>
        <w:tc>
          <w:tcPr>
            <w:tcW w:w="1060" w:type="dxa"/>
            <w:tcBorders>
              <w:top w:val="nil"/>
              <w:left w:val="nil"/>
              <w:bottom w:val="single" w:sz="4" w:space="0" w:color="auto"/>
              <w:right w:val="single" w:sz="4" w:space="0" w:color="auto"/>
            </w:tcBorders>
            <w:shd w:val="clear" w:color="000000" w:fill="FFFFFF"/>
            <w:vAlign w:val="bottom"/>
            <w:hideMark/>
          </w:tcPr>
          <w:p w14:paraId="726D0BE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0.33 ** </w:t>
            </w:r>
          </w:p>
        </w:tc>
        <w:tc>
          <w:tcPr>
            <w:tcW w:w="1080" w:type="dxa"/>
            <w:tcBorders>
              <w:top w:val="nil"/>
              <w:left w:val="nil"/>
              <w:bottom w:val="single" w:sz="4" w:space="0" w:color="auto"/>
              <w:right w:val="single" w:sz="4" w:space="0" w:color="auto"/>
            </w:tcBorders>
            <w:shd w:val="clear" w:color="000000" w:fill="FFFFFF"/>
            <w:vAlign w:val="bottom"/>
            <w:hideMark/>
          </w:tcPr>
          <w:p w14:paraId="5C6EB2B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0.42 ** </w:t>
            </w:r>
          </w:p>
        </w:tc>
      </w:tr>
      <w:tr w:rsidR="00464FA3" w:rsidRPr="005253D7" w14:paraId="31E96379" w14:textId="77777777" w:rsidTr="00F52ADA">
        <w:trPr>
          <w:trHeight w:val="57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7708CD98"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(eliminating Blocks)</w:t>
            </w:r>
          </w:p>
        </w:tc>
        <w:tc>
          <w:tcPr>
            <w:tcW w:w="640" w:type="dxa"/>
            <w:tcBorders>
              <w:top w:val="nil"/>
              <w:left w:val="nil"/>
              <w:bottom w:val="single" w:sz="4" w:space="0" w:color="auto"/>
              <w:right w:val="single" w:sz="4" w:space="0" w:color="auto"/>
            </w:tcBorders>
            <w:shd w:val="clear" w:color="000000" w:fill="FFFFFF"/>
            <w:vAlign w:val="bottom"/>
            <w:hideMark/>
          </w:tcPr>
          <w:p w14:paraId="27C4297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149</w:t>
            </w:r>
          </w:p>
        </w:tc>
        <w:tc>
          <w:tcPr>
            <w:tcW w:w="940" w:type="dxa"/>
            <w:tcBorders>
              <w:top w:val="nil"/>
              <w:left w:val="nil"/>
              <w:bottom w:val="single" w:sz="4" w:space="0" w:color="auto"/>
              <w:right w:val="single" w:sz="4" w:space="0" w:color="auto"/>
            </w:tcBorders>
            <w:shd w:val="clear" w:color="000000" w:fill="FFFFFF"/>
            <w:vAlign w:val="bottom"/>
            <w:hideMark/>
          </w:tcPr>
          <w:p w14:paraId="2B78A8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2.23 *  </w:t>
            </w:r>
          </w:p>
        </w:tc>
        <w:tc>
          <w:tcPr>
            <w:tcW w:w="960" w:type="dxa"/>
            <w:tcBorders>
              <w:top w:val="nil"/>
              <w:left w:val="nil"/>
              <w:bottom w:val="single" w:sz="4" w:space="0" w:color="auto"/>
              <w:right w:val="single" w:sz="4" w:space="0" w:color="auto"/>
            </w:tcBorders>
            <w:shd w:val="clear" w:color="000000" w:fill="FFFFFF"/>
            <w:vAlign w:val="bottom"/>
            <w:hideMark/>
          </w:tcPr>
          <w:p w14:paraId="4EE72AF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1.02 ** </w:t>
            </w:r>
          </w:p>
        </w:tc>
        <w:tc>
          <w:tcPr>
            <w:tcW w:w="1420" w:type="dxa"/>
            <w:tcBorders>
              <w:top w:val="nil"/>
              <w:left w:val="nil"/>
              <w:bottom w:val="single" w:sz="4" w:space="0" w:color="auto"/>
              <w:right w:val="single" w:sz="4" w:space="0" w:color="auto"/>
            </w:tcBorders>
            <w:shd w:val="clear" w:color="000000" w:fill="FFFFFF"/>
            <w:vAlign w:val="bottom"/>
            <w:hideMark/>
          </w:tcPr>
          <w:p w14:paraId="156969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3197.46 ** </w:t>
            </w:r>
          </w:p>
        </w:tc>
        <w:tc>
          <w:tcPr>
            <w:tcW w:w="920" w:type="dxa"/>
            <w:tcBorders>
              <w:top w:val="nil"/>
              <w:left w:val="nil"/>
              <w:bottom w:val="single" w:sz="4" w:space="0" w:color="auto"/>
              <w:right w:val="single" w:sz="4" w:space="0" w:color="auto"/>
            </w:tcBorders>
            <w:shd w:val="clear" w:color="000000" w:fill="FFFFFF"/>
            <w:vAlign w:val="bottom"/>
            <w:hideMark/>
          </w:tcPr>
          <w:p w14:paraId="08033C2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3.68 ** </w:t>
            </w:r>
          </w:p>
        </w:tc>
        <w:tc>
          <w:tcPr>
            <w:tcW w:w="1300" w:type="dxa"/>
            <w:tcBorders>
              <w:top w:val="nil"/>
              <w:left w:val="nil"/>
              <w:bottom w:val="single" w:sz="4" w:space="0" w:color="auto"/>
              <w:right w:val="single" w:sz="4" w:space="0" w:color="auto"/>
            </w:tcBorders>
            <w:shd w:val="clear" w:color="000000" w:fill="FFFFFF"/>
            <w:vAlign w:val="bottom"/>
            <w:hideMark/>
          </w:tcPr>
          <w:p w14:paraId="7F27C6F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3910.31 ** </w:t>
            </w:r>
          </w:p>
        </w:tc>
        <w:tc>
          <w:tcPr>
            <w:tcW w:w="1100" w:type="dxa"/>
            <w:tcBorders>
              <w:top w:val="nil"/>
              <w:left w:val="nil"/>
              <w:bottom w:val="single" w:sz="4" w:space="0" w:color="auto"/>
              <w:right w:val="single" w:sz="4" w:space="0" w:color="auto"/>
            </w:tcBorders>
            <w:shd w:val="clear" w:color="000000" w:fill="FFFFFF"/>
            <w:vAlign w:val="bottom"/>
            <w:hideMark/>
          </w:tcPr>
          <w:p w14:paraId="3409A67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15.62 ** </w:t>
            </w:r>
          </w:p>
        </w:tc>
        <w:tc>
          <w:tcPr>
            <w:tcW w:w="1020" w:type="dxa"/>
            <w:tcBorders>
              <w:top w:val="nil"/>
              <w:left w:val="nil"/>
              <w:bottom w:val="single" w:sz="4" w:space="0" w:color="auto"/>
              <w:right w:val="single" w:sz="4" w:space="0" w:color="auto"/>
            </w:tcBorders>
            <w:shd w:val="clear" w:color="000000" w:fill="FFFFFF"/>
            <w:vAlign w:val="bottom"/>
            <w:hideMark/>
          </w:tcPr>
          <w:p w14:paraId="7142D7F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0.6 ** </w:t>
            </w:r>
          </w:p>
        </w:tc>
        <w:tc>
          <w:tcPr>
            <w:tcW w:w="1060" w:type="dxa"/>
            <w:tcBorders>
              <w:top w:val="nil"/>
              <w:left w:val="nil"/>
              <w:bottom w:val="single" w:sz="4" w:space="0" w:color="auto"/>
              <w:right w:val="single" w:sz="4" w:space="0" w:color="auto"/>
            </w:tcBorders>
            <w:shd w:val="clear" w:color="000000" w:fill="FFFFFF"/>
            <w:vAlign w:val="bottom"/>
            <w:hideMark/>
          </w:tcPr>
          <w:p w14:paraId="2C63672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0.23 ** </w:t>
            </w:r>
          </w:p>
        </w:tc>
        <w:tc>
          <w:tcPr>
            <w:tcW w:w="1080" w:type="dxa"/>
            <w:tcBorders>
              <w:top w:val="nil"/>
              <w:left w:val="nil"/>
              <w:bottom w:val="single" w:sz="4" w:space="0" w:color="auto"/>
              <w:right w:val="single" w:sz="4" w:space="0" w:color="auto"/>
            </w:tcBorders>
            <w:shd w:val="clear" w:color="000000" w:fill="FFFFFF"/>
            <w:vAlign w:val="bottom"/>
            <w:hideMark/>
          </w:tcPr>
          <w:p w14:paraId="7C7865E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0.14 ** </w:t>
            </w:r>
          </w:p>
        </w:tc>
      </w:tr>
      <w:tr w:rsidR="00464FA3" w:rsidRPr="005253D7" w14:paraId="72B8D26E" w14:textId="77777777" w:rsidTr="00F52ADA">
        <w:trPr>
          <w:trHeight w:val="37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6199E0D0"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67526CD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940" w:type="dxa"/>
            <w:tcBorders>
              <w:top w:val="nil"/>
              <w:left w:val="nil"/>
              <w:bottom w:val="single" w:sz="4" w:space="0" w:color="auto"/>
              <w:right w:val="single" w:sz="4" w:space="0" w:color="auto"/>
            </w:tcBorders>
            <w:shd w:val="clear" w:color="000000" w:fill="FFFFFF"/>
            <w:vAlign w:val="bottom"/>
            <w:hideMark/>
          </w:tcPr>
          <w:p w14:paraId="6025854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1.39 ns </w:t>
            </w:r>
          </w:p>
        </w:tc>
        <w:tc>
          <w:tcPr>
            <w:tcW w:w="960" w:type="dxa"/>
            <w:tcBorders>
              <w:top w:val="nil"/>
              <w:left w:val="nil"/>
              <w:bottom w:val="single" w:sz="4" w:space="0" w:color="auto"/>
              <w:right w:val="single" w:sz="4" w:space="0" w:color="auto"/>
            </w:tcBorders>
            <w:shd w:val="clear" w:color="000000" w:fill="FFFFFF"/>
            <w:vAlign w:val="bottom"/>
            <w:hideMark/>
          </w:tcPr>
          <w:p w14:paraId="1A7728E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4.34 ** </w:t>
            </w:r>
          </w:p>
        </w:tc>
        <w:tc>
          <w:tcPr>
            <w:tcW w:w="1420" w:type="dxa"/>
            <w:tcBorders>
              <w:top w:val="nil"/>
              <w:left w:val="nil"/>
              <w:bottom w:val="single" w:sz="4" w:space="0" w:color="auto"/>
              <w:right w:val="single" w:sz="4" w:space="0" w:color="auto"/>
            </w:tcBorders>
            <w:shd w:val="clear" w:color="000000" w:fill="FFFFFF"/>
            <w:vAlign w:val="bottom"/>
            <w:hideMark/>
          </w:tcPr>
          <w:p w14:paraId="6869B2A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1496.71 ns </w:t>
            </w:r>
          </w:p>
        </w:tc>
        <w:tc>
          <w:tcPr>
            <w:tcW w:w="920" w:type="dxa"/>
            <w:tcBorders>
              <w:top w:val="nil"/>
              <w:left w:val="nil"/>
              <w:bottom w:val="single" w:sz="4" w:space="0" w:color="auto"/>
              <w:right w:val="single" w:sz="4" w:space="0" w:color="auto"/>
            </w:tcBorders>
            <w:shd w:val="clear" w:color="000000" w:fill="FFFFFF"/>
            <w:vAlign w:val="bottom"/>
            <w:hideMark/>
          </w:tcPr>
          <w:p w14:paraId="39F8D25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 *  </w:t>
            </w:r>
          </w:p>
        </w:tc>
        <w:tc>
          <w:tcPr>
            <w:tcW w:w="1300" w:type="dxa"/>
            <w:tcBorders>
              <w:top w:val="nil"/>
              <w:left w:val="nil"/>
              <w:bottom w:val="single" w:sz="4" w:space="0" w:color="auto"/>
              <w:right w:val="single" w:sz="4" w:space="0" w:color="auto"/>
            </w:tcBorders>
            <w:shd w:val="clear" w:color="000000" w:fill="FFFFFF"/>
            <w:vAlign w:val="bottom"/>
            <w:hideMark/>
          </w:tcPr>
          <w:p w14:paraId="19A9591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45949.48 ** </w:t>
            </w:r>
          </w:p>
        </w:tc>
        <w:tc>
          <w:tcPr>
            <w:tcW w:w="1100" w:type="dxa"/>
            <w:tcBorders>
              <w:top w:val="nil"/>
              <w:left w:val="nil"/>
              <w:bottom w:val="single" w:sz="4" w:space="0" w:color="auto"/>
              <w:right w:val="single" w:sz="4" w:space="0" w:color="auto"/>
            </w:tcBorders>
            <w:shd w:val="clear" w:color="000000" w:fill="FFFFFF"/>
            <w:vAlign w:val="bottom"/>
            <w:hideMark/>
          </w:tcPr>
          <w:p w14:paraId="10CBEE9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9.9 ** </w:t>
            </w:r>
          </w:p>
        </w:tc>
        <w:tc>
          <w:tcPr>
            <w:tcW w:w="1020" w:type="dxa"/>
            <w:tcBorders>
              <w:top w:val="nil"/>
              <w:left w:val="nil"/>
              <w:bottom w:val="single" w:sz="4" w:space="0" w:color="auto"/>
              <w:right w:val="single" w:sz="4" w:space="0" w:color="auto"/>
            </w:tcBorders>
            <w:shd w:val="clear" w:color="000000" w:fill="FFFFFF"/>
            <w:vAlign w:val="bottom"/>
            <w:hideMark/>
          </w:tcPr>
          <w:p w14:paraId="7A8D273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3.04 ** </w:t>
            </w:r>
          </w:p>
        </w:tc>
        <w:tc>
          <w:tcPr>
            <w:tcW w:w="1060" w:type="dxa"/>
            <w:tcBorders>
              <w:top w:val="nil"/>
              <w:left w:val="nil"/>
              <w:bottom w:val="single" w:sz="4" w:space="0" w:color="auto"/>
              <w:right w:val="single" w:sz="4" w:space="0" w:color="auto"/>
            </w:tcBorders>
            <w:shd w:val="clear" w:color="000000" w:fill="FFFFFF"/>
            <w:vAlign w:val="bottom"/>
            <w:hideMark/>
          </w:tcPr>
          <w:p w14:paraId="1427503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ns </w:t>
            </w:r>
          </w:p>
        </w:tc>
        <w:tc>
          <w:tcPr>
            <w:tcW w:w="1080" w:type="dxa"/>
            <w:tcBorders>
              <w:top w:val="nil"/>
              <w:left w:val="nil"/>
              <w:bottom w:val="single" w:sz="4" w:space="0" w:color="auto"/>
              <w:right w:val="single" w:sz="4" w:space="0" w:color="auto"/>
            </w:tcBorders>
            <w:shd w:val="clear" w:color="000000" w:fill="FFFFFF"/>
            <w:vAlign w:val="bottom"/>
            <w:hideMark/>
          </w:tcPr>
          <w:p w14:paraId="433C132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0.94 ** </w:t>
            </w:r>
          </w:p>
        </w:tc>
      </w:tr>
      <w:tr w:rsidR="00464FA3" w:rsidRPr="005253D7" w14:paraId="26DDED95" w14:textId="77777777" w:rsidTr="00F52ADA">
        <w:trPr>
          <w:trHeight w:val="54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376DB66E"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and Test vs. Check</w:t>
            </w:r>
          </w:p>
        </w:tc>
        <w:tc>
          <w:tcPr>
            <w:tcW w:w="640" w:type="dxa"/>
            <w:tcBorders>
              <w:top w:val="nil"/>
              <w:left w:val="nil"/>
              <w:bottom w:val="single" w:sz="4" w:space="0" w:color="auto"/>
              <w:right w:val="single" w:sz="4" w:space="0" w:color="auto"/>
            </w:tcBorders>
            <w:shd w:val="clear" w:color="000000" w:fill="FFFFFF"/>
            <w:vAlign w:val="bottom"/>
            <w:hideMark/>
          </w:tcPr>
          <w:p w14:paraId="06FC662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147</w:t>
            </w:r>
          </w:p>
        </w:tc>
        <w:tc>
          <w:tcPr>
            <w:tcW w:w="940" w:type="dxa"/>
            <w:tcBorders>
              <w:top w:val="nil"/>
              <w:left w:val="nil"/>
              <w:bottom w:val="single" w:sz="4" w:space="0" w:color="auto"/>
              <w:right w:val="single" w:sz="4" w:space="0" w:color="auto"/>
            </w:tcBorders>
            <w:shd w:val="clear" w:color="000000" w:fill="FFFFFF"/>
            <w:vAlign w:val="bottom"/>
            <w:hideMark/>
          </w:tcPr>
          <w:p w14:paraId="1BE828A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2.24 *  </w:t>
            </w:r>
          </w:p>
        </w:tc>
        <w:tc>
          <w:tcPr>
            <w:tcW w:w="960" w:type="dxa"/>
            <w:tcBorders>
              <w:top w:val="nil"/>
              <w:left w:val="nil"/>
              <w:bottom w:val="single" w:sz="4" w:space="0" w:color="auto"/>
              <w:right w:val="single" w:sz="4" w:space="0" w:color="auto"/>
            </w:tcBorders>
            <w:shd w:val="clear" w:color="000000" w:fill="FFFFFF"/>
            <w:vAlign w:val="bottom"/>
            <w:hideMark/>
          </w:tcPr>
          <w:p w14:paraId="346D89B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0.98 ** </w:t>
            </w:r>
          </w:p>
        </w:tc>
        <w:tc>
          <w:tcPr>
            <w:tcW w:w="1420" w:type="dxa"/>
            <w:tcBorders>
              <w:top w:val="nil"/>
              <w:left w:val="nil"/>
              <w:bottom w:val="single" w:sz="4" w:space="0" w:color="auto"/>
              <w:right w:val="single" w:sz="4" w:space="0" w:color="auto"/>
            </w:tcBorders>
            <w:shd w:val="clear" w:color="000000" w:fill="FFFFFF"/>
            <w:vAlign w:val="bottom"/>
            <w:hideMark/>
          </w:tcPr>
          <w:p w14:paraId="6949A1B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3220.6 ** </w:t>
            </w:r>
          </w:p>
        </w:tc>
        <w:tc>
          <w:tcPr>
            <w:tcW w:w="920" w:type="dxa"/>
            <w:tcBorders>
              <w:top w:val="nil"/>
              <w:left w:val="nil"/>
              <w:bottom w:val="single" w:sz="4" w:space="0" w:color="auto"/>
              <w:right w:val="single" w:sz="4" w:space="0" w:color="auto"/>
            </w:tcBorders>
            <w:shd w:val="clear" w:color="000000" w:fill="FFFFFF"/>
            <w:vAlign w:val="bottom"/>
            <w:hideMark/>
          </w:tcPr>
          <w:p w14:paraId="48CD36E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3.69 ** </w:t>
            </w:r>
          </w:p>
        </w:tc>
        <w:tc>
          <w:tcPr>
            <w:tcW w:w="1300" w:type="dxa"/>
            <w:tcBorders>
              <w:top w:val="nil"/>
              <w:left w:val="nil"/>
              <w:bottom w:val="single" w:sz="4" w:space="0" w:color="auto"/>
              <w:right w:val="single" w:sz="4" w:space="0" w:color="auto"/>
            </w:tcBorders>
            <w:shd w:val="clear" w:color="000000" w:fill="FFFFFF"/>
            <w:vAlign w:val="bottom"/>
            <w:hideMark/>
          </w:tcPr>
          <w:p w14:paraId="03C024D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3338.35 ** </w:t>
            </w:r>
          </w:p>
        </w:tc>
        <w:tc>
          <w:tcPr>
            <w:tcW w:w="1100" w:type="dxa"/>
            <w:tcBorders>
              <w:top w:val="nil"/>
              <w:left w:val="nil"/>
              <w:bottom w:val="single" w:sz="4" w:space="0" w:color="auto"/>
              <w:right w:val="single" w:sz="4" w:space="0" w:color="auto"/>
            </w:tcBorders>
            <w:shd w:val="clear" w:color="000000" w:fill="FFFFFF"/>
            <w:vAlign w:val="bottom"/>
            <w:hideMark/>
          </w:tcPr>
          <w:p w14:paraId="7D514B2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15.7 ** </w:t>
            </w:r>
          </w:p>
        </w:tc>
        <w:tc>
          <w:tcPr>
            <w:tcW w:w="1020" w:type="dxa"/>
            <w:tcBorders>
              <w:top w:val="nil"/>
              <w:left w:val="nil"/>
              <w:bottom w:val="single" w:sz="4" w:space="0" w:color="auto"/>
              <w:right w:val="single" w:sz="4" w:space="0" w:color="auto"/>
            </w:tcBorders>
            <w:shd w:val="clear" w:color="000000" w:fill="FFFFFF"/>
            <w:vAlign w:val="bottom"/>
            <w:hideMark/>
          </w:tcPr>
          <w:p w14:paraId="32BD003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0.57 ** </w:t>
            </w:r>
          </w:p>
        </w:tc>
        <w:tc>
          <w:tcPr>
            <w:tcW w:w="1060" w:type="dxa"/>
            <w:tcBorders>
              <w:top w:val="nil"/>
              <w:left w:val="nil"/>
              <w:bottom w:val="single" w:sz="4" w:space="0" w:color="auto"/>
              <w:right w:val="single" w:sz="4" w:space="0" w:color="auto"/>
            </w:tcBorders>
            <w:shd w:val="clear" w:color="000000" w:fill="FFFFFF"/>
            <w:vAlign w:val="bottom"/>
            <w:hideMark/>
          </w:tcPr>
          <w:p w14:paraId="17BE314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0.23 ** </w:t>
            </w:r>
          </w:p>
        </w:tc>
        <w:tc>
          <w:tcPr>
            <w:tcW w:w="1080" w:type="dxa"/>
            <w:tcBorders>
              <w:top w:val="nil"/>
              <w:left w:val="nil"/>
              <w:bottom w:val="single" w:sz="4" w:space="0" w:color="auto"/>
              <w:right w:val="single" w:sz="4" w:space="0" w:color="auto"/>
            </w:tcBorders>
            <w:shd w:val="clear" w:color="000000" w:fill="FFFFFF"/>
            <w:vAlign w:val="bottom"/>
            <w:hideMark/>
          </w:tcPr>
          <w:p w14:paraId="7675F8F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0.13 ** </w:t>
            </w:r>
          </w:p>
        </w:tc>
      </w:tr>
      <w:tr w:rsidR="00464FA3" w:rsidRPr="005253D7" w14:paraId="4E21AA5E" w14:textId="77777777" w:rsidTr="00F52ADA">
        <w:trPr>
          <w:trHeight w:val="390"/>
        </w:trPr>
        <w:tc>
          <w:tcPr>
            <w:tcW w:w="2200" w:type="dxa"/>
            <w:tcBorders>
              <w:top w:val="nil"/>
              <w:left w:val="single" w:sz="4" w:space="0" w:color="auto"/>
              <w:bottom w:val="single" w:sz="4" w:space="0" w:color="auto"/>
              <w:right w:val="single" w:sz="4" w:space="0" w:color="auto"/>
            </w:tcBorders>
            <w:vAlign w:val="bottom"/>
            <w:hideMark/>
          </w:tcPr>
          <w:p w14:paraId="2AF047B8"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Residuals</w:t>
            </w:r>
          </w:p>
        </w:tc>
        <w:tc>
          <w:tcPr>
            <w:tcW w:w="640" w:type="dxa"/>
            <w:tcBorders>
              <w:top w:val="nil"/>
              <w:left w:val="nil"/>
              <w:bottom w:val="single" w:sz="4" w:space="0" w:color="auto"/>
              <w:right w:val="single" w:sz="4" w:space="0" w:color="auto"/>
            </w:tcBorders>
            <w:vAlign w:val="bottom"/>
            <w:hideMark/>
          </w:tcPr>
          <w:p w14:paraId="5EFC287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12</w:t>
            </w:r>
          </w:p>
        </w:tc>
        <w:tc>
          <w:tcPr>
            <w:tcW w:w="940" w:type="dxa"/>
            <w:tcBorders>
              <w:top w:val="nil"/>
              <w:left w:val="nil"/>
              <w:bottom w:val="single" w:sz="4" w:space="0" w:color="auto"/>
              <w:right w:val="single" w:sz="4" w:space="0" w:color="auto"/>
            </w:tcBorders>
            <w:vAlign w:val="bottom"/>
            <w:hideMark/>
          </w:tcPr>
          <w:p w14:paraId="0AA9808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0.78</w:t>
            </w:r>
          </w:p>
        </w:tc>
        <w:tc>
          <w:tcPr>
            <w:tcW w:w="960" w:type="dxa"/>
            <w:tcBorders>
              <w:top w:val="nil"/>
              <w:left w:val="nil"/>
              <w:bottom w:val="single" w:sz="4" w:space="0" w:color="auto"/>
              <w:right w:val="single" w:sz="4" w:space="0" w:color="auto"/>
            </w:tcBorders>
            <w:vAlign w:val="bottom"/>
            <w:hideMark/>
          </w:tcPr>
          <w:p w14:paraId="23B3807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0.25</w:t>
            </w:r>
          </w:p>
        </w:tc>
        <w:tc>
          <w:tcPr>
            <w:tcW w:w="1420" w:type="dxa"/>
            <w:tcBorders>
              <w:top w:val="nil"/>
              <w:left w:val="nil"/>
              <w:bottom w:val="single" w:sz="4" w:space="0" w:color="auto"/>
              <w:right w:val="single" w:sz="4" w:space="0" w:color="auto"/>
            </w:tcBorders>
            <w:vAlign w:val="bottom"/>
            <w:hideMark/>
          </w:tcPr>
          <w:p w14:paraId="385470D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386.71</w:t>
            </w:r>
          </w:p>
        </w:tc>
        <w:tc>
          <w:tcPr>
            <w:tcW w:w="920" w:type="dxa"/>
            <w:tcBorders>
              <w:top w:val="nil"/>
              <w:left w:val="nil"/>
              <w:bottom w:val="single" w:sz="4" w:space="0" w:color="auto"/>
              <w:right w:val="single" w:sz="4" w:space="0" w:color="auto"/>
            </w:tcBorders>
            <w:vAlign w:val="bottom"/>
            <w:hideMark/>
          </w:tcPr>
          <w:p w14:paraId="1A7A65A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0.44</w:t>
            </w:r>
          </w:p>
        </w:tc>
        <w:tc>
          <w:tcPr>
            <w:tcW w:w="1300" w:type="dxa"/>
            <w:tcBorders>
              <w:top w:val="nil"/>
              <w:left w:val="nil"/>
              <w:bottom w:val="single" w:sz="4" w:space="0" w:color="auto"/>
              <w:right w:val="single" w:sz="4" w:space="0" w:color="auto"/>
            </w:tcBorders>
            <w:vAlign w:val="bottom"/>
            <w:hideMark/>
          </w:tcPr>
          <w:p w14:paraId="649AF80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416.7</w:t>
            </w:r>
          </w:p>
        </w:tc>
        <w:tc>
          <w:tcPr>
            <w:tcW w:w="1100" w:type="dxa"/>
            <w:tcBorders>
              <w:top w:val="nil"/>
              <w:left w:val="nil"/>
              <w:bottom w:val="single" w:sz="4" w:space="0" w:color="auto"/>
              <w:right w:val="single" w:sz="4" w:space="0" w:color="auto"/>
            </w:tcBorders>
            <w:vAlign w:val="bottom"/>
            <w:hideMark/>
          </w:tcPr>
          <w:p w14:paraId="282948F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0.63</w:t>
            </w:r>
          </w:p>
        </w:tc>
        <w:tc>
          <w:tcPr>
            <w:tcW w:w="1020" w:type="dxa"/>
            <w:tcBorders>
              <w:top w:val="nil"/>
              <w:left w:val="nil"/>
              <w:bottom w:val="single" w:sz="4" w:space="0" w:color="auto"/>
              <w:right w:val="single" w:sz="4" w:space="0" w:color="auto"/>
            </w:tcBorders>
            <w:vAlign w:val="bottom"/>
            <w:hideMark/>
          </w:tcPr>
          <w:p w14:paraId="52E1A05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0.12</w:t>
            </w:r>
          </w:p>
        </w:tc>
        <w:tc>
          <w:tcPr>
            <w:tcW w:w="1060" w:type="dxa"/>
            <w:tcBorders>
              <w:top w:val="nil"/>
              <w:left w:val="nil"/>
              <w:bottom w:val="single" w:sz="4" w:space="0" w:color="auto"/>
              <w:right w:val="single" w:sz="4" w:space="0" w:color="auto"/>
            </w:tcBorders>
            <w:vAlign w:val="bottom"/>
            <w:hideMark/>
          </w:tcPr>
          <w:p w14:paraId="34D2388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0.05</w:t>
            </w:r>
          </w:p>
        </w:tc>
        <w:tc>
          <w:tcPr>
            <w:tcW w:w="1080" w:type="dxa"/>
            <w:tcBorders>
              <w:top w:val="nil"/>
              <w:left w:val="nil"/>
              <w:bottom w:val="single" w:sz="4" w:space="0" w:color="auto"/>
              <w:right w:val="single" w:sz="4" w:space="0" w:color="auto"/>
            </w:tcBorders>
            <w:vAlign w:val="bottom"/>
            <w:hideMark/>
          </w:tcPr>
          <w:p w14:paraId="7FCF489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0.03</w:t>
            </w:r>
          </w:p>
        </w:tc>
      </w:tr>
      <w:tr w:rsidR="00464FA3" w:rsidRPr="005253D7" w14:paraId="09C1250E" w14:textId="77777777" w:rsidTr="00F52ADA">
        <w:trPr>
          <w:trHeight w:val="61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7C91B162"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lastRenderedPageBreak/>
              <w:t>Treatment (ignoring Blocks)</w:t>
            </w:r>
          </w:p>
        </w:tc>
        <w:tc>
          <w:tcPr>
            <w:tcW w:w="640" w:type="dxa"/>
            <w:tcBorders>
              <w:top w:val="nil"/>
              <w:left w:val="nil"/>
              <w:bottom w:val="single" w:sz="4" w:space="0" w:color="auto"/>
              <w:right w:val="single" w:sz="4" w:space="0" w:color="auto"/>
            </w:tcBorders>
            <w:shd w:val="clear" w:color="000000" w:fill="FFFFFF"/>
            <w:vAlign w:val="bottom"/>
            <w:hideMark/>
          </w:tcPr>
          <w:p w14:paraId="7C4F099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149</w:t>
            </w:r>
          </w:p>
        </w:tc>
        <w:tc>
          <w:tcPr>
            <w:tcW w:w="940" w:type="dxa"/>
            <w:tcBorders>
              <w:top w:val="nil"/>
              <w:left w:val="nil"/>
              <w:bottom w:val="single" w:sz="4" w:space="0" w:color="auto"/>
              <w:right w:val="single" w:sz="4" w:space="0" w:color="auto"/>
            </w:tcBorders>
            <w:shd w:val="clear" w:color="000000" w:fill="FFFFFF"/>
            <w:vAlign w:val="bottom"/>
            <w:hideMark/>
          </w:tcPr>
          <w:p w14:paraId="7F30C68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2.27 *  </w:t>
            </w:r>
          </w:p>
        </w:tc>
        <w:tc>
          <w:tcPr>
            <w:tcW w:w="960" w:type="dxa"/>
            <w:tcBorders>
              <w:top w:val="nil"/>
              <w:left w:val="nil"/>
              <w:bottom w:val="single" w:sz="4" w:space="0" w:color="auto"/>
              <w:right w:val="single" w:sz="4" w:space="0" w:color="auto"/>
            </w:tcBorders>
            <w:shd w:val="clear" w:color="000000" w:fill="FFFFFF"/>
            <w:vAlign w:val="bottom"/>
            <w:hideMark/>
          </w:tcPr>
          <w:p w14:paraId="0D3D9BB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1.39 ** </w:t>
            </w:r>
          </w:p>
        </w:tc>
        <w:tc>
          <w:tcPr>
            <w:tcW w:w="1420" w:type="dxa"/>
            <w:tcBorders>
              <w:top w:val="nil"/>
              <w:left w:val="nil"/>
              <w:bottom w:val="single" w:sz="4" w:space="0" w:color="auto"/>
              <w:right w:val="single" w:sz="4" w:space="0" w:color="auto"/>
            </w:tcBorders>
            <w:shd w:val="clear" w:color="000000" w:fill="FFFFFF"/>
            <w:vAlign w:val="bottom"/>
            <w:hideMark/>
          </w:tcPr>
          <w:p w14:paraId="0F8C620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3621.68 ** </w:t>
            </w:r>
          </w:p>
        </w:tc>
        <w:tc>
          <w:tcPr>
            <w:tcW w:w="920" w:type="dxa"/>
            <w:tcBorders>
              <w:top w:val="nil"/>
              <w:left w:val="nil"/>
              <w:bottom w:val="single" w:sz="4" w:space="0" w:color="auto"/>
              <w:right w:val="single" w:sz="4" w:space="0" w:color="auto"/>
            </w:tcBorders>
            <w:shd w:val="clear" w:color="000000" w:fill="FFFFFF"/>
            <w:vAlign w:val="bottom"/>
            <w:hideMark/>
          </w:tcPr>
          <w:p w14:paraId="17995B2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4.72 ** </w:t>
            </w:r>
          </w:p>
        </w:tc>
        <w:tc>
          <w:tcPr>
            <w:tcW w:w="1300" w:type="dxa"/>
            <w:tcBorders>
              <w:top w:val="nil"/>
              <w:left w:val="nil"/>
              <w:bottom w:val="single" w:sz="4" w:space="0" w:color="auto"/>
              <w:right w:val="single" w:sz="4" w:space="0" w:color="auto"/>
            </w:tcBorders>
            <w:shd w:val="clear" w:color="000000" w:fill="FFFFFF"/>
            <w:vAlign w:val="bottom"/>
            <w:hideMark/>
          </w:tcPr>
          <w:p w14:paraId="714A618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5323.26 ** </w:t>
            </w:r>
          </w:p>
        </w:tc>
        <w:tc>
          <w:tcPr>
            <w:tcW w:w="1100" w:type="dxa"/>
            <w:tcBorders>
              <w:top w:val="nil"/>
              <w:left w:val="nil"/>
              <w:bottom w:val="single" w:sz="4" w:space="0" w:color="auto"/>
              <w:right w:val="single" w:sz="4" w:space="0" w:color="auto"/>
            </w:tcBorders>
            <w:shd w:val="clear" w:color="000000" w:fill="FFFFFF"/>
            <w:vAlign w:val="bottom"/>
            <w:hideMark/>
          </w:tcPr>
          <w:p w14:paraId="4D8D202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17.18 ** </w:t>
            </w:r>
          </w:p>
        </w:tc>
        <w:tc>
          <w:tcPr>
            <w:tcW w:w="1020" w:type="dxa"/>
            <w:tcBorders>
              <w:top w:val="nil"/>
              <w:left w:val="nil"/>
              <w:bottom w:val="single" w:sz="4" w:space="0" w:color="auto"/>
              <w:right w:val="single" w:sz="4" w:space="0" w:color="auto"/>
            </w:tcBorders>
            <w:shd w:val="clear" w:color="000000" w:fill="FFFFFF"/>
            <w:vAlign w:val="bottom"/>
            <w:hideMark/>
          </w:tcPr>
          <w:p w14:paraId="3A1798B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0.7 ** </w:t>
            </w:r>
          </w:p>
        </w:tc>
        <w:tc>
          <w:tcPr>
            <w:tcW w:w="1060" w:type="dxa"/>
            <w:tcBorders>
              <w:top w:val="nil"/>
              <w:left w:val="nil"/>
              <w:bottom w:val="single" w:sz="4" w:space="0" w:color="auto"/>
              <w:right w:val="single" w:sz="4" w:space="0" w:color="auto"/>
            </w:tcBorders>
            <w:shd w:val="clear" w:color="000000" w:fill="FFFFFF"/>
            <w:vAlign w:val="bottom"/>
            <w:hideMark/>
          </w:tcPr>
          <w:p w14:paraId="364B6E5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0.24 ** </w:t>
            </w:r>
          </w:p>
        </w:tc>
        <w:tc>
          <w:tcPr>
            <w:tcW w:w="1080" w:type="dxa"/>
            <w:tcBorders>
              <w:top w:val="nil"/>
              <w:left w:val="nil"/>
              <w:bottom w:val="single" w:sz="4" w:space="0" w:color="auto"/>
              <w:right w:val="single" w:sz="4" w:space="0" w:color="auto"/>
            </w:tcBorders>
            <w:shd w:val="clear" w:color="000000" w:fill="FFFFFF"/>
            <w:vAlign w:val="bottom"/>
            <w:hideMark/>
          </w:tcPr>
          <w:p w14:paraId="06D3E33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 </w:t>
            </w:r>
          </w:p>
        </w:tc>
      </w:tr>
      <w:tr w:rsidR="00464FA3" w:rsidRPr="005253D7" w14:paraId="0D80E57B" w14:textId="77777777" w:rsidTr="00F52ADA">
        <w:trPr>
          <w:trHeight w:val="43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51B73CA9"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7D9F108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940" w:type="dxa"/>
            <w:tcBorders>
              <w:top w:val="nil"/>
              <w:left w:val="nil"/>
              <w:bottom w:val="single" w:sz="4" w:space="0" w:color="auto"/>
              <w:right w:val="single" w:sz="4" w:space="0" w:color="auto"/>
            </w:tcBorders>
            <w:shd w:val="clear" w:color="000000" w:fill="FFFFFF"/>
            <w:vAlign w:val="bottom"/>
            <w:hideMark/>
          </w:tcPr>
          <w:p w14:paraId="5A4A3C3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1.39 ns </w:t>
            </w:r>
          </w:p>
        </w:tc>
        <w:tc>
          <w:tcPr>
            <w:tcW w:w="960" w:type="dxa"/>
            <w:tcBorders>
              <w:top w:val="nil"/>
              <w:left w:val="nil"/>
              <w:bottom w:val="single" w:sz="4" w:space="0" w:color="auto"/>
              <w:right w:val="single" w:sz="4" w:space="0" w:color="auto"/>
            </w:tcBorders>
            <w:shd w:val="clear" w:color="000000" w:fill="FFFFFF"/>
            <w:vAlign w:val="bottom"/>
            <w:hideMark/>
          </w:tcPr>
          <w:p w14:paraId="6CF62D0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4.34 ** </w:t>
            </w:r>
          </w:p>
        </w:tc>
        <w:tc>
          <w:tcPr>
            <w:tcW w:w="1420" w:type="dxa"/>
            <w:tcBorders>
              <w:top w:val="nil"/>
              <w:left w:val="nil"/>
              <w:bottom w:val="single" w:sz="4" w:space="0" w:color="auto"/>
              <w:right w:val="single" w:sz="4" w:space="0" w:color="auto"/>
            </w:tcBorders>
            <w:shd w:val="clear" w:color="000000" w:fill="FFFFFF"/>
            <w:vAlign w:val="bottom"/>
            <w:hideMark/>
          </w:tcPr>
          <w:p w14:paraId="3B2B48B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1496.71 ns </w:t>
            </w:r>
          </w:p>
        </w:tc>
        <w:tc>
          <w:tcPr>
            <w:tcW w:w="920" w:type="dxa"/>
            <w:tcBorders>
              <w:top w:val="nil"/>
              <w:left w:val="nil"/>
              <w:bottom w:val="single" w:sz="4" w:space="0" w:color="auto"/>
              <w:right w:val="single" w:sz="4" w:space="0" w:color="auto"/>
            </w:tcBorders>
            <w:shd w:val="clear" w:color="000000" w:fill="FFFFFF"/>
            <w:vAlign w:val="bottom"/>
            <w:hideMark/>
          </w:tcPr>
          <w:p w14:paraId="0690FA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 *  </w:t>
            </w:r>
          </w:p>
        </w:tc>
        <w:tc>
          <w:tcPr>
            <w:tcW w:w="1300" w:type="dxa"/>
            <w:tcBorders>
              <w:top w:val="nil"/>
              <w:left w:val="nil"/>
              <w:bottom w:val="single" w:sz="4" w:space="0" w:color="auto"/>
              <w:right w:val="single" w:sz="4" w:space="0" w:color="auto"/>
            </w:tcBorders>
            <w:shd w:val="clear" w:color="000000" w:fill="FFFFFF"/>
            <w:vAlign w:val="bottom"/>
            <w:hideMark/>
          </w:tcPr>
          <w:p w14:paraId="02E059A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45949.48 ** </w:t>
            </w:r>
          </w:p>
        </w:tc>
        <w:tc>
          <w:tcPr>
            <w:tcW w:w="1100" w:type="dxa"/>
            <w:tcBorders>
              <w:top w:val="nil"/>
              <w:left w:val="nil"/>
              <w:bottom w:val="single" w:sz="4" w:space="0" w:color="auto"/>
              <w:right w:val="single" w:sz="4" w:space="0" w:color="auto"/>
            </w:tcBorders>
            <w:shd w:val="clear" w:color="000000" w:fill="FFFFFF"/>
            <w:vAlign w:val="bottom"/>
            <w:hideMark/>
          </w:tcPr>
          <w:p w14:paraId="73DC668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9.9 ** </w:t>
            </w:r>
          </w:p>
        </w:tc>
        <w:tc>
          <w:tcPr>
            <w:tcW w:w="1020" w:type="dxa"/>
            <w:tcBorders>
              <w:top w:val="nil"/>
              <w:left w:val="nil"/>
              <w:bottom w:val="single" w:sz="4" w:space="0" w:color="auto"/>
              <w:right w:val="single" w:sz="4" w:space="0" w:color="auto"/>
            </w:tcBorders>
            <w:shd w:val="clear" w:color="000000" w:fill="FFFFFF"/>
            <w:vAlign w:val="bottom"/>
            <w:hideMark/>
          </w:tcPr>
          <w:p w14:paraId="6955795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3.04 ** </w:t>
            </w:r>
          </w:p>
        </w:tc>
        <w:tc>
          <w:tcPr>
            <w:tcW w:w="1060" w:type="dxa"/>
            <w:tcBorders>
              <w:top w:val="nil"/>
              <w:left w:val="nil"/>
              <w:bottom w:val="single" w:sz="4" w:space="0" w:color="auto"/>
              <w:right w:val="single" w:sz="4" w:space="0" w:color="auto"/>
            </w:tcBorders>
            <w:shd w:val="clear" w:color="000000" w:fill="FFFFFF"/>
            <w:vAlign w:val="bottom"/>
            <w:hideMark/>
          </w:tcPr>
          <w:p w14:paraId="0F1C258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ns </w:t>
            </w:r>
          </w:p>
        </w:tc>
        <w:tc>
          <w:tcPr>
            <w:tcW w:w="1080" w:type="dxa"/>
            <w:tcBorders>
              <w:top w:val="nil"/>
              <w:left w:val="nil"/>
              <w:bottom w:val="single" w:sz="4" w:space="0" w:color="auto"/>
              <w:right w:val="single" w:sz="4" w:space="0" w:color="auto"/>
            </w:tcBorders>
            <w:shd w:val="clear" w:color="000000" w:fill="FFFFFF"/>
            <w:vAlign w:val="bottom"/>
            <w:hideMark/>
          </w:tcPr>
          <w:p w14:paraId="45D813E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0.94 ** </w:t>
            </w:r>
          </w:p>
        </w:tc>
      </w:tr>
      <w:tr w:rsidR="00464FA3" w:rsidRPr="005253D7" w14:paraId="52BCE182" w14:textId="77777777" w:rsidTr="00F52ADA">
        <w:trPr>
          <w:trHeight w:val="39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24F0619F"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vs. Check</w:t>
            </w:r>
          </w:p>
        </w:tc>
        <w:tc>
          <w:tcPr>
            <w:tcW w:w="640" w:type="dxa"/>
            <w:tcBorders>
              <w:top w:val="nil"/>
              <w:left w:val="nil"/>
              <w:bottom w:val="single" w:sz="4" w:space="0" w:color="auto"/>
              <w:right w:val="single" w:sz="4" w:space="0" w:color="auto"/>
            </w:tcBorders>
            <w:shd w:val="clear" w:color="000000" w:fill="FFFFFF"/>
            <w:vAlign w:val="bottom"/>
            <w:hideMark/>
          </w:tcPr>
          <w:p w14:paraId="34DDE49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w:t>
            </w:r>
          </w:p>
        </w:tc>
        <w:tc>
          <w:tcPr>
            <w:tcW w:w="940" w:type="dxa"/>
            <w:tcBorders>
              <w:top w:val="nil"/>
              <w:left w:val="nil"/>
              <w:bottom w:val="single" w:sz="4" w:space="0" w:color="auto"/>
              <w:right w:val="single" w:sz="4" w:space="0" w:color="auto"/>
            </w:tcBorders>
            <w:shd w:val="clear" w:color="000000" w:fill="FFFFFF"/>
            <w:vAlign w:val="bottom"/>
            <w:hideMark/>
          </w:tcPr>
          <w:p w14:paraId="3F97F1F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0.02 ns </w:t>
            </w:r>
          </w:p>
        </w:tc>
        <w:tc>
          <w:tcPr>
            <w:tcW w:w="960" w:type="dxa"/>
            <w:tcBorders>
              <w:top w:val="nil"/>
              <w:left w:val="nil"/>
              <w:bottom w:val="single" w:sz="4" w:space="0" w:color="auto"/>
              <w:right w:val="single" w:sz="4" w:space="0" w:color="auto"/>
            </w:tcBorders>
            <w:shd w:val="clear" w:color="000000" w:fill="FFFFFF"/>
            <w:vAlign w:val="bottom"/>
            <w:hideMark/>
          </w:tcPr>
          <w:p w14:paraId="432A5A8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24.84 ** </w:t>
            </w:r>
          </w:p>
        </w:tc>
        <w:tc>
          <w:tcPr>
            <w:tcW w:w="1420" w:type="dxa"/>
            <w:tcBorders>
              <w:top w:val="nil"/>
              <w:left w:val="nil"/>
              <w:bottom w:val="single" w:sz="4" w:space="0" w:color="auto"/>
              <w:right w:val="single" w:sz="4" w:space="0" w:color="auto"/>
            </w:tcBorders>
            <w:shd w:val="clear" w:color="000000" w:fill="FFFFFF"/>
            <w:vAlign w:val="bottom"/>
            <w:hideMark/>
          </w:tcPr>
          <w:p w14:paraId="4AE0106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53.15 ns </w:t>
            </w:r>
          </w:p>
        </w:tc>
        <w:tc>
          <w:tcPr>
            <w:tcW w:w="920" w:type="dxa"/>
            <w:tcBorders>
              <w:top w:val="nil"/>
              <w:left w:val="nil"/>
              <w:bottom w:val="single" w:sz="4" w:space="0" w:color="auto"/>
              <w:right w:val="single" w:sz="4" w:space="0" w:color="auto"/>
            </w:tcBorders>
            <w:shd w:val="clear" w:color="000000" w:fill="FFFFFF"/>
            <w:vAlign w:val="bottom"/>
            <w:hideMark/>
          </w:tcPr>
          <w:p w14:paraId="10E17EE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1.57 ns </w:t>
            </w:r>
          </w:p>
        </w:tc>
        <w:tc>
          <w:tcPr>
            <w:tcW w:w="1300" w:type="dxa"/>
            <w:tcBorders>
              <w:top w:val="nil"/>
              <w:left w:val="nil"/>
              <w:bottom w:val="single" w:sz="4" w:space="0" w:color="auto"/>
              <w:right w:val="single" w:sz="4" w:space="0" w:color="auto"/>
            </w:tcBorders>
            <w:shd w:val="clear" w:color="000000" w:fill="FFFFFF"/>
            <w:vAlign w:val="bottom"/>
            <w:hideMark/>
          </w:tcPr>
          <w:p w14:paraId="35CE551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19255.34 ** </w:t>
            </w:r>
          </w:p>
        </w:tc>
        <w:tc>
          <w:tcPr>
            <w:tcW w:w="1100" w:type="dxa"/>
            <w:tcBorders>
              <w:top w:val="nil"/>
              <w:left w:val="nil"/>
              <w:bottom w:val="single" w:sz="4" w:space="0" w:color="auto"/>
              <w:right w:val="single" w:sz="4" w:space="0" w:color="auto"/>
            </w:tcBorders>
            <w:shd w:val="clear" w:color="000000" w:fill="FFFFFF"/>
            <w:vAlign w:val="bottom"/>
            <w:hideMark/>
          </w:tcPr>
          <w:p w14:paraId="47A204E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31.94 ** </w:t>
            </w:r>
          </w:p>
        </w:tc>
        <w:tc>
          <w:tcPr>
            <w:tcW w:w="1020" w:type="dxa"/>
            <w:tcBorders>
              <w:top w:val="nil"/>
              <w:left w:val="nil"/>
              <w:bottom w:val="single" w:sz="4" w:space="0" w:color="auto"/>
              <w:right w:val="single" w:sz="4" w:space="0" w:color="auto"/>
            </w:tcBorders>
            <w:shd w:val="clear" w:color="000000" w:fill="FFFFFF"/>
            <w:vAlign w:val="bottom"/>
            <w:hideMark/>
          </w:tcPr>
          <w:p w14:paraId="2DA3E83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2.86 ** </w:t>
            </w:r>
          </w:p>
        </w:tc>
        <w:tc>
          <w:tcPr>
            <w:tcW w:w="1060" w:type="dxa"/>
            <w:tcBorders>
              <w:top w:val="nil"/>
              <w:left w:val="nil"/>
              <w:bottom w:val="single" w:sz="4" w:space="0" w:color="auto"/>
              <w:right w:val="single" w:sz="4" w:space="0" w:color="auto"/>
            </w:tcBorders>
            <w:shd w:val="clear" w:color="000000" w:fill="FFFFFF"/>
            <w:vAlign w:val="bottom"/>
            <w:hideMark/>
          </w:tcPr>
          <w:p w14:paraId="040F6F7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0.15 ns </w:t>
            </w:r>
          </w:p>
        </w:tc>
        <w:tc>
          <w:tcPr>
            <w:tcW w:w="1080" w:type="dxa"/>
            <w:tcBorders>
              <w:top w:val="nil"/>
              <w:left w:val="nil"/>
              <w:bottom w:val="single" w:sz="4" w:space="0" w:color="auto"/>
              <w:right w:val="single" w:sz="4" w:space="0" w:color="auto"/>
            </w:tcBorders>
            <w:shd w:val="clear" w:color="000000" w:fill="FFFFFF"/>
            <w:vAlign w:val="bottom"/>
            <w:hideMark/>
          </w:tcPr>
          <w:p w14:paraId="5F336BD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0.21 *  </w:t>
            </w:r>
          </w:p>
        </w:tc>
      </w:tr>
      <w:tr w:rsidR="00464FA3" w:rsidRPr="005253D7" w14:paraId="354DEBC6" w14:textId="77777777" w:rsidTr="00F52ADA">
        <w:trPr>
          <w:trHeight w:val="40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3324203A"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w:t>
            </w:r>
          </w:p>
        </w:tc>
        <w:tc>
          <w:tcPr>
            <w:tcW w:w="640" w:type="dxa"/>
            <w:tcBorders>
              <w:top w:val="nil"/>
              <w:left w:val="nil"/>
              <w:bottom w:val="single" w:sz="4" w:space="0" w:color="auto"/>
              <w:right w:val="single" w:sz="4" w:space="0" w:color="auto"/>
            </w:tcBorders>
            <w:shd w:val="clear" w:color="000000" w:fill="FFFFFF"/>
            <w:vAlign w:val="bottom"/>
            <w:hideMark/>
          </w:tcPr>
          <w:p w14:paraId="0BF52F6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146</w:t>
            </w:r>
          </w:p>
        </w:tc>
        <w:tc>
          <w:tcPr>
            <w:tcW w:w="940" w:type="dxa"/>
            <w:tcBorders>
              <w:top w:val="nil"/>
              <w:left w:val="nil"/>
              <w:bottom w:val="single" w:sz="4" w:space="0" w:color="auto"/>
              <w:right w:val="single" w:sz="4" w:space="0" w:color="auto"/>
            </w:tcBorders>
            <w:shd w:val="clear" w:color="000000" w:fill="FFFFFF"/>
            <w:vAlign w:val="bottom"/>
            <w:hideMark/>
          </w:tcPr>
          <w:p w14:paraId="582876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2.3 *  </w:t>
            </w:r>
          </w:p>
        </w:tc>
        <w:tc>
          <w:tcPr>
            <w:tcW w:w="960" w:type="dxa"/>
            <w:tcBorders>
              <w:top w:val="nil"/>
              <w:left w:val="nil"/>
              <w:bottom w:val="single" w:sz="4" w:space="0" w:color="auto"/>
              <w:right w:val="single" w:sz="4" w:space="0" w:color="auto"/>
            </w:tcBorders>
            <w:shd w:val="clear" w:color="000000" w:fill="FFFFFF"/>
            <w:vAlign w:val="bottom"/>
            <w:hideMark/>
          </w:tcPr>
          <w:p w14:paraId="2359144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1.19 ** </w:t>
            </w:r>
          </w:p>
        </w:tc>
        <w:tc>
          <w:tcPr>
            <w:tcW w:w="1420" w:type="dxa"/>
            <w:tcBorders>
              <w:top w:val="nil"/>
              <w:left w:val="nil"/>
              <w:bottom w:val="single" w:sz="4" w:space="0" w:color="auto"/>
              <w:right w:val="single" w:sz="4" w:space="0" w:color="auto"/>
            </w:tcBorders>
            <w:shd w:val="clear" w:color="000000" w:fill="FFFFFF"/>
            <w:vAlign w:val="bottom"/>
            <w:hideMark/>
          </w:tcPr>
          <w:p w14:paraId="2B6AE65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3675.23 ** </w:t>
            </w:r>
          </w:p>
        </w:tc>
        <w:tc>
          <w:tcPr>
            <w:tcW w:w="920" w:type="dxa"/>
            <w:tcBorders>
              <w:top w:val="nil"/>
              <w:left w:val="nil"/>
              <w:bottom w:val="single" w:sz="4" w:space="0" w:color="auto"/>
              <w:right w:val="single" w:sz="4" w:space="0" w:color="auto"/>
            </w:tcBorders>
            <w:shd w:val="clear" w:color="000000" w:fill="FFFFFF"/>
            <w:vAlign w:val="bottom"/>
            <w:hideMark/>
          </w:tcPr>
          <w:p w14:paraId="3F12901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4.76 ** </w:t>
            </w:r>
          </w:p>
        </w:tc>
        <w:tc>
          <w:tcPr>
            <w:tcW w:w="1300" w:type="dxa"/>
            <w:tcBorders>
              <w:top w:val="nil"/>
              <w:left w:val="nil"/>
              <w:bottom w:val="single" w:sz="4" w:space="0" w:color="auto"/>
              <w:right w:val="single" w:sz="4" w:space="0" w:color="auto"/>
            </w:tcBorders>
            <w:shd w:val="clear" w:color="000000" w:fill="FFFFFF"/>
            <w:vAlign w:val="bottom"/>
            <w:hideMark/>
          </w:tcPr>
          <w:p w14:paraId="462D791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4671.31 ** </w:t>
            </w:r>
          </w:p>
        </w:tc>
        <w:tc>
          <w:tcPr>
            <w:tcW w:w="1100" w:type="dxa"/>
            <w:tcBorders>
              <w:top w:val="nil"/>
              <w:left w:val="nil"/>
              <w:bottom w:val="single" w:sz="4" w:space="0" w:color="auto"/>
              <w:right w:val="single" w:sz="4" w:space="0" w:color="auto"/>
            </w:tcBorders>
            <w:shd w:val="clear" w:color="000000" w:fill="FFFFFF"/>
            <w:vAlign w:val="bottom"/>
            <w:hideMark/>
          </w:tcPr>
          <w:p w14:paraId="598B924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17.18 ** </w:t>
            </w:r>
          </w:p>
        </w:tc>
        <w:tc>
          <w:tcPr>
            <w:tcW w:w="1020" w:type="dxa"/>
            <w:tcBorders>
              <w:top w:val="nil"/>
              <w:left w:val="nil"/>
              <w:bottom w:val="single" w:sz="4" w:space="0" w:color="auto"/>
              <w:right w:val="single" w:sz="4" w:space="0" w:color="auto"/>
            </w:tcBorders>
            <w:shd w:val="clear" w:color="000000" w:fill="FFFFFF"/>
            <w:vAlign w:val="bottom"/>
            <w:hideMark/>
          </w:tcPr>
          <w:p w14:paraId="5A7720E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0.65 ** </w:t>
            </w:r>
          </w:p>
        </w:tc>
        <w:tc>
          <w:tcPr>
            <w:tcW w:w="1060" w:type="dxa"/>
            <w:tcBorders>
              <w:top w:val="nil"/>
              <w:left w:val="nil"/>
              <w:bottom w:val="single" w:sz="4" w:space="0" w:color="auto"/>
              <w:right w:val="single" w:sz="4" w:space="0" w:color="auto"/>
            </w:tcBorders>
            <w:shd w:val="clear" w:color="000000" w:fill="FFFFFF"/>
            <w:vAlign w:val="bottom"/>
            <w:hideMark/>
          </w:tcPr>
          <w:p w14:paraId="273634D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0.24 ** </w:t>
            </w:r>
          </w:p>
        </w:tc>
        <w:tc>
          <w:tcPr>
            <w:tcW w:w="1080" w:type="dxa"/>
            <w:tcBorders>
              <w:top w:val="nil"/>
              <w:left w:val="nil"/>
              <w:bottom w:val="single" w:sz="4" w:space="0" w:color="auto"/>
              <w:right w:val="single" w:sz="4" w:space="0" w:color="auto"/>
            </w:tcBorders>
            <w:shd w:val="clear" w:color="000000" w:fill="FFFFFF"/>
            <w:vAlign w:val="bottom"/>
            <w:hideMark/>
          </w:tcPr>
          <w:p w14:paraId="65958CF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0.15 ** </w:t>
            </w:r>
          </w:p>
        </w:tc>
      </w:tr>
      <w:tr w:rsidR="00464FA3" w:rsidRPr="005253D7" w14:paraId="00EF7732" w14:textId="77777777" w:rsidTr="00F52ADA">
        <w:trPr>
          <w:trHeight w:val="51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095AD111"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Block (eliminating Treatments)</w:t>
            </w:r>
          </w:p>
        </w:tc>
        <w:tc>
          <w:tcPr>
            <w:tcW w:w="640" w:type="dxa"/>
            <w:tcBorders>
              <w:top w:val="nil"/>
              <w:left w:val="nil"/>
              <w:bottom w:val="single" w:sz="4" w:space="0" w:color="auto"/>
              <w:right w:val="single" w:sz="4" w:space="0" w:color="auto"/>
            </w:tcBorders>
            <w:shd w:val="clear" w:color="000000" w:fill="FFFFFF"/>
            <w:vAlign w:val="bottom"/>
            <w:hideMark/>
          </w:tcPr>
          <w:p w14:paraId="7C132D3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940" w:type="dxa"/>
            <w:tcBorders>
              <w:top w:val="nil"/>
              <w:left w:val="nil"/>
              <w:bottom w:val="single" w:sz="4" w:space="0" w:color="auto"/>
              <w:right w:val="single" w:sz="4" w:space="0" w:color="auto"/>
            </w:tcBorders>
            <w:shd w:val="clear" w:color="000000" w:fill="FFFFFF"/>
            <w:vAlign w:val="bottom"/>
            <w:hideMark/>
          </w:tcPr>
          <w:p w14:paraId="06BBD34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1.66 ns </w:t>
            </w:r>
          </w:p>
        </w:tc>
        <w:tc>
          <w:tcPr>
            <w:tcW w:w="960" w:type="dxa"/>
            <w:tcBorders>
              <w:top w:val="nil"/>
              <w:left w:val="nil"/>
              <w:bottom w:val="single" w:sz="4" w:space="0" w:color="auto"/>
              <w:right w:val="single" w:sz="4" w:space="0" w:color="auto"/>
            </w:tcBorders>
            <w:shd w:val="clear" w:color="000000" w:fill="FFFFFF"/>
            <w:vAlign w:val="bottom"/>
            <w:hideMark/>
          </w:tcPr>
          <w:p w14:paraId="6EA6364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0.19 ns </w:t>
            </w:r>
          </w:p>
        </w:tc>
        <w:tc>
          <w:tcPr>
            <w:tcW w:w="1420" w:type="dxa"/>
            <w:tcBorders>
              <w:top w:val="nil"/>
              <w:left w:val="nil"/>
              <w:bottom w:val="single" w:sz="4" w:space="0" w:color="auto"/>
              <w:right w:val="single" w:sz="4" w:space="0" w:color="auto"/>
            </w:tcBorders>
            <w:shd w:val="clear" w:color="000000" w:fill="FFFFFF"/>
            <w:vAlign w:val="bottom"/>
            <w:hideMark/>
          </w:tcPr>
          <w:p w14:paraId="797CD43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190.52 ns </w:t>
            </w:r>
          </w:p>
        </w:tc>
        <w:tc>
          <w:tcPr>
            <w:tcW w:w="920" w:type="dxa"/>
            <w:tcBorders>
              <w:top w:val="nil"/>
              <w:left w:val="nil"/>
              <w:bottom w:val="single" w:sz="4" w:space="0" w:color="auto"/>
              <w:right w:val="single" w:sz="4" w:space="0" w:color="auto"/>
            </w:tcBorders>
            <w:shd w:val="clear" w:color="000000" w:fill="FFFFFF"/>
            <w:vAlign w:val="bottom"/>
            <w:hideMark/>
          </w:tcPr>
          <w:p w14:paraId="44E682E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1.87 *  </w:t>
            </w:r>
          </w:p>
        </w:tc>
        <w:tc>
          <w:tcPr>
            <w:tcW w:w="1300" w:type="dxa"/>
            <w:tcBorders>
              <w:top w:val="nil"/>
              <w:left w:val="nil"/>
              <w:bottom w:val="single" w:sz="4" w:space="0" w:color="auto"/>
              <w:right w:val="single" w:sz="4" w:space="0" w:color="auto"/>
            </w:tcBorders>
            <w:shd w:val="clear" w:color="000000" w:fill="FFFFFF"/>
            <w:vAlign w:val="bottom"/>
            <w:hideMark/>
          </w:tcPr>
          <w:p w14:paraId="5A39671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812.65 ns </w:t>
            </w:r>
          </w:p>
        </w:tc>
        <w:tc>
          <w:tcPr>
            <w:tcW w:w="1100" w:type="dxa"/>
            <w:tcBorders>
              <w:top w:val="nil"/>
              <w:left w:val="nil"/>
              <w:bottom w:val="single" w:sz="4" w:space="0" w:color="auto"/>
              <w:right w:val="single" w:sz="4" w:space="0" w:color="auto"/>
            </w:tcBorders>
            <w:shd w:val="clear" w:color="000000" w:fill="FFFFFF"/>
            <w:vAlign w:val="bottom"/>
            <w:hideMark/>
          </w:tcPr>
          <w:p w14:paraId="6734782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0.65 ns </w:t>
            </w:r>
          </w:p>
        </w:tc>
        <w:tc>
          <w:tcPr>
            <w:tcW w:w="1020" w:type="dxa"/>
            <w:tcBorders>
              <w:top w:val="nil"/>
              <w:left w:val="nil"/>
              <w:bottom w:val="single" w:sz="4" w:space="0" w:color="auto"/>
              <w:right w:val="single" w:sz="4" w:space="0" w:color="auto"/>
            </w:tcBorders>
            <w:shd w:val="clear" w:color="000000" w:fill="FFFFFF"/>
            <w:vAlign w:val="bottom"/>
            <w:hideMark/>
          </w:tcPr>
          <w:p w14:paraId="62F3579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 ns </w:t>
            </w:r>
          </w:p>
        </w:tc>
        <w:tc>
          <w:tcPr>
            <w:tcW w:w="1060" w:type="dxa"/>
            <w:tcBorders>
              <w:top w:val="nil"/>
              <w:left w:val="nil"/>
              <w:bottom w:val="single" w:sz="4" w:space="0" w:color="auto"/>
              <w:right w:val="single" w:sz="4" w:space="0" w:color="auto"/>
            </w:tcBorders>
            <w:shd w:val="clear" w:color="000000" w:fill="FFFFFF"/>
            <w:vAlign w:val="bottom"/>
            <w:hideMark/>
          </w:tcPr>
          <w:p w14:paraId="2C746F1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  </w:t>
            </w:r>
          </w:p>
        </w:tc>
        <w:tc>
          <w:tcPr>
            <w:tcW w:w="1080" w:type="dxa"/>
            <w:tcBorders>
              <w:top w:val="nil"/>
              <w:left w:val="nil"/>
              <w:bottom w:val="single" w:sz="4" w:space="0" w:color="auto"/>
              <w:right w:val="single" w:sz="4" w:space="0" w:color="auto"/>
            </w:tcBorders>
            <w:shd w:val="clear" w:color="000000" w:fill="FFFFFF"/>
            <w:vAlign w:val="bottom"/>
            <w:hideMark/>
          </w:tcPr>
          <w:p w14:paraId="09D6650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0.06 ns </w:t>
            </w:r>
          </w:p>
        </w:tc>
      </w:tr>
      <w:tr w:rsidR="00464FA3" w:rsidRPr="005253D7" w14:paraId="6DED561B" w14:textId="77777777" w:rsidTr="00F52ADA">
        <w:trPr>
          <w:trHeight w:val="30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7DBC79F9"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Residuals</w:t>
            </w:r>
          </w:p>
        </w:tc>
        <w:tc>
          <w:tcPr>
            <w:tcW w:w="640" w:type="dxa"/>
            <w:tcBorders>
              <w:top w:val="nil"/>
              <w:left w:val="nil"/>
              <w:bottom w:val="single" w:sz="4" w:space="0" w:color="auto"/>
              <w:right w:val="single" w:sz="4" w:space="0" w:color="auto"/>
            </w:tcBorders>
            <w:shd w:val="clear" w:color="000000" w:fill="FFFFFF"/>
            <w:vAlign w:val="bottom"/>
            <w:hideMark/>
          </w:tcPr>
          <w:p w14:paraId="42A04A3B"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12</w:t>
            </w:r>
          </w:p>
        </w:tc>
        <w:tc>
          <w:tcPr>
            <w:tcW w:w="940" w:type="dxa"/>
            <w:tcBorders>
              <w:top w:val="nil"/>
              <w:left w:val="nil"/>
              <w:bottom w:val="single" w:sz="4" w:space="0" w:color="auto"/>
              <w:right w:val="single" w:sz="4" w:space="0" w:color="auto"/>
            </w:tcBorders>
            <w:shd w:val="clear" w:color="000000" w:fill="FFFFFF"/>
            <w:vAlign w:val="bottom"/>
            <w:hideMark/>
          </w:tcPr>
          <w:p w14:paraId="1A4C99B8"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0.78</w:t>
            </w:r>
          </w:p>
        </w:tc>
        <w:tc>
          <w:tcPr>
            <w:tcW w:w="960" w:type="dxa"/>
            <w:tcBorders>
              <w:top w:val="nil"/>
              <w:left w:val="nil"/>
              <w:bottom w:val="single" w:sz="4" w:space="0" w:color="auto"/>
              <w:right w:val="single" w:sz="4" w:space="0" w:color="auto"/>
            </w:tcBorders>
            <w:shd w:val="clear" w:color="000000" w:fill="FFFFFF"/>
            <w:vAlign w:val="bottom"/>
            <w:hideMark/>
          </w:tcPr>
          <w:p w14:paraId="07B1EAFC"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0.25</w:t>
            </w:r>
          </w:p>
        </w:tc>
        <w:tc>
          <w:tcPr>
            <w:tcW w:w="1420" w:type="dxa"/>
            <w:tcBorders>
              <w:top w:val="nil"/>
              <w:left w:val="nil"/>
              <w:bottom w:val="single" w:sz="4" w:space="0" w:color="auto"/>
              <w:right w:val="single" w:sz="4" w:space="0" w:color="auto"/>
            </w:tcBorders>
            <w:shd w:val="clear" w:color="000000" w:fill="FFFFFF"/>
            <w:vAlign w:val="bottom"/>
            <w:hideMark/>
          </w:tcPr>
          <w:p w14:paraId="4F906F6E"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386.71</w:t>
            </w:r>
          </w:p>
        </w:tc>
        <w:tc>
          <w:tcPr>
            <w:tcW w:w="920" w:type="dxa"/>
            <w:tcBorders>
              <w:top w:val="nil"/>
              <w:left w:val="nil"/>
              <w:bottom w:val="single" w:sz="4" w:space="0" w:color="auto"/>
              <w:right w:val="single" w:sz="4" w:space="0" w:color="auto"/>
            </w:tcBorders>
            <w:shd w:val="clear" w:color="000000" w:fill="FFFFFF"/>
            <w:vAlign w:val="bottom"/>
            <w:hideMark/>
          </w:tcPr>
          <w:p w14:paraId="730FBD67"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0.44</w:t>
            </w:r>
          </w:p>
        </w:tc>
        <w:tc>
          <w:tcPr>
            <w:tcW w:w="1300" w:type="dxa"/>
            <w:tcBorders>
              <w:top w:val="nil"/>
              <w:left w:val="nil"/>
              <w:bottom w:val="single" w:sz="4" w:space="0" w:color="auto"/>
              <w:right w:val="single" w:sz="4" w:space="0" w:color="auto"/>
            </w:tcBorders>
            <w:shd w:val="clear" w:color="000000" w:fill="FFFFFF"/>
            <w:vAlign w:val="bottom"/>
            <w:hideMark/>
          </w:tcPr>
          <w:p w14:paraId="3DE20E95"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416.7</w:t>
            </w:r>
          </w:p>
        </w:tc>
        <w:tc>
          <w:tcPr>
            <w:tcW w:w="1100" w:type="dxa"/>
            <w:tcBorders>
              <w:top w:val="nil"/>
              <w:left w:val="nil"/>
              <w:bottom w:val="single" w:sz="4" w:space="0" w:color="auto"/>
              <w:right w:val="single" w:sz="4" w:space="0" w:color="auto"/>
            </w:tcBorders>
            <w:shd w:val="clear" w:color="000000" w:fill="FFFFFF"/>
            <w:vAlign w:val="bottom"/>
            <w:hideMark/>
          </w:tcPr>
          <w:p w14:paraId="24562ED7"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0.63</w:t>
            </w:r>
          </w:p>
        </w:tc>
        <w:tc>
          <w:tcPr>
            <w:tcW w:w="1020" w:type="dxa"/>
            <w:tcBorders>
              <w:top w:val="nil"/>
              <w:left w:val="nil"/>
              <w:bottom w:val="single" w:sz="4" w:space="0" w:color="auto"/>
              <w:right w:val="single" w:sz="4" w:space="0" w:color="auto"/>
            </w:tcBorders>
            <w:shd w:val="clear" w:color="000000" w:fill="FFFFFF"/>
            <w:vAlign w:val="bottom"/>
            <w:hideMark/>
          </w:tcPr>
          <w:p w14:paraId="194FB73D"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0.12</w:t>
            </w:r>
          </w:p>
        </w:tc>
        <w:tc>
          <w:tcPr>
            <w:tcW w:w="1060" w:type="dxa"/>
            <w:tcBorders>
              <w:top w:val="nil"/>
              <w:left w:val="nil"/>
              <w:bottom w:val="single" w:sz="4" w:space="0" w:color="auto"/>
              <w:right w:val="single" w:sz="4" w:space="0" w:color="auto"/>
            </w:tcBorders>
            <w:shd w:val="clear" w:color="000000" w:fill="FFFFFF"/>
            <w:vAlign w:val="bottom"/>
            <w:hideMark/>
          </w:tcPr>
          <w:p w14:paraId="22355D6D"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0.05</w:t>
            </w:r>
          </w:p>
        </w:tc>
        <w:tc>
          <w:tcPr>
            <w:tcW w:w="1080" w:type="dxa"/>
            <w:tcBorders>
              <w:top w:val="nil"/>
              <w:left w:val="nil"/>
              <w:bottom w:val="single" w:sz="4" w:space="0" w:color="auto"/>
              <w:right w:val="single" w:sz="4" w:space="0" w:color="auto"/>
            </w:tcBorders>
            <w:shd w:val="clear" w:color="000000" w:fill="FFFFFF"/>
            <w:vAlign w:val="bottom"/>
            <w:hideMark/>
          </w:tcPr>
          <w:p w14:paraId="744DF643"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0.03</w:t>
            </w:r>
          </w:p>
        </w:tc>
      </w:tr>
    </w:tbl>
    <w:p w14:paraId="450D4E0F" w14:textId="77777777" w:rsidR="00464FA3" w:rsidRDefault="00464FA3" w:rsidP="00464FA3">
      <w:pPr>
        <w:ind w:firstLine="720"/>
      </w:pPr>
    </w:p>
    <w:tbl>
      <w:tblPr>
        <w:tblW w:w="9529" w:type="dxa"/>
        <w:tblInd w:w="95" w:type="dxa"/>
        <w:tblLook w:val="04A0" w:firstRow="1" w:lastRow="0" w:firstColumn="1" w:lastColumn="0" w:noHBand="0" w:noVBand="1"/>
      </w:tblPr>
      <w:tblGrid>
        <w:gridCol w:w="4646"/>
        <w:gridCol w:w="1517"/>
        <w:gridCol w:w="3366"/>
      </w:tblGrid>
      <w:tr w:rsidR="00464FA3" w:rsidRPr="005253D7" w14:paraId="4C0EAE46" w14:textId="77777777" w:rsidTr="00F52ADA">
        <w:trPr>
          <w:trHeight w:val="225"/>
        </w:trPr>
        <w:tc>
          <w:tcPr>
            <w:tcW w:w="4646" w:type="dxa"/>
            <w:tcBorders>
              <w:top w:val="single" w:sz="4" w:space="0" w:color="auto"/>
              <w:left w:val="single" w:sz="4" w:space="0" w:color="auto"/>
              <w:bottom w:val="single" w:sz="4" w:space="0" w:color="auto"/>
              <w:right w:val="single" w:sz="4" w:space="0" w:color="auto"/>
            </w:tcBorders>
            <w:noWrap/>
            <w:vAlign w:val="bottom"/>
            <w:hideMark/>
          </w:tcPr>
          <w:p w14:paraId="2A785FDB" w14:textId="77777777" w:rsidR="00464FA3" w:rsidRPr="005253D7" w:rsidRDefault="00464FA3" w:rsidP="00F52ADA">
            <w:pPr>
              <w:spacing w:after="0" w:line="240" w:lineRule="auto"/>
              <w:rPr>
                <w:rFonts w:ascii="Arial" w:eastAsia="Times New Roman" w:hAnsi="Arial" w:cs="Arial"/>
                <w:b/>
                <w:bCs/>
                <w:color w:val="000000"/>
                <w:sz w:val="20"/>
                <w:szCs w:val="20"/>
              </w:rPr>
            </w:pPr>
            <w:r w:rsidRPr="005253D7">
              <w:rPr>
                <w:rFonts w:ascii="Arial" w:eastAsia="Times New Roman" w:hAnsi="Arial" w:cs="Arial"/>
                <w:b/>
                <w:bCs/>
                <w:color w:val="000000"/>
                <w:sz w:val="20"/>
                <w:szCs w:val="20"/>
              </w:rPr>
              <w:t>ns P &gt; 0.05; * P &lt;= 0.05; ** P &lt;= 0.01</w:t>
            </w:r>
          </w:p>
        </w:tc>
        <w:tc>
          <w:tcPr>
            <w:tcW w:w="1517" w:type="dxa"/>
            <w:tcBorders>
              <w:top w:val="nil"/>
              <w:left w:val="nil"/>
              <w:bottom w:val="nil"/>
              <w:right w:val="nil"/>
            </w:tcBorders>
            <w:noWrap/>
            <w:vAlign w:val="bottom"/>
            <w:hideMark/>
          </w:tcPr>
          <w:p w14:paraId="67021632" w14:textId="77777777" w:rsidR="00464FA3" w:rsidRPr="005253D7" w:rsidRDefault="00464FA3" w:rsidP="00F52ADA">
            <w:pPr>
              <w:spacing w:after="0" w:line="240" w:lineRule="auto"/>
              <w:rPr>
                <w:rFonts w:ascii="Calibri" w:eastAsia="Times New Roman" w:hAnsi="Calibri" w:cs="Calibri"/>
                <w:color w:val="000000"/>
              </w:rPr>
            </w:pPr>
          </w:p>
        </w:tc>
        <w:tc>
          <w:tcPr>
            <w:tcW w:w="3366" w:type="dxa"/>
            <w:tcBorders>
              <w:top w:val="nil"/>
              <w:left w:val="nil"/>
              <w:bottom w:val="nil"/>
              <w:right w:val="nil"/>
            </w:tcBorders>
            <w:noWrap/>
            <w:vAlign w:val="bottom"/>
            <w:hideMark/>
          </w:tcPr>
          <w:p w14:paraId="561A5A7F" w14:textId="77777777" w:rsidR="00464FA3" w:rsidRPr="005253D7" w:rsidRDefault="00464FA3" w:rsidP="00F52ADA">
            <w:pPr>
              <w:spacing w:after="0" w:line="240" w:lineRule="auto"/>
              <w:rPr>
                <w:rFonts w:ascii="Calibri" w:eastAsia="Times New Roman" w:hAnsi="Calibri" w:cs="Calibri"/>
                <w:color w:val="000000"/>
              </w:rPr>
            </w:pPr>
          </w:p>
        </w:tc>
      </w:tr>
    </w:tbl>
    <w:p w14:paraId="6A40A219" w14:textId="77777777" w:rsidR="00464FA3" w:rsidRDefault="00464FA3" w:rsidP="00464FA3">
      <w:pPr>
        <w:ind w:firstLine="720"/>
      </w:pPr>
    </w:p>
    <w:p w14:paraId="4C977DC9" w14:textId="77777777" w:rsidR="00464FA3" w:rsidRPr="00855A43" w:rsidRDefault="00464FA3" w:rsidP="00464FA3">
      <w:pPr>
        <w:ind w:left="993" w:hanging="1440"/>
        <w:rPr>
          <w:rFonts w:ascii="Arial" w:hAnsi="Arial" w:cs="Arial"/>
          <w:b/>
          <w:sz w:val="24"/>
          <w:szCs w:val="24"/>
        </w:rPr>
      </w:pPr>
      <w:r>
        <w:rPr>
          <w:rFonts w:ascii="Times New Roman" w:hAnsi="Times New Roman"/>
          <w:b/>
          <w:sz w:val="24"/>
          <w:szCs w:val="24"/>
        </w:rPr>
        <w:t xml:space="preserve">       </w:t>
      </w:r>
      <w:r w:rsidRPr="00855A43">
        <w:rPr>
          <w:rFonts w:ascii="Arial" w:hAnsi="Arial" w:cs="Arial"/>
          <w:b/>
          <w:sz w:val="24"/>
          <w:szCs w:val="24"/>
        </w:rPr>
        <w:t xml:space="preserve">Table 2. Clustering pattern of </w:t>
      </w:r>
      <w:proofErr w:type="gramStart"/>
      <w:r w:rsidRPr="00855A43">
        <w:rPr>
          <w:rFonts w:ascii="Arial" w:hAnsi="Arial" w:cs="Arial"/>
          <w:b/>
          <w:sz w:val="24"/>
          <w:szCs w:val="24"/>
        </w:rPr>
        <w:t xml:space="preserve">150 </w:t>
      </w:r>
      <w:r>
        <w:rPr>
          <w:rFonts w:ascii="Arial" w:hAnsi="Arial" w:cs="Arial"/>
          <w:b/>
          <w:sz w:val="24"/>
          <w:szCs w:val="24"/>
        </w:rPr>
        <w:t xml:space="preserve"> </w:t>
      </w:r>
      <w:r w:rsidRPr="00855A43">
        <w:rPr>
          <w:rFonts w:ascii="Arial" w:hAnsi="Arial" w:cs="Arial"/>
          <w:b/>
          <w:sz w:val="24"/>
          <w:szCs w:val="24"/>
        </w:rPr>
        <w:t>Cucumber</w:t>
      </w:r>
      <w:proofErr w:type="gramEnd"/>
      <w:r w:rsidRPr="00855A43">
        <w:rPr>
          <w:rFonts w:ascii="Arial" w:hAnsi="Arial" w:cs="Arial"/>
          <w:b/>
          <w:sz w:val="24"/>
          <w:szCs w:val="24"/>
        </w:rPr>
        <w:t xml:space="preserve"> genotypes by </w:t>
      </w:r>
      <w:proofErr w:type="spellStart"/>
      <w:r w:rsidRPr="00855A43">
        <w:rPr>
          <w:rFonts w:ascii="Arial" w:hAnsi="Arial" w:cs="Arial"/>
          <w:b/>
          <w:sz w:val="24"/>
          <w:szCs w:val="24"/>
        </w:rPr>
        <w:t>Mahalanobis</w:t>
      </w:r>
      <w:proofErr w:type="spellEnd"/>
      <w:r w:rsidRPr="00855A43">
        <w:rPr>
          <w:rFonts w:ascii="Arial" w:hAnsi="Arial" w:cs="Arial"/>
          <w:b/>
          <w:sz w:val="24"/>
          <w:szCs w:val="24"/>
        </w:rPr>
        <w:t xml:space="preserve"> on D</w:t>
      </w:r>
      <w:r w:rsidRPr="00855A43">
        <w:rPr>
          <w:rFonts w:ascii="Arial" w:hAnsi="Arial" w:cs="Arial"/>
          <w:b/>
          <w:sz w:val="24"/>
          <w:szCs w:val="24"/>
          <w:vertAlign w:val="superscript"/>
        </w:rPr>
        <w:t xml:space="preserve">2   </w:t>
      </w:r>
      <w:r>
        <w:rPr>
          <w:rFonts w:ascii="Arial" w:hAnsi="Arial" w:cs="Arial"/>
          <w:b/>
          <w:sz w:val="24"/>
          <w:szCs w:val="24"/>
        </w:rPr>
        <w:t>analysis</w:t>
      </w:r>
      <w:r w:rsidRPr="00855A43">
        <w:rPr>
          <w:rFonts w:ascii="Arial" w:hAnsi="Arial" w:cs="Arial"/>
          <w:b/>
          <w:sz w:val="24"/>
          <w:szCs w:val="24"/>
        </w:rPr>
        <w:t xml:space="preserve"> during </w:t>
      </w:r>
      <w:r w:rsidRPr="00855A43">
        <w:rPr>
          <w:rFonts w:ascii="Arial" w:hAnsi="Arial" w:cs="Arial"/>
          <w:b/>
          <w:i/>
          <w:sz w:val="24"/>
          <w:szCs w:val="24"/>
        </w:rPr>
        <w:t>Kharif-</w:t>
      </w:r>
      <w:r w:rsidRPr="00855A43">
        <w:rPr>
          <w:rFonts w:ascii="Arial" w:hAnsi="Arial" w:cs="Arial"/>
          <w:b/>
          <w:sz w:val="24"/>
          <w:szCs w:val="24"/>
        </w:rPr>
        <w:t>2019</w:t>
      </w:r>
      <w:r w:rsidRPr="00855A43">
        <w:rPr>
          <w:rFonts w:ascii="Arial" w:hAnsi="Arial" w:cs="Arial"/>
          <w:b/>
          <w:i/>
          <w:sz w:val="24"/>
          <w:szCs w:val="24"/>
        </w:rPr>
        <w:t xml:space="preserve"> </w:t>
      </w:r>
      <w:r w:rsidRPr="00855A43">
        <w:rPr>
          <w:rFonts w:ascii="Arial" w:hAnsi="Arial" w:cs="Arial"/>
          <w:b/>
          <w:sz w:val="24"/>
          <w:szCs w:val="24"/>
        </w:rPr>
        <w:t xml:space="preserve">based on 18 quantitative traits  </w:t>
      </w: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87"/>
        <w:gridCol w:w="1232"/>
        <w:gridCol w:w="1582"/>
        <w:gridCol w:w="9573"/>
      </w:tblGrid>
      <w:tr w:rsidR="00464FA3" w:rsidRPr="00855A43" w14:paraId="084A8EED" w14:textId="77777777" w:rsidTr="00F52ADA">
        <w:trPr>
          <w:trHeight w:val="530"/>
        </w:trPr>
        <w:tc>
          <w:tcPr>
            <w:tcW w:w="263" w:type="pct"/>
            <w:vAlign w:val="center"/>
          </w:tcPr>
          <w:p w14:paraId="6AC166A7"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S. No.</w:t>
            </w:r>
          </w:p>
        </w:tc>
        <w:tc>
          <w:tcPr>
            <w:tcW w:w="471" w:type="pct"/>
            <w:vAlign w:val="center"/>
          </w:tcPr>
          <w:p w14:paraId="188BFE52"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Cluster No.</w:t>
            </w:r>
          </w:p>
        </w:tc>
        <w:tc>
          <w:tcPr>
            <w:tcW w:w="605" w:type="pct"/>
            <w:vAlign w:val="center"/>
          </w:tcPr>
          <w:p w14:paraId="4DA8479C"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No of genotypes</w:t>
            </w:r>
          </w:p>
        </w:tc>
        <w:tc>
          <w:tcPr>
            <w:tcW w:w="3661" w:type="pct"/>
            <w:vAlign w:val="center"/>
          </w:tcPr>
          <w:p w14:paraId="4BD011E0"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Details of Genotypes</w:t>
            </w:r>
          </w:p>
        </w:tc>
      </w:tr>
      <w:tr w:rsidR="00464FA3" w:rsidRPr="00855A43" w14:paraId="2D0CDB87" w14:textId="77777777" w:rsidTr="00F52ADA">
        <w:trPr>
          <w:trHeight w:val="2150"/>
        </w:trPr>
        <w:tc>
          <w:tcPr>
            <w:tcW w:w="263" w:type="pct"/>
            <w:vAlign w:val="center"/>
          </w:tcPr>
          <w:p w14:paraId="2F59D7B1"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w:t>
            </w:r>
          </w:p>
        </w:tc>
        <w:tc>
          <w:tcPr>
            <w:tcW w:w="471" w:type="pct"/>
            <w:vAlign w:val="center"/>
          </w:tcPr>
          <w:p w14:paraId="24B4609E"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w:t>
            </w:r>
          </w:p>
        </w:tc>
        <w:tc>
          <w:tcPr>
            <w:tcW w:w="605" w:type="pct"/>
            <w:vAlign w:val="center"/>
          </w:tcPr>
          <w:p w14:paraId="36EB5388"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66</w:t>
            </w:r>
          </w:p>
        </w:tc>
        <w:tc>
          <w:tcPr>
            <w:tcW w:w="3661" w:type="pct"/>
            <w:vAlign w:val="center"/>
          </w:tcPr>
          <w:p w14:paraId="7CF062D7"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41-3, UHSCS 39-5, , UHS CS 15-3, UHS CS 19-2, UHS CS83-3, UHS CS 87-2, UHS CS 3, UHS CS 50-1, , UHS CS 14-1, , UHS CS 18-3, UHS CS 81-5, UHS CS 21-3, UHS CS 111, UHS CS 15-5, UHS CS 106, CHECK 1, , UHS CS 16-5, UHS CS 46-2, UHS CS 35-1, , UHS CS 28-3, UHS CS 13-1, UHS CS 35-3, UHS CS 35-2, , UHS CS 44-2, UHS CS 78-4, UHS CS 85-2, UHS CS 16-2, , UHS CS 12-1, UHS CS 12-2, UHS CS 83, , UHS CS 18-1, UHS CS 41-4, UHS CS 40-1, UHS CS 27, UHS CS 21-2, UHS CS 104, UHS CS 9-2, , UHS CS 57-4, UHS CS 77, UHS CS 46-3, UHS CS131, -, UHS CS 43-2, UHS CS 11-3, UHS CS 90, UHS CS 19-1, UHS CS 28-2, UHS CS 79-2, UHS CS 48-4, UHS CS 2, UHS CS 68-3 , UHS CS 85-3 UHSC  47-1 UHS CS 9-1 UHS CS 6-5 UHS CS 19-4 UHS CS 82-1 UHS CS 18-2 UHS CS 24, UHSCS 64-1, UHS CS 51-4, UHS CS 84-1 , UHS CS 34-1 UHS CS 11-4, UHSCS 65-2, UHS CS 43-3</w:t>
            </w:r>
          </w:p>
        </w:tc>
      </w:tr>
      <w:tr w:rsidR="00464FA3" w:rsidRPr="00855A43" w14:paraId="53C2805F" w14:textId="77777777" w:rsidTr="00F52ADA">
        <w:trPr>
          <w:trHeight w:val="1340"/>
        </w:trPr>
        <w:tc>
          <w:tcPr>
            <w:tcW w:w="263" w:type="pct"/>
            <w:vAlign w:val="center"/>
          </w:tcPr>
          <w:p w14:paraId="614E829D"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lastRenderedPageBreak/>
              <w:t>2</w:t>
            </w:r>
          </w:p>
        </w:tc>
        <w:tc>
          <w:tcPr>
            <w:tcW w:w="471" w:type="pct"/>
            <w:vAlign w:val="center"/>
          </w:tcPr>
          <w:p w14:paraId="1BF5A032"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II</w:t>
            </w:r>
          </w:p>
        </w:tc>
        <w:tc>
          <w:tcPr>
            <w:tcW w:w="605" w:type="pct"/>
            <w:vAlign w:val="center"/>
          </w:tcPr>
          <w:p w14:paraId="390F6BDE"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34</w:t>
            </w:r>
          </w:p>
        </w:tc>
        <w:tc>
          <w:tcPr>
            <w:tcW w:w="3661" w:type="pct"/>
            <w:vAlign w:val="center"/>
          </w:tcPr>
          <w:p w14:paraId="1FA9E4FD" w14:textId="77777777" w:rsidR="00464FA3" w:rsidRPr="00855A43" w:rsidRDefault="00464FA3" w:rsidP="00F52ADA">
            <w:pPr>
              <w:spacing w:after="0" w:line="240" w:lineRule="auto"/>
              <w:jc w:val="both"/>
              <w:rPr>
                <w:rFonts w:ascii="Arial" w:hAnsi="Arial" w:cs="Arial"/>
                <w:sz w:val="20"/>
                <w:szCs w:val="20"/>
                <w:highlight w:val="yellow"/>
              </w:rPr>
            </w:pPr>
            <w:r w:rsidRPr="00855A43">
              <w:rPr>
                <w:rFonts w:ascii="Arial" w:hAnsi="Arial" w:cs="Arial"/>
                <w:sz w:val="20"/>
                <w:szCs w:val="20"/>
              </w:rPr>
              <w:t>UHSCS 81-2, UHS CS 36-1, UHS CS 48-5, UHS CS 86-3, UHS CS 8-5, UHS CS 66-2, UHS CS 61-1, UHS CS 77-3, UHS CS 83-4, UHS CS 79, UHS CS 86-3, UHS CS 6-4, UHS CS 43-2, UHS CS 81-1, UHS CS 52-3, UHS CS 107, UHS CS 53-5, UHS CS 89-5, UHS CS 121, UHS CS 8-1, UHS CS 77, UHS CS 69-1, UHS CS 33, UHS CS 18-6, UHS CS 49-1, UHS CS 85-1, UHS CS 125, UHS CS 70-2, UHS CS 119, UHS CS 40-3, UHS CS 39-2, SWARNA SHEETAL, UHS CS 39-2, UHS CS 113</w:t>
            </w:r>
          </w:p>
        </w:tc>
      </w:tr>
      <w:tr w:rsidR="00464FA3" w:rsidRPr="00855A43" w14:paraId="77D1E6F1" w14:textId="77777777" w:rsidTr="00F52ADA">
        <w:trPr>
          <w:trHeight w:val="863"/>
        </w:trPr>
        <w:tc>
          <w:tcPr>
            <w:tcW w:w="263" w:type="pct"/>
            <w:vAlign w:val="center"/>
          </w:tcPr>
          <w:p w14:paraId="67C39AC5"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3</w:t>
            </w:r>
          </w:p>
        </w:tc>
        <w:tc>
          <w:tcPr>
            <w:tcW w:w="471" w:type="pct"/>
            <w:vAlign w:val="center"/>
          </w:tcPr>
          <w:p w14:paraId="561564BC"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III</w:t>
            </w:r>
          </w:p>
        </w:tc>
        <w:tc>
          <w:tcPr>
            <w:tcW w:w="605" w:type="pct"/>
            <w:vAlign w:val="center"/>
          </w:tcPr>
          <w:p w14:paraId="0DC67317"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13</w:t>
            </w:r>
          </w:p>
        </w:tc>
        <w:tc>
          <w:tcPr>
            <w:tcW w:w="3661" w:type="pct"/>
            <w:vAlign w:val="center"/>
          </w:tcPr>
          <w:p w14:paraId="1139F753" w14:textId="77777777" w:rsidR="00464FA3" w:rsidRPr="00855A43" w:rsidRDefault="00464FA3" w:rsidP="00F52ADA">
            <w:pPr>
              <w:spacing w:after="0" w:line="240" w:lineRule="auto"/>
              <w:jc w:val="both"/>
              <w:rPr>
                <w:rFonts w:ascii="Arial" w:hAnsi="Arial" w:cs="Arial"/>
                <w:sz w:val="20"/>
                <w:szCs w:val="20"/>
                <w:highlight w:val="yellow"/>
              </w:rPr>
            </w:pPr>
            <w:r w:rsidRPr="00855A43">
              <w:rPr>
                <w:rFonts w:ascii="Arial" w:hAnsi="Arial" w:cs="Arial"/>
                <w:sz w:val="20"/>
                <w:szCs w:val="20"/>
              </w:rPr>
              <w:t>UHS CS 114, UHS CS 121, UHS CS 129,UHS CS 127, UHS CS 126, UHS CS 51-1, , UHS CS 139, UHS CS 40-4 , UHS CS 118, UHS CS 68-3, UHS CS 120, PUSA BARKHA, UHS CS 117,</w:t>
            </w:r>
          </w:p>
        </w:tc>
      </w:tr>
      <w:tr w:rsidR="00464FA3" w:rsidRPr="00855A43" w14:paraId="04369EE1" w14:textId="77777777" w:rsidTr="00F52ADA">
        <w:trPr>
          <w:trHeight w:val="737"/>
        </w:trPr>
        <w:tc>
          <w:tcPr>
            <w:tcW w:w="263" w:type="pct"/>
            <w:vAlign w:val="center"/>
          </w:tcPr>
          <w:p w14:paraId="4A95A9CE"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4</w:t>
            </w:r>
          </w:p>
        </w:tc>
        <w:tc>
          <w:tcPr>
            <w:tcW w:w="471" w:type="pct"/>
            <w:vAlign w:val="center"/>
          </w:tcPr>
          <w:p w14:paraId="6AA02038"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IV</w:t>
            </w:r>
          </w:p>
        </w:tc>
        <w:tc>
          <w:tcPr>
            <w:tcW w:w="605" w:type="pct"/>
            <w:vAlign w:val="center"/>
          </w:tcPr>
          <w:p w14:paraId="1C010320"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12</w:t>
            </w:r>
          </w:p>
        </w:tc>
        <w:tc>
          <w:tcPr>
            <w:tcW w:w="3661" w:type="pct"/>
            <w:vAlign w:val="center"/>
          </w:tcPr>
          <w:p w14:paraId="6DE1A2FC"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8-3, UHS CS 57-3, UHS CS 46-5, UHS CS 56-4, UHS CS 105,UHS CS 15-3, UHS CS 27, UHS CS 36-3, UHS CS 47-5, UHS CS 15-1, UHS CS 43-5, UHS CS 57-1</w:t>
            </w:r>
          </w:p>
        </w:tc>
      </w:tr>
      <w:tr w:rsidR="00464FA3" w:rsidRPr="00855A43" w14:paraId="23849A17" w14:textId="77777777" w:rsidTr="00F52ADA">
        <w:trPr>
          <w:trHeight w:val="719"/>
        </w:trPr>
        <w:tc>
          <w:tcPr>
            <w:tcW w:w="263" w:type="pct"/>
            <w:vAlign w:val="center"/>
          </w:tcPr>
          <w:p w14:paraId="3E79BEA2"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5</w:t>
            </w:r>
          </w:p>
        </w:tc>
        <w:tc>
          <w:tcPr>
            <w:tcW w:w="471" w:type="pct"/>
            <w:vAlign w:val="center"/>
          </w:tcPr>
          <w:p w14:paraId="5F931CB9"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w:t>
            </w:r>
          </w:p>
        </w:tc>
        <w:tc>
          <w:tcPr>
            <w:tcW w:w="605" w:type="pct"/>
            <w:vAlign w:val="center"/>
          </w:tcPr>
          <w:p w14:paraId="29C1D72D"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12</w:t>
            </w:r>
          </w:p>
        </w:tc>
        <w:tc>
          <w:tcPr>
            <w:tcW w:w="3661" w:type="pct"/>
            <w:vAlign w:val="center"/>
          </w:tcPr>
          <w:p w14:paraId="0C689764"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79-1,UHS CS 92, UHS CS 84-1, UHS CS 138, UHS CS 36-4, UHS CS 115, UHS CS 76, UHS CS 43-1, UHS CS 84, UHS CS 84-S, UHS CS 103, UHS CS 135</w:t>
            </w:r>
          </w:p>
        </w:tc>
      </w:tr>
      <w:tr w:rsidR="00464FA3" w:rsidRPr="00855A43" w14:paraId="6C810EA1" w14:textId="77777777" w:rsidTr="00F52ADA">
        <w:trPr>
          <w:trHeight w:val="341"/>
        </w:trPr>
        <w:tc>
          <w:tcPr>
            <w:tcW w:w="263" w:type="pct"/>
            <w:vAlign w:val="center"/>
          </w:tcPr>
          <w:p w14:paraId="31183820"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6</w:t>
            </w:r>
          </w:p>
        </w:tc>
        <w:tc>
          <w:tcPr>
            <w:tcW w:w="471" w:type="pct"/>
            <w:vAlign w:val="center"/>
          </w:tcPr>
          <w:p w14:paraId="092E0051"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VI</w:t>
            </w:r>
          </w:p>
        </w:tc>
        <w:tc>
          <w:tcPr>
            <w:tcW w:w="605" w:type="pct"/>
            <w:vAlign w:val="center"/>
          </w:tcPr>
          <w:p w14:paraId="44CECAFD"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5</w:t>
            </w:r>
          </w:p>
        </w:tc>
        <w:tc>
          <w:tcPr>
            <w:tcW w:w="3661" w:type="pct"/>
            <w:vAlign w:val="center"/>
          </w:tcPr>
          <w:p w14:paraId="4C4E2227"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111, C4/C3, UHS CS 78, UHS CS 72, UHS CS 13-3</w:t>
            </w:r>
          </w:p>
        </w:tc>
      </w:tr>
      <w:tr w:rsidR="00464FA3" w:rsidRPr="00855A43" w14:paraId="2A4900C9" w14:textId="77777777" w:rsidTr="00F52ADA">
        <w:trPr>
          <w:trHeight w:val="510"/>
        </w:trPr>
        <w:tc>
          <w:tcPr>
            <w:tcW w:w="263" w:type="pct"/>
            <w:vAlign w:val="center"/>
          </w:tcPr>
          <w:p w14:paraId="2E1B15E0"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7</w:t>
            </w:r>
          </w:p>
        </w:tc>
        <w:tc>
          <w:tcPr>
            <w:tcW w:w="471" w:type="pct"/>
            <w:vAlign w:val="center"/>
          </w:tcPr>
          <w:p w14:paraId="6022EEB1"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VII</w:t>
            </w:r>
          </w:p>
        </w:tc>
        <w:tc>
          <w:tcPr>
            <w:tcW w:w="605" w:type="pct"/>
            <w:vAlign w:val="center"/>
          </w:tcPr>
          <w:p w14:paraId="372BDE9C"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4</w:t>
            </w:r>
          </w:p>
        </w:tc>
        <w:tc>
          <w:tcPr>
            <w:tcW w:w="3661" w:type="pct"/>
            <w:vAlign w:val="center"/>
          </w:tcPr>
          <w:p w14:paraId="2907C623"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75, UHS CS 5, UHS CS 139-1, UHS CS 137</w:t>
            </w:r>
          </w:p>
        </w:tc>
      </w:tr>
      <w:tr w:rsidR="00464FA3" w:rsidRPr="00855A43" w14:paraId="5F8C0E8A" w14:textId="77777777" w:rsidTr="00F52ADA">
        <w:trPr>
          <w:trHeight w:val="510"/>
        </w:trPr>
        <w:tc>
          <w:tcPr>
            <w:tcW w:w="263" w:type="pct"/>
            <w:vAlign w:val="center"/>
          </w:tcPr>
          <w:p w14:paraId="4DAFF137"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8</w:t>
            </w:r>
          </w:p>
        </w:tc>
        <w:tc>
          <w:tcPr>
            <w:tcW w:w="471" w:type="pct"/>
            <w:vAlign w:val="center"/>
          </w:tcPr>
          <w:p w14:paraId="71C5AEC8"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VIII</w:t>
            </w:r>
          </w:p>
        </w:tc>
        <w:tc>
          <w:tcPr>
            <w:tcW w:w="605" w:type="pct"/>
            <w:vAlign w:val="center"/>
          </w:tcPr>
          <w:p w14:paraId="47CF2CC3"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3</w:t>
            </w:r>
          </w:p>
        </w:tc>
        <w:tc>
          <w:tcPr>
            <w:tcW w:w="3661" w:type="pct"/>
            <w:vAlign w:val="center"/>
          </w:tcPr>
          <w:p w14:paraId="71F50349"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89-3, UHS CS 12-4, UHS CS 99-4</w:t>
            </w:r>
          </w:p>
        </w:tc>
      </w:tr>
    </w:tbl>
    <w:p w14:paraId="1B16AA43" w14:textId="77777777" w:rsidR="00464FA3" w:rsidRDefault="00464FA3" w:rsidP="00464FA3">
      <w:pPr>
        <w:ind w:left="993" w:hanging="1440"/>
        <w:rPr>
          <w:rFonts w:ascii="Times New Roman" w:hAnsi="Times New Roman"/>
          <w:b/>
          <w:sz w:val="24"/>
          <w:szCs w:val="24"/>
        </w:rPr>
      </w:pPr>
    </w:p>
    <w:p w14:paraId="4F8E95EB" w14:textId="77777777" w:rsidR="00464FA3" w:rsidRPr="005253D7" w:rsidRDefault="00464FA3" w:rsidP="00464FA3">
      <w:pPr>
        <w:ind w:firstLine="720"/>
      </w:pPr>
    </w:p>
    <w:p w14:paraId="2C1A4073" w14:textId="77777777" w:rsidR="00464FA3" w:rsidRPr="00284DF1" w:rsidRDefault="00464FA3" w:rsidP="00464FA3">
      <w:pPr>
        <w:spacing w:after="0" w:line="240" w:lineRule="auto"/>
        <w:rPr>
          <w:rFonts w:ascii="Arial" w:eastAsia="Times New Roman" w:hAnsi="Arial" w:cs="Arial"/>
          <w:b/>
          <w:bCs/>
          <w:i/>
          <w:color w:val="000000"/>
        </w:rPr>
      </w:pPr>
      <w:r w:rsidRPr="00284DF1">
        <w:rPr>
          <w:rFonts w:ascii="Arial" w:eastAsia="Times New Roman" w:hAnsi="Arial" w:cs="Arial"/>
          <w:b/>
          <w:bCs/>
          <w:color w:val="000000"/>
        </w:rPr>
        <w:t xml:space="preserve">Table 3.   Inter-intra cluster </w:t>
      </w:r>
      <w:proofErr w:type="gramStart"/>
      <w:r w:rsidRPr="00284DF1">
        <w:rPr>
          <w:rFonts w:ascii="Arial" w:eastAsia="Times New Roman" w:hAnsi="Arial" w:cs="Arial"/>
          <w:b/>
          <w:bCs/>
          <w:color w:val="000000"/>
        </w:rPr>
        <w:t>distances  among</w:t>
      </w:r>
      <w:proofErr w:type="gramEnd"/>
      <w:r w:rsidRPr="00284DF1">
        <w:rPr>
          <w:rFonts w:ascii="Arial" w:eastAsia="Times New Roman" w:hAnsi="Arial" w:cs="Arial"/>
          <w:b/>
          <w:bCs/>
          <w:color w:val="000000"/>
        </w:rPr>
        <w:t xml:space="preserve"> 150 Cucumis </w:t>
      </w:r>
      <w:proofErr w:type="spellStart"/>
      <w:r w:rsidRPr="00284DF1">
        <w:rPr>
          <w:rFonts w:ascii="Arial" w:eastAsia="Times New Roman" w:hAnsi="Arial" w:cs="Arial"/>
          <w:b/>
          <w:bCs/>
          <w:color w:val="000000"/>
        </w:rPr>
        <w:t>sps</w:t>
      </w:r>
      <w:proofErr w:type="spellEnd"/>
      <w:r w:rsidRPr="00284DF1">
        <w:rPr>
          <w:rFonts w:ascii="Arial" w:eastAsia="Times New Roman" w:hAnsi="Arial" w:cs="Arial"/>
          <w:b/>
          <w:bCs/>
          <w:color w:val="000000"/>
        </w:rPr>
        <w:t xml:space="preserve"> collections </w:t>
      </w:r>
    </w:p>
    <w:p w14:paraId="06273AB9" w14:textId="77777777" w:rsidR="00464FA3" w:rsidRPr="00284DF1" w:rsidRDefault="00464FA3" w:rsidP="00464FA3">
      <w:pPr>
        <w:spacing w:after="0" w:line="240" w:lineRule="auto"/>
        <w:rPr>
          <w:rFonts w:ascii="Arial" w:eastAsia="Times New Roman" w:hAnsi="Arial" w:cs="Arial"/>
          <w:b/>
          <w:bCs/>
          <w:i/>
          <w:color w:val="000000"/>
        </w:rPr>
      </w:pPr>
    </w:p>
    <w:tbl>
      <w:tblPr>
        <w:tblW w:w="12852" w:type="dxa"/>
        <w:tblInd w:w="87" w:type="dxa"/>
        <w:tblLook w:val="04A0" w:firstRow="1" w:lastRow="0" w:firstColumn="1" w:lastColumn="0" w:noHBand="0" w:noVBand="1"/>
      </w:tblPr>
      <w:tblGrid>
        <w:gridCol w:w="1428"/>
        <w:gridCol w:w="1428"/>
        <w:gridCol w:w="1428"/>
        <w:gridCol w:w="1428"/>
        <w:gridCol w:w="1428"/>
        <w:gridCol w:w="1428"/>
        <w:gridCol w:w="1428"/>
        <w:gridCol w:w="1428"/>
        <w:gridCol w:w="1428"/>
      </w:tblGrid>
      <w:tr w:rsidR="00464FA3" w:rsidRPr="00284DF1" w14:paraId="070FED2F" w14:textId="77777777" w:rsidTr="00F52ADA">
        <w:trPr>
          <w:trHeight w:val="523"/>
        </w:trPr>
        <w:tc>
          <w:tcPr>
            <w:tcW w:w="12849" w:type="dxa"/>
            <w:gridSpan w:val="9"/>
            <w:tcBorders>
              <w:top w:val="single" w:sz="4" w:space="0" w:color="auto"/>
              <w:left w:val="single" w:sz="4" w:space="0" w:color="auto"/>
              <w:bottom w:val="single" w:sz="4" w:space="0" w:color="auto"/>
              <w:right w:val="single" w:sz="4" w:space="0" w:color="000000"/>
            </w:tcBorders>
            <w:vAlign w:val="center"/>
            <w:hideMark/>
          </w:tcPr>
          <w:p w14:paraId="2A046E80" w14:textId="77777777" w:rsidR="00464FA3" w:rsidRPr="00284DF1" w:rsidRDefault="00464FA3" w:rsidP="00F52ADA">
            <w:pPr>
              <w:spacing w:after="0" w:line="240" w:lineRule="auto"/>
              <w:jc w:val="center"/>
              <w:rPr>
                <w:rFonts w:ascii="Arial" w:eastAsia="Times New Roman" w:hAnsi="Arial" w:cs="Arial"/>
                <w:bCs/>
                <w:color w:val="000000"/>
                <w:sz w:val="20"/>
                <w:szCs w:val="20"/>
                <w:lang w:val="en-US"/>
              </w:rPr>
            </w:pPr>
            <w:r w:rsidRPr="00284DF1">
              <w:rPr>
                <w:rFonts w:ascii="Arial" w:eastAsia="Times New Roman" w:hAnsi="Arial" w:cs="Arial"/>
                <w:bCs/>
                <w:color w:val="000000"/>
                <w:sz w:val="20"/>
                <w:szCs w:val="20"/>
                <w:lang w:val="en-US"/>
              </w:rPr>
              <w:t>Cluster Distances</w:t>
            </w:r>
          </w:p>
        </w:tc>
      </w:tr>
      <w:tr w:rsidR="00464FA3" w:rsidRPr="00284DF1" w14:paraId="59768FCD"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090ADEE6"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 </w:t>
            </w:r>
          </w:p>
        </w:tc>
        <w:tc>
          <w:tcPr>
            <w:tcW w:w="1428" w:type="dxa"/>
            <w:tcBorders>
              <w:top w:val="nil"/>
              <w:left w:val="nil"/>
              <w:bottom w:val="single" w:sz="4" w:space="0" w:color="auto"/>
              <w:right w:val="single" w:sz="4" w:space="0" w:color="auto"/>
            </w:tcBorders>
            <w:vAlign w:val="center"/>
            <w:hideMark/>
          </w:tcPr>
          <w:p w14:paraId="0115C13A"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1</w:t>
            </w:r>
          </w:p>
        </w:tc>
        <w:tc>
          <w:tcPr>
            <w:tcW w:w="1428" w:type="dxa"/>
            <w:tcBorders>
              <w:top w:val="nil"/>
              <w:left w:val="nil"/>
              <w:bottom w:val="single" w:sz="4" w:space="0" w:color="auto"/>
              <w:right w:val="single" w:sz="4" w:space="0" w:color="auto"/>
            </w:tcBorders>
            <w:vAlign w:val="center"/>
            <w:hideMark/>
          </w:tcPr>
          <w:p w14:paraId="3AA26CDE"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2</w:t>
            </w:r>
          </w:p>
        </w:tc>
        <w:tc>
          <w:tcPr>
            <w:tcW w:w="1428" w:type="dxa"/>
            <w:tcBorders>
              <w:top w:val="nil"/>
              <w:left w:val="nil"/>
              <w:bottom w:val="single" w:sz="4" w:space="0" w:color="auto"/>
              <w:right w:val="single" w:sz="4" w:space="0" w:color="auto"/>
            </w:tcBorders>
            <w:vAlign w:val="center"/>
            <w:hideMark/>
          </w:tcPr>
          <w:p w14:paraId="04374D3B"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3</w:t>
            </w:r>
          </w:p>
        </w:tc>
        <w:tc>
          <w:tcPr>
            <w:tcW w:w="1428" w:type="dxa"/>
            <w:tcBorders>
              <w:top w:val="nil"/>
              <w:left w:val="nil"/>
              <w:bottom w:val="single" w:sz="4" w:space="0" w:color="auto"/>
              <w:right w:val="single" w:sz="4" w:space="0" w:color="auto"/>
            </w:tcBorders>
            <w:vAlign w:val="center"/>
            <w:hideMark/>
          </w:tcPr>
          <w:p w14:paraId="589A816F"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4</w:t>
            </w:r>
          </w:p>
        </w:tc>
        <w:tc>
          <w:tcPr>
            <w:tcW w:w="1428" w:type="dxa"/>
            <w:tcBorders>
              <w:top w:val="nil"/>
              <w:left w:val="nil"/>
              <w:bottom w:val="single" w:sz="4" w:space="0" w:color="auto"/>
              <w:right w:val="single" w:sz="4" w:space="0" w:color="auto"/>
            </w:tcBorders>
            <w:vAlign w:val="center"/>
            <w:hideMark/>
          </w:tcPr>
          <w:p w14:paraId="3A647796"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5</w:t>
            </w:r>
          </w:p>
        </w:tc>
        <w:tc>
          <w:tcPr>
            <w:tcW w:w="1428" w:type="dxa"/>
            <w:tcBorders>
              <w:top w:val="nil"/>
              <w:left w:val="nil"/>
              <w:bottom w:val="single" w:sz="4" w:space="0" w:color="auto"/>
              <w:right w:val="single" w:sz="4" w:space="0" w:color="auto"/>
            </w:tcBorders>
            <w:vAlign w:val="center"/>
            <w:hideMark/>
          </w:tcPr>
          <w:p w14:paraId="3B4C7D6D"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6</w:t>
            </w:r>
          </w:p>
        </w:tc>
        <w:tc>
          <w:tcPr>
            <w:tcW w:w="1428" w:type="dxa"/>
            <w:tcBorders>
              <w:top w:val="nil"/>
              <w:left w:val="nil"/>
              <w:bottom w:val="single" w:sz="4" w:space="0" w:color="auto"/>
              <w:right w:val="single" w:sz="4" w:space="0" w:color="auto"/>
            </w:tcBorders>
            <w:vAlign w:val="center"/>
            <w:hideMark/>
          </w:tcPr>
          <w:p w14:paraId="00748077"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7</w:t>
            </w:r>
          </w:p>
        </w:tc>
        <w:tc>
          <w:tcPr>
            <w:tcW w:w="1428" w:type="dxa"/>
            <w:tcBorders>
              <w:top w:val="nil"/>
              <w:left w:val="nil"/>
              <w:bottom w:val="single" w:sz="4" w:space="0" w:color="auto"/>
              <w:right w:val="single" w:sz="4" w:space="0" w:color="auto"/>
            </w:tcBorders>
            <w:vAlign w:val="center"/>
            <w:hideMark/>
          </w:tcPr>
          <w:p w14:paraId="1070FBBF"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8</w:t>
            </w:r>
          </w:p>
        </w:tc>
      </w:tr>
      <w:tr w:rsidR="00464FA3" w:rsidRPr="00284DF1" w14:paraId="5126A8B3"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34778068"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1</w:t>
            </w:r>
          </w:p>
        </w:tc>
        <w:tc>
          <w:tcPr>
            <w:tcW w:w="1428" w:type="dxa"/>
            <w:tcBorders>
              <w:top w:val="nil"/>
              <w:left w:val="nil"/>
              <w:bottom w:val="single" w:sz="4" w:space="0" w:color="auto"/>
              <w:right w:val="single" w:sz="4" w:space="0" w:color="auto"/>
            </w:tcBorders>
            <w:vAlign w:val="center"/>
            <w:hideMark/>
          </w:tcPr>
          <w:p w14:paraId="6785D82A"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3807.40</w:t>
            </w:r>
          </w:p>
        </w:tc>
        <w:tc>
          <w:tcPr>
            <w:tcW w:w="1428" w:type="dxa"/>
            <w:tcBorders>
              <w:top w:val="nil"/>
              <w:left w:val="nil"/>
              <w:bottom w:val="single" w:sz="4" w:space="0" w:color="auto"/>
              <w:right w:val="single" w:sz="4" w:space="0" w:color="auto"/>
            </w:tcBorders>
            <w:vAlign w:val="center"/>
            <w:hideMark/>
          </w:tcPr>
          <w:p w14:paraId="14C2C0EA"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12608.35</w:t>
            </w:r>
          </w:p>
        </w:tc>
        <w:tc>
          <w:tcPr>
            <w:tcW w:w="1428" w:type="dxa"/>
            <w:tcBorders>
              <w:top w:val="nil"/>
              <w:left w:val="nil"/>
              <w:bottom w:val="single" w:sz="4" w:space="0" w:color="auto"/>
              <w:right w:val="single" w:sz="4" w:space="0" w:color="auto"/>
            </w:tcBorders>
            <w:vAlign w:val="center"/>
            <w:hideMark/>
          </w:tcPr>
          <w:p w14:paraId="0E6F9BF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32346.12</w:t>
            </w:r>
          </w:p>
        </w:tc>
        <w:tc>
          <w:tcPr>
            <w:tcW w:w="1428" w:type="dxa"/>
            <w:tcBorders>
              <w:top w:val="nil"/>
              <w:left w:val="nil"/>
              <w:bottom w:val="single" w:sz="4" w:space="0" w:color="auto"/>
              <w:right w:val="single" w:sz="4" w:space="0" w:color="auto"/>
            </w:tcBorders>
            <w:vAlign w:val="center"/>
            <w:hideMark/>
          </w:tcPr>
          <w:p w14:paraId="6ABE123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8248.25</w:t>
            </w:r>
          </w:p>
        </w:tc>
        <w:tc>
          <w:tcPr>
            <w:tcW w:w="1428" w:type="dxa"/>
            <w:tcBorders>
              <w:top w:val="nil"/>
              <w:left w:val="nil"/>
              <w:bottom w:val="single" w:sz="4" w:space="0" w:color="auto"/>
              <w:right w:val="single" w:sz="4" w:space="0" w:color="auto"/>
            </w:tcBorders>
            <w:vAlign w:val="center"/>
            <w:hideMark/>
          </w:tcPr>
          <w:p w14:paraId="18CE960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17876.65</w:t>
            </w:r>
          </w:p>
        </w:tc>
        <w:tc>
          <w:tcPr>
            <w:tcW w:w="1428" w:type="dxa"/>
            <w:tcBorders>
              <w:top w:val="nil"/>
              <w:left w:val="nil"/>
              <w:bottom w:val="single" w:sz="4" w:space="0" w:color="auto"/>
              <w:right w:val="single" w:sz="4" w:space="0" w:color="auto"/>
            </w:tcBorders>
            <w:vAlign w:val="center"/>
            <w:hideMark/>
          </w:tcPr>
          <w:p w14:paraId="485DC17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11339.34</w:t>
            </w:r>
          </w:p>
        </w:tc>
        <w:tc>
          <w:tcPr>
            <w:tcW w:w="1428" w:type="dxa"/>
            <w:tcBorders>
              <w:top w:val="nil"/>
              <w:left w:val="nil"/>
              <w:bottom w:val="single" w:sz="4" w:space="0" w:color="auto"/>
              <w:right w:val="single" w:sz="4" w:space="0" w:color="auto"/>
            </w:tcBorders>
            <w:vAlign w:val="center"/>
            <w:hideMark/>
          </w:tcPr>
          <w:p w14:paraId="4FD4AE6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74096.39</w:t>
            </w:r>
          </w:p>
        </w:tc>
        <w:tc>
          <w:tcPr>
            <w:tcW w:w="1428" w:type="dxa"/>
            <w:tcBorders>
              <w:top w:val="nil"/>
              <w:left w:val="nil"/>
              <w:bottom w:val="single" w:sz="4" w:space="0" w:color="auto"/>
              <w:right w:val="single" w:sz="4" w:space="0" w:color="auto"/>
            </w:tcBorders>
            <w:vAlign w:val="center"/>
            <w:hideMark/>
          </w:tcPr>
          <w:p w14:paraId="2D34798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45390.82</w:t>
            </w:r>
          </w:p>
        </w:tc>
      </w:tr>
      <w:tr w:rsidR="00464FA3" w:rsidRPr="00284DF1" w14:paraId="4F259108"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5322BC82"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2</w:t>
            </w:r>
          </w:p>
        </w:tc>
        <w:tc>
          <w:tcPr>
            <w:tcW w:w="1428" w:type="dxa"/>
            <w:tcBorders>
              <w:top w:val="nil"/>
              <w:left w:val="nil"/>
              <w:bottom w:val="single" w:sz="4" w:space="0" w:color="auto"/>
              <w:right w:val="single" w:sz="4" w:space="0" w:color="auto"/>
            </w:tcBorders>
            <w:vAlign w:val="center"/>
            <w:hideMark/>
          </w:tcPr>
          <w:p w14:paraId="76A6AD20"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12608.35</w:t>
            </w:r>
          </w:p>
        </w:tc>
        <w:tc>
          <w:tcPr>
            <w:tcW w:w="1428" w:type="dxa"/>
            <w:tcBorders>
              <w:top w:val="nil"/>
              <w:left w:val="nil"/>
              <w:bottom w:val="single" w:sz="4" w:space="0" w:color="auto"/>
              <w:right w:val="single" w:sz="4" w:space="0" w:color="auto"/>
            </w:tcBorders>
            <w:vAlign w:val="center"/>
            <w:hideMark/>
          </w:tcPr>
          <w:p w14:paraId="734CA606"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5089.29</w:t>
            </w:r>
          </w:p>
        </w:tc>
        <w:tc>
          <w:tcPr>
            <w:tcW w:w="1428" w:type="dxa"/>
            <w:tcBorders>
              <w:top w:val="nil"/>
              <w:left w:val="nil"/>
              <w:bottom w:val="single" w:sz="4" w:space="0" w:color="auto"/>
              <w:right w:val="single" w:sz="4" w:space="0" w:color="auto"/>
            </w:tcBorders>
            <w:vAlign w:val="center"/>
            <w:hideMark/>
          </w:tcPr>
          <w:p w14:paraId="5E8A28B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16341.04</w:t>
            </w:r>
          </w:p>
        </w:tc>
        <w:tc>
          <w:tcPr>
            <w:tcW w:w="1428" w:type="dxa"/>
            <w:tcBorders>
              <w:top w:val="nil"/>
              <w:left w:val="nil"/>
              <w:bottom w:val="single" w:sz="4" w:space="0" w:color="auto"/>
              <w:right w:val="single" w:sz="4" w:space="0" w:color="auto"/>
            </w:tcBorders>
            <w:vAlign w:val="center"/>
            <w:hideMark/>
          </w:tcPr>
          <w:p w14:paraId="7547F98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28093.74</w:t>
            </w:r>
          </w:p>
        </w:tc>
        <w:tc>
          <w:tcPr>
            <w:tcW w:w="1428" w:type="dxa"/>
            <w:tcBorders>
              <w:top w:val="nil"/>
              <w:left w:val="nil"/>
              <w:bottom w:val="single" w:sz="4" w:space="0" w:color="auto"/>
              <w:right w:val="single" w:sz="4" w:space="0" w:color="auto"/>
            </w:tcBorders>
            <w:vAlign w:val="center"/>
            <w:hideMark/>
          </w:tcPr>
          <w:p w14:paraId="653C60B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23278.44</w:t>
            </w:r>
          </w:p>
        </w:tc>
        <w:tc>
          <w:tcPr>
            <w:tcW w:w="1428" w:type="dxa"/>
            <w:tcBorders>
              <w:top w:val="nil"/>
              <w:left w:val="nil"/>
              <w:bottom w:val="single" w:sz="4" w:space="0" w:color="auto"/>
              <w:right w:val="single" w:sz="4" w:space="0" w:color="auto"/>
            </w:tcBorders>
            <w:vAlign w:val="center"/>
            <w:hideMark/>
          </w:tcPr>
          <w:p w14:paraId="58585BE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10108.88</w:t>
            </w:r>
          </w:p>
        </w:tc>
        <w:tc>
          <w:tcPr>
            <w:tcW w:w="1428" w:type="dxa"/>
            <w:tcBorders>
              <w:top w:val="nil"/>
              <w:left w:val="nil"/>
              <w:bottom w:val="single" w:sz="4" w:space="0" w:color="auto"/>
              <w:right w:val="single" w:sz="4" w:space="0" w:color="auto"/>
            </w:tcBorders>
            <w:vAlign w:val="center"/>
            <w:hideMark/>
          </w:tcPr>
          <w:p w14:paraId="50CB5316"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64381.82</w:t>
            </w:r>
          </w:p>
        </w:tc>
        <w:tc>
          <w:tcPr>
            <w:tcW w:w="1428" w:type="dxa"/>
            <w:tcBorders>
              <w:top w:val="nil"/>
              <w:left w:val="nil"/>
              <w:bottom w:val="single" w:sz="4" w:space="0" w:color="auto"/>
              <w:right w:val="single" w:sz="4" w:space="0" w:color="auto"/>
            </w:tcBorders>
            <w:vAlign w:val="center"/>
            <w:hideMark/>
          </w:tcPr>
          <w:p w14:paraId="233F517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17489.96</w:t>
            </w:r>
          </w:p>
        </w:tc>
      </w:tr>
      <w:tr w:rsidR="00464FA3" w:rsidRPr="00284DF1" w14:paraId="47A8F6C3"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6F39C655"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3</w:t>
            </w:r>
          </w:p>
        </w:tc>
        <w:tc>
          <w:tcPr>
            <w:tcW w:w="1428" w:type="dxa"/>
            <w:tcBorders>
              <w:top w:val="nil"/>
              <w:left w:val="nil"/>
              <w:bottom w:val="single" w:sz="4" w:space="0" w:color="auto"/>
              <w:right w:val="single" w:sz="4" w:space="0" w:color="auto"/>
            </w:tcBorders>
            <w:vAlign w:val="center"/>
            <w:hideMark/>
          </w:tcPr>
          <w:p w14:paraId="167A9056"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32346.12</w:t>
            </w:r>
          </w:p>
        </w:tc>
        <w:tc>
          <w:tcPr>
            <w:tcW w:w="1428" w:type="dxa"/>
            <w:tcBorders>
              <w:top w:val="nil"/>
              <w:left w:val="nil"/>
              <w:bottom w:val="single" w:sz="4" w:space="0" w:color="auto"/>
              <w:right w:val="single" w:sz="4" w:space="0" w:color="auto"/>
            </w:tcBorders>
            <w:vAlign w:val="center"/>
            <w:hideMark/>
          </w:tcPr>
          <w:p w14:paraId="76FFE49E"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16341.04</w:t>
            </w:r>
          </w:p>
        </w:tc>
        <w:tc>
          <w:tcPr>
            <w:tcW w:w="1428" w:type="dxa"/>
            <w:tcBorders>
              <w:top w:val="nil"/>
              <w:left w:val="nil"/>
              <w:bottom w:val="single" w:sz="4" w:space="0" w:color="auto"/>
              <w:right w:val="single" w:sz="4" w:space="0" w:color="auto"/>
            </w:tcBorders>
            <w:vAlign w:val="center"/>
            <w:hideMark/>
          </w:tcPr>
          <w:p w14:paraId="51F2762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4829.97</w:t>
            </w:r>
          </w:p>
        </w:tc>
        <w:tc>
          <w:tcPr>
            <w:tcW w:w="1428" w:type="dxa"/>
            <w:tcBorders>
              <w:top w:val="nil"/>
              <w:left w:val="nil"/>
              <w:bottom w:val="single" w:sz="4" w:space="0" w:color="auto"/>
              <w:right w:val="single" w:sz="4" w:space="0" w:color="auto"/>
            </w:tcBorders>
            <w:vAlign w:val="center"/>
            <w:hideMark/>
          </w:tcPr>
          <w:p w14:paraId="5DAAF68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52394.86</w:t>
            </w:r>
          </w:p>
        </w:tc>
        <w:tc>
          <w:tcPr>
            <w:tcW w:w="1428" w:type="dxa"/>
            <w:tcBorders>
              <w:top w:val="nil"/>
              <w:left w:val="nil"/>
              <w:bottom w:val="single" w:sz="4" w:space="0" w:color="auto"/>
              <w:right w:val="single" w:sz="4" w:space="0" w:color="auto"/>
            </w:tcBorders>
            <w:vAlign w:val="center"/>
            <w:hideMark/>
          </w:tcPr>
          <w:p w14:paraId="02C1774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19246.21</w:t>
            </w:r>
          </w:p>
        </w:tc>
        <w:tc>
          <w:tcPr>
            <w:tcW w:w="1428" w:type="dxa"/>
            <w:tcBorders>
              <w:top w:val="nil"/>
              <w:left w:val="nil"/>
              <w:bottom w:val="single" w:sz="4" w:space="0" w:color="auto"/>
              <w:right w:val="single" w:sz="4" w:space="0" w:color="auto"/>
            </w:tcBorders>
            <w:vAlign w:val="center"/>
            <w:hideMark/>
          </w:tcPr>
          <w:p w14:paraId="5308F85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32340.13</w:t>
            </w:r>
          </w:p>
        </w:tc>
        <w:tc>
          <w:tcPr>
            <w:tcW w:w="1428" w:type="dxa"/>
            <w:tcBorders>
              <w:top w:val="nil"/>
              <w:left w:val="nil"/>
              <w:bottom w:val="single" w:sz="4" w:space="0" w:color="auto"/>
              <w:right w:val="single" w:sz="4" w:space="0" w:color="auto"/>
            </w:tcBorders>
            <w:vAlign w:val="center"/>
            <w:hideMark/>
          </w:tcPr>
          <w:p w14:paraId="1A2CFC6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28644.04</w:t>
            </w:r>
          </w:p>
        </w:tc>
        <w:tc>
          <w:tcPr>
            <w:tcW w:w="1428" w:type="dxa"/>
            <w:tcBorders>
              <w:top w:val="nil"/>
              <w:left w:val="nil"/>
              <w:bottom w:val="single" w:sz="4" w:space="0" w:color="auto"/>
              <w:right w:val="single" w:sz="4" w:space="0" w:color="auto"/>
            </w:tcBorders>
            <w:vAlign w:val="center"/>
            <w:hideMark/>
          </w:tcPr>
          <w:p w14:paraId="4ADAD1A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25077.38</w:t>
            </w:r>
          </w:p>
        </w:tc>
      </w:tr>
      <w:tr w:rsidR="00464FA3" w:rsidRPr="00284DF1" w14:paraId="4E16CA76"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380F788C"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lastRenderedPageBreak/>
              <w:t>Cluster 4</w:t>
            </w:r>
          </w:p>
        </w:tc>
        <w:tc>
          <w:tcPr>
            <w:tcW w:w="1428" w:type="dxa"/>
            <w:tcBorders>
              <w:top w:val="nil"/>
              <w:left w:val="nil"/>
              <w:bottom w:val="single" w:sz="4" w:space="0" w:color="auto"/>
              <w:right w:val="single" w:sz="4" w:space="0" w:color="auto"/>
            </w:tcBorders>
            <w:vAlign w:val="center"/>
            <w:hideMark/>
          </w:tcPr>
          <w:p w14:paraId="4490674E"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8248.25</w:t>
            </w:r>
          </w:p>
        </w:tc>
        <w:tc>
          <w:tcPr>
            <w:tcW w:w="1428" w:type="dxa"/>
            <w:tcBorders>
              <w:top w:val="nil"/>
              <w:left w:val="nil"/>
              <w:bottom w:val="single" w:sz="4" w:space="0" w:color="auto"/>
              <w:right w:val="single" w:sz="4" w:space="0" w:color="auto"/>
            </w:tcBorders>
            <w:vAlign w:val="center"/>
            <w:hideMark/>
          </w:tcPr>
          <w:p w14:paraId="72D7EA02"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28093.74</w:t>
            </w:r>
          </w:p>
        </w:tc>
        <w:tc>
          <w:tcPr>
            <w:tcW w:w="1428" w:type="dxa"/>
            <w:tcBorders>
              <w:top w:val="nil"/>
              <w:left w:val="nil"/>
              <w:bottom w:val="single" w:sz="4" w:space="0" w:color="auto"/>
              <w:right w:val="single" w:sz="4" w:space="0" w:color="auto"/>
            </w:tcBorders>
            <w:vAlign w:val="center"/>
            <w:hideMark/>
          </w:tcPr>
          <w:p w14:paraId="6039444A"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52394.86</w:t>
            </w:r>
          </w:p>
        </w:tc>
        <w:tc>
          <w:tcPr>
            <w:tcW w:w="1428" w:type="dxa"/>
            <w:tcBorders>
              <w:top w:val="nil"/>
              <w:left w:val="nil"/>
              <w:bottom w:val="single" w:sz="4" w:space="0" w:color="auto"/>
              <w:right w:val="single" w:sz="4" w:space="0" w:color="auto"/>
            </w:tcBorders>
            <w:vAlign w:val="center"/>
            <w:hideMark/>
          </w:tcPr>
          <w:p w14:paraId="0FFDA49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5235.59</w:t>
            </w:r>
          </w:p>
        </w:tc>
        <w:tc>
          <w:tcPr>
            <w:tcW w:w="1428" w:type="dxa"/>
            <w:tcBorders>
              <w:top w:val="nil"/>
              <w:left w:val="nil"/>
              <w:bottom w:val="single" w:sz="4" w:space="0" w:color="auto"/>
              <w:right w:val="single" w:sz="4" w:space="0" w:color="auto"/>
            </w:tcBorders>
            <w:vAlign w:val="center"/>
            <w:hideMark/>
          </w:tcPr>
          <w:p w14:paraId="109F5F24"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23890.91</w:t>
            </w:r>
          </w:p>
        </w:tc>
        <w:tc>
          <w:tcPr>
            <w:tcW w:w="1428" w:type="dxa"/>
            <w:tcBorders>
              <w:top w:val="nil"/>
              <w:left w:val="nil"/>
              <w:bottom w:val="single" w:sz="4" w:space="0" w:color="auto"/>
              <w:right w:val="single" w:sz="4" w:space="0" w:color="auto"/>
            </w:tcBorders>
            <w:vAlign w:val="center"/>
            <w:hideMark/>
          </w:tcPr>
          <w:p w14:paraId="4D11A359"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21952.87</w:t>
            </w:r>
          </w:p>
        </w:tc>
        <w:tc>
          <w:tcPr>
            <w:tcW w:w="1428" w:type="dxa"/>
            <w:tcBorders>
              <w:top w:val="nil"/>
              <w:left w:val="nil"/>
              <w:bottom w:val="single" w:sz="4" w:space="0" w:color="auto"/>
              <w:right w:val="single" w:sz="4" w:space="0" w:color="auto"/>
            </w:tcBorders>
            <w:vAlign w:val="center"/>
            <w:hideMark/>
          </w:tcPr>
          <w:p w14:paraId="38B45AC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89964.23</w:t>
            </w:r>
          </w:p>
        </w:tc>
        <w:tc>
          <w:tcPr>
            <w:tcW w:w="1428" w:type="dxa"/>
            <w:tcBorders>
              <w:top w:val="nil"/>
              <w:left w:val="nil"/>
              <w:bottom w:val="single" w:sz="4" w:space="0" w:color="auto"/>
              <w:right w:val="single" w:sz="4" w:space="0" w:color="auto"/>
            </w:tcBorders>
            <w:vAlign w:val="center"/>
            <w:hideMark/>
          </w:tcPr>
          <w:p w14:paraId="7A0C89FE"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75036.15</w:t>
            </w:r>
          </w:p>
        </w:tc>
      </w:tr>
      <w:tr w:rsidR="00464FA3" w:rsidRPr="00284DF1" w14:paraId="0B35EC20"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5B61EE00"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5</w:t>
            </w:r>
          </w:p>
        </w:tc>
        <w:tc>
          <w:tcPr>
            <w:tcW w:w="1428" w:type="dxa"/>
            <w:tcBorders>
              <w:top w:val="nil"/>
              <w:left w:val="nil"/>
              <w:bottom w:val="single" w:sz="4" w:space="0" w:color="auto"/>
              <w:right w:val="single" w:sz="4" w:space="0" w:color="auto"/>
            </w:tcBorders>
            <w:vAlign w:val="center"/>
            <w:hideMark/>
          </w:tcPr>
          <w:p w14:paraId="56F46DB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17876.65</w:t>
            </w:r>
          </w:p>
        </w:tc>
        <w:tc>
          <w:tcPr>
            <w:tcW w:w="1428" w:type="dxa"/>
            <w:tcBorders>
              <w:top w:val="nil"/>
              <w:left w:val="nil"/>
              <w:bottom w:val="single" w:sz="4" w:space="0" w:color="auto"/>
              <w:right w:val="single" w:sz="4" w:space="0" w:color="auto"/>
            </w:tcBorders>
            <w:vAlign w:val="center"/>
            <w:hideMark/>
          </w:tcPr>
          <w:p w14:paraId="7A22A92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23278.44</w:t>
            </w:r>
          </w:p>
        </w:tc>
        <w:tc>
          <w:tcPr>
            <w:tcW w:w="1428" w:type="dxa"/>
            <w:tcBorders>
              <w:top w:val="nil"/>
              <w:left w:val="nil"/>
              <w:bottom w:val="single" w:sz="4" w:space="0" w:color="auto"/>
              <w:right w:val="single" w:sz="4" w:space="0" w:color="auto"/>
            </w:tcBorders>
            <w:vAlign w:val="center"/>
            <w:hideMark/>
          </w:tcPr>
          <w:p w14:paraId="1EC1020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19246.21</w:t>
            </w:r>
          </w:p>
        </w:tc>
        <w:tc>
          <w:tcPr>
            <w:tcW w:w="1428" w:type="dxa"/>
            <w:tcBorders>
              <w:top w:val="nil"/>
              <w:left w:val="nil"/>
              <w:bottom w:val="single" w:sz="4" w:space="0" w:color="auto"/>
              <w:right w:val="single" w:sz="4" w:space="0" w:color="auto"/>
            </w:tcBorders>
            <w:vAlign w:val="center"/>
            <w:hideMark/>
          </w:tcPr>
          <w:p w14:paraId="6D78C3B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23890.91</w:t>
            </w:r>
          </w:p>
        </w:tc>
        <w:tc>
          <w:tcPr>
            <w:tcW w:w="1428" w:type="dxa"/>
            <w:tcBorders>
              <w:top w:val="nil"/>
              <w:left w:val="nil"/>
              <w:bottom w:val="single" w:sz="4" w:space="0" w:color="auto"/>
              <w:right w:val="single" w:sz="4" w:space="0" w:color="auto"/>
            </w:tcBorders>
            <w:vAlign w:val="center"/>
            <w:hideMark/>
          </w:tcPr>
          <w:p w14:paraId="4CF8AA74"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6034.02</w:t>
            </w:r>
          </w:p>
        </w:tc>
        <w:tc>
          <w:tcPr>
            <w:tcW w:w="1428" w:type="dxa"/>
            <w:tcBorders>
              <w:top w:val="nil"/>
              <w:left w:val="nil"/>
              <w:bottom w:val="single" w:sz="4" w:space="0" w:color="auto"/>
              <w:right w:val="single" w:sz="4" w:space="0" w:color="auto"/>
            </w:tcBorders>
            <w:vAlign w:val="center"/>
            <w:hideMark/>
          </w:tcPr>
          <w:p w14:paraId="7AB00AD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32982.45</w:t>
            </w:r>
          </w:p>
        </w:tc>
        <w:tc>
          <w:tcPr>
            <w:tcW w:w="1428" w:type="dxa"/>
            <w:tcBorders>
              <w:top w:val="nil"/>
              <w:left w:val="nil"/>
              <w:bottom w:val="single" w:sz="4" w:space="0" w:color="auto"/>
              <w:right w:val="single" w:sz="4" w:space="0" w:color="auto"/>
            </w:tcBorders>
            <w:vAlign w:val="center"/>
            <w:hideMark/>
          </w:tcPr>
          <w:p w14:paraId="4E9DC19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29981.05</w:t>
            </w:r>
          </w:p>
        </w:tc>
        <w:tc>
          <w:tcPr>
            <w:tcW w:w="1428" w:type="dxa"/>
            <w:tcBorders>
              <w:top w:val="nil"/>
              <w:left w:val="nil"/>
              <w:bottom w:val="single" w:sz="4" w:space="0" w:color="auto"/>
              <w:right w:val="single" w:sz="4" w:space="0" w:color="auto"/>
            </w:tcBorders>
            <w:vAlign w:val="center"/>
            <w:hideMark/>
          </w:tcPr>
          <w:p w14:paraId="15196B4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58951.33</w:t>
            </w:r>
          </w:p>
        </w:tc>
      </w:tr>
      <w:tr w:rsidR="00464FA3" w:rsidRPr="00284DF1" w14:paraId="27C49DC9"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2EB02CDE"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6</w:t>
            </w:r>
          </w:p>
        </w:tc>
        <w:tc>
          <w:tcPr>
            <w:tcW w:w="1428" w:type="dxa"/>
            <w:tcBorders>
              <w:top w:val="nil"/>
              <w:left w:val="nil"/>
              <w:bottom w:val="single" w:sz="4" w:space="0" w:color="auto"/>
              <w:right w:val="single" w:sz="4" w:space="0" w:color="auto"/>
            </w:tcBorders>
            <w:vAlign w:val="center"/>
            <w:hideMark/>
          </w:tcPr>
          <w:p w14:paraId="37B5FEB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11339.34</w:t>
            </w:r>
          </w:p>
        </w:tc>
        <w:tc>
          <w:tcPr>
            <w:tcW w:w="1428" w:type="dxa"/>
            <w:tcBorders>
              <w:top w:val="nil"/>
              <w:left w:val="nil"/>
              <w:bottom w:val="single" w:sz="4" w:space="0" w:color="auto"/>
              <w:right w:val="single" w:sz="4" w:space="0" w:color="auto"/>
            </w:tcBorders>
            <w:vAlign w:val="center"/>
            <w:hideMark/>
          </w:tcPr>
          <w:p w14:paraId="5BF88F0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10108.88</w:t>
            </w:r>
          </w:p>
        </w:tc>
        <w:tc>
          <w:tcPr>
            <w:tcW w:w="1428" w:type="dxa"/>
            <w:tcBorders>
              <w:top w:val="nil"/>
              <w:left w:val="nil"/>
              <w:bottom w:val="single" w:sz="4" w:space="0" w:color="auto"/>
              <w:right w:val="single" w:sz="4" w:space="0" w:color="auto"/>
            </w:tcBorders>
            <w:vAlign w:val="center"/>
            <w:hideMark/>
          </w:tcPr>
          <w:p w14:paraId="69952C9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32340.13</w:t>
            </w:r>
          </w:p>
        </w:tc>
        <w:tc>
          <w:tcPr>
            <w:tcW w:w="1428" w:type="dxa"/>
            <w:tcBorders>
              <w:top w:val="nil"/>
              <w:left w:val="nil"/>
              <w:bottom w:val="single" w:sz="4" w:space="0" w:color="auto"/>
              <w:right w:val="single" w:sz="4" w:space="0" w:color="auto"/>
            </w:tcBorders>
            <w:vAlign w:val="center"/>
            <w:hideMark/>
          </w:tcPr>
          <w:p w14:paraId="1ADC2CD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21952.87</w:t>
            </w:r>
          </w:p>
        </w:tc>
        <w:tc>
          <w:tcPr>
            <w:tcW w:w="1428" w:type="dxa"/>
            <w:tcBorders>
              <w:top w:val="nil"/>
              <w:left w:val="nil"/>
              <w:bottom w:val="single" w:sz="4" w:space="0" w:color="auto"/>
              <w:right w:val="single" w:sz="4" w:space="0" w:color="auto"/>
            </w:tcBorders>
            <w:vAlign w:val="center"/>
            <w:hideMark/>
          </w:tcPr>
          <w:p w14:paraId="0BB01BD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32982.45</w:t>
            </w:r>
          </w:p>
        </w:tc>
        <w:tc>
          <w:tcPr>
            <w:tcW w:w="1428" w:type="dxa"/>
            <w:tcBorders>
              <w:top w:val="nil"/>
              <w:left w:val="nil"/>
              <w:bottom w:val="single" w:sz="4" w:space="0" w:color="auto"/>
              <w:right w:val="single" w:sz="4" w:space="0" w:color="auto"/>
            </w:tcBorders>
            <w:vAlign w:val="center"/>
            <w:hideMark/>
          </w:tcPr>
          <w:p w14:paraId="7E29506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9068.04</w:t>
            </w:r>
          </w:p>
        </w:tc>
        <w:tc>
          <w:tcPr>
            <w:tcW w:w="1428" w:type="dxa"/>
            <w:tcBorders>
              <w:top w:val="nil"/>
              <w:left w:val="nil"/>
              <w:bottom w:val="single" w:sz="4" w:space="0" w:color="auto"/>
              <w:right w:val="single" w:sz="4" w:space="0" w:color="auto"/>
            </w:tcBorders>
            <w:vAlign w:val="center"/>
            <w:hideMark/>
          </w:tcPr>
          <w:p w14:paraId="11FFB527"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91862.29</w:t>
            </w:r>
          </w:p>
        </w:tc>
        <w:tc>
          <w:tcPr>
            <w:tcW w:w="1428" w:type="dxa"/>
            <w:tcBorders>
              <w:top w:val="nil"/>
              <w:left w:val="nil"/>
              <w:bottom w:val="single" w:sz="4" w:space="0" w:color="auto"/>
              <w:right w:val="single" w:sz="4" w:space="0" w:color="auto"/>
            </w:tcBorders>
            <w:vAlign w:val="center"/>
            <w:hideMark/>
          </w:tcPr>
          <w:p w14:paraId="19D55257"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28715.04</w:t>
            </w:r>
          </w:p>
        </w:tc>
      </w:tr>
      <w:tr w:rsidR="00464FA3" w:rsidRPr="00284DF1" w14:paraId="55B61150"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3CE5FB1E"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7</w:t>
            </w:r>
          </w:p>
        </w:tc>
        <w:tc>
          <w:tcPr>
            <w:tcW w:w="1428" w:type="dxa"/>
            <w:tcBorders>
              <w:top w:val="nil"/>
              <w:left w:val="nil"/>
              <w:bottom w:val="single" w:sz="4" w:space="0" w:color="auto"/>
              <w:right w:val="single" w:sz="4" w:space="0" w:color="auto"/>
            </w:tcBorders>
            <w:vAlign w:val="center"/>
            <w:hideMark/>
          </w:tcPr>
          <w:p w14:paraId="5DDF723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74096.39</w:t>
            </w:r>
          </w:p>
        </w:tc>
        <w:tc>
          <w:tcPr>
            <w:tcW w:w="1428" w:type="dxa"/>
            <w:tcBorders>
              <w:top w:val="nil"/>
              <w:left w:val="nil"/>
              <w:bottom w:val="single" w:sz="4" w:space="0" w:color="auto"/>
              <w:right w:val="single" w:sz="4" w:space="0" w:color="auto"/>
            </w:tcBorders>
            <w:vAlign w:val="center"/>
            <w:hideMark/>
          </w:tcPr>
          <w:p w14:paraId="602E3472"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64381.82</w:t>
            </w:r>
          </w:p>
        </w:tc>
        <w:tc>
          <w:tcPr>
            <w:tcW w:w="1428" w:type="dxa"/>
            <w:tcBorders>
              <w:top w:val="nil"/>
              <w:left w:val="nil"/>
              <w:bottom w:val="single" w:sz="4" w:space="0" w:color="auto"/>
              <w:right w:val="single" w:sz="4" w:space="0" w:color="auto"/>
            </w:tcBorders>
            <w:vAlign w:val="center"/>
            <w:hideMark/>
          </w:tcPr>
          <w:p w14:paraId="679EF2A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28644.04</w:t>
            </w:r>
          </w:p>
        </w:tc>
        <w:tc>
          <w:tcPr>
            <w:tcW w:w="1428" w:type="dxa"/>
            <w:tcBorders>
              <w:top w:val="nil"/>
              <w:left w:val="nil"/>
              <w:bottom w:val="single" w:sz="4" w:space="0" w:color="auto"/>
              <w:right w:val="single" w:sz="4" w:space="0" w:color="auto"/>
            </w:tcBorders>
            <w:vAlign w:val="center"/>
            <w:hideMark/>
          </w:tcPr>
          <w:p w14:paraId="57CFA019"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89964.23</w:t>
            </w:r>
          </w:p>
        </w:tc>
        <w:tc>
          <w:tcPr>
            <w:tcW w:w="1428" w:type="dxa"/>
            <w:tcBorders>
              <w:top w:val="nil"/>
              <w:left w:val="nil"/>
              <w:bottom w:val="single" w:sz="4" w:space="0" w:color="auto"/>
              <w:right w:val="single" w:sz="4" w:space="0" w:color="auto"/>
            </w:tcBorders>
            <w:vAlign w:val="center"/>
            <w:hideMark/>
          </w:tcPr>
          <w:p w14:paraId="533DB819"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29981.05</w:t>
            </w:r>
          </w:p>
        </w:tc>
        <w:tc>
          <w:tcPr>
            <w:tcW w:w="1428" w:type="dxa"/>
            <w:tcBorders>
              <w:top w:val="nil"/>
              <w:left w:val="nil"/>
              <w:bottom w:val="single" w:sz="4" w:space="0" w:color="auto"/>
              <w:right w:val="single" w:sz="4" w:space="0" w:color="auto"/>
            </w:tcBorders>
            <w:vAlign w:val="center"/>
            <w:hideMark/>
          </w:tcPr>
          <w:p w14:paraId="01CC68D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91862.29</w:t>
            </w:r>
          </w:p>
        </w:tc>
        <w:tc>
          <w:tcPr>
            <w:tcW w:w="1428" w:type="dxa"/>
            <w:tcBorders>
              <w:top w:val="nil"/>
              <w:left w:val="nil"/>
              <w:bottom w:val="single" w:sz="4" w:space="0" w:color="auto"/>
              <w:right w:val="single" w:sz="4" w:space="0" w:color="auto"/>
            </w:tcBorders>
            <w:vAlign w:val="center"/>
            <w:hideMark/>
          </w:tcPr>
          <w:p w14:paraId="19DE6D60"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10537.96</w:t>
            </w:r>
          </w:p>
        </w:tc>
        <w:tc>
          <w:tcPr>
            <w:tcW w:w="1428" w:type="dxa"/>
            <w:tcBorders>
              <w:top w:val="nil"/>
              <w:left w:val="nil"/>
              <w:bottom w:val="single" w:sz="4" w:space="0" w:color="auto"/>
              <w:right w:val="single" w:sz="4" w:space="0" w:color="auto"/>
            </w:tcBorders>
            <w:vAlign w:val="center"/>
            <w:hideMark/>
          </w:tcPr>
          <w:p w14:paraId="0516C5F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88828.57</w:t>
            </w:r>
          </w:p>
        </w:tc>
      </w:tr>
      <w:tr w:rsidR="00464FA3" w:rsidRPr="00284DF1" w14:paraId="5F182C8F"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44C30FD1"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8</w:t>
            </w:r>
          </w:p>
        </w:tc>
        <w:tc>
          <w:tcPr>
            <w:tcW w:w="1428" w:type="dxa"/>
            <w:tcBorders>
              <w:top w:val="nil"/>
              <w:left w:val="nil"/>
              <w:bottom w:val="single" w:sz="4" w:space="0" w:color="auto"/>
              <w:right w:val="single" w:sz="4" w:space="0" w:color="auto"/>
            </w:tcBorders>
            <w:vAlign w:val="center"/>
            <w:hideMark/>
          </w:tcPr>
          <w:p w14:paraId="0A429208"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45390.82</w:t>
            </w:r>
          </w:p>
        </w:tc>
        <w:tc>
          <w:tcPr>
            <w:tcW w:w="1428" w:type="dxa"/>
            <w:tcBorders>
              <w:top w:val="nil"/>
              <w:left w:val="nil"/>
              <w:bottom w:val="single" w:sz="4" w:space="0" w:color="auto"/>
              <w:right w:val="single" w:sz="4" w:space="0" w:color="auto"/>
            </w:tcBorders>
            <w:vAlign w:val="center"/>
            <w:hideMark/>
          </w:tcPr>
          <w:p w14:paraId="36E8ECD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17489.96</w:t>
            </w:r>
          </w:p>
        </w:tc>
        <w:tc>
          <w:tcPr>
            <w:tcW w:w="1428" w:type="dxa"/>
            <w:tcBorders>
              <w:top w:val="nil"/>
              <w:left w:val="nil"/>
              <w:bottom w:val="single" w:sz="4" w:space="0" w:color="auto"/>
              <w:right w:val="single" w:sz="4" w:space="0" w:color="auto"/>
            </w:tcBorders>
            <w:vAlign w:val="center"/>
            <w:hideMark/>
          </w:tcPr>
          <w:p w14:paraId="20D3975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25077.38</w:t>
            </w:r>
          </w:p>
        </w:tc>
        <w:tc>
          <w:tcPr>
            <w:tcW w:w="1428" w:type="dxa"/>
            <w:tcBorders>
              <w:top w:val="nil"/>
              <w:left w:val="nil"/>
              <w:bottom w:val="single" w:sz="4" w:space="0" w:color="auto"/>
              <w:right w:val="single" w:sz="4" w:space="0" w:color="auto"/>
            </w:tcBorders>
            <w:vAlign w:val="center"/>
            <w:hideMark/>
          </w:tcPr>
          <w:p w14:paraId="706232F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75036.15</w:t>
            </w:r>
          </w:p>
        </w:tc>
        <w:tc>
          <w:tcPr>
            <w:tcW w:w="1428" w:type="dxa"/>
            <w:tcBorders>
              <w:top w:val="nil"/>
              <w:left w:val="nil"/>
              <w:bottom w:val="single" w:sz="4" w:space="0" w:color="auto"/>
              <w:right w:val="single" w:sz="4" w:space="0" w:color="auto"/>
            </w:tcBorders>
            <w:vAlign w:val="center"/>
            <w:hideMark/>
          </w:tcPr>
          <w:p w14:paraId="0249C3F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58951.33</w:t>
            </w:r>
          </w:p>
        </w:tc>
        <w:tc>
          <w:tcPr>
            <w:tcW w:w="1428" w:type="dxa"/>
            <w:tcBorders>
              <w:top w:val="nil"/>
              <w:left w:val="nil"/>
              <w:bottom w:val="single" w:sz="4" w:space="0" w:color="auto"/>
              <w:right w:val="single" w:sz="4" w:space="0" w:color="auto"/>
            </w:tcBorders>
            <w:vAlign w:val="center"/>
            <w:hideMark/>
          </w:tcPr>
          <w:p w14:paraId="62F07270"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28715.04</w:t>
            </w:r>
          </w:p>
        </w:tc>
        <w:tc>
          <w:tcPr>
            <w:tcW w:w="1428" w:type="dxa"/>
            <w:tcBorders>
              <w:top w:val="nil"/>
              <w:left w:val="nil"/>
              <w:bottom w:val="single" w:sz="4" w:space="0" w:color="auto"/>
              <w:right w:val="single" w:sz="4" w:space="0" w:color="auto"/>
            </w:tcBorders>
            <w:vAlign w:val="center"/>
            <w:hideMark/>
          </w:tcPr>
          <w:p w14:paraId="3D630F0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88828.57</w:t>
            </w:r>
          </w:p>
        </w:tc>
        <w:tc>
          <w:tcPr>
            <w:tcW w:w="1428" w:type="dxa"/>
            <w:tcBorders>
              <w:top w:val="nil"/>
              <w:left w:val="nil"/>
              <w:bottom w:val="single" w:sz="4" w:space="0" w:color="auto"/>
              <w:right w:val="single" w:sz="4" w:space="0" w:color="auto"/>
            </w:tcBorders>
            <w:vAlign w:val="center"/>
            <w:hideMark/>
          </w:tcPr>
          <w:p w14:paraId="1C435B74"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4148.92</w:t>
            </w:r>
          </w:p>
        </w:tc>
      </w:tr>
    </w:tbl>
    <w:p w14:paraId="3D72455D" w14:textId="77777777" w:rsidR="00464FA3" w:rsidRDefault="00464FA3" w:rsidP="00464FA3">
      <w:pPr>
        <w:spacing w:after="0" w:line="240" w:lineRule="auto"/>
        <w:rPr>
          <w:rFonts w:ascii="Times New Roman" w:eastAsia="Times New Roman" w:hAnsi="Times New Roman"/>
          <w:b/>
          <w:bCs/>
          <w:i/>
          <w:color w:val="000000"/>
          <w:sz w:val="24"/>
          <w:szCs w:val="24"/>
        </w:rPr>
      </w:pPr>
    </w:p>
    <w:p w14:paraId="63DBCB56" w14:textId="77777777" w:rsidR="00464FA3" w:rsidRPr="006D7F72" w:rsidRDefault="00464FA3" w:rsidP="00464FA3">
      <w:pPr>
        <w:rPr>
          <w:rFonts w:ascii="Times New Roman" w:hAnsi="Times New Roman"/>
          <w:sz w:val="24"/>
          <w:szCs w:val="24"/>
        </w:rPr>
      </w:pPr>
    </w:p>
    <w:p w14:paraId="0214982F" w14:textId="77777777" w:rsidR="00464FA3" w:rsidRDefault="00464FA3" w:rsidP="00A219D5">
      <w:pPr>
        <w:jc w:val="both"/>
        <w:rPr>
          <w:rFonts w:ascii="Arial" w:hAnsi="Arial" w:cs="Arial"/>
          <w:sz w:val="20"/>
          <w:szCs w:val="20"/>
        </w:rPr>
      </w:pPr>
    </w:p>
    <w:p w14:paraId="6B1EF2CD" w14:textId="77777777" w:rsidR="00464FA3" w:rsidRDefault="00464FA3" w:rsidP="00A219D5">
      <w:pPr>
        <w:jc w:val="both"/>
        <w:rPr>
          <w:rFonts w:ascii="Arial" w:hAnsi="Arial" w:cs="Arial"/>
          <w:sz w:val="20"/>
          <w:szCs w:val="20"/>
        </w:rPr>
      </w:pPr>
    </w:p>
    <w:p w14:paraId="1D55975E" w14:textId="77777777" w:rsidR="00464FA3" w:rsidRDefault="00464FA3" w:rsidP="00A219D5">
      <w:pPr>
        <w:jc w:val="both"/>
        <w:rPr>
          <w:rFonts w:ascii="Arial" w:hAnsi="Arial" w:cs="Arial"/>
          <w:sz w:val="20"/>
          <w:szCs w:val="20"/>
        </w:rPr>
      </w:pPr>
    </w:p>
    <w:p w14:paraId="779CA31F" w14:textId="77777777" w:rsidR="00464FA3" w:rsidRDefault="00464FA3" w:rsidP="00A219D5">
      <w:pPr>
        <w:jc w:val="both"/>
        <w:rPr>
          <w:rFonts w:ascii="Arial" w:hAnsi="Arial" w:cs="Arial"/>
          <w:sz w:val="20"/>
          <w:szCs w:val="20"/>
        </w:rPr>
      </w:pPr>
    </w:p>
    <w:p w14:paraId="4F2AE262" w14:textId="77777777" w:rsidR="00464FA3" w:rsidRDefault="00464FA3" w:rsidP="00A219D5">
      <w:pPr>
        <w:jc w:val="both"/>
        <w:rPr>
          <w:rFonts w:ascii="Arial" w:hAnsi="Arial" w:cs="Arial"/>
          <w:sz w:val="20"/>
          <w:szCs w:val="20"/>
        </w:rPr>
      </w:pPr>
    </w:p>
    <w:p w14:paraId="3B3BA8D6" w14:textId="77777777" w:rsidR="00464FA3" w:rsidRPr="00AD78A8" w:rsidRDefault="00464FA3" w:rsidP="00464FA3">
      <w:pPr>
        <w:ind w:left="-426"/>
        <w:rPr>
          <w:sz w:val="24"/>
          <w:szCs w:val="24"/>
        </w:rPr>
      </w:pPr>
      <w:r>
        <w:rPr>
          <w:rFonts w:ascii="Times New Roman" w:eastAsia="Times New Roman" w:hAnsi="Times New Roman"/>
          <w:b/>
          <w:bCs/>
          <w:color w:val="000000"/>
          <w:sz w:val="24"/>
          <w:szCs w:val="24"/>
        </w:rPr>
        <w:t xml:space="preserve">         </w:t>
      </w:r>
      <w:proofErr w:type="gramStart"/>
      <w:r>
        <w:rPr>
          <w:rFonts w:ascii="Times New Roman" w:eastAsia="Times New Roman" w:hAnsi="Times New Roman"/>
          <w:b/>
          <w:bCs/>
          <w:color w:val="000000"/>
          <w:sz w:val="24"/>
          <w:szCs w:val="24"/>
        </w:rPr>
        <w:t>Table  4</w:t>
      </w:r>
      <w:proofErr w:type="gramEnd"/>
      <w:r>
        <w:rPr>
          <w:rFonts w:ascii="Times New Roman" w:eastAsia="Times New Roman" w:hAnsi="Times New Roman"/>
          <w:b/>
          <w:bCs/>
          <w:color w:val="000000"/>
          <w:sz w:val="24"/>
          <w:szCs w:val="24"/>
        </w:rPr>
        <w:t>.</w:t>
      </w:r>
      <w:r w:rsidRPr="00AD78A8">
        <w:rPr>
          <w:rFonts w:ascii="Times New Roman" w:eastAsia="Times New Roman" w:hAnsi="Times New Roman"/>
          <w:b/>
          <w:bCs/>
          <w:color w:val="000000"/>
          <w:sz w:val="24"/>
          <w:szCs w:val="24"/>
        </w:rPr>
        <w:t xml:space="preserve"> Cluster means for 18 quantitative traits among 150 Cucumber </w:t>
      </w:r>
      <w:r>
        <w:rPr>
          <w:rFonts w:ascii="Times New Roman" w:eastAsia="Times New Roman" w:hAnsi="Times New Roman"/>
          <w:b/>
          <w:bCs/>
          <w:color w:val="000000"/>
          <w:sz w:val="24"/>
          <w:szCs w:val="24"/>
        </w:rPr>
        <w:t>c</w:t>
      </w:r>
      <w:r w:rsidRPr="00AD78A8">
        <w:rPr>
          <w:rFonts w:ascii="Times New Roman" w:eastAsia="Times New Roman" w:hAnsi="Times New Roman"/>
          <w:b/>
          <w:bCs/>
          <w:color w:val="000000"/>
          <w:sz w:val="24"/>
          <w:szCs w:val="24"/>
        </w:rPr>
        <w:t xml:space="preserve">ollections  </w:t>
      </w:r>
    </w:p>
    <w:tbl>
      <w:tblPr>
        <w:tblW w:w="13744" w:type="dxa"/>
        <w:tblInd w:w="83" w:type="dxa"/>
        <w:tblLook w:val="04A0" w:firstRow="1" w:lastRow="0" w:firstColumn="1" w:lastColumn="0" w:noHBand="0" w:noVBand="1"/>
      </w:tblPr>
      <w:tblGrid>
        <w:gridCol w:w="684"/>
        <w:gridCol w:w="1411"/>
        <w:gridCol w:w="667"/>
        <w:gridCol w:w="667"/>
        <w:gridCol w:w="676"/>
        <w:gridCol w:w="686"/>
        <w:gridCol w:w="806"/>
        <w:gridCol w:w="667"/>
        <w:gridCol w:w="607"/>
        <w:gridCol w:w="607"/>
        <w:gridCol w:w="717"/>
        <w:gridCol w:w="607"/>
        <w:gridCol w:w="717"/>
        <w:gridCol w:w="697"/>
        <w:gridCol w:w="697"/>
        <w:gridCol w:w="667"/>
        <w:gridCol w:w="667"/>
        <w:gridCol w:w="607"/>
        <w:gridCol w:w="607"/>
        <w:gridCol w:w="687"/>
      </w:tblGrid>
      <w:tr w:rsidR="00464FA3" w:rsidRPr="001B496E" w14:paraId="7E83D8E4" w14:textId="77777777" w:rsidTr="00F52ADA">
        <w:trPr>
          <w:trHeight w:val="582"/>
        </w:trPr>
        <w:tc>
          <w:tcPr>
            <w:tcW w:w="684" w:type="dxa"/>
            <w:vMerge w:val="restart"/>
            <w:tcBorders>
              <w:top w:val="single" w:sz="4" w:space="0" w:color="auto"/>
              <w:left w:val="single" w:sz="4" w:space="0" w:color="auto"/>
              <w:bottom w:val="single" w:sz="4" w:space="0" w:color="000000"/>
              <w:right w:val="single" w:sz="4" w:space="0" w:color="auto"/>
            </w:tcBorders>
            <w:noWrap/>
            <w:vAlign w:val="bottom"/>
            <w:hideMark/>
          </w:tcPr>
          <w:p w14:paraId="7AC8EE68"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SN.</w:t>
            </w:r>
          </w:p>
        </w:tc>
        <w:tc>
          <w:tcPr>
            <w:tcW w:w="1411" w:type="dxa"/>
            <w:vMerge w:val="restart"/>
            <w:tcBorders>
              <w:top w:val="single" w:sz="4" w:space="0" w:color="auto"/>
              <w:left w:val="single" w:sz="4" w:space="0" w:color="auto"/>
              <w:bottom w:val="single" w:sz="4" w:space="0" w:color="000000"/>
              <w:right w:val="single" w:sz="4" w:space="0" w:color="auto"/>
            </w:tcBorders>
            <w:noWrap/>
            <w:vAlign w:val="bottom"/>
            <w:hideMark/>
          </w:tcPr>
          <w:p w14:paraId="096F15BA"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no</w:t>
            </w:r>
          </w:p>
        </w:tc>
        <w:tc>
          <w:tcPr>
            <w:tcW w:w="263" w:type="dxa"/>
            <w:vMerge w:val="restart"/>
            <w:tcBorders>
              <w:top w:val="single" w:sz="4" w:space="0" w:color="auto"/>
              <w:left w:val="single" w:sz="4" w:space="0" w:color="auto"/>
              <w:bottom w:val="single" w:sz="4" w:space="0" w:color="auto"/>
              <w:right w:val="single" w:sz="4" w:space="0" w:color="auto"/>
            </w:tcBorders>
            <w:noWrap/>
            <w:vAlign w:val="bottom"/>
            <w:hideMark/>
          </w:tcPr>
          <w:p w14:paraId="05A1437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VL</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16A6A765"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DFF</w:t>
            </w:r>
          </w:p>
        </w:tc>
        <w:tc>
          <w:tcPr>
            <w:tcW w:w="676" w:type="dxa"/>
            <w:vMerge w:val="restart"/>
            <w:tcBorders>
              <w:top w:val="single" w:sz="4" w:space="0" w:color="auto"/>
              <w:left w:val="single" w:sz="4" w:space="0" w:color="auto"/>
              <w:bottom w:val="single" w:sz="4" w:space="0" w:color="auto"/>
              <w:right w:val="single" w:sz="4" w:space="0" w:color="auto"/>
            </w:tcBorders>
            <w:noWrap/>
            <w:vAlign w:val="bottom"/>
            <w:hideMark/>
          </w:tcPr>
          <w:p w14:paraId="12707BC7"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DFFF</w:t>
            </w:r>
          </w:p>
        </w:tc>
        <w:tc>
          <w:tcPr>
            <w:tcW w:w="686" w:type="dxa"/>
            <w:vMerge w:val="restart"/>
            <w:tcBorders>
              <w:top w:val="single" w:sz="4" w:space="0" w:color="auto"/>
              <w:left w:val="single" w:sz="4" w:space="0" w:color="auto"/>
              <w:bottom w:val="single" w:sz="4" w:space="0" w:color="auto"/>
              <w:right w:val="single" w:sz="4" w:space="0" w:color="auto"/>
            </w:tcBorders>
            <w:noWrap/>
            <w:vAlign w:val="bottom"/>
            <w:hideMark/>
          </w:tcPr>
          <w:p w14:paraId="0049299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DFFS</w:t>
            </w:r>
          </w:p>
        </w:tc>
        <w:tc>
          <w:tcPr>
            <w:tcW w:w="806" w:type="dxa"/>
            <w:vMerge w:val="restart"/>
            <w:tcBorders>
              <w:top w:val="single" w:sz="4" w:space="0" w:color="auto"/>
              <w:left w:val="single" w:sz="4" w:space="0" w:color="auto"/>
              <w:bottom w:val="single" w:sz="4" w:space="0" w:color="auto"/>
              <w:right w:val="single" w:sz="4" w:space="0" w:color="auto"/>
            </w:tcBorders>
            <w:noWrap/>
            <w:vAlign w:val="bottom"/>
            <w:hideMark/>
          </w:tcPr>
          <w:p w14:paraId="11CDEE83"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NNFFF</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2443CAD8"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NFM</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57C98B9A"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NFF</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69FD7BC5"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SR</w:t>
            </w:r>
          </w:p>
        </w:tc>
        <w:tc>
          <w:tcPr>
            <w:tcW w:w="717" w:type="dxa"/>
            <w:vMerge w:val="restart"/>
            <w:tcBorders>
              <w:top w:val="single" w:sz="4" w:space="0" w:color="auto"/>
              <w:left w:val="single" w:sz="4" w:space="0" w:color="auto"/>
              <w:bottom w:val="single" w:sz="4" w:space="0" w:color="auto"/>
              <w:right w:val="single" w:sz="4" w:space="0" w:color="auto"/>
            </w:tcBorders>
            <w:noWrap/>
            <w:vAlign w:val="bottom"/>
            <w:hideMark/>
          </w:tcPr>
          <w:p w14:paraId="3C8212D4"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NNPV</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651915D2"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IL</w:t>
            </w:r>
          </w:p>
        </w:tc>
        <w:tc>
          <w:tcPr>
            <w:tcW w:w="717" w:type="dxa"/>
            <w:vMerge w:val="restart"/>
            <w:tcBorders>
              <w:top w:val="single" w:sz="4" w:space="0" w:color="auto"/>
              <w:left w:val="single" w:sz="4" w:space="0" w:color="auto"/>
              <w:bottom w:val="single" w:sz="4" w:space="0" w:color="auto"/>
              <w:right w:val="single" w:sz="4" w:space="0" w:color="auto"/>
            </w:tcBorders>
            <w:noWrap/>
            <w:vAlign w:val="bottom"/>
            <w:hideMark/>
          </w:tcPr>
          <w:p w14:paraId="0E670C15"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NBPV</w:t>
            </w:r>
          </w:p>
        </w:tc>
        <w:tc>
          <w:tcPr>
            <w:tcW w:w="697" w:type="dxa"/>
            <w:vMerge w:val="restart"/>
            <w:tcBorders>
              <w:top w:val="single" w:sz="4" w:space="0" w:color="auto"/>
              <w:left w:val="single" w:sz="4" w:space="0" w:color="auto"/>
              <w:bottom w:val="single" w:sz="4" w:space="0" w:color="auto"/>
              <w:right w:val="single" w:sz="4" w:space="0" w:color="auto"/>
            </w:tcBorders>
            <w:noWrap/>
            <w:vAlign w:val="bottom"/>
            <w:hideMark/>
          </w:tcPr>
          <w:p w14:paraId="22473F99"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VLHS</w:t>
            </w:r>
          </w:p>
        </w:tc>
        <w:tc>
          <w:tcPr>
            <w:tcW w:w="697" w:type="dxa"/>
            <w:vMerge w:val="restart"/>
            <w:tcBorders>
              <w:top w:val="single" w:sz="4" w:space="0" w:color="auto"/>
              <w:left w:val="single" w:sz="4" w:space="0" w:color="auto"/>
              <w:bottom w:val="single" w:sz="4" w:space="0" w:color="auto"/>
              <w:right w:val="single" w:sz="4" w:space="0" w:color="auto"/>
            </w:tcBorders>
            <w:noWrap/>
            <w:vAlign w:val="bottom"/>
            <w:hideMark/>
          </w:tcPr>
          <w:p w14:paraId="225F8C60"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NFPP</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469916C4"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IFW</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7A0B3983"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FL</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1BAA4E67"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FD</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6F8E89FA"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SC</w:t>
            </w:r>
          </w:p>
        </w:tc>
        <w:tc>
          <w:tcPr>
            <w:tcW w:w="687" w:type="dxa"/>
            <w:vMerge w:val="restart"/>
            <w:tcBorders>
              <w:top w:val="single" w:sz="4" w:space="0" w:color="auto"/>
              <w:left w:val="single" w:sz="4" w:space="0" w:color="auto"/>
              <w:bottom w:val="single" w:sz="4" w:space="0" w:color="auto"/>
              <w:right w:val="single" w:sz="4" w:space="0" w:color="auto"/>
            </w:tcBorders>
            <w:noWrap/>
            <w:vAlign w:val="bottom"/>
            <w:hideMark/>
          </w:tcPr>
          <w:p w14:paraId="4A501D60"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FYPP</w:t>
            </w:r>
          </w:p>
        </w:tc>
      </w:tr>
      <w:tr w:rsidR="00464FA3" w:rsidRPr="001B496E" w14:paraId="4A82ECD2" w14:textId="77777777" w:rsidTr="00F52ADA">
        <w:trPr>
          <w:trHeight w:val="582"/>
        </w:trPr>
        <w:tc>
          <w:tcPr>
            <w:tcW w:w="684" w:type="dxa"/>
            <w:vMerge/>
            <w:tcBorders>
              <w:top w:val="single" w:sz="4" w:space="0" w:color="auto"/>
              <w:left w:val="single" w:sz="4" w:space="0" w:color="auto"/>
              <w:bottom w:val="single" w:sz="4" w:space="0" w:color="000000"/>
              <w:right w:val="single" w:sz="4" w:space="0" w:color="auto"/>
            </w:tcBorders>
            <w:vAlign w:val="center"/>
            <w:hideMark/>
          </w:tcPr>
          <w:p w14:paraId="2324AE0C"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1411" w:type="dxa"/>
            <w:vMerge/>
            <w:tcBorders>
              <w:top w:val="single" w:sz="4" w:space="0" w:color="auto"/>
              <w:left w:val="single" w:sz="4" w:space="0" w:color="auto"/>
              <w:bottom w:val="single" w:sz="4" w:space="0" w:color="000000"/>
              <w:right w:val="single" w:sz="4" w:space="0" w:color="auto"/>
            </w:tcBorders>
            <w:vAlign w:val="center"/>
            <w:hideMark/>
          </w:tcPr>
          <w:p w14:paraId="5135C8B7"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176203D4"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26398C59"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08C9EBE1"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56ADD65"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2FBC508C"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666AD111"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2AE35A96"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6F16E50F"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5C5E75F8"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2EE09F4F"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7A4C68F8"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6063F90A"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7655D3B7"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55A80093"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292AF33A"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6FC1BA28"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760F724F"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9A1428D" w14:textId="77777777" w:rsidR="00464FA3" w:rsidRPr="001B496E" w:rsidRDefault="00464FA3" w:rsidP="00F52ADA">
            <w:pPr>
              <w:spacing w:after="0" w:line="240" w:lineRule="auto"/>
              <w:rPr>
                <w:rFonts w:ascii="Arial" w:eastAsia="Times New Roman" w:hAnsi="Arial" w:cs="Arial"/>
                <w:b/>
                <w:bCs/>
                <w:color w:val="000000"/>
                <w:sz w:val="18"/>
                <w:szCs w:val="18"/>
              </w:rPr>
            </w:pPr>
          </w:p>
        </w:tc>
      </w:tr>
      <w:tr w:rsidR="00464FA3" w:rsidRPr="001B496E" w14:paraId="3BF5853A"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1BC406B6"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1</w:t>
            </w:r>
          </w:p>
        </w:tc>
        <w:tc>
          <w:tcPr>
            <w:tcW w:w="1411" w:type="dxa"/>
            <w:tcBorders>
              <w:top w:val="nil"/>
              <w:left w:val="nil"/>
              <w:bottom w:val="single" w:sz="4" w:space="0" w:color="auto"/>
              <w:right w:val="single" w:sz="4" w:space="0" w:color="auto"/>
            </w:tcBorders>
            <w:noWrap/>
            <w:vAlign w:val="bottom"/>
            <w:hideMark/>
          </w:tcPr>
          <w:p w14:paraId="4A424677"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1</w:t>
            </w:r>
          </w:p>
        </w:tc>
        <w:tc>
          <w:tcPr>
            <w:tcW w:w="263" w:type="dxa"/>
            <w:tcBorders>
              <w:top w:val="nil"/>
              <w:left w:val="nil"/>
              <w:bottom w:val="single" w:sz="4" w:space="0" w:color="auto"/>
              <w:right w:val="single" w:sz="4" w:space="0" w:color="auto"/>
            </w:tcBorders>
            <w:noWrap/>
            <w:vAlign w:val="bottom"/>
            <w:hideMark/>
          </w:tcPr>
          <w:p w14:paraId="6B960E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53.01</w:t>
            </w:r>
          </w:p>
        </w:tc>
        <w:tc>
          <w:tcPr>
            <w:tcW w:w="667" w:type="dxa"/>
            <w:tcBorders>
              <w:top w:val="nil"/>
              <w:left w:val="nil"/>
              <w:bottom w:val="single" w:sz="4" w:space="0" w:color="auto"/>
              <w:right w:val="single" w:sz="4" w:space="0" w:color="auto"/>
            </w:tcBorders>
            <w:noWrap/>
            <w:vAlign w:val="bottom"/>
            <w:hideMark/>
          </w:tcPr>
          <w:p w14:paraId="76BB462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37.04</w:t>
            </w:r>
          </w:p>
        </w:tc>
        <w:tc>
          <w:tcPr>
            <w:tcW w:w="676" w:type="dxa"/>
            <w:tcBorders>
              <w:top w:val="nil"/>
              <w:left w:val="nil"/>
              <w:bottom w:val="single" w:sz="4" w:space="0" w:color="auto"/>
              <w:right w:val="single" w:sz="4" w:space="0" w:color="auto"/>
            </w:tcBorders>
            <w:noWrap/>
            <w:vAlign w:val="bottom"/>
            <w:hideMark/>
          </w:tcPr>
          <w:p w14:paraId="097FD53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42.78</w:t>
            </w:r>
          </w:p>
        </w:tc>
        <w:tc>
          <w:tcPr>
            <w:tcW w:w="686" w:type="dxa"/>
            <w:tcBorders>
              <w:top w:val="nil"/>
              <w:left w:val="nil"/>
              <w:bottom w:val="single" w:sz="4" w:space="0" w:color="auto"/>
              <w:right w:val="single" w:sz="4" w:space="0" w:color="auto"/>
            </w:tcBorders>
            <w:noWrap/>
            <w:vAlign w:val="bottom"/>
            <w:hideMark/>
          </w:tcPr>
          <w:p w14:paraId="082245C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49.38</w:t>
            </w:r>
          </w:p>
        </w:tc>
        <w:tc>
          <w:tcPr>
            <w:tcW w:w="806" w:type="dxa"/>
            <w:tcBorders>
              <w:top w:val="nil"/>
              <w:left w:val="nil"/>
              <w:bottom w:val="single" w:sz="4" w:space="0" w:color="auto"/>
              <w:right w:val="single" w:sz="4" w:space="0" w:color="auto"/>
            </w:tcBorders>
            <w:noWrap/>
            <w:vAlign w:val="bottom"/>
            <w:hideMark/>
          </w:tcPr>
          <w:p w14:paraId="25DB33F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5.45</w:t>
            </w:r>
          </w:p>
        </w:tc>
        <w:tc>
          <w:tcPr>
            <w:tcW w:w="667" w:type="dxa"/>
            <w:tcBorders>
              <w:top w:val="nil"/>
              <w:left w:val="nil"/>
              <w:bottom w:val="single" w:sz="4" w:space="0" w:color="auto"/>
              <w:right w:val="single" w:sz="4" w:space="0" w:color="auto"/>
            </w:tcBorders>
            <w:noWrap/>
            <w:vAlign w:val="bottom"/>
            <w:hideMark/>
          </w:tcPr>
          <w:p w14:paraId="65645FD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48.82</w:t>
            </w:r>
          </w:p>
        </w:tc>
        <w:tc>
          <w:tcPr>
            <w:tcW w:w="607" w:type="dxa"/>
            <w:tcBorders>
              <w:top w:val="nil"/>
              <w:left w:val="nil"/>
              <w:bottom w:val="single" w:sz="4" w:space="0" w:color="auto"/>
              <w:right w:val="single" w:sz="4" w:space="0" w:color="auto"/>
            </w:tcBorders>
            <w:noWrap/>
            <w:vAlign w:val="bottom"/>
            <w:hideMark/>
          </w:tcPr>
          <w:p w14:paraId="56BCC8C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6.16</w:t>
            </w:r>
          </w:p>
        </w:tc>
        <w:tc>
          <w:tcPr>
            <w:tcW w:w="607" w:type="dxa"/>
            <w:tcBorders>
              <w:top w:val="nil"/>
              <w:left w:val="nil"/>
              <w:bottom w:val="single" w:sz="4" w:space="0" w:color="auto"/>
              <w:right w:val="single" w:sz="4" w:space="0" w:color="auto"/>
            </w:tcBorders>
            <w:noWrap/>
            <w:vAlign w:val="bottom"/>
            <w:hideMark/>
          </w:tcPr>
          <w:p w14:paraId="236EDA0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8.27</w:t>
            </w:r>
          </w:p>
        </w:tc>
        <w:tc>
          <w:tcPr>
            <w:tcW w:w="717" w:type="dxa"/>
            <w:tcBorders>
              <w:top w:val="nil"/>
              <w:left w:val="nil"/>
              <w:bottom w:val="single" w:sz="4" w:space="0" w:color="auto"/>
              <w:right w:val="single" w:sz="4" w:space="0" w:color="auto"/>
            </w:tcBorders>
            <w:noWrap/>
            <w:vAlign w:val="bottom"/>
            <w:hideMark/>
          </w:tcPr>
          <w:p w14:paraId="6EAE00D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30.16</w:t>
            </w:r>
          </w:p>
        </w:tc>
        <w:tc>
          <w:tcPr>
            <w:tcW w:w="607" w:type="dxa"/>
            <w:tcBorders>
              <w:top w:val="nil"/>
              <w:left w:val="nil"/>
              <w:bottom w:val="single" w:sz="4" w:space="0" w:color="auto"/>
              <w:right w:val="single" w:sz="4" w:space="0" w:color="auto"/>
            </w:tcBorders>
            <w:noWrap/>
            <w:vAlign w:val="bottom"/>
            <w:hideMark/>
          </w:tcPr>
          <w:p w14:paraId="24627BC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6.36</w:t>
            </w:r>
          </w:p>
        </w:tc>
        <w:tc>
          <w:tcPr>
            <w:tcW w:w="717" w:type="dxa"/>
            <w:tcBorders>
              <w:top w:val="nil"/>
              <w:left w:val="nil"/>
              <w:bottom w:val="single" w:sz="4" w:space="0" w:color="auto"/>
              <w:right w:val="single" w:sz="4" w:space="0" w:color="auto"/>
            </w:tcBorders>
            <w:noWrap/>
            <w:vAlign w:val="bottom"/>
            <w:hideMark/>
          </w:tcPr>
          <w:p w14:paraId="7133C5D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3.83</w:t>
            </w:r>
          </w:p>
        </w:tc>
        <w:tc>
          <w:tcPr>
            <w:tcW w:w="697" w:type="dxa"/>
            <w:tcBorders>
              <w:top w:val="nil"/>
              <w:left w:val="nil"/>
              <w:bottom w:val="single" w:sz="4" w:space="0" w:color="auto"/>
              <w:right w:val="single" w:sz="4" w:space="0" w:color="auto"/>
            </w:tcBorders>
            <w:noWrap/>
            <w:vAlign w:val="bottom"/>
            <w:hideMark/>
          </w:tcPr>
          <w:p w14:paraId="6A3940D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166.2</w:t>
            </w:r>
          </w:p>
        </w:tc>
        <w:tc>
          <w:tcPr>
            <w:tcW w:w="697" w:type="dxa"/>
            <w:tcBorders>
              <w:top w:val="nil"/>
              <w:left w:val="nil"/>
              <w:bottom w:val="single" w:sz="4" w:space="0" w:color="auto"/>
              <w:right w:val="single" w:sz="4" w:space="0" w:color="auto"/>
            </w:tcBorders>
            <w:noWrap/>
            <w:vAlign w:val="bottom"/>
            <w:hideMark/>
          </w:tcPr>
          <w:p w14:paraId="317A390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8.04</w:t>
            </w:r>
          </w:p>
        </w:tc>
        <w:tc>
          <w:tcPr>
            <w:tcW w:w="667" w:type="dxa"/>
            <w:tcBorders>
              <w:top w:val="nil"/>
              <w:left w:val="nil"/>
              <w:bottom w:val="single" w:sz="4" w:space="0" w:color="auto"/>
              <w:right w:val="single" w:sz="4" w:space="0" w:color="auto"/>
            </w:tcBorders>
            <w:noWrap/>
            <w:vAlign w:val="bottom"/>
            <w:hideMark/>
          </w:tcPr>
          <w:p w14:paraId="38EA73B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136.5</w:t>
            </w:r>
          </w:p>
        </w:tc>
        <w:tc>
          <w:tcPr>
            <w:tcW w:w="667" w:type="dxa"/>
            <w:tcBorders>
              <w:top w:val="nil"/>
              <w:left w:val="nil"/>
              <w:bottom w:val="single" w:sz="4" w:space="0" w:color="auto"/>
              <w:right w:val="single" w:sz="4" w:space="0" w:color="auto"/>
            </w:tcBorders>
            <w:noWrap/>
            <w:vAlign w:val="bottom"/>
            <w:hideMark/>
          </w:tcPr>
          <w:p w14:paraId="156734B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16.81</w:t>
            </w:r>
          </w:p>
        </w:tc>
        <w:tc>
          <w:tcPr>
            <w:tcW w:w="607" w:type="dxa"/>
            <w:tcBorders>
              <w:top w:val="nil"/>
              <w:left w:val="nil"/>
              <w:bottom w:val="single" w:sz="4" w:space="0" w:color="auto"/>
              <w:right w:val="single" w:sz="4" w:space="0" w:color="auto"/>
            </w:tcBorders>
            <w:noWrap/>
            <w:vAlign w:val="bottom"/>
            <w:hideMark/>
          </w:tcPr>
          <w:p w14:paraId="335D16A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3.98</w:t>
            </w:r>
          </w:p>
        </w:tc>
        <w:tc>
          <w:tcPr>
            <w:tcW w:w="607" w:type="dxa"/>
            <w:tcBorders>
              <w:top w:val="nil"/>
              <w:left w:val="nil"/>
              <w:bottom w:val="single" w:sz="4" w:space="0" w:color="auto"/>
              <w:right w:val="single" w:sz="4" w:space="0" w:color="auto"/>
            </w:tcBorders>
            <w:noWrap/>
            <w:vAlign w:val="bottom"/>
            <w:hideMark/>
          </w:tcPr>
          <w:p w14:paraId="153B194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2.28</w:t>
            </w:r>
          </w:p>
        </w:tc>
        <w:tc>
          <w:tcPr>
            <w:tcW w:w="687" w:type="dxa"/>
            <w:tcBorders>
              <w:top w:val="nil"/>
              <w:left w:val="nil"/>
              <w:bottom w:val="single" w:sz="4" w:space="0" w:color="auto"/>
              <w:right w:val="single" w:sz="4" w:space="0" w:color="auto"/>
            </w:tcBorders>
            <w:noWrap/>
            <w:vAlign w:val="bottom"/>
            <w:hideMark/>
          </w:tcPr>
          <w:p w14:paraId="17448D8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1.08</w:t>
            </w:r>
          </w:p>
        </w:tc>
      </w:tr>
      <w:tr w:rsidR="00464FA3" w:rsidRPr="001B496E" w14:paraId="68E9C888"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5504C31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2</w:t>
            </w:r>
          </w:p>
        </w:tc>
        <w:tc>
          <w:tcPr>
            <w:tcW w:w="1411" w:type="dxa"/>
            <w:tcBorders>
              <w:top w:val="nil"/>
              <w:left w:val="nil"/>
              <w:bottom w:val="single" w:sz="4" w:space="0" w:color="auto"/>
              <w:right w:val="single" w:sz="4" w:space="0" w:color="auto"/>
            </w:tcBorders>
            <w:noWrap/>
            <w:vAlign w:val="bottom"/>
            <w:hideMark/>
          </w:tcPr>
          <w:p w14:paraId="32BDD620"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2</w:t>
            </w:r>
          </w:p>
        </w:tc>
        <w:tc>
          <w:tcPr>
            <w:tcW w:w="263" w:type="dxa"/>
            <w:tcBorders>
              <w:top w:val="nil"/>
              <w:left w:val="nil"/>
              <w:bottom w:val="single" w:sz="4" w:space="0" w:color="auto"/>
              <w:right w:val="single" w:sz="4" w:space="0" w:color="auto"/>
            </w:tcBorders>
            <w:noWrap/>
            <w:vAlign w:val="bottom"/>
            <w:hideMark/>
          </w:tcPr>
          <w:p w14:paraId="37CC520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57.93</w:t>
            </w:r>
          </w:p>
        </w:tc>
        <w:tc>
          <w:tcPr>
            <w:tcW w:w="667" w:type="dxa"/>
            <w:tcBorders>
              <w:top w:val="nil"/>
              <w:left w:val="nil"/>
              <w:bottom w:val="single" w:sz="4" w:space="0" w:color="auto"/>
              <w:right w:val="single" w:sz="4" w:space="0" w:color="auto"/>
            </w:tcBorders>
            <w:noWrap/>
            <w:vAlign w:val="bottom"/>
            <w:hideMark/>
          </w:tcPr>
          <w:p w14:paraId="3472DC0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36.82</w:t>
            </w:r>
          </w:p>
        </w:tc>
        <w:tc>
          <w:tcPr>
            <w:tcW w:w="676" w:type="dxa"/>
            <w:tcBorders>
              <w:top w:val="nil"/>
              <w:left w:val="nil"/>
              <w:bottom w:val="single" w:sz="4" w:space="0" w:color="auto"/>
              <w:right w:val="single" w:sz="4" w:space="0" w:color="auto"/>
            </w:tcBorders>
            <w:noWrap/>
            <w:vAlign w:val="bottom"/>
            <w:hideMark/>
          </w:tcPr>
          <w:p w14:paraId="35701FC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41.94</w:t>
            </w:r>
          </w:p>
        </w:tc>
        <w:tc>
          <w:tcPr>
            <w:tcW w:w="686" w:type="dxa"/>
            <w:tcBorders>
              <w:top w:val="nil"/>
              <w:left w:val="nil"/>
              <w:bottom w:val="single" w:sz="4" w:space="0" w:color="auto"/>
              <w:right w:val="single" w:sz="4" w:space="0" w:color="auto"/>
            </w:tcBorders>
            <w:noWrap/>
            <w:vAlign w:val="bottom"/>
            <w:hideMark/>
          </w:tcPr>
          <w:p w14:paraId="298025A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48.82</w:t>
            </w:r>
          </w:p>
        </w:tc>
        <w:tc>
          <w:tcPr>
            <w:tcW w:w="806" w:type="dxa"/>
            <w:tcBorders>
              <w:top w:val="nil"/>
              <w:left w:val="nil"/>
              <w:bottom w:val="single" w:sz="4" w:space="0" w:color="auto"/>
              <w:right w:val="single" w:sz="4" w:space="0" w:color="auto"/>
            </w:tcBorders>
            <w:noWrap/>
            <w:vAlign w:val="bottom"/>
            <w:hideMark/>
          </w:tcPr>
          <w:p w14:paraId="34325EE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5.88</w:t>
            </w:r>
          </w:p>
        </w:tc>
        <w:tc>
          <w:tcPr>
            <w:tcW w:w="667" w:type="dxa"/>
            <w:tcBorders>
              <w:top w:val="nil"/>
              <w:left w:val="nil"/>
              <w:bottom w:val="single" w:sz="4" w:space="0" w:color="auto"/>
              <w:right w:val="single" w:sz="4" w:space="0" w:color="auto"/>
            </w:tcBorders>
            <w:noWrap/>
            <w:vAlign w:val="bottom"/>
            <w:hideMark/>
          </w:tcPr>
          <w:p w14:paraId="0B6E88F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54.32</w:t>
            </w:r>
          </w:p>
        </w:tc>
        <w:tc>
          <w:tcPr>
            <w:tcW w:w="607" w:type="dxa"/>
            <w:tcBorders>
              <w:top w:val="nil"/>
              <w:left w:val="nil"/>
              <w:bottom w:val="single" w:sz="4" w:space="0" w:color="auto"/>
              <w:right w:val="single" w:sz="4" w:space="0" w:color="auto"/>
            </w:tcBorders>
            <w:noWrap/>
            <w:vAlign w:val="bottom"/>
            <w:hideMark/>
          </w:tcPr>
          <w:p w14:paraId="2A898AE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7.07</w:t>
            </w:r>
          </w:p>
        </w:tc>
        <w:tc>
          <w:tcPr>
            <w:tcW w:w="607" w:type="dxa"/>
            <w:tcBorders>
              <w:top w:val="nil"/>
              <w:left w:val="nil"/>
              <w:bottom w:val="single" w:sz="4" w:space="0" w:color="auto"/>
              <w:right w:val="single" w:sz="4" w:space="0" w:color="auto"/>
            </w:tcBorders>
            <w:noWrap/>
            <w:vAlign w:val="bottom"/>
            <w:hideMark/>
          </w:tcPr>
          <w:p w14:paraId="79A1AC1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8.44</w:t>
            </w:r>
          </w:p>
        </w:tc>
        <w:tc>
          <w:tcPr>
            <w:tcW w:w="717" w:type="dxa"/>
            <w:tcBorders>
              <w:top w:val="nil"/>
              <w:left w:val="nil"/>
              <w:bottom w:val="single" w:sz="4" w:space="0" w:color="auto"/>
              <w:right w:val="single" w:sz="4" w:space="0" w:color="auto"/>
            </w:tcBorders>
            <w:noWrap/>
            <w:vAlign w:val="bottom"/>
            <w:hideMark/>
          </w:tcPr>
          <w:p w14:paraId="4A53935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36.52</w:t>
            </w:r>
          </w:p>
        </w:tc>
        <w:tc>
          <w:tcPr>
            <w:tcW w:w="607" w:type="dxa"/>
            <w:tcBorders>
              <w:top w:val="nil"/>
              <w:left w:val="nil"/>
              <w:bottom w:val="single" w:sz="4" w:space="0" w:color="auto"/>
              <w:right w:val="single" w:sz="4" w:space="0" w:color="auto"/>
            </w:tcBorders>
            <w:noWrap/>
            <w:vAlign w:val="bottom"/>
            <w:hideMark/>
          </w:tcPr>
          <w:p w14:paraId="0349732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7.3</w:t>
            </w:r>
          </w:p>
        </w:tc>
        <w:tc>
          <w:tcPr>
            <w:tcW w:w="717" w:type="dxa"/>
            <w:tcBorders>
              <w:top w:val="nil"/>
              <w:left w:val="nil"/>
              <w:bottom w:val="single" w:sz="4" w:space="0" w:color="auto"/>
              <w:right w:val="single" w:sz="4" w:space="0" w:color="auto"/>
            </w:tcBorders>
            <w:noWrap/>
            <w:vAlign w:val="bottom"/>
            <w:hideMark/>
          </w:tcPr>
          <w:p w14:paraId="33D3C8F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3.66</w:t>
            </w:r>
          </w:p>
        </w:tc>
        <w:tc>
          <w:tcPr>
            <w:tcW w:w="697" w:type="dxa"/>
            <w:tcBorders>
              <w:top w:val="nil"/>
              <w:left w:val="nil"/>
              <w:bottom w:val="single" w:sz="4" w:space="0" w:color="auto"/>
              <w:right w:val="single" w:sz="4" w:space="0" w:color="auto"/>
            </w:tcBorders>
            <w:noWrap/>
            <w:vAlign w:val="bottom"/>
            <w:hideMark/>
          </w:tcPr>
          <w:p w14:paraId="5ED1296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248.9</w:t>
            </w:r>
          </w:p>
        </w:tc>
        <w:tc>
          <w:tcPr>
            <w:tcW w:w="697" w:type="dxa"/>
            <w:tcBorders>
              <w:top w:val="nil"/>
              <w:left w:val="nil"/>
              <w:bottom w:val="single" w:sz="4" w:space="0" w:color="auto"/>
              <w:right w:val="single" w:sz="4" w:space="0" w:color="auto"/>
            </w:tcBorders>
            <w:noWrap/>
            <w:vAlign w:val="bottom"/>
            <w:hideMark/>
          </w:tcPr>
          <w:p w14:paraId="192E79C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7.12</w:t>
            </w:r>
          </w:p>
        </w:tc>
        <w:tc>
          <w:tcPr>
            <w:tcW w:w="667" w:type="dxa"/>
            <w:tcBorders>
              <w:top w:val="nil"/>
              <w:left w:val="nil"/>
              <w:bottom w:val="single" w:sz="4" w:space="0" w:color="auto"/>
              <w:right w:val="single" w:sz="4" w:space="0" w:color="auto"/>
            </w:tcBorders>
            <w:noWrap/>
            <w:vAlign w:val="bottom"/>
            <w:hideMark/>
          </w:tcPr>
          <w:p w14:paraId="2702E94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173</w:t>
            </w:r>
          </w:p>
        </w:tc>
        <w:tc>
          <w:tcPr>
            <w:tcW w:w="667" w:type="dxa"/>
            <w:tcBorders>
              <w:top w:val="nil"/>
              <w:left w:val="nil"/>
              <w:bottom w:val="single" w:sz="4" w:space="0" w:color="auto"/>
              <w:right w:val="single" w:sz="4" w:space="0" w:color="auto"/>
            </w:tcBorders>
            <w:noWrap/>
            <w:vAlign w:val="bottom"/>
            <w:hideMark/>
          </w:tcPr>
          <w:p w14:paraId="35BC8A7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18.15</w:t>
            </w:r>
          </w:p>
        </w:tc>
        <w:tc>
          <w:tcPr>
            <w:tcW w:w="607" w:type="dxa"/>
            <w:tcBorders>
              <w:top w:val="nil"/>
              <w:left w:val="nil"/>
              <w:bottom w:val="single" w:sz="4" w:space="0" w:color="auto"/>
              <w:right w:val="single" w:sz="4" w:space="0" w:color="auto"/>
            </w:tcBorders>
            <w:noWrap/>
            <w:vAlign w:val="bottom"/>
            <w:hideMark/>
          </w:tcPr>
          <w:p w14:paraId="1D197F4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4.15</w:t>
            </w:r>
          </w:p>
        </w:tc>
        <w:tc>
          <w:tcPr>
            <w:tcW w:w="607" w:type="dxa"/>
            <w:tcBorders>
              <w:top w:val="nil"/>
              <w:left w:val="nil"/>
              <w:bottom w:val="single" w:sz="4" w:space="0" w:color="auto"/>
              <w:right w:val="single" w:sz="4" w:space="0" w:color="auto"/>
            </w:tcBorders>
            <w:noWrap/>
            <w:vAlign w:val="bottom"/>
            <w:hideMark/>
          </w:tcPr>
          <w:p w14:paraId="7634A48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2.38</w:t>
            </w:r>
          </w:p>
        </w:tc>
        <w:tc>
          <w:tcPr>
            <w:tcW w:w="687" w:type="dxa"/>
            <w:tcBorders>
              <w:top w:val="nil"/>
              <w:left w:val="nil"/>
              <w:bottom w:val="single" w:sz="4" w:space="0" w:color="auto"/>
              <w:right w:val="single" w:sz="4" w:space="0" w:color="auto"/>
            </w:tcBorders>
            <w:noWrap/>
            <w:vAlign w:val="bottom"/>
            <w:hideMark/>
          </w:tcPr>
          <w:p w14:paraId="5C98B1C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1.17</w:t>
            </w:r>
          </w:p>
        </w:tc>
      </w:tr>
      <w:tr w:rsidR="00464FA3" w:rsidRPr="001B496E" w14:paraId="2AB52281"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6BBEF90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3</w:t>
            </w:r>
          </w:p>
        </w:tc>
        <w:tc>
          <w:tcPr>
            <w:tcW w:w="1411" w:type="dxa"/>
            <w:tcBorders>
              <w:top w:val="nil"/>
              <w:left w:val="nil"/>
              <w:bottom w:val="single" w:sz="4" w:space="0" w:color="auto"/>
              <w:right w:val="single" w:sz="4" w:space="0" w:color="auto"/>
            </w:tcBorders>
            <w:noWrap/>
            <w:vAlign w:val="bottom"/>
            <w:hideMark/>
          </w:tcPr>
          <w:p w14:paraId="186533ED"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3</w:t>
            </w:r>
          </w:p>
        </w:tc>
        <w:tc>
          <w:tcPr>
            <w:tcW w:w="263" w:type="dxa"/>
            <w:tcBorders>
              <w:top w:val="nil"/>
              <w:left w:val="nil"/>
              <w:bottom w:val="single" w:sz="4" w:space="0" w:color="auto"/>
              <w:right w:val="single" w:sz="4" w:space="0" w:color="auto"/>
            </w:tcBorders>
            <w:noWrap/>
            <w:vAlign w:val="bottom"/>
            <w:hideMark/>
          </w:tcPr>
          <w:p w14:paraId="7D85DA9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73.85</w:t>
            </w:r>
          </w:p>
        </w:tc>
        <w:tc>
          <w:tcPr>
            <w:tcW w:w="667" w:type="dxa"/>
            <w:tcBorders>
              <w:top w:val="nil"/>
              <w:left w:val="nil"/>
              <w:bottom w:val="single" w:sz="4" w:space="0" w:color="auto"/>
              <w:right w:val="single" w:sz="4" w:space="0" w:color="auto"/>
            </w:tcBorders>
            <w:noWrap/>
            <w:vAlign w:val="bottom"/>
            <w:hideMark/>
          </w:tcPr>
          <w:p w14:paraId="131FEEB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33.54</w:t>
            </w:r>
          </w:p>
        </w:tc>
        <w:tc>
          <w:tcPr>
            <w:tcW w:w="676" w:type="dxa"/>
            <w:tcBorders>
              <w:top w:val="nil"/>
              <w:left w:val="nil"/>
              <w:bottom w:val="single" w:sz="4" w:space="0" w:color="auto"/>
              <w:right w:val="single" w:sz="4" w:space="0" w:color="auto"/>
            </w:tcBorders>
            <w:noWrap/>
            <w:vAlign w:val="bottom"/>
            <w:hideMark/>
          </w:tcPr>
          <w:p w14:paraId="4B15686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40.23</w:t>
            </w:r>
          </w:p>
        </w:tc>
        <w:tc>
          <w:tcPr>
            <w:tcW w:w="686" w:type="dxa"/>
            <w:tcBorders>
              <w:top w:val="nil"/>
              <w:left w:val="nil"/>
              <w:bottom w:val="single" w:sz="4" w:space="0" w:color="auto"/>
              <w:right w:val="single" w:sz="4" w:space="0" w:color="auto"/>
            </w:tcBorders>
            <w:noWrap/>
            <w:vAlign w:val="bottom"/>
            <w:hideMark/>
          </w:tcPr>
          <w:p w14:paraId="0F52F84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46.62</w:t>
            </w:r>
          </w:p>
        </w:tc>
        <w:tc>
          <w:tcPr>
            <w:tcW w:w="806" w:type="dxa"/>
            <w:tcBorders>
              <w:top w:val="nil"/>
              <w:left w:val="nil"/>
              <w:bottom w:val="single" w:sz="4" w:space="0" w:color="auto"/>
              <w:right w:val="single" w:sz="4" w:space="0" w:color="auto"/>
            </w:tcBorders>
            <w:noWrap/>
            <w:vAlign w:val="bottom"/>
            <w:hideMark/>
          </w:tcPr>
          <w:p w14:paraId="7D0CADB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5.95</w:t>
            </w:r>
          </w:p>
        </w:tc>
        <w:tc>
          <w:tcPr>
            <w:tcW w:w="667" w:type="dxa"/>
            <w:tcBorders>
              <w:top w:val="nil"/>
              <w:left w:val="nil"/>
              <w:bottom w:val="single" w:sz="4" w:space="0" w:color="auto"/>
              <w:right w:val="single" w:sz="4" w:space="0" w:color="auto"/>
            </w:tcBorders>
            <w:noWrap/>
            <w:vAlign w:val="bottom"/>
            <w:hideMark/>
          </w:tcPr>
          <w:p w14:paraId="6A71161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56.81</w:t>
            </w:r>
          </w:p>
        </w:tc>
        <w:tc>
          <w:tcPr>
            <w:tcW w:w="607" w:type="dxa"/>
            <w:tcBorders>
              <w:top w:val="nil"/>
              <w:left w:val="nil"/>
              <w:bottom w:val="single" w:sz="4" w:space="0" w:color="auto"/>
              <w:right w:val="single" w:sz="4" w:space="0" w:color="auto"/>
            </w:tcBorders>
            <w:noWrap/>
            <w:vAlign w:val="bottom"/>
            <w:hideMark/>
          </w:tcPr>
          <w:p w14:paraId="0F69CE5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6.99</w:t>
            </w:r>
          </w:p>
        </w:tc>
        <w:tc>
          <w:tcPr>
            <w:tcW w:w="607" w:type="dxa"/>
            <w:tcBorders>
              <w:top w:val="nil"/>
              <w:left w:val="nil"/>
              <w:bottom w:val="single" w:sz="4" w:space="0" w:color="auto"/>
              <w:right w:val="single" w:sz="4" w:space="0" w:color="auto"/>
            </w:tcBorders>
            <w:noWrap/>
            <w:vAlign w:val="bottom"/>
            <w:hideMark/>
          </w:tcPr>
          <w:p w14:paraId="691ECDB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8.41</w:t>
            </w:r>
          </w:p>
        </w:tc>
        <w:tc>
          <w:tcPr>
            <w:tcW w:w="717" w:type="dxa"/>
            <w:tcBorders>
              <w:top w:val="nil"/>
              <w:left w:val="nil"/>
              <w:bottom w:val="single" w:sz="4" w:space="0" w:color="auto"/>
              <w:right w:val="single" w:sz="4" w:space="0" w:color="auto"/>
            </w:tcBorders>
            <w:noWrap/>
            <w:vAlign w:val="bottom"/>
            <w:hideMark/>
          </w:tcPr>
          <w:p w14:paraId="5DC65F4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39.23</w:t>
            </w:r>
          </w:p>
        </w:tc>
        <w:tc>
          <w:tcPr>
            <w:tcW w:w="607" w:type="dxa"/>
            <w:tcBorders>
              <w:top w:val="nil"/>
              <w:left w:val="nil"/>
              <w:bottom w:val="single" w:sz="4" w:space="0" w:color="auto"/>
              <w:right w:val="single" w:sz="4" w:space="0" w:color="auto"/>
            </w:tcBorders>
            <w:noWrap/>
            <w:vAlign w:val="bottom"/>
            <w:hideMark/>
          </w:tcPr>
          <w:p w14:paraId="1E41644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7.04</w:t>
            </w:r>
          </w:p>
        </w:tc>
        <w:tc>
          <w:tcPr>
            <w:tcW w:w="717" w:type="dxa"/>
            <w:tcBorders>
              <w:top w:val="nil"/>
              <w:left w:val="nil"/>
              <w:bottom w:val="single" w:sz="4" w:space="0" w:color="auto"/>
              <w:right w:val="single" w:sz="4" w:space="0" w:color="auto"/>
            </w:tcBorders>
            <w:noWrap/>
            <w:vAlign w:val="bottom"/>
            <w:hideMark/>
          </w:tcPr>
          <w:p w14:paraId="4DB0066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2.66</w:t>
            </w:r>
          </w:p>
        </w:tc>
        <w:tc>
          <w:tcPr>
            <w:tcW w:w="697" w:type="dxa"/>
            <w:tcBorders>
              <w:top w:val="nil"/>
              <w:left w:val="nil"/>
              <w:bottom w:val="single" w:sz="4" w:space="0" w:color="auto"/>
              <w:right w:val="single" w:sz="4" w:space="0" w:color="auto"/>
            </w:tcBorders>
            <w:noWrap/>
            <w:vAlign w:val="bottom"/>
            <w:hideMark/>
          </w:tcPr>
          <w:p w14:paraId="74F3644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250.8</w:t>
            </w:r>
          </w:p>
        </w:tc>
        <w:tc>
          <w:tcPr>
            <w:tcW w:w="697" w:type="dxa"/>
            <w:tcBorders>
              <w:top w:val="nil"/>
              <w:left w:val="nil"/>
              <w:bottom w:val="single" w:sz="4" w:space="0" w:color="auto"/>
              <w:right w:val="single" w:sz="4" w:space="0" w:color="auto"/>
            </w:tcBorders>
            <w:noWrap/>
            <w:vAlign w:val="bottom"/>
            <w:hideMark/>
          </w:tcPr>
          <w:p w14:paraId="3859F79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5.23</w:t>
            </w:r>
          </w:p>
        </w:tc>
        <w:tc>
          <w:tcPr>
            <w:tcW w:w="667" w:type="dxa"/>
            <w:tcBorders>
              <w:top w:val="nil"/>
              <w:left w:val="nil"/>
              <w:bottom w:val="single" w:sz="4" w:space="0" w:color="auto"/>
              <w:right w:val="single" w:sz="4" w:space="0" w:color="auto"/>
            </w:tcBorders>
            <w:noWrap/>
            <w:vAlign w:val="bottom"/>
            <w:hideMark/>
          </w:tcPr>
          <w:p w14:paraId="6E7C3DE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279.5</w:t>
            </w:r>
          </w:p>
        </w:tc>
        <w:tc>
          <w:tcPr>
            <w:tcW w:w="667" w:type="dxa"/>
            <w:tcBorders>
              <w:top w:val="nil"/>
              <w:left w:val="nil"/>
              <w:bottom w:val="single" w:sz="4" w:space="0" w:color="auto"/>
              <w:right w:val="single" w:sz="4" w:space="0" w:color="auto"/>
            </w:tcBorders>
            <w:noWrap/>
            <w:vAlign w:val="bottom"/>
            <w:hideMark/>
          </w:tcPr>
          <w:p w14:paraId="2F60F11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18.5</w:t>
            </w:r>
          </w:p>
        </w:tc>
        <w:tc>
          <w:tcPr>
            <w:tcW w:w="607" w:type="dxa"/>
            <w:tcBorders>
              <w:top w:val="nil"/>
              <w:left w:val="nil"/>
              <w:bottom w:val="single" w:sz="4" w:space="0" w:color="auto"/>
              <w:right w:val="single" w:sz="4" w:space="0" w:color="auto"/>
            </w:tcBorders>
            <w:noWrap/>
            <w:vAlign w:val="bottom"/>
            <w:hideMark/>
          </w:tcPr>
          <w:p w14:paraId="350E9F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4.14</w:t>
            </w:r>
          </w:p>
        </w:tc>
        <w:tc>
          <w:tcPr>
            <w:tcW w:w="607" w:type="dxa"/>
            <w:tcBorders>
              <w:top w:val="nil"/>
              <w:left w:val="nil"/>
              <w:bottom w:val="single" w:sz="4" w:space="0" w:color="auto"/>
              <w:right w:val="single" w:sz="4" w:space="0" w:color="auto"/>
            </w:tcBorders>
            <w:noWrap/>
            <w:vAlign w:val="bottom"/>
            <w:hideMark/>
          </w:tcPr>
          <w:p w14:paraId="0D0DCE6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2.41</w:t>
            </w:r>
          </w:p>
        </w:tc>
        <w:tc>
          <w:tcPr>
            <w:tcW w:w="687" w:type="dxa"/>
            <w:tcBorders>
              <w:top w:val="nil"/>
              <w:left w:val="nil"/>
              <w:bottom w:val="single" w:sz="4" w:space="0" w:color="auto"/>
              <w:right w:val="single" w:sz="4" w:space="0" w:color="auto"/>
            </w:tcBorders>
            <w:noWrap/>
            <w:vAlign w:val="bottom"/>
            <w:hideMark/>
          </w:tcPr>
          <w:p w14:paraId="65B34D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1.4</w:t>
            </w:r>
          </w:p>
        </w:tc>
      </w:tr>
      <w:tr w:rsidR="00464FA3" w:rsidRPr="001B496E" w14:paraId="2D6A7473"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01F9779F"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lastRenderedPageBreak/>
              <w:t>4</w:t>
            </w:r>
          </w:p>
        </w:tc>
        <w:tc>
          <w:tcPr>
            <w:tcW w:w="1411" w:type="dxa"/>
            <w:tcBorders>
              <w:top w:val="nil"/>
              <w:left w:val="nil"/>
              <w:bottom w:val="single" w:sz="4" w:space="0" w:color="auto"/>
              <w:right w:val="single" w:sz="4" w:space="0" w:color="auto"/>
            </w:tcBorders>
            <w:noWrap/>
            <w:vAlign w:val="bottom"/>
            <w:hideMark/>
          </w:tcPr>
          <w:p w14:paraId="5A6ED08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4</w:t>
            </w:r>
          </w:p>
        </w:tc>
        <w:tc>
          <w:tcPr>
            <w:tcW w:w="263" w:type="dxa"/>
            <w:tcBorders>
              <w:top w:val="nil"/>
              <w:left w:val="nil"/>
              <w:bottom w:val="single" w:sz="4" w:space="0" w:color="auto"/>
              <w:right w:val="single" w:sz="4" w:space="0" w:color="auto"/>
            </w:tcBorders>
            <w:noWrap/>
            <w:vAlign w:val="bottom"/>
            <w:hideMark/>
          </w:tcPr>
          <w:p w14:paraId="6843772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63.29</w:t>
            </w:r>
          </w:p>
        </w:tc>
        <w:tc>
          <w:tcPr>
            <w:tcW w:w="667" w:type="dxa"/>
            <w:tcBorders>
              <w:top w:val="nil"/>
              <w:left w:val="nil"/>
              <w:bottom w:val="single" w:sz="4" w:space="0" w:color="auto"/>
              <w:right w:val="single" w:sz="4" w:space="0" w:color="auto"/>
            </w:tcBorders>
            <w:noWrap/>
            <w:vAlign w:val="bottom"/>
            <w:hideMark/>
          </w:tcPr>
          <w:p w14:paraId="7F3E2FE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37.17</w:t>
            </w:r>
          </w:p>
        </w:tc>
        <w:tc>
          <w:tcPr>
            <w:tcW w:w="676" w:type="dxa"/>
            <w:tcBorders>
              <w:top w:val="nil"/>
              <w:left w:val="nil"/>
              <w:bottom w:val="single" w:sz="4" w:space="0" w:color="auto"/>
              <w:right w:val="single" w:sz="4" w:space="0" w:color="auto"/>
            </w:tcBorders>
            <w:noWrap/>
            <w:vAlign w:val="bottom"/>
            <w:hideMark/>
          </w:tcPr>
          <w:p w14:paraId="0FBFFDD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42</w:t>
            </w:r>
          </w:p>
        </w:tc>
        <w:tc>
          <w:tcPr>
            <w:tcW w:w="686" w:type="dxa"/>
            <w:tcBorders>
              <w:top w:val="nil"/>
              <w:left w:val="nil"/>
              <w:bottom w:val="single" w:sz="4" w:space="0" w:color="auto"/>
              <w:right w:val="single" w:sz="4" w:space="0" w:color="auto"/>
            </w:tcBorders>
            <w:noWrap/>
            <w:vAlign w:val="bottom"/>
            <w:hideMark/>
          </w:tcPr>
          <w:p w14:paraId="5379198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48.25</w:t>
            </w:r>
          </w:p>
        </w:tc>
        <w:tc>
          <w:tcPr>
            <w:tcW w:w="806" w:type="dxa"/>
            <w:tcBorders>
              <w:top w:val="nil"/>
              <w:left w:val="nil"/>
              <w:bottom w:val="single" w:sz="4" w:space="0" w:color="auto"/>
              <w:right w:val="single" w:sz="4" w:space="0" w:color="auto"/>
            </w:tcBorders>
            <w:noWrap/>
            <w:vAlign w:val="bottom"/>
            <w:hideMark/>
          </w:tcPr>
          <w:p w14:paraId="67D66C9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5.7</w:t>
            </w:r>
          </w:p>
        </w:tc>
        <w:tc>
          <w:tcPr>
            <w:tcW w:w="667" w:type="dxa"/>
            <w:tcBorders>
              <w:top w:val="nil"/>
              <w:left w:val="nil"/>
              <w:bottom w:val="single" w:sz="4" w:space="0" w:color="auto"/>
              <w:right w:val="single" w:sz="4" w:space="0" w:color="auto"/>
            </w:tcBorders>
            <w:noWrap/>
            <w:vAlign w:val="bottom"/>
            <w:hideMark/>
          </w:tcPr>
          <w:p w14:paraId="281107C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55.97</w:t>
            </w:r>
          </w:p>
        </w:tc>
        <w:tc>
          <w:tcPr>
            <w:tcW w:w="607" w:type="dxa"/>
            <w:tcBorders>
              <w:top w:val="nil"/>
              <w:left w:val="nil"/>
              <w:bottom w:val="single" w:sz="4" w:space="0" w:color="auto"/>
              <w:right w:val="single" w:sz="4" w:space="0" w:color="auto"/>
            </w:tcBorders>
            <w:noWrap/>
            <w:vAlign w:val="bottom"/>
            <w:hideMark/>
          </w:tcPr>
          <w:p w14:paraId="3063D06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7.14</w:t>
            </w:r>
          </w:p>
        </w:tc>
        <w:tc>
          <w:tcPr>
            <w:tcW w:w="607" w:type="dxa"/>
            <w:tcBorders>
              <w:top w:val="nil"/>
              <w:left w:val="nil"/>
              <w:bottom w:val="single" w:sz="4" w:space="0" w:color="auto"/>
              <w:right w:val="single" w:sz="4" w:space="0" w:color="auto"/>
            </w:tcBorders>
            <w:noWrap/>
            <w:vAlign w:val="bottom"/>
            <w:hideMark/>
          </w:tcPr>
          <w:p w14:paraId="003EF65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8.06</w:t>
            </w:r>
          </w:p>
        </w:tc>
        <w:tc>
          <w:tcPr>
            <w:tcW w:w="717" w:type="dxa"/>
            <w:tcBorders>
              <w:top w:val="nil"/>
              <w:left w:val="nil"/>
              <w:bottom w:val="single" w:sz="4" w:space="0" w:color="auto"/>
              <w:right w:val="single" w:sz="4" w:space="0" w:color="auto"/>
            </w:tcBorders>
            <w:noWrap/>
            <w:vAlign w:val="bottom"/>
            <w:hideMark/>
          </w:tcPr>
          <w:p w14:paraId="0A7CD87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24.92</w:t>
            </w:r>
          </w:p>
        </w:tc>
        <w:tc>
          <w:tcPr>
            <w:tcW w:w="607" w:type="dxa"/>
            <w:tcBorders>
              <w:top w:val="nil"/>
              <w:left w:val="nil"/>
              <w:bottom w:val="single" w:sz="4" w:space="0" w:color="auto"/>
              <w:right w:val="single" w:sz="4" w:space="0" w:color="auto"/>
            </w:tcBorders>
            <w:noWrap/>
            <w:vAlign w:val="bottom"/>
            <w:hideMark/>
          </w:tcPr>
          <w:p w14:paraId="7289594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5.36</w:t>
            </w:r>
          </w:p>
        </w:tc>
        <w:tc>
          <w:tcPr>
            <w:tcW w:w="717" w:type="dxa"/>
            <w:tcBorders>
              <w:top w:val="nil"/>
              <w:left w:val="nil"/>
              <w:bottom w:val="single" w:sz="4" w:space="0" w:color="auto"/>
              <w:right w:val="single" w:sz="4" w:space="0" w:color="auto"/>
            </w:tcBorders>
            <w:noWrap/>
            <w:vAlign w:val="bottom"/>
            <w:hideMark/>
          </w:tcPr>
          <w:p w14:paraId="1A32A6F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4.04</w:t>
            </w:r>
          </w:p>
        </w:tc>
        <w:tc>
          <w:tcPr>
            <w:tcW w:w="697" w:type="dxa"/>
            <w:tcBorders>
              <w:top w:val="nil"/>
              <w:left w:val="nil"/>
              <w:bottom w:val="single" w:sz="4" w:space="0" w:color="auto"/>
              <w:right w:val="single" w:sz="4" w:space="0" w:color="auto"/>
            </w:tcBorders>
            <w:noWrap/>
            <w:vAlign w:val="bottom"/>
            <w:hideMark/>
          </w:tcPr>
          <w:p w14:paraId="243B320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108.8</w:t>
            </w:r>
          </w:p>
        </w:tc>
        <w:tc>
          <w:tcPr>
            <w:tcW w:w="697" w:type="dxa"/>
            <w:tcBorders>
              <w:top w:val="nil"/>
              <w:left w:val="nil"/>
              <w:bottom w:val="single" w:sz="4" w:space="0" w:color="auto"/>
              <w:right w:val="single" w:sz="4" w:space="0" w:color="auto"/>
            </w:tcBorders>
            <w:noWrap/>
            <w:vAlign w:val="bottom"/>
            <w:hideMark/>
          </w:tcPr>
          <w:p w14:paraId="0DFC405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7.88</w:t>
            </w:r>
          </w:p>
        </w:tc>
        <w:tc>
          <w:tcPr>
            <w:tcW w:w="667" w:type="dxa"/>
            <w:tcBorders>
              <w:top w:val="nil"/>
              <w:left w:val="nil"/>
              <w:bottom w:val="single" w:sz="4" w:space="0" w:color="auto"/>
              <w:right w:val="single" w:sz="4" w:space="0" w:color="auto"/>
            </w:tcBorders>
            <w:noWrap/>
            <w:vAlign w:val="bottom"/>
            <w:hideMark/>
          </w:tcPr>
          <w:p w14:paraId="213E249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114.5</w:t>
            </w:r>
          </w:p>
        </w:tc>
        <w:tc>
          <w:tcPr>
            <w:tcW w:w="667" w:type="dxa"/>
            <w:tcBorders>
              <w:top w:val="nil"/>
              <w:left w:val="nil"/>
              <w:bottom w:val="single" w:sz="4" w:space="0" w:color="auto"/>
              <w:right w:val="single" w:sz="4" w:space="0" w:color="auto"/>
            </w:tcBorders>
            <w:noWrap/>
            <w:vAlign w:val="bottom"/>
            <w:hideMark/>
          </w:tcPr>
          <w:p w14:paraId="680EE23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16.29</w:t>
            </w:r>
          </w:p>
        </w:tc>
        <w:tc>
          <w:tcPr>
            <w:tcW w:w="607" w:type="dxa"/>
            <w:tcBorders>
              <w:top w:val="nil"/>
              <w:left w:val="nil"/>
              <w:bottom w:val="single" w:sz="4" w:space="0" w:color="auto"/>
              <w:right w:val="single" w:sz="4" w:space="0" w:color="auto"/>
            </w:tcBorders>
            <w:noWrap/>
            <w:vAlign w:val="bottom"/>
            <w:hideMark/>
          </w:tcPr>
          <w:p w14:paraId="1E0A242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3.72</w:t>
            </w:r>
          </w:p>
        </w:tc>
        <w:tc>
          <w:tcPr>
            <w:tcW w:w="607" w:type="dxa"/>
            <w:tcBorders>
              <w:top w:val="nil"/>
              <w:left w:val="nil"/>
              <w:bottom w:val="single" w:sz="4" w:space="0" w:color="auto"/>
              <w:right w:val="single" w:sz="4" w:space="0" w:color="auto"/>
            </w:tcBorders>
            <w:noWrap/>
            <w:vAlign w:val="bottom"/>
            <w:hideMark/>
          </w:tcPr>
          <w:p w14:paraId="061934B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2.24</w:t>
            </w:r>
          </w:p>
        </w:tc>
        <w:tc>
          <w:tcPr>
            <w:tcW w:w="687" w:type="dxa"/>
            <w:tcBorders>
              <w:top w:val="nil"/>
              <w:left w:val="nil"/>
              <w:bottom w:val="single" w:sz="4" w:space="0" w:color="auto"/>
              <w:right w:val="single" w:sz="4" w:space="0" w:color="auto"/>
            </w:tcBorders>
            <w:noWrap/>
            <w:vAlign w:val="bottom"/>
            <w:hideMark/>
          </w:tcPr>
          <w:p w14:paraId="1008672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0.89</w:t>
            </w:r>
          </w:p>
        </w:tc>
      </w:tr>
      <w:tr w:rsidR="00464FA3" w:rsidRPr="001B496E" w14:paraId="19481746"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68023079"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5</w:t>
            </w:r>
          </w:p>
        </w:tc>
        <w:tc>
          <w:tcPr>
            <w:tcW w:w="1411" w:type="dxa"/>
            <w:tcBorders>
              <w:top w:val="nil"/>
              <w:left w:val="nil"/>
              <w:bottom w:val="single" w:sz="4" w:space="0" w:color="auto"/>
              <w:right w:val="single" w:sz="4" w:space="0" w:color="auto"/>
            </w:tcBorders>
            <w:noWrap/>
            <w:vAlign w:val="bottom"/>
            <w:hideMark/>
          </w:tcPr>
          <w:p w14:paraId="370A83D9"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5</w:t>
            </w:r>
          </w:p>
        </w:tc>
        <w:tc>
          <w:tcPr>
            <w:tcW w:w="263" w:type="dxa"/>
            <w:tcBorders>
              <w:top w:val="nil"/>
              <w:left w:val="nil"/>
              <w:bottom w:val="single" w:sz="4" w:space="0" w:color="auto"/>
              <w:right w:val="single" w:sz="4" w:space="0" w:color="auto"/>
            </w:tcBorders>
            <w:noWrap/>
            <w:vAlign w:val="bottom"/>
            <w:hideMark/>
          </w:tcPr>
          <w:p w14:paraId="2970F94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57.91</w:t>
            </w:r>
          </w:p>
        </w:tc>
        <w:tc>
          <w:tcPr>
            <w:tcW w:w="667" w:type="dxa"/>
            <w:tcBorders>
              <w:top w:val="nil"/>
              <w:left w:val="nil"/>
              <w:bottom w:val="single" w:sz="4" w:space="0" w:color="auto"/>
              <w:right w:val="single" w:sz="4" w:space="0" w:color="auto"/>
            </w:tcBorders>
            <w:noWrap/>
            <w:vAlign w:val="bottom"/>
            <w:hideMark/>
          </w:tcPr>
          <w:p w14:paraId="6E1792F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34.33</w:t>
            </w:r>
          </w:p>
        </w:tc>
        <w:tc>
          <w:tcPr>
            <w:tcW w:w="676" w:type="dxa"/>
            <w:tcBorders>
              <w:top w:val="nil"/>
              <w:left w:val="nil"/>
              <w:bottom w:val="single" w:sz="4" w:space="0" w:color="auto"/>
              <w:right w:val="single" w:sz="4" w:space="0" w:color="auto"/>
            </w:tcBorders>
            <w:noWrap/>
            <w:vAlign w:val="bottom"/>
            <w:hideMark/>
          </w:tcPr>
          <w:p w14:paraId="196D47A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39.58</w:t>
            </w:r>
          </w:p>
        </w:tc>
        <w:tc>
          <w:tcPr>
            <w:tcW w:w="686" w:type="dxa"/>
            <w:tcBorders>
              <w:top w:val="nil"/>
              <w:left w:val="nil"/>
              <w:bottom w:val="single" w:sz="4" w:space="0" w:color="auto"/>
              <w:right w:val="single" w:sz="4" w:space="0" w:color="auto"/>
            </w:tcBorders>
            <w:noWrap/>
            <w:vAlign w:val="bottom"/>
            <w:hideMark/>
          </w:tcPr>
          <w:p w14:paraId="106371C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46.33</w:t>
            </w:r>
          </w:p>
        </w:tc>
        <w:tc>
          <w:tcPr>
            <w:tcW w:w="806" w:type="dxa"/>
            <w:tcBorders>
              <w:top w:val="nil"/>
              <w:left w:val="nil"/>
              <w:bottom w:val="single" w:sz="4" w:space="0" w:color="auto"/>
              <w:right w:val="single" w:sz="4" w:space="0" w:color="auto"/>
            </w:tcBorders>
            <w:noWrap/>
            <w:vAlign w:val="bottom"/>
            <w:hideMark/>
          </w:tcPr>
          <w:p w14:paraId="521055B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5.04</w:t>
            </w:r>
          </w:p>
        </w:tc>
        <w:tc>
          <w:tcPr>
            <w:tcW w:w="667" w:type="dxa"/>
            <w:tcBorders>
              <w:top w:val="nil"/>
              <w:left w:val="nil"/>
              <w:bottom w:val="single" w:sz="4" w:space="0" w:color="auto"/>
              <w:right w:val="single" w:sz="4" w:space="0" w:color="auto"/>
            </w:tcBorders>
            <w:noWrap/>
            <w:vAlign w:val="bottom"/>
            <w:hideMark/>
          </w:tcPr>
          <w:p w14:paraId="57B4AAA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47.2</w:t>
            </w:r>
          </w:p>
        </w:tc>
        <w:tc>
          <w:tcPr>
            <w:tcW w:w="607" w:type="dxa"/>
            <w:tcBorders>
              <w:top w:val="nil"/>
              <w:left w:val="nil"/>
              <w:bottom w:val="single" w:sz="4" w:space="0" w:color="auto"/>
              <w:right w:val="single" w:sz="4" w:space="0" w:color="auto"/>
            </w:tcBorders>
            <w:noWrap/>
            <w:vAlign w:val="bottom"/>
            <w:hideMark/>
          </w:tcPr>
          <w:p w14:paraId="49031DA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6.68</w:t>
            </w:r>
          </w:p>
        </w:tc>
        <w:tc>
          <w:tcPr>
            <w:tcW w:w="607" w:type="dxa"/>
            <w:tcBorders>
              <w:top w:val="nil"/>
              <w:left w:val="nil"/>
              <w:bottom w:val="single" w:sz="4" w:space="0" w:color="auto"/>
              <w:right w:val="single" w:sz="4" w:space="0" w:color="auto"/>
            </w:tcBorders>
            <w:noWrap/>
            <w:vAlign w:val="bottom"/>
            <w:hideMark/>
          </w:tcPr>
          <w:p w14:paraId="1795AC3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7.33</w:t>
            </w:r>
          </w:p>
        </w:tc>
        <w:tc>
          <w:tcPr>
            <w:tcW w:w="717" w:type="dxa"/>
            <w:tcBorders>
              <w:top w:val="nil"/>
              <w:left w:val="nil"/>
              <w:bottom w:val="single" w:sz="4" w:space="0" w:color="auto"/>
              <w:right w:val="single" w:sz="4" w:space="0" w:color="auto"/>
            </w:tcBorders>
            <w:noWrap/>
            <w:vAlign w:val="bottom"/>
            <w:hideMark/>
          </w:tcPr>
          <w:p w14:paraId="63FBBEC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28</w:t>
            </w:r>
          </w:p>
        </w:tc>
        <w:tc>
          <w:tcPr>
            <w:tcW w:w="607" w:type="dxa"/>
            <w:tcBorders>
              <w:top w:val="nil"/>
              <w:left w:val="nil"/>
              <w:bottom w:val="single" w:sz="4" w:space="0" w:color="auto"/>
              <w:right w:val="single" w:sz="4" w:space="0" w:color="auto"/>
            </w:tcBorders>
            <w:noWrap/>
            <w:vAlign w:val="bottom"/>
            <w:hideMark/>
          </w:tcPr>
          <w:p w14:paraId="4BD380A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5.96</w:t>
            </w:r>
          </w:p>
        </w:tc>
        <w:tc>
          <w:tcPr>
            <w:tcW w:w="717" w:type="dxa"/>
            <w:tcBorders>
              <w:top w:val="nil"/>
              <w:left w:val="nil"/>
              <w:bottom w:val="single" w:sz="4" w:space="0" w:color="auto"/>
              <w:right w:val="single" w:sz="4" w:space="0" w:color="auto"/>
            </w:tcBorders>
            <w:noWrap/>
            <w:vAlign w:val="bottom"/>
            <w:hideMark/>
          </w:tcPr>
          <w:p w14:paraId="0BFAAF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3.19</w:t>
            </w:r>
          </w:p>
        </w:tc>
        <w:tc>
          <w:tcPr>
            <w:tcW w:w="697" w:type="dxa"/>
            <w:tcBorders>
              <w:top w:val="nil"/>
              <w:left w:val="nil"/>
              <w:bottom w:val="single" w:sz="4" w:space="0" w:color="auto"/>
              <w:right w:val="single" w:sz="4" w:space="0" w:color="auto"/>
            </w:tcBorders>
            <w:noWrap/>
            <w:vAlign w:val="bottom"/>
            <w:hideMark/>
          </w:tcPr>
          <w:p w14:paraId="2B2F7E3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137.8</w:t>
            </w:r>
          </w:p>
        </w:tc>
        <w:tc>
          <w:tcPr>
            <w:tcW w:w="697" w:type="dxa"/>
            <w:tcBorders>
              <w:top w:val="nil"/>
              <w:left w:val="nil"/>
              <w:bottom w:val="single" w:sz="4" w:space="0" w:color="auto"/>
              <w:right w:val="single" w:sz="4" w:space="0" w:color="auto"/>
            </w:tcBorders>
            <w:noWrap/>
            <w:vAlign w:val="bottom"/>
            <w:hideMark/>
          </w:tcPr>
          <w:p w14:paraId="580AB51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7.08</w:t>
            </w:r>
          </w:p>
        </w:tc>
        <w:tc>
          <w:tcPr>
            <w:tcW w:w="667" w:type="dxa"/>
            <w:tcBorders>
              <w:top w:val="nil"/>
              <w:left w:val="nil"/>
              <w:bottom w:val="single" w:sz="4" w:space="0" w:color="auto"/>
              <w:right w:val="single" w:sz="4" w:space="0" w:color="auto"/>
            </w:tcBorders>
            <w:noWrap/>
            <w:vAlign w:val="bottom"/>
            <w:hideMark/>
          </w:tcPr>
          <w:p w14:paraId="2DD1FF6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247.7</w:t>
            </w:r>
          </w:p>
        </w:tc>
        <w:tc>
          <w:tcPr>
            <w:tcW w:w="667" w:type="dxa"/>
            <w:tcBorders>
              <w:top w:val="nil"/>
              <w:left w:val="nil"/>
              <w:bottom w:val="single" w:sz="4" w:space="0" w:color="auto"/>
              <w:right w:val="single" w:sz="4" w:space="0" w:color="auto"/>
            </w:tcBorders>
            <w:noWrap/>
            <w:vAlign w:val="bottom"/>
            <w:hideMark/>
          </w:tcPr>
          <w:p w14:paraId="6C4020A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18.46</w:t>
            </w:r>
          </w:p>
        </w:tc>
        <w:tc>
          <w:tcPr>
            <w:tcW w:w="607" w:type="dxa"/>
            <w:tcBorders>
              <w:top w:val="nil"/>
              <w:left w:val="nil"/>
              <w:bottom w:val="single" w:sz="4" w:space="0" w:color="auto"/>
              <w:right w:val="single" w:sz="4" w:space="0" w:color="auto"/>
            </w:tcBorders>
            <w:noWrap/>
            <w:vAlign w:val="bottom"/>
            <w:hideMark/>
          </w:tcPr>
          <w:p w14:paraId="7330B73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4.79</w:t>
            </w:r>
          </w:p>
        </w:tc>
        <w:tc>
          <w:tcPr>
            <w:tcW w:w="607" w:type="dxa"/>
            <w:tcBorders>
              <w:top w:val="nil"/>
              <w:left w:val="nil"/>
              <w:bottom w:val="single" w:sz="4" w:space="0" w:color="auto"/>
              <w:right w:val="single" w:sz="4" w:space="0" w:color="auto"/>
            </w:tcBorders>
            <w:noWrap/>
            <w:vAlign w:val="bottom"/>
            <w:hideMark/>
          </w:tcPr>
          <w:p w14:paraId="2EF2E85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2.49</w:t>
            </w:r>
          </w:p>
        </w:tc>
        <w:tc>
          <w:tcPr>
            <w:tcW w:w="687" w:type="dxa"/>
            <w:tcBorders>
              <w:top w:val="nil"/>
              <w:left w:val="nil"/>
              <w:bottom w:val="single" w:sz="4" w:space="0" w:color="auto"/>
              <w:right w:val="single" w:sz="4" w:space="0" w:color="auto"/>
            </w:tcBorders>
            <w:noWrap/>
            <w:vAlign w:val="bottom"/>
            <w:hideMark/>
          </w:tcPr>
          <w:p w14:paraId="37C8469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1.46</w:t>
            </w:r>
          </w:p>
        </w:tc>
      </w:tr>
      <w:tr w:rsidR="00464FA3" w:rsidRPr="001B496E" w14:paraId="13C89292"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7DB18FC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6</w:t>
            </w:r>
          </w:p>
        </w:tc>
        <w:tc>
          <w:tcPr>
            <w:tcW w:w="1411" w:type="dxa"/>
            <w:tcBorders>
              <w:top w:val="nil"/>
              <w:left w:val="nil"/>
              <w:bottom w:val="single" w:sz="4" w:space="0" w:color="auto"/>
              <w:right w:val="single" w:sz="4" w:space="0" w:color="auto"/>
            </w:tcBorders>
            <w:noWrap/>
            <w:vAlign w:val="bottom"/>
            <w:hideMark/>
          </w:tcPr>
          <w:p w14:paraId="1FE68E3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6</w:t>
            </w:r>
          </w:p>
        </w:tc>
        <w:tc>
          <w:tcPr>
            <w:tcW w:w="263" w:type="dxa"/>
            <w:tcBorders>
              <w:top w:val="nil"/>
              <w:left w:val="nil"/>
              <w:bottom w:val="single" w:sz="4" w:space="0" w:color="auto"/>
              <w:right w:val="single" w:sz="4" w:space="0" w:color="auto"/>
            </w:tcBorders>
            <w:noWrap/>
            <w:vAlign w:val="bottom"/>
            <w:hideMark/>
          </w:tcPr>
          <w:p w14:paraId="6AEB307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84.6</w:t>
            </w:r>
          </w:p>
        </w:tc>
        <w:tc>
          <w:tcPr>
            <w:tcW w:w="667" w:type="dxa"/>
            <w:tcBorders>
              <w:top w:val="nil"/>
              <w:left w:val="nil"/>
              <w:bottom w:val="single" w:sz="4" w:space="0" w:color="auto"/>
              <w:right w:val="single" w:sz="4" w:space="0" w:color="auto"/>
            </w:tcBorders>
            <w:noWrap/>
            <w:vAlign w:val="bottom"/>
            <w:hideMark/>
          </w:tcPr>
          <w:p w14:paraId="5BB0416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36.6</w:t>
            </w:r>
          </w:p>
        </w:tc>
        <w:tc>
          <w:tcPr>
            <w:tcW w:w="676" w:type="dxa"/>
            <w:tcBorders>
              <w:top w:val="nil"/>
              <w:left w:val="nil"/>
              <w:bottom w:val="single" w:sz="4" w:space="0" w:color="auto"/>
              <w:right w:val="single" w:sz="4" w:space="0" w:color="auto"/>
            </w:tcBorders>
            <w:noWrap/>
            <w:vAlign w:val="bottom"/>
            <w:hideMark/>
          </w:tcPr>
          <w:p w14:paraId="13CA723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43</w:t>
            </w:r>
          </w:p>
        </w:tc>
        <w:tc>
          <w:tcPr>
            <w:tcW w:w="686" w:type="dxa"/>
            <w:tcBorders>
              <w:top w:val="nil"/>
              <w:left w:val="nil"/>
              <w:bottom w:val="single" w:sz="4" w:space="0" w:color="auto"/>
              <w:right w:val="single" w:sz="4" w:space="0" w:color="auto"/>
            </w:tcBorders>
            <w:noWrap/>
            <w:vAlign w:val="bottom"/>
            <w:hideMark/>
          </w:tcPr>
          <w:p w14:paraId="588CD21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49.6</w:t>
            </w:r>
          </w:p>
        </w:tc>
        <w:tc>
          <w:tcPr>
            <w:tcW w:w="806" w:type="dxa"/>
            <w:tcBorders>
              <w:top w:val="nil"/>
              <w:left w:val="nil"/>
              <w:bottom w:val="single" w:sz="4" w:space="0" w:color="auto"/>
              <w:right w:val="single" w:sz="4" w:space="0" w:color="auto"/>
            </w:tcBorders>
            <w:noWrap/>
            <w:vAlign w:val="bottom"/>
            <w:hideMark/>
          </w:tcPr>
          <w:p w14:paraId="2D63BC7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4.34</w:t>
            </w:r>
          </w:p>
        </w:tc>
        <w:tc>
          <w:tcPr>
            <w:tcW w:w="667" w:type="dxa"/>
            <w:tcBorders>
              <w:top w:val="nil"/>
              <w:left w:val="nil"/>
              <w:bottom w:val="single" w:sz="4" w:space="0" w:color="auto"/>
              <w:right w:val="single" w:sz="4" w:space="0" w:color="auto"/>
            </w:tcBorders>
            <w:noWrap/>
            <w:vAlign w:val="bottom"/>
            <w:hideMark/>
          </w:tcPr>
          <w:p w14:paraId="664185A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56.92</w:t>
            </w:r>
          </w:p>
        </w:tc>
        <w:tc>
          <w:tcPr>
            <w:tcW w:w="607" w:type="dxa"/>
            <w:tcBorders>
              <w:top w:val="nil"/>
              <w:left w:val="nil"/>
              <w:bottom w:val="single" w:sz="4" w:space="0" w:color="auto"/>
              <w:right w:val="single" w:sz="4" w:space="0" w:color="auto"/>
            </w:tcBorders>
            <w:noWrap/>
            <w:vAlign w:val="bottom"/>
            <w:hideMark/>
          </w:tcPr>
          <w:p w14:paraId="7AB15DD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5.52</w:t>
            </w:r>
          </w:p>
        </w:tc>
        <w:tc>
          <w:tcPr>
            <w:tcW w:w="607" w:type="dxa"/>
            <w:tcBorders>
              <w:top w:val="nil"/>
              <w:left w:val="nil"/>
              <w:bottom w:val="single" w:sz="4" w:space="0" w:color="auto"/>
              <w:right w:val="single" w:sz="4" w:space="0" w:color="auto"/>
            </w:tcBorders>
            <w:noWrap/>
            <w:vAlign w:val="bottom"/>
            <w:hideMark/>
          </w:tcPr>
          <w:p w14:paraId="016ACD5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9.88</w:t>
            </w:r>
          </w:p>
        </w:tc>
        <w:tc>
          <w:tcPr>
            <w:tcW w:w="717" w:type="dxa"/>
            <w:tcBorders>
              <w:top w:val="nil"/>
              <w:left w:val="nil"/>
              <w:bottom w:val="single" w:sz="4" w:space="0" w:color="auto"/>
              <w:right w:val="single" w:sz="4" w:space="0" w:color="auto"/>
            </w:tcBorders>
            <w:noWrap/>
            <w:vAlign w:val="bottom"/>
            <w:hideMark/>
          </w:tcPr>
          <w:p w14:paraId="7954455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40.8</w:t>
            </w:r>
          </w:p>
        </w:tc>
        <w:tc>
          <w:tcPr>
            <w:tcW w:w="607" w:type="dxa"/>
            <w:tcBorders>
              <w:top w:val="nil"/>
              <w:left w:val="nil"/>
              <w:bottom w:val="single" w:sz="4" w:space="0" w:color="auto"/>
              <w:right w:val="single" w:sz="4" w:space="0" w:color="auto"/>
            </w:tcBorders>
            <w:noWrap/>
            <w:vAlign w:val="bottom"/>
            <w:hideMark/>
          </w:tcPr>
          <w:p w14:paraId="30F5FAE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6.3</w:t>
            </w:r>
          </w:p>
        </w:tc>
        <w:tc>
          <w:tcPr>
            <w:tcW w:w="717" w:type="dxa"/>
            <w:tcBorders>
              <w:top w:val="nil"/>
              <w:left w:val="nil"/>
              <w:bottom w:val="single" w:sz="4" w:space="0" w:color="auto"/>
              <w:right w:val="single" w:sz="4" w:space="0" w:color="auto"/>
            </w:tcBorders>
            <w:noWrap/>
            <w:vAlign w:val="bottom"/>
            <w:hideMark/>
          </w:tcPr>
          <w:p w14:paraId="67A7F19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3.96</w:t>
            </w:r>
          </w:p>
        </w:tc>
        <w:tc>
          <w:tcPr>
            <w:tcW w:w="697" w:type="dxa"/>
            <w:tcBorders>
              <w:top w:val="nil"/>
              <w:left w:val="nil"/>
              <w:bottom w:val="single" w:sz="4" w:space="0" w:color="auto"/>
              <w:right w:val="single" w:sz="4" w:space="0" w:color="auto"/>
            </w:tcBorders>
            <w:noWrap/>
            <w:vAlign w:val="bottom"/>
            <w:hideMark/>
          </w:tcPr>
          <w:p w14:paraId="30EC477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232</w:t>
            </w:r>
          </w:p>
        </w:tc>
        <w:tc>
          <w:tcPr>
            <w:tcW w:w="697" w:type="dxa"/>
            <w:tcBorders>
              <w:top w:val="nil"/>
              <w:left w:val="nil"/>
              <w:bottom w:val="single" w:sz="4" w:space="0" w:color="auto"/>
              <w:right w:val="single" w:sz="4" w:space="0" w:color="auto"/>
            </w:tcBorders>
            <w:noWrap/>
            <w:vAlign w:val="bottom"/>
            <w:hideMark/>
          </w:tcPr>
          <w:p w14:paraId="737E3B4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w:t>
            </w:r>
          </w:p>
        </w:tc>
        <w:tc>
          <w:tcPr>
            <w:tcW w:w="667" w:type="dxa"/>
            <w:tcBorders>
              <w:top w:val="nil"/>
              <w:left w:val="nil"/>
              <w:bottom w:val="single" w:sz="4" w:space="0" w:color="auto"/>
              <w:right w:val="single" w:sz="4" w:space="0" w:color="auto"/>
            </w:tcBorders>
            <w:noWrap/>
            <w:vAlign w:val="bottom"/>
            <w:hideMark/>
          </w:tcPr>
          <w:p w14:paraId="4CB5029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118.4</w:t>
            </w:r>
          </w:p>
        </w:tc>
        <w:tc>
          <w:tcPr>
            <w:tcW w:w="667" w:type="dxa"/>
            <w:tcBorders>
              <w:top w:val="nil"/>
              <w:left w:val="nil"/>
              <w:bottom w:val="single" w:sz="4" w:space="0" w:color="auto"/>
              <w:right w:val="single" w:sz="4" w:space="0" w:color="auto"/>
            </w:tcBorders>
            <w:noWrap/>
            <w:vAlign w:val="bottom"/>
            <w:hideMark/>
          </w:tcPr>
          <w:p w14:paraId="57310EA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17</w:t>
            </w:r>
          </w:p>
        </w:tc>
        <w:tc>
          <w:tcPr>
            <w:tcW w:w="607" w:type="dxa"/>
            <w:tcBorders>
              <w:top w:val="nil"/>
              <w:left w:val="nil"/>
              <w:bottom w:val="single" w:sz="4" w:space="0" w:color="auto"/>
              <w:right w:val="single" w:sz="4" w:space="0" w:color="auto"/>
            </w:tcBorders>
            <w:noWrap/>
            <w:vAlign w:val="bottom"/>
            <w:hideMark/>
          </w:tcPr>
          <w:p w14:paraId="100B240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3.88</w:t>
            </w:r>
          </w:p>
        </w:tc>
        <w:tc>
          <w:tcPr>
            <w:tcW w:w="607" w:type="dxa"/>
            <w:tcBorders>
              <w:top w:val="nil"/>
              <w:left w:val="nil"/>
              <w:bottom w:val="single" w:sz="4" w:space="0" w:color="auto"/>
              <w:right w:val="single" w:sz="4" w:space="0" w:color="auto"/>
            </w:tcBorders>
            <w:noWrap/>
            <w:vAlign w:val="bottom"/>
            <w:hideMark/>
          </w:tcPr>
          <w:p w14:paraId="1672362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2.04</w:t>
            </w:r>
          </w:p>
        </w:tc>
        <w:tc>
          <w:tcPr>
            <w:tcW w:w="687" w:type="dxa"/>
            <w:tcBorders>
              <w:top w:val="nil"/>
              <w:left w:val="nil"/>
              <w:bottom w:val="single" w:sz="4" w:space="0" w:color="auto"/>
              <w:right w:val="single" w:sz="4" w:space="0" w:color="auto"/>
            </w:tcBorders>
            <w:noWrap/>
            <w:vAlign w:val="bottom"/>
            <w:hideMark/>
          </w:tcPr>
          <w:p w14:paraId="36952C1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1.05</w:t>
            </w:r>
          </w:p>
        </w:tc>
      </w:tr>
      <w:tr w:rsidR="00464FA3" w:rsidRPr="001B496E" w14:paraId="776C8F07"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10ABB153"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7</w:t>
            </w:r>
          </w:p>
        </w:tc>
        <w:tc>
          <w:tcPr>
            <w:tcW w:w="1411" w:type="dxa"/>
            <w:tcBorders>
              <w:top w:val="nil"/>
              <w:left w:val="nil"/>
              <w:bottom w:val="single" w:sz="4" w:space="0" w:color="auto"/>
              <w:right w:val="single" w:sz="4" w:space="0" w:color="auto"/>
            </w:tcBorders>
            <w:noWrap/>
            <w:vAlign w:val="bottom"/>
            <w:hideMark/>
          </w:tcPr>
          <w:p w14:paraId="25BE7F2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7</w:t>
            </w:r>
          </w:p>
        </w:tc>
        <w:tc>
          <w:tcPr>
            <w:tcW w:w="263" w:type="dxa"/>
            <w:tcBorders>
              <w:top w:val="nil"/>
              <w:left w:val="nil"/>
              <w:bottom w:val="single" w:sz="4" w:space="0" w:color="auto"/>
              <w:right w:val="single" w:sz="4" w:space="0" w:color="auto"/>
            </w:tcBorders>
            <w:noWrap/>
            <w:vAlign w:val="bottom"/>
            <w:hideMark/>
          </w:tcPr>
          <w:p w14:paraId="1821491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47.55</w:t>
            </w:r>
          </w:p>
        </w:tc>
        <w:tc>
          <w:tcPr>
            <w:tcW w:w="667" w:type="dxa"/>
            <w:tcBorders>
              <w:top w:val="nil"/>
              <w:left w:val="nil"/>
              <w:bottom w:val="single" w:sz="4" w:space="0" w:color="auto"/>
              <w:right w:val="single" w:sz="4" w:space="0" w:color="auto"/>
            </w:tcBorders>
            <w:noWrap/>
            <w:vAlign w:val="bottom"/>
            <w:hideMark/>
          </w:tcPr>
          <w:p w14:paraId="4FFD171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34.25</w:t>
            </w:r>
          </w:p>
        </w:tc>
        <w:tc>
          <w:tcPr>
            <w:tcW w:w="676" w:type="dxa"/>
            <w:tcBorders>
              <w:top w:val="nil"/>
              <w:left w:val="nil"/>
              <w:bottom w:val="single" w:sz="4" w:space="0" w:color="auto"/>
              <w:right w:val="single" w:sz="4" w:space="0" w:color="auto"/>
            </w:tcBorders>
            <w:noWrap/>
            <w:vAlign w:val="bottom"/>
            <w:hideMark/>
          </w:tcPr>
          <w:p w14:paraId="3B6AFE1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40.25</w:t>
            </w:r>
          </w:p>
        </w:tc>
        <w:tc>
          <w:tcPr>
            <w:tcW w:w="686" w:type="dxa"/>
            <w:tcBorders>
              <w:top w:val="nil"/>
              <w:left w:val="nil"/>
              <w:bottom w:val="single" w:sz="4" w:space="0" w:color="auto"/>
              <w:right w:val="single" w:sz="4" w:space="0" w:color="auto"/>
            </w:tcBorders>
            <w:noWrap/>
            <w:vAlign w:val="bottom"/>
            <w:hideMark/>
          </w:tcPr>
          <w:p w14:paraId="12A23EB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46.25</w:t>
            </w:r>
          </w:p>
        </w:tc>
        <w:tc>
          <w:tcPr>
            <w:tcW w:w="806" w:type="dxa"/>
            <w:tcBorders>
              <w:top w:val="nil"/>
              <w:left w:val="nil"/>
              <w:bottom w:val="single" w:sz="4" w:space="0" w:color="auto"/>
              <w:right w:val="single" w:sz="4" w:space="0" w:color="auto"/>
            </w:tcBorders>
            <w:noWrap/>
            <w:vAlign w:val="bottom"/>
            <w:hideMark/>
          </w:tcPr>
          <w:p w14:paraId="754D29E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5.29</w:t>
            </w:r>
          </w:p>
        </w:tc>
        <w:tc>
          <w:tcPr>
            <w:tcW w:w="667" w:type="dxa"/>
            <w:tcBorders>
              <w:top w:val="nil"/>
              <w:left w:val="nil"/>
              <w:bottom w:val="single" w:sz="4" w:space="0" w:color="auto"/>
              <w:right w:val="single" w:sz="4" w:space="0" w:color="auto"/>
            </w:tcBorders>
            <w:noWrap/>
            <w:vAlign w:val="bottom"/>
            <w:hideMark/>
          </w:tcPr>
          <w:p w14:paraId="2C4D75E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43.5</w:t>
            </w:r>
          </w:p>
        </w:tc>
        <w:tc>
          <w:tcPr>
            <w:tcW w:w="607" w:type="dxa"/>
            <w:tcBorders>
              <w:top w:val="nil"/>
              <w:left w:val="nil"/>
              <w:bottom w:val="single" w:sz="4" w:space="0" w:color="auto"/>
              <w:right w:val="single" w:sz="4" w:space="0" w:color="auto"/>
            </w:tcBorders>
            <w:noWrap/>
            <w:vAlign w:val="bottom"/>
            <w:hideMark/>
          </w:tcPr>
          <w:p w14:paraId="32B224C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7.25</w:t>
            </w:r>
          </w:p>
        </w:tc>
        <w:tc>
          <w:tcPr>
            <w:tcW w:w="607" w:type="dxa"/>
            <w:tcBorders>
              <w:top w:val="nil"/>
              <w:left w:val="nil"/>
              <w:bottom w:val="single" w:sz="4" w:space="0" w:color="auto"/>
              <w:right w:val="single" w:sz="4" w:space="0" w:color="auto"/>
            </w:tcBorders>
            <w:noWrap/>
            <w:vAlign w:val="bottom"/>
            <w:hideMark/>
          </w:tcPr>
          <w:p w14:paraId="7739765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5.92</w:t>
            </w:r>
          </w:p>
        </w:tc>
        <w:tc>
          <w:tcPr>
            <w:tcW w:w="717" w:type="dxa"/>
            <w:tcBorders>
              <w:top w:val="nil"/>
              <w:left w:val="nil"/>
              <w:bottom w:val="single" w:sz="4" w:space="0" w:color="auto"/>
              <w:right w:val="single" w:sz="4" w:space="0" w:color="auto"/>
            </w:tcBorders>
            <w:noWrap/>
            <w:vAlign w:val="bottom"/>
            <w:hideMark/>
          </w:tcPr>
          <w:p w14:paraId="727D496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32.5</w:t>
            </w:r>
          </w:p>
        </w:tc>
        <w:tc>
          <w:tcPr>
            <w:tcW w:w="607" w:type="dxa"/>
            <w:tcBorders>
              <w:top w:val="nil"/>
              <w:left w:val="nil"/>
              <w:bottom w:val="single" w:sz="4" w:space="0" w:color="auto"/>
              <w:right w:val="single" w:sz="4" w:space="0" w:color="auto"/>
            </w:tcBorders>
            <w:noWrap/>
            <w:vAlign w:val="bottom"/>
            <w:hideMark/>
          </w:tcPr>
          <w:p w14:paraId="4B76135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6.88</w:t>
            </w:r>
          </w:p>
        </w:tc>
        <w:tc>
          <w:tcPr>
            <w:tcW w:w="717" w:type="dxa"/>
            <w:tcBorders>
              <w:top w:val="nil"/>
              <w:left w:val="nil"/>
              <w:bottom w:val="single" w:sz="4" w:space="0" w:color="auto"/>
              <w:right w:val="single" w:sz="4" w:space="0" w:color="auto"/>
            </w:tcBorders>
            <w:noWrap/>
            <w:vAlign w:val="bottom"/>
            <w:hideMark/>
          </w:tcPr>
          <w:p w14:paraId="0BD0D47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2.8</w:t>
            </w:r>
          </w:p>
        </w:tc>
        <w:tc>
          <w:tcPr>
            <w:tcW w:w="697" w:type="dxa"/>
            <w:tcBorders>
              <w:top w:val="nil"/>
              <w:left w:val="nil"/>
              <w:bottom w:val="single" w:sz="4" w:space="0" w:color="auto"/>
              <w:right w:val="single" w:sz="4" w:space="0" w:color="auto"/>
            </w:tcBorders>
            <w:noWrap/>
            <w:vAlign w:val="bottom"/>
            <w:hideMark/>
          </w:tcPr>
          <w:p w14:paraId="657477C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163.5</w:t>
            </w:r>
          </w:p>
        </w:tc>
        <w:tc>
          <w:tcPr>
            <w:tcW w:w="697" w:type="dxa"/>
            <w:tcBorders>
              <w:top w:val="nil"/>
              <w:left w:val="nil"/>
              <w:bottom w:val="single" w:sz="4" w:space="0" w:color="auto"/>
              <w:right w:val="single" w:sz="4" w:space="0" w:color="auto"/>
            </w:tcBorders>
            <w:noWrap/>
            <w:vAlign w:val="bottom"/>
            <w:hideMark/>
          </w:tcPr>
          <w:p w14:paraId="402317B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6.25</w:t>
            </w:r>
          </w:p>
        </w:tc>
        <w:tc>
          <w:tcPr>
            <w:tcW w:w="667" w:type="dxa"/>
            <w:tcBorders>
              <w:top w:val="nil"/>
              <w:left w:val="nil"/>
              <w:bottom w:val="single" w:sz="4" w:space="0" w:color="auto"/>
              <w:right w:val="single" w:sz="4" w:space="0" w:color="auto"/>
            </w:tcBorders>
            <w:noWrap/>
            <w:vAlign w:val="bottom"/>
            <w:hideMark/>
          </w:tcPr>
          <w:p w14:paraId="1D523B0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397.5</w:t>
            </w:r>
          </w:p>
        </w:tc>
        <w:tc>
          <w:tcPr>
            <w:tcW w:w="667" w:type="dxa"/>
            <w:tcBorders>
              <w:top w:val="nil"/>
              <w:left w:val="nil"/>
              <w:bottom w:val="single" w:sz="4" w:space="0" w:color="auto"/>
              <w:right w:val="single" w:sz="4" w:space="0" w:color="auto"/>
            </w:tcBorders>
            <w:noWrap/>
            <w:vAlign w:val="bottom"/>
            <w:hideMark/>
          </w:tcPr>
          <w:p w14:paraId="76AE2F3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21.25</w:t>
            </w:r>
          </w:p>
        </w:tc>
        <w:tc>
          <w:tcPr>
            <w:tcW w:w="607" w:type="dxa"/>
            <w:tcBorders>
              <w:top w:val="nil"/>
              <w:left w:val="nil"/>
              <w:bottom w:val="single" w:sz="4" w:space="0" w:color="auto"/>
              <w:right w:val="single" w:sz="4" w:space="0" w:color="auto"/>
            </w:tcBorders>
            <w:noWrap/>
            <w:vAlign w:val="bottom"/>
            <w:hideMark/>
          </w:tcPr>
          <w:p w14:paraId="13561E0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5.03</w:t>
            </w:r>
          </w:p>
        </w:tc>
        <w:tc>
          <w:tcPr>
            <w:tcW w:w="607" w:type="dxa"/>
            <w:tcBorders>
              <w:top w:val="nil"/>
              <w:left w:val="nil"/>
              <w:bottom w:val="single" w:sz="4" w:space="0" w:color="auto"/>
              <w:right w:val="single" w:sz="4" w:space="0" w:color="auto"/>
            </w:tcBorders>
            <w:noWrap/>
            <w:vAlign w:val="bottom"/>
            <w:hideMark/>
          </w:tcPr>
          <w:p w14:paraId="69CA021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3.05</w:t>
            </w:r>
          </w:p>
        </w:tc>
        <w:tc>
          <w:tcPr>
            <w:tcW w:w="687" w:type="dxa"/>
            <w:tcBorders>
              <w:top w:val="nil"/>
              <w:left w:val="nil"/>
              <w:bottom w:val="single" w:sz="4" w:space="0" w:color="auto"/>
              <w:right w:val="single" w:sz="4" w:space="0" w:color="auto"/>
            </w:tcBorders>
            <w:noWrap/>
            <w:vAlign w:val="bottom"/>
            <w:hideMark/>
          </w:tcPr>
          <w:p w14:paraId="05BE7A7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2.47</w:t>
            </w:r>
          </w:p>
        </w:tc>
      </w:tr>
      <w:tr w:rsidR="00464FA3" w:rsidRPr="001B496E" w14:paraId="5753195D"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1AB7E60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8</w:t>
            </w:r>
          </w:p>
        </w:tc>
        <w:tc>
          <w:tcPr>
            <w:tcW w:w="1411" w:type="dxa"/>
            <w:tcBorders>
              <w:top w:val="nil"/>
              <w:left w:val="nil"/>
              <w:bottom w:val="single" w:sz="4" w:space="0" w:color="auto"/>
              <w:right w:val="single" w:sz="4" w:space="0" w:color="auto"/>
            </w:tcBorders>
            <w:noWrap/>
            <w:vAlign w:val="bottom"/>
            <w:hideMark/>
          </w:tcPr>
          <w:p w14:paraId="1C01206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8</w:t>
            </w:r>
          </w:p>
        </w:tc>
        <w:tc>
          <w:tcPr>
            <w:tcW w:w="263" w:type="dxa"/>
            <w:tcBorders>
              <w:top w:val="nil"/>
              <w:left w:val="nil"/>
              <w:bottom w:val="single" w:sz="4" w:space="0" w:color="auto"/>
              <w:right w:val="single" w:sz="4" w:space="0" w:color="auto"/>
            </w:tcBorders>
            <w:noWrap/>
            <w:vAlign w:val="bottom"/>
            <w:hideMark/>
          </w:tcPr>
          <w:p w14:paraId="72457C5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50.33</w:t>
            </w:r>
          </w:p>
        </w:tc>
        <w:tc>
          <w:tcPr>
            <w:tcW w:w="667" w:type="dxa"/>
            <w:tcBorders>
              <w:top w:val="nil"/>
              <w:left w:val="nil"/>
              <w:bottom w:val="single" w:sz="4" w:space="0" w:color="auto"/>
              <w:right w:val="single" w:sz="4" w:space="0" w:color="auto"/>
            </w:tcBorders>
            <w:noWrap/>
            <w:vAlign w:val="bottom"/>
            <w:hideMark/>
          </w:tcPr>
          <w:p w14:paraId="6EBFFCC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44.67</w:t>
            </w:r>
          </w:p>
        </w:tc>
        <w:tc>
          <w:tcPr>
            <w:tcW w:w="676" w:type="dxa"/>
            <w:tcBorders>
              <w:top w:val="nil"/>
              <w:left w:val="nil"/>
              <w:bottom w:val="single" w:sz="4" w:space="0" w:color="auto"/>
              <w:right w:val="single" w:sz="4" w:space="0" w:color="auto"/>
            </w:tcBorders>
            <w:noWrap/>
            <w:vAlign w:val="bottom"/>
            <w:hideMark/>
          </w:tcPr>
          <w:p w14:paraId="5651632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42.33</w:t>
            </w:r>
          </w:p>
        </w:tc>
        <w:tc>
          <w:tcPr>
            <w:tcW w:w="686" w:type="dxa"/>
            <w:tcBorders>
              <w:top w:val="nil"/>
              <w:left w:val="nil"/>
              <w:bottom w:val="single" w:sz="4" w:space="0" w:color="auto"/>
              <w:right w:val="single" w:sz="4" w:space="0" w:color="auto"/>
            </w:tcBorders>
            <w:noWrap/>
            <w:vAlign w:val="bottom"/>
            <w:hideMark/>
          </w:tcPr>
          <w:p w14:paraId="0B5537D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50.33</w:t>
            </w:r>
          </w:p>
        </w:tc>
        <w:tc>
          <w:tcPr>
            <w:tcW w:w="806" w:type="dxa"/>
            <w:tcBorders>
              <w:top w:val="nil"/>
              <w:left w:val="nil"/>
              <w:bottom w:val="single" w:sz="4" w:space="0" w:color="auto"/>
              <w:right w:val="single" w:sz="4" w:space="0" w:color="auto"/>
            </w:tcBorders>
            <w:noWrap/>
            <w:vAlign w:val="bottom"/>
            <w:hideMark/>
          </w:tcPr>
          <w:p w14:paraId="5F4D06A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8.67</w:t>
            </w:r>
          </w:p>
        </w:tc>
        <w:tc>
          <w:tcPr>
            <w:tcW w:w="667" w:type="dxa"/>
            <w:tcBorders>
              <w:top w:val="nil"/>
              <w:left w:val="nil"/>
              <w:bottom w:val="single" w:sz="4" w:space="0" w:color="auto"/>
              <w:right w:val="single" w:sz="4" w:space="0" w:color="auto"/>
            </w:tcBorders>
            <w:noWrap/>
            <w:vAlign w:val="bottom"/>
            <w:hideMark/>
          </w:tcPr>
          <w:p w14:paraId="2906228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54.82</w:t>
            </w:r>
          </w:p>
        </w:tc>
        <w:tc>
          <w:tcPr>
            <w:tcW w:w="607" w:type="dxa"/>
            <w:tcBorders>
              <w:top w:val="nil"/>
              <w:left w:val="nil"/>
              <w:bottom w:val="single" w:sz="4" w:space="0" w:color="auto"/>
              <w:right w:val="single" w:sz="4" w:space="0" w:color="auto"/>
            </w:tcBorders>
            <w:noWrap/>
            <w:vAlign w:val="bottom"/>
            <w:hideMark/>
          </w:tcPr>
          <w:p w14:paraId="6B68067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7.93</w:t>
            </w:r>
          </w:p>
        </w:tc>
        <w:tc>
          <w:tcPr>
            <w:tcW w:w="607" w:type="dxa"/>
            <w:tcBorders>
              <w:top w:val="nil"/>
              <w:left w:val="nil"/>
              <w:bottom w:val="single" w:sz="4" w:space="0" w:color="auto"/>
              <w:right w:val="single" w:sz="4" w:space="0" w:color="auto"/>
            </w:tcBorders>
            <w:noWrap/>
            <w:vAlign w:val="bottom"/>
            <w:hideMark/>
          </w:tcPr>
          <w:p w14:paraId="10CCC02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7.14</w:t>
            </w:r>
          </w:p>
        </w:tc>
        <w:tc>
          <w:tcPr>
            <w:tcW w:w="717" w:type="dxa"/>
            <w:tcBorders>
              <w:top w:val="nil"/>
              <w:left w:val="nil"/>
              <w:bottom w:val="single" w:sz="4" w:space="0" w:color="auto"/>
              <w:right w:val="single" w:sz="4" w:space="0" w:color="auto"/>
            </w:tcBorders>
            <w:noWrap/>
            <w:vAlign w:val="bottom"/>
            <w:hideMark/>
          </w:tcPr>
          <w:p w14:paraId="19F43F3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46.67</w:t>
            </w:r>
          </w:p>
        </w:tc>
        <w:tc>
          <w:tcPr>
            <w:tcW w:w="607" w:type="dxa"/>
            <w:tcBorders>
              <w:top w:val="nil"/>
              <w:left w:val="nil"/>
              <w:bottom w:val="single" w:sz="4" w:space="0" w:color="auto"/>
              <w:right w:val="single" w:sz="4" w:space="0" w:color="auto"/>
            </w:tcBorders>
            <w:noWrap/>
            <w:vAlign w:val="bottom"/>
            <w:hideMark/>
          </w:tcPr>
          <w:p w14:paraId="4A29A01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9.33</w:t>
            </w:r>
          </w:p>
        </w:tc>
        <w:tc>
          <w:tcPr>
            <w:tcW w:w="717" w:type="dxa"/>
            <w:tcBorders>
              <w:top w:val="nil"/>
              <w:left w:val="nil"/>
              <w:bottom w:val="single" w:sz="4" w:space="0" w:color="auto"/>
              <w:right w:val="single" w:sz="4" w:space="0" w:color="auto"/>
            </w:tcBorders>
            <w:noWrap/>
            <w:vAlign w:val="bottom"/>
            <w:hideMark/>
          </w:tcPr>
          <w:p w14:paraId="39EF189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5.33</w:t>
            </w:r>
          </w:p>
        </w:tc>
        <w:tc>
          <w:tcPr>
            <w:tcW w:w="697" w:type="dxa"/>
            <w:tcBorders>
              <w:top w:val="nil"/>
              <w:left w:val="nil"/>
              <w:bottom w:val="single" w:sz="4" w:space="0" w:color="auto"/>
              <w:right w:val="single" w:sz="4" w:space="0" w:color="auto"/>
            </w:tcBorders>
            <w:noWrap/>
            <w:vAlign w:val="bottom"/>
            <w:hideMark/>
          </w:tcPr>
          <w:p w14:paraId="248E9C2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363.3</w:t>
            </w:r>
          </w:p>
        </w:tc>
        <w:tc>
          <w:tcPr>
            <w:tcW w:w="697" w:type="dxa"/>
            <w:tcBorders>
              <w:top w:val="nil"/>
              <w:left w:val="nil"/>
              <w:bottom w:val="single" w:sz="4" w:space="0" w:color="auto"/>
              <w:right w:val="single" w:sz="4" w:space="0" w:color="auto"/>
            </w:tcBorders>
            <w:noWrap/>
            <w:vAlign w:val="bottom"/>
            <w:hideMark/>
          </w:tcPr>
          <w:p w14:paraId="0E09CC2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w:t>
            </w:r>
          </w:p>
        </w:tc>
        <w:tc>
          <w:tcPr>
            <w:tcW w:w="667" w:type="dxa"/>
            <w:tcBorders>
              <w:top w:val="nil"/>
              <w:left w:val="nil"/>
              <w:bottom w:val="single" w:sz="4" w:space="0" w:color="auto"/>
              <w:right w:val="single" w:sz="4" w:space="0" w:color="auto"/>
            </w:tcBorders>
            <w:noWrap/>
            <w:vAlign w:val="bottom"/>
            <w:hideMark/>
          </w:tcPr>
          <w:p w14:paraId="28E9C64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190</w:t>
            </w:r>
          </w:p>
        </w:tc>
        <w:tc>
          <w:tcPr>
            <w:tcW w:w="667" w:type="dxa"/>
            <w:tcBorders>
              <w:top w:val="nil"/>
              <w:left w:val="nil"/>
              <w:bottom w:val="single" w:sz="4" w:space="0" w:color="auto"/>
              <w:right w:val="single" w:sz="4" w:space="0" w:color="auto"/>
            </w:tcBorders>
            <w:noWrap/>
            <w:vAlign w:val="bottom"/>
            <w:hideMark/>
          </w:tcPr>
          <w:p w14:paraId="2B68E1B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18.17</w:t>
            </w:r>
          </w:p>
        </w:tc>
        <w:tc>
          <w:tcPr>
            <w:tcW w:w="607" w:type="dxa"/>
            <w:tcBorders>
              <w:top w:val="nil"/>
              <w:left w:val="nil"/>
              <w:bottom w:val="single" w:sz="4" w:space="0" w:color="auto"/>
              <w:right w:val="single" w:sz="4" w:space="0" w:color="auto"/>
            </w:tcBorders>
            <w:noWrap/>
            <w:vAlign w:val="bottom"/>
            <w:hideMark/>
          </w:tcPr>
          <w:p w14:paraId="71A82BB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3.97</w:t>
            </w:r>
          </w:p>
        </w:tc>
        <w:tc>
          <w:tcPr>
            <w:tcW w:w="607" w:type="dxa"/>
            <w:tcBorders>
              <w:top w:val="nil"/>
              <w:left w:val="nil"/>
              <w:bottom w:val="single" w:sz="4" w:space="0" w:color="auto"/>
              <w:right w:val="single" w:sz="4" w:space="0" w:color="auto"/>
            </w:tcBorders>
            <w:noWrap/>
            <w:vAlign w:val="bottom"/>
            <w:hideMark/>
          </w:tcPr>
          <w:p w14:paraId="5BA18CC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2.73</w:t>
            </w:r>
          </w:p>
        </w:tc>
        <w:tc>
          <w:tcPr>
            <w:tcW w:w="687" w:type="dxa"/>
            <w:tcBorders>
              <w:top w:val="nil"/>
              <w:left w:val="nil"/>
              <w:bottom w:val="single" w:sz="4" w:space="0" w:color="auto"/>
              <w:right w:val="single" w:sz="4" w:space="0" w:color="auto"/>
            </w:tcBorders>
            <w:noWrap/>
            <w:vAlign w:val="bottom"/>
            <w:hideMark/>
          </w:tcPr>
          <w:p w14:paraId="5FA1A56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1.19</w:t>
            </w:r>
          </w:p>
        </w:tc>
      </w:tr>
    </w:tbl>
    <w:p w14:paraId="2A00E06D" w14:textId="77777777" w:rsidR="00464FA3" w:rsidRDefault="00464FA3" w:rsidP="00464FA3"/>
    <w:p w14:paraId="7EAE6EB1" w14:textId="77777777" w:rsidR="00464FA3" w:rsidRDefault="00464FA3" w:rsidP="00464FA3"/>
    <w:p w14:paraId="04D965E1" w14:textId="77777777" w:rsidR="00464FA3" w:rsidRDefault="00464FA3" w:rsidP="00464FA3"/>
    <w:p w14:paraId="232619AB" w14:textId="77777777" w:rsidR="00464FA3" w:rsidRDefault="00464FA3" w:rsidP="00A219D5">
      <w:pPr>
        <w:jc w:val="both"/>
        <w:rPr>
          <w:rFonts w:ascii="Arial" w:hAnsi="Arial" w:cs="Arial"/>
          <w:sz w:val="20"/>
          <w:szCs w:val="20"/>
        </w:rPr>
      </w:pPr>
    </w:p>
    <w:p w14:paraId="07B3800E" w14:textId="77777777" w:rsidR="00464FA3" w:rsidRDefault="00464FA3" w:rsidP="00A219D5">
      <w:pPr>
        <w:jc w:val="both"/>
        <w:rPr>
          <w:rFonts w:ascii="Arial" w:hAnsi="Arial" w:cs="Arial"/>
          <w:sz w:val="20"/>
          <w:szCs w:val="20"/>
        </w:rPr>
      </w:pPr>
    </w:p>
    <w:p w14:paraId="0C443EC7" w14:textId="77777777" w:rsidR="00464FA3" w:rsidRDefault="00464FA3" w:rsidP="00A219D5">
      <w:pPr>
        <w:jc w:val="both"/>
        <w:rPr>
          <w:rFonts w:ascii="Arial" w:hAnsi="Arial" w:cs="Arial"/>
          <w:sz w:val="20"/>
          <w:szCs w:val="20"/>
        </w:rPr>
      </w:pPr>
    </w:p>
    <w:p w14:paraId="312919C8" w14:textId="77777777" w:rsidR="00464FA3" w:rsidRDefault="00464FA3" w:rsidP="00A219D5">
      <w:pPr>
        <w:jc w:val="both"/>
        <w:rPr>
          <w:rFonts w:ascii="Arial" w:hAnsi="Arial" w:cs="Arial"/>
          <w:sz w:val="20"/>
          <w:szCs w:val="20"/>
        </w:rPr>
      </w:pPr>
    </w:p>
    <w:p w14:paraId="10CEDE0F" w14:textId="77777777" w:rsidR="00464FA3" w:rsidRPr="007A79D0" w:rsidRDefault="00464FA3" w:rsidP="00464FA3">
      <w:pPr>
        <w:ind w:left="1134" w:hanging="1134"/>
        <w:rPr>
          <w:rFonts w:ascii="Arial" w:hAnsi="Arial" w:cs="Arial"/>
          <w:b/>
        </w:rPr>
      </w:pPr>
      <w:r w:rsidRPr="007A79D0">
        <w:rPr>
          <w:rFonts w:ascii="Arial" w:hAnsi="Arial" w:cs="Arial"/>
          <w:b/>
        </w:rPr>
        <w:t xml:space="preserve">Table 5. </w:t>
      </w:r>
      <w:proofErr w:type="spellStart"/>
      <w:r w:rsidRPr="007A79D0">
        <w:rPr>
          <w:rFonts w:ascii="Arial" w:hAnsi="Arial" w:cs="Arial"/>
          <w:b/>
        </w:rPr>
        <w:t>Mahalanobis</w:t>
      </w:r>
      <w:proofErr w:type="spellEnd"/>
      <w:r w:rsidRPr="007A79D0">
        <w:rPr>
          <w:rFonts w:ascii="Arial" w:hAnsi="Arial" w:cs="Arial"/>
          <w:b/>
        </w:rPr>
        <w:t xml:space="preserve"> D</w:t>
      </w:r>
      <w:r w:rsidRPr="007A79D0">
        <w:rPr>
          <w:rFonts w:ascii="Arial" w:hAnsi="Arial" w:cs="Arial"/>
          <w:b/>
          <w:vertAlign w:val="superscript"/>
        </w:rPr>
        <w:t>2</w:t>
      </w:r>
      <w:r w:rsidRPr="007A79D0">
        <w:rPr>
          <w:rFonts w:ascii="Arial" w:hAnsi="Arial" w:cs="Arial"/>
          <w:b/>
        </w:rPr>
        <w:t xml:space="preserve"> analysis showing percent contribution of quantitative traits towards diversity among 150 collections of </w:t>
      </w:r>
      <w:r w:rsidRPr="007A79D0">
        <w:rPr>
          <w:rFonts w:ascii="Arial" w:hAnsi="Arial" w:cs="Arial"/>
          <w:b/>
          <w:i/>
        </w:rPr>
        <w:t xml:space="preserve">Cucumis </w:t>
      </w:r>
      <w:proofErr w:type="spellStart"/>
      <w:r w:rsidRPr="007A79D0">
        <w:rPr>
          <w:rFonts w:ascii="Arial" w:hAnsi="Arial" w:cs="Arial"/>
          <w:b/>
        </w:rPr>
        <w:t>sps</w:t>
      </w:r>
      <w:proofErr w:type="spellEnd"/>
      <w:r w:rsidRPr="007A79D0">
        <w:rPr>
          <w:rFonts w:ascii="Arial" w:hAnsi="Arial" w:cs="Arial"/>
          <w:b/>
        </w:rPr>
        <w:t xml:space="preserve"> in </w:t>
      </w:r>
      <w:r w:rsidRPr="007A79D0">
        <w:rPr>
          <w:rFonts w:ascii="Arial" w:hAnsi="Arial" w:cs="Arial"/>
          <w:b/>
          <w:i/>
        </w:rPr>
        <w:t>Kharif</w:t>
      </w:r>
      <w:r w:rsidRPr="007A79D0">
        <w:rPr>
          <w:rFonts w:ascii="Arial" w:hAnsi="Arial" w:cs="Arial"/>
          <w:b/>
        </w:rPr>
        <w:t xml:space="preserve"> 2019  </w:t>
      </w:r>
      <w:r w:rsidRPr="007A79D0">
        <w:rPr>
          <w:rFonts w:ascii="Arial" w:hAnsi="Arial" w:cs="Arial"/>
          <w:b/>
        </w:rPr>
        <w:tab/>
      </w:r>
    </w:p>
    <w:p w14:paraId="6B29951A" w14:textId="77777777" w:rsidR="00464FA3" w:rsidRPr="007A79D0" w:rsidRDefault="00464FA3" w:rsidP="00464FA3">
      <w:pPr>
        <w:rPr>
          <w:rFonts w:ascii="Arial" w:hAnsi="Arial" w:cs="Arial"/>
          <w:sz w:val="24"/>
          <w:szCs w:val="24"/>
        </w:rPr>
      </w:pPr>
    </w:p>
    <w:tbl>
      <w:tblPr>
        <w:tblW w:w="9931" w:type="dxa"/>
        <w:tblInd w:w="95" w:type="dxa"/>
        <w:tblLook w:val="04A0" w:firstRow="1" w:lastRow="0" w:firstColumn="1" w:lastColumn="0" w:noHBand="0" w:noVBand="1"/>
      </w:tblPr>
      <w:tblGrid>
        <w:gridCol w:w="880"/>
        <w:gridCol w:w="2931"/>
        <w:gridCol w:w="960"/>
        <w:gridCol w:w="2280"/>
        <w:gridCol w:w="2880"/>
      </w:tblGrid>
      <w:tr w:rsidR="00464FA3" w:rsidRPr="007A79D0" w14:paraId="1C52CA89" w14:textId="77777777" w:rsidTr="00F52ADA">
        <w:trPr>
          <w:trHeight w:val="300"/>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3549F45E" w14:textId="77777777" w:rsidR="00464FA3" w:rsidRPr="007A79D0" w:rsidRDefault="00464FA3" w:rsidP="00F52ADA">
            <w:pPr>
              <w:spacing w:after="0" w:line="240" w:lineRule="auto"/>
              <w:jc w:val="center"/>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SN</w:t>
            </w:r>
          </w:p>
        </w:tc>
        <w:tc>
          <w:tcPr>
            <w:tcW w:w="2931" w:type="dxa"/>
            <w:tcBorders>
              <w:top w:val="single" w:sz="4" w:space="0" w:color="auto"/>
              <w:left w:val="nil"/>
              <w:bottom w:val="single" w:sz="4" w:space="0" w:color="auto"/>
              <w:right w:val="single" w:sz="4" w:space="0" w:color="auto"/>
            </w:tcBorders>
            <w:noWrap/>
            <w:vAlign w:val="bottom"/>
            <w:hideMark/>
          </w:tcPr>
          <w:p w14:paraId="71307F9B" w14:textId="77777777" w:rsidR="00464FA3" w:rsidRPr="007A79D0" w:rsidRDefault="00464FA3" w:rsidP="00F52ADA">
            <w:pPr>
              <w:spacing w:after="0" w:line="240" w:lineRule="auto"/>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Source</w:t>
            </w:r>
          </w:p>
        </w:tc>
        <w:tc>
          <w:tcPr>
            <w:tcW w:w="960" w:type="dxa"/>
            <w:tcBorders>
              <w:top w:val="single" w:sz="4" w:space="0" w:color="auto"/>
              <w:left w:val="nil"/>
              <w:bottom w:val="single" w:sz="4" w:space="0" w:color="auto"/>
              <w:right w:val="single" w:sz="4" w:space="0" w:color="auto"/>
            </w:tcBorders>
            <w:noWrap/>
            <w:vAlign w:val="bottom"/>
            <w:hideMark/>
          </w:tcPr>
          <w:p w14:paraId="6C9C45C2"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 </w:t>
            </w:r>
          </w:p>
        </w:tc>
        <w:tc>
          <w:tcPr>
            <w:tcW w:w="2280" w:type="dxa"/>
            <w:tcBorders>
              <w:top w:val="single" w:sz="4" w:space="0" w:color="auto"/>
              <w:left w:val="nil"/>
              <w:bottom w:val="single" w:sz="4" w:space="0" w:color="auto"/>
              <w:right w:val="single" w:sz="4" w:space="0" w:color="auto"/>
            </w:tcBorders>
            <w:noWrap/>
            <w:vAlign w:val="bottom"/>
            <w:hideMark/>
          </w:tcPr>
          <w:p w14:paraId="422D0568" w14:textId="77777777" w:rsidR="00464FA3" w:rsidRPr="007A79D0" w:rsidRDefault="00464FA3" w:rsidP="00F52ADA">
            <w:pPr>
              <w:spacing w:after="0" w:line="240" w:lineRule="auto"/>
              <w:jc w:val="center"/>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Percent contribution</w:t>
            </w:r>
          </w:p>
        </w:tc>
        <w:tc>
          <w:tcPr>
            <w:tcW w:w="2880" w:type="dxa"/>
            <w:tcBorders>
              <w:top w:val="single" w:sz="4" w:space="0" w:color="auto"/>
              <w:left w:val="nil"/>
              <w:bottom w:val="single" w:sz="4" w:space="0" w:color="auto"/>
              <w:right w:val="single" w:sz="4" w:space="0" w:color="auto"/>
            </w:tcBorders>
            <w:noWrap/>
            <w:vAlign w:val="bottom"/>
            <w:hideMark/>
          </w:tcPr>
          <w:p w14:paraId="54355034" w14:textId="77777777" w:rsidR="00464FA3" w:rsidRPr="007A79D0" w:rsidRDefault="00464FA3" w:rsidP="00F52ADA">
            <w:pPr>
              <w:spacing w:after="0" w:line="240" w:lineRule="auto"/>
              <w:jc w:val="center"/>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 xml:space="preserve">Times Ranked </w:t>
            </w:r>
            <w:proofErr w:type="spellStart"/>
            <w:r w:rsidRPr="007A79D0">
              <w:rPr>
                <w:rFonts w:ascii="Arial" w:eastAsia="Times New Roman" w:hAnsi="Arial" w:cs="Arial"/>
                <w:b/>
                <w:bCs/>
                <w:color w:val="000000"/>
                <w:sz w:val="20"/>
                <w:szCs w:val="20"/>
              </w:rPr>
              <w:t>Ist</w:t>
            </w:r>
            <w:proofErr w:type="spellEnd"/>
          </w:p>
        </w:tc>
      </w:tr>
      <w:tr w:rsidR="00464FA3" w:rsidRPr="007A79D0" w14:paraId="62C55537"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2F30B5F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1</w:t>
            </w:r>
          </w:p>
        </w:tc>
        <w:tc>
          <w:tcPr>
            <w:tcW w:w="2931" w:type="dxa"/>
            <w:tcBorders>
              <w:top w:val="nil"/>
              <w:left w:val="nil"/>
              <w:bottom w:val="single" w:sz="4" w:space="0" w:color="auto"/>
              <w:right w:val="single" w:sz="4" w:space="0" w:color="auto"/>
            </w:tcBorders>
            <w:noWrap/>
            <w:vAlign w:val="bottom"/>
            <w:hideMark/>
          </w:tcPr>
          <w:p w14:paraId="7AC1E0E1"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Vine Length (cm)</w:t>
            </w:r>
          </w:p>
        </w:tc>
        <w:tc>
          <w:tcPr>
            <w:tcW w:w="960" w:type="dxa"/>
            <w:tcBorders>
              <w:top w:val="nil"/>
              <w:left w:val="nil"/>
              <w:bottom w:val="single" w:sz="4" w:space="0" w:color="auto"/>
              <w:right w:val="single" w:sz="4" w:space="0" w:color="auto"/>
            </w:tcBorders>
            <w:noWrap/>
            <w:vAlign w:val="bottom"/>
            <w:hideMark/>
          </w:tcPr>
          <w:p w14:paraId="7ADD064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VL</w:t>
            </w:r>
          </w:p>
        </w:tc>
        <w:tc>
          <w:tcPr>
            <w:tcW w:w="2280" w:type="dxa"/>
            <w:tcBorders>
              <w:top w:val="nil"/>
              <w:left w:val="nil"/>
              <w:bottom w:val="single" w:sz="4" w:space="0" w:color="auto"/>
              <w:right w:val="single" w:sz="4" w:space="0" w:color="auto"/>
            </w:tcBorders>
            <w:noWrap/>
            <w:vAlign w:val="bottom"/>
            <w:hideMark/>
          </w:tcPr>
          <w:p w14:paraId="0C45E8D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5.31</w:t>
            </w:r>
          </w:p>
        </w:tc>
        <w:tc>
          <w:tcPr>
            <w:tcW w:w="2880" w:type="dxa"/>
            <w:tcBorders>
              <w:top w:val="nil"/>
              <w:left w:val="nil"/>
              <w:bottom w:val="single" w:sz="4" w:space="0" w:color="auto"/>
              <w:right w:val="single" w:sz="4" w:space="0" w:color="auto"/>
            </w:tcBorders>
            <w:noWrap/>
            <w:vAlign w:val="bottom"/>
            <w:hideMark/>
          </w:tcPr>
          <w:p w14:paraId="710187D8"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590</w:t>
            </w:r>
          </w:p>
        </w:tc>
      </w:tr>
      <w:tr w:rsidR="00464FA3" w:rsidRPr="007A79D0" w14:paraId="7CFDB5AF"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4763009D"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931" w:type="dxa"/>
            <w:tcBorders>
              <w:top w:val="nil"/>
              <w:left w:val="nil"/>
              <w:bottom w:val="single" w:sz="4" w:space="0" w:color="auto"/>
              <w:right w:val="single" w:sz="4" w:space="0" w:color="auto"/>
            </w:tcBorders>
            <w:noWrap/>
            <w:vAlign w:val="bottom"/>
            <w:hideMark/>
          </w:tcPr>
          <w:p w14:paraId="3C1B548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Days to 50% flowering</w:t>
            </w:r>
          </w:p>
        </w:tc>
        <w:tc>
          <w:tcPr>
            <w:tcW w:w="960" w:type="dxa"/>
            <w:tcBorders>
              <w:top w:val="nil"/>
              <w:left w:val="nil"/>
              <w:bottom w:val="single" w:sz="4" w:space="0" w:color="auto"/>
              <w:right w:val="single" w:sz="4" w:space="0" w:color="auto"/>
            </w:tcBorders>
            <w:noWrap/>
            <w:vAlign w:val="bottom"/>
            <w:hideMark/>
          </w:tcPr>
          <w:p w14:paraId="7F85F86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DFF</w:t>
            </w:r>
          </w:p>
        </w:tc>
        <w:tc>
          <w:tcPr>
            <w:tcW w:w="2280" w:type="dxa"/>
            <w:tcBorders>
              <w:top w:val="nil"/>
              <w:left w:val="nil"/>
              <w:bottom w:val="single" w:sz="4" w:space="0" w:color="auto"/>
              <w:right w:val="single" w:sz="4" w:space="0" w:color="auto"/>
            </w:tcBorders>
            <w:noWrap/>
            <w:vAlign w:val="bottom"/>
            <w:hideMark/>
          </w:tcPr>
          <w:p w14:paraId="5196BCC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880" w:type="dxa"/>
            <w:tcBorders>
              <w:top w:val="nil"/>
              <w:left w:val="nil"/>
              <w:bottom w:val="single" w:sz="4" w:space="0" w:color="auto"/>
              <w:right w:val="single" w:sz="4" w:space="0" w:color="auto"/>
            </w:tcBorders>
            <w:noWrap/>
            <w:vAlign w:val="bottom"/>
            <w:hideMark/>
          </w:tcPr>
          <w:p w14:paraId="1ED56E8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222</w:t>
            </w:r>
          </w:p>
        </w:tc>
      </w:tr>
      <w:tr w:rsidR="00464FA3" w:rsidRPr="007A79D0" w14:paraId="685B2011"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2C3004D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931" w:type="dxa"/>
            <w:tcBorders>
              <w:top w:val="nil"/>
              <w:left w:val="nil"/>
              <w:bottom w:val="single" w:sz="4" w:space="0" w:color="auto"/>
              <w:right w:val="single" w:sz="4" w:space="0" w:color="auto"/>
            </w:tcBorders>
            <w:noWrap/>
            <w:vAlign w:val="bottom"/>
            <w:hideMark/>
          </w:tcPr>
          <w:p w14:paraId="4935A4B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Days first female flowering</w:t>
            </w:r>
          </w:p>
        </w:tc>
        <w:tc>
          <w:tcPr>
            <w:tcW w:w="960" w:type="dxa"/>
            <w:tcBorders>
              <w:top w:val="nil"/>
              <w:left w:val="nil"/>
              <w:bottom w:val="single" w:sz="4" w:space="0" w:color="auto"/>
              <w:right w:val="single" w:sz="4" w:space="0" w:color="auto"/>
            </w:tcBorders>
            <w:noWrap/>
            <w:vAlign w:val="bottom"/>
            <w:hideMark/>
          </w:tcPr>
          <w:p w14:paraId="29FCAB57"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DFFF</w:t>
            </w:r>
          </w:p>
        </w:tc>
        <w:tc>
          <w:tcPr>
            <w:tcW w:w="2280" w:type="dxa"/>
            <w:tcBorders>
              <w:top w:val="nil"/>
              <w:left w:val="nil"/>
              <w:bottom w:val="single" w:sz="4" w:space="0" w:color="auto"/>
              <w:right w:val="single" w:sz="4" w:space="0" w:color="auto"/>
            </w:tcBorders>
            <w:noWrap/>
            <w:vAlign w:val="bottom"/>
            <w:hideMark/>
          </w:tcPr>
          <w:p w14:paraId="5D45FE8C"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880" w:type="dxa"/>
            <w:tcBorders>
              <w:top w:val="nil"/>
              <w:left w:val="nil"/>
              <w:bottom w:val="single" w:sz="4" w:space="0" w:color="auto"/>
              <w:right w:val="single" w:sz="4" w:space="0" w:color="auto"/>
            </w:tcBorders>
            <w:noWrap/>
            <w:vAlign w:val="bottom"/>
            <w:hideMark/>
          </w:tcPr>
          <w:p w14:paraId="614327C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333</w:t>
            </w:r>
          </w:p>
        </w:tc>
      </w:tr>
      <w:tr w:rsidR="00464FA3" w:rsidRPr="007A79D0" w14:paraId="5DE5D0A2"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AEA0D4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4</w:t>
            </w:r>
          </w:p>
        </w:tc>
        <w:tc>
          <w:tcPr>
            <w:tcW w:w="2931" w:type="dxa"/>
            <w:tcBorders>
              <w:top w:val="nil"/>
              <w:left w:val="nil"/>
              <w:bottom w:val="single" w:sz="4" w:space="0" w:color="auto"/>
              <w:right w:val="single" w:sz="4" w:space="0" w:color="auto"/>
            </w:tcBorders>
            <w:noWrap/>
            <w:vAlign w:val="bottom"/>
            <w:hideMark/>
          </w:tcPr>
          <w:p w14:paraId="500C6C94"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Days to first fruit set</w:t>
            </w:r>
          </w:p>
        </w:tc>
        <w:tc>
          <w:tcPr>
            <w:tcW w:w="960" w:type="dxa"/>
            <w:tcBorders>
              <w:top w:val="nil"/>
              <w:left w:val="nil"/>
              <w:bottom w:val="single" w:sz="4" w:space="0" w:color="auto"/>
              <w:right w:val="single" w:sz="4" w:space="0" w:color="auto"/>
            </w:tcBorders>
            <w:noWrap/>
            <w:vAlign w:val="bottom"/>
            <w:hideMark/>
          </w:tcPr>
          <w:p w14:paraId="07AE596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DFFS</w:t>
            </w:r>
          </w:p>
        </w:tc>
        <w:tc>
          <w:tcPr>
            <w:tcW w:w="2280" w:type="dxa"/>
            <w:tcBorders>
              <w:top w:val="nil"/>
              <w:left w:val="nil"/>
              <w:bottom w:val="single" w:sz="4" w:space="0" w:color="auto"/>
              <w:right w:val="single" w:sz="4" w:space="0" w:color="auto"/>
            </w:tcBorders>
            <w:noWrap/>
            <w:vAlign w:val="bottom"/>
            <w:hideMark/>
          </w:tcPr>
          <w:p w14:paraId="46A8DD5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w:t>
            </w:r>
          </w:p>
        </w:tc>
        <w:tc>
          <w:tcPr>
            <w:tcW w:w="2880" w:type="dxa"/>
            <w:tcBorders>
              <w:top w:val="nil"/>
              <w:left w:val="nil"/>
              <w:bottom w:val="single" w:sz="4" w:space="0" w:color="auto"/>
              <w:right w:val="single" w:sz="4" w:space="0" w:color="auto"/>
            </w:tcBorders>
            <w:noWrap/>
            <w:vAlign w:val="bottom"/>
            <w:hideMark/>
          </w:tcPr>
          <w:p w14:paraId="57406EC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556</w:t>
            </w:r>
          </w:p>
        </w:tc>
      </w:tr>
      <w:tr w:rsidR="00464FA3" w:rsidRPr="007A79D0" w14:paraId="481BCDB4"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481AD9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lastRenderedPageBreak/>
              <w:t>5</w:t>
            </w:r>
          </w:p>
        </w:tc>
        <w:tc>
          <w:tcPr>
            <w:tcW w:w="2931" w:type="dxa"/>
            <w:tcBorders>
              <w:top w:val="nil"/>
              <w:left w:val="nil"/>
              <w:bottom w:val="single" w:sz="4" w:space="0" w:color="auto"/>
              <w:right w:val="single" w:sz="4" w:space="0" w:color="auto"/>
            </w:tcBorders>
            <w:noWrap/>
            <w:vAlign w:val="bottom"/>
            <w:hideMark/>
          </w:tcPr>
          <w:p w14:paraId="0DEE6D47"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Node number at first female flower</w:t>
            </w:r>
          </w:p>
        </w:tc>
        <w:tc>
          <w:tcPr>
            <w:tcW w:w="960" w:type="dxa"/>
            <w:tcBorders>
              <w:top w:val="nil"/>
              <w:left w:val="nil"/>
              <w:bottom w:val="single" w:sz="4" w:space="0" w:color="auto"/>
              <w:right w:val="single" w:sz="4" w:space="0" w:color="auto"/>
            </w:tcBorders>
            <w:noWrap/>
            <w:vAlign w:val="bottom"/>
            <w:hideMark/>
          </w:tcPr>
          <w:p w14:paraId="0EE2FF5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NNFFF</w:t>
            </w:r>
          </w:p>
        </w:tc>
        <w:tc>
          <w:tcPr>
            <w:tcW w:w="2280" w:type="dxa"/>
            <w:tcBorders>
              <w:top w:val="nil"/>
              <w:left w:val="nil"/>
              <w:bottom w:val="single" w:sz="4" w:space="0" w:color="auto"/>
              <w:right w:val="single" w:sz="4" w:space="0" w:color="auto"/>
            </w:tcBorders>
            <w:noWrap/>
            <w:vAlign w:val="bottom"/>
            <w:hideMark/>
          </w:tcPr>
          <w:p w14:paraId="356A1EB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4</w:t>
            </w:r>
          </w:p>
        </w:tc>
        <w:tc>
          <w:tcPr>
            <w:tcW w:w="2880" w:type="dxa"/>
            <w:tcBorders>
              <w:top w:val="nil"/>
              <w:left w:val="nil"/>
              <w:bottom w:val="single" w:sz="4" w:space="0" w:color="auto"/>
              <w:right w:val="single" w:sz="4" w:space="0" w:color="auto"/>
            </w:tcBorders>
            <w:noWrap/>
            <w:vAlign w:val="bottom"/>
            <w:hideMark/>
          </w:tcPr>
          <w:p w14:paraId="432A4813"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444</w:t>
            </w:r>
          </w:p>
        </w:tc>
      </w:tr>
      <w:tr w:rsidR="00464FA3" w:rsidRPr="007A79D0" w14:paraId="2E76C3E4"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6DAF533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6</w:t>
            </w:r>
          </w:p>
        </w:tc>
        <w:tc>
          <w:tcPr>
            <w:tcW w:w="2931" w:type="dxa"/>
            <w:tcBorders>
              <w:top w:val="nil"/>
              <w:left w:val="nil"/>
              <w:bottom w:val="single" w:sz="4" w:space="0" w:color="auto"/>
              <w:right w:val="single" w:sz="4" w:space="0" w:color="auto"/>
            </w:tcBorders>
            <w:noWrap/>
            <w:vAlign w:val="bottom"/>
            <w:hideMark/>
          </w:tcPr>
          <w:p w14:paraId="7A17991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male flower</w:t>
            </w:r>
          </w:p>
        </w:tc>
        <w:tc>
          <w:tcPr>
            <w:tcW w:w="960" w:type="dxa"/>
            <w:tcBorders>
              <w:top w:val="nil"/>
              <w:left w:val="nil"/>
              <w:bottom w:val="single" w:sz="4" w:space="0" w:color="auto"/>
              <w:right w:val="single" w:sz="4" w:space="0" w:color="auto"/>
            </w:tcBorders>
            <w:noWrap/>
            <w:vAlign w:val="bottom"/>
            <w:hideMark/>
          </w:tcPr>
          <w:p w14:paraId="76586E1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NFM</w:t>
            </w:r>
          </w:p>
        </w:tc>
        <w:tc>
          <w:tcPr>
            <w:tcW w:w="2280" w:type="dxa"/>
            <w:tcBorders>
              <w:top w:val="nil"/>
              <w:left w:val="nil"/>
              <w:bottom w:val="single" w:sz="4" w:space="0" w:color="auto"/>
              <w:right w:val="single" w:sz="4" w:space="0" w:color="auto"/>
            </w:tcBorders>
            <w:noWrap/>
            <w:vAlign w:val="bottom"/>
            <w:hideMark/>
          </w:tcPr>
          <w:p w14:paraId="3984D38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880" w:type="dxa"/>
            <w:tcBorders>
              <w:top w:val="nil"/>
              <w:left w:val="nil"/>
              <w:bottom w:val="single" w:sz="4" w:space="0" w:color="auto"/>
              <w:right w:val="single" w:sz="4" w:space="0" w:color="auto"/>
            </w:tcBorders>
            <w:noWrap/>
            <w:vAlign w:val="bottom"/>
            <w:hideMark/>
          </w:tcPr>
          <w:p w14:paraId="37B4CF0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222</w:t>
            </w:r>
          </w:p>
        </w:tc>
      </w:tr>
      <w:tr w:rsidR="00464FA3" w:rsidRPr="007A79D0" w14:paraId="2E81B2A8"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1D45C9D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w:t>
            </w:r>
          </w:p>
        </w:tc>
        <w:tc>
          <w:tcPr>
            <w:tcW w:w="2931" w:type="dxa"/>
            <w:tcBorders>
              <w:top w:val="nil"/>
              <w:left w:val="nil"/>
              <w:bottom w:val="single" w:sz="4" w:space="0" w:color="auto"/>
              <w:right w:val="single" w:sz="4" w:space="0" w:color="auto"/>
            </w:tcBorders>
            <w:noWrap/>
            <w:vAlign w:val="bottom"/>
            <w:hideMark/>
          </w:tcPr>
          <w:p w14:paraId="195CDF9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female flower</w:t>
            </w:r>
          </w:p>
        </w:tc>
        <w:tc>
          <w:tcPr>
            <w:tcW w:w="960" w:type="dxa"/>
            <w:tcBorders>
              <w:top w:val="nil"/>
              <w:left w:val="nil"/>
              <w:bottom w:val="single" w:sz="4" w:space="0" w:color="auto"/>
              <w:right w:val="single" w:sz="4" w:space="0" w:color="auto"/>
            </w:tcBorders>
            <w:noWrap/>
            <w:vAlign w:val="bottom"/>
            <w:hideMark/>
          </w:tcPr>
          <w:p w14:paraId="1AF9D32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NFF</w:t>
            </w:r>
          </w:p>
        </w:tc>
        <w:tc>
          <w:tcPr>
            <w:tcW w:w="2280" w:type="dxa"/>
            <w:tcBorders>
              <w:top w:val="nil"/>
              <w:left w:val="nil"/>
              <w:bottom w:val="single" w:sz="4" w:space="0" w:color="auto"/>
              <w:right w:val="single" w:sz="4" w:space="0" w:color="auto"/>
            </w:tcBorders>
            <w:noWrap/>
            <w:vAlign w:val="bottom"/>
            <w:hideMark/>
          </w:tcPr>
          <w:p w14:paraId="7D268DA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880" w:type="dxa"/>
            <w:tcBorders>
              <w:top w:val="nil"/>
              <w:left w:val="nil"/>
              <w:bottom w:val="single" w:sz="4" w:space="0" w:color="auto"/>
              <w:right w:val="single" w:sz="4" w:space="0" w:color="auto"/>
            </w:tcBorders>
            <w:noWrap/>
            <w:vAlign w:val="bottom"/>
            <w:hideMark/>
          </w:tcPr>
          <w:p w14:paraId="4B16387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333</w:t>
            </w:r>
          </w:p>
        </w:tc>
      </w:tr>
      <w:tr w:rsidR="00464FA3" w:rsidRPr="007A79D0" w14:paraId="10243AB7"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40AFA70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8</w:t>
            </w:r>
          </w:p>
        </w:tc>
        <w:tc>
          <w:tcPr>
            <w:tcW w:w="2931" w:type="dxa"/>
            <w:tcBorders>
              <w:top w:val="nil"/>
              <w:left w:val="nil"/>
              <w:bottom w:val="single" w:sz="4" w:space="0" w:color="auto"/>
              <w:right w:val="single" w:sz="4" w:space="0" w:color="auto"/>
            </w:tcBorders>
            <w:noWrap/>
            <w:vAlign w:val="bottom"/>
            <w:hideMark/>
          </w:tcPr>
          <w:p w14:paraId="2DA89DA0"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Sex ratio</w:t>
            </w:r>
          </w:p>
        </w:tc>
        <w:tc>
          <w:tcPr>
            <w:tcW w:w="960" w:type="dxa"/>
            <w:tcBorders>
              <w:top w:val="nil"/>
              <w:left w:val="nil"/>
              <w:bottom w:val="single" w:sz="4" w:space="0" w:color="auto"/>
              <w:right w:val="single" w:sz="4" w:space="0" w:color="auto"/>
            </w:tcBorders>
            <w:noWrap/>
            <w:vAlign w:val="bottom"/>
            <w:hideMark/>
          </w:tcPr>
          <w:p w14:paraId="38B3DF4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SR</w:t>
            </w:r>
          </w:p>
        </w:tc>
        <w:tc>
          <w:tcPr>
            <w:tcW w:w="2280" w:type="dxa"/>
            <w:tcBorders>
              <w:top w:val="nil"/>
              <w:left w:val="nil"/>
              <w:bottom w:val="single" w:sz="4" w:space="0" w:color="auto"/>
              <w:right w:val="single" w:sz="4" w:space="0" w:color="auto"/>
            </w:tcBorders>
            <w:noWrap/>
            <w:vAlign w:val="bottom"/>
            <w:hideMark/>
          </w:tcPr>
          <w:p w14:paraId="6789DD64"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6.5</w:t>
            </w:r>
          </w:p>
        </w:tc>
        <w:tc>
          <w:tcPr>
            <w:tcW w:w="2880" w:type="dxa"/>
            <w:tcBorders>
              <w:top w:val="nil"/>
              <w:left w:val="nil"/>
              <w:bottom w:val="single" w:sz="4" w:space="0" w:color="auto"/>
              <w:right w:val="single" w:sz="4" w:space="0" w:color="auto"/>
            </w:tcBorders>
            <w:noWrap/>
            <w:vAlign w:val="bottom"/>
            <w:hideMark/>
          </w:tcPr>
          <w:p w14:paraId="2EFF386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722</w:t>
            </w:r>
          </w:p>
        </w:tc>
      </w:tr>
      <w:tr w:rsidR="00464FA3" w:rsidRPr="007A79D0" w14:paraId="379EA405"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8ED29C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9</w:t>
            </w:r>
          </w:p>
        </w:tc>
        <w:tc>
          <w:tcPr>
            <w:tcW w:w="2931" w:type="dxa"/>
            <w:tcBorders>
              <w:top w:val="nil"/>
              <w:left w:val="nil"/>
              <w:bottom w:val="single" w:sz="4" w:space="0" w:color="auto"/>
              <w:right w:val="single" w:sz="4" w:space="0" w:color="auto"/>
            </w:tcBorders>
            <w:noWrap/>
            <w:vAlign w:val="bottom"/>
            <w:hideMark/>
          </w:tcPr>
          <w:p w14:paraId="1D6903C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nodes per vine</w:t>
            </w:r>
          </w:p>
        </w:tc>
        <w:tc>
          <w:tcPr>
            <w:tcW w:w="960" w:type="dxa"/>
            <w:tcBorders>
              <w:top w:val="nil"/>
              <w:left w:val="nil"/>
              <w:bottom w:val="single" w:sz="4" w:space="0" w:color="auto"/>
              <w:right w:val="single" w:sz="4" w:space="0" w:color="auto"/>
            </w:tcBorders>
            <w:noWrap/>
            <w:vAlign w:val="bottom"/>
            <w:hideMark/>
          </w:tcPr>
          <w:p w14:paraId="60C29127"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NNPV</w:t>
            </w:r>
          </w:p>
        </w:tc>
        <w:tc>
          <w:tcPr>
            <w:tcW w:w="2280" w:type="dxa"/>
            <w:tcBorders>
              <w:top w:val="nil"/>
              <w:left w:val="nil"/>
              <w:bottom w:val="single" w:sz="4" w:space="0" w:color="auto"/>
              <w:right w:val="single" w:sz="4" w:space="0" w:color="auto"/>
            </w:tcBorders>
            <w:noWrap/>
            <w:vAlign w:val="bottom"/>
            <w:hideMark/>
          </w:tcPr>
          <w:p w14:paraId="2347774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w:t>
            </w:r>
          </w:p>
        </w:tc>
        <w:tc>
          <w:tcPr>
            <w:tcW w:w="2880" w:type="dxa"/>
            <w:tcBorders>
              <w:top w:val="nil"/>
              <w:left w:val="nil"/>
              <w:bottom w:val="single" w:sz="4" w:space="0" w:color="auto"/>
              <w:right w:val="single" w:sz="4" w:space="0" w:color="auto"/>
            </w:tcBorders>
            <w:noWrap/>
            <w:vAlign w:val="bottom"/>
            <w:hideMark/>
          </w:tcPr>
          <w:p w14:paraId="07B7F780"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111</w:t>
            </w:r>
          </w:p>
        </w:tc>
      </w:tr>
      <w:tr w:rsidR="00464FA3" w:rsidRPr="007A79D0" w14:paraId="715C0B2D"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C07285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10</w:t>
            </w:r>
          </w:p>
        </w:tc>
        <w:tc>
          <w:tcPr>
            <w:tcW w:w="2931" w:type="dxa"/>
            <w:tcBorders>
              <w:top w:val="nil"/>
              <w:left w:val="nil"/>
              <w:bottom w:val="single" w:sz="4" w:space="0" w:color="auto"/>
              <w:right w:val="single" w:sz="4" w:space="0" w:color="auto"/>
            </w:tcBorders>
            <w:noWrap/>
            <w:vAlign w:val="bottom"/>
            <w:hideMark/>
          </w:tcPr>
          <w:p w14:paraId="19A340E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Internodal length (cm)</w:t>
            </w:r>
          </w:p>
        </w:tc>
        <w:tc>
          <w:tcPr>
            <w:tcW w:w="960" w:type="dxa"/>
            <w:tcBorders>
              <w:top w:val="nil"/>
              <w:left w:val="nil"/>
              <w:bottom w:val="single" w:sz="4" w:space="0" w:color="auto"/>
              <w:right w:val="single" w:sz="4" w:space="0" w:color="auto"/>
            </w:tcBorders>
            <w:noWrap/>
            <w:vAlign w:val="bottom"/>
            <w:hideMark/>
          </w:tcPr>
          <w:p w14:paraId="26FD0F8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IL</w:t>
            </w:r>
          </w:p>
        </w:tc>
        <w:tc>
          <w:tcPr>
            <w:tcW w:w="2280" w:type="dxa"/>
            <w:tcBorders>
              <w:top w:val="nil"/>
              <w:left w:val="nil"/>
              <w:bottom w:val="single" w:sz="4" w:space="0" w:color="auto"/>
              <w:right w:val="single" w:sz="4" w:space="0" w:color="auto"/>
            </w:tcBorders>
            <w:noWrap/>
            <w:vAlign w:val="bottom"/>
            <w:hideMark/>
          </w:tcPr>
          <w:p w14:paraId="554A217C"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880" w:type="dxa"/>
            <w:tcBorders>
              <w:top w:val="nil"/>
              <w:left w:val="nil"/>
              <w:bottom w:val="single" w:sz="4" w:space="0" w:color="auto"/>
              <w:right w:val="single" w:sz="4" w:space="0" w:color="auto"/>
            </w:tcBorders>
            <w:noWrap/>
            <w:vAlign w:val="bottom"/>
            <w:hideMark/>
          </w:tcPr>
          <w:p w14:paraId="17F371A8"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222</w:t>
            </w:r>
          </w:p>
        </w:tc>
      </w:tr>
      <w:tr w:rsidR="00464FA3" w:rsidRPr="007A79D0" w14:paraId="5FF8160C"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7325B2A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11</w:t>
            </w:r>
          </w:p>
        </w:tc>
        <w:tc>
          <w:tcPr>
            <w:tcW w:w="2931" w:type="dxa"/>
            <w:tcBorders>
              <w:top w:val="nil"/>
              <w:left w:val="nil"/>
              <w:bottom w:val="single" w:sz="4" w:space="0" w:color="auto"/>
              <w:right w:val="single" w:sz="4" w:space="0" w:color="auto"/>
            </w:tcBorders>
            <w:noWrap/>
            <w:vAlign w:val="bottom"/>
            <w:hideMark/>
          </w:tcPr>
          <w:p w14:paraId="0844CECD"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branches per vine</w:t>
            </w:r>
          </w:p>
        </w:tc>
        <w:tc>
          <w:tcPr>
            <w:tcW w:w="960" w:type="dxa"/>
            <w:tcBorders>
              <w:top w:val="nil"/>
              <w:left w:val="nil"/>
              <w:bottom w:val="single" w:sz="4" w:space="0" w:color="auto"/>
              <w:right w:val="single" w:sz="4" w:space="0" w:color="auto"/>
            </w:tcBorders>
            <w:noWrap/>
            <w:vAlign w:val="bottom"/>
            <w:hideMark/>
          </w:tcPr>
          <w:p w14:paraId="52BE3F40"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NBPV</w:t>
            </w:r>
          </w:p>
        </w:tc>
        <w:tc>
          <w:tcPr>
            <w:tcW w:w="2280" w:type="dxa"/>
            <w:tcBorders>
              <w:top w:val="nil"/>
              <w:left w:val="nil"/>
              <w:bottom w:val="single" w:sz="4" w:space="0" w:color="auto"/>
              <w:right w:val="single" w:sz="4" w:space="0" w:color="auto"/>
            </w:tcBorders>
            <w:noWrap/>
            <w:vAlign w:val="bottom"/>
            <w:hideMark/>
          </w:tcPr>
          <w:p w14:paraId="678D5D9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w:t>
            </w:r>
          </w:p>
        </w:tc>
        <w:tc>
          <w:tcPr>
            <w:tcW w:w="2880" w:type="dxa"/>
            <w:tcBorders>
              <w:top w:val="nil"/>
              <w:left w:val="nil"/>
              <w:bottom w:val="single" w:sz="4" w:space="0" w:color="auto"/>
              <w:right w:val="single" w:sz="4" w:space="0" w:color="auto"/>
            </w:tcBorders>
            <w:noWrap/>
            <w:vAlign w:val="bottom"/>
            <w:hideMark/>
          </w:tcPr>
          <w:p w14:paraId="354CD79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778</w:t>
            </w:r>
          </w:p>
        </w:tc>
      </w:tr>
      <w:tr w:rsidR="00464FA3" w:rsidRPr="007A79D0" w14:paraId="67F50F36"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4B72A1CD"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12</w:t>
            </w:r>
          </w:p>
        </w:tc>
        <w:tc>
          <w:tcPr>
            <w:tcW w:w="2931" w:type="dxa"/>
            <w:tcBorders>
              <w:top w:val="nil"/>
              <w:left w:val="nil"/>
              <w:bottom w:val="single" w:sz="4" w:space="0" w:color="auto"/>
              <w:right w:val="single" w:sz="4" w:space="0" w:color="auto"/>
            </w:tcBorders>
            <w:noWrap/>
            <w:vAlign w:val="bottom"/>
            <w:hideMark/>
          </w:tcPr>
          <w:p w14:paraId="07B60E57"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Vine length at harvesting stage (cm)</w:t>
            </w:r>
          </w:p>
        </w:tc>
        <w:tc>
          <w:tcPr>
            <w:tcW w:w="960" w:type="dxa"/>
            <w:tcBorders>
              <w:top w:val="nil"/>
              <w:left w:val="nil"/>
              <w:bottom w:val="single" w:sz="4" w:space="0" w:color="auto"/>
              <w:right w:val="single" w:sz="4" w:space="0" w:color="auto"/>
            </w:tcBorders>
            <w:noWrap/>
            <w:vAlign w:val="bottom"/>
            <w:hideMark/>
          </w:tcPr>
          <w:p w14:paraId="6E50E36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VLHS</w:t>
            </w:r>
          </w:p>
        </w:tc>
        <w:tc>
          <w:tcPr>
            <w:tcW w:w="2280" w:type="dxa"/>
            <w:tcBorders>
              <w:top w:val="nil"/>
              <w:left w:val="nil"/>
              <w:bottom w:val="single" w:sz="4" w:space="0" w:color="auto"/>
              <w:right w:val="single" w:sz="4" w:space="0" w:color="auto"/>
            </w:tcBorders>
            <w:noWrap/>
            <w:vAlign w:val="bottom"/>
            <w:hideMark/>
          </w:tcPr>
          <w:p w14:paraId="3031421C" w14:textId="22FF4428"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15</w:t>
            </w:r>
            <w:r w:rsidR="00420F76">
              <w:rPr>
                <w:rFonts w:ascii="Arial" w:eastAsia="Times New Roman" w:hAnsi="Arial" w:cs="Arial"/>
                <w:color w:val="000000"/>
                <w:sz w:val="20"/>
                <w:szCs w:val="20"/>
              </w:rPr>
              <w:t>.0</w:t>
            </w:r>
          </w:p>
        </w:tc>
        <w:tc>
          <w:tcPr>
            <w:tcW w:w="2880" w:type="dxa"/>
            <w:tcBorders>
              <w:top w:val="nil"/>
              <w:left w:val="nil"/>
              <w:bottom w:val="single" w:sz="4" w:space="0" w:color="auto"/>
              <w:right w:val="single" w:sz="4" w:space="0" w:color="auto"/>
            </w:tcBorders>
            <w:noWrap/>
            <w:vAlign w:val="bottom"/>
            <w:hideMark/>
          </w:tcPr>
          <w:p w14:paraId="6CC1F58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1667</w:t>
            </w:r>
          </w:p>
        </w:tc>
      </w:tr>
      <w:tr w:rsidR="00464FA3" w:rsidRPr="007A79D0" w14:paraId="31898362"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3F557C6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13</w:t>
            </w:r>
          </w:p>
        </w:tc>
        <w:tc>
          <w:tcPr>
            <w:tcW w:w="2931" w:type="dxa"/>
            <w:tcBorders>
              <w:top w:val="nil"/>
              <w:left w:val="nil"/>
              <w:bottom w:val="single" w:sz="4" w:space="0" w:color="auto"/>
              <w:right w:val="single" w:sz="4" w:space="0" w:color="auto"/>
            </w:tcBorders>
            <w:noWrap/>
            <w:vAlign w:val="bottom"/>
            <w:hideMark/>
          </w:tcPr>
          <w:p w14:paraId="4D9384CA"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fruits per plant</w:t>
            </w:r>
          </w:p>
        </w:tc>
        <w:tc>
          <w:tcPr>
            <w:tcW w:w="960" w:type="dxa"/>
            <w:tcBorders>
              <w:top w:val="nil"/>
              <w:left w:val="nil"/>
              <w:bottom w:val="single" w:sz="4" w:space="0" w:color="auto"/>
              <w:right w:val="single" w:sz="4" w:space="0" w:color="auto"/>
            </w:tcBorders>
            <w:noWrap/>
            <w:vAlign w:val="bottom"/>
            <w:hideMark/>
          </w:tcPr>
          <w:p w14:paraId="2F5A2AC0"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NFPP</w:t>
            </w:r>
          </w:p>
        </w:tc>
        <w:tc>
          <w:tcPr>
            <w:tcW w:w="2280" w:type="dxa"/>
            <w:tcBorders>
              <w:top w:val="nil"/>
              <w:left w:val="nil"/>
              <w:bottom w:val="single" w:sz="4" w:space="0" w:color="auto"/>
              <w:right w:val="single" w:sz="4" w:space="0" w:color="auto"/>
            </w:tcBorders>
            <w:noWrap/>
            <w:vAlign w:val="bottom"/>
            <w:hideMark/>
          </w:tcPr>
          <w:p w14:paraId="3126DAC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12.2</w:t>
            </w:r>
          </w:p>
        </w:tc>
        <w:tc>
          <w:tcPr>
            <w:tcW w:w="2880" w:type="dxa"/>
            <w:tcBorders>
              <w:top w:val="nil"/>
              <w:left w:val="nil"/>
              <w:bottom w:val="single" w:sz="4" w:space="0" w:color="auto"/>
              <w:right w:val="single" w:sz="4" w:space="0" w:color="auto"/>
            </w:tcBorders>
            <w:noWrap/>
            <w:vAlign w:val="bottom"/>
            <w:hideMark/>
          </w:tcPr>
          <w:p w14:paraId="3AA39B4C"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1356</w:t>
            </w:r>
          </w:p>
        </w:tc>
      </w:tr>
      <w:tr w:rsidR="00464FA3" w:rsidRPr="007A79D0" w14:paraId="334F5CCA"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382191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14</w:t>
            </w:r>
          </w:p>
        </w:tc>
        <w:tc>
          <w:tcPr>
            <w:tcW w:w="2931" w:type="dxa"/>
            <w:tcBorders>
              <w:top w:val="nil"/>
              <w:left w:val="nil"/>
              <w:bottom w:val="single" w:sz="4" w:space="0" w:color="auto"/>
              <w:right w:val="single" w:sz="4" w:space="0" w:color="auto"/>
            </w:tcBorders>
            <w:noWrap/>
            <w:vAlign w:val="bottom"/>
            <w:hideMark/>
          </w:tcPr>
          <w:p w14:paraId="3109AD6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Individual fruit weight (gm)</w:t>
            </w:r>
          </w:p>
        </w:tc>
        <w:tc>
          <w:tcPr>
            <w:tcW w:w="960" w:type="dxa"/>
            <w:tcBorders>
              <w:top w:val="nil"/>
              <w:left w:val="nil"/>
              <w:bottom w:val="single" w:sz="4" w:space="0" w:color="auto"/>
              <w:right w:val="single" w:sz="4" w:space="0" w:color="auto"/>
            </w:tcBorders>
            <w:noWrap/>
            <w:vAlign w:val="bottom"/>
            <w:hideMark/>
          </w:tcPr>
          <w:p w14:paraId="5B4DE94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IFW</w:t>
            </w:r>
          </w:p>
        </w:tc>
        <w:tc>
          <w:tcPr>
            <w:tcW w:w="2280" w:type="dxa"/>
            <w:tcBorders>
              <w:top w:val="nil"/>
              <w:left w:val="nil"/>
              <w:bottom w:val="single" w:sz="4" w:space="0" w:color="auto"/>
              <w:right w:val="single" w:sz="4" w:space="0" w:color="auto"/>
            </w:tcBorders>
            <w:noWrap/>
            <w:vAlign w:val="bottom"/>
            <w:hideMark/>
          </w:tcPr>
          <w:p w14:paraId="56FC71E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9</w:t>
            </w:r>
          </w:p>
        </w:tc>
        <w:tc>
          <w:tcPr>
            <w:tcW w:w="2880" w:type="dxa"/>
            <w:tcBorders>
              <w:top w:val="nil"/>
              <w:left w:val="nil"/>
              <w:bottom w:val="single" w:sz="4" w:space="0" w:color="auto"/>
              <w:right w:val="single" w:sz="4" w:space="0" w:color="auto"/>
            </w:tcBorders>
            <w:noWrap/>
            <w:vAlign w:val="bottom"/>
            <w:hideMark/>
          </w:tcPr>
          <w:p w14:paraId="2DABCFC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1000</w:t>
            </w:r>
          </w:p>
        </w:tc>
      </w:tr>
      <w:tr w:rsidR="00464FA3" w:rsidRPr="007A79D0" w14:paraId="0F6B3598"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6A7742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15</w:t>
            </w:r>
          </w:p>
        </w:tc>
        <w:tc>
          <w:tcPr>
            <w:tcW w:w="2931" w:type="dxa"/>
            <w:tcBorders>
              <w:top w:val="nil"/>
              <w:left w:val="nil"/>
              <w:bottom w:val="single" w:sz="4" w:space="0" w:color="auto"/>
              <w:right w:val="single" w:sz="4" w:space="0" w:color="auto"/>
            </w:tcBorders>
            <w:noWrap/>
            <w:vAlign w:val="bottom"/>
            <w:hideMark/>
          </w:tcPr>
          <w:p w14:paraId="611F833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Fruit length (cm)</w:t>
            </w:r>
          </w:p>
        </w:tc>
        <w:tc>
          <w:tcPr>
            <w:tcW w:w="960" w:type="dxa"/>
            <w:tcBorders>
              <w:top w:val="nil"/>
              <w:left w:val="nil"/>
              <w:bottom w:val="single" w:sz="4" w:space="0" w:color="auto"/>
              <w:right w:val="single" w:sz="4" w:space="0" w:color="auto"/>
            </w:tcBorders>
            <w:noWrap/>
            <w:vAlign w:val="bottom"/>
            <w:hideMark/>
          </w:tcPr>
          <w:p w14:paraId="10F98B4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FL</w:t>
            </w:r>
          </w:p>
        </w:tc>
        <w:tc>
          <w:tcPr>
            <w:tcW w:w="2280" w:type="dxa"/>
            <w:tcBorders>
              <w:top w:val="nil"/>
              <w:left w:val="nil"/>
              <w:bottom w:val="single" w:sz="4" w:space="0" w:color="auto"/>
              <w:right w:val="single" w:sz="4" w:space="0" w:color="auto"/>
            </w:tcBorders>
            <w:noWrap/>
            <w:vAlign w:val="bottom"/>
            <w:hideMark/>
          </w:tcPr>
          <w:p w14:paraId="5061FD43"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w:t>
            </w:r>
          </w:p>
        </w:tc>
        <w:tc>
          <w:tcPr>
            <w:tcW w:w="2880" w:type="dxa"/>
            <w:tcBorders>
              <w:top w:val="nil"/>
              <w:left w:val="nil"/>
              <w:bottom w:val="single" w:sz="4" w:space="0" w:color="auto"/>
              <w:right w:val="single" w:sz="4" w:space="0" w:color="auto"/>
            </w:tcBorders>
            <w:noWrap/>
            <w:vAlign w:val="bottom"/>
            <w:hideMark/>
          </w:tcPr>
          <w:p w14:paraId="5A3DC99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556</w:t>
            </w:r>
          </w:p>
        </w:tc>
      </w:tr>
      <w:tr w:rsidR="00464FA3" w:rsidRPr="007A79D0" w14:paraId="3568879D"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1EF3C13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16</w:t>
            </w:r>
          </w:p>
        </w:tc>
        <w:tc>
          <w:tcPr>
            <w:tcW w:w="2931" w:type="dxa"/>
            <w:tcBorders>
              <w:top w:val="nil"/>
              <w:left w:val="nil"/>
              <w:bottom w:val="single" w:sz="4" w:space="0" w:color="auto"/>
              <w:right w:val="single" w:sz="4" w:space="0" w:color="auto"/>
            </w:tcBorders>
            <w:noWrap/>
            <w:vAlign w:val="bottom"/>
            <w:hideMark/>
          </w:tcPr>
          <w:p w14:paraId="084923C5"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Fruit Diameter (cm)</w:t>
            </w:r>
          </w:p>
        </w:tc>
        <w:tc>
          <w:tcPr>
            <w:tcW w:w="960" w:type="dxa"/>
            <w:tcBorders>
              <w:top w:val="nil"/>
              <w:left w:val="nil"/>
              <w:bottom w:val="single" w:sz="4" w:space="0" w:color="auto"/>
              <w:right w:val="single" w:sz="4" w:space="0" w:color="auto"/>
            </w:tcBorders>
            <w:noWrap/>
            <w:vAlign w:val="bottom"/>
            <w:hideMark/>
          </w:tcPr>
          <w:p w14:paraId="78EDF18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FD</w:t>
            </w:r>
          </w:p>
        </w:tc>
        <w:tc>
          <w:tcPr>
            <w:tcW w:w="2280" w:type="dxa"/>
            <w:tcBorders>
              <w:top w:val="nil"/>
              <w:left w:val="nil"/>
              <w:bottom w:val="single" w:sz="4" w:space="0" w:color="auto"/>
              <w:right w:val="single" w:sz="4" w:space="0" w:color="auto"/>
            </w:tcBorders>
            <w:noWrap/>
            <w:vAlign w:val="bottom"/>
            <w:hideMark/>
          </w:tcPr>
          <w:p w14:paraId="5B58251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8</w:t>
            </w:r>
          </w:p>
        </w:tc>
        <w:tc>
          <w:tcPr>
            <w:tcW w:w="2880" w:type="dxa"/>
            <w:tcBorders>
              <w:top w:val="nil"/>
              <w:left w:val="nil"/>
              <w:bottom w:val="single" w:sz="4" w:space="0" w:color="auto"/>
              <w:right w:val="single" w:sz="4" w:space="0" w:color="auto"/>
            </w:tcBorders>
            <w:noWrap/>
            <w:vAlign w:val="bottom"/>
            <w:hideMark/>
          </w:tcPr>
          <w:p w14:paraId="5F936A7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889</w:t>
            </w:r>
          </w:p>
        </w:tc>
      </w:tr>
      <w:tr w:rsidR="00464FA3" w:rsidRPr="007A79D0" w14:paraId="2FDD2525"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6275BD8"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17</w:t>
            </w:r>
          </w:p>
        </w:tc>
        <w:tc>
          <w:tcPr>
            <w:tcW w:w="2931" w:type="dxa"/>
            <w:tcBorders>
              <w:top w:val="nil"/>
              <w:left w:val="nil"/>
              <w:bottom w:val="single" w:sz="4" w:space="0" w:color="auto"/>
              <w:right w:val="single" w:sz="4" w:space="0" w:color="auto"/>
            </w:tcBorders>
            <w:noWrap/>
            <w:vAlign w:val="bottom"/>
            <w:hideMark/>
          </w:tcPr>
          <w:p w14:paraId="2EFB1DB9"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Seed cavity</w:t>
            </w:r>
          </w:p>
        </w:tc>
        <w:tc>
          <w:tcPr>
            <w:tcW w:w="960" w:type="dxa"/>
            <w:tcBorders>
              <w:top w:val="nil"/>
              <w:left w:val="nil"/>
              <w:bottom w:val="single" w:sz="4" w:space="0" w:color="auto"/>
              <w:right w:val="single" w:sz="4" w:space="0" w:color="auto"/>
            </w:tcBorders>
            <w:noWrap/>
            <w:vAlign w:val="bottom"/>
            <w:hideMark/>
          </w:tcPr>
          <w:p w14:paraId="72B01B2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SC</w:t>
            </w:r>
          </w:p>
        </w:tc>
        <w:tc>
          <w:tcPr>
            <w:tcW w:w="2280" w:type="dxa"/>
            <w:tcBorders>
              <w:top w:val="nil"/>
              <w:left w:val="nil"/>
              <w:bottom w:val="single" w:sz="4" w:space="0" w:color="auto"/>
              <w:right w:val="single" w:sz="4" w:space="0" w:color="auto"/>
            </w:tcBorders>
            <w:noWrap/>
            <w:vAlign w:val="bottom"/>
            <w:hideMark/>
          </w:tcPr>
          <w:p w14:paraId="690E4B9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880" w:type="dxa"/>
            <w:tcBorders>
              <w:top w:val="nil"/>
              <w:left w:val="nil"/>
              <w:bottom w:val="single" w:sz="4" w:space="0" w:color="auto"/>
              <w:right w:val="single" w:sz="4" w:space="0" w:color="auto"/>
            </w:tcBorders>
            <w:noWrap/>
            <w:vAlign w:val="bottom"/>
            <w:hideMark/>
          </w:tcPr>
          <w:p w14:paraId="647677C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333</w:t>
            </w:r>
          </w:p>
        </w:tc>
      </w:tr>
      <w:tr w:rsidR="00464FA3" w:rsidRPr="007A79D0" w14:paraId="1018EAAE"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1E6C3D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18</w:t>
            </w:r>
          </w:p>
        </w:tc>
        <w:tc>
          <w:tcPr>
            <w:tcW w:w="2931" w:type="dxa"/>
            <w:tcBorders>
              <w:top w:val="nil"/>
              <w:left w:val="nil"/>
              <w:bottom w:val="single" w:sz="4" w:space="0" w:color="auto"/>
              <w:right w:val="single" w:sz="4" w:space="0" w:color="auto"/>
            </w:tcBorders>
            <w:noWrap/>
            <w:vAlign w:val="bottom"/>
            <w:hideMark/>
          </w:tcPr>
          <w:p w14:paraId="1CF439A5"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Fruit yield per plant (Kg)</w:t>
            </w:r>
          </w:p>
        </w:tc>
        <w:tc>
          <w:tcPr>
            <w:tcW w:w="960" w:type="dxa"/>
            <w:tcBorders>
              <w:top w:val="nil"/>
              <w:left w:val="nil"/>
              <w:bottom w:val="single" w:sz="4" w:space="0" w:color="auto"/>
              <w:right w:val="single" w:sz="4" w:space="0" w:color="auto"/>
            </w:tcBorders>
            <w:noWrap/>
            <w:vAlign w:val="bottom"/>
            <w:hideMark/>
          </w:tcPr>
          <w:p w14:paraId="6054324D"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FYPP</w:t>
            </w:r>
          </w:p>
        </w:tc>
        <w:tc>
          <w:tcPr>
            <w:tcW w:w="2280" w:type="dxa"/>
            <w:tcBorders>
              <w:top w:val="nil"/>
              <w:left w:val="nil"/>
              <w:bottom w:val="single" w:sz="4" w:space="0" w:color="auto"/>
              <w:right w:val="single" w:sz="4" w:space="0" w:color="auto"/>
            </w:tcBorders>
            <w:noWrap/>
            <w:vAlign w:val="bottom"/>
            <w:hideMark/>
          </w:tcPr>
          <w:p w14:paraId="191A992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7</w:t>
            </w:r>
          </w:p>
        </w:tc>
        <w:tc>
          <w:tcPr>
            <w:tcW w:w="2880" w:type="dxa"/>
            <w:tcBorders>
              <w:top w:val="nil"/>
              <w:left w:val="nil"/>
              <w:bottom w:val="single" w:sz="4" w:space="0" w:color="auto"/>
              <w:right w:val="single" w:sz="4" w:space="0" w:color="auto"/>
            </w:tcBorders>
            <w:noWrap/>
            <w:vAlign w:val="bottom"/>
            <w:hideMark/>
          </w:tcPr>
          <w:p w14:paraId="2C7142B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778</w:t>
            </w:r>
          </w:p>
        </w:tc>
      </w:tr>
    </w:tbl>
    <w:p w14:paraId="26EFCF48" w14:textId="77777777" w:rsidR="00464FA3" w:rsidRPr="007A79D0" w:rsidRDefault="00464FA3" w:rsidP="00464FA3">
      <w:pPr>
        <w:rPr>
          <w:rFonts w:ascii="Arial" w:hAnsi="Arial" w:cs="Arial"/>
          <w:sz w:val="24"/>
          <w:szCs w:val="24"/>
        </w:rPr>
      </w:pPr>
    </w:p>
    <w:p w14:paraId="58EFCE3A" w14:textId="77777777" w:rsidR="00464FA3" w:rsidRPr="007A79D0" w:rsidRDefault="00464FA3" w:rsidP="00464FA3">
      <w:pPr>
        <w:rPr>
          <w:rFonts w:ascii="Arial" w:hAnsi="Arial" w:cs="Arial"/>
          <w:sz w:val="24"/>
          <w:szCs w:val="24"/>
        </w:rPr>
      </w:pPr>
    </w:p>
    <w:p w14:paraId="02C77572" w14:textId="77777777" w:rsidR="00464FA3" w:rsidRDefault="00464FA3" w:rsidP="00464FA3">
      <w:pPr>
        <w:jc w:val="both"/>
        <w:rPr>
          <w:rFonts w:ascii="Arial" w:hAnsi="Arial" w:cs="Arial"/>
          <w:sz w:val="20"/>
          <w:szCs w:val="20"/>
        </w:rPr>
      </w:pPr>
      <w:r w:rsidRPr="007A79D0">
        <w:rPr>
          <w:rFonts w:ascii="Arial" w:hAnsi="Arial" w:cs="Arial"/>
          <w:sz w:val="24"/>
          <w:szCs w:val="24"/>
        </w:rPr>
        <w:tab/>
      </w:r>
      <w:r w:rsidRPr="007A79D0">
        <w:rPr>
          <w:rFonts w:ascii="Arial" w:hAnsi="Arial" w:cs="Arial"/>
          <w:sz w:val="24"/>
          <w:szCs w:val="24"/>
        </w:rPr>
        <w:tab/>
      </w:r>
      <w:r w:rsidRPr="007A79D0">
        <w:rPr>
          <w:rFonts w:ascii="Arial" w:hAnsi="Arial" w:cs="Arial"/>
          <w:sz w:val="24"/>
          <w:szCs w:val="24"/>
        </w:rPr>
        <w:tab/>
      </w:r>
    </w:p>
    <w:p w14:paraId="38F138E2" w14:textId="77777777" w:rsidR="00464FA3" w:rsidRDefault="00464FA3" w:rsidP="00A219D5">
      <w:pPr>
        <w:jc w:val="both"/>
        <w:rPr>
          <w:rFonts w:ascii="Arial" w:hAnsi="Arial" w:cs="Arial"/>
          <w:sz w:val="20"/>
          <w:szCs w:val="20"/>
        </w:rPr>
      </w:pPr>
      <w:r w:rsidRPr="0061778F">
        <w:rPr>
          <w:rFonts w:ascii="Arial" w:hAnsi="Arial" w:cs="Arial"/>
          <w:b/>
          <w:bCs/>
        </w:rPr>
        <w:t xml:space="preserve">Fig 1. </w:t>
      </w:r>
      <w:proofErr w:type="spellStart"/>
      <w:r w:rsidRPr="0061778F">
        <w:rPr>
          <w:rFonts w:ascii="Arial" w:hAnsi="Arial" w:cs="Arial"/>
          <w:b/>
          <w:bCs/>
        </w:rPr>
        <w:t>Dendogram</w:t>
      </w:r>
      <w:proofErr w:type="spellEnd"/>
      <w:r w:rsidRPr="0061778F">
        <w:rPr>
          <w:rFonts w:ascii="Arial" w:hAnsi="Arial" w:cs="Arial"/>
          <w:b/>
          <w:bCs/>
        </w:rPr>
        <w:t xml:space="preserve"> of 150 of Cucumber genotypes by </w:t>
      </w:r>
      <w:proofErr w:type="spellStart"/>
      <w:r w:rsidRPr="0061778F">
        <w:rPr>
          <w:rFonts w:ascii="Arial" w:hAnsi="Arial" w:cs="Arial"/>
          <w:b/>
          <w:bCs/>
        </w:rPr>
        <w:t>Mahalanobis</w:t>
      </w:r>
      <w:proofErr w:type="spellEnd"/>
      <w:r w:rsidRPr="0061778F">
        <w:rPr>
          <w:rFonts w:ascii="Arial" w:hAnsi="Arial" w:cs="Arial"/>
          <w:b/>
          <w:bCs/>
        </w:rPr>
        <w:t xml:space="preserve"> on D</w:t>
      </w:r>
      <w:r w:rsidRPr="0061778F">
        <w:rPr>
          <w:rFonts w:ascii="Arial" w:hAnsi="Arial" w:cs="Arial"/>
          <w:b/>
          <w:bCs/>
          <w:vertAlign w:val="superscript"/>
        </w:rPr>
        <w:t>2</w:t>
      </w:r>
      <w:r w:rsidRPr="0061778F">
        <w:rPr>
          <w:rFonts w:ascii="Arial" w:hAnsi="Arial" w:cs="Arial"/>
          <w:b/>
          <w:bCs/>
        </w:rPr>
        <w:t xml:space="preserve"> </w:t>
      </w:r>
      <w:r>
        <w:rPr>
          <w:rFonts w:ascii="Arial" w:hAnsi="Arial" w:cs="Arial"/>
          <w:b/>
          <w:bCs/>
        </w:rPr>
        <w:t xml:space="preserve">analysis </w:t>
      </w:r>
      <w:r w:rsidRPr="0061778F">
        <w:rPr>
          <w:rFonts w:ascii="Arial" w:hAnsi="Arial" w:cs="Arial"/>
          <w:b/>
          <w:bCs/>
        </w:rPr>
        <w:t xml:space="preserve">evaluated during </w:t>
      </w:r>
      <w:r w:rsidRPr="00464FA3">
        <w:rPr>
          <w:rFonts w:ascii="Arial" w:hAnsi="Arial" w:cs="Arial"/>
          <w:b/>
          <w:bCs/>
          <w:i/>
        </w:rPr>
        <w:t>Kharif</w:t>
      </w:r>
      <w:r w:rsidRPr="0061778F">
        <w:rPr>
          <w:rFonts w:ascii="Arial" w:hAnsi="Arial" w:cs="Arial"/>
          <w:b/>
          <w:bCs/>
        </w:rPr>
        <w:t>-2019 based on 18 quantitative traits</w:t>
      </w:r>
    </w:p>
    <w:p w14:paraId="191FFEDD" w14:textId="77777777" w:rsidR="00464FA3" w:rsidRDefault="00464FA3" w:rsidP="00A219D5">
      <w:pPr>
        <w:jc w:val="both"/>
        <w:rPr>
          <w:rFonts w:ascii="Arial" w:hAnsi="Arial" w:cs="Arial"/>
          <w:sz w:val="20"/>
          <w:szCs w:val="20"/>
        </w:rPr>
      </w:pPr>
      <w:r w:rsidRPr="00464FA3">
        <w:rPr>
          <w:rFonts w:ascii="Arial" w:hAnsi="Arial" w:cs="Arial"/>
          <w:noProof/>
          <w:sz w:val="20"/>
          <w:szCs w:val="20"/>
        </w:rPr>
        <w:lastRenderedPageBreak/>
        <w:drawing>
          <wp:inline distT="0" distB="0" distL="0" distR="0" wp14:anchorId="10FDACE5" wp14:editId="6EDE883B">
            <wp:extent cx="5943600" cy="4114800"/>
            <wp:effectExtent l="171450" t="133350" r="361950" b="304800"/>
            <wp:docPr id="3" name="Picture 2">
              <a:extLst xmlns:a="http://schemas.openxmlformats.org/drawingml/2006/main">
                <a:ext uri="{FF2B5EF4-FFF2-40B4-BE49-F238E27FC236}">
                  <a16:creationId xmlns:a16="http://schemas.microsoft.com/office/drawing/2014/main" id="{5D6AA514-2BDE-477E-A601-B77ADE111C83}"/>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D6AA514-2BDE-477E-A601-B77ADE111C83}"/>
                        </a:ext>
                      </a:extLst>
                    </pic:cNvPr>
                    <pic:cNvPicPr>
                      <a:picLocks noChangeAspect="1"/>
                    </pic:cNvPicPr>
                  </pic:nvPicPr>
                  <pic:blipFill>
                    <a:blip r:embed="rId8" cstate="print">
                      <a:extLst/>
                    </a:blip>
                    <a:stretch>
                      <a:fillRect/>
                    </a:stretch>
                  </pic:blipFill>
                  <pic:spPr>
                    <a:xfrm>
                      <a:off x="0" y="0"/>
                      <a:ext cx="5943600" cy="4114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B8116B5" w14:textId="77777777" w:rsidR="00464FA3" w:rsidRDefault="00464FA3" w:rsidP="00A219D5">
      <w:pPr>
        <w:jc w:val="both"/>
        <w:rPr>
          <w:rFonts w:ascii="Arial" w:hAnsi="Arial" w:cs="Arial"/>
          <w:sz w:val="20"/>
          <w:szCs w:val="20"/>
        </w:rPr>
      </w:pPr>
    </w:p>
    <w:p w14:paraId="22512753" w14:textId="77777777" w:rsidR="00464FA3" w:rsidRDefault="00464FA3" w:rsidP="00A219D5">
      <w:pPr>
        <w:jc w:val="both"/>
        <w:rPr>
          <w:rFonts w:ascii="Arial" w:hAnsi="Arial" w:cs="Arial"/>
          <w:sz w:val="20"/>
          <w:szCs w:val="20"/>
        </w:rPr>
      </w:pPr>
    </w:p>
    <w:p w14:paraId="1E5E6183" w14:textId="77777777" w:rsidR="00464FA3" w:rsidRDefault="00464FA3" w:rsidP="00A219D5">
      <w:pPr>
        <w:jc w:val="both"/>
        <w:rPr>
          <w:rFonts w:ascii="Arial" w:hAnsi="Arial" w:cs="Arial"/>
          <w:sz w:val="20"/>
          <w:szCs w:val="20"/>
        </w:rPr>
      </w:pPr>
    </w:p>
    <w:p w14:paraId="25CFA792" w14:textId="77777777" w:rsidR="00464FA3" w:rsidRPr="0061778F" w:rsidRDefault="00464FA3" w:rsidP="00464FA3">
      <w:pPr>
        <w:tabs>
          <w:tab w:val="left" w:pos="810"/>
        </w:tabs>
        <w:rPr>
          <w:rFonts w:ascii="Arial" w:hAnsi="Arial" w:cs="Arial"/>
          <w:b/>
        </w:rPr>
      </w:pPr>
      <w:r w:rsidRPr="0061778F">
        <w:rPr>
          <w:rFonts w:ascii="Arial" w:hAnsi="Arial" w:cs="Arial"/>
          <w:b/>
        </w:rPr>
        <w:t>Fig 2. Percent contribution of the quantitative traits towards diversity</w:t>
      </w:r>
    </w:p>
    <w:p w14:paraId="2A5C62BC" w14:textId="77777777" w:rsidR="00464FA3" w:rsidRDefault="00464FA3" w:rsidP="00A219D5">
      <w:pPr>
        <w:jc w:val="both"/>
        <w:rPr>
          <w:rFonts w:ascii="Arial" w:hAnsi="Arial" w:cs="Arial"/>
          <w:sz w:val="20"/>
          <w:szCs w:val="20"/>
        </w:rPr>
      </w:pPr>
    </w:p>
    <w:p w14:paraId="35447FD8" w14:textId="77777777" w:rsidR="00464FA3" w:rsidRDefault="00464FA3" w:rsidP="00A219D5">
      <w:pPr>
        <w:jc w:val="both"/>
        <w:rPr>
          <w:rFonts w:ascii="Arial" w:hAnsi="Arial" w:cs="Arial"/>
          <w:sz w:val="20"/>
          <w:szCs w:val="20"/>
        </w:rPr>
      </w:pPr>
    </w:p>
    <w:p w14:paraId="1FE94821" w14:textId="77777777" w:rsidR="00464FA3" w:rsidRDefault="00464FA3" w:rsidP="00A219D5">
      <w:pPr>
        <w:jc w:val="both"/>
        <w:rPr>
          <w:rFonts w:ascii="Arial" w:hAnsi="Arial" w:cs="Arial"/>
          <w:sz w:val="20"/>
          <w:szCs w:val="20"/>
        </w:rPr>
      </w:pPr>
    </w:p>
    <w:p w14:paraId="5380D87A" w14:textId="77777777" w:rsidR="00464FA3" w:rsidRPr="00A219D5" w:rsidRDefault="00464FA3" w:rsidP="00A219D5">
      <w:pPr>
        <w:jc w:val="both"/>
        <w:rPr>
          <w:rFonts w:ascii="Arial" w:hAnsi="Arial" w:cs="Arial"/>
          <w:sz w:val="20"/>
          <w:szCs w:val="20"/>
        </w:rPr>
      </w:pPr>
      <w:r w:rsidRPr="00464FA3">
        <w:rPr>
          <w:rFonts w:ascii="Arial" w:hAnsi="Arial" w:cs="Arial"/>
          <w:noProof/>
          <w:sz w:val="20"/>
          <w:szCs w:val="20"/>
        </w:rPr>
        <w:drawing>
          <wp:inline distT="0" distB="0" distL="0" distR="0" wp14:anchorId="6A1D44BB" wp14:editId="7FE2992A">
            <wp:extent cx="5943600" cy="4457700"/>
            <wp:effectExtent l="95250" t="19050" r="133350" b="19050"/>
            <wp:docPr id="6" name="Chart 6">
              <a:extLst xmlns:a="http://schemas.openxmlformats.org/drawingml/2006/main">
                <a:ext uri="{FF2B5EF4-FFF2-40B4-BE49-F238E27FC236}">
                  <a16:creationId xmlns:a16="http://schemas.microsoft.com/office/drawing/2014/main" id="{9D5B4B79-C305-4DA6-AC3B-7FF30569E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464FA3" w:rsidRPr="00A219D5" w:rsidSect="00464FA3">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BEAB0" w14:textId="77777777" w:rsidR="00D03A3A" w:rsidRDefault="00D03A3A" w:rsidP="006F6D48">
      <w:pPr>
        <w:spacing w:after="0" w:line="240" w:lineRule="auto"/>
      </w:pPr>
      <w:r>
        <w:separator/>
      </w:r>
    </w:p>
  </w:endnote>
  <w:endnote w:type="continuationSeparator" w:id="0">
    <w:p w14:paraId="0088FE47" w14:textId="77777777" w:rsidR="00D03A3A" w:rsidRDefault="00D03A3A" w:rsidP="006F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NewMath-Symbol">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useo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B994" w14:textId="77777777" w:rsidR="00FF3308" w:rsidRDefault="00FF3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5643" w14:textId="77777777" w:rsidR="00FF3308" w:rsidRDefault="00FF3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4CCE" w14:textId="77777777" w:rsidR="00FF3308" w:rsidRDefault="00FF3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1FC88" w14:textId="77777777" w:rsidR="00D03A3A" w:rsidRDefault="00D03A3A" w:rsidP="006F6D48">
      <w:pPr>
        <w:spacing w:after="0" w:line="240" w:lineRule="auto"/>
      </w:pPr>
      <w:r>
        <w:separator/>
      </w:r>
    </w:p>
  </w:footnote>
  <w:footnote w:type="continuationSeparator" w:id="0">
    <w:p w14:paraId="343F0CE0" w14:textId="77777777" w:rsidR="00D03A3A" w:rsidRDefault="00D03A3A" w:rsidP="006F6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FEEB" w14:textId="611110D3" w:rsidR="00FF3308" w:rsidRDefault="00D03A3A">
    <w:pPr>
      <w:pStyle w:val="Header"/>
    </w:pPr>
    <w:r>
      <w:rPr>
        <w:noProof/>
      </w:rPr>
      <w:pict w14:anchorId="3917C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7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F108" w14:textId="0A00FBE9" w:rsidR="00FF3308" w:rsidRDefault="00D03A3A">
    <w:pPr>
      <w:pStyle w:val="Header"/>
    </w:pPr>
    <w:r>
      <w:rPr>
        <w:noProof/>
      </w:rPr>
      <w:pict w14:anchorId="379C8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7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EB05" w14:textId="068BFCD5" w:rsidR="00FF3308" w:rsidRDefault="00D03A3A">
    <w:pPr>
      <w:pStyle w:val="Header"/>
    </w:pPr>
    <w:r>
      <w:rPr>
        <w:noProof/>
      </w:rPr>
      <w:pict w14:anchorId="586DC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7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61CD"/>
    <w:multiLevelType w:val="hybridMultilevel"/>
    <w:tmpl w:val="04905C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F3D"/>
    <w:rsid w:val="00013293"/>
    <w:rsid w:val="000252F9"/>
    <w:rsid w:val="00057A69"/>
    <w:rsid w:val="00093D0F"/>
    <w:rsid w:val="000A0B35"/>
    <w:rsid w:val="000A2BF8"/>
    <w:rsid w:val="000C6D05"/>
    <w:rsid w:val="000E1398"/>
    <w:rsid w:val="000F0DC7"/>
    <w:rsid w:val="000F1727"/>
    <w:rsid w:val="00152D18"/>
    <w:rsid w:val="00153595"/>
    <w:rsid w:val="00155B65"/>
    <w:rsid w:val="00172F31"/>
    <w:rsid w:val="00173FAA"/>
    <w:rsid w:val="001A20CF"/>
    <w:rsid w:val="001A57C4"/>
    <w:rsid w:val="001B23EC"/>
    <w:rsid w:val="001C1129"/>
    <w:rsid w:val="001E3F5A"/>
    <w:rsid w:val="002C1758"/>
    <w:rsid w:val="0030497C"/>
    <w:rsid w:val="0035695C"/>
    <w:rsid w:val="00366296"/>
    <w:rsid w:val="00383F4A"/>
    <w:rsid w:val="00385F99"/>
    <w:rsid w:val="003C548A"/>
    <w:rsid w:val="003C7A61"/>
    <w:rsid w:val="003D77A6"/>
    <w:rsid w:val="00405E64"/>
    <w:rsid w:val="00420F76"/>
    <w:rsid w:val="00440321"/>
    <w:rsid w:val="00464FA3"/>
    <w:rsid w:val="004B4FB6"/>
    <w:rsid w:val="004D28AE"/>
    <w:rsid w:val="00516BA1"/>
    <w:rsid w:val="005213CB"/>
    <w:rsid w:val="00530396"/>
    <w:rsid w:val="005A0CA0"/>
    <w:rsid w:val="005B793A"/>
    <w:rsid w:val="005D16A1"/>
    <w:rsid w:val="005E6400"/>
    <w:rsid w:val="00610C94"/>
    <w:rsid w:val="0062618C"/>
    <w:rsid w:val="00641119"/>
    <w:rsid w:val="0064779A"/>
    <w:rsid w:val="006A5950"/>
    <w:rsid w:val="006C3689"/>
    <w:rsid w:val="006C45C6"/>
    <w:rsid w:val="006E3D2C"/>
    <w:rsid w:val="006E3FD2"/>
    <w:rsid w:val="006E5D22"/>
    <w:rsid w:val="006F6D48"/>
    <w:rsid w:val="00734480"/>
    <w:rsid w:val="00811282"/>
    <w:rsid w:val="008346B2"/>
    <w:rsid w:val="00870603"/>
    <w:rsid w:val="00872BA6"/>
    <w:rsid w:val="008A4B55"/>
    <w:rsid w:val="008D683D"/>
    <w:rsid w:val="008D6CC3"/>
    <w:rsid w:val="008E7E2F"/>
    <w:rsid w:val="00914C71"/>
    <w:rsid w:val="00937632"/>
    <w:rsid w:val="00937AA0"/>
    <w:rsid w:val="009412D6"/>
    <w:rsid w:val="009B4EC4"/>
    <w:rsid w:val="009D0F2D"/>
    <w:rsid w:val="00A030FF"/>
    <w:rsid w:val="00A2099C"/>
    <w:rsid w:val="00A219D5"/>
    <w:rsid w:val="00A219EF"/>
    <w:rsid w:val="00A75854"/>
    <w:rsid w:val="00A97259"/>
    <w:rsid w:val="00AA19EE"/>
    <w:rsid w:val="00AC65C5"/>
    <w:rsid w:val="00AD5A83"/>
    <w:rsid w:val="00AF4CFF"/>
    <w:rsid w:val="00B2139D"/>
    <w:rsid w:val="00B51189"/>
    <w:rsid w:val="00B5134D"/>
    <w:rsid w:val="00B61E39"/>
    <w:rsid w:val="00B657C1"/>
    <w:rsid w:val="00BA4DA4"/>
    <w:rsid w:val="00BE3584"/>
    <w:rsid w:val="00BF69A4"/>
    <w:rsid w:val="00C0244A"/>
    <w:rsid w:val="00C24A83"/>
    <w:rsid w:val="00C2634F"/>
    <w:rsid w:val="00CA4BB5"/>
    <w:rsid w:val="00CC6C8E"/>
    <w:rsid w:val="00CF2F3D"/>
    <w:rsid w:val="00D03A3A"/>
    <w:rsid w:val="00D44ABC"/>
    <w:rsid w:val="00D83485"/>
    <w:rsid w:val="00DA5F94"/>
    <w:rsid w:val="00DC6F34"/>
    <w:rsid w:val="00DE7595"/>
    <w:rsid w:val="00DF4974"/>
    <w:rsid w:val="00E1409E"/>
    <w:rsid w:val="00E25E7E"/>
    <w:rsid w:val="00E762D9"/>
    <w:rsid w:val="00E85B39"/>
    <w:rsid w:val="00EA0271"/>
    <w:rsid w:val="00EB3905"/>
    <w:rsid w:val="00EB4E60"/>
    <w:rsid w:val="00EF2EDB"/>
    <w:rsid w:val="00EF4044"/>
    <w:rsid w:val="00F52ADA"/>
    <w:rsid w:val="00F6526F"/>
    <w:rsid w:val="00F74F7F"/>
    <w:rsid w:val="00F82996"/>
    <w:rsid w:val="00FE7D07"/>
    <w:rsid w:val="00FF0C06"/>
    <w:rsid w:val="00FF3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939F5"/>
  <w15:docId w15:val="{A23ABBA2-48AB-4FA7-AF36-DCF12593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F2F3D"/>
    <w:pPr>
      <w:ind w:left="720"/>
      <w:contextualSpacing/>
    </w:pPr>
    <w:rPr>
      <w:rFonts w:ascii="Calibri" w:eastAsia="Times New Roman" w:hAnsi="Calibri" w:cs="Times New Roman"/>
    </w:rPr>
  </w:style>
  <w:style w:type="paragraph" w:styleId="BodyText">
    <w:name w:val="Body Text"/>
    <w:basedOn w:val="Normal"/>
    <w:link w:val="BodyTextChar"/>
    <w:uiPriority w:val="1"/>
    <w:qFormat/>
    <w:rsid w:val="00FE7D07"/>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E7D07"/>
    <w:rPr>
      <w:rFonts w:ascii="Times New Roman" w:eastAsia="Times New Roman" w:hAnsi="Times New Roman" w:cs="Times New Roman"/>
      <w:sz w:val="24"/>
      <w:szCs w:val="24"/>
      <w:lang w:val="en-IN" w:eastAsia="en-IN" w:bidi="en-US"/>
    </w:rPr>
  </w:style>
  <w:style w:type="paragraph" w:customStyle="1" w:styleId="Default">
    <w:name w:val="Default"/>
    <w:rsid w:val="005B793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73FAA"/>
    <w:rPr>
      <w:color w:val="0000FF" w:themeColor="hyperlink"/>
      <w:u w:val="single"/>
    </w:rPr>
  </w:style>
  <w:style w:type="character" w:customStyle="1" w:styleId="UnresolvedMention1">
    <w:name w:val="Unresolved Mention1"/>
    <w:basedOn w:val="DefaultParagraphFont"/>
    <w:uiPriority w:val="99"/>
    <w:semiHidden/>
    <w:unhideWhenUsed/>
    <w:rsid w:val="005D16A1"/>
    <w:rPr>
      <w:color w:val="605E5C"/>
      <w:shd w:val="clear" w:color="auto" w:fill="E1DFDD"/>
    </w:rPr>
  </w:style>
  <w:style w:type="paragraph" w:styleId="Header">
    <w:name w:val="header"/>
    <w:basedOn w:val="Normal"/>
    <w:link w:val="HeaderChar"/>
    <w:uiPriority w:val="99"/>
    <w:unhideWhenUsed/>
    <w:rsid w:val="006F6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48"/>
  </w:style>
  <w:style w:type="paragraph" w:styleId="Footer">
    <w:name w:val="footer"/>
    <w:basedOn w:val="Normal"/>
    <w:link w:val="FooterChar"/>
    <w:uiPriority w:val="99"/>
    <w:unhideWhenUsed/>
    <w:rsid w:val="006F6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48"/>
  </w:style>
  <w:style w:type="character" w:styleId="Emphasis">
    <w:name w:val="Emphasis"/>
    <w:basedOn w:val="DefaultParagraphFont"/>
    <w:uiPriority w:val="20"/>
    <w:qFormat/>
    <w:rsid w:val="00516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323">
      <w:bodyDiv w:val="1"/>
      <w:marLeft w:val="0"/>
      <w:marRight w:val="0"/>
      <w:marTop w:val="0"/>
      <w:marBottom w:val="0"/>
      <w:divBdr>
        <w:top w:val="none" w:sz="0" w:space="0" w:color="auto"/>
        <w:left w:val="none" w:sz="0" w:space="0" w:color="auto"/>
        <w:bottom w:val="none" w:sz="0" w:space="0" w:color="auto"/>
        <w:right w:val="none" w:sz="0" w:space="0" w:color="auto"/>
      </w:divBdr>
    </w:div>
    <w:div w:id="1152482451">
      <w:bodyDiv w:val="1"/>
      <w:marLeft w:val="0"/>
      <w:marRight w:val="0"/>
      <w:marTop w:val="0"/>
      <w:marBottom w:val="0"/>
      <w:divBdr>
        <w:top w:val="none" w:sz="0" w:space="0" w:color="auto"/>
        <w:left w:val="none" w:sz="0" w:space="0" w:color="auto"/>
        <w:bottom w:val="none" w:sz="0" w:space="0" w:color="auto"/>
        <w:right w:val="none" w:sz="0" w:space="0" w:color="auto"/>
      </w:divBdr>
      <w:divsChild>
        <w:div w:id="19236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CL\Desktop\rekha%20thesis\R%20statitic%20mahantesh\Kharif%202019%20Diversity%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rgbClr val="000088"/>
                </a:solidFill>
                <a:latin typeface="Thorndale AMT" panose="02020603050405020304" pitchFamily="18" charset="0"/>
                <a:ea typeface="+mn-ea"/>
                <a:cs typeface="Thorndale AMT" panose="02020603050405020304" pitchFamily="18" charset="0"/>
              </a:defRPr>
            </a:pPr>
            <a:r>
              <a:rPr lang="en-US" sz="1600" b="1">
                <a:latin typeface="Thorndale AMT" panose="02020603050405020304" pitchFamily="18" charset="0"/>
                <a:cs typeface="Thorndale AMT" panose="02020603050405020304" pitchFamily="18" charset="0"/>
              </a:rPr>
              <a:t>PERCENT CONTRIBUTION TOWARDS</a:t>
            </a:r>
            <a:r>
              <a:rPr lang="en-US" sz="1600" b="1" baseline="0">
                <a:latin typeface="Thorndale AMT" panose="02020603050405020304" pitchFamily="18" charset="0"/>
                <a:cs typeface="Thorndale AMT" panose="02020603050405020304" pitchFamily="18" charset="0"/>
              </a:rPr>
              <a:t> DIVERGENCE</a:t>
            </a:r>
            <a:endParaRPr lang="en-US" sz="1600" b="1">
              <a:latin typeface="Thorndale AMT" panose="02020603050405020304" pitchFamily="18" charset="0"/>
              <a:cs typeface="Thorndale AMT" panose="02020603050405020304" pitchFamily="18" charset="0"/>
            </a:endParaRPr>
          </a:p>
        </c:rich>
      </c:tx>
      <c:layout>
        <c:manualLayout>
          <c:xMode val="edge"/>
          <c:yMode val="edge"/>
          <c:x val="0.19188472068697865"/>
          <c:y val="6.8124563346233435E-3"/>
        </c:manualLayout>
      </c:layout>
      <c:overlay val="0"/>
      <c:spPr>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solidFill>
            <a:srgbClr val="002060"/>
          </a:solidFill>
        </a:ln>
        <a:effectLst/>
      </c:spPr>
    </c:title>
    <c:autoTitleDeleted val="0"/>
    <c:plotArea>
      <c:layout>
        <c:manualLayout>
          <c:layoutTarget val="inner"/>
          <c:xMode val="edge"/>
          <c:yMode val="edge"/>
          <c:x val="8.7082322256887747E-3"/>
          <c:y val="0.17450471882504048"/>
          <c:w val="0.81081079067623751"/>
          <c:h val="0.73665348319806012"/>
        </c:manualLayout>
      </c:layout>
      <c:ofPieChart>
        <c:ofPieType val="bar"/>
        <c:varyColors val="1"/>
        <c:ser>
          <c:idx val="0"/>
          <c:order val="0"/>
          <c:tx>
            <c:strRef>
              <c:f>[1]Divergence!$B$1</c:f>
              <c:strCache>
                <c:ptCount val="1"/>
                <c:pt idx="0">
                  <c:v>Contribution %</c:v>
                </c:pt>
              </c:strCache>
            </c:strRef>
          </c:tx>
          <c:spPr>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dPt>
            <c:idx val="0"/>
            <c:bubble3D val="0"/>
            <c:spPr>
              <a:solidFill>
                <a:schemeClr val="accent1"/>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1-C00F-4F33-8129-C9617B5A10B6}"/>
              </c:ext>
            </c:extLst>
          </c:dPt>
          <c:dPt>
            <c:idx val="1"/>
            <c:bubble3D val="0"/>
            <c:spPr>
              <a:solidFill>
                <a:schemeClr val="accent2"/>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3-C00F-4F33-8129-C9617B5A10B6}"/>
              </c:ext>
            </c:extLst>
          </c:dPt>
          <c:dPt>
            <c:idx val="2"/>
            <c:bubble3D val="0"/>
            <c:spPr>
              <a:solidFill>
                <a:schemeClr val="accent3"/>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5-C00F-4F33-8129-C9617B5A10B6}"/>
              </c:ext>
            </c:extLst>
          </c:dPt>
          <c:dPt>
            <c:idx val="3"/>
            <c:bubble3D val="0"/>
            <c:spPr>
              <a:solidFill>
                <a:schemeClr val="accent4"/>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7-C00F-4F33-8129-C9617B5A10B6}"/>
              </c:ext>
            </c:extLst>
          </c:dPt>
          <c:dPt>
            <c:idx val="4"/>
            <c:bubble3D val="0"/>
            <c:spPr>
              <a:solidFill>
                <a:schemeClr val="accent5"/>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9-C00F-4F33-8129-C9617B5A10B6}"/>
              </c:ext>
            </c:extLst>
          </c:dPt>
          <c:dPt>
            <c:idx val="5"/>
            <c:bubble3D val="0"/>
            <c:spPr>
              <a:solidFill>
                <a:schemeClr val="accent6"/>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B-C00F-4F33-8129-C9617B5A10B6}"/>
              </c:ext>
            </c:extLst>
          </c:dPt>
          <c:dPt>
            <c:idx val="6"/>
            <c:bubble3D val="0"/>
            <c:spPr>
              <a:solidFill>
                <a:schemeClr val="accent1">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D-C00F-4F33-8129-C9617B5A10B6}"/>
              </c:ext>
            </c:extLst>
          </c:dPt>
          <c:dPt>
            <c:idx val="7"/>
            <c:bubble3D val="0"/>
            <c:spPr>
              <a:solidFill>
                <a:schemeClr val="accent2">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F-C00F-4F33-8129-C9617B5A10B6}"/>
              </c:ext>
            </c:extLst>
          </c:dPt>
          <c:dPt>
            <c:idx val="8"/>
            <c:bubble3D val="0"/>
            <c:spPr>
              <a:solidFill>
                <a:schemeClr val="accent3">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1-C00F-4F33-8129-C9617B5A10B6}"/>
              </c:ext>
            </c:extLst>
          </c:dPt>
          <c:dPt>
            <c:idx val="9"/>
            <c:bubble3D val="0"/>
            <c:spPr>
              <a:solidFill>
                <a:schemeClr val="accent4">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3-C00F-4F33-8129-C9617B5A10B6}"/>
              </c:ext>
            </c:extLst>
          </c:dPt>
          <c:dPt>
            <c:idx val="10"/>
            <c:bubble3D val="0"/>
            <c:spPr>
              <a:solidFill>
                <a:schemeClr val="accent5">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5-C00F-4F33-8129-C9617B5A10B6}"/>
              </c:ext>
            </c:extLst>
          </c:dPt>
          <c:dPt>
            <c:idx val="11"/>
            <c:bubble3D val="0"/>
            <c:spPr>
              <a:solidFill>
                <a:schemeClr val="accent6">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7-C00F-4F33-8129-C9617B5A10B6}"/>
              </c:ext>
            </c:extLst>
          </c:dPt>
          <c:dPt>
            <c:idx val="12"/>
            <c:bubble3D val="0"/>
            <c:spPr>
              <a:solidFill>
                <a:schemeClr val="accent1">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9-C00F-4F33-8129-C9617B5A10B6}"/>
              </c:ext>
            </c:extLst>
          </c:dPt>
          <c:dPt>
            <c:idx val="13"/>
            <c:bubble3D val="0"/>
            <c:spPr>
              <a:solidFill>
                <a:schemeClr val="accent2">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B-C00F-4F33-8129-C9617B5A10B6}"/>
              </c:ext>
            </c:extLst>
          </c:dPt>
          <c:dPt>
            <c:idx val="14"/>
            <c:bubble3D val="0"/>
            <c:spPr>
              <a:solidFill>
                <a:schemeClr val="accent3">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D-C00F-4F33-8129-C9617B5A10B6}"/>
              </c:ext>
            </c:extLst>
          </c:dPt>
          <c:dPt>
            <c:idx val="15"/>
            <c:bubble3D val="0"/>
            <c:spPr>
              <a:solidFill>
                <a:schemeClr val="accent4">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F-C00F-4F33-8129-C9617B5A10B6}"/>
              </c:ext>
            </c:extLst>
          </c:dPt>
          <c:dPt>
            <c:idx val="16"/>
            <c:bubble3D val="0"/>
            <c:spPr>
              <a:solidFill>
                <a:schemeClr val="accent5">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21-C00F-4F33-8129-C9617B5A10B6}"/>
              </c:ext>
            </c:extLst>
          </c:dPt>
          <c:dPt>
            <c:idx val="17"/>
            <c:bubble3D val="0"/>
            <c:spPr>
              <a:solidFill>
                <a:schemeClr val="accent6">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23-C00F-4F33-8129-C9617B5A10B6}"/>
              </c:ext>
            </c:extLst>
          </c:dPt>
          <c:dPt>
            <c:idx val="18"/>
            <c:bubble3D val="0"/>
            <c:spPr>
              <a:solidFill>
                <a:schemeClr val="accent1">
                  <a:lumMod val="8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25-C00F-4F33-8129-C9617B5A10B6}"/>
              </c:ext>
            </c:extLst>
          </c:dPt>
          <c:dLbls>
            <c:dLbl>
              <c:idx val="0"/>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0F-4F33-8129-C9617B5A10B6}"/>
                </c:ext>
              </c:extLst>
            </c:dLbl>
            <c:dLbl>
              <c:idx val="1"/>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0F-4F33-8129-C9617B5A10B6}"/>
                </c:ext>
              </c:extLst>
            </c:dLbl>
            <c:dLbl>
              <c:idx val="2"/>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0F-4F33-8129-C9617B5A10B6}"/>
                </c:ext>
              </c:extLst>
            </c:dLbl>
            <c:dLbl>
              <c:idx val="5"/>
              <c:tx>
                <c:rich>
                  <a:bodyPr/>
                  <a:lstStyle/>
                  <a:p>
                    <a:r>
                      <a:rPr lang="en-US"/>
                      <a:t>[CATEGORY NAME]</a:t>
                    </a:r>
                    <a:r>
                      <a:rPr lang="en-US" baseline="0"/>
                      <a:t>
[PERCENTAGE]</a:t>
                    </a:r>
                  </a:p>
                </c:rich>
              </c:tx>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0F-4F33-8129-C9617B5A10B6}"/>
                </c:ext>
              </c:extLst>
            </c:dLbl>
            <c:dLbl>
              <c:idx val="6"/>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0F-4F33-8129-C9617B5A10B6}"/>
                </c:ext>
              </c:extLst>
            </c:dLbl>
            <c:dLbl>
              <c:idx val="13"/>
              <c:layout>
                <c:manualLayout>
                  <c:x val="-1.7452006980802796E-2"/>
                  <c:y val="-3.5644847699287024E-2"/>
                </c:manualLayout>
              </c:layout>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C00F-4F33-8129-C9617B5A10B6}"/>
                </c:ext>
              </c:extLst>
            </c:dLbl>
            <c:dLbl>
              <c:idx val="14"/>
              <c:layout>
                <c:manualLayout>
                  <c:x val="-1.8805606030015489E-2"/>
                  <c:y val="3.0665141216322342E-2"/>
                </c:manualLayout>
              </c:layout>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C00F-4F33-8129-C9617B5A10B6}"/>
                </c:ext>
              </c:extLst>
            </c:dLbl>
            <c:spPr>
              <a:solidFill>
                <a:srgbClr val="C5EAF5"/>
              </a:solidFill>
              <a:ln w="15875">
                <a:solidFill>
                  <a:srgbClr val="00B0F0"/>
                </a:solidFill>
              </a:ln>
              <a:effectLst>
                <a:outerShdw blurRad="76200" dist="35921" dir="2700000">
                  <a:srgbClr val="5F373C">
                    <a:alpha val="75000"/>
                  </a:srgbClr>
                </a:outerShdw>
              </a:effectLst>
              <a:scene3d>
                <a:camera prst="orthographicFront"/>
                <a:lightRig rig="threePt" dir="t"/>
              </a:scene3d>
              <a:sp3d prstMaterial="legacyMatte">
                <a:bevelT w="63500" h="38100"/>
              </a:sp3d>
            </c:spPr>
            <c:txPr>
              <a:bodyPr rot="0" spcFirstLastPara="1" vertOverflow="ellipsis" vert="horz" wrap="square" anchor="ctr" anchorCtr="1"/>
              <a:lstStyle/>
              <a:p>
                <a:pPr>
                  <a:defRPr sz="800" b="1" i="0" u="none" strike="noStrike" kern="1200" baseline="0">
                    <a:solidFill>
                      <a:schemeClr val="tx1"/>
                    </a:solidFill>
                    <a:latin typeface="Thorndale AMT" panose="02020603050405020304" pitchFamily="18" charset="0"/>
                    <a:ea typeface="+mn-ea"/>
                    <a:cs typeface="Thorndale AMT"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[1]Divergence!$A$2:$A$19</c:f>
              <c:strCache>
                <c:ptCount val="18"/>
                <c:pt idx="0">
                  <c:v>Vine Length (cm) at 45DAS</c:v>
                </c:pt>
                <c:pt idx="1">
                  <c:v>Days to 50% flowering </c:v>
                </c:pt>
                <c:pt idx="2">
                  <c:v>Days first female flowering </c:v>
                </c:pt>
                <c:pt idx="3">
                  <c:v>Days to first fruit set</c:v>
                </c:pt>
                <c:pt idx="4">
                  <c:v>Node number at first female flower</c:v>
                </c:pt>
                <c:pt idx="5">
                  <c:v>Number of male flower</c:v>
                </c:pt>
                <c:pt idx="6">
                  <c:v>Number of female flower</c:v>
                </c:pt>
                <c:pt idx="7">
                  <c:v>Sex ratio </c:v>
                </c:pt>
                <c:pt idx="8">
                  <c:v>Number of nodes per vine</c:v>
                </c:pt>
                <c:pt idx="9">
                  <c:v>Internodal length (cm)</c:v>
                </c:pt>
                <c:pt idx="10">
                  <c:v>Number of branches per vine</c:v>
                </c:pt>
                <c:pt idx="11">
                  <c:v>Vine length at harvesting stage (cm)</c:v>
                </c:pt>
                <c:pt idx="12">
                  <c:v>Number of fruits per plant</c:v>
                </c:pt>
                <c:pt idx="13">
                  <c:v>Individual fruit weight (gm)</c:v>
                </c:pt>
                <c:pt idx="14">
                  <c:v>Fruit length (cm)</c:v>
                </c:pt>
                <c:pt idx="15">
                  <c:v>Fruit Diameter (mm)</c:v>
                </c:pt>
                <c:pt idx="16">
                  <c:v>Seed cavity </c:v>
                </c:pt>
                <c:pt idx="17">
                  <c:v>Fruit yield per plant (Kg)</c:v>
                </c:pt>
              </c:strCache>
            </c:strRef>
          </c:cat>
          <c:val>
            <c:numRef>
              <c:f>[1]Divergence!$B$2:$B$19</c:f>
              <c:numCache>
                <c:formatCode>General</c:formatCode>
                <c:ptCount val="18"/>
                <c:pt idx="0">
                  <c:v>5.31</c:v>
                </c:pt>
                <c:pt idx="1">
                  <c:v>2</c:v>
                </c:pt>
                <c:pt idx="2">
                  <c:v>3</c:v>
                </c:pt>
                <c:pt idx="3">
                  <c:v>5</c:v>
                </c:pt>
                <c:pt idx="4">
                  <c:v>4</c:v>
                </c:pt>
                <c:pt idx="5">
                  <c:v>2</c:v>
                </c:pt>
                <c:pt idx="6">
                  <c:v>3</c:v>
                </c:pt>
                <c:pt idx="7">
                  <c:v>6.5</c:v>
                </c:pt>
                <c:pt idx="8">
                  <c:v>1</c:v>
                </c:pt>
                <c:pt idx="9">
                  <c:v>2</c:v>
                </c:pt>
                <c:pt idx="10">
                  <c:v>7</c:v>
                </c:pt>
                <c:pt idx="11">
                  <c:v>15</c:v>
                </c:pt>
                <c:pt idx="12">
                  <c:v>12.2</c:v>
                </c:pt>
                <c:pt idx="13">
                  <c:v>9</c:v>
                </c:pt>
                <c:pt idx="14">
                  <c:v>5</c:v>
                </c:pt>
                <c:pt idx="15">
                  <c:v>8</c:v>
                </c:pt>
                <c:pt idx="16">
                  <c:v>3</c:v>
                </c:pt>
                <c:pt idx="17">
                  <c:v>7</c:v>
                </c:pt>
              </c:numCache>
            </c:numRef>
          </c:val>
          <c:extLst>
            <c:ext xmlns:c16="http://schemas.microsoft.com/office/drawing/2014/chart" uri="{C3380CC4-5D6E-409C-BE32-E72D297353CC}">
              <c16:uniqueId val="{00000036-C00F-4F33-8129-C9617B5A10B6}"/>
            </c:ext>
          </c:extLst>
        </c:ser>
        <c:dLbls>
          <c:showLegendKey val="0"/>
          <c:showVal val="0"/>
          <c:showCatName val="0"/>
          <c:showSerName val="0"/>
          <c:showPercent val="0"/>
          <c:showBubbleSize val="0"/>
          <c:showLeaderLines val="1"/>
        </c:dLbls>
        <c:gapWidth val="56"/>
        <c:splitType val="percent"/>
        <c:splitPos val="3"/>
        <c:secondPieSize val="71"/>
        <c:serLines>
          <c:spPr>
            <a:ln w="9525" cap="flat" cmpd="sng" algn="ctr">
              <a:solidFill>
                <a:schemeClr val="tx1">
                  <a:shade val="95000"/>
                  <a:satMod val="105000"/>
                </a:schemeClr>
              </a:solidFill>
              <a:prstDash val="solid"/>
              <a:round/>
            </a:ln>
            <a:effectLst/>
          </c:spPr>
        </c:serLines>
      </c:ofPieChart>
      <c:spPr>
        <a:noFill/>
        <a:ln>
          <a:noFill/>
        </a:ln>
        <a:effectLst/>
      </c:spPr>
    </c:plotArea>
    <c:plotVisOnly val="1"/>
    <c:dispBlanksAs val="zero"/>
    <c:showDLblsOverMax val="0"/>
  </c:chart>
  <c:spPr>
    <a:gradFill flip="none" rotWithShape="1">
      <a:gsLst>
        <a:gs pos="0">
          <a:srgbClr val="FFEFD1"/>
        </a:gs>
        <a:gs pos="64999">
          <a:srgbClr val="F0EBD5"/>
        </a:gs>
        <a:gs pos="100000">
          <a:srgbClr val="D1C39F"/>
        </a:gs>
      </a:gsLst>
      <a:path path="shape">
        <a:fillToRect l="50000" t="50000" r="50000" b="50000"/>
      </a:path>
      <a:tileRect/>
    </a:gradFill>
    <a:ln w="9525" cap="flat" cmpd="sng" algn="ctr">
      <a:solidFill>
        <a:schemeClr val="tx1">
          <a:tint val="75000"/>
          <a:shade val="95000"/>
          <a:satMod val="105000"/>
        </a:schemeClr>
      </a:solidFill>
      <a:prstDash val="solid"/>
      <a:round/>
    </a:ln>
    <a:effectLst/>
    <a:scene3d>
      <a:camera prst="orthographicFront"/>
      <a:lightRig rig="threePt" dir="t"/>
    </a:scene3d>
    <a:sp3d prstMaterial="dkEdge">
      <a:bevelT w="152400" h="50800" prst="softRound"/>
      <a:bevelB w="152400" h="50800" prst="softRound"/>
    </a:sp3d>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31B65-42F7-4C8A-AD24-98FFE4B6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5017</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SDI 1089</cp:lastModifiedBy>
  <cp:revision>9</cp:revision>
  <dcterms:created xsi:type="dcterms:W3CDTF">2025-08-11T17:22:00Z</dcterms:created>
  <dcterms:modified xsi:type="dcterms:W3CDTF">2025-08-25T12:01:00Z</dcterms:modified>
</cp:coreProperties>
</file>