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307" w:rsidRPr="00FB5EB8" w:rsidRDefault="004A2F93" w:rsidP="004A2F93">
      <w:pPr>
        <w:spacing w:before="100" w:beforeAutospacing="1" w:after="100" w:afterAutospacing="1" w:line="360" w:lineRule="auto"/>
        <w:rPr>
          <w:rFonts w:ascii="Times New Roman" w:hAnsi="Times New Roman" w:cs="Times New Roman"/>
          <w:b/>
          <w:bCs/>
          <w:sz w:val="24"/>
          <w:szCs w:val="24"/>
        </w:rPr>
      </w:pPr>
      <w:r>
        <w:rPr>
          <w:rFonts w:ascii="Times New Roman" w:hAnsi="Times New Roman" w:cs="Times New Roman"/>
          <w:b/>
          <w:bCs/>
          <w:sz w:val="24"/>
          <w:szCs w:val="24"/>
        </w:rPr>
        <w:t>E</w:t>
      </w:r>
      <w:r w:rsidR="00152307" w:rsidRPr="00EC24D0">
        <w:rPr>
          <w:rFonts w:ascii="Times New Roman" w:hAnsi="Times New Roman" w:cs="Times New Roman"/>
          <w:b/>
          <w:bCs/>
          <w:sz w:val="24"/>
          <w:szCs w:val="24"/>
        </w:rPr>
        <w:t xml:space="preserve">valuate the impact of pre-sowing treatments on seed germination of </w:t>
      </w:r>
      <w:r w:rsidR="00152307" w:rsidRPr="00EC24D0">
        <w:rPr>
          <w:rStyle w:val="Emphasis"/>
          <w:rFonts w:ascii="Times New Roman" w:hAnsi="Times New Roman" w:cs="Times New Roman"/>
          <w:b/>
          <w:bCs/>
          <w:color w:val="000000" w:themeColor="text1"/>
          <w:sz w:val="24"/>
          <w:szCs w:val="24"/>
        </w:rPr>
        <w:t>Cassia fistula</w:t>
      </w:r>
      <w:r w:rsidR="00152307" w:rsidRPr="00EC24D0">
        <w:rPr>
          <w:rFonts w:ascii="Times New Roman" w:hAnsi="Times New Roman" w:cs="Times New Roman"/>
          <w:b/>
          <w:bCs/>
          <w:color w:val="000000" w:themeColor="text1"/>
          <w:sz w:val="24"/>
          <w:szCs w:val="24"/>
        </w:rPr>
        <w:t xml:space="preserve"> L.</w:t>
      </w:r>
    </w:p>
    <w:p w:rsidR="004D5A8F" w:rsidRDefault="004D5A8F" w:rsidP="006A5536">
      <w:pPr>
        <w:pStyle w:val="NormalWeb"/>
        <w:spacing w:line="360" w:lineRule="auto"/>
        <w:jc w:val="both"/>
        <w:rPr>
          <w:rStyle w:val="Strong"/>
        </w:rPr>
      </w:pPr>
    </w:p>
    <w:p w:rsidR="00152307" w:rsidRPr="00930CA4" w:rsidRDefault="00152307" w:rsidP="006A5536">
      <w:pPr>
        <w:pStyle w:val="NormalWeb"/>
        <w:spacing w:line="360" w:lineRule="auto"/>
        <w:jc w:val="both"/>
        <w:rPr>
          <w:rStyle w:val="Strong"/>
        </w:rPr>
      </w:pPr>
      <w:r w:rsidRPr="00930CA4">
        <w:rPr>
          <w:rStyle w:val="Strong"/>
        </w:rPr>
        <w:t xml:space="preserve">Abstract </w:t>
      </w:r>
      <w:bookmarkStart w:id="0" w:name="_GoBack"/>
      <w:bookmarkEnd w:id="0"/>
    </w:p>
    <w:p w:rsidR="000C29ED" w:rsidRPr="00152307" w:rsidRDefault="000C29ED" w:rsidP="000C29E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0CA4">
        <w:rPr>
          <w:rFonts w:ascii="Times New Roman" w:eastAsia="Times New Roman" w:hAnsi="Times New Roman" w:cs="Times New Roman"/>
          <w:bCs/>
          <w:i/>
          <w:sz w:val="24"/>
          <w:szCs w:val="24"/>
          <w:lang w:eastAsia="en-IN"/>
        </w:rPr>
        <w:t>Cassia fistula</w:t>
      </w:r>
      <w:r w:rsidRPr="00152307">
        <w:rPr>
          <w:rFonts w:ascii="Times New Roman" w:eastAsia="Times New Roman" w:hAnsi="Times New Roman" w:cs="Times New Roman"/>
          <w:b/>
          <w:bCs/>
          <w:sz w:val="24"/>
          <w:szCs w:val="24"/>
          <w:lang w:eastAsia="en-IN"/>
        </w:rPr>
        <w:t xml:space="preserve"> L.</w:t>
      </w:r>
      <w:r w:rsidRPr="00152307">
        <w:rPr>
          <w:rFonts w:ascii="Times New Roman" w:eastAsia="Times New Roman" w:hAnsi="Times New Roman" w:cs="Times New Roman"/>
          <w:sz w:val="24"/>
          <w:szCs w:val="24"/>
          <w:lang w:eastAsia="en-IN"/>
        </w:rPr>
        <w:t>, a forest species with hard seed coat-induced dormancy, was studied to assess the impact of chemical pre-sowing treatments on germination and early seedling growth. Using a Completely Randomized Design with 10 treatments, the study tested GA₃ (250, 500</w:t>
      </w:r>
      <w:r>
        <w:rPr>
          <w:rFonts w:ascii="Times New Roman" w:eastAsia="Times New Roman" w:hAnsi="Times New Roman" w:cs="Times New Roman"/>
          <w:sz w:val="24"/>
          <w:szCs w:val="24"/>
          <w:lang w:eastAsia="en-IN"/>
        </w:rPr>
        <w:t xml:space="preserve"> and</w:t>
      </w:r>
      <w:r w:rsidRPr="00152307">
        <w:rPr>
          <w:rFonts w:ascii="Times New Roman" w:eastAsia="Times New Roman" w:hAnsi="Times New Roman" w:cs="Times New Roman"/>
          <w:sz w:val="24"/>
          <w:szCs w:val="24"/>
          <w:lang w:eastAsia="en-IN"/>
        </w:rPr>
        <w:t xml:space="preserve"> 700 ppm), H₂SO₄ (250, 500</w:t>
      </w:r>
      <w:r>
        <w:rPr>
          <w:rFonts w:ascii="Times New Roman" w:eastAsia="Times New Roman" w:hAnsi="Times New Roman" w:cs="Times New Roman"/>
          <w:sz w:val="24"/>
          <w:szCs w:val="24"/>
          <w:lang w:eastAsia="en-IN"/>
        </w:rPr>
        <w:t xml:space="preserve"> and</w:t>
      </w:r>
      <w:r w:rsidRPr="00152307">
        <w:rPr>
          <w:rFonts w:ascii="Times New Roman" w:eastAsia="Times New Roman" w:hAnsi="Times New Roman" w:cs="Times New Roman"/>
          <w:sz w:val="24"/>
          <w:szCs w:val="24"/>
          <w:lang w:eastAsia="en-IN"/>
        </w:rPr>
        <w:t xml:space="preserve"> 700 ppm), KNO₃ (2, 4</w:t>
      </w:r>
      <w:r>
        <w:rPr>
          <w:rFonts w:ascii="Times New Roman" w:eastAsia="Times New Roman" w:hAnsi="Times New Roman" w:cs="Times New Roman"/>
          <w:sz w:val="24"/>
          <w:szCs w:val="24"/>
          <w:lang w:eastAsia="en-IN"/>
        </w:rPr>
        <w:t xml:space="preserve"> and</w:t>
      </w:r>
      <w:r w:rsidRPr="00152307">
        <w:rPr>
          <w:rFonts w:ascii="Times New Roman" w:eastAsia="Times New Roman" w:hAnsi="Times New Roman" w:cs="Times New Roman"/>
          <w:sz w:val="24"/>
          <w:szCs w:val="24"/>
          <w:lang w:eastAsia="en-IN"/>
        </w:rPr>
        <w:t xml:space="preserve"> 6%)</w:t>
      </w:r>
      <w:r>
        <w:rPr>
          <w:rFonts w:ascii="Times New Roman" w:eastAsia="Times New Roman" w:hAnsi="Times New Roman" w:cs="Times New Roman"/>
          <w:sz w:val="24"/>
          <w:szCs w:val="24"/>
          <w:lang w:eastAsia="en-IN"/>
        </w:rPr>
        <w:t xml:space="preserve"> treatments</w:t>
      </w:r>
      <w:r w:rsidRPr="00152307">
        <w:rPr>
          <w:rFonts w:ascii="Times New Roman" w:eastAsia="Times New Roman" w:hAnsi="Times New Roman" w:cs="Times New Roman"/>
          <w:sz w:val="24"/>
          <w:szCs w:val="24"/>
          <w:lang w:eastAsia="en-IN"/>
        </w:rPr>
        <w:t>, and a control. The highest germination rate (73.33%) was observed with GA₃ 500 ppm, followed by GA₃ 700 ppm (63.33%) and H₂SO₄ 250 ppm (60.00%), while the control showed the lowest</w:t>
      </w:r>
      <w:r w:rsidR="00EE4574">
        <w:rPr>
          <w:rFonts w:ascii="Times New Roman" w:eastAsia="Times New Roman" w:hAnsi="Times New Roman" w:cs="Times New Roman"/>
          <w:sz w:val="24"/>
          <w:szCs w:val="24"/>
          <w:lang w:eastAsia="en-IN"/>
        </w:rPr>
        <w:t>(10%)</w:t>
      </w:r>
      <w:r w:rsidRPr="00152307">
        <w:rPr>
          <w:rFonts w:ascii="Times New Roman" w:eastAsia="Times New Roman" w:hAnsi="Times New Roman" w:cs="Times New Roman"/>
          <w:sz w:val="24"/>
          <w:szCs w:val="24"/>
          <w:lang w:eastAsia="en-IN"/>
        </w:rPr>
        <w:t xml:space="preserve">. KNO₃ </w:t>
      </w:r>
      <w:r w:rsidR="00EE4574">
        <w:rPr>
          <w:rFonts w:ascii="Times New Roman" w:eastAsia="Times New Roman" w:hAnsi="Times New Roman" w:cs="Times New Roman"/>
          <w:sz w:val="24"/>
          <w:szCs w:val="24"/>
          <w:lang w:eastAsia="en-IN"/>
        </w:rPr>
        <w:t>(</w:t>
      </w:r>
      <w:r w:rsidRPr="00152307">
        <w:rPr>
          <w:rFonts w:ascii="Times New Roman" w:eastAsia="Times New Roman" w:hAnsi="Times New Roman" w:cs="Times New Roman"/>
          <w:sz w:val="24"/>
          <w:szCs w:val="24"/>
          <w:lang w:eastAsia="en-IN"/>
        </w:rPr>
        <w:t>4%</w:t>
      </w:r>
      <w:r w:rsidR="00EE4574">
        <w:rPr>
          <w:rFonts w:ascii="Times New Roman" w:eastAsia="Times New Roman" w:hAnsi="Times New Roman" w:cs="Times New Roman"/>
          <w:sz w:val="24"/>
          <w:szCs w:val="24"/>
          <w:lang w:eastAsia="en-IN"/>
        </w:rPr>
        <w:t>)</w:t>
      </w:r>
      <w:r w:rsidRPr="00152307">
        <w:rPr>
          <w:rFonts w:ascii="Times New Roman" w:eastAsia="Times New Roman" w:hAnsi="Times New Roman" w:cs="Times New Roman"/>
          <w:sz w:val="24"/>
          <w:szCs w:val="24"/>
          <w:lang w:eastAsia="en-IN"/>
        </w:rPr>
        <w:t xml:space="preserve"> led to the fastest emergence (5.67 days) but had poor survival. GA₃ </w:t>
      </w:r>
      <w:r w:rsidR="00EE4574">
        <w:rPr>
          <w:rFonts w:ascii="Times New Roman" w:eastAsia="Times New Roman" w:hAnsi="Times New Roman" w:cs="Times New Roman"/>
          <w:sz w:val="24"/>
          <w:szCs w:val="24"/>
          <w:lang w:eastAsia="en-IN"/>
        </w:rPr>
        <w:t xml:space="preserve">500 ppm and </w:t>
      </w:r>
      <w:r w:rsidR="00EE4574" w:rsidRPr="00152307">
        <w:rPr>
          <w:rFonts w:ascii="Times New Roman" w:eastAsia="Times New Roman" w:hAnsi="Times New Roman" w:cs="Times New Roman"/>
          <w:sz w:val="24"/>
          <w:szCs w:val="24"/>
          <w:lang w:eastAsia="en-IN"/>
        </w:rPr>
        <w:t xml:space="preserve">H₂SO₄ 250 ppm </w:t>
      </w:r>
      <w:r w:rsidRPr="00152307">
        <w:rPr>
          <w:rFonts w:ascii="Times New Roman" w:eastAsia="Times New Roman" w:hAnsi="Times New Roman" w:cs="Times New Roman"/>
          <w:sz w:val="24"/>
          <w:szCs w:val="24"/>
          <w:lang w:eastAsia="en-IN"/>
        </w:rPr>
        <w:t xml:space="preserve">also showed better shoot, root, and leaf development at 30, 60, and 90 DAS. Overall, GA₃ 500 ppm and H₂SO₄ 250 ppm proved most effective in breaking dormancy and enhancing seedling </w:t>
      </w:r>
      <w:proofErr w:type="spellStart"/>
      <w:r w:rsidR="00FD4B0E" w:rsidRPr="00152307">
        <w:rPr>
          <w:rFonts w:ascii="Times New Roman" w:eastAsia="Times New Roman" w:hAnsi="Times New Roman" w:cs="Times New Roman"/>
          <w:sz w:val="24"/>
          <w:szCs w:val="24"/>
          <w:lang w:eastAsia="en-IN"/>
        </w:rPr>
        <w:t>vigor</w:t>
      </w:r>
      <w:proofErr w:type="spellEnd"/>
      <w:r w:rsidRPr="00152307">
        <w:rPr>
          <w:rFonts w:ascii="Times New Roman" w:eastAsia="Times New Roman" w:hAnsi="Times New Roman" w:cs="Times New Roman"/>
          <w:sz w:val="24"/>
          <w:szCs w:val="24"/>
          <w:lang w:eastAsia="en-IN"/>
        </w:rPr>
        <w:t xml:space="preserve">, making them suitable for large-scale propagation of </w:t>
      </w:r>
      <w:r w:rsidRPr="00152307">
        <w:rPr>
          <w:rFonts w:ascii="Times New Roman" w:eastAsia="Times New Roman" w:hAnsi="Times New Roman" w:cs="Times New Roman"/>
          <w:i/>
          <w:iCs/>
          <w:sz w:val="24"/>
          <w:szCs w:val="24"/>
          <w:lang w:eastAsia="en-IN"/>
        </w:rPr>
        <w:t>Cassia fistula</w:t>
      </w:r>
      <w:r w:rsidRPr="00152307">
        <w:rPr>
          <w:rFonts w:ascii="Times New Roman" w:eastAsia="Times New Roman" w:hAnsi="Times New Roman" w:cs="Times New Roman"/>
          <w:sz w:val="24"/>
          <w:szCs w:val="24"/>
          <w:lang w:eastAsia="en-IN"/>
        </w:rPr>
        <w:t>.</w:t>
      </w:r>
    </w:p>
    <w:p w:rsidR="000C29ED" w:rsidRDefault="000C29ED" w:rsidP="000C29ED">
      <w:pPr>
        <w:spacing w:line="360" w:lineRule="auto"/>
        <w:jc w:val="both"/>
        <w:rPr>
          <w:rFonts w:ascii="Times New Roman" w:hAnsi="Times New Roman" w:cs="Times New Roman"/>
          <w:sz w:val="24"/>
          <w:szCs w:val="24"/>
        </w:rPr>
      </w:pPr>
      <w:r w:rsidRPr="002F0A97">
        <w:rPr>
          <w:rFonts w:ascii="Times New Roman" w:hAnsi="Times New Roman" w:cs="Times New Roman"/>
          <w:b/>
          <w:sz w:val="24"/>
          <w:szCs w:val="24"/>
        </w:rPr>
        <w:t>Keywords</w:t>
      </w:r>
      <w:r w:rsidRPr="00EC24D0">
        <w:rPr>
          <w:rFonts w:ascii="Times New Roman" w:hAnsi="Times New Roman" w:cs="Times New Roman"/>
          <w:sz w:val="24"/>
          <w:szCs w:val="24"/>
        </w:rPr>
        <w:t xml:space="preserve">: </w:t>
      </w:r>
      <w:r w:rsidRPr="00EC24D0">
        <w:rPr>
          <w:rFonts w:ascii="Times New Roman" w:hAnsi="Times New Roman" w:cs="Times New Roman"/>
          <w:i/>
          <w:iCs/>
          <w:sz w:val="24"/>
          <w:szCs w:val="24"/>
        </w:rPr>
        <w:t>Cassia fistula</w:t>
      </w:r>
      <w:r w:rsidRPr="00EC24D0">
        <w:rPr>
          <w:rFonts w:ascii="Times New Roman" w:hAnsi="Times New Roman" w:cs="Times New Roman"/>
          <w:sz w:val="24"/>
          <w:szCs w:val="24"/>
        </w:rPr>
        <w:t>, seed dormancy, pre-sowing treatments, germination, physiological barriers.</w:t>
      </w:r>
    </w:p>
    <w:p w:rsidR="00152307" w:rsidRPr="00152307" w:rsidRDefault="00152307" w:rsidP="00152307">
      <w:pPr>
        <w:pStyle w:val="NormalWeb"/>
        <w:numPr>
          <w:ilvl w:val="0"/>
          <w:numId w:val="1"/>
        </w:numPr>
        <w:spacing w:line="360" w:lineRule="auto"/>
        <w:ind w:left="0" w:firstLine="0"/>
        <w:jc w:val="both"/>
        <w:rPr>
          <w:rStyle w:val="Strong"/>
          <w:bCs w:val="0"/>
        </w:rPr>
      </w:pPr>
      <w:r w:rsidRPr="00152307">
        <w:rPr>
          <w:rStyle w:val="Strong"/>
        </w:rPr>
        <w:t xml:space="preserve">Introduction </w:t>
      </w:r>
    </w:p>
    <w:p w:rsidR="006A5536" w:rsidRDefault="006A5536" w:rsidP="00930CA4">
      <w:pPr>
        <w:pStyle w:val="NormalWeb"/>
        <w:spacing w:line="360" w:lineRule="auto"/>
        <w:jc w:val="both"/>
      </w:pPr>
      <w:r w:rsidRPr="00152307">
        <w:rPr>
          <w:rStyle w:val="Strong"/>
          <w:b w:val="0"/>
          <w:i/>
        </w:rPr>
        <w:t>Cassia fistula</w:t>
      </w:r>
      <w:r>
        <w:rPr>
          <w:rStyle w:val="Strong"/>
        </w:rPr>
        <w:t xml:space="preserve"> </w:t>
      </w:r>
      <w:r w:rsidRPr="00930CA4">
        <w:rPr>
          <w:rStyle w:val="Strong"/>
          <w:b w:val="0"/>
        </w:rPr>
        <w:t>L.</w:t>
      </w:r>
      <w:r>
        <w:t xml:space="preserve">, commonly known as the golden shower tree or Indian laburnum, is a member of the Fabaceae family and is appreciated for its ornamental beauty, medicinal applications, and soil-improving properties. Although widely cultivated, the species experiences poor natural </w:t>
      </w:r>
      <w:r w:rsidR="00EE4574">
        <w:t>propagation</w:t>
      </w:r>
      <w:r>
        <w:t xml:space="preserve"> due to</w:t>
      </w:r>
      <w:r w:rsidR="00EE4574">
        <w:t xml:space="preserve"> deep</w:t>
      </w:r>
      <w:r>
        <w:t xml:space="preserve"> seed dormancy, primarily caused by a hard seed coat and internal physiological inhibitors (</w:t>
      </w:r>
      <w:proofErr w:type="spellStart"/>
      <w:r>
        <w:t>Farghali</w:t>
      </w:r>
      <w:proofErr w:type="spellEnd"/>
      <w:r>
        <w:t xml:space="preserve"> </w:t>
      </w:r>
      <w:r w:rsidRPr="00152307">
        <w:rPr>
          <w:i/>
        </w:rPr>
        <w:t>et al</w:t>
      </w:r>
      <w:r>
        <w:t xml:space="preserve">., 2022; </w:t>
      </w:r>
      <w:proofErr w:type="spellStart"/>
      <w:r>
        <w:t>Gharge</w:t>
      </w:r>
      <w:proofErr w:type="spellEnd"/>
      <w:r>
        <w:t xml:space="preserve"> </w:t>
      </w:r>
      <w:r w:rsidRPr="00152307">
        <w:rPr>
          <w:i/>
        </w:rPr>
        <w:t>et al</w:t>
      </w:r>
      <w:r>
        <w:t>., 2011).</w:t>
      </w:r>
    </w:p>
    <w:p w:rsidR="006A5536" w:rsidRDefault="006A5536" w:rsidP="006A5536">
      <w:pPr>
        <w:pStyle w:val="NormalWeb"/>
        <w:spacing w:line="360" w:lineRule="auto"/>
        <w:jc w:val="both"/>
      </w:pPr>
      <w:r>
        <w:t xml:space="preserve">To improve germination and seedling </w:t>
      </w:r>
      <w:r w:rsidR="00152307">
        <w:t>vigour</w:t>
      </w:r>
      <w:r>
        <w:t xml:space="preserve">, pre-sowing treatments such as </w:t>
      </w:r>
      <w:r w:rsidRPr="00930CA4">
        <w:rPr>
          <w:rStyle w:val="Strong"/>
          <w:b w:val="0"/>
        </w:rPr>
        <w:t>KNO₃, GA₃, and H₂SO₄</w:t>
      </w:r>
      <w:r>
        <w:t xml:space="preserve"> are essential. These methods help overcome dormancy and promote faster, more uniform germination. </w:t>
      </w:r>
      <w:r w:rsidRPr="00930CA4">
        <w:rPr>
          <w:rStyle w:val="Strong"/>
          <w:b w:val="0"/>
        </w:rPr>
        <w:t>Gibberellic acid (GA₃)</w:t>
      </w:r>
      <w:r>
        <w:t xml:space="preserve"> is a plant growth regulator that enhances germination and seedling elongation by stimulating α-amylase activity and promoting cell expansion (Rout </w:t>
      </w:r>
      <w:r w:rsidRPr="006A5536">
        <w:rPr>
          <w:i/>
        </w:rPr>
        <w:t>et al</w:t>
      </w:r>
      <w:r>
        <w:t xml:space="preserve">., 2017). Soaking seeds in 500 ppm GA₃ for 120 minutes significantly improved germination in </w:t>
      </w:r>
      <w:r>
        <w:rPr>
          <w:rStyle w:val="Emphasis"/>
        </w:rPr>
        <w:t xml:space="preserve">Bauhinia </w:t>
      </w:r>
      <w:proofErr w:type="spellStart"/>
      <w:r>
        <w:rPr>
          <w:rStyle w:val="Emphasis"/>
        </w:rPr>
        <w:t>purpurea</w:t>
      </w:r>
      <w:proofErr w:type="spellEnd"/>
      <w:r>
        <w:t xml:space="preserve"> (</w:t>
      </w:r>
      <w:proofErr w:type="spellStart"/>
      <w:r>
        <w:t>Deepu</w:t>
      </w:r>
      <w:proofErr w:type="spellEnd"/>
      <w:r>
        <w:t xml:space="preserve"> Mathew and Siva Kumar, 2002). </w:t>
      </w:r>
      <w:r>
        <w:lastRenderedPageBreak/>
        <w:t xml:space="preserve">Similarly, acid scarification with concentrated </w:t>
      </w:r>
      <w:r w:rsidRPr="00930CA4">
        <w:rPr>
          <w:rStyle w:val="Strong"/>
          <w:b w:val="0"/>
        </w:rPr>
        <w:t>H₂SO₄</w:t>
      </w:r>
      <w:r>
        <w:t xml:space="preserve"> for 10 minutes improved germination in </w:t>
      </w:r>
      <w:proofErr w:type="spellStart"/>
      <w:r>
        <w:rPr>
          <w:rStyle w:val="Emphasis"/>
        </w:rPr>
        <w:t>Ziziphus</w:t>
      </w:r>
      <w:proofErr w:type="spellEnd"/>
      <w:r>
        <w:rPr>
          <w:rStyle w:val="Emphasis"/>
        </w:rPr>
        <w:t xml:space="preserve"> </w:t>
      </w:r>
      <w:proofErr w:type="spellStart"/>
      <w:r>
        <w:rPr>
          <w:rStyle w:val="Emphasis"/>
        </w:rPr>
        <w:t>mauritiana</w:t>
      </w:r>
      <w:proofErr w:type="spellEnd"/>
      <w:r>
        <w:t xml:space="preserve"> (Singh </w:t>
      </w:r>
      <w:r w:rsidRPr="006A5536">
        <w:rPr>
          <w:i/>
        </w:rPr>
        <w:t>et al</w:t>
      </w:r>
      <w:r>
        <w:t xml:space="preserve">., 2004). </w:t>
      </w:r>
    </w:p>
    <w:p w:rsidR="006A5536" w:rsidRDefault="006A5536" w:rsidP="006A5536">
      <w:pPr>
        <w:pStyle w:val="NormalWeb"/>
        <w:spacing w:line="360" w:lineRule="auto"/>
        <w:jc w:val="both"/>
      </w:pPr>
      <w:r>
        <w:t xml:space="preserve">Medicinally, various parts of </w:t>
      </w:r>
      <w:r>
        <w:rPr>
          <w:rStyle w:val="Emphasis"/>
        </w:rPr>
        <w:t>C</w:t>
      </w:r>
      <w:r w:rsidR="000C29ED">
        <w:rPr>
          <w:rStyle w:val="Emphasis"/>
        </w:rPr>
        <w:t>.</w:t>
      </w:r>
      <w:r>
        <w:rPr>
          <w:rStyle w:val="Emphasis"/>
        </w:rPr>
        <w:t xml:space="preserve"> fistula</w:t>
      </w:r>
      <w:r>
        <w:t>—such as bark, leaves, and seeds—are traditionally used to treat skin diseases, constipation, and infections (</w:t>
      </w:r>
      <w:proofErr w:type="spellStart"/>
      <w:r>
        <w:t>Majekodunmi</w:t>
      </w:r>
      <w:proofErr w:type="spellEnd"/>
      <w:r>
        <w:t xml:space="preserve"> </w:t>
      </w:r>
      <w:r w:rsidRPr="006A5536">
        <w:rPr>
          <w:i/>
        </w:rPr>
        <w:t>et al</w:t>
      </w:r>
      <w:r>
        <w:t xml:space="preserve">., 2021; </w:t>
      </w:r>
      <w:proofErr w:type="spellStart"/>
      <w:r>
        <w:t>Duraipandiyan</w:t>
      </w:r>
      <w:proofErr w:type="spellEnd"/>
      <w:r>
        <w:t xml:space="preserve"> and </w:t>
      </w:r>
      <w:proofErr w:type="spellStart"/>
      <w:r>
        <w:t>Ignacimuthu</w:t>
      </w:r>
      <w:proofErr w:type="spellEnd"/>
      <w:r>
        <w:t>, 2007). The pod pulp and mature leaves are known for their laxative effects (</w:t>
      </w:r>
      <w:proofErr w:type="spellStart"/>
      <w:r>
        <w:t>Gritsanapan</w:t>
      </w:r>
      <w:proofErr w:type="spellEnd"/>
      <w:r>
        <w:t xml:space="preserve">, 2010), while leaf extracts have mosquito larvicidal activity (Mehdi </w:t>
      </w:r>
      <w:r w:rsidRPr="006A5536">
        <w:rPr>
          <w:i/>
        </w:rPr>
        <w:t>et al</w:t>
      </w:r>
      <w:r>
        <w:t>., 2011).</w:t>
      </w:r>
    </w:p>
    <w:p w:rsidR="006A5536" w:rsidRDefault="006A5536" w:rsidP="006A5536">
      <w:pPr>
        <w:pStyle w:val="NormalWeb"/>
        <w:spacing w:line="360" w:lineRule="auto"/>
        <w:jc w:val="both"/>
      </w:pPr>
      <w:r>
        <w:t>Beyond medicinal uses, its striking yellow flowers make it a popular choice in landscaping and urban greening. It plays a vital role in reforestation, biodiversity conservation, and soil erosion control (Gilman and Watson, 1993). In India, it holds ecological, economic, and cultural significance. The plant is promoted in agroforestry, social forestry, and climate resilience programs.</w:t>
      </w:r>
    </w:p>
    <w:p w:rsidR="006A5536" w:rsidRDefault="006A5536" w:rsidP="006A5536">
      <w:pPr>
        <w:pStyle w:val="NormalWeb"/>
        <w:spacing w:line="360" w:lineRule="auto"/>
        <w:jc w:val="both"/>
      </w:pPr>
      <w:r>
        <w:t xml:space="preserve">In </w:t>
      </w:r>
      <w:r>
        <w:rPr>
          <w:rStyle w:val="Strong"/>
        </w:rPr>
        <w:t>Chhattisgarh</w:t>
      </w:r>
      <w:r>
        <w:t xml:space="preserve">, </w:t>
      </w:r>
      <w:r>
        <w:rPr>
          <w:rStyle w:val="Emphasis"/>
        </w:rPr>
        <w:t>C</w:t>
      </w:r>
      <w:r w:rsidR="000C29ED">
        <w:rPr>
          <w:rStyle w:val="Emphasis"/>
        </w:rPr>
        <w:t>.</w:t>
      </w:r>
      <w:r>
        <w:rPr>
          <w:rStyle w:val="Emphasis"/>
        </w:rPr>
        <w:t xml:space="preserve"> fistula</w:t>
      </w:r>
      <w:r>
        <w:t xml:space="preserve"> is prioritized for ecological restoration and income generation. It thrives in local climatic conditions and is often grown along roadsides and degraded lands</w:t>
      </w:r>
      <w:r w:rsidR="00FF608B" w:rsidRPr="00FF608B">
        <w:t xml:space="preserve"> (Lock and Simpson, 1991; Lock and Ford, 2004)</w:t>
      </w:r>
      <w:r>
        <w:t>. Its benefits include soil conservation,</w:t>
      </w:r>
      <w:r w:rsidR="00FF608B" w:rsidRPr="00FF608B">
        <w:t xml:space="preserve"> (</w:t>
      </w:r>
      <w:proofErr w:type="spellStart"/>
      <w:r w:rsidR="00FF608B" w:rsidRPr="00FF608B">
        <w:t>Venkataramany</w:t>
      </w:r>
      <w:proofErr w:type="spellEnd"/>
      <w:r w:rsidR="00FF608B" w:rsidRPr="00FF608B">
        <w:t xml:space="preserve">, 1968) </w:t>
      </w:r>
      <w:r>
        <w:t xml:space="preserve"> fodder supply, and support for traditional medicine. It also enhances biodiversity by attracting pollinators and other beneficial organisms</w:t>
      </w:r>
      <w:r w:rsidR="00BD2DF2" w:rsidRPr="00BD2DF2">
        <w:rPr>
          <w:rFonts w:ascii="Segoe UI" w:hAnsi="Segoe UI" w:cs="Segoe UI"/>
          <w:color w:val="333333"/>
          <w:shd w:val="clear" w:color="auto" w:fill="FFFFFF"/>
        </w:rPr>
        <w:t xml:space="preserve"> </w:t>
      </w:r>
      <w:r w:rsidR="00BD2DF2" w:rsidRPr="00FF608B">
        <w:rPr>
          <w:color w:val="333333"/>
          <w:shd w:val="clear" w:color="auto" w:fill="FFFFFF"/>
        </w:rPr>
        <w:t xml:space="preserve">(Irwin and </w:t>
      </w:r>
      <w:proofErr w:type="spellStart"/>
      <w:r w:rsidR="00BD2DF2" w:rsidRPr="00FF608B">
        <w:rPr>
          <w:color w:val="333333"/>
          <w:shd w:val="clear" w:color="auto" w:fill="FFFFFF"/>
        </w:rPr>
        <w:t>Barneby</w:t>
      </w:r>
      <w:proofErr w:type="spellEnd"/>
      <w:r w:rsidR="00BD2DF2" w:rsidRPr="00FF608B">
        <w:rPr>
          <w:color w:val="333333"/>
          <w:shd w:val="clear" w:color="auto" w:fill="FFFFFF"/>
        </w:rPr>
        <w:t xml:space="preserve">, 1982; </w:t>
      </w:r>
      <w:proofErr w:type="spellStart"/>
      <w:r w:rsidR="00BD2DF2" w:rsidRPr="00FF608B">
        <w:rPr>
          <w:color w:val="333333"/>
          <w:shd w:val="clear" w:color="auto" w:fill="FFFFFF"/>
        </w:rPr>
        <w:t>Toruan-Purba</w:t>
      </w:r>
      <w:proofErr w:type="spellEnd"/>
      <w:r w:rsidR="00BD2DF2" w:rsidRPr="00FF608B">
        <w:rPr>
          <w:color w:val="333333"/>
          <w:shd w:val="clear" w:color="auto" w:fill="FFFFFF"/>
        </w:rPr>
        <w:t>, 1999; Lock and Ford, 2004).</w:t>
      </w:r>
    </w:p>
    <w:p w:rsidR="006A5536" w:rsidRDefault="006A5536" w:rsidP="006A5536">
      <w:pPr>
        <w:pStyle w:val="NormalWeb"/>
        <w:spacing w:line="360" w:lineRule="auto"/>
        <w:jc w:val="both"/>
      </w:pPr>
      <w:r>
        <w:t xml:space="preserve">Seed dormancy in </w:t>
      </w:r>
      <w:r>
        <w:rPr>
          <w:rStyle w:val="Emphasis"/>
        </w:rPr>
        <w:t>C</w:t>
      </w:r>
      <w:r w:rsidR="00FD4B0E">
        <w:rPr>
          <w:rStyle w:val="Emphasis"/>
        </w:rPr>
        <w:t>.</w:t>
      </w:r>
      <w:r>
        <w:rPr>
          <w:rStyle w:val="Emphasis"/>
        </w:rPr>
        <w:t xml:space="preserve"> fistula</w:t>
      </w:r>
      <w:r>
        <w:t xml:space="preserve"> is mainly due to an impermeable seed coat that restricts water and gas exchange, making propagation difficult (Ballard, 1973). Overcoming this dormancy using pre-sowing techniques is key to ensuring successful and uniform seedling growth (Ramamurthy </w:t>
      </w:r>
      <w:r w:rsidRPr="006A5536">
        <w:rPr>
          <w:i/>
        </w:rPr>
        <w:t>et al</w:t>
      </w:r>
      <w:r>
        <w:t>., 2005).</w:t>
      </w:r>
    </w:p>
    <w:p w:rsidR="007719B1" w:rsidRDefault="007719B1" w:rsidP="006A5536">
      <w:pPr>
        <w:pStyle w:val="NormalWeb"/>
        <w:spacing w:line="360" w:lineRule="auto"/>
        <w:jc w:val="both"/>
      </w:pPr>
    </w:p>
    <w:p w:rsidR="007719B1" w:rsidRDefault="007719B1" w:rsidP="006A5536">
      <w:pPr>
        <w:pStyle w:val="NormalWeb"/>
        <w:spacing w:line="360" w:lineRule="auto"/>
        <w:jc w:val="both"/>
      </w:pPr>
    </w:p>
    <w:p w:rsidR="007719B1" w:rsidRDefault="007719B1" w:rsidP="006A5536">
      <w:pPr>
        <w:pStyle w:val="NormalWeb"/>
        <w:spacing w:line="360" w:lineRule="auto"/>
        <w:jc w:val="both"/>
      </w:pPr>
    </w:p>
    <w:p w:rsidR="007719B1" w:rsidRDefault="007719B1" w:rsidP="006A5536">
      <w:pPr>
        <w:pStyle w:val="NormalWeb"/>
        <w:spacing w:line="360" w:lineRule="auto"/>
        <w:jc w:val="both"/>
      </w:pPr>
    </w:p>
    <w:p w:rsidR="007719B1" w:rsidRDefault="007719B1" w:rsidP="006A5536">
      <w:pPr>
        <w:pStyle w:val="NormalWeb"/>
        <w:spacing w:line="360" w:lineRule="auto"/>
        <w:jc w:val="both"/>
      </w:pPr>
    </w:p>
    <w:p w:rsidR="00CE2F50" w:rsidRPr="007719B1" w:rsidRDefault="00152307" w:rsidP="00CE2F50">
      <w:pPr>
        <w:pStyle w:val="ListParagraph"/>
        <w:numPr>
          <w:ilvl w:val="1"/>
          <w:numId w:val="4"/>
        </w:numPr>
        <w:spacing w:line="360" w:lineRule="auto"/>
        <w:jc w:val="both"/>
        <w:rPr>
          <w:rFonts w:ascii="Times New Roman" w:hAnsi="Times New Roman" w:cs="Times New Roman"/>
          <w:b/>
          <w:bCs/>
          <w:sz w:val="24"/>
          <w:szCs w:val="24"/>
        </w:rPr>
      </w:pPr>
      <w:r w:rsidRPr="00CE2F50">
        <w:rPr>
          <w:rFonts w:ascii="Times New Roman" w:hAnsi="Times New Roman" w:cs="Times New Roman"/>
          <w:b/>
          <w:bCs/>
          <w:sz w:val="24"/>
          <w:szCs w:val="24"/>
        </w:rPr>
        <w:lastRenderedPageBreak/>
        <w:t>Seed anatomy:</w:t>
      </w:r>
    </w:p>
    <w:p w:rsidR="00CE2F50" w:rsidRDefault="00CE2F50" w:rsidP="00CE2F50">
      <w:pPr>
        <w:spacing w:line="360" w:lineRule="auto"/>
        <w:jc w:val="both"/>
        <w:rPr>
          <w:rFonts w:ascii="Times New Roman" w:hAnsi="Times New Roman" w:cs="Times New Roman"/>
          <w:b/>
          <w:bCs/>
          <w:sz w:val="24"/>
          <w:szCs w:val="24"/>
        </w:rPr>
      </w:pPr>
    </w:p>
    <w:p w:rsidR="00CE2F50" w:rsidRPr="00CE2F50" w:rsidRDefault="00CE2F50" w:rsidP="00CE2F50">
      <w:pPr>
        <w:spacing w:line="360" w:lineRule="auto"/>
        <w:jc w:val="both"/>
        <w:rPr>
          <w:rFonts w:ascii="Times New Roman" w:hAnsi="Times New Roman" w:cs="Times New Roman"/>
          <w:b/>
          <w:bCs/>
          <w:sz w:val="24"/>
          <w:szCs w:val="24"/>
        </w:rPr>
      </w:pPr>
      <w:r w:rsidRPr="00CE2F50">
        <w:rPr>
          <w:rFonts w:ascii="Times New Roman" w:hAnsi="Times New Roman" w:cs="Times New Roman"/>
          <w:b/>
          <w:bCs/>
          <w:sz w:val="24"/>
          <w:szCs w:val="24"/>
        </w:rPr>
        <w:t xml:space="preserve">Table 1: </w:t>
      </w:r>
      <w:r w:rsidR="00264C6F" w:rsidRPr="00264C6F">
        <w:rPr>
          <w:rFonts w:ascii="Times New Roman" w:hAnsi="Times New Roman" w:cs="Times New Roman"/>
          <w:b/>
          <w:bCs/>
          <w:sz w:val="24"/>
          <w:szCs w:val="24"/>
        </w:rPr>
        <w:t>Seed anatomy</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39"/>
      </w:tblGrid>
      <w:tr w:rsidR="00152307" w:rsidRPr="00EC24D0" w:rsidTr="00273A7E">
        <w:trPr>
          <w:trHeight w:val="548"/>
        </w:trPr>
        <w:tc>
          <w:tcPr>
            <w:tcW w:w="2093" w:type="dxa"/>
            <w:hideMark/>
          </w:tcPr>
          <w:p w:rsidR="00152307" w:rsidRPr="00EC24D0" w:rsidRDefault="00152307" w:rsidP="00273A7E">
            <w:pPr>
              <w:spacing w:line="360" w:lineRule="auto"/>
              <w:jc w:val="both"/>
              <w:rPr>
                <w:rFonts w:ascii="Times New Roman" w:hAnsi="Times New Roman"/>
                <w:b/>
                <w:bCs/>
                <w:sz w:val="24"/>
                <w:szCs w:val="24"/>
              </w:rPr>
            </w:pPr>
            <w:r w:rsidRPr="00EC24D0">
              <w:rPr>
                <w:rFonts w:ascii="Times New Roman" w:hAnsi="Times New Roman"/>
                <w:b/>
                <w:bCs/>
                <w:sz w:val="24"/>
                <w:szCs w:val="24"/>
              </w:rPr>
              <w:t>Structure</w:t>
            </w:r>
          </w:p>
        </w:tc>
        <w:tc>
          <w:tcPr>
            <w:tcW w:w="6839" w:type="dxa"/>
            <w:hideMark/>
          </w:tcPr>
          <w:p w:rsidR="00152307" w:rsidRPr="00EC24D0" w:rsidRDefault="00152307" w:rsidP="00273A7E">
            <w:pPr>
              <w:spacing w:line="360" w:lineRule="auto"/>
              <w:jc w:val="both"/>
              <w:rPr>
                <w:rFonts w:ascii="Times New Roman" w:hAnsi="Times New Roman"/>
                <w:b/>
                <w:bCs/>
                <w:sz w:val="24"/>
                <w:szCs w:val="24"/>
              </w:rPr>
            </w:pPr>
            <w:r w:rsidRPr="00EC24D0">
              <w:rPr>
                <w:rFonts w:ascii="Times New Roman" w:hAnsi="Times New Roman"/>
                <w:b/>
                <w:bCs/>
                <w:sz w:val="24"/>
                <w:szCs w:val="24"/>
              </w:rPr>
              <w:t>Description</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Pr>
                <w:rFonts w:ascii="Times New Roman" w:hAnsi="Times New Roman"/>
                <w:b/>
                <w:bCs/>
                <w:sz w:val="24"/>
                <w:szCs w:val="24"/>
              </w:rPr>
              <w:t xml:space="preserve">Testa </w:t>
            </w:r>
            <w:r w:rsidRPr="00EC24D0">
              <w:rPr>
                <w:rFonts w:ascii="Times New Roman" w:hAnsi="Times New Roman"/>
                <w:b/>
                <w:bCs/>
                <w:sz w:val="24"/>
                <w:szCs w:val="24"/>
              </w:rPr>
              <w:t>(Seed coat)</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Thick, hard, multi-layered; provides physical dormancy and protection</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Micropyle</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Small pore, often occluded; near hilum</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Hilum</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Scar where the seed was attached to the pod</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Cotyledons</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Two large, fleshy, nutrient-rich structures; store food</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Embryo</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Contains radicle, plumule, hypocotyl; embedded in cotyledons</w:t>
            </w:r>
          </w:p>
        </w:tc>
      </w:tr>
      <w:tr w:rsidR="00152307" w:rsidRPr="00EC24D0" w:rsidTr="00273A7E">
        <w:trPr>
          <w:trHeight w:val="532"/>
        </w:trPr>
        <w:tc>
          <w:tcPr>
            <w:tcW w:w="2093"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Endosperm</w:t>
            </w:r>
          </w:p>
        </w:tc>
        <w:tc>
          <w:tcPr>
            <w:tcW w:w="6839" w:type="dxa"/>
            <w:hideMark/>
          </w:tcPr>
          <w:p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Absent or minimal; cotyledons take over nutrient storage</w:t>
            </w:r>
          </w:p>
        </w:tc>
      </w:tr>
    </w:tbl>
    <w:p w:rsidR="00152307" w:rsidRPr="00EC24D0" w:rsidRDefault="007719B1" w:rsidP="00152307">
      <w:pPr>
        <w:spacing w:line="360" w:lineRule="auto"/>
        <w:jc w:val="both"/>
        <w:rPr>
          <w:rFonts w:ascii="Times New Roman" w:hAnsi="Times New Roman" w:cs="Times New Roman"/>
          <w:sz w:val="24"/>
          <w:szCs w:val="24"/>
        </w:rPr>
      </w:pPr>
      <w:r w:rsidRPr="00EC24D0">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2CAA83F0" wp14:editId="24945526">
            <wp:simplePos x="0" y="0"/>
            <wp:positionH relativeFrom="column">
              <wp:posOffset>-152400</wp:posOffset>
            </wp:positionH>
            <wp:positionV relativeFrom="paragraph">
              <wp:posOffset>262890</wp:posOffset>
            </wp:positionV>
            <wp:extent cx="2686685" cy="1788160"/>
            <wp:effectExtent l="0" t="0" r="5715" b="2540"/>
            <wp:wrapTight wrapText="bothSides">
              <wp:wrapPolygon edited="0">
                <wp:start x="0" y="0"/>
                <wp:lineTo x="0" y="21477"/>
                <wp:lineTo x="21544" y="21477"/>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686685" cy="1788160"/>
                    </a:xfrm>
                    <a:prstGeom prst="rect">
                      <a:avLst/>
                    </a:prstGeom>
                  </pic:spPr>
                </pic:pic>
              </a:graphicData>
            </a:graphic>
            <wp14:sizeRelH relativeFrom="page">
              <wp14:pctWidth>0</wp14:pctWidth>
            </wp14:sizeRelH>
            <wp14:sizeRelV relativeFrom="page">
              <wp14:pctHeight>0</wp14:pctHeight>
            </wp14:sizeRelV>
          </wp:anchor>
        </w:drawing>
      </w:r>
      <w:r w:rsidRPr="00EC24D0">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014C611A" wp14:editId="6A35CA9B">
            <wp:simplePos x="0" y="0"/>
            <wp:positionH relativeFrom="column">
              <wp:posOffset>2983230</wp:posOffset>
            </wp:positionH>
            <wp:positionV relativeFrom="paragraph">
              <wp:posOffset>262890</wp:posOffset>
            </wp:positionV>
            <wp:extent cx="2670810" cy="1788160"/>
            <wp:effectExtent l="0" t="0" r="0" b="2540"/>
            <wp:wrapTight wrapText="bothSides">
              <wp:wrapPolygon edited="0">
                <wp:start x="0" y="0"/>
                <wp:lineTo x="0" y="21477"/>
                <wp:lineTo x="21466" y="21477"/>
                <wp:lineTo x="21466" y="0"/>
                <wp:lineTo x="0" y="0"/>
              </wp:wrapPolygon>
            </wp:wrapTight>
            <wp:docPr id="6219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4145" name="Picture 621941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0810" cy="1788160"/>
                    </a:xfrm>
                    <a:prstGeom prst="rect">
                      <a:avLst/>
                    </a:prstGeom>
                  </pic:spPr>
                </pic:pic>
              </a:graphicData>
            </a:graphic>
            <wp14:sizeRelH relativeFrom="page">
              <wp14:pctWidth>0</wp14:pctWidth>
            </wp14:sizeRelH>
            <wp14:sizeRelV relativeFrom="page">
              <wp14:pctHeight>0</wp14:pctHeight>
            </wp14:sizeRelV>
          </wp:anchor>
        </w:drawing>
      </w:r>
    </w:p>
    <w:p w:rsidR="00152307" w:rsidRPr="00EC24D0" w:rsidRDefault="00152307" w:rsidP="00152307">
      <w:pPr>
        <w:spacing w:line="360" w:lineRule="auto"/>
        <w:jc w:val="both"/>
        <w:rPr>
          <w:rFonts w:ascii="Times New Roman" w:hAnsi="Times New Roman" w:cs="Times New Roman"/>
          <w:sz w:val="24"/>
          <w:szCs w:val="24"/>
        </w:rPr>
      </w:pPr>
    </w:p>
    <w:p w:rsidR="00152307" w:rsidRPr="00EC24D0" w:rsidRDefault="007719B1" w:rsidP="00152307">
      <w:pPr>
        <w:spacing w:line="360" w:lineRule="auto"/>
        <w:jc w:val="both"/>
        <w:rPr>
          <w:rFonts w:ascii="Times New Roman" w:hAnsi="Times New Roman" w:cs="Times New Roman"/>
          <w:sz w:val="24"/>
          <w:szCs w:val="24"/>
        </w:rPr>
      </w:pPr>
      <w:r w:rsidRPr="00EC24D0">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99346CD" wp14:editId="521028EC">
                <wp:simplePos x="0" y="0"/>
                <wp:positionH relativeFrom="column">
                  <wp:posOffset>-40106</wp:posOffset>
                </wp:positionH>
                <wp:positionV relativeFrom="paragraph">
                  <wp:posOffset>145114</wp:posOffset>
                </wp:positionV>
                <wp:extent cx="249989" cy="313991"/>
                <wp:effectExtent l="50800" t="38100" r="67945" b="92710"/>
                <wp:wrapNone/>
                <wp:docPr id="2" name="Right Arrow 2"/>
                <wp:cNvGraphicFramePr/>
                <a:graphic xmlns:a="http://schemas.openxmlformats.org/drawingml/2006/main">
                  <a:graphicData uri="http://schemas.microsoft.com/office/word/2010/wordprocessingShape">
                    <wps:wsp>
                      <wps:cNvSpPr/>
                      <wps:spPr>
                        <a:xfrm>
                          <a:off x="0" y="0"/>
                          <a:ext cx="249989" cy="313991"/>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886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15pt;margin-top:11.45pt;width:19.7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" adj="10800" fillcolor="black [1632]" strokecolor="black [3040]">
                <v:fill color2="black [3008]" rotate="t" angle="180" focus="80%" type="gradient">
                  <o:fill v:ext="view" type="gradientUnscaled"/>
                </v:fill>
                <v:shadow on="t" color="black" opacity="22937f" origin=",.5" offset="0,.63889mm"/>
              </v:shape>
            </w:pict>
          </mc:Fallback>
        </mc:AlternateContent>
      </w:r>
    </w:p>
    <w:p w:rsidR="00152307" w:rsidRPr="00EC24D0" w:rsidRDefault="00152307" w:rsidP="00152307">
      <w:pPr>
        <w:spacing w:line="360" w:lineRule="auto"/>
        <w:jc w:val="both"/>
        <w:rPr>
          <w:rFonts w:ascii="Times New Roman" w:hAnsi="Times New Roman" w:cs="Times New Roman"/>
          <w:sz w:val="24"/>
          <w:szCs w:val="24"/>
        </w:rPr>
      </w:pPr>
    </w:p>
    <w:p w:rsidR="00152307" w:rsidRPr="00EC24D0" w:rsidRDefault="00152307" w:rsidP="00152307">
      <w:pPr>
        <w:spacing w:line="360" w:lineRule="auto"/>
        <w:jc w:val="both"/>
        <w:rPr>
          <w:rFonts w:ascii="Times New Roman" w:hAnsi="Times New Roman" w:cs="Times New Roman"/>
          <w:sz w:val="24"/>
          <w:szCs w:val="24"/>
        </w:rPr>
      </w:pPr>
    </w:p>
    <w:p w:rsidR="00152307" w:rsidRPr="00EC24D0" w:rsidRDefault="00152307" w:rsidP="00152307">
      <w:pPr>
        <w:spacing w:line="360" w:lineRule="auto"/>
        <w:jc w:val="both"/>
        <w:rPr>
          <w:rFonts w:ascii="Times New Roman" w:hAnsi="Times New Roman" w:cs="Times New Roman"/>
          <w:sz w:val="24"/>
          <w:szCs w:val="24"/>
        </w:rPr>
      </w:pPr>
    </w:p>
    <w:p w:rsidR="007719B1" w:rsidRDefault="007719B1" w:rsidP="007719B1">
      <w:pPr>
        <w:tabs>
          <w:tab w:val="left" w:pos="1023"/>
          <w:tab w:val="left" w:pos="6234"/>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t>A</w:t>
      </w:r>
      <w:r>
        <w:rPr>
          <w:rFonts w:ascii="Times New Roman" w:hAnsi="Times New Roman" w:cs="Times New Roman"/>
          <w:b/>
          <w:sz w:val="24"/>
          <w:szCs w:val="24"/>
        </w:rPr>
        <w:tab/>
        <w:t>B</w:t>
      </w:r>
    </w:p>
    <w:p w:rsidR="00152307" w:rsidRPr="002F0A97" w:rsidRDefault="00152307" w:rsidP="00152307">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Figure 1:  </w:t>
      </w:r>
      <w:r w:rsidRPr="002F0A97">
        <w:rPr>
          <w:rFonts w:ascii="Times New Roman" w:hAnsi="Times New Roman" w:cs="Times New Roman"/>
          <w:bCs/>
          <w:sz w:val="24"/>
          <w:szCs w:val="24"/>
        </w:rPr>
        <w:t>Seed anatomy</w:t>
      </w:r>
      <w:r>
        <w:rPr>
          <w:rFonts w:ascii="Times New Roman" w:hAnsi="Times New Roman" w:cs="Times New Roman"/>
          <w:bCs/>
          <w:sz w:val="24"/>
          <w:szCs w:val="24"/>
        </w:rPr>
        <w:t xml:space="preserve"> (</w:t>
      </w:r>
      <w:r w:rsidRPr="00DD5104">
        <w:rPr>
          <w:rFonts w:ascii="Times New Roman" w:hAnsi="Times New Roman" w:cs="Times New Roman"/>
          <w:bCs/>
          <w:sz w:val="24"/>
          <w:szCs w:val="24"/>
        </w:rPr>
        <w:t>Credit: Holly Thompson</w:t>
      </w:r>
      <w:r w:rsidRPr="002F0A97">
        <w:rPr>
          <w:rFonts w:ascii="Times New Roman" w:hAnsi="Times New Roman" w:cs="Times New Roman"/>
          <w:bCs/>
          <w:sz w:val="24"/>
          <w:szCs w:val="24"/>
        </w:rPr>
        <w:t>)</w:t>
      </w:r>
    </w:p>
    <w:p w:rsidR="008F7BCC" w:rsidRPr="008F7BCC" w:rsidRDefault="008F7BCC" w:rsidP="008F7BCC">
      <w:pPr>
        <w:spacing w:line="360" w:lineRule="auto"/>
        <w:jc w:val="both"/>
        <w:rPr>
          <w:rFonts w:ascii="Times New Roman" w:hAnsi="Times New Roman" w:cs="Times New Roman"/>
          <w:b/>
          <w:sz w:val="24"/>
          <w:szCs w:val="24"/>
        </w:rPr>
      </w:pPr>
      <w:r w:rsidRPr="008F7BCC">
        <w:rPr>
          <w:rFonts w:ascii="Times New Roman" w:hAnsi="Times New Roman" w:cs="Times New Roman"/>
          <w:bCs/>
          <w:sz w:val="24"/>
          <w:szCs w:val="24"/>
        </w:rPr>
        <w:t xml:space="preserve">1.2 </w:t>
      </w:r>
      <w:r w:rsidRPr="008F7BCC">
        <w:rPr>
          <w:rFonts w:ascii="Times New Roman" w:hAnsi="Times New Roman" w:cs="Times New Roman"/>
          <w:b/>
          <w:sz w:val="24"/>
          <w:szCs w:val="24"/>
        </w:rPr>
        <w:t xml:space="preserve">Seed Dormancy in </w:t>
      </w:r>
      <w:r w:rsidRPr="008F7BCC">
        <w:rPr>
          <w:rFonts w:ascii="Times New Roman" w:hAnsi="Times New Roman" w:cs="Times New Roman"/>
          <w:b/>
          <w:i/>
          <w:sz w:val="24"/>
          <w:szCs w:val="24"/>
        </w:rPr>
        <w:t>C</w:t>
      </w:r>
      <w:r w:rsidR="00FD4B0E">
        <w:rPr>
          <w:rFonts w:ascii="Times New Roman" w:hAnsi="Times New Roman" w:cs="Times New Roman"/>
          <w:b/>
          <w:i/>
          <w:sz w:val="24"/>
          <w:szCs w:val="24"/>
        </w:rPr>
        <w:t xml:space="preserve">. </w:t>
      </w:r>
      <w:r w:rsidRPr="008F7BCC">
        <w:rPr>
          <w:rFonts w:ascii="Times New Roman" w:hAnsi="Times New Roman" w:cs="Times New Roman"/>
          <w:b/>
          <w:i/>
          <w:sz w:val="24"/>
          <w:szCs w:val="24"/>
        </w:rPr>
        <w:t xml:space="preserve"> fistula</w:t>
      </w:r>
    </w:p>
    <w:p w:rsidR="003A247D" w:rsidRDefault="008F7BCC" w:rsidP="008F7BCC">
      <w:pPr>
        <w:spacing w:line="360" w:lineRule="auto"/>
        <w:jc w:val="both"/>
        <w:rPr>
          <w:rFonts w:ascii="Times New Roman" w:hAnsi="Times New Roman" w:cs="Times New Roman"/>
          <w:sz w:val="24"/>
          <w:szCs w:val="24"/>
        </w:rPr>
      </w:pPr>
      <w:r w:rsidRPr="00FD4B0E">
        <w:rPr>
          <w:rFonts w:ascii="Times New Roman" w:hAnsi="Times New Roman" w:cs="Times New Roman"/>
          <w:i/>
          <w:iCs/>
          <w:sz w:val="24"/>
          <w:szCs w:val="24"/>
        </w:rPr>
        <w:t>C</w:t>
      </w:r>
      <w:r w:rsidR="00FD4B0E" w:rsidRPr="00FD4B0E">
        <w:rPr>
          <w:rFonts w:ascii="Times New Roman" w:hAnsi="Times New Roman" w:cs="Times New Roman"/>
          <w:i/>
          <w:iCs/>
          <w:sz w:val="24"/>
          <w:szCs w:val="24"/>
        </w:rPr>
        <w:t>.</w:t>
      </w:r>
      <w:r w:rsidRPr="00FD4B0E">
        <w:rPr>
          <w:rFonts w:ascii="Times New Roman" w:hAnsi="Times New Roman" w:cs="Times New Roman"/>
          <w:i/>
          <w:iCs/>
          <w:sz w:val="24"/>
          <w:szCs w:val="24"/>
        </w:rPr>
        <w:t xml:space="preserve"> fistula</w:t>
      </w:r>
      <w:r w:rsidRPr="008F7BCC">
        <w:rPr>
          <w:rFonts w:ascii="Times New Roman" w:hAnsi="Times New Roman" w:cs="Times New Roman"/>
          <w:sz w:val="24"/>
          <w:szCs w:val="24"/>
        </w:rPr>
        <w:t xml:space="preserve"> seeds possess a thick, hard, and water-resistant seed coat that creates a physical barrier to water absorption and gas exchange, leading to pronounced physical dormancy. This dormancy limits the embryo's access to essential moisture and oxygen, thereby inhibiting germination. In addition to physical dormancy, the seeds also exhibit physiological dormancy </w:t>
      </w:r>
      <w:r w:rsidRPr="008F7BCC">
        <w:rPr>
          <w:rFonts w:ascii="Times New Roman" w:hAnsi="Times New Roman" w:cs="Times New Roman"/>
          <w:sz w:val="24"/>
          <w:szCs w:val="24"/>
        </w:rPr>
        <w:lastRenderedPageBreak/>
        <w:t>due to the presence of germination inhibitors like phenolic compounds and abscisic acid (ABA), which can delay enzyme activ</w:t>
      </w:r>
      <w:r w:rsidR="007719B1">
        <w:rPr>
          <w:rFonts w:ascii="Times New Roman" w:hAnsi="Times New Roman" w:cs="Times New Roman"/>
          <w:sz w:val="24"/>
          <w:szCs w:val="24"/>
        </w:rPr>
        <w:t>ation</w:t>
      </w:r>
      <w:r w:rsidRPr="008F7BCC">
        <w:rPr>
          <w:rFonts w:ascii="Times New Roman" w:hAnsi="Times New Roman" w:cs="Times New Roman"/>
          <w:sz w:val="24"/>
          <w:szCs w:val="24"/>
        </w:rPr>
        <w:t xml:space="preserve"> and radicle emergence. As a result, natural </w:t>
      </w:r>
      <w:r w:rsidR="007719B1">
        <w:rPr>
          <w:rFonts w:ascii="Times New Roman" w:hAnsi="Times New Roman" w:cs="Times New Roman"/>
          <w:sz w:val="24"/>
          <w:szCs w:val="24"/>
        </w:rPr>
        <w:t>propagation</w:t>
      </w:r>
      <w:r w:rsidR="007719B1" w:rsidRPr="008F7BCC">
        <w:rPr>
          <w:rFonts w:ascii="Times New Roman" w:hAnsi="Times New Roman" w:cs="Times New Roman"/>
          <w:sz w:val="24"/>
          <w:szCs w:val="24"/>
        </w:rPr>
        <w:t xml:space="preserve"> </w:t>
      </w:r>
      <w:r w:rsidRPr="008F7BCC">
        <w:rPr>
          <w:rFonts w:ascii="Times New Roman" w:hAnsi="Times New Roman" w:cs="Times New Roman"/>
          <w:sz w:val="24"/>
          <w:szCs w:val="24"/>
        </w:rPr>
        <w:t>in this species is rare, with poor and inconsistent germination observed in wild or cultivated settings. To address these limitations, pre-sowing treatments such as mechanical or acid scarification, soaking, and application of chemicals like gibberellic acid (GA₃) are used. These methods help weaken the seed coat, neutralize inhibitory substances, and trigger the metabolic processes necessary for germination, thereby improving germination rates, speed, and uniformity.</w:t>
      </w:r>
    </w:p>
    <w:p w:rsidR="008F7BCC" w:rsidRPr="008F7BCC" w:rsidRDefault="008F7BCC" w:rsidP="008F7BCC">
      <w:pPr>
        <w:pStyle w:val="ListParagraph"/>
        <w:numPr>
          <w:ilvl w:val="0"/>
          <w:numId w:val="1"/>
        </w:numPr>
        <w:spacing w:line="360" w:lineRule="auto"/>
        <w:ind w:left="0" w:firstLine="0"/>
        <w:jc w:val="both"/>
        <w:rPr>
          <w:rFonts w:ascii="Times New Roman" w:hAnsi="Times New Roman" w:cs="Times New Roman"/>
          <w:b/>
          <w:bCs/>
          <w:sz w:val="24"/>
          <w:szCs w:val="24"/>
        </w:rPr>
      </w:pPr>
      <w:r w:rsidRPr="008F7BCC">
        <w:rPr>
          <w:rFonts w:ascii="Times New Roman" w:hAnsi="Times New Roman" w:cs="Times New Roman"/>
          <w:b/>
          <w:bCs/>
          <w:sz w:val="24"/>
          <w:szCs w:val="24"/>
        </w:rPr>
        <w:t>Material and methods</w:t>
      </w:r>
    </w:p>
    <w:p w:rsidR="006D4648" w:rsidRPr="006D4648" w:rsidRDefault="006D4648" w:rsidP="006D4648">
      <w:pPr>
        <w:spacing w:line="360" w:lineRule="auto"/>
        <w:jc w:val="both"/>
        <w:rPr>
          <w:rFonts w:ascii="Times New Roman" w:hAnsi="Times New Roman" w:cs="Times New Roman"/>
          <w:sz w:val="24"/>
          <w:szCs w:val="24"/>
        </w:rPr>
      </w:pPr>
      <w:r w:rsidRPr="006D4648">
        <w:rPr>
          <w:rFonts w:ascii="Times New Roman" w:hAnsi="Times New Roman" w:cs="Times New Roman"/>
          <w:sz w:val="24"/>
          <w:szCs w:val="24"/>
        </w:rPr>
        <w:t xml:space="preserve">The present study titled was conducted during the academic year 2024–2025 in Raipur under the academic guidance of the College of Forestry, Mahatma Gandhi </w:t>
      </w:r>
      <w:proofErr w:type="spellStart"/>
      <w:r w:rsidRPr="006D4648">
        <w:rPr>
          <w:rFonts w:ascii="Times New Roman" w:hAnsi="Times New Roman" w:cs="Times New Roman"/>
          <w:sz w:val="24"/>
          <w:szCs w:val="24"/>
        </w:rPr>
        <w:t>University.The</w:t>
      </w:r>
      <w:proofErr w:type="spellEnd"/>
      <w:r w:rsidRPr="006D4648">
        <w:rPr>
          <w:rFonts w:ascii="Times New Roman" w:hAnsi="Times New Roman" w:cs="Times New Roman"/>
          <w:sz w:val="24"/>
          <w:szCs w:val="24"/>
        </w:rPr>
        <w:t xml:space="preserve"> experiment followed a Completely Randomized Design (CRD) for data collection and analysis. Observations related to germination and seedling development were statistically </w:t>
      </w:r>
      <w:r w:rsidR="004A4B18" w:rsidRPr="006D4648">
        <w:rPr>
          <w:rFonts w:ascii="Times New Roman" w:hAnsi="Times New Roman" w:cs="Times New Roman"/>
          <w:sz w:val="24"/>
          <w:szCs w:val="24"/>
        </w:rPr>
        <w:t>analysed</w:t>
      </w:r>
      <w:r w:rsidRPr="006D4648">
        <w:rPr>
          <w:rFonts w:ascii="Times New Roman" w:hAnsi="Times New Roman" w:cs="Times New Roman"/>
          <w:sz w:val="24"/>
          <w:szCs w:val="24"/>
        </w:rPr>
        <w:t xml:space="preserve"> and are presented in detail under appropriate sub-sections.</w:t>
      </w:r>
    </w:p>
    <w:p w:rsidR="00BC7632" w:rsidRPr="00BC7632" w:rsidRDefault="00BC7632" w:rsidP="008F7BCC">
      <w:pPr>
        <w:spacing w:before="100" w:beforeAutospacing="1" w:after="100" w:afterAutospacing="1" w:line="360" w:lineRule="auto"/>
        <w:jc w:val="both"/>
        <w:rPr>
          <w:rFonts w:ascii="Times New Roman" w:hAnsi="Times New Roman" w:cs="Times New Roman"/>
        </w:rPr>
      </w:pPr>
      <w:r w:rsidRPr="00BC7632">
        <w:rPr>
          <w:rFonts w:ascii="Times New Roman" w:hAnsi="Times New Roman" w:cs="Times New Roman"/>
        </w:rPr>
        <w:t>Cassia fistula (Golden Shower) seeds were acquired locally and cleaned to remove immature seeds and debris. The study used these homogenous, mature seeds to assess the impact of various pre-sowing treatments on seed germination and seedling growth. Three chemical treatments and one control treatment were used. To test the impact of gibberellic acid solutions at 250 ppm, 500 ppm, and 700 ppm on breaking seed dormancy, shortening germination time, and increasing germination percentage, seeds were soaked in the GA₃ treatment for 24 hours at room temperature. In the KNO₃ treatment, seeds were soaked in aqueous potassium nitrate solutions at 2%, 4%, and 6% concentrations for 24 hours at room temperature to assess their impact on germination and early seedling vigour. In the H₂SO₄ treatment, concentrated sulphuric acid was utilised for seed coat scarification. As a baseline for comparison, the control treatment (T10) was soaking seeds in distilled water for a whole day without the use of any chemicals. Each treatment was sowed in polybags with a normal nursery potting mix, kept in uniform shade, and watered according to a Completely Randomised Design (CRD) with three replications of 10 seeds each, for a total of 30 seeds per treatment. observations about the percentage of germination, germination time, Observations on germination time, germination percentage, and seedling growth parameters were recorded at 30, 60, and 90 days after sowing (DAS).</w:t>
      </w:r>
    </w:p>
    <w:p w:rsidR="00BC7632" w:rsidRDefault="00BC7632" w:rsidP="008F7BCC">
      <w:pPr>
        <w:spacing w:before="100" w:beforeAutospacing="1" w:after="100" w:afterAutospacing="1" w:line="360" w:lineRule="auto"/>
        <w:jc w:val="both"/>
      </w:pPr>
    </w:p>
    <w:p w:rsidR="00BC7632" w:rsidRDefault="00BC7632" w:rsidP="008F7BCC">
      <w:pPr>
        <w:spacing w:before="100" w:beforeAutospacing="1" w:after="100" w:afterAutospacing="1" w:line="360" w:lineRule="auto"/>
        <w:jc w:val="both"/>
      </w:pPr>
    </w:p>
    <w:p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lastRenderedPageBreak/>
        <w:t xml:space="preserve">2.1 </w:t>
      </w:r>
      <w:r w:rsidRPr="00EC24D0">
        <w:rPr>
          <w:rFonts w:ascii="Times New Roman" w:eastAsia="Times New Roman" w:hAnsi="Times New Roman" w:cs="Times New Roman"/>
          <w:b/>
          <w:bCs/>
          <w:sz w:val="24"/>
          <w:szCs w:val="24"/>
          <w:lang w:eastAsia="en-GB" w:bidi="hi-IN"/>
        </w:rPr>
        <w:t>Site of Experiments</w:t>
      </w:r>
    </w:p>
    <w:p w:rsidR="006A6661" w:rsidRDefault="00E518FE"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518FE">
        <w:rPr>
          <w:rFonts w:ascii="Times New Roman" w:eastAsia="Times New Roman" w:hAnsi="Times New Roman" w:cs="Times New Roman"/>
          <w:sz w:val="24"/>
          <w:szCs w:val="24"/>
          <w:lang w:eastAsia="en-GB" w:bidi="hi-IN"/>
        </w:rPr>
        <w:t xml:space="preserve">The field trial was carried out during the academic year 2025 at the nursery block in Raipur, under the supervision of Mahatma Gandhi </w:t>
      </w:r>
      <w:proofErr w:type="spellStart"/>
      <w:r w:rsidRPr="00E518FE">
        <w:rPr>
          <w:rFonts w:ascii="Times New Roman" w:eastAsia="Times New Roman" w:hAnsi="Times New Roman" w:cs="Times New Roman"/>
          <w:sz w:val="24"/>
          <w:szCs w:val="24"/>
          <w:lang w:eastAsia="en-GB" w:bidi="hi-IN"/>
        </w:rPr>
        <w:t>Udyaniki</w:t>
      </w:r>
      <w:proofErr w:type="spellEnd"/>
      <w:r w:rsidRPr="00E518FE">
        <w:rPr>
          <w:rFonts w:ascii="Times New Roman" w:eastAsia="Times New Roman" w:hAnsi="Times New Roman" w:cs="Times New Roman"/>
          <w:sz w:val="24"/>
          <w:szCs w:val="24"/>
          <w:lang w:eastAsia="en-GB" w:bidi="hi-IN"/>
        </w:rPr>
        <w:t xml:space="preserve"> Evam </w:t>
      </w:r>
      <w:proofErr w:type="spellStart"/>
      <w:r w:rsidRPr="00E518FE">
        <w:rPr>
          <w:rFonts w:ascii="Times New Roman" w:eastAsia="Times New Roman" w:hAnsi="Times New Roman" w:cs="Times New Roman"/>
          <w:sz w:val="24"/>
          <w:szCs w:val="24"/>
          <w:lang w:eastAsia="en-GB" w:bidi="hi-IN"/>
        </w:rPr>
        <w:t>Vaniki</w:t>
      </w:r>
      <w:proofErr w:type="spellEnd"/>
      <w:r w:rsidRPr="00E518FE">
        <w:rPr>
          <w:rFonts w:ascii="Times New Roman" w:eastAsia="Times New Roman" w:hAnsi="Times New Roman" w:cs="Times New Roman"/>
          <w:sz w:val="24"/>
          <w:szCs w:val="24"/>
          <w:lang w:eastAsia="en-GB" w:bidi="hi-IN"/>
        </w:rPr>
        <w:t xml:space="preserve"> Vishwavidyalaya, College of Forestry and Research Station, </w:t>
      </w:r>
      <w:proofErr w:type="spellStart"/>
      <w:r w:rsidRPr="00E518FE">
        <w:rPr>
          <w:rFonts w:ascii="Times New Roman" w:eastAsia="Times New Roman" w:hAnsi="Times New Roman" w:cs="Times New Roman"/>
          <w:sz w:val="24"/>
          <w:szCs w:val="24"/>
          <w:lang w:eastAsia="en-GB" w:bidi="hi-IN"/>
        </w:rPr>
        <w:t>Sankara</w:t>
      </w:r>
      <w:proofErr w:type="spellEnd"/>
      <w:r w:rsidRPr="00E518FE">
        <w:rPr>
          <w:rFonts w:ascii="Times New Roman" w:eastAsia="Times New Roman" w:hAnsi="Times New Roman" w:cs="Times New Roman"/>
          <w:sz w:val="24"/>
          <w:szCs w:val="24"/>
          <w:lang w:eastAsia="en-GB" w:bidi="hi-IN"/>
        </w:rPr>
        <w:t xml:space="preserve"> </w:t>
      </w:r>
      <w:proofErr w:type="spellStart"/>
      <w:r w:rsidRPr="00E518FE">
        <w:rPr>
          <w:rFonts w:ascii="Times New Roman" w:eastAsia="Times New Roman" w:hAnsi="Times New Roman" w:cs="Times New Roman"/>
          <w:sz w:val="24"/>
          <w:szCs w:val="24"/>
          <w:lang w:eastAsia="en-GB" w:bidi="hi-IN"/>
        </w:rPr>
        <w:t>Patan</w:t>
      </w:r>
      <w:proofErr w:type="spellEnd"/>
      <w:r w:rsidRPr="00E518FE">
        <w:rPr>
          <w:rFonts w:ascii="Times New Roman" w:eastAsia="Times New Roman" w:hAnsi="Times New Roman" w:cs="Times New Roman"/>
          <w:sz w:val="24"/>
          <w:szCs w:val="24"/>
          <w:lang w:eastAsia="en-GB" w:bidi="hi-IN"/>
        </w:rPr>
        <w:t xml:space="preserve">, </w:t>
      </w:r>
      <w:proofErr w:type="spellStart"/>
      <w:r w:rsidRPr="00E518FE">
        <w:rPr>
          <w:rFonts w:ascii="Times New Roman" w:eastAsia="Times New Roman" w:hAnsi="Times New Roman" w:cs="Times New Roman"/>
          <w:sz w:val="24"/>
          <w:szCs w:val="24"/>
          <w:lang w:eastAsia="en-GB" w:bidi="hi-IN"/>
        </w:rPr>
        <w:t>Durg</w:t>
      </w:r>
      <w:proofErr w:type="spellEnd"/>
      <w:r w:rsidRPr="00E518FE">
        <w:rPr>
          <w:rFonts w:ascii="Times New Roman" w:eastAsia="Times New Roman" w:hAnsi="Times New Roman" w:cs="Times New Roman"/>
          <w:sz w:val="24"/>
          <w:szCs w:val="24"/>
          <w:lang w:eastAsia="en-GB" w:bidi="hi-IN"/>
        </w:rPr>
        <w:t xml:space="preserve">, Chhattisgarh. </w:t>
      </w:r>
    </w:p>
    <w:p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2.2 </w:t>
      </w:r>
      <w:r w:rsidRPr="00EC24D0">
        <w:rPr>
          <w:rFonts w:ascii="Times New Roman" w:eastAsia="Calibri" w:hAnsi="Times New Roman" w:cs="Times New Roman"/>
          <w:b/>
          <w:bCs/>
          <w:kern w:val="2"/>
          <w:sz w:val="24"/>
          <w:szCs w:val="24"/>
          <w14:ligatures w14:val="standardContextual"/>
        </w:rPr>
        <w:t>Soil</w:t>
      </w:r>
    </w:p>
    <w:p w:rsidR="008F7BCC"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The soil used for the experiment was collected from the garden area of Indira Gandhi Krishi Vishwavidyalaya, Raipur.</w:t>
      </w:r>
      <w:r w:rsidR="006A6661">
        <w:rPr>
          <w:rFonts w:ascii="Times New Roman" w:eastAsia="Calibri" w:hAnsi="Times New Roman" w:cs="Times New Roman"/>
          <w:kern w:val="2"/>
          <w:sz w:val="24"/>
          <w:szCs w:val="24"/>
          <w14:ligatures w14:val="standardContextual"/>
        </w:rPr>
        <w:t xml:space="preserve"> </w:t>
      </w:r>
      <w:r w:rsidRPr="00EC24D0">
        <w:rPr>
          <w:rFonts w:ascii="Times New Roman" w:eastAsia="Calibri" w:hAnsi="Times New Roman" w:cs="Times New Roman"/>
          <w:kern w:val="2"/>
          <w:sz w:val="24"/>
          <w:szCs w:val="24"/>
          <w14:ligatures w14:val="standardContextual"/>
        </w:rPr>
        <w:t>the soil was extensively mixed with river sand, and well-decomposed vermicompost in the ratio of 2:1:1 by volume. Under nursery settings, this mixture offered an ideal growth medium to promote seed germination and early seedling development.</w:t>
      </w:r>
    </w:p>
    <w:p w:rsidR="00F84F23" w:rsidRPr="00EC24D0"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lang w:val="en-GB"/>
          <w14:ligatures w14:val="standardContextual"/>
        </w:rPr>
        <w:t xml:space="preserve">2.2.1 </w:t>
      </w:r>
      <w:r w:rsidRPr="00EC24D0">
        <w:rPr>
          <w:rFonts w:ascii="Times New Roman" w:eastAsia="Calibri" w:hAnsi="Times New Roman" w:cs="Times New Roman"/>
          <w:b/>
          <w:bCs/>
          <w:kern w:val="2"/>
          <w:sz w:val="24"/>
          <w:szCs w:val="24"/>
          <w:lang w:val="en-GB"/>
          <w14:ligatures w14:val="standardContextual"/>
        </w:rPr>
        <w:t>Following table showing experimental Details: -</w:t>
      </w:r>
    </w:p>
    <w:tbl>
      <w:tblPr>
        <w:tblpPr w:leftFromText="180" w:rightFromText="180" w:vertAnchor="text" w:tblpXSpec="center" w:tblpY="1"/>
        <w:tblOverlap w:val="never"/>
        <w:tblW w:w="7338" w:type="dxa"/>
        <w:tblLook w:val="04A0" w:firstRow="1" w:lastRow="0" w:firstColumn="1" w:lastColumn="0" w:noHBand="0" w:noVBand="1"/>
      </w:tblPr>
      <w:tblGrid>
        <w:gridCol w:w="3936"/>
        <w:gridCol w:w="3402"/>
      </w:tblGrid>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b/>
                <w:bCs/>
                <w:kern w:val="2"/>
                <w:sz w:val="24"/>
                <w:szCs w:val="24"/>
                <w14:ligatures w14:val="standardContextual"/>
              </w:rPr>
            </w:pPr>
            <w:r w:rsidRPr="00EC24D0">
              <w:rPr>
                <w:rFonts w:ascii="Times New Roman" w:eastAsia="Calibri" w:hAnsi="Times New Roman" w:cs="Times New Roman"/>
                <w:b/>
                <w:bCs/>
                <w:kern w:val="2"/>
                <w:sz w:val="24"/>
                <w:szCs w:val="24"/>
                <w14:ligatures w14:val="standardContextual"/>
              </w:rPr>
              <w:t>Parameter</w:t>
            </w:r>
          </w:p>
        </w:tc>
        <w:tc>
          <w:tcPr>
            <w:tcW w:w="3402" w:type="dxa"/>
          </w:tcPr>
          <w:p w:rsidR="008F7BCC" w:rsidRPr="00EC24D0" w:rsidRDefault="008F7BCC" w:rsidP="00273A7E">
            <w:pPr>
              <w:spacing w:line="360" w:lineRule="auto"/>
              <w:jc w:val="both"/>
              <w:rPr>
                <w:rFonts w:ascii="Times New Roman" w:eastAsia="Calibri" w:hAnsi="Times New Roman" w:cs="Times New Roman"/>
                <w:b/>
                <w:bCs/>
                <w:kern w:val="2"/>
                <w:sz w:val="24"/>
                <w:szCs w:val="24"/>
                <w14:ligatures w14:val="standardContextual"/>
              </w:rPr>
            </w:pPr>
            <w:r w:rsidRPr="00EC24D0">
              <w:rPr>
                <w:rFonts w:ascii="Times New Roman" w:eastAsia="Calibri" w:hAnsi="Times New Roman" w:cs="Times New Roman"/>
                <w:b/>
                <w:bCs/>
                <w:kern w:val="2"/>
                <w:sz w:val="24"/>
                <w:szCs w:val="24"/>
                <w14:ligatures w14:val="standardContextual"/>
              </w:rPr>
              <w:t>Details</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Tree Species</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Golden Shower </w:t>
            </w:r>
            <w:r w:rsidRPr="00EC24D0">
              <w:rPr>
                <w:rFonts w:ascii="Times New Roman" w:eastAsia="Calibri" w:hAnsi="Times New Roman" w:cs="Times New Roman"/>
                <w:i/>
                <w:iCs/>
                <w:kern w:val="2"/>
                <w:sz w:val="24"/>
                <w:szCs w:val="24"/>
                <w14:ligatures w14:val="standardContextual"/>
              </w:rPr>
              <w:t>(</w:t>
            </w:r>
            <w:r w:rsidR="00CE2F50" w:rsidRPr="00CE2F50">
              <w:rPr>
                <w:rFonts w:ascii="Times New Roman" w:hAnsi="Times New Roman" w:cs="Times New Roman"/>
                <w:i/>
                <w:iCs/>
                <w:sz w:val="24"/>
                <w:szCs w:val="24"/>
              </w:rPr>
              <w:t xml:space="preserve"> C.</w:t>
            </w:r>
            <w:r w:rsidR="00296B1E">
              <w:rPr>
                <w:rFonts w:ascii="Times New Roman" w:hAnsi="Times New Roman" w:cs="Times New Roman"/>
                <w:i/>
                <w:iCs/>
                <w:sz w:val="24"/>
                <w:szCs w:val="24"/>
              </w:rPr>
              <w:t xml:space="preserve"> </w:t>
            </w:r>
            <w:r w:rsidRPr="00EC24D0">
              <w:rPr>
                <w:rFonts w:ascii="Times New Roman" w:eastAsia="Calibri" w:hAnsi="Times New Roman" w:cs="Times New Roman"/>
                <w:i/>
                <w:iCs/>
                <w:kern w:val="2"/>
                <w:sz w:val="24"/>
                <w:szCs w:val="24"/>
                <w14:ligatures w14:val="standardContextual"/>
              </w:rPr>
              <w:t>fistula)</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Botanical Name</w:t>
            </w:r>
          </w:p>
        </w:tc>
        <w:tc>
          <w:tcPr>
            <w:tcW w:w="3402" w:type="dxa"/>
          </w:tcPr>
          <w:p w:rsidR="008F7BCC" w:rsidRPr="00EC24D0" w:rsidRDefault="00CE2F50" w:rsidP="00273A7E">
            <w:pPr>
              <w:spacing w:line="360" w:lineRule="auto"/>
              <w:jc w:val="both"/>
              <w:rPr>
                <w:rFonts w:ascii="Times New Roman" w:eastAsia="Calibri" w:hAnsi="Times New Roman" w:cs="Times New Roman"/>
                <w:i/>
                <w:iCs/>
                <w:kern w:val="2"/>
                <w:sz w:val="24"/>
                <w:szCs w:val="24"/>
                <w14:ligatures w14:val="standardContextual"/>
              </w:rPr>
            </w:pPr>
            <w:r w:rsidRPr="00CE2F50">
              <w:rPr>
                <w:rFonts w:ascii="Times New Roman" w:hAnsi="Times New Roman" w:cs="Times New Roman"/>
                <w:i/>
                <w:iCs/>
                <w:sz w:val="24"/>
                <w:szCs w:val="24"/>
              </w:rPr>
              <w:t>C.</w:t>
            </w:r>
            <w:r w:rsidR="00296B1E">
              <w:rPr>
                <w:rFonts w:ascii="Times New Roman" w:hAnsi="Times New Roman" w:cs="Times New Roman"/>
                <w:i/>
                <w:iCs/>
                <w:sz w:val="24"/>
                <w:szCs w:val="24"/>
              </w:rPr>
              <w:t xml:space="preserve"> </w:t>
            </w:r>
            <w:r w:rsidR="008F7BCC" w:rsidRPr="00EC24D0">
              <w:rPr>
                <w:rFonts w:ascii="Times New Roman" w:eastAsia="Calibri" w:hAnsi="Times New Roman" w:cs="Times New Roman"/>
                <w:i/>
                <w:iCs/>
                <w:kern w:val="2"/>
                <w:sz w:val="24"/>
                <w:szCs w:val="24"/>
                <w14:ligatures w14:val="standardContextual"/>
              </w:rPr>
              <w:t>fistula</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Number of Treatments</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10</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No. of Replication </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3(each replication has 10 plant</w:t>
            </w:r>
            <w:r w:rsidR="00BC7632">
              <w:rPr>
                <w:rFonts w:ascii="Times New Roman" w:eastAsia="Calibri" w:hAnsi="Times New Roman" w:cs="Times New Roman"/>
                <w:kern w:val="2"/>
                <w:sz w:val="24"/>
                <w:szCs w:val="24"/>
                <w14:ligatures w14:val="standardContextual"/>
              </w:rPr>
              <w:t>s</w:t>
            </w:r>
            <w:r w:rsidRPr="00EC24D0">
              <w:rPr>
                <w:rFonts w:ascii="Times New Roman" w:eastAsia="Calibri" w:hAnsi="Times New Roman" w:cs="Times New Roman"/>
                <w:kern w:val="2"/>
                <w:sz w:val="24"/>
                <w:szCs w:val="24"/>
                <w14:ligatures w14:val="standardContextual"/>
              </w:rPr>
              <w:t xml:space="preserve"> )</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Number of Seeds Sown per Treatment</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30</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Total number of polybag</w:t>
            </w:r>
            <w:r w:rsidR="00BC7632">
              <w:rPr>
                <w:rFonts w:ascii="Times New Roman" w:eastAsia="Calibri" w:hAnsi="Times New Roman" w:cs="Times New Roman"/>
                <w:kern w:val="2"/>
                <w:sz w:val="24"/>
                <w:szCs w:val="24"/>
                <w14:ligatures w14:val="standardContextual"/>
              </w:rPr>
              <w:t>s</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300</w:t>
            </w:r>
          </w:p>
        </w:tc>
      </w:tr>
      <w:tr w:rsidR="008F7BCC" w:rsidRPr="00EC24D0" w:rsidTr="00273A7E">
        <w:trPr>
          <w:trHeight w:val="60"/>
        </w:trPr>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Experimental Design</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Completely Randomized Design (CRD)</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Method of Treatment</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Sowing in polybags</w:t>
            </w:r>
          </w:p>
        </w:tc>
      </w:tr>
      <w:tr w:rsidR="008F7BCC" w:rsidRPr="00EC24D0" w:rsidTr="00273A7E">
        <w:tc>
          <w:tcPr>
            <w:tcW w:w="3936"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Location</w:t>
            </w:r>
          </w:p>
        </w:tc>
        <w:tc>
          <w:tcPr>
            <w:tcW w:w="3402" w:type="dxa"/>
          </w:tcPr>
          <w:p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Raipur </w:t>
            </w:r>
          </w:p>
        </w:tc>
      </w:tr>
    </w:tbl>
    <w:p w:rsidR="008F7BCC" w:rsidRPr="00EC24D0" w:rsidRDefault="008F7BCC" w:rsidP="008F7BC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bidi="hi-IN"/>
        </w:rPr>
      </w:pPr>
    </w:p>
    <w:p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8F7BCC"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F84F23" w:rsidRDefault="00F84F23"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F84F23" w:rsidRDefault="00F84F23"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296B1E" w:rsidRDefault="00296B1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296B1E" w:rsidRDefault="00296B1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296B1E" w:rsidRDefault="00296B1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 xml:space="preserve">2.2.2 </w:t>
      </w:r>
      <w:r w:rsidRPr="00EC24D0">
        <w:rPr>
          <w:rFonts w:ascii="Times New Roman" w:eastAsia="Times New Roman" w:hAnsi="Times New Roman" w:cs="Times New Roman"/>
          <w:b/>
          <w:bCs/>
          <w:sz w:val="24"/>
          <w:szCs w:val="24"/>
          <w:lang w:eastAsia="en-GB" w:bidi="hi-IN"/>
        </w:rPr>
        <w:t>List of Treatments: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62"/>
        <w:gridCol w:w="4648"/>
      </w:tblGrid>
      <w:tr w:rsidR="008F7BCC" w:rsidRPr="00EC24D0" w:rsidTr="00273A7E">
        <w:trPr>
          <w:tblHeade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b/>
                <w:bCs/>
                <w:sz w:val="24"/>
                <w:szCs w:val="24"/>
                <w:lang w:eastAsia="en-GB" w:bidi="hi-IN"/>
              </w:rPr>
            </w:pPr>
            <w:r w:rsidRPr="00EC24D0">
              <w:rPr>
                <w:rFonts w:ascii="Times New Roman" w:eastAsia="Times New Roman" w:hAnsi="Times New Roman" w:cs="Times New Roman"/>
                <w:b/>
                <w:bCs/>
                <w:sz w:val="24"/>
                <w:szCs w:val="24"/>
                <w:lang w:eastAsia="en-GB" w:bidi="hi-IN"/>
              </w:rPr>
              <w:t>Treatment Code</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b/>
                <w:bCs/>
                <w:sz w:val="24"/>
                <w:szCs w:val="24"/>
                <w:lang w:eastAsia="en-GB" w:bidi="hi-IN"/>
              </w:rPr>
            </w:pPr>
            <w:r w:rsidRPr="00EC24D0">
              <w:rPr>
                <w:rFonts w:ascii="Times New Roman" w:eastAsia="Times New Roman" w:hAnsi="Times New Roman" w:cs="Times New Roman"/>
                <w:b/>
                <w:bCs/>
                <w:sz w:val="24"/>
                <w:szCs w:val="24"/>
                <w:lang w:eastAsia="en-GB" w:bidi="hi-IN"/>
              </w:rPr>
              <w:t>Treatment Details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T1</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250 ppm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T2</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500 ppm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T3</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700 ppm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T4</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250 ppm for 5 minutes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T5</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500 ppm for 5 minutes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T6</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700 ppm for 5 minutes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T7</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2%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T8</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4%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T9</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6% for 24 hours</w:t>
            </w:r>
          </w:p>
        </w:tc>
      </w:tr>
      <w:tr w:rsidR="008F7BCC" w:rsidRPr="00EC24D0" w:rsidTr="00273A7E">
        <w:trPr>
          <w:tblCellSpacing w:w="15" w:type="dxa"/>
          <w:jc w:val="center"/>
        </w:trPr>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T10</w:t>
            </w:r>
          </w:p>
        </w:tc>
        <w:tc>
          <w:tcPr>
            <w:tcW w:w="0" w:type="auto"/>
            <w:vAlign w:val="center"/>
            <w:hideMark/>
          </w:tcPr>
          <w:p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Control (seeds soaked in plain water for 24 hrs)</w:t>
            </w:r>
          </w:p>
        </w:tc>
      </w:tr>
    </w:tbl>
    <w:p w:rsidR="008F7BCC" w:rsidRPr="00EC24D0" w:rsidRDefault="008F7BCC" w:rsidP="008F7BCC">
      <w:pPr>
        <w:spacing w:before="100" w:beforeAutospacing="1" w:after="100" w:afterAutospacing="1" w:line="36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2.2.3 </w:t>
      </w:r>
      <w:r w:rsidRPr="00EC24D0">
        <w:rPr>
          <w:rFonts w:ascii="Times New Roman" w:eastAsia="Calibri" w:hAnsi="Times New Roman" w:cs="Times New Roman"/>
          <w:b/>
          <w:kern w:val="2"/>
          <w:sz w:val="24"/>
          <w:szCs w:val="24"/>
          <w14:ligatures w14:val="standardContextual"/>
        </w:rPr>
        <w:t>Methodology</w:t>
      </w:r>
    </w:p>
    <w:p w:rsidR="006A6661" w:rsidRDefault="00E518FE" w:rsidP="001A61C7">
      <w:pPr>
        <w:spacing w:after="0" w:line="360" w:lineRule="auto"/>
        <w:jc w:val="both"/>
        <w:rPr>
          <w:rFonts w:ascii="Times New Roman" w:eastAsia="Calibri" w:hAnsi="Times New Roman" w:cs="Times New Roman"/>
          <w:kern w:val="2"/>
          <w:sz w:val="24"/>
          <w:szCs w:val="24"/>
          <w14:ligatures w14:val="standardContextual"/>
        </w:rPr>
      </w:pPr>
      <w:r w:rsidRPr="001A61C7">
        <w:rPr>
          <w:rFonts w:ascii="Times New Roman" w:eastAsia="Calibri" w:hAnsi="Times New Roman" w:cs="Times New Roman"/>
          <w:kern w:val="2"/>
          <w:sz w:val="24"/>
          <w:szCs w:val="24"/>
          <w14:ligatures w14:val="standardContextual"/>
        </w:rPr>
        <w:t xml:space="preserve">The experiment was laid out in a Completely Randomized Design (CRD) comprising ten treatments, each with three replications. Each replication contained 30 seeds, </w:t>
      </w:r>
      <w:r w:rsidR="0018354C" w:rsidRPr="001A61C7">
        <w:rPr>
          <w:rFonts w:ascii="Times New Roman" w:eastAsia="Calibri" w:hAnsi="Times New Roman" w:cs="Times New Roman"/>
          <w:kern w:val="2"/>
          <w:sz w:val="24"/>
          <w:szCs w:val="24"/>
          <w14:ligatures w14:val="standardContextual"/>
        </w:rPr>
        <w:t>totalling</w:t>
      </w:r>
      <w:r w:rsidRPr="001A61C7">
        <w:rPr>
          <w:rFonts w:ascii="Times New Roman" w:eastAsia="Calibri" w:hAnsi="Times New Roman" w:cs="Times New Roman"/>
          <w:kern w:val="2"/>
          <w:sz w:val="24"/>
          <w:szCs w:val="24"/>
          <w14:ligatures w14:val="standardContextual"/>
        </w:rPr>
        <w:t xml:space="preserve"> 300 seeds for the entire study. Seeds were sown in 6" × 9" polybags filled with a well-mixed potting medium composed of Red Earth, sand, and Vermicompost in a 2:1:1 ratio, ensuring proper aeration, drainage, and nutrient supply for optimal seedling growth. Pre-sowing treatments involved different concentrations of Gibberellic Acid (GA₃), Sulphuric Acid (H₂SO₄), and Potassium Nitrate (KNO₃), each prepared in distilled water. Seeds were soaked in their respective solutions for 24 hours, except for the acid treatments, which were limited to five minutes to prevent damage. A control group (T10) involved soaking seeds in plain water for 24 hours, serving as a baseline for comparison. </w:t>
      </w:r>
    </w:p>
    <w:p w:rsidR="006A6661" w:rsidRPr="001A61C7" w:rsidRDefault="006A6661" w:rsidP="001A61C7">
      <w:pPr>
        <w:spacing w:after="0" w:line="360" w:lineRule="auto"/>
        <w:jc w:val="both"/>
        <w:rPr>
          <w:rFonts w:ascii="Times New Roman" w:eastAsia="Calibri" w:hAnsi="Times New Roman" w:cs="Times New Roman"/>
          <w:kern w:val="2"/>
          <w:sz w:val="24"/>
          <w:szCs w:val="24"/>
          <w14:ligatures w14:val="standardContextual"/>
        </w:rPr>
      </w:pPr>
    </w:p>
    <w:p w:rsidR="008F7BCC" w:rsidRPr="001A61C7" w:rsidRDefault="008F7BCC" w:rsidP="001A61C7">
      <w:pPr>
        <w:pStyle w:val="ListParagraph"/>
        <w:numPr>
          <w:ilvl w:val="2"/>
          <w:numId w:val="1"/>
        </w:numPr>
        <w:spacing w:after="0" w:line="360" w:lineRule="auto"/>
        <w:jc w:val="both"/>
        <w:rPr>
          <w:rFonts w:ascii="Times New Roman" w:eastAsia="Times New Roman" w:hAnsi="Times New Roman" w:cs="Times New Roman"/>
          <w:b/>
          <w:bCs/>
          <w:color w:val="000000"/>
          <w:sz w:val="24"/>
          <w:szCs w:val="24"/>
          <w:lang w:eastAsia="en-GB" w:bidi="hi-IN"/>
        </w:rPr>
      </w:pPr>
      <w:r w:rsidRPr="001A61C7">
        <w:rPr>
          <w:rFonts w:ascii="Times New Roman" w:eastAsia="Times New Roman" w:hAnsi="Times New Roman" w:cs="Times New Roman"/>
          <w:b/>
          <w:bCs/>
          <w:color w:val="000000"/>
          <w:sz w:val="24"/>
          <w:szCs w:val="24"/>
          <w:lang w:eastAsia="en-GB" w:bidi="hi-IN"/>
        </w:rPr>
        <w:t xml:space="preserve">Treatment of seeds and preparation of treatment </w:t>
      </w:r>
    </w:p>
    <w:p w:rsidR="008F7BCC" w:rsidRPr="00EC24D0" w:rsidRDefault="008F7BCC" w:rsidP="00296B1E">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Ten pre-sowing treatments (T1 to T10) were used with chemical solutions at different doses to improve seed germination and break dormancy in</w:t>
      </w:r>
      <w:r w:rsidRPr="00EC24D0">
        <w:rPr>
          <w:rFonts w:ascii="Times New Roman" w:eastAsia="Times New Roman" w:hAnsi="Times New Roman" w:cs="Times New Roman"/>
          <w:i/>
          <w:iCs/>
          <w:color w:val="000000"/>
          <w:sz w:val="24"/>
          <w:szCs w:val="24"/>
          <w:lang w:eastAsia="en-GB" w:bidi="hi-IN"/>
        </w:rPr>
        <w:t xml:space="preserve"> </w:t>
      </w:r>
      <w:r w:rsidR="00CE2F50" w:rsidRPr="00CE2F50">
        <w:rPr>
          <w:rFonts w:ascii="Times New Roman" w:hAnsi="Times New Roman" w:cs="Times New Roman"/>
          <w:i/>
          <w:iCs/>
          <w:sz w:val="24"/>
          <w:szCs w:val="24"/>
        </w:rPr>
        <w:t>C.</w:t>
      </w:r>
      <w:r w:rsidR="00296B1E">
        <w:rPr>
          <w:rFonts w:ascii="Times New Roman" w:hAnsi="Times New Roman" w:cs="Times New Roman"/>
          <w:i/>
          <w:iCs/>
          <w:sz w:val="24"/>
          <w:szCs w:val="24"/>
        </w:rPr>
        <w:t xml:space="preserve"> </w:t>
      </w:r>
      <w:r w:rsidRPr="00EC24D0">
        <w:rPr>
          <w:rFonts w:ascii="Times New Roman" w:eastAsia="Times New Roman" w:hAnsi="Times New Roman" w:cs="Times New Roman"/>
          <w:i/>
          <w:iCs/>
          <w:color w:val="000000"/>
          <w:sz w:val="24"/>
          <w:szCs w:val="24"/>
          <w:lang w:eastAsia="en-GB" w:bidi="hi-IN"/>
        </w:rPr>
        <w:t>fistula</w:t>
      </w:r>
      <w:r w:rsidRPr="00EC24D0">
        <w:rPr>
          <w:rFonts w:ascii="Times New Roman" w:eastAsia="Times New Roman" w:hAnsi="Times New Roman" w:cs="Times New Roman"/>
          <w:color w:val="000000"/>
          <w:sz w:val="24"/>
          <w:szCs w:val="24"/>
          <w:lang w:eastAsia="en-GB" w:bidi="hi-IN"/>
        </w:rPr>
        <w:t xml:space="preserve">. </w:t>
      </w:r>
    </w:p>
    <w:p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p>
    <w:p w:rsidR="0018354C"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 xml:space="preserve">In order to create concentrations of 250 ppm, 500 ppm, and 700 ppm </w:t>
      </w:r>
      <w:r w:rsidRPr="00EC24D0">
        <w:rPr>
          <w:rFonts w:ascii="Times New Roman" w:eastAsia="Times New Roman" w:hAnsi="Times New Roman" w:cs="Times New Roman"/>
          <w:b/>
          <w:bCs/>
          <w:color w:val="000000"/>
          <w:sz w:val="24"/>
          <w:szCs w:val="24"/>
          <w:lang w:eastAsia="en-GB" w:bidi="hi-IN"/>
        </w:rPr>
        <w:t>for GA₃ treatments</w:t>
      </w:r>
      <w:r w:rsidRPr="00EC24D0">
        <w:rPr>
          <w:rFonts w:ascii="Times New Roman" w:eastAsia="Times New Roman" w:hAnsi="Times New Roman" w:cs="Times New Roman"/>
          <w:color w:val="000000"/>
          <w:sz w:val="24"/>
          <w:szCs w:val="24"/>
          <w:lang w:eastAsia="en-GB" w:bidi="hi-IN"/>
        </w:rPr>
        <w:t xml:space="preserve"> (T1–T3), 0.25 g, 0.5 g, and 0.7 g of GA₃ were dissolved in 100 ml of distilled water, respectively. The volume was then adjusted to 1000 ml using distilled water. Each solution was used to soak the seeds for a full day.</w:t>
      </w:r>
    </w:p>
    <w:p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 xml:space="preserve">The </w:t>
      </w:r>
      <w:r w:rsidRPr="00EC24D0">
        <w:rPr>
          <w:rFonts w:ascii="Times New Roman" w:eastAsia="Times New Roman" w:hAnsi="Times New Roman" w:cs="Times New Roman"/>
          <w:b/>
          <w:bCs/>
          <w:color w:val="000000"/>
          <w:sz w:val="24"/>
          <w:szCs w:val="24"/>
          <w:lang w:eastAsia="en-GB" w:bidi="hi-IN"/>
        </w:rPr>
        <w:t>sulphuric acid (H₂SO₄) treatments</w:t>
      </w:r>
      <w:r w:rsidRPr="00EC24D0">
        <w:rPr>
          <w:rFonts w:ascii="Times New Roman" w:eastAsia="Times New Roman" w:hAnsi="Times New Roman" w:cs="Times New Roman"/>
          <w:color w:val="000000"/>
          <w:sz w:val="24"/>
          <w:szCs w:val="24"/>
          <w:lang w:eastAsia="en-GB" w:bidi="hi-IN"/>
        </w:rPr>
        <w:t xml:space="preserve"> (T4–T6) were made by carefully diluting concentrated acid with double-distilled water at 250 ppm, 500 ppm, and 700 ppm. To avoid tissue damage, treated seeds were immersed for about five minutes before being thoroughly and promptly washed under tap water.</w:t>
      </w:r>
    </w:p>
    <w:p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p>
    <w:p w:rsidR="0018354C"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 xml:space="preserve">For </w:t>
      </w:r>
      <w:r w:rsidRPr="00EC24D0">
        <w:rPr>
          <w:rFonts w:ascii="Times New Roman" w:eastAsia="Times New Roman" w:hAnsi="Times New Roman" w:cs="Times New Roman"/>
          <w:b/>
          <w:bCs/>
          <w:color w:val="000000"/>
          <w:sz w:val="24"/>
          <w:szCs w:val="24"/>
          <w:lang w:eastAsia="en-GB" w:bidi="hi-IN"/>
        </w:rPr>
        <w:t>KNO₃ treatments</w:t>
      </w:r>
      <w:r w:rsidRPr="00EC24D0">
        <w:rPr>
          <w:rFonts w:ascii="Times New Roman" w:eastAsia="Times New Roman" w:hAnsi="Times New Roman" w:cs="Times New Roman"/>
          <w:color w:val="000000"/>
          <w:sz w:val="24"/>
          <w:szCs w:val="24"/>
          <w:lang w:eastAsia="en-GB" w:bidi="hi-IN"/>
        </w:rPr>
        <w:t xml:space="preserve"> (T7–T9), 20 g, 40 g, and 60 g of potassium nitrate were dissolved in 1000 ml of distilled water to provide 2%, 4%, and 6% solutions, respectively. Each solution was used to soak the seeds for a full day.</w:t>
      </w:r>
    </w:p>
    <w:p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As a control, T10 involved soaking seeds in pure distilled water for a whole day without the use of any chemicals.</w:t>
      </w:r>
    </w:p>
    <w:p w:rsidR="008F7BCC" w:rsidRPr="00EC24D0" w:rsidRDefault="007256D1" w:rsidP="008F7BCC">
      <w:pPr>
        <w:spacing w:before="100" w:beforeAutospacing="1" w:after="100" w:afterAutospacing="1" w:line="36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2.2.4</w:t>
      </w:r>
      <w:r w:rsidR="008F7BCC">
        <w:rPr>
          <w:rFonts w:ascii="Times New Roman" w:eastAsia="Calibri" w:hAnsi="Times New Roman" w:cs="Times New Roman"/>
          <w:b/>
          <w:bCs/>
          <w:kern w:val="2"/>
          <w:sz w:val="24"/>
          <w:szCs w:val="24"/>
          <w14:ligatures w14:val="standardContextual"/>
        </w:rPr>
        <w:t xml:space="preserve"> </w:t>
      </w:r>
      <w:r w:rsidR="008F7BCC" w:rsidRPr="00EC24D0">
        <w:rPr>
          <w:rFonts w:ascii="Times New Roman" w:eastAsia="Calibri" w:hAnsi="Times New Roman" w:cs="Times New Roman"/>
          <w:b/>
          <w:bCs/>
          <w:kern w:val="2"/>
          <w:sz w:val="24"/>
          <w:szCs w:val="24"/>
          <w14:ligatures w14:val="standardContextual"/>
        </w:rPr>
        <w:t>Portrays Preparation</w:t>
      </w:r>
    </w:p>
    <w:p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For uniform and controlled seed germination, portrays (plastic seedling trays) with individual cells measuring approximately 4–5 cm in diameter were used. Prior to use, the portrays were thoroughly cleaned and sterilized using a 0.1% potassium permanganate (</w:t>
      </w:r>
      <w:proofErr w:type="spellStart"/>
      <w:r w:rsidRPr="00EC24D0">
        <w:rPr>
          <w:rFonts w:ascii="Times New Roman" w:eastAsia="Calibri" w:hAnsi="Times New Roman" w:cs="Times New Roman"/>
          <w:kern w:val="2"/>
          <w:sz w:val="24"/>
          <w:szCs w:val="24"/>
          <w14:ligatures w14:val="standardContextual"/>
        </w:rPr>
        <w:t>KMnO</w:t>
      </w:r>
      <w:proofErr w:type="spellEnd"/>
      <w:r w:rsidRPr="00EC24D0">
        <w:rPr>
          <w:rFonts w:ascii="Times New Roman" w:eastAsia="Calibri" w:hAnsi="Times New Roman" w:cs="Times New Roman"/>
          <w:kern w:val="2"/>
          <w:sz w:val="24"/>
          <w:szCs w:val="24"/>
          <w14:ligatures w14:val="standardContextual"/>
        </w:rPr>
        <w:t>₄) solution to remove any soil-borne pathogens or residual contaminants. The trays were then air-dried in a clean and shaded area before filling.</w:t>
      </w:r>
    </w:p>
    <w:p w:rsidR="008F7BCC" w:rsidRPr="00EC24D0" w:rsidRDefault="007256D1" w:rsidP="008F7BCC">
      <w:pPr>
        <w:spacing w:before="100" w:beforeAutospacing="1" w:after="100" w:afterAutospacing="1" w:line="36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2.2.5</w:t>
      </w:r>
      <w:r w:rsidR="008F7BCC">
        <w:rPr>
          <w:rFonts w:ascii="Times New Roman" w:eastAsia="Calibri" w:hAnsi="Times New Roman" w:cs="Times New Roman"/>
          <w:b/>
          <w:bCs/>
          <w:kern w:val="2"/>
          <w:sz w:val="24"/>
          <w:szCs w:val="24"/>
          <w14:ligatures w14:val="standardContextual"/>
        </w:rPr>
        <w:t xml:space="preserve"> </w:t>
      </w:r>
      <w:r w:rsidR="008F7BCC" w:rsidRPr="00EC24D0">
        <w:rPr>
          <w:rFonts w:ascii="Times New Roman" w:eastAsia="Calibri" w:hAnsi="Times New Roman" w:cs="Times New Roman"/>
          <w:b/>
          <w:bCs/>
          <w:kern w:val="2"/>
          <w:sz w:val="24"/>
          <w:szCs w:val="24"/>
          <w14:ligatures w14:val="standardContextual"/>
        </w:rPr>
        <w:t xml:space="preserve">Growing media preparation </w:t>
      </w:r>
      <w:r w:rsidR="008F7BCC" w:rsidRPr="00EC24D0">
        <w:rPr>
          <w:rFonts w:ascii="Times New Roman" w:eastAsia="Calibri" w:hAnsi="Times New Roman" w:cs="Times New Roman"/>
          <w:kern w:val="2"/>
          <w:sz w:val="24"/>
          <w:szCs w:val="24"/>
          <w14:ligatures w14:val="standardContextual"/>
        </w:rPr>
        <w:br/>
        <w:t>The potting material that was used to fill the holes was made by mixing vermicompost, garden soil, and river sand in a 2:1:1 volume ratio. Essential minerals and structure were supplied by the garden soil, correct aeration and drainage were guaranteed by the sand, and early seedling development was aided by the organic matter and microbial nutrients provided by the vermicompost. To create a homogenous medium, all ingredients were well combined and sieved to get rid of any stones or clods. To ensure ideal substrate conditions, the mixture was mildly watered 24 hours before seeding.</w:t>
      </w:r>
    </w:p>
    <w:p w:rsidR="00296B1E" w:rsidRDefault="00296B1E"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p>
    <w:p w:rsidR="00296B1E" w:rsidRDefault="00296B1E"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p>
    <w:p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2.2.6</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 xml:space="preserve">Seed sowing in portrays </w:t>
      </w:r>
    </w:p>
    <w:p w:rsidR="006A6661"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The prepared pots were manually seeded with pre-treated</w:t>
      </w:r>
      <w:r w:rsidRPr="00EC24D0">
        <w:rPr>
          <w:rFonts w:ascii="Times New Roman" w:eastAsia="Times New Roman" w:hAnsi="Times New Roman" w:cs="Times New Roman"/>
          <w:i/>
          <w:iCs/>
          <w:sz w:val="24"/>
          <w:szCs w:val="24"/>
          <w:lang w:eastAsia="en-GB" w:bidi="hi-IN"/>
        </w:rPr>
        <w:t xml:space="preserve"> </w:t>
      </w:r>
      <w:r w:rsidR="00CE2F50" w:rsidRPr="00CE2F50">
        <w:rPr>
          <w:rFonts w:ascii="Times New Roman" w:hAnsi="Times New Roman" w:cs="Times New Roman"/>
          <w:i/>
          <w:iCs/>
          <w:sz w:val="24"/>
          <w:szCs w:val="24"/>
        </w:rPr>
        <w:t>C.</w:t>
      </w:r>
      <w:r w:rsidR="00CE2F50">
        <w:rPr>
          <w:rFonts w:ascii="Times New Roman" w:hAnsi="Times New Roman" w:cs="Times New Roman"/>
          <w:i/>
          <w:iCs/>
          <w:sz w:val="24"/>
          <w:szCs w:val="24"/>
        </w:rPr>
        <w:t xml:space="preserve"> </w:t>
      </w:r>
      <w:r w:rsidRPr="00EC24D0">
        <w:rPr>
          <w:rFonts w:ascii="Times New Roman" w:eastAsia="Times New Roman" w:hAnsi="Times New Roman" w:cs="Times New Roman"/>
          <w:i/>
          <w:iCs/>
          <w:sz w:val="24"/>
          <w:szCs w:val="24"/>
          <w:lang w:eastAsia="en-GB" w:bidi="hi-IN"/>
        </w:rPr>
        <w:t>fistula</w:t>
      </w:r>
      <w:r w:rsidRPr="00EC24D0">
        <w:rPr>
          <w:rFonts w:ascii="Times New Roman" w:eastAsia="Times New Roman" w:hAnsi="Times New Roman" w:cs="Times New Roman"/>
          <w:sz w:val="24"/>
          <w:szCs w:val="24"/>
          <w:lang w:eastAsia="en-GB" w:bidi="hi-IN"/>
        </w:rPr>
        <w:t xml:space="preserve"> seeds. One seed was inserted between 1 and 1.5 cm deep in the middle of each cell, and the same medium was then gently covered over it. The trays were kept out of direct sunlight and intense rain by being situated in a nursery environment that was partially shaded. </w:t>
      </w:r>
    </w:p>
    <w:p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2.2.7</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Filling Polybags and Preparing Media</w:t>
      </w:r>
    </w:p>
    <w:p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Once the seedlings had grown in portrays, they were moved into 6" × 9" polybags, which provided enough room for the roots to spread out and flourish. A carefully prepared potting mixture made up of garden soil, river sand, and farmyard manure (FYM) in a 2:1:1 ratio was placed inside the polybags. Good aeration, water retention, and nutrient availability were guaranteed by this mixture. Prior to filling and transplanting, the media was sieved, thoroughly mixed, and lightly wet to settle.</w:t>
      </w:r>
    </w:p>
    <w:p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2.2.8</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Transplanting of Seedlings</w:t>
      </w:r>
    </w:p>
    <w:p w:rsidR="00F84F23" w:rsidRPr="00F84F23" w:rsidRDefault="008F7BCC" w:rsidP="00F84F2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When the seedlings reached the two-leaf stage, which occurs 10 to 15 days after sowing, they were carefully taken out of the portrays without causing any harm to the roots and placed into the polybags that had been prepared. To reduce transplant shock, the procedure was performed either in the early morning or late afternoon. Following transplanting, the polybags were watered right away and placed in the nursery in moderately shaded areas.</w:t>
      </w:r>
    </w:p>
    <w:p w:rsidR="00F84F23" w:rsidRDefault="00F84F23" w:rsidP="008F7BCC">
      <w:pPr>
        <w:spacing w:after="0" w:line="360" w:lineRule="auto"/>
        <w:jc w:val="both"/>
        <w:rPr>
          <w:rFonts w:ascii="Times New Roman" w:eastAsia="Times New Roman" w:hAnsi="Times New Roman" w:cs="Times New Roman"/>
          <w:b/>
          <w:bCs/>
          <w:color w:val="000000"/>
          <w:sz w:val="24"/>
          <w:szCs w:val="24"/>
          <w:lang w:eastAsia="en-GB" w:bidi="hi-IN"/>
        </w:rPr>
      </w:pPr>
    </w:p>
    <w:p w:rsidR="008F7BCC" w:rsidRPr="00EC24D0" w:rsidRDefault="007256D1" w:rsidP="008F7BCC">
      <w:pPr>
        <w:spacing w:after="0" w:line="360" w:lineRule="auto"/>
        <w:jc w:val="both"/>
        <w:rPr>
          <w:rFonts w:ascii="Times New Roman" w:eastAsia="Times New Roman" w:hAnsi="Times New Roman" w:cs="Times New Roman"/>
          <w:b/>
          <w:bCs/>
          <w:color w:val="000000"/>
          <w:sz w:val="24"/>
          <w:szCs w:val="24"/>
          <w:lang w:eastAsia="en-GB" w:bidi="hi-IN"/>
        </w:rPr>
      </w:pPr>
      <w:r>
        <w:rPr>
          <w:rFonts w:ascii="Times New Roman" w:eastAsia="Times New Roman" w:hAnsi="Times New Roman" w:cs="Times New Roman"/>
          <w:b/>
          <w:bCs/>
          <w:color w:val="000000"/>
          <w:sz w:val="24"/>
          <w:szCs w:val="24"/>
          <w:lang w:eastAsia="en-GB" w:bidi="hi-IN"/>
        </w:rPr>
        <w:t>2.2.9</w:t>
      </w:r>
      <w:r w:rsidR="008F7BCC">
        <w:rPr>
          <w:rFonts w:ascii="Times New Roman" w:eastAsia="Times New Roman" w:hAnsi="Times New Roman" w:cs="Times New Roman"/>
          <w:b/>
          <w:bCs/>
          <w:color w:val="000000"/>
          <w:sz w:val="24"/>
          <w:szCs w:val="24"/>
          <w:lang w:eastAsia="en-GB" w:bidi="hi-IN"/>
        </w:rPr>
        <w:t xml:space="preserve"> Details of observation recorded</w:t>
      </w:r>
      <w:r w:rsidR="008F7BCC" w:rsidRPr="00EC24D0">
        <w:rPr>
          <w:rFonts w:ascii="Times New Roman" w:eastAsia="Times New Roman" w:hAnsi="Times New Roman" w:cs="Times New Roman"/>
          <w:b/>
          <w:bCs/>
          <w:color w:val="000000"/>
          <w:sz w:val="24"/>
          <w:szCs w:val="24"/>
          <w:lang w:eastAsia="en-GB" w:bidi="hi-IN"/>
        </w:rPr>
        <w:t xml:space="preserve"> </w:t>
      </w:r>
    </w:p>
    <w:p w:rsidR="0018354C" w:rsidRDefault="008F7BCC" w:rsidP="008F7BC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 xml:space="preserve">Germination Percentage:- </w:t>
      </w:r>
      <w:r w:rsidRPr="00EC24D0">
        <w:rPr>
          <w:rFonts w:ascii="Times New Roman" w:eastAsia="Times New Roman" w:hAnsi="Times New Roman" w:cs="Times New Roman"/>
          <w:sz w:val="24"/>
          <w:szCs w:val="24"/>
          <w:lang w:eastAsia="en-GB" w:bidi="hi-IN"/>
        </w:rPr>
        <w:t>The following formula is used to determine the percentage of seeds that successfully germinate in each</w:t>
      </w:r>
      <w:r w:rsidR="0018354C">
        <w:rPr>
          <w:rFonts w:ascii="Times New Roman" w:eastAsia="Times New Roman" w:hAnsi="Times New Roman" w:cs="Times New Roman"/>
          <w:sz w:val="24"/>
          <w:szCs w:val="24"/>
          <w:lang w:eastAsia="en-GB" w:bidi="hi-IN"/>
        </w:rPr>
        <w:t xml:space="preserve"> </w:t>
      </w:r>
      <w:r w:rsidRPr="00EC24D0">
        <w:rPr>
          <w:rFonts w:ascii="Times New Roman" w:eastAsia="Times New Roman" w:hAnsi="Times New Roman" w:cs="Times New Roman"/>
          <w:sz w:val="24"/>
          <w:szCs w:val="24"/>
          <w:lang w:eastAsia="en-GB" w:bidi="hi-IN"/>
        </w:rPr>
        <w:t>treatment:</w:t>
      </w:r>
      <w:r w:rsidR="0018354C">
        <w:rPr>
          <w:rFonts w:ascii="Times New Roman" w:eastAsia="Times New Roman" w:hAnsi="Times New Roman" w:cs="Times New Roman"/>
          <w:sz w:val="24"/>
          <w:szCs w:val="24"/>
          <w:lang w:eastAsia="en-GB" w:bidi="hi-IN"/>
        </w:rPr>
        <w:t xml:space="preserve"> </w:t>
      </w:r>
    </w:p>
    <w:p w:rsidR="008F7BCC" w:rsidRPr="00EC24D0" w:rsidRDefault="008F7BCC" w:rsidP="008F7BC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Germination Percentage=</w:t>
      </w:r>
      <w:r w:rsidRPr="00EC24D0">
        <w:rPr>
          <w:rFonts w:ascii="Times New Roman" w:eastAsia="Calibri" w:hAnsi="Times New Roman" w:cs="Times New Roman"/>
          <w:kern w:val="2"/>
          <w:sz w:val="24"/>
          <w:szCs w:val="24"/>
          <w14:ligatures w14:val="standardContextual"/>
        </w:rPr>
        <w:t xml:space="preserve"> (</w:t>
      </w:r>
      <m:oMath>
        <m:f>
          <m:fPr>
            <m:ctrlPr>
              <w:rPr>
                <w:rFonts w:ascii="Cambria Math" w:eastAsia="Calibri" w:hAnsi="Cambria Math" w:cs="Times New Roman"/>
                <w:b/>
                <w:bCs/>
                <w:i/>
                <w:kern w:val="2"/>
                <w:sz w:val="24"/>
                <w:szCs w:val="24"/>
                <w14:ligatures w14:val="standardContextual"/>
              </w:rPr>
            </m:ctrlPr>
          </m:fPr>
          <m:num>
            <m:r>
              <m:rPr>
                <m:sty m:val="p"/>
              </m:rPr>
              <w:rPr>
                <w:rFonts w:ascii="Cambria Math" w:eastAsia="Calibri" w:hAnsi="Cambria Math" w:cs="Times New Roman"/>
                <w:kern w:val="2"/>
                <w:sz w:val="24"/>
                <w:szCs w:val="24"/>
                <w14:ligatures w14:val="standardContextual"/>
              </w:rPr>
              <m:t>Number of seeds germinated</m:t>
            </m:r>
          </m:num>
          <m:den>
            <m:r>
              <w:rPr>
                <w:rFonts w:ascii="Cambria Math" w:eastAsia="Calibri" w:hAnsi="Cambria Math" w:cs="Times New Roman"/>
                <w:kern w:val="2"/>
                <w:sz w:val="24"/>
                <w:szCs w:val="24"/>
                <w14:ligatures w14:val="standardContextual"/>
              </w:rPr>
              <m:t>Total seed sown</m:t>
            </m:r>
          </m:den>
        </m:f>
      </m:oMath>
      <w:r w:rsidRPr="00EC24D0">
        <w:rPr>
          <w:rFonts w:ascii="Times New Roman" w:eastAsia="Calibri" w:hAnsi="Times New Roman" w:cs="Times New Roman"/>
          <w:kern w:val="2"/>
          <w:sz w:val="24"/>
          <w:szCs w:val="24"/>
          <w14:ligatures w14:val="standardContextual"/>
        </w:rPr>
        <w:t>)×100</w:t>
      </w:r>
      <w:r w:rsidRPr="00EC24D0">
        <w:rPr>
          <w:rFonts w:ascii="Times New Roman" w:eastAsia="Times New Roman" w:hAnsi="Times New Roman" w:cs="Times New Roman"/>
          <w:sz w:val="24"/>
          <w:szCs w:val="24"/>
          <w:lang w:eastAsia="en-GB" w:bidi="hi-IN"/>
        </w:rPr>
        <w:t xml:space="preserve"> </w:t>
      </w:r>
    </w:p>
    <w:p w:rsidR="008F7BCC" w:rsidRPr="00EC24D0" w:rsidRDefault="008F7BCC" w:rsidP="008F7BCC">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b/>
          <w:bCs/>
          <w:sz w:val="24"/>
          <w:szCs w:val="24"/>
        </w:rPr>
        <w:t>Days taken to Germinate</w:t>
      </w:r>
      <w:r w:rsidRPr="00EC24D0">
        <w:rPr>
          <w:rFonts w:ascii="Times New Roman" w:hAnsi="Times New Roman" w:cs="Times New Roman"/>
          <w:sz w:val="24"/>
          <w:szCs w:val="24"/>
        </w:rPr>
        <w:t>– Time taken for seeds to start germinating.</w:t>
      </w:r>
    </w:p>
    <w:p w:rsidR="008F7BCC" w:rsidRPr="00EC24D0" w:rsidRDefault="008F7BCC" w:rsidP="008F7BCC">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b/>
          <w:bCs/>
          <w:sz w:val="24"/>
          <w:szCs w:val="24"/>
        </w:rPr>
        <w:lastRenderedPageBreak/>
        <w:t xml:space="preserve">Leaf Count:- </w:t>
      </w:r>
      <w:r w:rsidRPr="00EC24D0">
        <w:rPr>
          <w:rFonts w:ascii="Times New Roman" w:hAnsi="Times New Roman" w:cs="Times New Roman"/>
          <w:sz w:val="24"/>
          <w:szCs w:val="24"/>
        </w:rPr>
        <w:t xml:space="preserve">The total number of leaves per seedling is counted, especially focusing on compound or true leaves. This data is recorded at set intervals to evaluate foliage development. To calculate </w:t>
      </w:r>
      <w:r w:rsidRPr="00EC24D0">
        <w:rPr>
          <w:rStyle w:val="katex-mathml"/>
          <w:rFonts w:ascii="Times New Roman" w:hAnsi="Times New Roman" w:cs="Times New Roman"/>
          <w:sz w:val="24"/>
          <w:szCs w:val="24"/>
        </w:rPr>
        <w:t>Average=R1+R2+R3</w:t>
      </w:r>
      <w:r w:rsidRPr="00EC24D0">
        <w:rPr>
          <w:rStyle w:val="katex-mathml"/>
          <w:rFonts w:ascii="Times New Roman" w:eastAsiaTheme="majorEastAsia" w:hAnsi="Times New Roman" w:cs="Times New Roman"/>
          <w:sz w:val="24"/>
          <w:szCs w:val="24"/>
        </w:rPr>
        <w:t>/</w:t>
      </w:r>
      <w:r w:rsidRPr="00EC24D0">
        <w:rPr>
          <w:rStyle w:val="katex-mathml"/>
          <w:rFonts w:ascii="Times New Roman" w:hAnsi="Times New Roman" w:cs="Times New Roman"/>
          <w:sz w:val="24"/>
          <w:szCs w:val="24"/>
        </w:rPr>
        <w:t>3</w:t>
      </w:r>
      <w:r w:rsidRPr="00EC24D0">
        <w:rPr>
          <w:rStyle w:val="katex-mathml"/>
          <w:rFonts w:ascii="Times New Roman" w:eastAsiaTheme="majorEastAsia" w:hAnsi="Times New Roman" w:cs="Times New Roman"/>
          <w:sz w:val="24"/>
          <w:szCs w:val="24"/>
        </w:rPr>
        <w:t>.</w:t>
      </w:r>
    </w:p>
    <w:p w:rsidR="008F7BCC" w:rsidRDefault="008F7BCC" w:rsidP="008F7BC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 xml:space="preserve">Seedling Height:- </w:t>
      </w:r>
      <w:r w:rsidRPr="00EC24D0">
        <w:rPr>
          <w:rFonts w:ascii="Times New Roman" w:eastAsia="Times New Roman" w:hAnsi="Times New Roman" w:cs="Times New Roman"/>
          <w:sz w:val="24"/>
          <w:szCs w:val="24"/>
          <w:lang w:eastAsia="en-GB" w:bidi="hi-IN"/>
        </w:rPr>
        <w:t>To evaluate vegetative growth performance, the vertical height of seedlings from the base (collar area) to the shoot tip is measured in centimetres at regular intervals (e.g., 30, 60, 90 DAS).</w:t>
      </w:r>
    </w:p>
    <w:p w:rsidR="0018354C" w:rsidRPr="00EC24D0" w:rsidRDefault="0018354C" w:rsidP="0018354C">
      <w:pPr>
        <w:pStyle w:val="ListParagraph"/>
        <w:spacing w:before="100" w:beforeAutospacing="1" w:after="100" w:afterAutospacing="1" w:line="360" w:lineRule="auto"/>
        <w:jc w:val="both"/>
        <w:rPr>
          <w:rFonts w:ascii="Times New Roman" w:eastAsia="Times New Roman" w:hAnsi="Times New Roman" w:cs="Times New Roman"/>
          <w:sz w:val="24"/>
          <w:szCs w:val="24"/>
          <w:lang w:eastAsia="en-GB" w:bidi="hi-IN"/>
        </w:rPr>
      </w:pPr>
    </w:p>
    <w:p w:rsidR="008F7BCC" w:rsidRPr="007256D1" w:rsidRDefault="008F7BCC" w:rsidP="007256D1">
      <w:pPr>
        <w:pStyle w:val="ListParagraph"/>
        <w:numPr>
          <w:ilvl w:val="0"/>
          <w:numId w:val="1"/>
        </w:numPr>
        <w:spacing w:line="360" w:lineRule="auto"/>
        <w:ind w:left="0" w:firstLine="0"/>
        <w:jc w:val="both"/>
        <w:rPr>
          <w:rFonts w:ascii="Times New Roman" w:eastAsia="Times New Roman" w:hAnsi="Times New Roman" w:cs="Times New Roman"/>
          <w:b/>
          <w:color w:val="000000"/>
          <w:sz w:val="24"/>
          <w:szCs w:val="24"/>
          <w:lang w:eastAsia="en-GB" w:bidi="hi-IN"/>
        </w:rPr>
      </w:pPr>
      <w:r w:rsidRPr="007256D1">
        <w:rPr>
          <w:rFonts w:ascii="Times New Roman" w:eastAsia="Times New Roman" w:hAnsi="Times New Roman" w:cs="Times New Roman"/>
          <w:b/>
          <w:bCs/>
          <w:color w:val="000000"/>
          <w:sz w:val="24"/>
          <w:szCs w:val="24"/>
          <w:lang w:eastAsia="en-GB" w:bidi="hi-IN"/>
        </w:rPr>
        <w:t>Results</w:t>
      </w:r>
      <w:r w:rsidRPr="007256D1">
        <w:rPr>
          <w:rFonts w:ascii="Times New Roman" w:eastAsia="Times New Roman" w:hAnsi="Times New Roman" w:cs="Times New Roman"/>
          <w:b/>
          <w:color w:val="000000"/>
          <w:sz w:val="24"/>
          <w:szCs w:val="24"/>
          <w:lang w:eastAsia="en-GB" w:bidi="hi-IN"/>
        </w:rPr>
        <w:t>:</w:t>
      </w:r>
    </w:p>
    <w:p w:rsidR="008F7BCC" w:rsidRPr="00EC24D0" w:rsidRDefault="008F7BCC" w:rsidP="008F7BCC">
      <w:pPr>
        <w:spacing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The study illustrates significant differences between treatments in terms of days</w:t>
      </w:r>
      <w:r w:rsidR="00BC7632">
        <w:rPr>
          <w:rFonts w:ascii="Times New Roman" w:eastAsia="Times New Roman" w:hAnsi="Times New Roman" w:cs="Times New Roman"/>
          <w:color w:val="000000"/>
          <w:sz w:val="24"/>
          <w:szCs w:val="24"/>
          <w:lang w:eastAsia="en-GB" w:bidi="hi-IN"/>
        </w:rPr>
        <w:t xml:space="preserve"> taken to </w:t>
      </w:r>
      <w:r w:rsidRPr="00EC24D0">
        <w:rPr>
          <w:rFonts w:ascii="Times New Roman" w:eastAsia="Times New Roman" w:hAnsi="Times New Roman" w:cs="Times New Roman"/>
          <w:color w:val="000000"/>
          <w:sz w:val="24"/>
          <w:szCs w:val="24"/>
          <w:lang w:eastAsia="en-GB" w:bidi="hi-IN"/>
        </w:rPr>
        <w:t>germin</w:t>
      </w:r>
      <w:r w:rsidR="00BC7632">
        <w:rPr>
          <w:rFonts w:ascii="Times New Roman" w:eastAsia="Times New Roman" w:hAnsi="Times New Roman" w:cs="Times New Roman"/>
          <w:color w:val="000000"/>
          <w:sz w:val="24"/>
          <w:szCs w:val="24"/>
          <w:lang w:eastAsia="en-GB" w:bidi="hi-IN"/>
        </w:rPr>
        <w:t>ate</w:t>
      </w:r>
      <w:r w:rsidRPr="00EC24D0">
        <w:rPr>
          <w:rFonts w:ascii="Times New Roman" w:eastAsia="Times New Roman" w:hAnsi="Times New Roman" w:cs="Times New Roman"/>
          <w:color w:val="000000"/>
          <w:sz w:val="24"/>
          <w:szCs w:val="24"/>
          <w:lang w:eastAsia="en-GB" w:bidi="hi-IN"/>
        </w:rPr>
        <w:t>, germination percentage,</w:t>
      </w:r>
      <w:r w:rsidR="00BC7632">
        <w:rPr>
          <w:rFonts w:ascii="Times New Roman" w:eastAsia="Times New Roman" w:hAnsi="Times New Roman" w:cs="Times New Roman"/>
          <w:color w:val="000000"/>
          <w:sz w:val="24"/>
          <w:szCs w:val="24"/>
          <w:lang w:eastAsia="en-GB" w:bidi="hi-IN"/>
        </w:rPr>
        <w:t xml:space="preserve"> seedling height, leaves count </w:t>
      </w:r>
      <w:r w:rsidRPr="00EC24D0">
        <w:rPr>
          <w:rFonts w:ascii="Times New Roman" w:eastAsia="Times New Roman" w:hAnsi="Times New Roman" w:cs="Times New Roman"/>
          <w:color w:val="000000"/>
          <w:sz w:val="24"/>
          <w:szCs w:val="24"/>
          <w:lang w:eastAsia="en-GB" w:bidi="hi-IN"/>
        </w:rPr>
        <w:t>these results have been statistically confirmed and contrasted with earlier research.</w:t>
      </w:r>
    </w:p>
    <w:p w:rsidR="008F7BCC" w:rsidRPr="00EC24D0" w:rsidRDefault="008F7BCC" w:rsidP="008F7BCC">
      <w:pPr>
        <w:spacing w:line="360" w:lineRule="auto"/>
        <w:jc w:val="both"/>
        <w:rPr>
          <w:rFonts w:ascii="Times New Roman" w:eastAsia="Times New Roman" w:hAnsi="Times New Roman" w:cs="Times New Roman"/>
          <w:b/>
          <w:bCs/>
          <w:color w:val="000000"/>
          <w:sz w:val="24"/>
          <w:szCs w:val="24"/>
          <w:lang w:eastAsia="en-GB" w:bidi="hi-IN"/>
        </w:rPr>
      </w:pPr>
      <w:r>
        <w:rPr>
          <w:rFonts w:ascii="Times New Roman" w:eastAsia="Times New Roman" w:hAnsi="Times New Roman" w:cs="Times New Roman"/>
          <w:b/>
          <w:bCs/>
          <w:color w:val="000000"/>
          <w:sz w:val="24"/>
          <w:szCs w:val="24"/>
          <w:lang w:eastAsia="en-GB" w:bidi="hi-IN"/>
        </w:rPr>
        <w:t xml:space="preserve">3.1 </w:t>
      </w:r>
      <w:r w:rsidRPr="00EC24D0">
        <w:rPr>
          <w:rFonts w:ascii="Times New Roman" w:eastAsia="Times New Roman" w:hAnsi="Times New Roman" w:cs="Times New Roman"/>
          <w:b/>
          <w:bCs/>
          <w:color w:val="000000"/>
          <w:sz w:val="24"/>
          <w:szCs w:val="24"/>
          <w:lang w:eastAsia="en-GB" w:bidi="hi-IN"/>
        </w:rPr>
        <w:t xml:space="preserve">The result of days taken to germination and the germination percentage. </w:t>
      </w:r>
    </w:p>
    <w:p w:rsidR="006A6661" w:rsidRDefault="008F7BCC" w:rsidP="008F7BCC">
      <w:pPr>
        <w:pStyle w:val="NormalWeb"/>
        <w:spacing w:line="360" w:lineRule="auto"/>
        <w:jc w:val="both"/>
      </w:pPr>
      <w:r w:rsidRPr="00EC24D0">
        <w:rPr>
          <w:color w:val="000000"/>
        </w:rPr>
        <w:t>This section illustrates how various pre-sowing procedures affect the percentage of</w:t>
      </w:r>
      <w:r w:rsidRPr="00EC24D0">
        <w:rPr>
          <w:i/>
          <w:iCs/>
          <w:color w:val="000000"/>
        </w:rPr>
        <w:t xml:space="preserve"> </w:t>
      </w:r>
      <w:r w:rsidR="00CE2F50" w:rsidRPr="00CE2F50">
        <w:rPr>
          <w:i/>
          <w:iCs/>
        </w:rPr>
        <w:t>C.</w:t>
      </w:r>
      <w:r w:rsidR="00CE2F50">
        <w:rPr>
          <w:i/>
          <w:iCs/>
        </w:rPr>
        <w:t xml:space="preserve"> </w:t>
      </w:r>
      <w:r w:rsidRPr="00EC24D0">
        <w:rPr>
          <w:i/>
          <w:iCs/>
          <w:color w:val="000000"/>
        </w:rPr>
        <w:t>fistula</w:t>
      </w:r>
      <w:r w:rsidRPr="00EC24D0">
        <w:rPr>
          <w:color w:val="000000"/>
        </w:rPr>
        <w:t xml:space="preserve"> that germinates and the time it takes for germination to begin.</w:t>
      </w:r>
      <w:r>
        <w:rPr>
          <w:color w:val="000000"/>
        </w:rPr>
        <w:t xml:space="preserve"> </w:t>
      </w:r>
      <w:r w:rsidRPr="00EC24D0">
        <w:rPr>
          <w:color w:val="000000"/>
        </w:rPr>
        <w:t>Ten treatments (T1–T10) with different amounts of GA₃, H₂SO₄, and KNO₃ were used in the experiment, in addition to a control.</w:t>
      </w:r>
      <w:r w:rsidRPr="00EC24D0">
        <w:rPr>
          <w:i/>
          <w:iCs/>
          <w:color w:val="000000"/>
        </w:rPr>
        <w:t xml:space="preserve"> </w:t>
      </w:r>
      <w:r w:rsidR="00CE2F50" w:rsidRPr="00CE2F50">
        <w:rPr>
          <w:i/>
          <w:iCs/>
        </w:rPr>
        <w:t>C.</w:t>
      </w:r>
      <w:r w:rsidR="00CE2F50">
        <w:rPr>
          <w:i/>
          <w:iCs/>
        </w:rPr>
        <w:t xml:space="preserve"> </w:t>
      </w:r>
      <w:r w:rsidRPr="00EC24D0">
        <w:rPr>
          <w:i/>
          <w:iCs/>
        </w:rPr>
        <w:t>fistula</w:t>
      </w:r>
      <w:r w:rsidRPr="00EC24D0">
        <w:t xml:space="preserve"> seeds were exposed to various pre-sowing treatments, and the number of days it took for germination to start and the final germination % were noted. In both measures, there were noticeable variations between treatments.</w:t>
      </w:r>
    </w:p>
    <w:p w:rsidR="008F7BCC" w:rsidRPr="00EC24D0" w:rsidRDefault="008F7BCC" w:rsidP="008F7BCC">
      <w:pPr>
        <w:pStyle w:val="NormalWeb"/>
        <w:spacing w:line="360" w:lineRule="auto"/>
        <w:jc w:val="both"/>
      </w:pPr>
      <w:r w:rsidRPr="00EC24D0">
        <w:br/>
        <w:t xml:space="preserve">The number of seeds that successfully germinated out of all the seeds sown in each treatment was used to determine the germination percentage. Three replications of ten seeds each, for a total of thirty seeds per treatment, were included for consistency and statistical reliability. </w:t>
      </w:r>
    </w:p>
    <w:p w:rsidR="006A6661" w:rsidRDefault="006A6661" w:rsidP="008F7BCC">
      <w:pPr>
        <w:pStyle w:val="NoSpacing"/>
        <w:spacing w:line="360" w:lineRule="auto"/>
        <w:jc w:val="both"/>
        <w:rPr>
          <w:rFonts w:ascii="Times New Roman" w:hAnsi="Times New Roman" w:cs="Times New Roman"/>
          <w:b/>
          <w:sz w:val="24"/>
          <w:szCs w:val="24"/>
        </w:rPr>
      </w:pPr>
    </w:p>
    <w:p w:rsidR="00835C9C" w:rsidRDefault="00835C9C" w:rsidP="008F7BCC">
      <w:pPr>
        <w:pStyle w:val="NoSpacing"/>
        <w:spacing w:line="360" w:lineRule="auto"/>
        <w:jc w:val="both"/>
        <w:rPr>
          <w:rFonts w:ascii="Times New Roman" w:hAnsi="Times New Roman" w:cs="Times New Roman"/>
          <w:b/>
          <w:sz w:val="24"/>
          <w:szCs w:val="24"/>
        </w:rPr>
      </w:pPr>
    </w:p>
    <w:p w:rsidR="00835C9C" w:rsidRDefault="00835C9C" w:rsidP="008F7BCC">
      <w:pPr>
        <w:pStyle w:val="NoSpacing"/>
        <w:spacing w:line="360" w:lineRule="auto"/>
        <w:jc w:val="both"/>
        <w:rPr>
          <w:rFonts w:ascii="Times New Roman" w:hAnsi="Times New Roman" w:cs="Times New Roman"/>
          <w:b/>
          <w:sz w:val="24"/>
          <w:szCs w:val="24"/>
        </w:rPr>
      </w:pPr>
    </w:p>
    <w:p w:rsidR="00835C9C" w:rsidRDefault="00835C9C" w:rsidP="008F7BCC">
      <w:pPr>
        <w:pStyle w:val="NoSpacing"/>
        <w:spacing w:line="360" w:lineRule="auto"/>
        <w:jc w:val="both"/>
        <w:rPr>
          <w:rFonts w:ascii="Times New Roman" w:hAnsi="Times New Roman" w:cs="Times New Roman"/>
          <w:b/>
          <w:sz w:val="24"/>
          <w:szCs w:val="24"/>
        </w:rPr>
      </w:pPr>
    </w:p>
    <w:p w:rsidR="00835C9C" w:rsidRDefault="00835C9C" w:rsidP="008F7BCC">
      <w:pPr>
        <w:pStyle w:val="NoSpacing"/>
        <w:spacing w:line="360" w:lineRule="auto"/>
        <w:jc w:val="both"/>
        <w:rPr>
          <w:rFonts w:ascii="Times New Roman" w:hAnsi="Times New Roman" w:cs="Times New Roman"/>
          <w:b/>
          <w:sz w:val="24"/>
          <w:szCs w:val="24"/>
        </w:rPr>
      </w:pPr>
    </w:p>
    <w:p w:rsidR="00835C9C" w:rsidRDefault="00835C9C" w:rsidP="008F7BCC">
      <w:pPr>
        <w:pStyle w:val="NoSpacing"/>
        <w:spacing w:line="360" w:lineRule="auto"/>
        <w:jc w:val="both"/>
        <w:rPr>
          <w:rFonts w:ascii="Times New Roman" w:hAnsi="Times New Roman" w:cs="Times New Roman"/>
          <w:b/>
          <w:sz w:val="24"/>
          <w:szCs w:val="24"/>
        </w:rPr>
      </w:pPr>
    </w:p>
    <w:p w:rsidR="00835C9C" w:rsidRDefault="00835C9C" w:rsidP="008F7BCC">
      <w:pPr>
        <w:pStyle w:val="NoSpacing"/>
        <w:spacing w:line="360" w:lineRule="auto"/>
        <w:jc w:val="both"/>
        <w:rPr>
          <w:rFonts w:ascii="Times New Roman" w:hAnsi="Times New Roman" w:cs="Times New Roman"/>
          <w:b/>
          <w:sz w:val="24"/>
          <w:szCs w:val="24"/>
        </w:rPr>
      </w:pPr>
    </w:p>
    <w:p w:rsidR="00835C9C" w:rsidRDefault="00835C9C" w:rsidP="008F7BCC">
      <w:pPr>
        <w:pStyle w:val="NoSpacing"/>
        <w:spacing w:line="360" w:lineRule="auto"/>
        <w:jc w:val="both"/>
        <w:rPr>
          <w:rFonts w:ascii="Times New Roman" w:hAnsi="Times New Roman" w:cs="Times New Roman"/>
          <w:b/>
          <w:sz w:val="24"/>
          <w:szCs w:val="24"/>
        </w:rPr>
      </w:pPr>
    </w:p>
    <w:p w:rsidR="00835C9C" w:rsidRDefault="00835C9C" w:rsidP="008F7BCC">
      <w:pPr>
        <w:pStyle w:val="NoSpacing"/>
        <w:spacing w:line="360" w:lineRule="auto"/>
        <w:jc w:val="both"/>
        <w:rPr>
          <w:rFonts w:ascii="Times New Roman" w:hAnsi="Times New Roman" w:cs="Times New Roman"/>
          <w:b/>
          <w:sz w:val="24"/>
          <w:szCs w:val="24"/>
        </w:rPr>
      </w:pPr>
    </w:p>
    <w:p w:rsidR="008F7BCC" w:rsidRPr="0023766B" w:rsidRDefault="008F7BCC" w:rsidP="008F7BCC">
      <w:pPr>
        <w:pStyle w:val="NoSpacing"/>
        <w:spacing w:line="360" w:lineRule="auto"/>
        <w:jc w:val="both"/>
        <w:rPr>
          <w:rFonts w:ascii="Times New Roman" w:hAnsi="Times New Roman" w:cs="Times New Roman"/>
          <w:b/>
          <w:sz w:val="24"/>
          <w:szCs w:val="24"/>
        </w:rPr>
      </w:pPr>
      <w:r w:rsidRPr="0023766B">
        <w:rPr>
          <w:rFonts w:ascii="Times New Roman" w:hAnsi="Times New Roman" w:cs="Times New Roman"/>
          <w:b/>
          <w:sz w:val="24"/>
          <w:szCs w:val="24"/>
        </w:rPr>
        <w:lastRenderedPageBreak/>
        <w:t>Table</w:t>
      </w:r>
      <w:r w:rsidR="00BC7632">
        <w:rPr>
          <w:rFonts w:ascii="Times New Roman" w:hAnsi="Times New Roman" w:cs="Times New Roman"/>
          <w:b/>
          <w:sz w:val="24"/>
          <w:szCs w:val="24"/>
        </w:rPr>
        <w:t>2</w:t>
      </w:r>
      <w:r w:rsidR="0018354C" w:rsidRPr="0023766B">
        <w:rPr>
          <w:rFonts w:ascii="Times New Roman" w:hAnsi="Times New Roman" w:cs="Times New Roman"/>
          <w:b/>
          <w:sz w:val="24"/>
          <w:szCs w:val="24"/>
        </w:rPr>
        <w:t>:</w:t>
      </w:r>
      <w:r w:rsidRPr="0023766B">
        <w:rPr>
          <w:rFonts w:ascii="Times New Roman" w:hAnsi="Times New Roman" w:cs="Times New Roman"/>
          <w:b/>
          <w:sz w:val="24"/>
          <w:szCs w:val="24"/>
        </w:rPr>
        <w:t xml:space="preserve"> Effect of Pre-sowing Treatments on Germination</w:t>
      </w:r>
      <w:r w:rsidR="004B4104">
        <w:rPr>
          <w:rFonts w:ascii="Times New Roman" w:hAnsi="Times New Roman" w:cs="Times New Roman"/>
          <w:b/>
          <w:sz w:val="24"/>
          <w:szCs w:val="24"/>
        </w:rPr>
        <w:t>.</w:t>
      </w:r>
    </w:p>
    <w:p w:rsidR="008F7BCC" w:rsidRPr="00EC24D0" w:rsidRDefault="008F7BCC" w:rsidP="008F7BCC">
      <w:pPr>
        <w:pStyle w:val="NoSpacing"/>
        <w:spacing w:line="360" w:lineRule="auto"/>
        <w:jc w:val="both"/>
        <w:rPr>
          <w:rFonts w:ascii="Times New Roman" w:hAnsi="Times New Roman" w:cs="Times New Roman"/>
          <w:sz w:val="24"/>
          <w:szCs w:val="24"/>
        </w:rPr>
      </w:pPr>
    </w:p>
    <w:tbl>
      <w:tblPr>
        <w:tblW w:w="3762"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6"/>
        <w:gridCol w:w="4073"/>
        <w:gridCol w:w="1174"/>
      </w:tblGrid>
      <w:tr w:rsidR="001655FF" w:rsidRPr="00EC24D0" w:rsidTr="001655FF">
        <w:trPr>
          <w:trHeight w:val="350"/>
        </w:trPr>
        <w:tc>
          <w:tcPr>
            <w:tcW w:w="1185" w:type="pct"/>
            <w:tcBorders>
              <w:top w:val="outset" w:sz="6" w:space="0" w:color="auto"/>
              <w:left w:val="outset" w:sz="6" w:space="0" w:color="auto"/>
              <w:bottom w:val="outset" w:sz="6" w:space="0" w:color="auto"/>
              <w:right w:val="outset" w:sz="6" w:space="0" w:color="auto"/>
            </w:tcBorders>
          </w:tcPr>
          <w:p w:rsidR="001655FF" w:rsidRPr="00EC24D0" w:rsidRDefault="001655FF" w:rsidP="00CE5D99">
            <w:pPr>
              <w:spacing w:after="0" w:line="360" w:lineRule="auto"/>
              <w:jc w:val="center"/>
              <w:rPr>
                <w:rFonts w:ascii="Times New Roman" w:eastAsia="Times New Roman" w:hAnsi="Times New Roman" w:cs="Times New Roman"/>
                <w:b/>
                <w:bCs/>
                <w:sz w:val="24"/>
                <w:szCs w:val="24"/>
                <w:lang w:eastAsia="en-GB" w:bidi="hi-IN"/>
              </w:rPr>
            </w:pPr>
            <w:r w:rsidRPr="00EC24D0">
              <w:rPr>
                <w:rFonts w:ascii="Times New Roman" w:hAnsi="Times New Roman" w:cs="Times New Roman"/>
                <w:sz w:val="24"/>
                <w:szCs w:val="24"/>
              </w:rPr>
              <w:t>Treatment</w:t>
            </w:r>
          </w:p>
        </w:tc>
        <w:tc>
          <w:tcPr>
            <w:tcW w:w="3035" w:type="pct"/>
            <w:tcBorders>
              <w:top w:val="outset" w:sz="6" w:space="0" w:color="auto"/>
              <w:left w:val="outset" w:sz="6" w:space="0" w:color="auto"/>
              <w:bottom w:val="outset" w:sz="6" w:space="0" w:color="auto"/>
              <w:right w:val="outset" w:sz="6" w:space="0" w:color="auto"/>
            </w:tcBorders>
            <w:vAlign w:val="center"/>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Treatment details</w:t>
            </w:r>
          </w:p>
        </w:tc>
        <w:tc>
          <w:tcPr>
            <w:tcW w:w="781" w:type="pct"/>
            <w:tcBorders>
              <w:top w:val="outset" w:sz="6" w:space="0" w:color="auto"/>
              <w:left w:val="outset" w:sz="6" w:space="0" w:color="auto"/>
              <w:bottom w:val="outset" w:sz="6" w:space="0" w:color="auto"/>
              <w:right w:val="outset" w:sz="6" w:space="0" w:color="auto"/>
            </w:tcBorders>
            <w:vAlign w:val="center"/>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Mean</w:t>
            </w:r>
          </w:p>
        </w:tc>
      </w:tr>
      <w:tr w:rsidR="001655FF" w:rsidRPr="00EC24D0" w:rsidTr="001655FF">
        <w:trPr>
          <w:trHeight w:val="394"/>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T1</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250 ppm</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5.6</w:t>
            </w:r>
          </w:p>
        </w:tc>
      </w:tr>
      <w:tr w:rsidR="001655FF" w:rsidRPr="00EC24D0" w:rsidTr="001655FF">
        <w:trPr>
          <w:trHeight w:val="416"/>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T2</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500 ppm</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7.3</w:t>
            </w:r>
          </w:p>
        </w:tc>
      </w:tr>
      <w:tr w:rsidR="001655FF" w:rsidRPr="00EC24D0" w:rsidTr="001655FF">
        <w:trPr>
          <w:trHeight w:val="394"/>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T3</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700 ppm</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6.3</w:t>
            </w:r>
          </w:p>
        </w:tc>
      </w:tr>
      <w:tr w:rsidR="001655FF" w:rsidRPr="00EC24D0" w:rsidTr="001655FF">
        <w:trPr>
          <w:trHeight w:val="416"/>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T4</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250 ppm</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6.0</w:t>
            </w:r>
          </w:p>
        </w:tc>
      </w:tr>
      <w:tr w:rsidR="001655FF" w:rsidRPr="00EC24D0" w:rsidTr="001655FF">
        <w:trPr>
          <w:trHeight w:val="394"/>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T5</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500 ppm</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5.0</w:t>
            </w:r>
          </w:p>
        </w:tc>
      </w:tr>
      <w:tr w:rsidR="001655FF" w:rsidRPr="00EC24D0" w:rsidTr="001655FF">
        <w:trPr>
          <w:trHeight w:val="416"/>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T6</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700 ppm</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5.3</w:t>
            </w:r>
          </w:p>
        </w:tc>
      </w:tr>
      <w:tr w:rsidR="001655FF" w:rsidRPr="00EC24D0" w:rsidTr="001655FF">
        <w:trPr>
          <w:trHeight w:val="394"/>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T7</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2%</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3.33</w:t>
            </w:r>
          </w:p>
        </w:tc>
      </w:tr>
      <w:tr w:rsidR="001655FF" w:rsidRPr="00EC24D0" w:rsidTr="001655FF">
        <w:trPr>
          <w:trHeight w:val="416"/>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T8</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4%</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3.0</w:t>
            </w:r>
          </w:p>
        </w:tc>
      </w:tr>
      <w:tr w:rsidR="001655FF" w:rsidRPr="00EC24D0" w:rsidTr="001655FF">
        <w:trPr>
          <w:trHeight w:val="394"/>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T9</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6%</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3.00</w:t>
            </w:r>
          </w:p>
        </w:tc>
      </w:tr>
      <w:tr w:rsidR="001655FF" w:rsidRPr="00EC24D0" w:rsidTr="001655FF">
        <w:trPr>
          <w:trHeight w:val="416"/>
        </w:trPr>
        <w:tc>
          <w:tcPr>
            <w:tcW w:w="1185" w:type="pct"/>
            <w:tcBorders>
              <w:top w:val="outset" w:sz="6" w:space="0" w:color="auto"/>
              <w:left w:val="outset" w:sz="6" w:space="0" w:color="auto"/>
              <w:bottom w:val="outset" w:sz="6" w:space="0" w:color="auto"/>
              <w:right w:val="outset" w:sz="6" w:space="0" w:color="auto"/>
            </w:tcBorders>
          </w:tcPr>
          <w:p w:rsidR="001655FF" w:rsidRPr="00480CBE" w:rsidRDefault="001655FF" w:rsidP="00CE5D99">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T10</w:t>
            </w:r>
          </w:p>
        </w:tc>
        <w:tc>
          <w:tcPr>
            <w:tcW w:w="3035" w:type="pct"/>
            <w:tcBorders>
              <w:top w:val="outset" w:sz="6" w:space="0" w:color="auto"/>
              <w:left w:val="outset" w:sz="6" w:space="0" w:color="auto"/>
              <w:bottom w:val="outset" w:sz="6" w:space="0" w:color="auto"/>
              <w:right w:val="outset" w:sz="6" w:space="0" w:color="auto"/>
            </w:tcBorders>
            <w:hideMark/>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Normal Water</w:t>
            </w:r>
          </w:p>
        </w:tc>
        <w:tc>
          <w:tcPr>
            <w:tcW w:w="781" w:type="pct"/>
            <w:tcBorders>
              <w:top w:val="outset" w:sz="6" w:space="0" w:color="auto"/>
              <w:left w:val="outset" w:sz="6" w:space="0" w:color="auto"/>
              <w:bottom w:val="outset" w:sz="6" w:space="0" w:color="auto"/>
              <w:right w:val="outset" w:sz="6" w:space="0" w:color="auto"/>
            </w:tcBorders>
            <w:vAlign w:val="bottom"/>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1.0</w:t>
            </w:r>
          </w:p>
        </w:tc>
      </w:tr>
      <w:tr w:rsidR="00CE5D99" w:rsidRPr="00EC24D0" w:rsidTr="001655FF">
        <w:trPr>
          <w:trHeight w:val="394"/>
        </w:trPr>
        <w:tc>
          <w:tcPr>
            <w:tcW w:w="4219" w:type="pct"/>
            <w:gridSpan w:val="2"/>
            <w:tcBorders>
              <w:top w:val="outset" w:sz="6" w:space="0" w:color="auto"/>
              <w:left w:val="outset" w:sz="6" w:space="0" w:color="auto"/>
              <w:bottom w:val="outset" w:sz="6" w:space="0" w:color="auto"/>
              <w:right w:val="outset" w:sz="6" w:space="0" w:color="auto"/>
            </w:tcBorders>
            <w:vAlign w:val="center"/>
          </w:tcPr>
          <w:p w:rsidR="00CE5D99" w:rsidRPr="00480CBE" w:rsidRDefault="00CE5D99" w:rsidP="00CE5D99">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C.D.</w:t>
            </w:r>
          </w:p>
        </w:tc>
        <w:tc>
          <w:tcPr>
            <w:tcW w:w="781" w:type="pct"/>
            <w:tcBorders>
              <w:top w:val="outset" w:sz="6" w:space="0" w:color="auto"/>
              <w:left w:val="outset" w:sz="6" w:space="0" w:color="auto"/>
              <w:bottom w:val="outset" w:sz="6" w:space="0" w:color="auto"/>
              <w:right w:val="outset" w:sz="6" w:space="0" w:color="auto"/>
            </w:tcBorders>
            <w:vAlign w:val="bottom"/>
          </w:tcPr>
          <w:p w:rsidR="00CE5D99" w:rsidRPr="00EC24D0" w:rsidRDefault="00CE5D99"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0.8</w:t>
            </w:r>
          </w:p>
        </w:tc>
      </w:tr>
      <w:tr w:rsidR="00CE5D99" w:rsidRPr="00EC24D0" w:rsidTr="001655FF">
        <w:trPr>
          <w:trHeight w:val="416"/>
        </w:trPr>
        <w:tc>
          <w:tcPr>
            <w:tcW w:w="4219" w:type="pct"/>
            <w:gridSpan w:val="2"/>
            <w:tcBorders>
              <w:top w:val="outset" w:sz="6" w:space="0" w:color="auto"/>
              <w:left w:val="outset" w:sz="6" w:space="0" w:color="auto"/>
              <w:bottom w:val="outset" w:sz="6" w:space="0" w:color="auto"/>
              <w:right w:val="outset" w:sz="6" w:space="0" w:color="auto"/>
            </w:tcBorders>
            <w:vAlign w:val="center"/>
          </w:tcPr>
          <w:p w:rsidR="00CE5D99" w:rsidRPr="00480CBE" w:rsidRDefault="00CE5D99" w:rsidP="00CE5D99">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SE(m)</w:t>
            </w:r>
          </w:p>
        </w:tc>
        <w:tc>
          <w:tcPr>
            <w:tcW w:w="781" w:type="pct"/>
            <w:tcBorders>
              <w:top w:val="outset" w:sz="6" w:space="0" w:color="auto"/>
              <w:left w:val="outset" w:sz="6" w:space="0" w:color="auto"/>
              <w:bottom w:val="outset" w:sz="6" w:space="0" w:color="auto"/>
              <w:right w:val="outset" w:sz="6" w:space="0" w:color="auto"/>
            </w:tcBorders>
            <w:vAlign w:val="bottom"/>
          </w:tcPr>
          <w:p w:rsidR="00CE5D99" w:rsidRPr="00EC24D0" w:rsidRDefault="00CE5D99"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0.2</w:t>
            </w:r>
            <w:r w:rsidR="001655FF">
              <w:rPr>
                <w:rFonts w:ascii="Times New Roman" w:hAnsi="Times New Roman" w:cs="Times New Roman"/>
                <w:color w:val="000000"/>
                <w:sz w:val="24"/>
                <w:szCs w:val="24"/>
              </w:rPr>
              <w:t>3</w:t>
            </w:r>
          </w:p>
        </w:tc>
      </w:tr>
      <w:tr w:rsidR="00CE5D99" w:rsidRPr="00EC24D0" w:rsidTr="001655FF">
        <w:trPr>
          <w:trHeight w:val="394"/>
        </w:trPr>
        <w:tc>
          <w:tcPr>
            <w:tcW w:w="4219" w:type="pct"/>
            <w:gridSpan w:val="2"/>
            <w:tcBorders>
              <w:top w:val="outset" w:sz="6" w:space="0" w:color="auto"/>
              <w:left w:val="outset" w:sz="6" w:space="0" w:color="auto"/>
              <w:bottom w:val="outset" w:sz="6" w:space="0" w:color="auto"/>
              <w:right w:val="outset" w:sz="6" w:space="0" w:color="auto"/>
            </w:tcBorders>
            <w:vAlign w:val="center"/>
          </w:tcPr>
          <w:p w:rsidR="00CE5D99" w:rsidRPr="00480CBE" w:rsidRDefault="00CE5D99" w:rsidP="00CE5D99">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SE(d)</w:t>
            </w:r>
          </w:p>
        </w:tc>
        <w:tc>
          <w:tcPr>
            <w:tcW w:w="781" w:type="pct"/>
            <w:tcBorders>
              <w:top w:val="outset" w:sz="6" w:space="0" w:color="auto"/>
              <w:left w:val="outset" w:sz="6" w:space="0" w:color="auto"/>
              <w:bottom w:val="outset" w:sz="6" w:space="0" w:color="auto"/>
              <w:right w:val="outset" w:sz="6" w:space="0" w:color="auto"/>
            </w:tcBorders>
            <w:vAlign w:val="bottom"/>
          </w:tcPr>
          <w:p w:rsidR="00CE5D99" w:rsidRPr="00EC24D0" w:rsidRDefault="00CE5D99"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0.33</w:t>
            </w:r>
          </w:p>
        </w:tc>
      </w:tr>
      <w:tr w:rsidR="00CE5D99" w:rsidRPr="00EC24D0" w:rsidTr="001655FF">
        <w:trPr>
          <w:trHeight w:val="416"/>
        </w:trPr>
        <w:tc>
          <w:tcPr>
            <w:tcW w:w="4219" w:type="pct"/>
            <w:gridSpan w:val="2"/>
            <w:tcBorders>
              <w:top w:val="outset" w:sz="6" w:space="0" w:color="auto"/>
              <w:left w:val="outset" w:sz="6" w:space="0" w:color="auto"/>
              <w:bottom w:val="outset" w:sz="6" w:space="0" w:color="auto"/>
              <w:right w:val="outset" w:sz="6" w:space="0" w:color="auto"/>
            </w:tcBorders>
            <w:vAlign w:val="center"/>
          </w:tcPr>
          <w:p w:rsidR="00CE5D99" w:rsidRPr="00EC24D0" w:rsidRDefault="00CE5D99"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C.V.</w:t>
            </w:r>
          </w:p>
        </w:tc>
        <w:tc>
          <w:tcPr>
            <w:tcW w:w="781" w:type="pct"/>
            <w:tcBorders>
              <w:top w:val="outset" w:sz="6" w:space="0" w:color="auto"/>
              <w:left w:val="outset" w:sz="6" w:space="0" w:color="auto"/>
              <w:bottom w:val="outset" w:sz="6" w:space="0" w:color="auto"/>
              <w:right w:val="outset" w:sz="6" w:space="0" w:color="auto"/>
            </w:tcBorders>
            <w:vAlign w:val="bottom"/>
          </w:tcPr>
          <w:p w:rsidR="00CE5D99" w:rsidRPr="00EC24D0" w:rsidRDefault="00CE5D99" w:rsidP="00CE5D99">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8.87</w:t>
            </w:r>
          </w:p>
        </w:tc>
      </w:tr>
      <w:tr w:rsidR="001655FF" w:rsidRPr="00EC24D0" w:rsidTr="001655FF">
        <w:trPr>
          <w:trHeight w:val="416"/>
        </w:trPr>
        <w:tc>
          <w:tcPr>
            <w:tcW w:w="4219" w:type="pct"/>
            <w:gridSpan w:val="2"/>
            <w:tcBorders>
              <w:top w:val="outset" w:sz="6" w:space="0" w:color="auto"/>
              <w:left w:val="outset" w:sz="6" w:space="0" w:color="auto"/>
              <w:bottom w:val="outset" w:sz="6" w:space="0" w:color="auto"/>
              <w:right w:val="outset" w:sz="6" w:space="0" w:color="auto"/>
            </w:tcBorders>
            <w:vAlign w:val="center"/>
          </w:tcPr>
          <w:p w:rsidR="001655FF" w:rsidRPr="00EC24D0" w:rsidRDefault="001655FF" w:rsidP="00CE5D99">
            <w:pPr>
              <w:spacing w:after="0" w:line="360" w:lineRule="auto"/>
              <w:jc w:val="center"/>
              <w:rPr>
                <w:rFonts w:ascii="Times New Roman" w:eastAsia="Times New Roman" w:hAnsi="Times New Roman" w:cs="Times New Roman"/>
                <w:sz w:val="24"/>
                <w:szCs w:val="24"/>
                <w:lang w:eastAsia="en-GB" w:bidi="hi-IN"/>
              </w:rPr>
            </w:pPr>
            <w:r>
              <w:rPr>
                <w:rFonts w:ascii="Times New Roman" w:eastAsia="Times New Roman" w:hAnsi="Times New Roman" w:cs="Times New Roman"/>
                <w:sz w:val="24"/>
                <w:szCs w:val="24"/>
                <w:lang w:eastAsia="en-GB" w:bidi="hi-IN"/>
              </w:rPr>
              <w:t>S.D.</w:t>
            </w:r>
          </w:p>
        </w:tc>
        <w:tc>
          <w:tcPr>
            <w:tcW w:w="781" w:type="pct"/>
            <w:tcBorders>
              <w:top w:val="outset" w:sz="6" w:space="0" w:color="auto"/>
              <w:left w:val="outset" w:sz="6" w:space="0" w:color="auto"/>
              <w:bottom w:val="outset" w:sz="6" w:space="0" w:color="auto"/>
              <w:right w:val="outset" w:sz="6" w:space="0" w:color="auto"/>
            </w:tcBorders>
            <w:vAlign w:val="bottom"/>
          </w:tcPr>
          <w:tbl>
            <w:tblPr>
              <w:tblW w:w="1159" w:type="dxa"/>
              <w:tblLook w:val="04A0" w:firstRow="1" w:lastRow="0" w:firstColumn="1" w:lastColumn="0" w:noHBand="0" w:noVBand="1"/>
            </w:tblPr>
            <w:tblGrid>
              <w:gridCol w:w="1159"/>
            </w:tblGrid>
            <w:tr w:rsidR="001655FF" w:rsidTr="001655FF">
              <w:trPr>
                <w:trHeight w:val="245"/>
              </w:trPr>
              <w:tc>
                <w:tcPr>
                  <w:tcW w:w="1159" w:type="dxa"/>
                  <w:tcBorders>
                    <w:top w:val="nil"/>
                    <w:left w:val="nil"/>
                    <w:bottom w:val="nil"/>
                    <w:right w:val="nil"/>
                  </w:tcBorders>
                  <w:shd w:val="clear" w:color="auto" w:fill="auto"/>
                  <w:noWrap/>
                  <w:vAlign w:val="bottom"/>
                  <w:hideMark/>
                </w:tcPr>
                <w:p w:rsidR="001655FF" w:rsidRDefault="001655FF" w:rsidP="001655FF">
                  <w:pPr>
                    <w:jc w:val="center"/>
                  </w:pPr>
                  <w:r>
                    <w:t>1.9</w:t>
                  </w:r>
                  <w:r w:rsidR="0039535A">
                    <w:t>4</w:t>
                  </w:r>
                </w:p>
              </w:tc>
            </w:tr>
          </w:tbl>
          <w:p w:rsidR="001655FF" w:rsidRPr="00EC24D0" w:rsidRDefault="001655FF" w:rsidP="00CE5D99">
            <w:pPr>
              <w:spacing w:after="0" w:line="360" w:lineRule="auto"/>
              <w:jc w:val="center"/>
              <w:rPr>
                <w:rFonts w:ascii="Times New Roman" w:hAnsi="Times New Roman" w:cs="Times New Roman"/>
                <w:color w:val="000000"/>
                <w:sz w:val="24"/>
                <w:szCs w:val="24"/>
              </w:rPr>
            </w:pPr>
          </w:p>
        </w:tc>
      </w:tr>
    </w:tbl>
    <w:p w:rsidR="008F7BCC" w:rsidRPr="00EC24D0" w:rsidRDefault="008F7BCC" w:rsidP="008F7BCC">
      <w:pPr>
        <w:spacing w:after="0" w:line="360" w:lineRule="auto"/>
        <w:jc w:val="both"/>
        <w:rPr>
          <w:rFonts w:ascii="Times New Roman" w:eastAsia="Times New Roman" w:hAnsi="Times New Roman" w:cs="Times New Roman"/>
          <w:sz w:val="24"/>
          <w:szCs w:val="24"/>
          <w:lang w:eastAsia="en-GB" w:bidi="hi-IN"/>
        </w:rPr>
      </w:pPr>
    </w:p>
    <w:p w:rsidR="00881037"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As shown in Table</w:t>
      </w:r>
      <w:r>
        <w:rPr>
          <w:rFonts w:ascii="Times New Roman" w:hAnsi="Times New Roman" w:cs="Times New Roman"/>
          <w:sz w:val="24"/>
          <w:szCs w:val="24"/>
        </w:rPr>
        <w:t xml:space="preserve"> </w:t>
      </w:r>
      <w:r w:rsidR="001655FF">
        <w:rPr>
          <w:rFonts w:ascii="Times New Roman" w:hAnsi="Times New Roman" w:cs="Times New Roman"/>
          <w:sz w:val="24"/>
          <w:szCs w:val="24"/>
        </w:rPr>
        <w:t>2</w:t>
      </w:r>
      <w:r w:rsidRPr="00EC24D0">
        <w:rPr>
          <w:rFonts w:ascii="Times New Roman" w:hAnsi="Times New Roman" w:cs="Times New Roman"/>
          <w:sz w:val="24"/>
          <w:szCs w:val="24"/>
        </w:rPr>
        <w:t>, several pre-sowing treatments had a substantial impact on the germination percentage of</w:t>
      </w:r>
      <w:r w:rsidRPr="00EC24D0">
        <w:rPr>
          <w:rFonts w:ascii="Times New Roman" w:hAnsi="Times New Roman" w:cs="Times New Roman"/>
          <w:i/>
          <w:iCs/>
          <w:sz w:val="24"/>
          <w:szCs w:val="24"/>
        </w:rPr>
        <w:t xml:space="preserve"> </w:t>
      </w:r>
      <w:r w:rsidR="00CE2F50" w:rsidRPr="00CE2F50">
        <w:rPr>
          <w:rFonts w:ascii="Times New Roman" w:hAnsi="Times New Roman" w:cs="Times New Roman"/>
          <w:i/>
          <w:iCs/>
          <w:sz w:val="24"/>
          <w:szCs w:val="24"/>
        </w:rPr>
        <w:t>C.</w:t>
      </w:r>
      <w:r w:rsidR="00CE2F50">
        <w:rPr>
          <w:rFonts w:ascii="Times New Roman" w:hAnsi="Times New Roman" w:cs="Times New Roman"/>
          <w:i/>
          <w:iCs/>
          <w:sz w:val="24"/>
          <w:szCs w:val="24"/>
        </w:rPr>
        <w:t xml:space="preserve"> </w:t>
      </w:r>
      <w:r w:rsidRPr="00EC24D0">
        <w:rPr>
          <w:rFonts w:ascii="Times New Roman" w:hAnsi="Times New Roman" w:cs="Times New Roman"/>
          <w:i/>
          <w:iCs/>
          <w:sz w:val="24"/>
          <w:szCs w:val="24"/>
        </w:rPr>
        <w:t>fistula</w:t>
      </w:r>
      <w:r w:rsidRPr="00EC24D0">
        <w:rPr>
          <w:rFonts w:ascii="Times New Roman" w:hAnsi="Times New Roman" w:cs="Times New Roman"/>
          <w:sz w:val="24"/>
          <w:szCs w:val="24"/>
        </w:rPr>
        <w:t xml:space="preserve"> seeds. Thirty seeds total, split into three replications (R1, R2, and R3) of ten seeds each, were used in each treatment. The findings show significant variance between treatments, demonstrating the effectiveness of chemical and hormonal pre-sowing agents in boosting seed viability and breaking seed dormancy.</w:t>
      </w:r>
    </w:p>
    <w:p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br/>
        <w:t>With replication-wise germination values of 7, 8, and 7 seeds, respectively, T2 (GA₃ 500 ppm) had the highest germination percentage of 73.33% among all the treatments. Gibberellic acid (GA₃) works well at this concentration because it promotes the synthesis of hydrolytic enzymes like α-amylase, which breaks down food that has been stored in the endosperm and promotes radicle protrusion and embryo growth.</w:t>
      </w:r>
    </w:p>
    <w:p w:rsidR="008F7BCC" w:rsidRPr="00EC24D0" w:rsidRDefault="008F7BCC" w:rsidP="008F7BCC">
      <w:pPr>
        <w:spacing w:after="0" w:line="360" w:lineRule="auto"/>
        <w:jc w:val="both"/>
        <w:rPr>
          <w:rFonts w:ascii="Times New Roman" w:hAnsi="Times New Roman" w:cs="Times New Roman"/>
          <w:sz w:val="24"/>
          <w:szCs w:val="24"/>
        </w:rPr>
      </w:pPr>
    </w:p>
    <w:p w:rsidR="0018354C"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Following closely behind, T3 (GA₃ 700 ppm) exhibited a 63.33% germination rate, while T4 (H₂SO₄ 250 ppm) produced a 60.00% germination rate. </w:t>
      </w:r>
      <w:r w:rsidR="004B4104" w:rsidRPr="004B4104">
        <w:rPr>
          <w:rFonts w:ascii="Times New Roman" w:hAnsi="Times New Roman" w:cs="Times New Roman"/>
          <w:sz w:val="24"/>
          <w:szCs w:val="24"/>
        </w:rPr>
        <w:t xml:space="preserve">These treatments were highly </w:t>
      </w:r>
      <w:r w:rsidR="004B4104" w:rsidRPr="004B4104">
        <w:rPr>
          <w:rFonts w:ascii="Times New Roman" w:hAnsi="Times New Roman" w:cs="Times New Roman"/>
          <w:sz w:val="24"/>
          <w:szCs w:val="24"/>
        </w:rPr>
        <w:lastRenderedPageBreak/>
        <w:t>effective in encouraging early metabolic activity and seed coat thinning.</w:t>
      </w:r>
      <w:r w:rsidR="004B4104">
        <w:rPr>
          <w:rFonts w:ascii="Times New Roman" w:hAnsi="Times New Roman" w:cs="Times New Roman"/>
          <w:sz w:val="24"/>
          <w:szCs w:val="24"/>
        </w:rPr>
        <w:t xml:space="preserve"> </w:t>
      </w:r>
      <w:r w:rsidRPr="00EC24D0">
        <w:rPr>
          <w:rFonts w:ascii="Times New Roman" w:hAnsi="Times New Roman" w:cs="Times New Roman"/>
          <w:sz w:val="24"/>
          <w:szCs w:val="24"/>
        </w:rPr>
        <w:t>Because mild acid scarification (T4) weakened the strong seed coat without harming the embryo, it probably increased water intake.</w:t>
      </w:r>
    </w:p>
    <w:p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br/>
        <w:t>With a germination percentage of 50.00%, the control group, T10 (</w:t>
      </w:r>
      <w:r w:rsidR="004B4104">
        <w:rPr>
          <w:rFonts w:ascii="Times New Roman" w:hAnsi="Times New Roman" w:cs="Times New Roman"/>
          <w:sz w:val="24"/>
          <w:szCs w:val="24"/>
        </w:rPr>
        <w:t xml:space="preserve">Distilled </w:t>
      </w:r>
      <w:r w:rsidRPr="00EC24D0">
        <w:rPr>
          <w:rFonts w:ascii="Times New Roman" w:hAnsi="Times New Roman" w:cs="Times New Roman"/>
          <w:sz w:val="24"/>
          <w:szCs w:val="24"/>
        </w:rPr>
        <w:t>water), demonstrated that, in ideal circumstances,</w:t>
      </w:r>
      <w:r w:rsidRPr="00EC24D0">
        <w:rPr>
          <w:rFonts w:ascii="Times New Roman" w:hAnsi="Times New Roman" w:cs="Times New Roman"/>
          <w:i/>
          <w:iCs/>
          <w:sz w:val="24"/>
          <w:szCs w:val="24"/>
        </w:rPr>
        <w:t xml:space="preserve"> </w:t>
      </w:r>
      <w:r w:rsidR="00CE2F50" w:rsidRPr="00CE2F50">
        <w:rPr>
          <w:rFonts w:ascii="Times New Roman" w:hAnsi="Times New Roman" w:cs="Times New Roman"/>
          <w:i/>
          <w:iCs/>
          <w:sz w:val="24"/>
          <w:szCs w:val="24"/>
        </w:rPr>
        <w:t>C.</w:t>
      </w:r>
      <w:r w:rsidR="00CE2F50">
        <w:rPr>
          <w:rFonts w:ascii="Times New Roman" w:hAnsi="Times New Roman" w:cs="Times New Roman"/>
          <w:i/>
          <w:iCs/>
          <w:sz w:val="24"/>
          <w:szCs w:val="24"/>
        </w:rPr>
        <w:t xml:space="preserve"> </w:t>
      </w:r>
      <w:r w:rsidRPr="00EC24D0">
        <w:rPr>
          <w:rFonts w:ascii="Times New Roman" w:hAnsi="Times New Roman" w:cs="Times New Roman"/>
          <w:i/>
          <w:iCs/>
          <w:sz w:val="24"/>
          <w:szCs w:val="24"/>
        </w:rPr>
        <w:t>fistula</w:t>
      </w:r>
      <w:r w:rsidRPr="00EC24D0">
        <w:rPr>
          <w:rFonts w:ascii="Times New Roman" w:hAnsi="Times New Roman" w:cs="Times New Roman"/>
          <w:sz w:val="24"/>
          <w:szCs w:val="24"/>
        </w:rPr>
        <w:t xml:space="preserve"> seeds have a modest level of natural germ inability. This result implies that the species has a natural capacity for germination, which pre-treatments can greatly enhance.</w:t>
      </w:r>
    </w:p>
    <w:p w:rsidR="008F7BCC" w:rsidRPr="00EC24D0" w:rsidRDefault="008F7BCC" w:rsidP="008F7BCC">
      <w:pPr>
        <w:spacing w:after="0" w:line="360" w:lineRule="auto"/>
        <w:jc w:val="both"/>
        <w:rPr>
          <w:rFonts w:ascii="Times New Roman" w:hAnsi="Times New Roman" w:cs="Times New Roman"/>
          <w:sz w:val="24"/>
          <w:szCs w:val="24"/>
        </w:rPr>
      </w:pPr>
    </w:p>
    <w:p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With germination percentages of 46.66 and 43.33%, respectively, T1 (GA₃ 250 ppm) and T5 (H₂SO₄ 500 ppm) showed moderate results. These numbers suggest that although the treatments were beneficial, the optimal levels were more effective than lower or intermediate amounts.</w:t>
      </w:r>
      <w:r w:rsidRPr="00EC24D0">
        <w:rPr>
          <w:rFonts w:ascii="Times New Roman" w:hAnsi="Times New Roman" w:cs="Times New Roman"/>
          <w:sz w:val="24"/>
          <w:szCs w:val="24"/>
        </w:rPr>
        <w:br/>
      </w:r>
      <w:r w:rsidRPr="00EC24D0">
        <w:rPr>
          <w:rFonts w:ascii="Times New Roman" w:hAnsi="Times New Roman" w:cs="Times New Roman"/>
          <w:sz w:val="24"/>
          <w:szCs w:val="24"/>
        </w:rPr>
        <w:br/>
        <w:t>Conversely, the germination percentages of T6 (H₂SO₄ 700 ppm) and T9 (KNO₃ 6%) were significantly lower at 36.66 and 30.00%, respectively. T6's subpar performance raises the possibility that an excessive acid concentration damaged the seed coat and embryo, preventing normal development. Similarly, osmotic stress brought on by a high potassium nitrate concentration might have decreased seed viability.</w:t>
      </w:r>
    </w:p>
    <w:p w:rsidR="008F7BCC" w:rsidRPr="00EC24D0" w:rsidRDefault="008F7BCC" w:rsidP="008F7BCC">
      <w:pPr>
        <w:spacing w:after="0" w:line="360" w:lineRule="auto"/>
        <w:jc w:val="both"/>
        <w:rPr>
          <w:rFonts w:ascii="Times New Roman" w:hAnsi="Times New Roman" w:cs="Times New Roman"/>
          <w:sz w:val="24"/>
          <w:szCs w:val="24"/>
        </w:rPr>
      </w:pPr>
    </w:p>
    <w:p w:rsidR="008F7BCC" w:rsidRPr="00A7744C" w:rsidRDefault="008F7BCC" w:rsidP="008F7BCC">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T8 (KNO₃ 4%) and T7 (KNO₃ 2%) showed the lowest germination rates, with 30.00 and 33.33%, respectively. KNO₃ is known to overcome physiological dormancy in many species, although in this instance, its concentration and application time might not have been ideal.</w:t>
      </w:r>
    </w:p>
    <w:p w:rsidR="008F7BCC" w:rsidRPr="00EC24D0" w:rsidRDefault="00760AE8" w:rsidP="008F7BCC">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731510" cy="3479165"/>
            <wp:effectExtent l="0" t="0" r="0" b="635"/>
            <wp:docPr id="21353079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07952" name="Picture 21353079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479165"/>
                    </a:xfrm>
                    <a:prstGeom prst="rect">
                      <a:avLst/>
                    </a:prstGeom>
                  </pic:spPr>
                </pic:pic>
              </a:graphicData>
            </a:graphic>
          </wp:inline>
        </w:drawing>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T1–T3 (GA₃ Treatments): Gibberellic acid at 250 ppm, 500 ppm, and 700 ppm</w:t>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T4–T6 (H₂SO₄ Treatments): Sulfuric acid at 250 ppm, 500 ppm, and 700 ppm</w:t>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T7–T9 (KNO₃ Treatments): Potassium nitrate at 2%, 4%, and 6%</w:t>
      </w:r>
    </w:p>
    <w:p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T10 (Control): Seeds soa</w:t>
      </w:r>
      <w:r>
        <w:rPr>
          <w:rFonts w:ascii="Times New Roman" w:hAnsi="Times New Roman" w:cs="Times New Roman"/>
          <w:b/>
          <w:bCs/>
          <w:sz w:val="24"/>
          <w:szCs w:val="24"/>
        </w:rPr>
        <w:t>ked in plain water for 24 hours</w:t>
      </w:r>
    </w:p>
    <w:p w:rsidR="008F7BCC" w:rsidRDefault="00554FAE" w:rsidP="008F7BCC">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  Figure </w:t>
      </w:r>
      <w:r w:rsidR="004B4104">
        <w:rPr>
          <w:rFonts w:ascii="Times New Roman" w:hAnsi="Times New Roman" w:cs="Times New Roman"/>
          <w:b/>
          <w:bCs/>
          <w:sz w:val="24"/>
          <w:szCs w:val="24"/>
        </w:rPr>
        <w:t>2</w:t>
      </w:r>
      <w:r w:rsidR="008F7BCC" w:rsidRPr="00EC24D0">
        <w:rPr>
          <w:rFonts w:ascii="Times New Roman" w:hAnsi="Times New Roman" w:cs="Times New Roman"/>
          <w:b/>
          <w:bCs/>
          <w:sz w:val="24"/>
          <w:szCs w:val="24"/>
        </w:rPr>
        <w:t xml:space="preserve">.  The germination rates in different seed treatments for </w:t>
      </w:r>
      <w:r w:rsidR="008F7BCC" w:rsidRPr="0018354C">
        <w:rPr>
          <w:rFonts w:ascii="Times New Roman" w:hAnsi="Times New Roman" w:cs="Times New Roman"/>
          <w:b/>
          <w:bCs/>
          <w:i/>
          <w:iCs/>
          <w:sz w:val="24"/>
          <w:szCs w:val="24"/>
        </w:rPr>
        <w:t>C. fistula.</w:t>
      </w:r>
    </w:p>
    <w:p w:rsidR="0018354C" w:rsidRDefault="0018354C" w:rsidP="008F7BCC">
      <w:pPr>
        <w:spacing w:line="360" w:lineRule="auto"/>
        <w:jc w:val="both"/>
        <w:rPr>
          <w:rFonts w:ascii="Times New Roman" w:hAnsi="Times New Roman" w:cs="Times New Roman"/>
          <w:b/>
          <w:bCs/>
          <w:i/>
          <w:iCs/>
          <w:sz w:val="24"/>
          <w:szCs w:val="24"/>
        </w:rPr>
      </w:pPr>
    </w:p>
    <w:p w:rsidR="008F7BCC" w:rsidRPr="00E35047" w:rsidRDefault="008F7BCC" w:rsidP="008F7BCC">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3.2 </w:t>
      </w:r>
      <w:r w:rsidRPr="00EC24D0">
        <w:rPr>
          <w:rFonts w:ascii="Times New Roman" w:hAnsi="Times New Roman" w:cs="Times New Roman"/>
          <w:b/>
          <w:bCs/>
          <w:sz w:val="24"/>
          <w:szCs w:val="24"/>
        </w:rPr>
        <w:t xml:space="preserve">Days taken to germinate- </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The current study illustrates how different pre-sowing seed treatments affect the number of days needed for</w:t>
      </w:r>
      <w:r w:rsidRPr="00EC24D0">
        <w:rPr>
          <w:rFonts w:ascii="Times New Roman" w:hAnsi="Times New Roman" w:cs="Times New Roman"/>
          <w:i/>
          <w:iCs/>
          <w:sz w:val="24"/>
          <w:szCs w:val="24"/>
        </w:rPr>
        <w:t xml:space="preserve"> </w:t>
      </w:r>
      <w:r w:rsidR="00CE2F50" w:rsidRPr="00CE2F50">
        <w:rPr>
          <w:rFonts w:ascii="Times New Roman" w:hAnsi="Times New Roman" w:cs="Times New Roman"/>
          <w:i/>
          <w:iCs/>
          <w:sz w:val="24"/>
          <w:szCs w:val="24"/>
        </w:rPr>
        <w:t>C.</w:t>
      </w:r>
      <w:r w:rsidR="00CE2F50">
        <w:rPr>
          <w:rFonts w:ascii="Times New Roman" w:hAnsi="Times New Roman" w:cs="Times New Roman"/>
          <w:i/>
          <w:iCs/>
          <w:sz w:val="24"/>
          <w:szCs w:val="24"/>
        </w:rPr>
        <w:t xml:space="preserve"> </w:t>
      </w:r>
      <w:r w:rsidRPr="00EC24D0">
        <w:rPr>
          <w:rFonts w:ascii="Times New Roman" w:hAnsi="Times New Roman" w:cs="Times New Roman"/>
          <w:i/>
          <w:iCs/>
          <w:sz w:val="24"/>
          <w:szCs w:val="24"/>
        </w:rPr>
        <w:t>fistula</w:t>
      </w:r>
      <w:r w:rsidRPr="00EC24D0">
        <w:rPr>
          <w:rFonts w:ascii="Times New Roman" w:hAnsi="Times New Roman" w:cs="Times New Roman"/>
          <w:sz w:val="24"/>
          <w:szCs w:val="24"/>
        </w:rPr>
        <w:t xml:space="preserve"> to germinate. The information, how long it took for seeds to emerge in three replications (R1, R2, and R3) as well as the calculated average for each treatment. The relevance of pre-treatment in breaking seed dormancy and promoting early seedling emergence was highlighted by the notable variability in the mean germination time.</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With an average of 5.67 days, T8 (KNO₃ 4%) germination was the quickest of the various treatments. This implies that a small amount of potassium nitrate efficiently promotes metabolic processes, resulting in the early appearance of radicles. Since KNO₃ is known to </w:t>
      </w:r>
      <w:r w:rsidRPr="00EC24D0">
        <w:rPr>
          <w:rFonts w:ascii="Times New Roman" w:hAnsi="Times New Roman" w:cs="Times New Roman"/>
          <w:sz w:val="24"/>
          <w:szCs w:val="24"/>
        </w:rPr>
        <w:lastRenderedPageBreak/>
        <w:t>improve water absorption and nitrate metabolism, it probably accelerated germination when compared to untreated seeds.</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T2 (GA₃ 500 ppm) and T10 (Control: Normal Water) came in second and third, respectively, exhibiting early germination with an average of 6.67 days. This demonstrates that, although</w:t>
      </w:r>
      <w:r w:rsidRPr="00EC24D0">
        <w:rPr>
          <w:rFonts w:ascii="Times New Roman" w:hAnsi="Times New Roman" w:cs="Times New Roman"/>
          <w:i/>
          <w:iCs/>
          <w:sz w:val="24"/>
          <w:szCs w:val="24"/>
        </w:rPr>
        <w:t xml:space="preserve"> </w:t>
      </w:r>
      <w:proofErr w:type="spellStart"/>
      <w:r w:rsidR="00CE2F50" w:rsidRPr="00CE2F50">
        <w:rPr>
          <w:rFonts w:ascii="Times New Roman" w:hAnsi="Times New Roman" w:cs="Times New Roman"/>
          <w:i/>
          <w:iCs/>
          <w:sz w:val="24"/>
          <w:szCs w:val="24"/>
        </w:rPr>
        <w:t>C.</w:t>
      </w:r>
      <w:r w:rsidRPr="00EC24D0">
        <w:rPr>
          <w:rFonts w:ascii="Times New Roman" w:hAnsi="Times New Roman" w:cs="Times New Roman"/>
          <w:i/>
          <w:iCs/>
          <w:sz w:val="24"/>
          <w:szCs w:val="24"/>
        </w:rPr>
        <w:t>fistula</w:t>
      </w:r>
      <w:proofErr w:type="spellEnd"/>
      <w:r w:rsidRPr="00EC24D0">
        <w:rPr>
          <w:rFonts w:ascii="Times New Roman" w:hAnsi="Times New Roman" w:cs="Times New Roman"/>
          <w:sz w:val="24"/>
          <w:szCs w:val="24"/>
        </w:rPr>
        <w:t xml:space="preserve"> seeds have the innate capacity to sprout in typical circumstances, this response can be boosted with the right hormonal interventions. The ideal dosage of gibberellic acid for encouraging early germination without producing physiological stress seems to be 500 ppm. GA₃ works by activating hydrolytic enzymes, such as α-amylase, which break down food stored in the endosperm to provide energy for the growth of the embryo.</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With an average of 7.67 days, T3 (GA₃ 700 ppm) and T5 (H₂SO₄ 500 ppm) showed somewhat delayed germination. This implies that although higher GA₃ concentrations may at first encourage seedling growth, overdosing may cause hormonal imbalance and decrease effectiveness. Likewise, careful scheduling may be necessary for moderate acid scarification using H₂SO₄ (500 ppm); extended or extremely concentrated exposure may harm the embryo or seed coat.</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The average germination time for T4 (H₂SO₄ 250 ppm) and T7 (KNO₃ 2%) treatments was 7.33 days, suggesting that they were somewhat successful. It's interesting to note that, although though H₂SO₄ is a chemical scarification approach, it did not considerably speed up germination at 250 ppm. This could be because there was not enough seed coat weakening at this concentration. </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Conversely, T1 (GA₃ 250 ppm), T6 (H₂SO₄ 700 ppm), and T9 (KNO₃ 6%) all showed delayed germination, with an average of 8.33 days. Both extremely low and very high doses of gibberellic acid or chemical scarification agents may not provide the required physiological response, as these treatments were less successful in reducing dormancy. Higher H2SO4 concentrations (700 ppm) in particular may damage the seed coat excessively, delaying water imbibition and enzyme activation.</w:t>
      </w:r>
    </w:p>
    <w:p w:rsidR="001655FF" w:rsidRPr="009B5D64"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All things considered, the findings show that milder hormonal or chemical treatments—like GA₃ at 500 ppm or KNO₃ at 4%—are more successful in encouraging</w:t>
      </w:r>
      <w:r w:rsidRPr="00EC24D0">
        <w:rPr>
          <w:rFonts w:ascii="Times New Roman" w:hAnsi="Times New Roman" w:cs="Times New Roman"/>
          <w:i/>
          <w:iCs/>
          <w:sz w:val="24"/>
          <w:szCs w:val="24"/>
        </w:rPr>
        <w:t xml:space="preserve"> </w:t>
      </w:r>
      <w:r w:rsidR="00CE2F50" w:rsidRPr="00CE2F50">
        <w:rPr>
          <w:rFonts w:ascii="Times New Roman" w:hAnsi="Times New Roman" w:cs="Times New Roman"/>
          <w:i/>
          <w:iCs/>
          <w:sz w:val="24"/>
          <w:szCs w:val="24"/>
        </w:rPr>
        <w:t>C.</w:t>
      </w:r>
      <w:r w:rsidR="00CE2F50">
        <w:rPr>
          <w:rFonts w:ascii="Times New Roman" w:hAnsi="Times New Roman" w:cs="Times New Roman"/>
          <w:i/>
          <w:iCs/>
          <w:sz w:val="24"/>
          <w:szCs w:val="24"/>
        </w:rPr>
        <w:t xml:space="preserve"> </w:t>
      </w:r>
      <w:r w:rsidRPr="00EC24D0">
        <w:rPr>
          <w:rFonts w:ascii="Times New Roman" w:hAnsi="Times New Roman" w:cs="Times New Roman"/>
          <w:i/>
          <w:iCs/>
          <w:sz w:val="24"/>
          <w:szCs w:val="24"/>
        </w:rPr>
        <w:t>fistula</w:t>
      </w:r>
      <w:r w:rsidRPr="00EC24D0">
        <w:rPr>
          <w:rFonts w:ascii="Times New Roman" w:hAnsi="Times New Roman" w:cs="Times New Roman"/>
          <w:sz w:val="24"/>
          <w:szCs w:val="24"/>
        </w:rPr>
        <w:t xml:space="preserve"> to germinate early. These results are consistent with a number of other investigations that found that GA₃ and KNO₃ affect early seed metabolism and hormone </w:t>
      </w:r>
      <w:proofErr w:type="spellStart"/>
      <w:r w:rsidRPr="00EC24D0">
        <w:rPr>
          <w:rFonts w:ascii="Times New Roman" w:hAnsi="Times New Roman" w:cs="Times New Roman"/>
          <w:sz w:val="24"/>
          <w:szCs w:val="24"/>
        </w:rPr>
        <w:t>signaling</w:t>
      </w:r>
      <w:proofErr w:type="spellEnd"/>
      <w:r w:rsidRPr="00EC24D0">
        <w:rPr>
          <w:rFonts w:ascii="Times New Roman" w:hAnsi="Times New Roman" w:cs="Times New Roman"/>
          <w:sz w:val="24"/>
          <w:szCs w:val="24"/>
        </w:rPr>
        <w:t xml:space="preserve"> pathways that are essential for germination. It's important to strike a balance between dormancy-breaking effectiveness </w:t>
      </w:r>
      <w:r w:rsidRPr="00EC24D0">
        <w:rPr>
          <w:rFonts w:ascii="Times New Roman" w:hAnsi="Times New Roman" w:cs="Times New Roman"/>
          <w:sz w:val="24"/>
          <w:szCs w:val="24"/>
        </w:rPr>
        <w:lastRenderedPageBreak/>
        <w:t>and seed viability because too much exposure to treatment agents can actually make germination more difficult.</w:t>
      </w:r>
    </w:p>
    <w:p w:rsidR="008F7BCC" w:rsidRPr="00EC24D0" w:rsidRDefault="008F7BCC" w:rsidP="008F7B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3.2.1 </w:t>
      </w:r>
      <w:r w:rsidRPr="00EC24D0">
        <w:rPr>
          <w:rFonts w:ascii="Times New Roman" w:hAnsi="Times New Roman" w:cs="Times New Roman"/>
          <w:b/>
          <w:bCs/>
          <w:sz w:val="24"/>
          <w:szCs w:val="24"/>
        </w:rPr>
        <w:t xml:space="preserve">Total number of leaves- </w:t>
      </w:r>
    </w:p>
    <w:tbl>
      <w:tblPr>
        <w:tblpPr w:leftFromText="180" w:rightFromText="180" w:vertAnchor="text" w:horzAnchor="page" w:tblpXSpec="center" w:tblpY="493"/>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876"/>
        <w:gridCol w:w="1281"/>
        <w:gridCol w:w="2130"/>
        <w:gridCol w:w="1188"/>
        <w:gridCol w:w="1388"/>
        <w:gridCol w:w="1252"/>
      </w:tblGrid>
      <w:tr w:rsidR="00E751DE" w:rsidTr="00871054">
        <w:tc>
          <w:tcPr>
            <w:tcW w:w="2058" w:type="dxa"/>
            <w:vAlign w:val="center"/>
          </w:tcPr>
          <w:p w:rsidR="00E751DE" w:rsidRPr="00534A9F" w:rsidRDefault="00E751DE" w:rsidP="00871054">
            <w:pPr>
              <w:spacing w:line="360" w:lineRule="auto"/>
              <w:jc w:val="center"/>
              <w:rPr>
                <w:rFonts w:ascii="Times New Roman" w:hAnsi="Times New Roman"/>
                <w:sz w:val="24"/>
                <w:szCs w:val="24"/>
              </w:rPr>
            </w:pPr>
            <w:r w:rsidRPr="00534A9F">
              <w:rPr>
                <w:rFonts w:ascii="Times New Roman" w:hAnsi="Times New Roman"/>
                <w:b/>
                <w:bCs/>
                <w:sz w:val="24"/>
                <w:szCs w:val="24"/>
              </w:rPr>
              <w:t>Treatment</w:t>
            </w:r>
          </w:p>
        </w:tc>
        <w:tc>
          <w:tcPr>
            <w:tcW w:w="4287" w:type="dxa"/>
            <w:gridSpan w:val="3"/>
            <w:vAlign w:val="center"/>
          </w:tcPr>
          <w:p w:rsidR="00E751DE" w:rsidRPr="00534A9F" w:rsidRDefault="00E751DE" w:rsidP="00871054">
            <w:pPr>
              <w:spacing w:line="360" w:lineRule="auto"/>
              <w:jc w:val="center"/>
              <w:rPr>
                <w:rFonts w:ascii="Times New Roman" w:hAnsi="Times New Roman"/>
                <w:b/>
                <w:bCs/>
                <w:sz w:val="24"/>
                <w:szCs w:val="24"/>
              </w:rPr>
            </w:pPr>
            <w:r w:rsidRPr="00534A9F">
              <w:rPr>
                <w:rFonts w:ascii="Times New Roman" w:hAnsi="Times New Roman"/>
                <w:b/>
                <w:bCs/>
                <w:sz w:val="24"/>
                <w:szCs w:val="24"/>
              </w:rPr>
              <w:t>Mean</w:t>
            </w:r>
          </w:p>
        </w:tc>
        <w:tc>
          <w:tcPr>
            <w:tcW w:w="3828" w:type="dxa"/>
            <w:gridSpan w:val="3"/>
          </w:tcPr>
          <w:p w:rsidR="00E751DE" w:rsidRPr="00534A9F" w:rsidRDefault="00E751DE" w:rsidP="00871054">
            <w:pPr>
              <w:tabs>
                <w:tab w:val="left" w:pos="421"/>
              </w:tabs>
              <w:spacing w:line="360" w:lineRule="auto"/>
              <w:rPr>
                <w:rFonts w:ascii="Times New Roman" w:hAnsi="Times New Roman"/>
                <w:b/>
                <w:bCs/>
                <w:sz w:val="24"/>
                <w:szCs w:val="24"/>
              </w:rPr>
            </w:pPr>
            <w:r>
              <w:rPr>
                <w:rFonts w:ascii="Times New Roman" w:hAnsi="Times New Roman"/>
                <w:b/>
                <w:bCs/>
                <w:sz w:val="24"/>
                <w:szCs w:val="24"/>
              </w:rPr>
              <w:tab/>
            </w:r>
            <w:r w:rsidRPr="00E751DE">
              <w:rPr>
                <w:rFonts w:ascii="Times New Roman" w:hAnsi="Times New Roman"/>
                <w:b/>
                <w:bCs/>
                <w:sz w:val="24"/>
                <w:szCs w:val="24"/>
              </w:rPr>
              <w:t>S.E.</w:t>
            </w:r>
          </w:p>
        </w:tc>
      </w:tr>
      <w:tr w:rsidR="00615EBE" w:rsidTr="00871054">
        <w:tc>
          <w:tcPr>
            <w:tcW w:w="2058" w:type="dxa"/>
          </w:tcPr>
          <w:p w:rsidR="00615EBE" w:rsidRPr="00534A9F" w:rsidRDefault="00615EBE" w:rsidP="00871054">
            <w:pPr>
              <w:spacing w:line="360" w:lineRule="auto"/>
              <w:jc w:val="center"/>
              <w:rPr>
                <w:rFonts w:ascii="Times New Roman" w:hAnsi="Times New Roman"/>
                <w:b/>
                <w:bCs/>
                <w:sz w:val="24"/>
                <w:szCs w:val="24"/>
              </w:rPr>
            </w:pPr>
          </w:p>
        </w:tc>
        <w:tc>
          <w:tcPr>
            <w:tcW w:w="876" w:type="dxa"/>
            <w:vAlign w:val="center"/>
          </w:tcPr>
          <w:p w:rsidR="00615EBE" w:rsidRPr="00534A9F" w:rsidRDefault="00615EBE" w:rsidP="00871054">
            <w:pPr>
              <w:spacing w:line="360" w:lineRule="auto"/>
              <w:jc w:val="center"/>
              <w:rPr>
                <w:rFonts w:ascii="Times New Roman" w:hAnsi="Times New Roman"/>
                <w:b/>
                <w:bCs/>
                <w:sz w:val="24"/>
                <w:szCs w:val="24"/>
              </w:rPr>
            </w:pPr>
            <w:r w:rsidRPr="00534A9F">
              <w:rPr>
                <w:rFonts w:ascii="Times New Roman" w:hAnsi="Times New Roman"/>
                <w:b/>
                <w:bCs/>
                <w:sz w:val="24"/>
                <w:szCs w:val="24"/>
              </w:rPr>
              <w:t>30 DAS</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b/>
                <w:bCs/>
                <w:sz w:val="24"/>
                <w:szCs w:val="24"/>
              </w:rPr>
              <w:t>60 DAS</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b/>
                <w:bCs/>
                <w:sz w:val="24"/>
                <w:szCs w:val="24"/>
              </w:rPr>
              <w:t>90 DAS</w:t>
            </w:r>
          </w:p>
        </w:tc>
        <w:tc>
          <w:tcPr>
            <w:tcW w:w="1188" w:type="dxa"/>
          </w:tcPr>
          <w:p w:rsidR="00615EBE" w:rsidRPr="00615EBE" w:rsidRDefault="00615EBE" w:rsidP="00871054">
            <w:pPr>
              <w:jc w:val="center"/>
              <w:rPr>
                <w:rFonts w:ascii="Calibri" w:hAnsi="Calibri" w:cs="Calibri"/>
                <w:b/>
                <w:bCs/>
                <w:color w:val="000000"/>
                <w:sz w:val="24"/>
                <w:szCs w:val="24"/>
              </w:rPr>
            </w:pPr>
            <w:r w:rsidRPr="00534A9F">
              <w:rPr>
                <w:rFonts w:ascii="Times New Roman" w:hAnsi="Times New Roman"/>
                <w:b/>
                <w:bCs/>
                <w:sz w:val="24"/>
                <w:szCs w:val="24"/>
              </w:rPr>
              <w:t>30 DAS</w:t>
            </w:r>
          </w:p>
        </w:tc>
        <w:tc>
          <w:tcPr>
            <w:tcW w:w="1388" w:type="dxa"/>
          </w:tcPr>
          <w:p w:rsidR="00615EBE" w:rsidRPr="00534A9F" w:rsidRDefault="00615EBE" w:rsidP="00871054">
            <w:pPr>
              <w:spacing w:line="360" w:lineRule="auto"/>
              <w:jc w:val="center"/>
              <w:rPr>
                <w:rFonts w:ascii="Times New Roman" w:hAnsi="Times New Roman"/>
                <w:b/>
                <w:bCs/>
                <w:sz w:val="24"/>
                <w:szCs w:val="24"/>
              </w:rPr>
            </w:pPr>
            <w:r w:rsidRPr="00615EBE">
              <w:rPr>
                <w:rFonts w:ascii="Times New Roman" w:hAnsi="Times New Roman"/>
                <w:b/>
                <w:bCs/>
                <w:sz w:val="24"/>
                <w:szCs w:val="24"/>
              </w:rPr>
              <w:t>60 DAS</w:t>
            </w:r>
          </w:p>
        </w:tc>
        <w:tc>
          <w:tcPr>
            <w:tcW w:w="1252" w:type="dxa"/>
          </w:tcPr>
          <w:p w:rsidR="00615EBE" w:rsidRPr="00534A9F" w:rsidRDefault="002E7C8A" w:rsidP="00871054">
            <w:pPr>
              <w:spacing w:line="360" w:lineRule="auto"/>
              <w:jc w:val="center"/>
              <w:rPr>
                <w:rFonts w:ascii="Times New Roman" w:hAnsi="Times New Roman"/>
                <w:b/>
                <w:bCs/>
                <w:sz w:val="24"/>
                <w:szCs w:val="24"/>
              </w:rPr>
            </w:pPr>
            <w:r w:rsidRPr="002E7C8A">
              <w:rPr>
                <w:rFonts w:ascii="Times New Roman" w:hAnsi="Times New Roman"/>
                <w:b/>
                <w:bCs/>
                <w:sz w:val="24"/>
                <w:szCs w:val="24"/>
              </w:rPr>
              <w:t>90 DAS</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T1</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8.901</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17.540</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23.105</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0.103</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0.147</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0.087</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T2</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11.612</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18.488</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23.919</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0.164</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0.105</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0.079</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T3</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10.071</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17.908</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23.433</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0.100</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0.178</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0.144</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T4</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8.435</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17.251</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21.947</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0.067</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0.010</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0.131</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T5</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7.859</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16.064</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20.960</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0.058</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0.122</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0.082</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T6</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7.425</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15.179</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20.019</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0.123</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0.045</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0.070</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T7</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7.312</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14.841</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20.028</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0.043</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0.044</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0.122</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T8</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7.081</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14.363</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19.003</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0.069</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0.077</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0.132</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T9</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7.525</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14.955</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19.964</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0.033</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0.117</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0.143</w:t>
            </w:r>
          </w:p>
        </w:tc>
      </w:tr>
      <w:tr w:rsidR="00615EBE" w:rsidTr="00871054">
        <w:tc>
          <w:tcPr>
            <w:tcW w:w="2058" w:type="dxa"/>
          </w:tcPr>
          <w:p w:rsidR="00615EBE" w:rsidRPr="00740316" w:rsidRDefault="00615EBE" w:rsidP="00871054">
            <w:pPr>
              <w:spacing w:line="360" w:lineRule="auto"/>
              <w:jc w:val="center"/>
              <w:rPr>
                <w:rFonts w:ascii="Times New Roman" w:hAnsi="Times New Roman"/>
                <w:b/>
                <w:sz w:val="24"/>
                <w:szCs w:val="24"/>
              </w:rPr>
            </w:pPr>
            <w:r w:rsidRPr="00740316">
              <w:rPr>
                <w:rFonts w:ascii="Times New Roman" w:hAnsi="Times New Roman"/>
                <w:b/>
                <w:sz w:val="24"/>
                <w:szCs w:val="24"/>
              </w:rPr>
              <w:t>T10</w:t>
            </w:r>
          </w:p>
        </w:tc>
        <w:tc>
          <w:tcPr>
            <w:tcW w:w="876"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5.409</w:t>
            </w:r>
          </w:p>
        </w:tc>
        <w:tc>
          <w:tcPr>
            <w:tcW w:w="1281"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11.890</w:t>
            </w:r>
          </w:p>
        </w:tc>
        <w:tc>
          <w:tcPr>
            <w:tcW w:w="2130" w:type="dxa"/>
          </w:tcPr>
          <w:p w:rsidR="00615EBE" w:rsidRPr="00534A9F" w:rsidRDefault="00615EBE" w:rsidP="00871054">
            <w:pPr>
              <w:spacing w:line="360" w:lineRule="auto"/>
              <w:jc w:val="center"/>
              <w:rPr>
                <w:rFonts w:ascii="Times New Roman" w:hAnsi="Times New Roman"/>
                <w:sz w:val="24"/>
                <w:szCs w:val="24"/>
              </w:rPr>
            </w:pPr>
            <w:r w:rsidRPr="00534A9F">
              <w:rPr>
                <w:rFonts w:ascii="Times New Roman" w:hAnsi="Times New Roman"/>
                <w:sz w:val="24"/>
                <w:szCs w:val="24"/>
              </w:rPr>
              <w:t>16.015</w:t>
            </w:r>
          </w:p>
        </w:tc>
        <w:tc>
          <w:tcPr>
            <w:tcW w:w="1188" w:type="dxa"/>
            <w:vAlign w:val="bottom"/>
          </w:tcPr>
          <w:p w:rsidR="00615EBE" w:rsidRDefault="00615EBE" w:rsidP="00871054">
            <w:pPr>
              <w:rPr>
                <w:rFonts w:ascii="Calibri" w:hAnsi="Calibri" w:cs="Calibri"/>
                <w:color w:val="000000"/>
              </w:rPr>
            </w:pPr>
            <w:r>
              <w:rPr>
                <w:rFonts w:ascii="Calibri" w:hAnsi="Calibri" w:cs="Calibri"/>
                <w:color w:val="000000"/>
              </w:rPr>
              <w:t>0.116</w:t>
            </w:r>
          </w:p>
        </w:tc>
        <w:tc>
          <w:tcPr>
            <w:tcW w:w="1388" w:type="dxa"/>
            <w:vAlign w:val="bottom"/>
          </w:tcPr>
          <w:p w:rsidR="00615EBE" w:rsidRDefault="00615EBE" w:rsidP="00871054">
            <w:pPr>
              <w:jc w:val="center"/>
              <w:rPr>
                <w:rFonts w:ascii="Calibri" w:hAnsi="Calibri" w:cs="Calibri"/>
                <w:color w:val="000000"/>
              </w:rPr>
            </w:pPr>
            <w:r>
              <w:rPr>
                <w:rFonts w:ascii="Calibri" w:hAnsi="Calibri" w:cs="Calibri"/>
                <w:color w:val="000000"/>
              </w:rPr>
              <w:t>0.044</w:t>
            </w:r>
          </w:p>
        </w:tc>
        <w:tc>
          <w:tcPr>
            <w:tcW w:w="1252" w:type="dxa"/>
            <w:vAlign w:val="bottom"/>
          </w:tcPr>
          <w:p w:rsidR="00615EBE" w:rsidRDefault="00615EBE" w:rsidP="00871054">
            <w:pPr>
              <w:rPr>
                <w:rFonts w:ascii="Calibri" w:hAnsi="Calibri" w:cs="Calibri"/>
                <w:color w:val="000000"/>
              </w:rPr>
            </w:pPr>
            <w:r>
              <w:rPr>
                <w:rFonts w:ascii="Calibri" w:hAnsi="Calibri" w:cs="Calibri"/>
                <w:color w:val="000000"/>
              </w:rPr>
              <w:t>0.152</w:t>
            </w:r>
          </w:p>
        </w:tc>
      </w:tr>
      <w:tr w:rsidR="00871054" w:rsidTr="00871054">
        <w:tc>
          <w:tcPr>
            <w:tcW w:w="2058" w:type="dxa"/>
          </w:tcPr>
          <w:p w:rsidR="00871054" w:rsidRPr="00740316" w:rsidRDefault="00871054" w:rsidP="00871054">
            <w:pPr>
              <w:spacing w:line="360" w:lineRule="auto"/>
              <w:jc w:val="center"/>
              <w:rPr>
                <w:rFonts w:ascii="Times New Roman" w:hAnsi="Times New Roman"/>
                <w:b/>
                <w:sz w:val="24"/>
                <w:szCs w:val="24"/>
              </w:rPr>
            </w:pPr>
            <w:r w:rsidRPr="00740316">
              <w:rPr>
                <w:rFonts w:ascii="Times New Roman" w:hAnsi="Times New Roman"/>
                <w:b/>
                <w:sz w:val="24"/>
                <w:szCs w:val="24"/>
              </w:rPr>
              <w:t>C.D.</w:t>
            </w:r>
          </w:p>
        </w:tc>
        <w:tc>
          <w:tcPr>
            <w:tcW w:w="4287" w:type="dxa"/>
            <w:gridSpan w:val="3"/>
          </w:tcPr>
          <w:p w:rsidR="00871054" w:rsidRPr="00534A9F" w:rsidRDefault="00871054" w:rsidP="00871054">
            <w:pPr>
              <w:spacing w:line="360" w:lineRule="auto"/>
              <w:jc w:val="center"/>
              <w:rPr>
                <w:rFonts w:ascii="Times New Roman" w:hAnsi="Times New Roman"/>
                <w:sz w:val="24"/>
                <w:szCs w:val="24"/>
              </w:rPr>
            </w:pPr>
          </w:p>
        </w:tc>
        <w:tc>
          <w:tcPr>
            <w:tcW w:w="1188"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0.284</w:t>
            </w:r>
          </w:p>
        </w:tc>
        <w:tc>
          <w:tcPr>
            <w:tcW w:w="1388"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0.304</w:t>
            </w:r>
          </w:p>
        </w:tc>
        <w:tc>
          <w:tcPr>
            <w:tcW w:w="1252"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0.351</w:t>
            </w:r>
          </w:p>
        </w:tc>
      </w:tr>
      <w:tr w:rsidR="00871054" w:rsidTr="00871054">
        <w:tc>
          <w:tcPr>
            <w:tcW w:w="2058" w:type="dxa"/>
          </w:tcPr>
          <w:p w:rsidR="00871054" w:rsidRPr="00740316" w:rsidRDefault="00871054" w:rsidP="00871054">
            <w:pPr>
              <w:spacing w:line="360" w:lineRule="auto"/>
              <w:jc w:val="center"/>
              <w:rPr>
                <w:rFonts w:ascii="Times New Roman" w:hAnsi="Times New Roman"/>
                <w:b/>
                <w:sz w:val="24"/>
                <w:szCs w:val="24"/>
              </w:rPr>
            </w:pPr>
            <w:r w:rsidRPr="00740316">
              <w:rPr>
                <w:rFonts w:ascii="Times New Roman" w:hAnsi="Times New Roman"/>
                <w:b/>
                <w:sz w:val="24"/>
                <w:szCs w:val="24"/>
              </w:rPr>
              <w:t>SE(m)</w:t>
            </w:r>
          </w:p>
        </w:tc>
        <w:tc>
          <w:tcPr>
            <w:tcW w:w="4287" w:type="dxa"/>
            <w:gridSpan w:val="3"/>
          </w:tcPr>
          <w:p w:rsidR="00871054" w:rsidRPr="00534A9F" w:rsidRDefault="00871054" w:rsidP="00871054">
            <w:pPr>
              <w:tabs>
                <w:tab w:val="left" w:pos="2238"/>
                <w:tab w:val="center" w:pos="2629"/>
              </w:tabs>
              <w:spacing w:line="360" w:lineRule="auto"/>
              <w:jc w:val="center"/>
              <w:rPr>
                <w:rFonts w:ascii="Times New Roman" w:hAnsi="Times New Roman"/>
                <w:sz w:val="24"/>
                <w:szCs w:val="24"/>
              </w:rPr>
            </w:pPr>
          </w:p>
        </w:tc>
        <w:tc>
          <w:tcPr>
            <w:tcW w:w="1188" w:type="dxa"/>
          </w:tcPr>
          <w:p w:rsidR="00871054" w:rsidRPr="00534A9F" w:rsidRDefault="00871054" w:rsidP="00871054">
            <w:pPr>
              <w:tabs>
                <w:tab w:val="left" w:pos="2238"/>
                <w:tab w:val="center" w:pos="2629"/>
              </w:tabs>
              <w:spacing w:line="360" w:lineRule="auto"/>
              <w:jc w:val="center"/>
              <w:rPr>
                <w:rFonts w:ascii="Times New Roman" w:hAnsi="Times New Roman"/>
                <w:sz w:val="24"/>
                <w:szCs w:val="24"/>
              </w:rPr>
            </w:pPr>
            <w:r w:rsidRPr="00534A9F">
              <w:rPr>
                <w:rFonts w:ascii="Times New Roman" w:hAnsi="Times New Roman"/>
                <w:sz w:val="24"/>
                <w:szCs w:val="24"/>
              </w:rPr>
              <w:t>0.096</w:t>
            </w:r>
          </w:p>
        </w:tc>
        <w:tc>
          <w:tcPr>
            <w:tcW w:w="1388"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0.102</w:t>
            </w:r>
          </w:p>
        </w:tc>
        <w:tc>
          <w:tcPr>
            <w:tcW w:w="1252"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0.118</w:t>
            </w:r>
          </w:p>
        </w:tc>
      </w:tr>
      <w:tr w:rsidR="00871054" w:rsidTr="00871054">
        <w:tc>
          <w:tcPr>
            <w:tcW w:w="2058" w:type="dxa"/>
          </w:tcPr>
          <w:p w:rsidR="00871054" w:rsidRPr="00740316" w:rsidRDefault="00871054" w:rsidP="00871054">
            <w:pPr>
              <w:spacing w:line="360" w:lineRule="auto"/>
              <w:jc w:val="center"/>
              <w:rPr>
                <w:rFonts w:ascii="Times New Roman" w:hAnsi="Times New Roman"/>
                <w:b/>
                <w:sz w:val="24"/>
                <w:szCs w:val="24"/>
              </w:rPr>
            </w:pPr>
            <w:r w:rsidRPr="00740316">
              <w:rPr>
                <w:rFonts w:ascii="Times New Roman" w:hAnsi="Times New Roman"/>
                <w:b/>
                <w:sz w:val="24"/>
                <w:szCs w:val="24"/>
              </w:rPr>
              <w:t>SE(d)</w:t>
            </w:r>
          </w:p>
        </w:tc>
        <w:tc>
          <w:tcPr>
            <w:tcW w:w="4287" w:type="dxa"/>
            <w:gridSpan w:val="3"/>
          </w:tcPr>
          <w:p w:rsidR="00871054" w:rsidRPr="00534A9F" w:rsidRDefault="00871054" w:rsidP="00871054">
            <w:pPr>
              <w:spacing w:line="360" w:lineRule="auto"/>
              <w:jc w:val="center"/>
              <w:rPr>
                <w:rFonts w:ascii="Times New Roman" w:hAnsi="Times New Roman"/>
                <w:sz w:val="24"/>
                <w:szCs w:val="24"/>
              </w:rPr>
            </w:pPr>
          </w:p>
        </w:tc>
        <w:tc>
          <w:tcPr>
            <w:tcW w:w="1188"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0.135</w:t>
            </w:r>
          </w:p>
        </w:tc>
        <w:tc>
          <w:tcPr>
            <w:tcW w:w="1388"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0.145</w:t>
            </w:r>
          </w:p>
        </w:tc>
        <w:tc>
          <w:tcPr>
            <w:tcW w:w="1252"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0.167</w:t>
            </w:r>
          </w:p>
        </w:tc>
      </w:tr>
      <w:tr w:rsidR="00871054" w:rsidTr="00871054">
        <w:tc>
          <w:tcPr>
            <w:tcW w:w="2058" w:type="dxa"/>
          </w:tcPr>
          <w:p w:rsidR="00871054" w:rsidRPr="00740316" w:rsidRDefault="00871054" w:rsidP="00871054">
            <w:pPr>
              <w:spacing w:line="360" w:lineRule="auto"/>
              <w:jc w:val="center"/>
              <w:rPr>
                <w:rFonts w:ascii="Times New Roman" w:hAnsi="Times New Roman"/>
                <w:b/>
                <w:sz w:val="24"/>
                <w:szCs w:val="24"/>
              </w:rPr>
            </w:pPr>
            <w:r w:rsidRPr="00740316">
              <w:rPr>
                <w:rFonts w:ascii="Times New Roman" w:hAnsi="Times New Roman"/>
                <w:b/>
                <w:sz w:val="24"/>
                <w:szCs w:val="24"/>
              </w:rPr>
              <w:t>C.V.</w:t>
            </w:r>
          </w:p>
        </w:tc>
        <w:tc>
          <w:tcPr>
            <w:tcW w:w="4287" w:type="dxa"/>
            <w:gridSpan w:val="3"/>
          </w:tcPr>
          <w:p w:rsidR="00871054" w:rsidRPr="00534A9F" w:rsidRDefault="00871054" w:rsidP="00871054">
            <w:pPr>
              <w:spacing w:line="360" w:lineRule="auto"/>
              <w:jc w:val="center"/>
              <w:rPr>
                <w:rFonts w:ascii="Times New Roman" w:hAnsi="Times New Roman"/>
                <w:sz w:val="24"/>
                <w:szCs w:val="24"/>
              </w:rPr>
            </w:pPr>
          </w:p>
        </w:tc>
        <w:tc>
          <w:tcPr>
            <w:tcW w:w="1188"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2.032</w:t>
            </w:r>
          </w:p>
        </w:tc>
        <w:tc>
          <w:tcPr>
            <w:tcW w:w="1388"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1.119</w:t>
            </w:r>
          </w:p>
        </w:tc>
        <w:tc>
          <w:tcPr>
            <w:tcW w:w="1252" w:type="dxa"/>
          </w:tcPr>
          <w:p w:rsidR="00871054" w:rsidRPr="00534A9F" w:rsidRDefault="00871054" w:rsidP="00871054">
            <w:pPr>
              <w:spacing w:line="360" w:lineRule="auto"/>
              <w:jc w:val="center"/>
              <w:rPr>
                <w:rFonts w:ascii="Times New Roman" w:hAnsi="Times New Roman"/>
                <w:sz w:val="24"/>
                <w:szCs w:val="24"/>
              </w:rPr>
            </w:pPr>
            <w:r w:rsidRPr="00534A9F">
              <w:rPr>
                <w:rFonts w:ascii="Times New Roman" w:hAnsi="Times New Roman"/>
                <w:sz w:val="24"/>
                <w:szCs w:val="24"/>
              </w:rPr>
              <w:t>0.981</w:t>
            </w:r>
          </w:p>
        </w:tc>
      </w:tr>
    </w:tbl>
    <w:p w:rsidR="005905E5" w:rsidRDefault="005905E5" w:rsidP="008F7BCC">
      <w:pPr>
        <w:spacing w:line="360" w:lineRule="auto"/>
        <w:jc w:val="both"/>
        <w:rPr>
          <w:rFonts w:ascii="Times New Roman" w:hAnsi="Times New Roman" w:cs="Times New Roman"/>
          <w:b/>
          <w:bCs/>
          <w:sz w:val="24"/>
          <w:szCs w:val="24"/>
        </w:rPr>
      </w:pPr>
    </w:p>
    <w:p w:rsidR="00F84F23" w:rsidRPr="001655FF" w:rsidRDefault="00905594" w:rsidP="001655F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sidR="008907A7">
        <w:rPr>
          <w:rFonts w:ascii="Times New Roman" w:hAnsi="Times New Roman" w:cs="Times New Roman"/>
          <w:b/>
          <w:bCs/>
          <w:sz w:val="24"/>
          <w:szCs w:val="24"/>
        </w:rPr>
        <w:t>3</w:t>
      </w:r>
      <w:r>
        <w:rPr>
          <w:rFonts w:ascii="Times New Roman" w:hAnsi="Times New Roman" w:cs="Times New Roman"/>
          <w:b/>
          <w:bCs/>
          <w:sz w:val="24"/>
          <w:szCs w:val="24"/>
        </w:rPr>
        <w:t>.</w:t>
      </w:r>
      <w:r w:rsidR="009D644D" w:rsidRPr="009D644D">
        <w:t xml:space="preserve"> </w:t>
      </w:r>
      <w:r w:rsidR="009D644D" w:rsidRPr="009D644D">
        <w:rPr>
          <w:rFonts w:ascii="Times New Roman" w:hAnsi="Times New Roman" w:cs="Times New Roman"/>
          <w:b/>
          <w:bCs/>
          <w:sz w:val="24"/>
          <w:szCs w:val="24"/>
        </w:rPr>
        <w:t>number of leaves</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lastRenderedPageBreak/>
        <w:t>With an average of 11.61 leaves at 30 DAS (R1), T2 (GA₃ 500 ppm) had the most leaves, followed by T3 (GA₃ 700 ppm) and T1 (GA₃ 250 ppm), with 10.07 and 8.90 leaves, respectively. Comparatively less leaves were produced by sulphuric acid and potassium nitrate treatments; T10 (KNO₃ 6%) had the lowest average number of leaves, at 5.40.</w:t>
      </w:r>
      <w:r w:rsidRPr="00EC24D0">
        <w:rPr>
          <w:rFonts w:ascii="Times New Roman" w:hAnsi="Times New Roman" w:cs="Times New Roman"/>
          <w:sz w:val="24"/>
          <w:szCs w:val="24"/>
        </w:rPr>
        <w:br/>
      </w:r>
      <w:r w:rsidRPr="00EC24D0">
        <w:rPr>
          <w:rFonts w:ascii="Times New Roman" w:hAnsi="Times New Roman" w:cs="Times New Roman"/>
          <w:sz w:val="24"/>
          <w:szCs w:val="24"/>
        </w:rPr>
        <w:br/>
        <w:t>The leaf number continued to rise at 60 DAS (R2), with T2 continuing to have the highest count (18.48), while T3 and T1 both maintained their strong performance with 17.90 and 17.54, respectively. T10, on the other hand, once more performed the worst (11.89 leaves), indicating that high-concentration KNO₃ treatment had a detrimental or delayed effect on early vegetative growth.</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T2 reached a maximum of 23.91 leaves per seedling by 90 DAS (R3), maintaining the trend of superiority for GA₃ treatments. T3 (23.43) and T1 (23.10) came in quick succession, suggesting that gibberellic acid encourages long-term vegetative development. T10 (KNO₃ 6%), on the other hand, stayed noticeably lower (16.01), suggesting that greater nitrate concentrations may prevent long-term leaf formation.</w:t>
      </w:r>
    </w:p>
    <w:p w:rsidR="008F7BCC"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In order to demonstrate that the observed differences between treatments were statistically significant, the crucial difference (CD) at the 5% level was determined to be 0.284, 0.304, and 0.351 at 30, 60, and 90 DAS, respectively. All phases showed low coefficients of variation (C.V.) (2.03% at 30 DAS, 1.12% at 60 DAS, and 0.98% at 90 DAS), suggesting excellent levels of experimental precision and consistency between replications.</w:t>
      </w:r>
    </w:p>
    <w:p w:rsidR="0018354C" w:rsidRDefault="0018354C" w:rsidP="008F7BCC">
      <w:pPr>
        <w:spacing w:line="360" w:lineRule="auto"/>
        <w:jc w:val="both"/>
        <w:rPr>
          <w:rFonts w:ascii="Times New Roman" w:hAnsi="Times New Roman" w:cs="Times New Roman"/>
          <w:sz w:val="24"/>
          <w:szCs w:val="24"/>
        </w:rPr>
      </w:pPr>
    </w:p>
    <w:p w:rsidR="0018354C" w:rsidRDefault="0018354C" w:rsidP="008F7BCC">
      <w:pPr>
        <w:spacing w:line="360" w:lineRule="auto"/>
        <w:jc w:val="both"/>
        <w:rPr>
          <w:rFonts w:ascii="Times New Roman" w:hAnsi="Times New Roman" w:cs="Times New Roman"/>
          <w:sz w:val="24"/>
          <w:szCs w:val="24"/>
        </w:rPr>
      </w:pPr>
    </w:p>
    <w:p w:rsidR="0018354C" w:rsidRDefault="0018354C" w:rsidP="008F7BCC">
      <w:pPr>
        <w:spacing w:line="360" w:lineRule="auto"/>
        <w:jc w:val="both"/>
        <w:rPr>
          <w:rFonts w:ascii="Times New Roman" w:hAnsi="Times New Roman" w:cs="Times New Roman"/>
          <w:sz w:val="24"/>
          <w:szCs w:val="24"/>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rsidR="001655FF" w:rsidRDefault="001655FF" w:rsidP="008F7BCC">
      <w:pPr>
        <w:spacing w:line="360" w:lineRule="auto"/>
        <w:jc w:val="both"/>
        <w:rPr>
          <w:rFonts w:ascii="Times New Roman" w:eastAsia="Times New Roman" w:hAnsi="Times New Roman" w:cs="Times New Roman"/>
          <w:b/>
          <w:bCs/>
          <w:sz w:val="24"/>
          <w:szCs w:val="24"/>
          <w:lang w:eastAsia="en-GB" w:bidi="hi-IN"/>
        </w:rPr>
      </w:pPr>
    </w:p>
    <w:p w:rsidR="001655FF" w:rsidRDefault="001655FF" w:rsidP="008F7BCC">
      <w:pPr>
        <w:spacing w:line="360" w:lineRule="auto"/>
        <w:jc w:val="both"/>
        <w:rPr>
          <w:rFonts w:ascii="Times New Roman" w:eastAsia="Times New Roman" w:hAnsi="Times New Roman" w:cs="Times New Roman"/>
          <w:b/>
          <w:bCs/>
          <w:sz w:val="24"/>
          <w:szCs w:val="24"/>
          <w:lang w:eastAsia="en-GB" w:bidi="hi-IN"/>
        </w:rPr>
      </w:pPr>
    </w:p>
    <w:p w:rsidR="0018354C" w:rsidRPr="009B5D64" w:rsidRDefault="008F7BCC" w:rsidP="008F7BCC">
      <w:pPr>
        <w:spacing w:line="360" w:lineRule="auto"/>
        <w:jc w:val="both"/>
        <w:rPr>
          <w:rFonts w:ascii="Times New Roman" w:eastAsia="Times New Roman" w:hAnsi="Times New Roman" w:cs="Times New Roman"/>
          <w:sz w:val="24"/>
          <w:szCs w:val="24"/>
          <w:lang w:eastAsia="en-GB" w:bidi="hi-IN"/>
        </w:rPr>
      </w:pPr>
      <w:r>
        <w:rPr>
          <w:rFonts w:ascii="Times New Roman" w:eastAsia="Times New Roman" w:hAnsi="Times New Roman" w:cs="Times New Roman"/>
          <w:b/>
          <w:bCs/>
          <w:sz w:val="24"/>
          <w:szCs w:val="24"/>
          <w:lang w:eastAsia="en-GB" w:bidi="hi-IN"/>
        </w:rPr>
        <w:t xml:space="preserve">3.3 </w:t>
      </w:r>
      <w:r w:rsidRPr="00EC24D0">
        <w:rPr>
          <w:rFonts w:ascii="Times New Roman" w:eastAsia="Times New Roman" w:hAnsi="Times New Roman" w:cs="Times New Roman"/>
          <w:b/>
          <w:bCs/>
          <w:sz w:val="24"/>
          <w:szCs w:val="24"/>
          <w:lang w:eastAsia="en-GB" w:bidi="hi-IN"/>
        </w:rPr>
        <w:t>Seedling Height:-</w:t>
      </w:r>
      <w:r w:rsidRPr="00EC24D0">
        <w:rPr>
          <w:rFonts w:ascii="Times New Roman" w:eastAsia="Times New Roman" w:hAnsi="Times New Roman" w:cs="Times New Roman"/>
          <w:sz w:val="24"/>
          <w:szCs w:val="24"/>
          <w:lang w:eastAsia="en-GB" w:bidi="hi-IN"/>
        </w:rPr>
        <w:t xml:space="preserve"> The vertical height of seedlings from the base (collar area) to the shoot tip is measured in </w:t>
      </w:r>
      <w:r w:rsidRPr="00EC24D0">
        <w:rPr>
          <w:rFonts w:ascii="Times New Roman" w:eastAsia="Times New Roman" w:hAnsi="Times New Roman" w:cs="Times New Roman"/>
          <w:b/>
          <w:bCs/>
          <w:sz w:val="24"/>
          <w:szCs w:val="24"/>
          <w:lang w:eastAsia="en-GB" w:bidi="hi-IN"/>
        </w:rPr>
        <w:t>centimetres</w:t>
      </w:r>
      <w:r w:rsidRPr="00EC24D0">
        <w:rPr>
          <w:rFonts w:ascii="Times New Roman" w:eastAsia="Times New Roman" w:hAnsi="Times New Roman" w:cs="Times New Roman"/>
          <w:sz w:val="24"/>
          <w:szCs w:val="24"/>
          <w:lang w:eastAsia="en-GB" w:bidi="hi-IN"/>
        </w:rPr>
        <w:t xml:space="preserve"> at regular intervals (e.g., 30, 60, 90 DAS).</w:t>
      </w:r>
    </w:p>
    <w:tbl>
      <w:tblPr>
        <w:tblpPr w:leftFromText="180" w:rightFromText="180" w:vertAnchor="text" w:horzAnchor="page" w:tblpXSpec="center" w:tblpY="493"/>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027"/>
        <w:gridCol w:w="1130"/>
        <w:gridCol w:w="2130"/>
        <w:gridCol w:w="1188"/>
        <w:gridCol w:w="1388"/>
        <w:gridCol w:w="1252"/>
      </w:tblGrid>
      <w:tr w:rsidR="005D3124" w:rsidRPr="00534A9F" w:rsidTr="00E04496">
        <w:tc>
          <w:tcPr>
            <w:tcW w:w="2058" w:type="dxa"/>
            <w:vAlign w:val="center"/>
          </w:tcPr>
          <w:p w:rsidR="005D3124" w:rsidRPr="00534A9F" w:rsidRDefault="005D3124" w:rsidP="00E04496">
            <w:pPr>
              <w:spacing w:line="360" w:lineRule="auto"/>
              <w:jc w:val="center"/>
              <w:rPr>
                <w:rFonts w:ascii="Times New Roman" w:hAnsi="Times New Roman"/>
                <w:sz w:val="24"/>
                <w:szCs w:val="24"/>
              </w:rPr>
            </w:pPr>
            <w:r w:rsidRPr="00534A9F">
              <w:rPr>
                <w:rFonts w:ascii="Times New Roman" w:hAnsi="Times New Roman"/>
                <w:b/>
                <w:bCs/>
                <w:sz w:val="24"/>
                <w:szCs w:val="24"/>
              </w:rPr>
              <w:t>Treatment</w:t>
            </w:r>
          </w:p>
        </w:tc>
        <w:tc>
          <w:tcPr>
            <w:tcW w:w="4287" w:type="dxa"/>
            <w:gridSpan w:val="3"/>
            <w:vAlign w:val="center"/>
          </w:tcPr>
          <w:p w:rsidR="005D3124" w:rsidRPr="00534A9F" w:rsidRDefault="005D3124" w:rsidP="00E04496">
            <w:pPr>
              <w:spacing w:line="360" w:lineRule="auto"/>
              <w:jc w:val="center"/>
              <w:rPr>
                <w:rFonts w:ascii="Times New Roman" w:hAnsi="Times New Roman"/>
                <w:b/>
                <w:bCs/>
                <w:sz w:val="24"/>
                <w:szCs w:val="24"/>
              </w:rPr>
            </w:pPr>
            <w:r w:rsidRPr="00534A9F">
              <w:rPr>
                <w:rFonts w:ascii="Times New Roman" w:hAnsi="Times New Roman"/>
                <w:b/>
                <w:bCs/>
                <w:sz w:val="24"/>
                <w:szCs w:val="24"/>
              </w:rPr>
              <w:t>Mean</w:t>
            </w:r>
          </w:p>
        </w:tc>
        <w:tc>
          <w:tcPr>
            <w:tcW w:w="3828" w:type="dxa"/>
            <w:gridSpan w:val="3"/>
          </w:tcPr>
          <w:p w:rsidR="005D3124" w:rsidRPr="00534A9F" w:rsidRDefault="005D3124" w:rsidP="006C352A">
            <w:pPr>
              <w:tabs>
                <w:tab w:val="left" w:pos="421"/>
              </w:tabs>
              <w:spacing w:line="360" w:lineRule="auto"/>
              <w:jc w:val="center"/>
              <w:rPr>
                <w:rFonts w:ascii="Times New Roman" w:hAnsi="Times New Roman"/>
                <w:b/>
                <w:bCs/>
                <w:sz w:val="24"/>
                <w:szCs w:val="24"/>
              </w:rPr>
            </w:pPr>
            <w:r w:rsidRPr="00E751DE">
              <w:rPr>
                <w:rFonts w:ascii="Times New Roman" w:hAnsi="Times New Roman"/>
                <w:b/>
                <w:bCs/>
                <w:sz w:val="24"/>
                <w:szCs w:val="24"/>
              </w:rPr>
              <w:t>S.E.</w:t>
            </w:r>
          </w:p>
        </w:tc>
      </w:tr>
      <w:tr w:rsidR="006C352A" w:rsidRPr="00534A9F" w:rsidTr="006C352A">
        <w:tc>
          <w:tcPr>
            <w:tcW w:w="2058" w:type="dxa"/>
          </w:tcPr>
          <w:p w:rsidR="006C352A" w:rsidRPr="00534A9F" w:rsidRDefault="006C352A" w:rsidP="006C352A">
            <w:pPr>
              <w:spacing w:line="360" w:lineRule="auto"/>
              <w:jc w:val="center"/>
              <w:rPr>
                <w:rFonts w:ascii="Times New Roman" w:hAnsi="Times New Roman"/>
                <w:b/>
                <w:bCs/>
                <w:sz w:val="24"/>
                <w:szCs w:val="24"/>
              </w:rPr>
            </w:pPr>
          </w:p>
        </w:tc>
        <w:tc>
          <w:tcPr>
            <w:tcW w:w="1027" w:type="dxa"/>
            <w:vAlign w:val="center"/>
          </w:tcPr>
          <w:p w:rsidR="006C352A" w:rsidRPr="00534A9F" w:rsidRDefault="006C352A" w:rsidP="006C352A">
            <w:pPr>
              <w:spacing w:line="360" w:lineRule="auto"/>
              <w:jc w:val="center"/>
              <w:rPr>
                <w:rFonts w:ascii="Times New Roman" w:hAnsi="Times New Roman"/>
                <w:b/>
                <w:bCs/>
                <w:sz w:val="24"/>
                <w:szCs w:val="24"/>
              </w:rPr>
            </w:pPr>
            <w:r w:rsidRPr="00534A9F">
              <w:rPr>
                <w:rFonts w:ascii="Times New Roman" w:hAnsi="Times New Roman"/>
                <w:b/>
                <w:bCs/>
                <w:sz w:val="24"/>
                <w:szCs w:val="24"/>
              </w:rPr>
              <w:t>30 DAS</w:t>
            </w:r>
          </w:p>
        </w:tc>
        <w:tc>
          <w:tcPr>
            <w:tcW w:w="1130" w:type="dxa"/>
          </w:tcPr>
          <w:p w:rsidR="006C352A" w:rsidRPr="00534A9F" w:rsidRDefault="006C352A" w:rsidP="006C352A">
            <w:pPr>
              <w:spacing w:line="360" w:lineRule="auto"/>
              <w:jc w:val="center"/>
              <w:rPr>
                <w:rFonts w:ascii="Times New Roman" w:hAnsi="Times New Roman"/>
                <w:sz w:val="24"/>
                <w:szCs w:val="24"/>
              </w:rPr>
            </w:pPr>
            <w:r w:rsidRPr="00534A9F">
              <w:rPr>
                <w:rFonts w:ascii="Times New Roman" w:hAnsi="Times New Roman"/>
                <w:b/>
                <w:bCs/>
                <w:sz w:val="24"/>
                <w:szCs w:val="24"/>
              </w:rPr>
              <w:t>60 DAS</w:t>
            </w:r>
          </w:p>
        </w:tc>
        <w:tc>
          <w:tcPr>
            <w:tcW w:w="2130" w:type="dxa"/>
          </w:tcPr>
          <w:p w:rsidR="006C352A" w:rsidRPr="00534A9F" w:rsidRDefault="006C352A" w:rsidP="006C352A">
            <w:pPr>
              <w:spacing w:line="360" w:lineRule="auto"/>
              <w:jc w:val="center"/>
              <w:rPr>
                <w:rFonts w:ascii="Times New Roman" w:hAnsi="Times New Roman"/>
                <w:sz w:val="24"/>
                <w:szCs w:val="24"/>
              </w:rPr>
            </w:pPr>
            <w:r w:rsidRPr="00534A9F">
              <w:rPr>
                <w:rFonts w:ascii="Times New Roman" w:hAnsi="Times New Roman"/>
                <w:b/>
                <w:bCs/>
                <w:sz w:val="24"/>
                <w:szCs w:val="24"/>
              </w:rPr>
              <w:t>90 DAS</w:t>
            </w:r>
          </w:p>
        </w:tc>
        <w:tc>
          <w:tcPr>
            <w:tcW w:w="1188" w:type="dxa"/>
            <w:vAlign w:val="bottom"/>
          </w:tcPr>
          <w:p w:rsidR="006C352A" w:rsidRDefault="006C352A" w:rsidP="006C352A">
            <w:pPr>
              <w:rPr>
                <w:rFonts w:ascii="Calibri" w:hAnsi="Calibri" w:cs="Calibri"/>
                <w:color w:val="000000"/>
              </w:rPr>
            </w:pPr>
            <w:r w:rsidRPr="006C352A">
              <w:rPr>
                <w:rFonts w:ascii="Calibri" w:hAnsi="Calibri" w:cs="Calibri"/>
                <w:b/>
                <w:bCs/>
                <w:color w:val="000000"/>
              </w:rPr>
              <w:t>30 DAS</w:t>
            </w:r>
          </w:p>
        </w:tc>
        <w:tc>
          <w:tcPr>
            <w:tcW w:w="1388" w:type="dxa"/>
          </w:tcPr>
          <w:p w:rsidR="006C352A" w:rsidRPr="00534A9F" w:rsidRDefault="006C352A" w:rsidP="006C352A">
            <w:pPr>
              <w:spacing w:line="360" w:lineRule="auto"/>
              <w:jc w:val="center"/>
              <w:rPr>
                <w:rFonts w:ascii="Times New Roman" w:hAnsi="Times New Roman"/>
                <w:b/>
                <w:bCs/>
                <w:sz w:val="24"/>
                <w:szCs w:val="24"/>
              </w:rPr>
            </w:pPr>
            <w:r w:rsidRPr="00615EBE">
              <w:rPr>
                <w:rFonts w:ascii="Times New Roman" w:hAnsi="Times New Roman"/>
                <w:b/>
                <w:bCs/>
                <w:sz w:val="24"/>
                <w:szCs w:val="24"/>
              </w:rPr>
              <w:t>60 DAS</w:t>
            </w:r>
          </w:p>
        </w:tc>
        <w:tc>
          <w:tcPr>
            <w:tcW w:w="1252" w:type="dxa"/>
          </w:tcPr>
          <w:p w:rsidR="006C352A" w:rsidRPr="00534A9F" w:rsidRDefault="006C352A" w:rsidP="006C352A">
            <w:pPr>
              <w:spacing w:line="360" w:lineRule="auto"/>
              <w:jc w:val="center"/>
              <w:rPr>
                <w:rFonts w:ascii="Times New Roman" w:hAnsi="Times New Roman"/>
                <w:b/>
                <w:bCs/>
                <w:sz w:val="24"/>
                <w:szCs w:val="24"/>
              </w:rPr>
            </w:pPr>
            <w:r w:rsidRPr="002E7C8A">
              <w:rPr>
                <w:rFonts w:ascii="Times New Roman" w:hAnsi="Times New Roman"/>
                <w:b/>
                <w:bCs/>
                <w:sz w:val="24"/>
                <w:szCs w:val="24"/>
              </w:rPr>
              <w:t>90 DAS</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T1</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9.433</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18.633</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28.500</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0.120</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0.203</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0.289</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T2</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10.000</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20.300</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33.400</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0.115</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0.058</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0.153</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T3</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11.167</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20.967</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32.133</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0.088</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0.120</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0.203</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T4</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10.800</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22.367</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35.767</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0.173</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0.186</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0.433</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T5</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8.800</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17.833</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25.033</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0.115</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0.120</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0.145</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T6</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7.200</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14.267</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22.833</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0.153</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0.145</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0.203</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T7</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8.233</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17.167</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27.200</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0.145</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0.203</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0.115</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T8</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7.400</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15.367</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24.533</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0.058</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0.088</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0.145</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T9</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6.933</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14.033</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21.900</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0.088</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0.145</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0.208</w:t>
            </w:r>
          </w:p>
        </w:tc>
      </w:tr>
      <w:tr w:rsidR="006C352A" w:rsidTr="006C352A">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T10</w:t>
            </w:r>
          </w:p>
        </w:tc>
        <w:tc>
          <w:tcPr>
            <w:tcW w:w="1027"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9.167</w:t>
            </w:r>
          </w:p>
        </w:tc>
        <w:tc>
          <w:tcPr>
            <w:tcW w:w="1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16.200</w:t>
            </w:r>
          </w:p>
        </w:tc>
        <w:tc>
          <w:tcPr>
            <w:tcW w:w="2130"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28.533</w:t>
            </w:r>
          </w:p>
        </w:tc>
        <w:tc>
          <w:tcPr>
            <w:tcW w:w="1188" w:type="dxa"/>
            <w:vAlign w:val="bottom"/>
          </w:tcPr>
          <w:p w:rsidR="006C352A" w:rsidRDefault="006C352A" w:rsidP="006C352A">
            <w:pPr>
              <w:rPr>
                <w:rFonts w:ascii="Calibri" w:hAnsi="Calibri" w:cs="Calibri"/>
                <w:color w:val="000000"/>
              </w:rPr>
            </w:pPr>
            <w:r>
              <w:rPr>
                <w:rFonts w:ascii="Calibri" w:hAnsi="Calibri" w:cs="Calibri"/>
                <w:color w:val="000000"/>
              </w:rPr>
              <w:t>0.088</w:t>
            </w:r>
          </w:p>
        </w:tc>
        <w:tc>
          <w:tcPr>
            <w:tcW w:w="1388" w:type="dxa"/>
          </w:tcPr>
          <w:p w:rsidR="006C352A" w:rsidRDefault="006C352A" w:rsidP="006C352A">
            <w:pPr>
              <w:autoSpaceDE w:val="0"/>
              <w:autoSpaceDN w:val="0"/>
              <w:adjustRightInd w:val="0"/>
              <w:spacing w:after="0" w:line="240" w:lineRule="auto"/>
              <w:rPr>
                <w:rFonts w:ascii="Calibri" w:hAnsi="Calibri" w:cs="Calibri"/>
                <w:color w:val="000000"/>
                <w:sz w:val="24"/>
                <w:szCs w:val="24"/>
                <w:lang w:val="en-GB" w:bidi="hi-IN"/>
              </w:rPr>
            </w:pPr>
            <w:r>
              <w:rPr>
                <w:rFonts w:ascii="Calibri" w:hAnsi="Calibri" w:cs="Calibri"/>
                <w:color w:val="000000"/>
                <w:sz w:val="24"/>
                <w:szCs w:val="24"/>
                <w:lang w:val="en-GB" w:bidi="hi-IN"/>
              </w:rPr>
              <w:t>0.058</w:t>
            </w:r>
          </w:p>
        </w:tc>
        <w:tc>
          <w:tcPr>
            <w:tcW w:w="1252" w:type="dxa"/>
            <w:vAlign w:val="bottom"/>
          </w:tcPr>
          <w:p w:rsidR="006C352A" w:rsidRDefault="006C352A" w:rsidP="006C352A">
            <w:pPr>
              <w:rPr>
                <w:rFonts w:ascii="Calibri" w:hAnsi="Calibri" w:cs="Calibri"/>
                <w:color w:val="000000"/>
              </w:rPr>
            </w:pPr>
            <w:r>
              <w:rPr>
                <w:rFonts w:ascii="Calibri" w:hAnsi="Calibri" w:cs="Calibri"/>
                <w:color w:val="000000"/>
              </w:rPr>
              <w:t>0.291</w:t>
            </w:r>
          </w:p>
        </w:tc>
      </w:tr>
      <w:tr w:rsidR="006C352A" w:rsidRPr="00534A9F" w:rsidTr="00756A2E">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C.D.</w:t>
            </w:r>
          </w:p>
        </w:tc>
        <w:tc>
          <w:tcPr>
            <w:tcW w:w="4287" w:type="dxa"/>
            <w:gridSpan w:val="3"/>
          </w:tcPr>
          <w:p w:rsidR="006C352A" w:rsidRPr="00534A9F" w:rsidRDefault="006C352A" w:rsidP="006C352A">
            <w:pPr>
              <w:spacing w:line="360" w:lineRule="auto"/>
              <w:jc w:val="center"/>
              <w:rPr>
                <w:rFonts w:ascii="Times New Roman" w:hAnsi="Times New Roman"/>
                <w:sz w:val="24"/>
                <w:szCs w:val="24"/>
              </w:rPr>
            </w:pPr>
          </w:p>
        </w:tc>
        <w:tc>
          <w:tcPr>
            <w:tcW w:w="1188"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0.354</w:t>
            </w:r>
          </w:p>
        </w:tc>
        <w:tc>
          <w:tcPr>
            <w:tcW w:w="1388"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0.422</w:t>
            </w:r>
          </w:p>
        </w:tc>
        <w:tc>
          <w:tcPr>
            <w:tcW w:w="1252"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0.703</w:t>
            </w:r>
          </w:p>
        </w:tc>
      </w:tr>
      <w:tr w:rsidR="006C352A" w:rsidRPr="00534A9F" w:rsidTr="00756A2E">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SE(m)</w:t>
            </w:r>
          </w:p>
        </w:tc>
        <w:tc>
          <w:tcPr>
            <w:tcW w:w="4287" w:type="dxa"/>
            <w:gridSpan w:val="3"/>
          </w:tcPr>
          <w:p w:rsidR="006C352A" w:rsidRPr="00534A9F" w:rsidRDefault="006C352A" w:rsidP="006C352A">
            <w:pPr>
              <w:tabs>
                <w:tab w:val="left" w:pos="2238"/>
                <w:tab w:val="center" w:pos="2629"/>
              </w:tabs>
              <w:spacing w:line="360" w:lineRule="auto"/>
              <w:jc w:val="center"/>
              <w:rPr>
                <w:rFonts w:ascii="Times New Roman" w:hAnsi="Times New Roman"/>
                <w:sz w:val="24"/>
                <w:szCs w:val="24"/>
              </w:rPr>
            </w:pPr>
          </w:p>
        </w:tc>
        <w:tc>
          <w:tcPr>
            <w:tcW w:w="1188"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0.119</w:t>
            </w:r>
          </w:p>
        </w:tc>
        <w:tc>
          <w:tcPr>
            <w:tcW w:w="1388"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0.142</w:t>
            </w:r>
          </w:p>
        </w:tc>
        <w:tc>
          <w:tcPr>
            <w:tcW w:w="1252"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0.237</w:t>
            </w:r>
          </w:p>
        </w:tc>
      </w:tr>
      <w:tr w:rsidR="006C352A" w:rsidRPr="00534A9F" w:rsidTr="00756A2E">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SE(d)</w:t>
            </w:r>
          </w:p>
        </w:tc>
        <w:tc>
          <w:tcPr>
            <w:tcW w:w="4287" w:type="dxa"/>
            <w:gridSpan w:val="3"/>
          </w:tcPr>
          <w:p w:rsidR="006C352A" w:rsidRPr="00534A9F" w:rsidRDefault="006C352A" w:rsidP="006C352A">
            <w:pPr>
              <w:spacing w:line="360" w:lineRule="auto"/>
              <w:jc w:val="center"/>
              <w:rPr>
                <w:rFonts w:ascii="Times New Roman" w:hAnsi="Times New Roman"/>
                <w:sz w:val="24"/>
                <w:szCs w:val="24"/>
              </w:rPr>
            </w:pPr>
          </w:p>
        </w:tc>
        <w:tc>
          <w:tcPr>
            <w:tcW w:w="1188"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0.169</w:t>
            </w:r>
          </w:p>
        </w:tc>
        <w:tc>
          <w:tcPr>
            <w:tcW w:w="1388"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0.201</w:t>
            </w:r>
          </w:p>
        </w:tc>
        <w:tc>
          <w:tcPr>
            <w:tcW w:w="1252"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0.335</w:t>
            </w:r>
          </w:p>
        </w:tc>
      </w:tr>
      <w:tr w:rsidR="006C352A" w:rsidRPr="00534A9F" w:rsidTr="00756A2E">
        <w:tc>
          <w:tcPr>
            <w:tcW w:w="2058" w:type="dxa"/>
          </w:tcPr>
          <w:p w:rsidR="006C352A" w:rsidRPr="00740316" w:rsidRDefault="006C352A" w:rsidP="006C352A">
            <w:pPr>
              <w:spacing w:line="360" w:lineRule="auto"/>
              <w:jc w:val="center"/>
              <w:rPr>
                <w:rFonts w:ascii="Times New Roman" w:hAnsi="Times New Roman"/>
                <w:b/>
                <w:sz w:val="24"/>
                <w:szCs w:val="24"/>
              </w:rPr>
            </w:pPr>
            <w:r w:rsidRPr="00740316">
              <w:rPr>
                <w:rFonts w:ascii="Times New Roman" w:hAnsi="Times New Roman"/>
                <w:b/>
                <w:sz w:val="24"/>
                <w:szCs w:val="24"/>
              </w:rPr>
              <w:t>C.V.</w:t>
            </w:r>
          </w:p>
        </w:tc>
        <w:tc>
          <w:tcPr>
            <w:tcW w:w="4287" w:type="dxa"/>
            <w:gridSpan w:val="3"/>
          </w:tcPr>
          <w:p w:rsidR="006C352A" w:rsidRPr="00534A9F" w:rsidRDefault="006C352A" w:rsidP="006C352A">
            <w:pPr>
              <w:spacing w:line="360" w:lineRule="auto"/>
              <w:jc w:val="center"/>
              <w:rPr>
                <w:rFonts w:ascii="Times New Roman" w:hAnsi="Times New Roman"/>
                <w:sz w:val="24"/>
                <w:szCs w:val="24"/>
              </w:rPr>
            </w:pPr>
          </w:p>
        </w:tc>
        <w:tc>
          <w:tcPr>
            <w:tcW w:w="1188"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2.317</w:t>
            </w:r>
          </w:p>
        </w:tc>
        <w:tc>
          <w:tcPr>
            <w:tcW w:w="1388"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1.391</w:t>
            </w:r>
          </w:p>
        </w:tc>
        <w:tc>
          <w:tcPr>
            <w:tcW w:w="1252" w:type="dxa"/>
            <w:vAlign w:val="center"/>
          </w:tcPr>
          <w:p w:rsidR="006C352A" w:rsidRPr="00EC24D0" w:rsidRDefault="006C352A" w:rsidP="006C352A">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1.465</w:t>
            </w:r>
          </w:p>
        </w:tc>
      </w:tr>
    </w:tbl>
    <w:p w:rsidR="008F7BCC" w:rsidRPr="00EC24D0" w:rsidRDefault="00881037" w:rsidP="00881037">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71054" w:rsidRPr="00F34D6A">
        <w:rPr>
          <w:rFonts w:ascii="Times New Roman" w:hAnsi="Times New Roman" w:cs="Times New Roman"/>
          <w:b/>
          <w:sz w:val="24"/>
          <w:szCs w:val="24"/>
        </w:rPr>
        <w:t xml:space="preserve">TABLE </w:t>
      </w:r>
      <w:r w:rsidR="001655FF">
        <w:rPr>
          <w:rFonts w:ascii="Times New Roman" w:hAnsi="Times New Roman" w:cs="Times New Roman"/>
          <w:b/>
          <w:sz w:val="24"/>
          <w:szCs w:val="24"/>
        </w:rPr>
        <w:t>4</w:t>
      </w:r>
      <w:r w:rsidR="00871054" w:rsidRPr="00F34D6A">
        <w:rPr>
          <w:rFonts w:ascii="Times New Roman" w:hAnsi="Times New Roman" w:cs="Times New Roman"/>
          <w:b/>
          <w:sz w:val="24"/>
          <w:szCs w:val="24"/>
        </w:rPr>
        <w:t>.</w:t>
      </w:r>
      <w:r w:rsidR="009D644D" w:rsidRPr="009D644D">
        <w:t xml:space="preserve"> </w:t>
      </w:r>
      <w:r w:rsidR="009D644D" w:rsidRPr="009D644D">
        <w:rPr>
          <w:rFonts w:ascii="Times New Roman" w:hAnsi="Times New Roman" w:cs="Times New Roman"/>
          <w:b/>
          <w:sz w:val="24"/>
          <w:szCs w:val="24"/>
        </w:rPr>
        <w:t>Seedling Height</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With an average height of 11.17 cm at 30 DAS, the tallest seedlings were found under T3 (GA₃ 700 ppm), closely followed by T4 (H₂SO₄ 250 ppm) with 10.80 cm and T2 (GA₃ 500 ppm) with 10.00 cm. The control and other underperforming treatments, such T6 (H₂SO₄ 700 </w:t>
      </w:r>
      <w:r w:rsidRPr="00EC24D0">
        <w:rPr>
          <w:rFonts w:ascii="Times New Roman" w:hAnsi="Times New Roman" w:cs="Times New Roman"/>
          <w:sz w:val="24"/>
          <w:szCs w:val="24"/>
        </w:rPr>
        <w:lastRenderedPageBreak/>
        <w:t>ppm) and T9 (KNO₃ 6%), which produced the shortest seedlings (7.20 cm and 6.93 cm, respectively), were greatly exceeded by these treatments.</w:t>
      </w: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T4 maintained its lead (22.36 cm) by 60 DAS, followed by T3 and T2, although treatments with greater H₂SO₄ and KNO₃ concentrations continued to exhibit slower development. T4 outperformed the other treatments by recording the highest height (35.77 cm) at 90 DAS.</w:t>
      </w:r>
    </w:p>
    <w:p w:rsidR="00F84F23"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The findings show that modest H₂SO₄ (250 ppm)and GA₃ (500ppm) enhance shoot elongation. Statistical measures including CD, </w:t>
      </w:r>
      <w:r w:rsidR="0018354C" w:rsidRPr="00EC24D0">
        <w:rPr>
          <w:rFonts w:ascii="Times New Roman" w:hAnsi="Times New Roman" w:cs="Times New Roman"/>
          <w:sz w:val="24"/>
          <w:szCs w:val="24"/>
        </w:rPr>
        <w:t>S</w:t>
      </w:r>
      <w:r w:rsidR="0018354C">
        <w:rPr>
          <w:rFonts w:ascii="Times New Roman" w:hAnsi="Times New Roman" w:cs="Times New Roman"/>
          <w:sz w:val="24"/>
          <w:szCs w:val="24"/>
        </w:rPr>
        <w:t>EM</w:t>
      </w:r>
      <w:r w:rsidRPr="00EC24D0">
        <w:rPr>
          <w:rFonts w:ascii="Times New Roman" w:hAnsi="Times New Roman" w:cs="Times New Roman"/>
          <w:sz w:val="24"/>
          <w:szCs w:val="24"/>
        </w:rPr>
        <w:t>, and CV% validated the results' correctness and significance</w:t>
      </w:r>
    </w:p>
    <w:p w:rsidR="00F84F23" w:rsidRDefault="00F84F23"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1655FF" w:rsidRDefault="001655FF" w:rsidP="008F7BCC">
      <w:pPr>
        <w:spacing w:line="360" w:lineRule="auto"/>
        <w:jc w:val="both"/>
        <w:rPr>
          <w:rFonts w:ascii="Times New Roman" w:hAnsi="Times New Roman" w:cs="Times New Roman"/>
          <w:sz w:val="24"/>
          <w:szCs w:val="24"/>
        </w:rPr>
      </w:pPr>
    </w:p>
    <w:p w:rsidR="00881037" w:rsidRDefault="00881037" w:rsidP="008F7BCC">
      <w:pPr>
        <w:spacing w:line="360" w:lineRule="auto"/>
        <w:jc w:val="both"/>
        <w:rPr>
          <w:rFonts w:ascii="Times New Roman" w:hAnsi="Times New Roman" w:cs="Times New Roman"/>
          <w:sz w:val="24"/>
          <w:szCs w:val="24"/>
        </w:rPr>
      </w:pPr>
    </w:p>
    <w:p w:rsidR="00881037" w:rsidRPr="0059449B" w:rsidRDefault="00881037" w:rsidP="008F7BCC">
      <w:pPr>
        <w:spacing w:line="360" w:lineRule="auto"/>
        <w:jc w:val="both"/>
        <w:rPr>
          <w:rFonts w:ascii="Times New Roman" w:hAnsi="Times New Roman" w:cs="Times New Roman"/>
          <w:sz w:val="24"/>
          <w:szCs w:val="24"/>
        </w:rPr>
      </w:pPr>
    </w:p>
    <w:tbl>
      <w:tblPr>
        <w:tblpPr w:leftFromText="180" w:rightFromText="180" w:vertAnchor="text" w:horzAnchor="margin" w:tblpXSpec="center" w:tblpY="530"/>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203"/>
        <w:gridCol w:w="1430"/>
        <w:gridCol w:w="1229"/>
        <w:gridCol w:w="896"/>
        <w:gridCol w:w="896"/>
        <w:gridCol w:w="896"/>
        <w:gridCol w:w="1056"/>
        <w:gridCol w:w="1056"/>
        <w:gridCol w:w="1056"/>
      </w:tblGrid>
      <w:tr w:rsidR="008F7BCC" w:rsidRPr="00742498" w:rsidTr="00273A7E">
        <w:trPr>
          <w:trHeight w:val="1591"/>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lastRenderedPageBreak/>
              <w:t>Treatment</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Treatment Details</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Germination %</w:t>
            </w:r>
          </w:p>
        </w:tc>
        <w:tc>
          <w:tcPr>
            <w:tcW w:w="1229" w:type="dxa"/>
          </w:tcPr>
          <w:p w:rsidR="008F7BCC" w:rsidRPr="00742498" w:rsidRDefault="008F7BCC" w:rsidP="00273A7E">
            <w:pPr>
              <w:spacing w:line="360" w:lineRule="auto"/>
              <w:jc w:val="both"/>
              <w:rPr>
                <w:rFonts w:ascii="Times New Roman" w:hAnsi="Times New Roman"/>
                <w:sz w:val="24"/>
                <w:szCs w:val="24"/>
              </w:rPr>
            </w:pPr>
            <w:proofErr w:type="spellStart"/>
            <w:r w:rsidRPr="00742498">
              <w:rPr>
                <w:rFonts w:ascii="Times New Roman" w:hAnsi="Times New Roman"/>
                <w:sz w:val="24"/>
                <w:szCs w:val="24"/>
              </w:rPr>
              <w:t>Avg</w:t>
            </w:r>
            <w:proofErr w:type="spellEnd"/>
            <w:r w:rsidRPr="00742498">
              <w:rPr>
                <w:rFonts w:ascii="Times New Roman" w:hAnsi="Times New Roman"/>
                <w:sz w:val="24"/>
                <w:szCs w:val="24"/>
              </w:rPr>
              <w:t xml:space="preserve"> Days to Germinate</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30 DAS</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60 DAS</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90 DAS</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30 DAS (cm)</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60 DAS (cm)</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90 DAS (cm)</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T1</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250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56.67</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8.90</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17.5</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23.10</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9.43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18.63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28.5</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T2</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500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73.33</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11.61</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18.48</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23.91</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33.4</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T3</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700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63.33</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17.90</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23.43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11.16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20.96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32.13</w:t>
            </w:r>
          </w:p>
        </w:tc>
      </w:tr>
      <w:tr w:rsidR="008F7BCC" w:rsidRPr="00742498" w:rsidTr="00273A7E">
        <w:trPr>
          <w:trHeight w:val="79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T4</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250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8.43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17.25</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21.94</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10.8</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22.36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35.76</w:t>
            </w:r>
          </w:p>
        </w:tc>
      </w:tr>
      <w:tr w:rsidR="008F7BCC" w:rsidRPr="00742498" w:rsidTr="00273A7E">
        <w:trPr>
          <w:trHeight w:val="790"/>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T5</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500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7.85</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16.06</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20.9</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8.8</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17.83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25.03</w:t>
            </w:r>
          </w:p>
        </w:tc>
      </w:tr>
      <w:tr w:rsidR="008F7BCC" w:rsidRPr="00742498" w:rsidTr="00273A7E">
        <w:trPr>
          <w:trHeight w:val="79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T6</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700 ppm</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36.66</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7.42</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15.17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20.01</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7.2</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14.26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22.83</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T7</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2%</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33.33</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7.31</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14.84</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20.02</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8.23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17.16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27.2</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T8</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4%</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7.08</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14.36</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19.00</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7.4</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15.36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24.53</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T9</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6%</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7.52</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14.95</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19.96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6.93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14.03</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21.9</w:t>
            </w:r>
          </w:p>
        </w:tc>
      </w:tr>
      <w:tr w:rsidR="008F7BCC" w:rsidRPr="00742498" w:rsidTr="00273A7E">
        <w:trPr>
          <w:trHeight w:val="529"/>
        </w:trPr>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T10</w:t>
            </w:r>
          </w:p>
        </w:tc>
        <w:tc>
          <w:tcPr>
            <w:tcW w:w="1203"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Normal Water</w:t>
            </w:r>
          </w:p>
        </w:tc>
        <w:tc>
          <w:tcPr>
            <w:tcW w:w="1430"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w:t>
            </w:r>
          </w:p>
        </w:tc>
        <w:tc>
          <w:tcPr>
            <w:tcW w:w="1229"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6.67</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5.40</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11.8</w:t>
            </w:r>
          </w:p>
        </w:tc>
        <w:tc>
          <w:tcPr>
            <w:tcW w:w="89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16.01</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9.16</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16.2</w:t>
            </w:r>
          </w:p>
        </w:tc>
        <w:tc>
          <w:tcPr>
            <w:tcW w:w="1056" w:type="dxa"/>
          </w:tcPr>
          <w:p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28.53</w:t>
            </w:r>
          </w:p>
        </w:tc>
      </w:tr>
    </w:tbl>
    <w:p w:rsidR="008F7BCC" w:rsidRDefault="008F7BCC" w:rsidP="008F7BCC">
      <w:pPr>
        <w:spacing w:line="360" w:lineRule="auto"/>
        <w:jc w:val="both"/>
        <w:rPr>
          <w:rFonts w:ascii="Times New Roman" w:hAnsi="Times New Roman" w:cs="Times New Roman"/>
          <w:b/>
          <w:bCs/>
          <w:sz w:val="24"/>
          <w:szCs w:val="24"/>
        </w:rPr>
      </w:pPr>
    </w:p>
    <w:p w:rsidR="0018354C" w:rsidRPr="0018354C" w:rsidRDefault="0018354C" w:rsidP="0018354C">
      <w:pPr>
        <w:spacing w:line="360" w:lineRule="auto"/>
        <w:jc w:val="center"/>
        <w:rPr>
          <w:rFonts w:ascii="Times New Roman" w:hAnsi="Times New Roman" w:cs="Times New Roman"/>
          <w:b/>
          <w:bCs/>
          <w:i/>
          <w:iCs/>
          <w:sz w:val="24"/>
          <w:szCs w:val="24"/>
          <w:lang w:val="en-US"/>
        </w:rPr>
      </w:pPr>
      <w:r>
        <w:rPr>
          <w:rFonts w:ascii="Times New Roman" w:hAnsi="Times New Roman" w:cs="Times New Roman"/>
          <w:b/>
          <w:bCs/>
          <w:sz w:val="24"/>
          <w:szCs w:val="24"/>
        </w:rPr>
        <w:t xml:space="preserve">Table </w:t>
      </w:r>
      <w:r w:rsidR="001655FF">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Measured</w:t>
      </w:r>
      <w:r w:rsidRPr="0018354C">
        <w:rPr>
          <w:rFonts w:ascii="Times New Roman" w:hAnsi="Times New Roman" w:cs="Times New Roman"/>
          <w:b/>
          <w:bCs/>
          <w:sz w:val="24"/>
          <w:szCs w:val="24"/>
          <w:lang w:val="en-US"/>
        </w:rPr>
        <w:t xml:space="preserve"> Results</w:t>
      </w:r>
      <w:r>
        <w:rPr>
          <w:rFonts w:ascii="Times New Roman" w:hAnsi="Times New Roman" w:cs="Times New Roman"/>
          <w:b/>
          <w:bCs/>
          <w:sz w:val="24"/>
          <w:szCs w:val="24"/>
          <w:lang w:val="en-US"/>
        </w:rPr>
        <w:t xml:space="preserve"> </w:t>
      </w:r>
      <w:r w:rsidRPr="0018354C">
        <w:rPr>
          <w:rFonts w:ascii="Times New Roman" w:hAnsi="Times New Roman" w:cs="Times New Roman"/>
          <w:b/>
          <w:bCs/>
          <w:sz w:val="24"/>
          <w:szCs w:val="24"/>
        </w:rPr>
        <w:t>Side by side</w:t>
      </w:r>
      <w:r w:rsidRPr="0018354C">
        <w:rPr>
          <w:rFonts w:ascii="Times New Roman" w:hAnsi="Times New Roman" w:cs="Times New Roman"/>
          <w:b/>
          <w:bCs/>
          <w:sz w:val="24"/>
          <w:szCs w:val="24"/>
          <w:lang w:val="en-US"/>
        </w:rPr>
        <w:t xml:space="preserve">: Effect of Pre-sowing Treatments on </w:t>
      </w:r>
      <w:r w:rsidR="00CE2F50" w:rsidRPr="00CE2F50">
        <w:rPr>
          <w:rFonts w:ascii="Times New Roman" w:hAnsi="Times New Roman" w:cs="Times New Roman"/>
          <w:i/>
          <w:iCs/>
          <w:sz w:val="24"/>
          <w:szCs w:val="24"/>
        </w:rPr>
        <w:t>C.</w:t>
      </w:r>
      <w:r w:rsidR="00CE2F50">
        <w:rPr>
          <w:rFonts w:ascii="Times New Roman" w:hAnsi="Times New Roman" w:cs="Times New Roman"/>
          <w:i/>
          <w:iCs/>
          <w:sz w:val="24"/>
          <w:szCs w:val="24"/>
        </w:rPr>
        <w:t xml:space="preserve"> </w:t>
      </w:r>
      <w:r w:rsidRPr="0018354C">
        <w:rPr>
          <w:rFonts w:ascii="Times New Roman" w:hAnsi="Times New Roman" w:cs="Times New Roman"/>
          <w:b/>
          <w:bCs/>
          <w:i/>
          <w:iCs/>
          <w:sz w:val="24"/>
          <w:szCs w:val="24"/>
          <w:lang w:val="en-US"/>
        </w:rPr>
        <w:t>fistula</w:t>
      </w:r>
    </w:p>
    <w:p w:rsidR="0018354C" w:rsidRDefault="0018354C" w:rsidP="008F7BCC">
      <w:pPr>
        <w:spacing w:line="360" w:lineRule="auto"/>
        <w:jc w:val="both"/>
        <w:rPr>
          <w:rFonts w:ascii="Times New Roman" w:hAnsi="Times New Roman" w:cs="Times New Roman"/>
          <w:b/>
          <w:bCs/>
          <w:sz w:val="24"/>
          <w:szCs w:val="24"/>
        </w:rPr>
      </w:pPr>
    </w:p>
    <w:p w:rsidR="0018354C" w:rsidRDefault="0018354C" w:rsidP="008F7BCC">
      <w:pPr>
        <w:spacing w:line="360" w:lineRule="auto"/>
        <w:jc w:val="both"/>
        <w:rPr>
          <w:rFonts w:ascii="Times New Roman" w:hAnsi="Times New Roman" w:cs="Times New Roman"/>
          <w:b/>
          <w:bCs/>
          <w:sz w:val="24"/>
          <w:szCs w:val="24"/>
        </w:rPr>
      </w:pPr>
    </w:p>
    <w:p w:rsidR="0018354C" w:rsidRDefault="0018354C" w:rsidP="008F7BCC">
      <w:pPr>
        <w:spacing w:line="360" w:lineRule="auto"/>
        <w:jc w:val="both"/>
        <w:rPr>
          <w:rFonts w:ascii="Times New Roman" w:hAnsi="Times New Roman" w:cs="Times New Roman"/>
          <w:b/>
          <w:bCs/>
          <w:sz w:val="24"/>
          <w:szCs w:val="24"/>
        </w:rPr>
      </w:pPr>
    </w:p>
    <w:p w:rsidR="008F7BCC" w:rsidRPr="00E43500" w:rsidRDefault="008F7BCC" w:rsidP="007256D1">
      <w:pPr>
        <w:pStyle w:val="ListParagraph"/>
        <w:numPr>
          <w:ilvl w:val="0"/>
          <w:numId w:val="1"/>
        </w:numPr>
        <w:spacing w:line="360" w:lineRule="auto"/>
        <w:jc w:val="both"/>
        <w:rPr>
          <w:rFonts w:ascii="Times New Roman" w:hAnsi="Times New Roman" w:cs="Times New Roman"/>
          <w:b/>
          <w:bCs/>
          <w:sz w:val="24"/>
          <w:szCs w:val="24"/>
        </w:rPr>
      </w:pPr>
      <w:r w:rsidRPr="00E43500">
        <w:rPr>
          <w:rFonts w:ascii="Times New Roman" w:hAnsi="Times New Roman" w:cs="Times New Roman"/>
          <w:b/>
          <w:bCs/>
          <w:sz w:val="24"/>
          <w:szCs w:val="24"/>
        </w:rPr>
        <w:t>Discussion</w:t>
      </w:r>
    </w:p>
    <w:p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EC24D0">
        <w:rPr>
          <w:rFonts w:ascii="Times New Roman" w:hAnsi="Times New Roman" w:cs="Times New Roman"/>
          <w:sz w:val="24"/>
          <w:szCs w:val="24"/>
        </w:rPr>
        <w:t xml:space="preserve">The highest germination percentage (73.33%) and comparatively quick germination time (6.67 days) were demonstrated by </w:t>
      </w:r>
      <w:r w:rsidRPr="006E0D6D">
        <w:rPr>
          <w:rFonts w:ascii="Times New Roman" w:hAnsi="Times New Roman" w:cs="Times New Roman"/>
          <w:bCs/>
          <w:sz w:val="24"/>
          <w:szCs w:val="24"/>
        </w:rPr>
        <w:t>GA₃ at 500 ppm</w:t>
      </w:r>
      <w:r w:rsidRPr="006E0D6D">
        <w:rPr>
          <w:rFonts w:ascii="Times New Roman" w:hAnsi="Times New Roman" w:cs="Times New Roman"/>
          <w:sz w:val="24"/>
          <w:szCs w:val="24"/>
        </w:rPr>
        <w:t>,</w:t>
      </w:r>
      <w:r w:rsidRPr="00EC24D0">
        <w:rPr>
          <w:rFonts w:ascii="Times New Roman" w:hAnsi="Times New Roman" w:cs="Times New Roman"/>
          <w:sz w:val="24"/>
          <w:szCs w:val="24"/>
        </w:rPr>
        <w:t xml:space="preserve"> which also demonstrated superior seedling </w:t>
      </w:r>
      <w:r w:rsidR="006C352A" w:rsidRPr="00EC24D0">
        <w:rPr>
          <w:rFonts w:ascii="Times New Roman" w:hAnsi="Times New Roman" w:cs="Times New Roman"/>
          <w:sz w:val="24"/>
          <w:szCs w:val="24"/>
        </w:rPr>
        <w:t>vigour</w:t>
      </w:r>
      <w:r w:rsidRPr="00EC24D0">
        <w:rPr>
          <w:rFonts w:ascii="Times New Roman" w:hAnsi="Times New Roman" w:cs="Times New Roman"/>
          <w:sz w:val="24"/>
          <w:szCs w:val="24"/>
        </w:rPr>
        <w:t xml:space="preserve"> as measured by leaf number, outperforming all other treatments. Through 30, 60, and 90 DAS, T2 (GA₃ 500 ppm) consistently demonstrated the highest average leaf number and the best performance.</w:t>
      </w:r>
      <w:r w:rsidRPr="00EC24D0">
        <w:rPr>
          <w:rFonts w:ascii="Times New Roman" w:eastAsia="Times New Roman" w:hAnsi="Times New Roman" w:cs="Times New Roman"/>
          <w:sz w:val="24"/>
          <w:szCs w:val="24"/>
          <w:lang w:eastAsia="en-IN"/>
        </w:rPr>
        <w:t xml:space="preserve"> This concurs with Al</w:t>
      </w:r>
      <w:r w:rsidRPr="00EC24D0">
        <w:rPr>
          <w:rFonts w:ascii="Times New Roman" w:eastAsia="Times New Roman" w:hAnsi="Times New Roman" w:cs="Times New Roman"/>
          <w:sz w:val="24"/>
          <w:szCs w:val="24"/>
          <w:lang w:eastAsia="en-IN"/>
        </w:rPr>
        <w:noBreakHyphen/>
      </w:r>
      <w:proofErr w:type="spellStart"/>
      <w:r w:rsidRPr="00EC24D0">
        <w:rPr>
          <w:rFonts w:ascii="Times New Roman" w:eastAsia="Times New Roman" w:hAnsi="Times New Roman" w:cs="Times New Roman"/>
          <w:sz w:val="24"/>
          <w:szCs w:val="24"/>
          <w:lang w:eastAsia="en-IN"/>
        </w:rPr>
        <w:t>Menaie</w:t>
      </w:r>
      <w:proofErr w:type="spellEnd"/>
      <w:r w:rsidRPr="00EC24D0">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i/>
          <w:iCs/>
          <w:sz w:val="24"/>
          <w:szCs w:val="24"/>
          <w:lang w:eastAsia="en-IN"/>
        </w:rPr>
        <w:t>et al</w:t>
      </w:r>
      <w:r w:rsidRPr="00EC24D0">
        <w:rPr>
          <w:rFonts w:ascii="Times New Roman" w:eastAsia="Times New Roman" w:hAnsi="Times New Roman" w:cs="Times New Roman"/>
          <w:sz w:val="24"/>
          <w:szCs w:val="24"/>
          <w:lang w:eastAsia="en-IN"/>
        </w:rPr>
        <w:t xml:space="preserve">., (2010) who reported ~85% germination using GA₃ at 500 ppm for 24 hours. Treatments with </w:t>
      </w:r>
      <w:r w:rsidRPr="00EC24D0">
        <w:rPr>
          <w:rFonts w:ascii="Times New Roman" w:eastAsia="Times New Roman" w:hAnsi="Times New Roman" w:cs="Times New Roman"/>
          <w:bCs/>
          <w:sz w:val="24"/>
          <w:szCs w:val="24"/>
          <w:lang w:eastAsia="en-IN"/>
        </w:rPr>
        <w:t>H₂SO₄ at 250 ppm (T4)</w:t>
      </w:r>
      <w:r w:rsidRPr="00EC24D0">
        <w:rPr>
          <w:rFonts w:ascii="Times New Roman" w:eastAsia="Times New Roman" w:hAnsi="Times New Roman" w:cs="Times New Roman"/>
          <w:sz w:val="24"/>
          <w:szCs w:val="24"/>
          <w:lang w:eastAsia="en-IN"/>
        </w:rPr>
        <w:t xml:space="preserve"> and </w:t>
      </w:r>
      <w:r w:rsidRPr="00EC24D0">
        <w:rPr>
          <w:rFonts w:ascii="Times New Roman" w:eastAsia="Times New Roman" w:hAnsi="Times New Roman" w:cs="Times New Roman"/>
          <w:bCs/>
          <w:sz w:val="24"/>
          <w:szCs w:val="24"/>
          <w:lang w:eastAsia="en-IN"/>
        </w:rPr>
        <w:t>GA₃ at 700 ppm (T3)</w:t>
      </w:r>
      <w:r w:rsidRPr="00EC24D0">
        <w:rPr>
          <w:rFonts w:ascii="Times New Roman" w:eastAsia="Times New Roman" w:hAnsi="Times New Roman" w:cs="Times New Roman"/>
          <w:sz w:val="24"/>
          <w:szCs w:val="24"/>
          <w:lang w:eastAsia="en-IN"/>
        </w:rPr>
        <w:t xml:space="preserve"> also promoted acceptable germination, but exhibited slightly </w:t>
      </w:r>
      <w:r w:rsidRPr="00EC24D0">
        <w:rPr>
          <w:rFonts w:ascii="Times New Roman" w:eastAsia="Times New Roman" w:hAnsi="Times New Roman" w:cs="Times New Roman"/>
          <w:bCs/>
          <w:sz w:val="24"/>
          <w:szCs w:val="24"/>
          <w:lang w:eastAsia="en-IN"/>
        </w:rPr>
        <w:t>lower final percentages or delayed onset</w:t>
      </w:r>
      <w:r w:rsidRPr="00EC24D0">
        <w:rPr>
          <w:rFonts w:ascii="Times New Roman" w:eastAsia="Times New Roman" w:hAnsi="Times New Roman" w:cs="Times New Roman"/>
          <w:sz w:val="24"/>
          <w:szCs w:val="24"/>
          <w:lang w:eastAsia="en-IN"/>
        </w:rPr>
        <w:t>, highlighting that exceeding optimal GA₃ levels can hinder uniform germination.</w:t>
      </w:r>
      <w:r w:rsidRPr="00EC24D0">
        <w:rPr>
          <w:rFonts w:ascii="Times New Roman" w:hAnsi="Times New Roman" w:cs="Times New Roman"/>
          <w:sz w:val="24"/>
          <w:szCs w:val="24"/>
        </w:rPr>
        <w:t xml:space="preserve"> </w:t>
      </w:r>
      <w:r w:rsidRPr="00EC24D0">
        <w:rPr>
          <w:rFonts w:ascii="Times New Roman" w:eastAsia="Times New Roman" w:hAnsi="Times New Roman" w:cs="Times New Roman"/>
          <w:sz w:val="24"/>
          <w:szCs w:val="24"/>
          <w:lang w:eastAsia="en-IN"/>
        </w:rPr>
        <w:t xml:space="preserve">Supporting this, Sandeep Rout et al. (2017) demonstrated that GA₃ pre-treatment at ~760 ppm significantly improved germination percentage (~56.7%) and seedling </w:t>
      </w:r>
      <w:proofErr w:type="spellStart"/>
      <w:r w:rsidRPr="00EC24D0">
        <w:rPr>
          <w:rFonts w:ascii="Times New Roman" w:eastAsia="Times New Roman" w:hAnsi="Times New Roman" w:cs="Times New Roman"/>
          <w:sz w:val="24"/>
          <w:szCs w:val="24"/>
          <w:lang w:eastAsia="en-IN"/>
        </w:rPr>
        <w:t>vigor</w:t>
      </w:r>
      <w:proofErr w:type="spellEnd"/>
      <w:r w:rsidRPr="00EC24D0">
        <w:rPr>
          <w:rFonts w:ascii="Times New Roman" w:eastAsia="Times New Roman" w:hAnsi="Times New Roman" w:cs="Times New Roman"/>
          <w:sz w:val="24"/>
          <w:szCs w:val="24"/>
          <w:lang w:eastAsia="en-IN"/>
        </w:rPr>
        <w:t xml:space="preserve"> metrics. Furthermore, </w:t>
      </w:r>
      <w:proofErr w:type="spellStart"/>
      <w:r w:rsidRPr="00EC24D0">
        <w:rPr>
          <w:rFonts w:ascii="Times New Roman" w:eastAsia="Times New Roman" w:hAnsi="Times New Roman" w:cs="Times New Roman"/>
          <w:sz w:val="24"/>
          <w:szCs w:val="24"/>
          <w:lang w:eastAsia="en-IN"/>
        </w:rPr>
        <w:t>Kesavan</w:t>
      </w:r>
      <w:proofErr w:type="spellEnd"/>
      <w:r w:rsidRPr="00EC24D0">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i/>
          <w:iCs/>
          <w:sz w:val="24"/>
          <w:szCs w:val="24"/>
          <w:lang w:eastAsia="en-IN"/>
        </w:rPr>
        <w:t>et al.</w:t>
      </w:r>
      <w:r w:rsidRPr="00EC24D0">
        <w:rPr>
          <w:rFonts w:ascii="Times New Roman" w:eastAsia="Times New Roman" w:hAnsi="Times New Roman" w:cs="Times New Roman"/>
          <w:sz w:val="24"/>
          <w:szCs w:val="24"/>
          <w:lang w:eastAsia="en-IN"/>
        </w:rPr>
        <w:t xml:space="preserve"> (2023) found </w:t>
      </w:r>
      <w:r w:rsidR="00296B1E">
        <w:rPr>
          <w:rFonts w:ascii="Times New Roman" w:eastAsia="Times New Roman" w:hAnsi="Times New Roman" w:cs="Times New Roman"/>
          <w:sz w:val="24"/>
          <w:szCs w:val="24"/>
          <w:lang w:eastAsia="en-IN"/>
        </w:rPr>
        <w:t xml:space="preserve">that </w:t>
      </w:r>
      <w:r w:rsidRPr="00EC24D0">
        <w:rPr>
          <w:rFonts w:ascii="Times New Roman" w:eastAsia="Times New Roman" w:hAnsi="Times New Roman" w:cs="Times New Roman"/>
          <w:sz w:val="24"/>
          <w:szCs w:val="24"/>
          <w:lang w:eastAsia="en-IN"/>
        </w:rPr>
        <w:t>GA₃ priming to effectively enhance germination and seedling growth under salinity stress . Th</w:t>
      </w:r>
      <w:r w:rsidR="009E2786">
        <w:rPr>
          <w:rFonts w:ascii="Times New Roman" w:eastAsia="Times New Roman" w:hAnsi="Times New Roman" w:cs="Times New Roman"/>
          <w:sz w:val="24"/>
          <w:szCs w:val="24"/>
          <w:lang w:eastAsia="en-IN"/>
        </w:rPr>
        <w:t>ey</w:t>
      </w:r>
      <w:r w:rsidRPr="00EC24D0">
        <w:rPr>
          <w:rFonts w:ascii="Times New Roman" w:eastAsia="Times New Roman" w:hAnsi="Times New Roman" w:cs="Times New Roman"/>
          <w:sz w:val="24"/>
          <w:szCs w:val="24"/>
          <w:lang w:eastAsia="en-IN"/>
        </w:rPr>
        <w:t xml:space="preserve"> affirm that the </w:t>
      </w:r>
      <w:r w:rsidRPr="00EC24D0">
        <w:rPr>
          <w:rFonts w:ascii="Times New Roman" w:eastAsia="Times New Roman" w:hAnsi="Times New Roman" w:cs="Times New Roman"/>
          <w:bCs/>
          <w:sz w:val="24"/>
          <w:szCs w:val="24"/>
          <w:lang w:eastAsia="en-IN"/>
        </w:rPr>
        <w:t>synergistic effect</w:t>
      </w:r>
      <w:r w:rsidRPr="00EC24D0">
        <w:rPr>
          <w:rFonts w:ascii="Times New Roman" w:eastAsia="Times New Roman" w:hAnsi="Times New Roman" w:cs="Times New Roman"/>
          <w:sz w:val="24"/>
          <w:szCs w:val="24"/>
          <w:lang w:eastAsia="en-IN"/>
        </w:rPr>
        <w:t xml:space="preserve"> of GA₃—promoting cell elongation, enzyme activity, and inhibitor leaching—makes it a powerful dormancy-breaking agent.</w:t>
      </w:r>
    </w:p>
    <w:p w:rsidR="008F7BCC" w:rsidRPr="00EC24D0" w:rsidRDefault="008F7BCC" w:rsidP="008F7BCC">
      <w:pPr>
        <w:spacing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sz w:val="24"/>
          <w:szCs w:val="24"/>
        </w:rPr>
        <w:t>In terms of seedling height, T4 (H₂SO₄ 250 ppm) stood out, reaching maximum elongation (35.77 cm) at 90 DAS.</w:t>
      </w:r>
      <w:r w:rsidRPr="00EC24D0">
        <w:rPr>
          <w:rFonts w:ascii="Times New Roman" w:eastAsia="Times New Roman" w:hAnsi="Times New Roman" w:cs="Times New Roman"/>
          <w:color w:val="000000"/>
          <w:sz w:val="24"/>
          <w:szCs w:val="24"/>
          <w:lang w:eastAsia="en-GB" w:bidi="hi-IN"/>
        </w:rPr>
        <w:t xml:space="preserve"> Conversely, treatments with extreme concentrations, such as T6 (H₂SO₄ 700 ppm) and T9 (KNO₃ 6%), resulted in stunted growth and lower germination rates. The </w:t>
      </w:r>
      <w:r w:rsidRPr="006E0D6D">
        <w:rPr>
          <w:rFonts w:ascii="Times New Roman" w:eastAsia="Times New Roman" w:hAnsi="Times New Roman" w:cs="Times New Roman"/>
          <w:bCs/>
          <w:color w:val="000000"/>
          <w:sz w:val="24"/>
          <w:szCs w:val="24"/>
          <w:lang w:eastAsia="en-GB" w:bidi="hi-IN"/>
        </w:rPr>
        <w:t>control group</w:t>
      </w:r>
      <w:r w:rsidRPr="006E0D6D">
        <w:rPr>
          <w:rFonts w:ascii="Times New Roman" w:eastAsia="Times New Roman" w:hAnsi="Times New Roman" w:cs="Times New Roman"/>
          <w:color w:val="000000"/>
          <w:sz w:val="24"/>
          <w:szCs w:val="24"/>
          <w:lang w:eastAsia="en-GB" w:bidi="hi-IN"/>
        </w:rPr>
        <w:t>,</w:t>
      </w:r>
      <w:r w:rsidRPr="00EC24D0">
        <w:rPr>
          <w:rFonts w:ascii="Times New Roman" w:eastAsia="Times New Roman" w:hAnsi="Times New Roman" w:cs="Times New Roman"/>
          <w:color w:val="000000"/>
          <w:sz w:val="24"/>
          <w:szCs w:val="24"/>
          <w:lang w:eastAsia="en-GB" w:bidi="hi-IN"/>
        </w:rPr>
        <w:t xml:space="preserve"> while decent, lacked the uniformity </w:t>
      </w:r>
      <w:r w:rsidRPr="00EC24D0">
        <w:rPr>
          <w:rFonts w:ascii="Times New Roman" w:eastAsia="Times New Roman" w:hAnsi="Times New Roman" w:cs="Times New Roman"/>
          <w:sz w:val="24"/>
          <w:szCs w:val="24"/>
          <w:lang w:eastAsia="en-IN"/>
        </w:rPr>
        <w:t>although</w:t>
      </w:r>
      <w:r w:rsidR="006F3ECE">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sz w:val="24"/>
          <w:szCs w:val="24"/>
          <w:lang w:eastAsia="en-IN"/>
        </w:rPr>
        <w:t xml:space="preserve">germinating moderately, lacked the </w:t>
      </w:r>
      <w:r w:rsidRPr="00EC24D0">
        <w:rPr>
          <w:rFonts w:ascii="Times New Roman" w:eastAsia="Times New Roman" w:hAnsi="Times New Roman" w:cs="Times New Roman"/>
          <w:bCs/>
          <w:sz w:val="24"/>
          <w:szCs w:val="24"/>
          <w:lang w:eastAsia="en-IN"/>
        </w:rPr>
        <w:t xml:space="preserve">consistency and </w:t>
      </w:r>
      <w:proofErr w:type="spellStart"/>
      <w:r w:rsidRPr="00EC24D0">
        <w:rPr>
          <w:rFonts w:ascii="Times New Roman" w:eastAsia="Times New Roman" w:hAnsi="Times New Roman" w:cs="Times New Roman"/>
          <w:bCs/>
          <w:sz w:val="24"/>
          <w:szCs w:val="24"/>
          <w:lang w:eastAsia="en-IN"/>
        </w:rPr>
        <w:t>vigor</w:t>
      </w:r>
      <w:proofErr w:type="spellEnd"/>
      <w:r w:rsidRPr="00EC24D0">
        <w:rPr>
          <w:rFonts w:ascii="Times New Roman" w:eastAsia="Times New Roman" w:hAnsi="Times New Roman" w:cs="Times New Roman"/>
          <w:sz w:val="24"/>
          <w:szCs w:val="24"/>
          <w:lang w:eastAsia="en-IN"/>
        </w:rPr>
        <w:t xml:space="preserve"> achieved by hormonal or acid-treated seeds</w:t>
      </w:r>
      <w:r w:rsidRPr="00EC24D0">
        <w:rPr>
          <w:rFonts w:ascii="Times New Roman" w:eastAsia="Times New Roman" w:hAnsi="Times New Roman" w:cs="Times New Roman"/>
          <w:color w:val="000000"/>
          <w:sz w:val="24"/>
          <w:szCs w:val="24"/>
          <w:lang w:eastAsia="en-GB" w:bidi="hi-IN"/>
        </w:rPr>
        <w:t>.</w:t>
      </w:r>
    </w:p>
    <w:p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C24D0">
        <w:rPr>
          <w:rFonts w:ascii="Times New Roman" w:eastAsia="Times New Roman" w:hAnsi="Times New Roman" w:cs="Times New Roman"/>
          <w:bCs/>
          <w:sz w:val="24"/>
          <w:szCs w:val="24"/>
          <w:lang w:eastAsia="en-IN"/>
        </w:rPr>
        <w:t>GA₃ at 500 ppm (T2)</w:t>
      </w:r>
      <w:r w:rsidRPr="00EC24D0">
        <w:rPr>
          <w:rFonts w:ascii="Times New Roman" w:eastAsia="Times New Roman" w:hAnsi="Times New Roman" w:cs="Times New Roman"/>
          <w:sz w:val="24"/>
          <w:szCs w:val="24"/>
          <w:lang w:eastAsia="en-IN"/>
        </w:rPr>
        <w:t xml:space="preserve"> yielded the most </w:t>
      </w:r>
      <w:r w:rsidRPr="00EC24D0">
        <w:rPr>
          <w:rFonts w:ascii="Times New Roman" w:eastAsia="Times New Roman" w:hAnsi="Times New Roman" w:cs="Times New Roman"/>
          <w:bCs/>
          <w:sz w:val="24"/>
          <w:szCs w:val="24"/>
          <w:lang w:eastAsia="en-IN"/>
        </w:rPr>
        <w:t>rapid emergence and highest germination percentage</w:t>
      </w:r>
      <w:r w:rsidRPr="00EC24D0">
        <w:rPr>
          <w:rFonts w:ascii="Times New Roman" w:eastAsia="Times New Roman" w:hAnsi="Times New Roman" w:cs="Times New Roman"/>
          <w:sz w:val="24"/>
          <w:szCs w:val="24"/>
          <w:lang w:eastAsia="en-IN"/>
        </w:rPr>
        <w:t xml:space="preserve"> in </w:t>
      </w:r>
      <w:r w:rsidR="00CE2F50" w:rsidRPr="00CE2F50">
        <w:rPr>
          <w:rFonts w:ascii="Times New Roman" w:hAnsi="Times New Roman" w:cs="Times New Roman"/>
          <w:i/>
          <w:iCs/>
          <w:sz w:val="24"/>
          <w:szCs w:val="24"/>
        </w:rPr>
        <w:t>C.</w:t>
      </w:r>
      <w:r w:rsidR="00CE2F50">
        <w:rPr>
          <w:rFonts w:ascii="Times New Roman" w:hAnsi="Times New Roman" w:cs="Times New Roman"/>
          <w:i/>
          <w:iCs/>
          <w:sz w:val="24"/>
          <w:szCs w:val="24"/>
        </w:rPr>
        <w:t xml:space="preserve"> </w:t>
      </w:r>
      <w:r w:rsidRPr="00EC24D0">
        <w:rPr>
          <w:rFonts w:ascii="Times New Roman" w:eastAsia="Times New Roman" w:hAnsi="Times New Roman" w:cs="Times New Roman"/>
          <w:i/>
          <w:iCs/>
          <w:sz w:val="24"/>
          <w:szCs w:val="24"/>
          <w:lang w:eastAsia="en-IN"/>
        </w:rPr>
        <w:t>fistula</w:t>
      </w:r>
      <w:r w:rsidRPr="00EC24D0">
        <w:rPr>
          <w:rFonts w:ascii="Times New Roman" w:eastAsia="Times New Roman" w:hAnsi="Times New Roman" w:cs="Times New Roman"/>
          <w:sz w:val="24"/>
          <w:szCs w:val="24"/>
          <w:lang w:eastAsia="en-IN"/>
        </w:rPr>
        <w:t>, outpe</w:t>
      </w:r>
      <w:r w:rsidR="002400C3">
        <w:rPr>
          <w:rFonts w:ascii="Times New Roman" w:eastAsia="Times New Roman" w:hAnsi="Times New Roman" w:cs="Times New Roman"/>
          <w:sz w:val="24"/>
          <w:szCs w:val="24"/>
          <w:lang w:eastAsia="en-IN"/>
        </w:rPr>
        <w:t>rforming all other treatments. B</w:t>
      </w:r>
      <w:r w:rsidRPr="00EC24D0">
        <w:rPr>
          <w:rFonts w:ascii="Times New Roman" w:eastAsia="Times New Roman" w:hAnsi="Times New Roman" w:cs="Times New Roman"/>
          <w:sz w:val="24"/>
          <w:szCs w:val="24"/>
          <w:lang w:eastAsia="en-IN"/>
        </w:rPr>
        <w:t>ut</w:t>
      </w:r>
      <w:r w:rsidR="002400C3">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sz w:val="24"/>
          <w:szCs w:val="24"/>
          <w:lang w:eastAsia="en-IN"/>
        </w:rPr>
        <w:t xml:space="preserve">exhibited slightly </w:t>
      </w:r>
      <w:r w:rsidRPr="00EC24D0">
        <w:rPr>
          <w:rFonts w:ascii="Times New Roman" w:eastAsia="Times New Roman" w:hAnsi="Times New Roman" w:cs="Times New Roman"/>
          <w:bCs/>
          <w:sz w:val="24"/>
          <w:szCs w:val="24"/>
          <w:lang w:eastAsia="en-IN"/>
        </w:rPr>
        <w:t>lower final percentages or delayed onset</w:t>
      </w:r>
      <w:r w:rsidRPr="00EC24D0">
        <w:rPr>
          <w:rFonts w:ascii="Times New Roman" w:eastAsia="Times New Roman" w:hAnsi="Times New Roman" w:cs="Times New Roman"/>
          <w:sz w:val="24"/>
          <w:szCs w:val="24"/>
          <w:lang w:eastAsia="en-IN"/>
        </w:rPr>
        <w:t xml:space="preserve">, highlighting that exceeding optimal GA₃ levels can hinder uniform germination. Conversely, </w:t>
      </w:r>
      <w:r w:rsidRPr="00EC24D0">
        <w:rPr>
          <w:rFonts w:ascii="Times New Roman" w:eastAsia="Times New Roman" w:hAnsi="Times New Roman" w:cs="Times New Roman"/>
          <w:bCs/>
          <w:sz w:val="24"/>
          <w:szCs w:val="24"/>
          <w:lang w:eastAsia="en-IN"/>
        </w:rPr>
        <w:t>KNO₃ treatments</w:t>
      </w:r>
      <w:r w:rsidRPr="00EC24D0">
        <w:rPr>
          <w:rFonts w:ascii="Times New Roman" w:eastAsia="Times New Roman" w:hAnsi="Times New Roman" w:cs="Times New Roman"/>
          <w:sz w:val="24"/>
          <w:szCs w:val="24"/>
          <w:lang w:eastAsia="en-IN"/>
        </w:rPr>
        <w:t xml:space="preserve"> initiated germination swiftly yet delivered </w:t>
      </w:r>
      <w:r w:rsidRPr="00EC24D0">
        <w:rPr>
          <w:rFonts w:ascii="Times New Roman" w:eastAsia="Times New Roman" w:hAnsi="Times New Roman" w:cs="Times New Roman"/>
          <w:bCs/>
          <w:sz w:val="24"/>
          <w:szCs w:val="24"/>
          <w:lang w:eastAsia="en-IN"/>
        </w:rPr>
        <w:t>lower overall germination</w:t>
      </w:r>
      <w:r w:rsidRPr="00EC24D0">
        <w:rPr>
          <w:rFonts w:ascii="Times New Roman" w:eastAsia="Times New Roman" w:hAnsi="Times New Roman" w:cs="Times New Roman"/>
          <w:sz w:val="24"/>
          <w:szCs w:val="24"/>
          <w:lang w:eastAsia="en-IN"/>
        </w:rPr>
        <w:t xml:space="preserve">, likely due to their inability to address the seed coat’s physical obstacle, despite enhancing </w:t>
      </w:r>
      <w:r w:rsidRPr="00EC24D0">
        <w:rPr>
          <w:rFonts w:ascii="Times New Roman" w:eastAsia="Times New Roman" w:hAnsi="Times New Roman" w:cs="Times New Roman"/>
          <w:bCs/>
          <w:sz w:val="24"/>
          <w:szCs w:val="24"/>
          <w:lang w:eastAsia="en-IN"/>
        </w:rPr>
        <w:t>enzymatic signalling for radicle protrusion</w:t>
      </w:r>
      <w:r w:rsidRPr="00EC24D0">
        <w:rPr>
          <w:rFonts w:ascii="Times New Roman" w:eastAsia="Times New Roman" w:hAnsi="Times New Roman" w:cs="Times New Roman"/>
          <w:sz w:val="24"/>
          <w:szCs w:val="24"/>
          <w:lang w:eastAsia="en-IN"/>
        </w:rPr>
        <w:t>.</w:t>
      </w:r>
    </w:p>
    <w:p w:rsidR="0018354C" w:rsidRDefault="0018354C" w:rsidP="008F7BCC">
      <w:pPr>
        <w:spacing w:line="360" w:lineRule="auto"/>
        <w:jc w:val="both"/>
        <w:rPr>
          <w:rFonts w:ascii="Times New Roman" w:hAnsi="Times New Roman" w:cs="Times New Roman"/>
          <w:b/>
          <w:bCs/>
          <w:sz w:val="24"/>
          <w:szCs w:val="24"/>
        </w:rPr>
      </w:pPr>
    </w:p>
    <w:p w:rsidR="00296B1E" w:rsidRDefault="00296B1E" w:rsidP="008F7BCC">
      <w:pPr>
        <w:spacing w:line="360" w:lineRule="auto"/>
        <w:jc w:val="both"/>
        <w:rPr>
          <w:rFonts w:ascii="Times New Roman" w:hAnsi="Times New Roman" w:cs="Times New Roman"/>
          <w:b/>
          <w:bCs/>
          <w:sz w:val="24"/>
          <w:szCs w:val="24"/>
        </w:rPr>
      </w:pPr>
    </w:p>
    <w:p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b/>
          <w:bCs/>
          <w:sz w:val="24"/>
          <w:szCs w:val="24"/>
        </w:rPr>
        <w:lastRenderedPageBreak/>
        <w:t>Conclusion</w:t>
      </w:r>
      <w:r w:rsidRPr="00EC24D0">
        <w:rPr>
          <w:rFonts w:ascii="Times New Roman" w:hAnsi="Times New Roman" w:cs="Times New Roman"/>
          <w:sz w:val="24"/>
          <w:szCs w:val="24"/>
        </w:rPr>
        <w:t>:</w:t>
      </w:r>
    </w:p>
    <w:p w:rsidR="002400C3" w:rsidRDefault="002400C3" w:rsidP="008F7BCC">
      <w:pPr>
        <w:spacing w:line="360" w:lineRule="auto"/>
        <w:jc w:val="both"/>
        <w:rPr>
          <w:rFonts w:ascii="Times New Roman" w:hAnsi="Times New Roman" w:cs="Times New Roman"/>
          <w:sz w:val="24"/>
          <w:szCs w:val="24"/>
        </w:rPr>
      </w:pPr>
      <w:r w:rsidRPr="002400C3">
        <w:rPr>
          <w:rFonts w:ascii="Times New Roman" w:hAnsi="Times New Roman" w:cs="Times New Roman"/>
          <w:sz w:val="24"/>
          <w:szCs w:val="24"/>
        </w:rPr>
        <w:t>The present study</w:t>
      </w:r>
      <w:r w:rsidR="009E2786">
        <w:rPr>
          <w:rFonts w:ascii="Times New Roman" w:hAnsi="Times New Roman" w:cs="Times New Roman"/>
          <w:sz w:val="24"/>
          <w:szCs w:val="24"/>
        </w:rPr>
        <w:t xml:space="preserve"> </w:t>
      </w:r>
      <w:r w:rsidRPr="002400C3">
        <w:rPr>
          <w:rFonts w:ascii="Times New Roman" w:hAnsi="Times New Roman" w:cs="Times New Roman"/>
          <w:sz w:val="24"/>
          <w:szCs w:val="24"/>
        </w:rPr>
        <w:t xml:space="preserve">highlights the effectiveness of combining physical scarification with chemical treatments, particularly Gibberellic Acid (GA₃) at 500 ppm, in significantly enhancing germination rate, uniformity, and early seedling growth in </w:t>
      </w:r>
      <w:r w:rsidR="00CE2F50" w:rsidRPr="00CE2F50">
        <w:rPr>
          <w:rFonts w:ascii="Times New Roman" w:hAnsi="Times New Roman" w:cs="Times New Roman"/>
          <w:i/>
          <w:iCs/>
          <w:sz w:val="24"/>
          <w:szCs w:val="24"/>
        </w:rPr>
        <w:t>C.</w:t>
      </w:r>
      <w:r w:rsidR="00CE2F50">
        <w:rPr>
          <w:rFonts w:ascii="Times New Roman" w:hAnsi="Times New Roman" w:cs="Times New Roman"/>
          <w:i/>
          <w:iCs/>
          <w:sz w:val="24"/>
          <w:szCs w:val="24"/>
        </w:rPr>
        <w:t xml:space="preserve"> </w:t>
      </w:r>
      <w:r w:rsidRPr="002400C3">
        <w:rPr>
          <w:rFonts w:ascii="Times New Roman" w:hAnsi="Times New Roman" w:cs="Times New Roman"/>
          <w:sz w:val="24"/>
          <w:szCs w:val="24"/>
        </w:rPr>
        <w:t>fistula. The findings demonstrate that this method is both efficient and scalable, making it highly suitable for mass propagation, nursery cultivation, and large-scale afforestation programs. GA₃ proved to be a powerful agent in breaking seed dormancy and promoting vigorous seedling establishment. Overall, the research emphasizes the practical value of pre-sowing treatments in improving germination performance, offering promising potential for forest regeneration and plantation success.</w:t>
      </w:r>
    </w:p>
    <w:p w:rsidR="00794963" w:rsidRDefault="00794963" w:rsidP="008F7BCC">
      <w:pPr>
        <w:spacing w:line="360" w:lineRule="auto"/>
        <w:jc w:val="both"/>
        <w:rPr>
          <w:rFonts w:ascii="Times New Roman" w:hAnsi="Times New Roman" w:cs="Times New Roman"/>
          <w:sz w:val="24"/>
          <w:szCs w:val="24"/>
        </w:rPr>
      </w:pPr>
    </w:p>
    <w:p w:rsidR="00794963" w:rsidRPr="00FE7640" w:rsidRDefault="00794963" w:rsidP="00794963">
      <w:pPr>
        <w:rPr>
          <w:rFonts w:ascii="Calibri" w:eastAsia="Calibri" w:hAnsi="Calibri" w:cs="Times New Roman"/>
          <w:kern w:val="2"/>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lang w:val="en-US"/>
        </w:rPr>
        <w:t>Disclaimer (Artificial intelligence)</w:t>
      </w:r>
    </w:p>
    <w:p w:rsidR="00794963" w:rsidRPr="009C5487" w:rsidRDefault="00794963" w:rsidP="0079496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794963" w:rsidRPr="009C5487" w:rsidRDefault="00794963" w:rsidP="0079496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manuscript. </w:t>
      </w:r>
    </w:p>
    <w:p w:rsidR="00794963" w:rsidRPr="009C5487" w:rsidRDefault="00794963" w:rsidP="0079496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794963" w:rsidRPr="009C5487" w:rsidRDefault="00794963" w:rsidP="0079496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94963" w:rsidRPr="009C5487" w:rsidRDefault="00794963" w:rsidP="0079496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794963" w:rsidRPr="009C5487" w:rsidRDefault="00794963" w:rsidP="0079496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794963" w:rsidRPr="009C5487" w:rsidRDefault="00794963" w:rsidP="0079496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1"/>
    </w:p>
    <w:p w:rsidR="00794963" w:rsidRPr="009C5487" w:rsidRDefault="00794963" w:rsidP="00794963">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2"/>
    </w:p>
    <w:bookmarkEnd w:id="3"/>
    <w:bookmarkEnd w:id="4"/>
    <w:bookmarkEnd w:id="5"/>
    <w:p w:rsidR="00794963" w:rsidRDefault="00794963" w:rsidP="008F7BCC">
      <w:pPr>
        <w:spacing w:line="360" w:lineRule="auto"/>
        <w:jc w:val="both"/>
        <w:rPr>
          <w:rFonts w:ascii="Times New Roman" w:hAnsi="Times New Roman" w:cs="Times New Roman"/>
          <w:sz w:val="24"/>
          <w:szCs w:val="24"/>
        </w:rPr>
      </w:pPr>
    </w:p>
    <w:p w:rsidR="009B5D64" w:rsidRDefault="009B5D64" w:rsidP="008F7BCC">
      <w:pPr>
        <w:spacing w:line="360" w:lineRule="auto"/>
        <w:jc w:val="both"/>
        <w:rPr>
          <w:rFonts w:ascii="Times New Roman" w:hAnsi="Times New Roman" w:cs="Times New Roman"/>
          <w:b/>
          <w:sz w:val="24"/>
          <w:szCs w:val="24"/>
        </w:rPr>
      </w:pPr>
    </w:p>
    <w:p w:rsidR="009B5D64" w:rsidRDefault="009B5D64" w:rsidP="008F7BCC">
      <w:pPr>
        <w:spacing w:line="360" w:lineRule="auto"/>
        <w:jc w:val="both"/>
        <w:rPr>
          <w:rFonts w:ascii="Times New Roman" w:hAnsi="Times New Roman" w:cs="Times New Roman"/>
          <w:b/>
          <w:sz w:val="24"/>
          <w:szCs w:val="24"/>
        </w:rPr>
      </w:pPr>
    </w:p>
    <w:p w:rsidR="009B5D64" w:rsidRDefault="009B5D64" w:rsidP="008F7BCC">
      <w:pPr>
        <w:spacing w:line="360" w:lineRule="auto"/>
        <w:jc w:val="both"/>
        <w:rPr>
          <w:rFonts w:ascii="Times New Roman" w:hAnsi="Times New Roman" w:cs="Times New Roman"/>
          <w:b/>
          <w:sz w:val="24"/>
          <w:szCs w:val="24"/>
        </w:rPr>
      </w:pPr>
    </w:p>
    <w:p w:rsidR="009B5D64" w:rsidRDefault="009B5D64" w:rsidP="008F7BCC">
      <w:pPr>
        <w:spacing w:line="360" w:lineRule="auto"/>
        <w:jc w:val="both"/>
        <w:rPr>
          <w:rFonts w:ascii="Times New Roman" w:hAnsi="Times New Roman" w:cs="Times New Roman"/>
          <w:b/>
          <w:sz w:val="24"/>
          <w:szCs w:val="24"/>
        </w:rPr>
      </w:pPr>
    </w:p>
    <w:p w:rsidR="008F7BCC" w:rsidRPr="00F13D23" w:rsidRDefault="008F7BCC" w:rsidP="008F7BCC">
      <w:pPr>
        <w:spacing w:line="360" w:lineRule="auto"/>
        <w:jc w:val="both"/>
        <w:rPr>
          <w:rFonts w:ascii="Times New Roman" w:hAnsi="Times New Roman" w:cs="Times New Roman"/>
          <w:sz w:val="24"/>
          <w:szCs w:val="24"/>
        </w:rPr>
      </w:pPr>
      <w:r w:rsidRPr="00F13D23">
        <w:rPr>
          <w:rFonts w:ascii="Times New Roman" w:hAnsi="Times New Roman" w:cs="Times New Roman"/>
          <w:b/>
          <w:sz w:val="24"/>
          <w:szCs w:val="24"/>
        </w:rPr>
        <w:lastRenderedPageBreak/>
        <w:t>REFERENCES</w:t>
      </w:r>
      <w:r w:rsidRPr="00F13D23">
        <w:rPr>
          <w:rFonts w:ascii="Times New Roman" w:hAnsi="Times New Roman" w:cs="Times New Roman"/>
          <w:sz w:val="24"/>
          <w:szCs w:val="24"/>
        </w:rPr>
        <w:t xml:space="preserve"> </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lang w:val="en-GB"/>
        </w:rPr>
        <w:t>Anburani</w:t>
      </w:r>
      <w:proofErr w:type="spellEnd"/>
      <w:r w:rsidRPr="00F13D23">
        <w:rPr>
          <w:rFonts w:ascii="Times New Roman" w:hAnsi="Times New Roman" w:cs="Times New Roman"/>
          <w:sz w:val="24"/>
          <w:szCs w:val="24"/>
          <w:lang w:val="en-GB"/>
        </w:rPr>
        <w:t xml:space="preserve"> A, </w:t>
      </w:r>
      <w:proofErr w:type="spellStart"/>
      <w:r w:rsidRPr="00F13D23">
        <w:rPr>
          <w:rFonts w:ascii="Times New Roman" w:hAnsi="Times New Roman" w:cs="Times New Roman"/>
          <w:sz w:val="24"/>
          <w:szCs w:val="24"/>
          <w:lang w:val="en-GB"/>
        </w:rPr>
        <w:t>Shakila</w:t>
      </w:r>
      <w:proofErr w:type="spellEnd"/>
      <w:r w:rsidRPr="00F13D23">
        <w:rPr>
          <w:rFonts w:ascii="Times New Roman" w:hAnsi="Times New Roman" w:cs="Times New Roman"/>
          <w:sz w:val="24"/>
          <w:szCs w:val="24"/>
          <w:lang w:val="en-GB"/>
        </w:rPr>
        <w:t xml:space="preserve"> A. Influence of seed treatment on the enhancement of germination and seedling vigour of papaya. </w:t>
      </w:r>
      <w:r w:rsidRPr="00F13D23">
        <w:rPr>
          <w:rFonts w:ascii="Times New Roman" w:hAnsi="Times New Roman" w:cs="Times New Roman"/>
          <w:i/>
          <w:iCs/>
          <w:sz w:val="24"/>
          <w:szCs w:val="24"/>
          <w:lang w:val="en-GB"/>
        </w:rPr>
        <w:t>Acta Horticulture</w:t>
      </w:r>
      <w:r w:rsidRPr="00F13D23">
        <w:rPr>
          <w:rFonts w:ascii="Times New Roman" w:hAnsi="Times New Roman" w:cs="Times New Roman"/>
          <w:sz w:val="24"/>
          <w:szCs w:val="24"/>
          <w:lang w:val="en-GB"/>
        </w:rPr>
        <w:t>. 2010; 85:295-298.</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Anjanawe</w:t>
      </w:r>
      <w:proofErr w:type="spellEnd"/>
      <w:r w:rsidRPr="00F13D23">
        <w:rPr>
          <w:rFonts w:ascii="Times New Roman" w:hAnsi="Times New Roman" w:cs="Times New Roman"/>
          <w:sz w:val="24"/>
          <w:szCs w:val="24"/>
        </w:rPr>
        <w:t xml:space="preserve">, S. R., </w:t>
      </w:r>
      <w:proofErr w:type="spellStart"/>
      <w:r w:rsidRPr="00F13D23">
        <w:rPr>
          <w:rFonts w:ascii="Times New Roman" w:hAnsi="Times New Roman" w:cs="Times New Roman"/>
          <w:sz w:val="24"/>
          <w:szCs w:val="24"/>
        </w:rPr>
        <w:t>Kanpure</w:t>
      </w:r>
      <w:proofErr w:type="spellEnd"/>
      <w:r w:rsidRPr="00F13D23">
        <w:rPr>
          <w:rFonts w:ascii="Times New Roman" w:hAnsi="Times New Roman" w:cs="Times New Roman"/>
          <w:sz w:val="24"/>
          <w:szCs w:val="24"/>
        </w:rPr>
        <w:t xml:space="preserve">, R. N., </w:t>
      </w:r>
      <w:proofErr w:type="spellStart"/>
      <w:r w:rsidRPr="00F13D23">
        <w:rPr>
          <w:rFonts w:ascii="Times New Roman" w:hAnsi="Times New Roman" w:cs="Times New Roman"/>
          <w:sz w:val="24"/>
          <w:szCs w:val="24"/>
        </w:rPr>
        <w:t>Kachouli</w:t>
      </w:r>
      <w:proofErr w:type="spellEnd"/>
      <w:r w:rsidRPr="00F13D23">
        <w:rPr>
          <w:rFonts w:ascii="Times New Roman" w:hAnsi="Times New Roman" w:cs="Times New Roman"/>
          <w:sz w:val="24"/>
          <w:szCs w:val="24"/>
        </w:rPr>
        <w:t xml:space="preserve">, B. K. and </w:t>
      </w:r>
      <w:proofErr w:type="spellStart"/>
      <w:r w:rsidRPr="00F13D23">
        <w:rPr>
          <w:rFonts w:ascii="Times New Roman" w:hAnsi="Times New Roman" w:cs="Times New Roman"/>
          <w:sz w:val="24"/>
          <w:szCs w:val="24"/>
        </w:rPr>
        <w:t>Mandlo</w:t>
      </w:r>
      <w:proofErr w:type="spellEnd"/>
      <w:r w:rsidRPr="00F13D23">
        <w:rPr>
          <w:rFonts w:ascii="Times New Roman" w:hAnsi="Times New Roman" w:cs="Times New Roman"/>
          <w:sz w:val="24"/>
          <w:szCs w:val="24"/>
        </w:rPr>
        <w:t>, D. S</w:t>
      </w:r>
      <w:r w:rsidRPr="00F13D23">
        <w:rPr>
          <w:rFonts w:ascii="Times New Roman" w:hAnsi="Times New Roman" w:cs="Times New Roman"/>
          <w:b/>
          <w:bCs/>
          <w:sz w:val="24"/>
          <w:szCs w:val="24"/>
        </w:rPr>
        <w:t>.</w:t>
      </w:r>
      <w:r w:rsidRPr="00F13D23">
        <w:rPr>
          <w:rFonts w:ascii="Times New Roman" w:hAnsi="Times New Roman" w:cs="Times New Roman"/>
          <w:sz w:val="24"/>
          <w:szCs w:val="24"/>
        </w:rPr>
        <w:t xml:space="preserve"> (2013). Effect of plant growth regulators and growth media on seed germination and growth vigour of papaya. </w:t>
      </w:r>
      <w:r w:rsidRPr="00F13D23">
        <w:rPr>
          <w:rFonts w:ascii="Times New Roman" w:hAnsi="Times New Roman" w:cs="Times New Roman"/>
          <w:i/>
          <w:iCs/>
          <w:sz w:val="24"/>
          <w:szCs w:val="24"/>
        </w:rPr>
        <w:t>Annals of Plant and Soil Research.</w:t>
      </w:r>
      <w:r w:rsidRPr="00F13D23">
        <w:rPr>
          <w:rFonts w:ascii="Times New Roman" w:hAnsi="Times New Roman" w:cs="Times New Roman"/>
          <w:sz w:val="24"/>
          <w:szCs w:val="24"/>
        </w:rPr>
        <w:t>15(1): 31-34.</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Arora RK. The Indian gene centre: Priorities and prospects for collection. In: Plant Genetic Resources: Indian Perspective. New Delhi: NBPGR Publications; 1988. p. 66-75.</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t xml:space="preserve">Ballard LAT. 1973. Physical barriers to germination. </w:t>
      </w:r>
      <w:r w:rsidRPr="00F13D23">
        <w:rPr>
          <w:rFonts w:ascii="Times New Roman" w:hAnsi="Times New Roman" w:cs="Times New Roman"/>
          <w:i/>
          <w:iCs/>
          <w:sz w:val="24"/>
          <w:szCs w:val="24"/>
          <w:lang w:val="en-GB"/>
        </w:rPr>
        <w:t>Seed science and technology</w:t>
      </w:r>
      <w:r w:rsidRPr="00F13D23">
        <w:rPr>
          <w:rFonts w:ascii="Times New Roman" w:hAnsi="Times New Roman" w:cs="Times New Roman"/>
          <w:sz w:val="24"/>
          <w:szCs w:val="24"/>
          <w:lang w:val="en-GB"/>
        </w:rPr>
        <w:t>, 1: 285-303.</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Dillip</w:t>
      </w:r>
      <w:proofErr w:type="spellEnd"/>
      <w:r w:rsidRPr="00F13D23">
        <w:rPr>
          <w:rFonts w:ascii="Times New Roman" w:hAnsi="Times New Roman" w:cs="Times New Roman"/>
          <w:sz w:val="24"/>
          <w:szCs w:val="24"/>
        </w:rPr>
        <w:t xml:space="preserve">,  W.S.,  Singh,  D.,  </w:t>
      </w:r>
      <w:proofErr w:type="spellStart"/>
      <w:r w:rsidRPr="00F13D23">
        <w:rPr>
          <w:rFonts w:ascii="Times New Roman" w:hAnsi="Times New Roman" w:cs="Times New Roman"/>
          <w:sz w:val="24"/>
          <w:szCs w:val="24"/>
        </w:rPr>
        <w:t>Moharana</w:t>
      </w:r>
      <w:proofErr w:type="spellEnd"/>
      <w:r w:rsidRPr="00F13D23">
        <w:rPr>
          <w:rFonts w:ascii="Times New Roman" w:hAnsi="Times New Roman" w:cs="Times New Roman"/>
          <w:sz w:val="24"/>
          <w:szCs w:val="24"/>
        </w:rPr>
        <w:t xml:space="preserve">,  D.,  Rout,  S. and  Patra,  S.S.  (2017).  Effect  of  GA  different concentrations  at  different  time  intervals  on  seed germination  and  seedling  growth  of  rangpur  lime. </w:t>
      </w:r>
      <w:r w:rsidRPr="00F13D23">
        <w:rPr>
          <w:rFonts w:ascii="Times New Roman" w:hAnsi="Times New Roman" w:cs="Times New Roman"/>
          <w:i/>
          <w:iCs/>
          <w:sz w:val="24"/>
          <w:szCs w:val="24"/>
        </w:rPr>
        <w:t xml:space="preserve">Journal  of  Agroecology  and  Natural  resource Management, </w:t>
      </w:r>
      <w:r w:rsidRPr="00F13D23">
        <w:rPr>
          <w:rFonts w:ascii="Times New Roman" w:hAnsi="Times New Roman" w:cs="Times New Roman"/>
          <w:sz w:val="24"/>
          <w:szCs w:val="24"/>
        </w:rPr>
        <w:t>4(2):157-165.</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lang w:val="en-GB"/>
        </w:rPr>
        <w:t>Gritsanapan</w:t>
      </w:r>
      <w:proofErr w:type="spellEnd"/>
      <w:r w:rsidRPr="00F13D23">
        <w:rPr>
          <w:rFonts w:ascii="Times New Roman" w:hAnsi="Times New Roman" w:cs="Times New Roman"/>
          <w:sz w:val="24"/>
          <w:szCs w:val="24"/>
          <w:lang w:val="en-GB"/>
        </w:rPr>
        <w:t xml:space="preserve"> W. 2010. Ethnomedicinal plants popularly used in Thailand as laxative drugs. </w:t>
      </w:r>
      <w:r w:rsidRPr="00F13D23">
        <w:rPr>
          <w:rFonts w:ascii="Times New Roman" w:hAnsi="Times New Roman" w:cs="Times New Roman"/>
          <w:i/>
          <w:iCs/>
          <w:sz w:val="24"/>
          <w:szCs w:val="24"/>
          <w:lang w:val="en-GB"/>
        </w:rPr>
        <w:t>Ethnomedicine: A Source of Complementary Therapeutics</w:t>
      </w:r>
      <w:r w:rsidRPr="00F13D23">
        <w:rPr>
          <w:rFonts w:ascii="Times New Roman" w:hAnsi="Times New Roman" w:cs="Times New Roman"/>
          <w:sz w:val="24"/>
          <w:szCs w:val="24"/>
          <w:lang w:val="en-GB"/>
        </w:rPr>
        <w:t>. 295-315.</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lang w:val="en-GB"/>
        </w:rPr>
        <w:t>Ilavarasan</w:t>
      </w:r>
      <w:proofErr w:type="spellEnd"/>
      <w:r w:rsidRPr="00F13D23">
        <w:rPr>
          <w:rFonts w:ascii="Times New Roman" w:hAnsi="Times New Roman" w:cs="Times New Roman"/>
          <w:sz w:val="24"/>
          <w:szCs w:val="24"/>
          <w:lang w:val="en-GB"/>
        </w:rPr>
        <w:t xml:space="preserve"> R, Mallika M, Venkataraman S. 2005. Anti-inflammatory and antioxidant activities of </w:t>
      </w:r>
      <w:r w:rsidRPr="00F13D23">
        <w:rPr>
          <w:rFonts w:ascii="Times New Roman" w:hAnsi="Times New Roman" w:cs="Times New Roman"/>
          <w:i/>
          <w:iCs/>
          <w:sz w:val="24"/>
          <w:szCs w:val="24"/>
          <w:lang w:val="en-GB"/>
        </w:rPr>
        <w:t xml:space="preserve">Cassia fistula </w:t>
      </w:r>
      <w:r w:rsidRPr="00F13D23">
        <w:rPr>
          <w:rFonts w:ascii="Times New Roman" w:hAnsi="Times New Roman" w:cs="Times New Roman"/>
          <w:sz w:val="24"/>
          <w:szCs w:val="24"/>
          <w:lang w:val="en-GB"/>
        </w:rPr>
        <w:t xml:space="preserve">L. bark extracts. </w:t>
      </w:r>
      <w:r w:rsidRPr="00F13D23">
        <w:rPr>
          <w:rFonts w:ascii="Times New Roman" w:hAnsi="Times New Roman" w:cs="Times New Roman"/>
          <w:i/>
          <w:iCs/>
          <w:sz w:val="24"/>
          <w:szCs w:val="24"/>
          <w:lang w:val="en-GB"/>
        </w:rPr>
        <w:t>African J Traditional</w:t>
      </w:r>
      <w:r w:rsidRPr="00F13D23">
        <w:rPr>
          <w:rFonts w:ascii="Times New Roman" w:hAnsi="Times New Roman" w:cs="Times New Roman"/>
          <w:sz w:val="24"/>
          <w:szCs w:val="24"/>
          <w:lang w:val="en-GB"/>
        </w:rPr>
        <w:t>2(1):70-85.</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M.R.2001.Seed dormancy in </w:t>
      </w:r>
      <w:r w:rsidRPr="0018354C">
        <w:rPr>
          <w:rFonts w:ascii="Times New Roman" w:hAnsi="Times New Roman" w:cs="Times New Roman"/>
          <w:i/>
          <w:iCs/>
          <w:sz w:val="24"/>
          <w:szCs w:val="24"/>
        </w:rPr>
        <w:t xml:space="preserve">Cassia </w:t>
      </w:r>
      <w:proofErr w:type="spellStart"/>
      <w:r w:rsidRPr="0018354C">
        <w:rPr>
          <w:rFonts w:ascii="Times New Roman" w:hAnsi="Times New Roman" w:cs="Times New Roman"/>
          <w:i/>
          <w:iCs/>
          <w:sz w:val="24"/>
          <w:szCs w:val="24"/>
        </w:rPr>
        <w:t>javanica</w:t>
      </w:r>
      <w:proofErr w:type="spellEnd"/>
      <w:r w:rsidRPr="00F13D23">
        <w:rPr>
          <w:rFonts w:ascii="Times New Roman" w:hAnsi="Times New Roman" w:cs="Times New Roman"/>
          <w:sz w:val="24"/>
          <w:szCs w:val="24"/>
        </w:rPr>
        <w:t xml:space="preserve"> L. Adv Pl Sci.14: 597-99</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Jadhav, N. G., &amp; Deshmukh, H. S. (2019). Effect of growth regulators, chemical and organic wastes on the seed germination and seedling diameter of Rangpur lime. </w:t>
      </w:r>
      <w:r w:rsidRPr="00F13D23">
        <w:rPr>
          <w:rFonts w:ascii="Times New Roman" w:hAnsi="Times New Roman" w:cs="Times New Roman"/>
          <w:i/>
          <w:iCs/>
          <w:sz w:val="24"/>
          <w:szCs w:val="24"/>
        </w:rPr>
        <w:t>Journal of Pharmacognosy and Phytochemistry</w:t>
      </w:r>
      <w:r w:rsidRPr="00F13D23">
        <w:rPr>
          <w:rFonts w:ascii="Times New Roman" w:hAnsi="Times New Roman" w:cs="Times New Roman"/>
          <w:sz w:val="24"/>
          <w:szCs w:val="24"/>
        </w:rPr>
        <w:t>, </w:t>
      </w:r>
      <w:r w:rsidRPr="00F13D23">
        <w:rPr>
          <w:rFonts w:ascii="Times New Roman" w:hAnsi="Times New Roman" w:cs="Times New Roman"/>
          <w:i/>
          <w:iCs/>
          <w:sz w:val="24"/>
          <w:szCs w:val="24"/>
        </w:rPr>
        <w:t>8</w:t>
      </w:r>
      <w:r w:rsidRPr="00F13D23">
        <w:rPr>
          <w:rFonts w:ascii="Times New Roman" w:hAnsi="Times New Roman" w:cs="Times New Roman"/>
          <w:sz w:val="24"/>
          <w:szCs w:val="24"/>
        </w:rPr>
        <w:t>(3), 448-451.</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Mabundza</w:t>
      </w:r>
      <w:proofErr w:type="spellEnd"/>
      <w:r w:rsidRPr="00F13D23">
        <w:rPr>
          <w:rFonts w:ascii="Times New Roman" w:hAnsi="Times New Roman" w:cs="Times New Roman"/>
          <w:sz w:val="24"/>
          <w:szCs w:val="24"/>
        </w:rPr>
        <w:t xml:space="preserve">,  R.M.,  P.K.  </w:t>
      </w:r>
      <w:proofErr w:type="spellStart"/>
      <w:r w:rsidRPr="00F13D23">
        <w:rPr>
          <w:rFonts w:ascii="Times New Roman" w:hAnsi="Times New Roman" w:cs="Times New Roman"/>
          <w:sz w:val="24"/>
          <w:szCs w:val="24"/>
        </w:rPr>
        <w:t>Wahome</w:t>
      </w:r>
      <w:proofErr w:type="spellEnd"/>
      <w:r w:rsidRPr="00F13D23">
        <w:rPr>
          <w:rFonts w:ascii="Times New Roman" w:hAnsi="Times New Roman" w:cs="Times New Roman"/>
          <w:sz w:val="24"/>
          <w:szCs w:val="24"/>
        </w:rPr>
        <w:t xml:space="preserve">  and  M.T. </w:t>
      </w:r>
      <w:proofErr w:type="spellStart"/>
      <w:r w:rsidRPr="00F13D23">
        <w:rPr>
          <w:rFonts w:ascii="Times New Roman" w:hAnsi="Times New Roman" w:cs="Times New Roman"/>
          <w:sz w:val="24"/>
          <w:szCs w:val="24"/>
        </w:rPr>
        <w:t>Masarirambi</w:t>
      </w:r>
      <w:proofErr w:type="spellEnd"/>
      <w:r w:rsidRPr="00F13D23">
        <w:rPr>
          <w:rFonts w:ascii="Times New Roman" w:hAnsi="Times New Roman" w:cs="Times New Roman"/>
          <w:sz w:val="24"/>
          <w:szCs w:val="24"/>
        </w:rPr>
        <w:t xml:space="preserve">  .(2010).  Effects  of  different  pre-germination treatment methods on the germination of passion (Passiflora edulis) seeds. J. Agric. Soc. Sci., 6: 57-60.</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Mabundza</w:t>
      </w:r>
      <w:proofErr w:type="spellEnd"/>
      <w:r w:rsidRPr="00F13D23">
        <w:rPr>
          <w:rFonts w:ascii="Times New Roman" w:hAnsi="Times New Roman" w:cs="Times New Roman"/>
          <w:sz w:val="24"/>
          <w:szCs w:val="24"/>
        </w:rPr>
        <w:t xml:space="preserve">,  R.M.,  P.K.  </w:t>
      </w:r>
      <w:proofErr w:type="spellStart"/>
      <w:r w:rsidRPr="00F13D23">
        <w:rPr>
          <w:rFonts w:ascii="Times New Roman" w:hAnsi="Times New Roman" w:cs="Times New Roman"/>
          <w:sz w:val="24"/>
          <w:szCs w:val="24"/>
        </w:rPr>
        <w:t>Wahome</w:t>
      </w:r>
      <w:proofErr w:type="spellEnd"/>
      <w:r w:rsidRPr="00F13D23">
        <w:rPr>
          <w:rFonts w:ascii="Times New Roman" w:hAnsi="Times New Roman" w:cs="Times New Roman"/>
          <w:sz w:val="24"/>
          <w:szCs w:val="24"/>
        </w:rPr>
        <w:t xml:space="preserve">  and  M.T. </w:t>
      </w:r>
      <w:proofErr w:type="spellStart"/>
      <w:r w:rsidRPr="00F13D23">
        <w:rPr>
          <w:rFonts w:ascii="Times New Roman" w:hAnsi="Times New Roman" w:cs="Times New Roman"/>
          <w:sz w:val="24"/>
          <w:szCs w:val="24"/>
        </w:rPr>
        <w:t>Masarirambi</w:t>
      </w:r>
      <w:proofErr w:type="spellEnd"/>
      <w:r w:rsidRPr="00F13D23">
        <w:rPr>
          <w:rFonts w:ascii="Times New Roman" w:hAnsi="Times New Roman" w:cs="Times New Roman"/>
          <w:sz w:val="24"/>
          <w:szCs w:val="24"/>
        </w:rPr>
        <w:t xml:space="preserve">  .(2010).  Effects  of  different  pre-germination treatment methods on the germination of passion (Passiflora edulis) seeds. J. Agric. Soc. Sci., 6: 57-60.</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lastRenderedPageBreak/>
        <w:t xml:space="preserve">Mehdi SH, Qamar A., Khan I. and Tayyaba P.I. 2011. Studies on larvicidal and IGR properties of leaf extract of </w:t>
      </w:r>
      <w:r w:rsidRPr="00F13D23">
        <w:rPr>
          <w:rFonts w:ascii="Times New Roman" w:hAnsi="Times New Roman" w:cs="Times New Roman"/>
          <w:i/>
          <w:iCs/>
          <w:sz w:val="24"/>
          <w:szCs w:val="24"/>
          <w:lang w:val="en-GB"/>
        </w:rPr>
        <w:t xml:space="preserve">Cassia fistula </w:t>
      </w:r>
      <w:r w:rsidRPr="00F13D23">
        <w:rPr>
          <w:rFonts w:ascii="Times New Roman" w:hAnsi="Times New Roman" w:cs="Times New Roman"/>
          <w:sz w:val="24"/>
          <w:szCs w:val="24"/>
          <w:lang w:val="en-GB"/>
        </w:rPr>
        <w:t xml:space="preserve">and </w:t>
      </w:r>
      <w:proofErr w:type="spellStart"/>
      <w:r w:rsidRPr="00F13D23">
        <w:rPr>
          <w:rFonts w:ascii="Times New Roman" w:hAnsi="Times New Roman" w:cs="Times New Roman"/>
          <w:i/>
          <w:iCs/>
          <w:sz w:val="24"/>
          <w:szCs w:val="24"/>
          <w:lang w:val="en-GB"/>
        </w:rPr>
        <w:t>Saraca</w:t>
      </w:r>
      <w:proofErr w:type="spellEnd"/>
      <w:r w:rsidRPr="00F13D23">
        <w:rPr>
          <w:rFonts w:ascii="Times New Roman" w:hAnsi="Times New Roman" w:cs="Times New Roman"/>
          <w:i/>
          <w:iCs/>
          <w:sz w:val="24"/>
          <w:szCs w:val="24"/>
          <w:lang w:val="en-GB"/>
        </w:rPr>
        <w:t xml:space="preserve"> </w:t>
      </w:r>
      <w:proofErr w:type="spellStart"/>
      <w:r w:rsidRPr="00F13D23">
        <w:rPr>
          <w:rFonts w:ascii="Times New Roman" w:hAnsi="Times New Roman" w:cs="Times New Roman"/>
          <w:i/>
          <w:iCs/>
          <w:sz w:val="24"/>
          <w:szCs w:val="24"/>
          <w:lang w:val="en-GB"/>
        </w:rPr>
        <w:t>indica</w:t>
      </w:r>
      <w:proofErr w:type="spellEnd"/>
      <w:r w:rsidRPr="00F13D23">
        <w:rPr>
          <w:rFonts w:ascii="Times New Roman" w:hAnsi="Times New Roman" w:cs="Times New Roman"/>
          <w:i/>
          <w:iCs/>
          <w:sz w:val="24"/>
          <w:szCs w:val="24"/>
          <w:lang w:val="en-GB"/>
        </w:rPr>
        <w:t xml:space="preserve"> </w:t>
      </w:r>
      <w:r w:rsidRPr="00F13D23">
        <w:rPr>
          <w:rFonts w:ascii="Times New Roman" w:hAnsi="Times New Roman" w:cs="Times New Roman"/>
          <w:sz w:val="24"/>
          <w:szCs w:val="24"/>
          <w:lang w:val="en-GB"/>
        </w:rPr>
        <w:t xml:space="preserve">(family: </w:t>
      </w:r>
      <w:proofErr w:type="spellStart"/>
      <w:r w:rsidRPr="00F13D23">
        <w:rPr>
          <w:rFonts w:ascii="Times New Roman" w:hAnsi="Times New Roman" w:cs="Times New Roman"/>
          <w:sz w:val="24"/>
          <w:szCs w:val="24"/>
          <w:lang w:val="en-GB"/>
        </w:rPr>
        <w:t>leguminosae</w:t>
      </w:r>
      <w:proofErr w:type="spellEnd"/>
      <w:r w:rsidRPr="00F13D23">
        <w:rPr>
          <w:rFonts w:ascii="Times New Roman" w:hAnsi="Times New Roman" w:cs="Times New Roman"/>
          <w:sz w:val="24"/>
          <w:szCs w:val="24"/>
          <w:lang w:val="en-GB"/>
        </w:rPr>
        <w:t xml:space="preserve">). </w:t>
      </w:r>
      <w:r w:rsidRPr="00F13D23">
        <w:rPr>
          <w:rFonts w:ascii="Times New Roman" w:hAnsi="Times New Roman" w:cs="Times New Roman"/>
          <w:i/>
          <w:iCs/>
          <w:sz w:val="24"/>
          <w:szCs w:val="24"/>
          <w:lang w:val="en-GB"/>
        </w:rPr>
        <w:t>J Herbal Medicine and Toxicology.</w:t>
      </w:r>
      <w:r w:rsidRPr="00F13D23">
        <w:rPr>
          <w:rFonts w:ascii="Times New Roman" w:hAnsi="Times New Roman" w:cs="Times New Roman"/>
          <w:sz w:val="24"/>
          <w:szCs w:val="24"/>
          <w:lang w:val="en-GB"/>
        </w:rPr>
        <w:t xml:space="preserve"> 5(1):79-86.</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Mehdi, S.  H., Qamar,  A., Khan,  I. and  Tayyaba, P. I. (2011). Studies on larvicidal and IGR properties of  leaf  extract of  Cassia  fistula  and  </w:t>
      </w:r>
      <w:proofErr w:type="spellStart"/>
      <w:r w:rsidRPr="00F13D23">
        <w:rPr>
          <w:rFonts w:ascii="Times New Roman" w:hAnsi="Times New Roman" w:cs="Times New Roman"/>
          <w:sz w:val="24"/>
          <w:szCs w:val="24"/>
        </w:rPr>
        <w:t>saraca</w:t>
      </w:r>
      <w:proofErr w:type="spellEnd"/>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indica</w:t>
      </w:r>
      <w:proofErr w:type="spellEnd"/>
      <w:r w:rsidRPr="00F13D23">
        <w:rPr>
          <w:rFonts w:ascii="Times New Roman" w:hAnsi="Times New Roman" w:cs="Times New Roman"/>
          <w:sz w:val="24"/>
          <w:szCs w:val="24"/>
        </w:rPr>
        <w:t xml:space="preserve"> (family:  </w:t>
      </w:r>
      <w:proofErr w:type="spellStart"/>
      <w:r w:rsidRPr="00F13D23">
        <w:rPr>
          <w:rFonts w:ascii="Times New Roman" w:hAnsi="Times New Roman" w:cs="Times New Roman"/>
          <w:sz w:val="24"/>
          <w:szCs w:val="24"/>
        </w:rPr>
        <w:t>leguminosae</w:t>
      </w:r>
      <w:proofErr w:type="spellEnd"/>
      <w:r w:rsidRPr="00F13D23">
        <w:rPr>
          <w:rFonts w:ascii="Times New Roman" w:hAnsi="Times New Roman" w:cs="Times New Roman"/>
          <w:sz w:val="24"/>
          <w:szCs w:val="24"/>
        </w:rPr>
        <w:t xml:space="preserve">).  J.  </w:t>
      </w:r>
      <w:r w:rsidRPr="00F13D23">
        <w:rPr>
          <w:rFonts w:ascii="Times New Roman" w:hAnsi="Times New Roman" w:cs="Times New Roman"/>
          <w:i/>
          <w:iCs/>
          <w:sz w:val="24"/>
          <w:szCs w:val="24"/>
        </w:rPr>
        <w:t>Herbal  Medicine  and Toxicology</w:t>
      </w:r>
      <w:r w:rsidRPr="00F13D23">
        <w:rPr>
          <w:rFonts w:ascii="Times New Roman" w:hAnsi="Times New Roman" w:cs="Times New Roman"/>
          <w:sz w:val="24"/>
          <w:szCs w:val="24"/>
        </w:rPr>
        <w:t>, 5(1): 79-86.</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Patra,  S.S.,  </w:t>
      </w:r>
      <w:proofErr w:type="spellStart"/>
      <w:r w:rsidRPr="00F13D23">
        <w:rPr>
          <w:rFonts w:ascii="Times New Roman" w:hAnsi="Times New Roman" w:cs="Times New Roman"/>
          <w:sz w:val="24"/>
          <w:szCs w:val="24"/>
        </w:rPr>
        <w:t>Mehera</w:t>
      </w:r>
      <w:proofErr w:type="spellEnd"/>
      <w:r w:rsidRPr="00F13D23">
        <w:rPr>
          <w:rFonts w:ascii="Times New Roman" w:hAnsi="Times New Roman" w:cs="Times New Roman"/>
          <w:sz w:val="24"/>
          <w:szCs w:val="24"/>
        </w:rPr>
        <w:t xml:space="preserve">,  B.,  Rout,  S.,  </w:t>
      </w:r>
      <w:proofErr w:type="spellStart"/>
      <w:r w:rsidRPr="00F13D23">
        <w:rPr>
          <w:rFonts w:ascii="Times New Roman" w:hAnsi="Times New Roman" w:cs="Times New Roman"/>
          <w:sz w:val="24"/>
          <w:szCs w:val="24"/>
        </w:rPr>
        <w:t>Tomar</w:t>
      </w:r>
      <w:proofErr w:type="spellEnd"/>
      <w:r w:rsidRPr="00F13D23">
        <w:rPr>
          <w:rFonts w:ascii="Times New Roman" w:hAnsi="Times New Roman" w:cs="Times New Roman"/>
          <w:sz w:val="24"/>
          <w:szCs w:val="24"/>
        </w:rPr>
        <w:t xml:space="preserve">,  S.S., Singh,  M.  and Kumar,  R.(2016).      Effect  of hydropriming and  different sowing dates on growth and yield attributes of Wheat (Triticum </w:t>
      </w:r>
      <w:proofErr w:type="spellStart"/>
      <w:r w:rsidRPr="00F13D23">
        <w:rPr>
          <w:rFonts w:ascii="Times New Roman" w:hAnsi="Times New Roman" w:cs="Times New Roman"/>
          <w:sz w:val="24"/>
          <w:szCs w:val="24"/>
        </w:rPr>
        <w:t>aestivum</w:t>
      </w:r>
      <w:proofErr w:type="spellEnd"/>
      <w:r w:rsidRPr="00F13D23">
        <w:rPr>
          <w:rFonts w:ascii="Times New Roman" w:hAnsi="Times New Roman" w:cs="Times New Roman"/>
          <w:sz w:val="24"/>
          <w:szCs w:val="24"/>
        </w:rPr>
        <w:t xml:space="preserve"> L.). </w:t>
      </w:r>
      <w:r w:rsidRPr="00F13D23">
        <w:rPr>
          <w:rFonts w:ascii="Times New Roman" w:hAnsi="Times New Roman" w:cs="Times New Roman"/>
          <w:i/>
          <w:iCs/>
          <w:sz w:val="24"/>
          <w:szCs w:val="24"/>
        </w:rPr>
        <w:t>Journal of Applied and Natural Science</w:t>
      </w:r>
      <w:r>
        <w:rPr>
          <w:rFonts w:ascii="Times New Roman" w:hAnsi="Times New Roman" w:cs="Times New Roman"/>
          <w:sz w:val="24"/>
          <w:szCs w:val="24"/>
        </w:rPr>
        <w:t>. 8 (2): 971 – 980.</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w:t>
      </w:r>
      <w:proofErr w:type="spellStart"/>
      <w:r w:rsidRPr="00F13D23">
        <w:rPr>
          <w:rFonts w:ascii="Times New Roman" w:hAnsi="Times New Roman" w:cs="Times New Roman"/>
          <w:sz w:val="24"/>
          <w:szCs w:val="24"/>
        </w:rPr>
        <w:t>Beura</w:t>
      </w:r>
      <w:proofErr w:type="spellEnd"/>
      <w:r w:rsidRPr="00F13D23">
        <w:rPr>
          <w:rFonts w:ascii="Times New Roman" w:hAnsi="Times New Roman" w:cs="Times New Roman"/>
          <w:sz w:val="24"/>
          <w:szCs w:val="24"/>
        </w:rPr>
        <w:t xml:space="preserve">, S. and </w:t>
      </w:r>
      <w:proofErr w:type="spellStart"/>
      <w:r w:rsidRPr="00F13D23">
        <w:rPr>
          <w:rFonts w:ascii="Times New Roman" w:hAnsi="Times New Roman" w:cs="Times New Roman"/>
          <w:sz w:val="24"/>
          <w:szCs w:val="24"/>
        </w:rPr>
        <w:t>Khare</w:t>
      </w:r>
      <w:proofErr w:type="spellEnd"/>
      <w:r w:rsidRPr="00F13D23">
        <w:rPr>
          <w:rFonts w:ascii="Times New Roman" w:hAnsi="Times New Roman" w:cs="Times New Roman"/>
          <w:sz w:val="24"/>
          <w:szCs w:val="24"/>
        </w:rPr>
        <w:t xml:space="preserve">, N. (2016). Effect of GA3 on seed germination of </w:t>
      </w:r>
      <w:proofErr w:type="spellStart"/>
      <w:r w:rsidRPr="00F13D23">
        <w:rPr>
          <w:rFonts w:ascii="Times New Roman" w:hAnsi="Times New Roman" w:cs="Times New Roman"/>
          <w:sz w:val="24"/>
          <w:szCs w:val="24"/>
        </w:rPr>
        <w:t>Delonix</w:t>
      </w:r>
      <w:proofErr w:type="spellEnd"/>
      <w:r w:rsidRPr="00F13D23">
        <w:rPr>
          <w:rFonts w:ascii="Times New Roman" w:hAnsi="Times New Roman" w:cs="Times New Roman"/>
          <w:sz w:val="24"/>
          <w:szCs w:val="24"/>
        </w:rPr>
        <w:t xml:space="preserve"> regia. </w:t>
      </w:r>
      <w:r w:rsidRPr="00F13D23">
        <w:rPr>
          <w:rFonts w:ascii="Times New Roman" w:hAnsi="Times New Roman" w:cs="Times New Roman"/>
          <w:i/>
          <w:iCs/>
          <w:sz w:val="24"/>
          <w:szCs w:val="24"/>
        </w:rPr>
        <w:t>Research Journal  of  Recent  Sciences</w:t>
      </w:r>
      <w:r w:rsidRPr="00F13D23">
        <w:rPr>
          <w:rFonts w:ascii="Times New Roman" w:hAnsi="Times New Roman" w:cs="Times New Roman"/>
          <w:sz w:val="24"/>
          <w:szCs w:val="24"/>
        </w:rPr>
        <w:t xml:space="preserve">  (ISC-2015,  Special issue). 5 (ISC-2015). 1-3.</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w:t>
      </w:r>
      <w:proofErr w:type="spellStart"/>
      <w:r w:rsidRPr="00F13D23">
        <w:rPr>
          <w:rFonts w:ascii="Times New Roman" w:hAnsi="Times New Roman" w:cs="Times New Roman"/>
          <w:sz w:val="24"/>
          <w:szCs w:val="24"/>
        </w:rPr>
        <w:t>Beura</w:t>
      </w:r>
      <w:proofErr w:type="spellEnd"/>
      <w:r w:rsidRPr="00F13D23">
        <w:rPr>
          <w:rFonts w:ascii="Times New Roman" w:hAnsi="Times New Roman" w:cs="Times New Roman"/>
          <w:sz w:val="24"/>
          <w:szCs w:val="24"/>
        </w:rPr>
        <w:t xml:space="preserve">, S. and </w:t>
      </w:r>
      <w:proofErr w:type="spellStart"/>
      <w:r w:rsidRPr="00F13D23">
        <w:rPr>
          <w:rFonts w:ascii="Times New Roman" w:hAnsi="Times New Roman" w:cs="Times New Roman"/>
          <w:sz w:val="24"/>
          <w:szCs w:val="24"/>
        </w:rPr>
        <w:t>Khare</w:t>
      </w:r>
      <w:proofErr w:type="spellEnd"/>
      <w:r w:rsidRPr="00F13D23">
        <w:rPr>
          <w:rFonts w:ascii="Times New Roman" w:hAnsi="Times New Roman" w:cs="Times New Roman"/>
          <w:sz w:val="24"/>
          <w:szCs w:val="24"/>
        </w:rPr>
        <w:t xml:space="preserve">, N. (2016). Effect of GA3 on seed germination of </w:t>
      </w:r>
      <w:proofErr w:type="spellStart"/>
      <w:r w:rsidRPr="00F13D23">
        <w:rPr>
          <w:rFonts w:ascii="Times New Roman" w:hAnsi="Times New Roman" w:cs="Times New Roman"/>
          <w:sz w:val="24"/>
          <w:szCs w:val="24"/>
        </w:rPr>
        <w:t>Delonix</w:t>
      </w:r>
      <w:proofErr w:type="spellEnd"/>
      <w:r w:rsidRPr="00F13D23">
        <w:rPr>
          <w:rFonts w:ascii="Times New Roman" w:hAnsi="Times New Roman" w:cs="Times New Roman"/>
          <w:sz w:val="24"/>
          <w:szCs w:val="24"/>
        </w:rPr>
        <w:t xml:space="preserve"> regia. </w:t>
      </w:r>
      <w:r w:rsidRPr="00F13D23">
        <w:rPr>
          <w:rFonts w:ascii="Times New Roman" w:hAnsi="Times New Roman" w:cs="Times New Roman"/>
          <w:i/>
          <w:iCs/>
          <w:sz w:val="24"/>
          <w:szCs w:val="24"/>
        </w:rPr>
        <w:t>Research Journal  of  Recent  Sciences</w:t>
      </w:r>
      <w:r w:rsidRPr="00F13D23">
        <w:rPr>
          <w:rFonts w:ascii="Times New Roman" w:hAnsi="Times New Roman" w:cs="Times New Roman"/>
          <w:sz w:val="24"/>
          <w:szCs w:val="24"/>
        </w:rPr>
        <w:t xml:space="preserve">  (ISC-2015,  Special issue). 5 (ISC-2015). 1-3.</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Tiwari, Sunil Kumar, and S. S. </w:t>
      </w:r>
      <w:proofErr w:type="spellStart"/>
      <w:r w:rsidRPr="00F13D23">
        <w:rPr>
          <w:rFonts w:ascii="Times New Roman" w:hAnsi="Times New Roman" w:cs="Times New Roman"/>
          <w:sz w:val="24"/>
          <w:szCs w:val="24"/>
        </w:rPr>
        <w:t>Dhuria</w:t>
      </w:r>
      <w:proofErr w:type="spellEnd"/>
      <w:r w:rsidRPr="00F13D23">
        <w:rPr>
          <w:rFonts w:ascii="Times New Roman" w:hAnsi="Times New Roman" w:cs="Times New Roman"/>
          <w:sz w:val="24"/>
          <w:szCs w:val="24"/>
        </w:rPr>
        <w:t xml:space="preserve">. 2018. “Effect of Pre-Sowing Treatment on Seed Germination and Seedlings Growth Characteristics of </w:t>
      </w:r>
      <w:proofErr w:type="spellStart"/>
      <w:r w:rsidRPr="00F13D23">
        <w:rPr>
          <w:rFonts w:ascii="Times New Roman" w:hAnsi="Times New Roman" w:cs="Times New Roman"/>
          <w:sz w:val="24"/>
          <w:szCs w:val="24"/>
        </w:rPr>
        <w:t>Albizia</w:t>
      </w:r>
      <w:proofErr w:type="spellEnd"/>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Procera</w:t>
      </w:r>
      <w:proofErr w:type="spellEnd"/>
      <w:r w:rsidRPr="00F13D23">
        <w:rPr>
          <w:rFonts w:ascii="Times New Roman" w:hAnsi="Times New Roman" w:cs="Times New Roman"/>
          <w:sz w:val="24"/>
          <w:szCs w:val="24"/>
        </w:rPr>
        <w:t>”. </w:t>
      </w:r>
      <w:r w:rsidRPr="00F13D23">
        <w:rPr>
          <w:rFonts w:ascii="Times New Roman" w:hAnsi="Times New Roman" w:cs="Times New Roman"/>
          <w:i/>
          <w:iCs/>
          <w:sz w:val="24"/>
          <w:szCs w:val="24"/>
        </w:rPr>
        <w:t>Asian Journal of Research in Agriculture and Forestry</w:t>
      </w:r>
      <w:r w:rsidRPr="00F13D23">
        <w:rPr>
          <w:rFonts w:ascii="Times New Roman" w:hAnsi="Times New Roman" w:cs="Times New Roman"/>
          <w:sz w:val="24"/>
          <w:szCs w:val="24"/>
        </w:rPr>
        <w:t> 2 (1):1-6.</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Yadav, R., &amp; Jain, G. C. (2009). Effect of aqueous extract of seeds of </w:t>
      </w:r>
      <w:r w:rsidRPr="00F13D23">
        <w:rPr>
          <w:rFonts w:ascii="Times New Roman" w:hAnsi="Times New Roman" w:cs="Times New Roman"/>
          <w:i/>
          <w:iCs/>
          <w:sz w:val="24"/>
          <w:szCs w:val="24"/>
        </w:rPr>
        <w:t>Cassia fistula</w:t>
      </w:r>
      <w:r w:rsidRPr="00F13D23">
        <w:rPr>
          <w:rFonts w:ascii="Times New Roman" w:hAnsi="Times New Roman" w:cs="Times New Roman"/>
          <w:sz w:val="24"/>
          <w:szCs w:val="24"/>
        </w:rPr>
        <w:t xml:space="preserve"> on the uterine biochemical milieu of female albino rats. </w:t>
      </w:r>
      <w:r w:rsidRPr="00F13D23">
        <w:rPr>
          <w:rFonts w:ascii="Times New Roman" w:hAnsi="Times New Roman" w:cs="Times New Roman"/>
          <w:i/>
          <w:iCs/>
          <w:sz w:val="24"/>
          <w:szCs w:val="24"/>
        </w:rPr>
        <w:t>Pharmacology</w:t>
      </w:r>
      <w:r w:rsidRPr="00F13D23">
        <w:rPr>
          <w:rFonts w:ascii="Times New Roman" w:hAnsi="Times New Roman" w:cs="Times New Roman"/>
          <w:sz w:val="24"/>
          <w:szCs w:val="24"/>
        </w:rPr>
        <w:t>,</w:t>
      </w:r>
      <w:r w:rsidR="009E2786">
        <w:rPr>
          <w:rFonts w:ascii="Times New Roman" w:hAnsi="Times New Roman" w:cs="Times New Roman"/>
          <w:sz w:val="24"/>
          <w:szCs w:val="24"/>
        </w:rPr>
        <w:t xml:space="preserve">2009 </w:t>
      </w:r>
      <w:r w:rsidRPr="00F13D23">
        <w:rPr>
          <w:rFonts w:ascii="Times New Roman" w:hAnsi="Times New Roman" w:cs="Times New Roman"/>
          <w:i/>
          <w:iCs/>
          <w:sz w:val="24"/>
          <w:szCs w:val="24"/>
        </w:rPr>
        <w:t>1</w:t>
      </w:r>
      <w:r w:rsidRPr="00F13D23">
        <w:rPr>
          <w:rFonts w:ascii="Times New Roman" w:hAnsi="Times New Roman" w:cs="Times New Roman"/>
          <w:sz w:val="24"/>
          <w:szCs w:val="24"/>
        </w:rPr>
        <w:t>, 859-867.</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Afshar FI, Ali SS, </w:t>
      </w:r>
      <w:proofErr w:type="spellStart"/>
      <w:r w:rsidRPr="00F13D23">
        <w:rPr>
          <w:rFonts w:ascii="Times New Roman" w:hAnsi="Times New Roman" w:cs="Times New Roman"/>
          <w:sz w:val="24"/>
          <w:szCs w:val="24"/>
        </w:rPr>
        <w:t>Mozhgan</w:t>
      </w:r>
      <w:proofErr w:type="spellEnd"/>
      <w:r w:rsidRPr="00F13D23">
        <w:rPr>
          <w:rFonts w:ascii="Times New Roman" w:hAnsi="Times New Roman" w:cs="Times New Roman"/>
          <w:sz w:val="24"/>
          <w:szCs w:val="24"/>
        </w:rPr>
        <w:t xml:space="preserve"> S. Effect of H2SO4 on seed germination and viability of </w:t>
      </w:r>
      <w:r w:rsidRPr="00F13D23">
        <w:rPr>
          <w:rFonts w:ascii="Times New Roman" w:hAnsi="Times New Roman" w:cs="Times New Roman"/>
          <w:i/>
          <w:iCs/>
          <w:sz w:val="24"/>
          <w:szCs w:val="24"/>
        </w:rPr>
        <w:t xml:space="preserve">Canna indica </w:t>
      </w:r>
      <w:r w:rsidRPr="00F13D23">
        <w:rPr>
          <w:rFonts w:ascii="Times New Roman" w:hAnsi="Times New Roman" w:cs="Times New Roman"/>
          <w:sz w:val="24"/>
          <w:szCs w:val="24"/>
        </w:rPr>
        <w:t>L. ornamental plant. Int J Adv Bio Biomed Res. 2014; 2(1):223-229.</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 The Effect of Different Treatments on the Seed Germination of </w:t>
      </w:r>
      <w:r w:rsidRPr="00F13D23">
        <w:rPr>
          <w:rFonts w:ascii="Times New Roman" w:hAnsi="Times New Roman" w:cs="Times New Roman"/>
          <w:i/>
          <w:iCs/>
          <w:sz w:val="24"/>
          <w:szCs w:val="24"/>
        </w:rPr>
        <w:t>Pterocarpus marsupium</w:t>
      </w:r>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Roxb</w:t>
      </w:r>
      <w:proofErr w:type="spellEnd"/>
      <w:r w:rsidRPr="00F13D23">
        <w:rPr>
          <w:rFonts w:ascii="Times New Roman" w:hAnsi="Times New Roman" w:cs="Times New Roman"/>
          <w:sz w:val="24"/>
          <w:szCs w:val="24"/>
        </w:rPr>
        <w:t>. Weekly Sci Res J. 2015; 2(28):22.</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Luna RK (1996). Plantation Trees. International Book Distributors. Dehra Dun, India 975p.</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Kala, S. P. and Gaur, R. D., 1982. </w:t>
      </w:r>
      <w:r w:rsidRPr="00F13D23">
        <w:rPr>
          <w:rFonts w:ascii="Times New Roman" w:hAnsi="Times New Roman" w:cs="Times New Roman"/>
          <w:i/>
          <w:iCs/>
          <w:sz w:val="24"/>
          <w:szCs w:val="24"/>
        </w:rPr>
        <w:t>A contribution to the flora of</w:t>
      </w:r>
      <w:r w:rsidRPr="00F13D23">
        <w:rPr>
          <w:rFonts w:ascii="Times New Roman" w:hAnsi="Times New Roman" w:cs="Times New Roman"/>
          <w:sz w:val="24"/>
          <w:szCs w:val="24"/>
        </w:rPr>
        <w:t xml:space="preserve"> </w:t>
      </w:r>
      <w:proofErr w:type="spellStart"/>
      <w:r w:rsidRPr="00F13D23">
        <w:rPr>
          <w:rFonts w:ascii="Times New Roman" w:hAnsi="Times New Roman" w:cs="Times New Roman"/>
          <w:i/>
          <w:iCs/>
          <w:sz w:val="24"/>
          <w:szCs w:val="24"/>
        </w:rPr>
        <w:t>Gopeshwar</w:t>
      </w:r>
      <w:proofErr w:type="spellEnd"/>
      <w:r w:rsidRPr="00F13D23">
        <w:rPr>
          <w:rFonts w:ascii="Times New Roman" w:hAnsi="Times New Roman" w:cs="Times New Roman"/>
          <w:i/>
          <w:iCs/>
          <w:sz w:val="24"/>
          <w:szCs w:val="24"/>
        </w:rPr>
        <w:t xml:space="preserve"> (</w:t>
      </w:r>
      <w:proofErr w:type="spellStart"/>
      <w:r w:rsidRPr="00F13D23">
        <w:rPr>
          <w:rFonts w:ascii="Times New Roman" w:hAnsi="Times New Roman" w:cs="Times New Roman"/>
          <w:i/>
          <w:iCs/>
          <w:sz w:val="24"/>
          <w:szCs w:val="24"/>
        </w:rPr>
        <w:t>Chamoli</w:t>
      </w:r>
      <w:proofErr w:type="spellEnd"/>
      <w:r w:rsidRPr="00F13D23">
        <w:rPr>
          <w:rFonts w:ascii="Times New Roman" w:hAnsi="Times New Roman" w:cs="Times New Roman"/>
          <w:i/>
          <w:iCs/>
          <w:sz w:val="24"/>
          <w:szCs w:val="24"/>
        </w:rPr>
        <w:t xml:space="preserve">, Garhwal), U.A. In: G.S. </w:t>
      </w:r>
      <w:proofErr w:type="spellStart"/>
      <w:r w:rsidRPr="00F13D23">
        <w:rPr>
          <w:rFonts w:ascii="Times New Roman" w:hAnsi="Times New Roman" w:cs="Times New Roman"/>
          <w:i/>
          <w:iCs/>
          <w:sz w:val="24"/>
          <w:szCs w:val="24"/>
        </w:rPr>
        <w:t>Paliwal</w:t>
      </w:r>
      <w:proofErr w:type="spellEnd"/>
      <w:r w:rsidRPr="00F13D23">
        <w:rPr>
          <w:rFonts w:ascii="Times New Roman" w:hAnsi="Times New Roman" w:cs="Times New Roman"/>
          <w:sz w:val="24"/>
          <w:szCs w:val="24"/>
        </w:rPr>
        <w:t xml:space="preserve"> (Ed.) Vegetational Wealth of Himalaya, Puja Publication, New Delhi.</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lastRenderedPageBreak/>
        <w:t xml:space="preserve">Khan BM, Hossain MK, </w:t>
      </w:r>
      <w:proofErr w:type="spellStart"/>
      <w:r w:rsidRPr="00F13D23">
        <w:rPr>
          <w:rFonts w:ascii="Times New Roman" w:eastAsia="Times New Roman" w:hAnsi="Times New Roman" w:cs="Times New Roman"/>
          <w:color w:val="000000"/>
          <w:sz w:val="24"/>
          <w:szCs w:val="24"/>
          <w:lang w:eastAsia="en-GB" w:bidi="hi-IN"/>
        </w:rPr>
        <w:t>Mridha</w:t>
      </w:r>
      <w:proofErr w:type="spellEnd"/>
      <w:r w:rsidRPr="00F13D23">
        <w:rPr>
          <w:rFonts w:ascii="Times New Roman" w:eastAsia="Times New Roman" w:hAnsi="Times New Roman" w:cs="Times New Roman"/>
          <w:color w:val="000000"/>
          <w:sz w:val="24"/>
          <w:szCs w:val="24"/>
          <w:lang w:eastAsia="en-GB" w:bidi="hi-IN"/>
        </w:rPr>
        <w:t xml:space="preserve"> MAU, Growth performance of </w:t>
      </w:r>
      <w:r w:rsidRPr="00F13D23">
        <w:rPr>
          <w:rFonts w:ascii="Times New Roman" w:eastAsia="Times New Roman" w:hAnsi="Times New Roman" w:cs="Times New Roman"/>
          <w:i/>
          <w:iCs/>
          <w:color w:val="000000"/>
          <w:sz w:val="24"/>
          <w:szCs w:val="24"/>
          <w:lang w:eastAsia="en-GB" w:bidi="hi-IN"/>
        </w:rPr>
        <w:t xml:space="preserve">Cassia fistula </w:t>
      </w:r>
      <w:r w:rsidRPr="00F13D23">
        <w:rPr>
          <w:rFonts w:ascii="Times New Roman" w:eastAsia="Times New Roman" w:hAnsi="Times New Roman" w:cs="Times New Roman"/>
          <w:color w:val="000000"/>
          <w:sz w:val="24"/>
          <w:szCs w:val="24"/>
          <w:lang w:eastAsia="en-GB" w:bidi="hi-IN"/>
        </w:rPr>
        <w:t>L. Seedlings as affected by formulated microbial inoculants. Banglad</w:t>
      </w:r>
      <w:r>
        <w:rPr>
          <w:rFonts w:ascii="Times New Roman" w:eastAsia="Times New Roman" w:hAnsi="Times New Roman" w:cs="Times New Roman"/>
          <w:color w:val="000000"/>
          <w:sz w:val="24"/>
          <w:szCs w:val="24"/>
          <w:lang w:eastAsia="en-GB" w:bidi="hi-IN"/>
        </w:rPr>
        <w:t>esh J Bot. 2006; 35(2):181-184.</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Kumari R, </w:t>
      </w:r>
      <w:proofErr w:type="spellStart"/>
      <w:r w:rsidRPr="00F13D23">
        <w:rPr>
          <w:rFonts w:ascii="Times New Roman" w:eastAsia="Times New Roman" w:hAnsi="Times New Roman" w:cs="Times New Roman"/>
          <w:color w:val="000000"/>
          <w:sz w:val="24"/>
          <w:szCs w:val="24"/>
          <w:lang w:eastAsia="en-GB" w:bidi="hi-IN"/>
        </w:rPr>
        <w:t>Sindu</w:t>
      </w:r>
      <w:proofErr w:type="spellEnd"/>
      <w:r w:rsidRPr="00F13D23">
        <w:rPr>
          <w:rFonts w:ascii="Times New Roman" w:eastAsia="Times New Roman" w:hAnsi="Times New Roman" w:cs="Times New Roman"/>
          <w:color w:val="000000"/>
          <w:sz w:val="24"/>
          <w:szCs w:val="24"/>
          <w:lang w:eastAsia="en-GB" w:bidi="hi-IN"/>
        </w:rPr>
        <w:t xml:space="preserve"> SS, </w:t>
      </w:r>
      <w:proofErr w:type="spellStart"/>
      <w:r w:rsidRPr="00F13D23">
        <w:rPr>
          <w:rFonts w:ascii="Times New Roman" w:eastAsia="Times New Roman" w:hAnsi="Times New Roman" w:cs="Times New Roman"/>
          <w:color w:val="000000"/>
          <w:sz w:val="24"/>
          <w:szCs w:val="24"/>
          <w:lang w:eastAsia="en-GB" w:bidi="hi-IN"/>
        </w:rPr>
        <w:t>Sehrawat</w:t>
      </w:r>
      <w:proofErr w:type="spellEnd"/>
      <w:r w:rsidRPr="00F13D23">
        <w:rPr>
          <w:rFonts w:ascii="Times New Roman" w:eastAsia="Times New Roman" w:hAnsi="Times New Roman" w:cs="Times New Roman"/>
          <w:color w:val="000000"/>
          <w:sz w:val="24"/>
          <w:szCs w:val="24"/>
          <w:lang w:eastAsia="en-GB" w:bidi="hi-IN"/>
        </w:rPr>
        <w:t xml:space="preserve"> SK, </w:t>
      </w:r>
      <w:proofErr w:type="spellStart"/>
      <w:r w:rsidRPr="00F13D23">
        <w:rPr>
          <w:rFonts w:ascii="Times New Roman" w:eastAsia="Times New Roman" w:hAnsi="Times New Roman" w:cs="Times New Roman"/>
          <w:color w:val="000000"/>
          <w:sz w:val="24"/>
          <w:szCs w:val="24"/>
          <w:lang w:eastAsia="en-GB" w:bidi="hi-IN"/>
        </w:rPr>
        <w:t>Dudi</w:t>
      </w:r>
      <w:proofErr w:type="spellEnd"/>
      <w:r w:rsidRPr="00F13D23">
        <w:rPr>
          <w:rFonts w:ascii="Times New Roman" w:eastAsia="Times New Roman" w:hAnsi="Times New Roman" w:cs="Times New Roman"/>
          <w:color w:val="000000"/>
          <w:sz w:val="24"/>
          <w:szCs w:val="24"/>
          <w:lang w:eastAsia="en-GB" w:bidi="hi-IN"/>
        </w:rPr>
        <w:t xml:space="preserve"> OP, Germination studies in </w:t>
      </w:r>
      <w:proofErr w:type="spellStart"/>
      <w:r w:rsidRPr="00F13D23">
        <w:rPr>
          <w:rFonts w:ascii="Times New Roman" w:eastAsia="Times New Roman" w:hAnsi="Times New Roman" w:cs="Times New Roman"/>
          <w:color w:val="000000"/>
          <w:sz w:val="24"/>
          <w:szCs w:val="24"/>
          <w:lang w:eastAsia="en-GB" w:bidi="hi-IN"/>
        </w:rPr>
        <w:t>aonla</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i/>
          <w:iCs/>
          <w:color w:val="000000"/>
          <w:sz w:val="24"/>
          <w:szCs w:val="24"/>
          <w:lang w:eastAsia="en-GB" w:bidi="hi-IN"/>
        </w:rPr>
        <w:t>Emblica</w:t>
      </w:r>
      <w:proofErr w:type="spellEnd"/>
      <w:r w:rsidRPr="00F13D23">
        <w:rPr>
          <w:rFonts w:ascii="Times New Roman" w:eastAsia="Times New Roman" w:hAnsi="Times New Roman" w:cs="Times New Roman"/>
          <w:i/>
          <w:iCs/>
          <w:color w:val="000000"/>
          <w:sz w:val="24"/>
          <w:szCs w:val="24"/>
          <w:lang w:eastAsia="en-GB" w:bidi="hi-IN"/>
        </w:rPr>
        <w:t xml:space="preserve"> officinalis</w:t>
      </w:r>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Gaertn</w:t>
      </w:r>
      <w:proofErr w:type="spellEnd"/>
      <w:r w:rsidRPr="00F13D23">
        <w:rPr>
          <w:rFonts w:ascii="Times New Roman" w:eastAsia="Times New Roman" w:hAnsi="Times New Roman" w:cs="Times New Roman"/>
          <w:color w:val="000000"/>
          <w:sz w:val="24"/>
          <w:szCs w:val="24"/>
          <w:lang w:eastAsia="en-GB" w:bidi="hi-IN"/>
        </w:rPr>
        <w:t>). Haryana J</w:t>
      </w:r>
      <w:r>
        <w:rPr>
          <w:rFonts w:ascii="Times New Roman" w:eastAsia="Times New Roman" w:hAnsi="Times New Roman" w:cs="Times New Roman"/>
          <w:color w:val="000000"/>
          <w:sz w:val="24"/>
          <w:szCs w:val="24"/>
          <w:lang w:eastAsia="en-GB" w:bidi="hi-IN"/>
        </w:rPr>
        <w:t xml:space="preserve"> Hort. Sci. 2007; 36(1&amp;2):9-11.</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Lee J, KT, </w:t>
      </w:r>
      <w:proofErr w:type="spellStart"/>
      <w:r w:rsidRPr="00F13D23">
        <w:rPr>
          <w:rFonts w:ascii="Times New Roman" w:eastAsia="Times New Roman" w:hAnsi="Times New Roman" w:cs="Times New Roman"/>
          <w:color w:val="000000"/>
          <w:sz w:val="24"/>
          <w:szCs w:val="24"/>
          <w:lang w:eastAsia="en-GB" w:bidi="hi-IN"/>
        </w:rPr>
        <w:t>Joung</w:t>
      </w:r>
      <w:proofErr w:type="spellEnd"/>
      <w:r w:rsidRPr="00F13D23">
        <w:rPr>
          <w:rFonts w:ascii="Times New Roman" w:eastAsia="Times New Roman" w:hAnsi="Times New Roman" w:cs="Times New Roman"/>
          <w:color w:val="000000"/>
          <w:sz w:val="24"/>
          <w:szCs w:val="24"/>
          <w:lang w:eastAsia="en-GB" w:bidi="hi-IN"/>
        </w:rPr>
        <w:t xml:space="preserve"> KHH, </w:t>
      </w:r>
      <w:proofErr w:type="spellStart"/>
      <w:r w:rsidRPr="00F13D23">
        <w:rPr>
          <w:rFonts w:ascii="Times New Roman" w:eastAsia="Times New Roman" w:hAnsi="Times New Roman" w:cs="Times New Roman"/>
          <w:color w:val="000000"/>
          <w:sz w:val="24"/>
          <w:szCs w:val="24"/>
          <w:lang w:eastAsia="en-GB" w:bidi="hi-IN"/>
        </w:rPr>
        <w:t>Hee</w:t>
      </w:r>
      <w:proofErr w:type="spellEnd"/>
      <w:r w:rsidRPr="00F13D23">
        <w:rPr>
          <w:rFonts w:ascii="Times New Roman" w:eastAsia="Times New Roman" w:hAnsi="Times New Roman" w:cs="Times New Roman"/>
          <w:color w:val="000000"/>
          <w:sz w:val="24"/>
          <w:szCs w:val="24"/>
          <w:lang w:eastAsia="en-GB" w:bidi="hi-IN"/>
        </w:rPr>
        <w:t xml:space="preserve"> LS, Effect of chilling and growth regulators in seedling stage on flowering of </w:t>
      </w:r>
      <w:r w:rsidRPr="00F13D23">
        <w:rPr>
          <w:rFonts w:ascii="Times New Roman" w:eastAsia="Times New Roman" w:hAnsi="Times New Roman" w:cs="Times New Roman"/>
          <w:i/>
          <w:iCs/>
          <w:color w:val="000000"/>
          <w:sz w:val="24"/>
          <w:szCs w:val="24"/>
          <w:lang w:eastAsia="en-GB" w:bidi="hi-IN"/>
        </w:rPr>
        <w:t xml:space="preserve">Lilium </w:t>
      </w:r>
      <w:proofErr w:type="spellStart"/>
      <w:r w:rsidRPr="00F13D23">
        <w:rPr>
          <w:rFonts w:ascii="Times New Roman" w:eastAsia="Times New Roman" w:hAnsi="Times New Roman" w:cs="Times New Roman"/>
          <w:i/>
          <w:iCs/>
          <w:color w:val="000000"/>
          <w:sz w:val="24"/>
          <w:szCs w:val="24"/>
          <w:lang w:eastAsia="en-GB" w:bidi="hi-IN"/>
        </w:rPr>
        <w:t>formolongi</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Hangut</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Wanye</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Hakcheochi</w:t>
      </w:r>
      <w:proofErr w:type="spellEnd"/>
      <w:r w:rsidRPr="00F13D23">
        <w:rPr>
          <w:rFonts w:ascii="Times New Roman" w:eastAsia="Times New Roman" w:hAnsi="Times New Roman" w:cs="Times New Roman"/>
          <w:color w:val="000000"/>
          <w:sz w:val="24"/>
          <w:szCs w:val="24"/>
          <w:lang w:eastAsia="en-GB" w:bidi="hi-IN"/>
        </w:rPr>
        <w:t>. 1999;</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Pr>
          <w:rFonts w:ascii="Times New Roman" w:eastAsia="Times New Roman" w:hAnsi="Times New Roman" w:cs="Times New Roman"/>
          <w:color w:val="000000"/>
          <w:sz w:val="24"/>
          <w:szCs w:val="24"/>
          <w:lang w:eastAsia="en-GB" w:bidi="hi-IN"/>
        </w:rPr>
        <w:t>40(2):248-252.</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Mehdi SH, Qamar A, Khan I, Tayyaba PI, Studies on larvicidal and IGR properties of leaf extract of </w:t>
      </w:r>
      <w:r w:rsidRPr="00F13D23">
        <w:rPr>
          <w:rFonts w:ascii="Times New Roman" w:eastAsia="Times New Roman" w:hAnsi="Times New Roman" w:cs="Times New Roman"/>
          <w:i/>
          <w:iCs/>
          <w:color w:val="000000"/>
          <w:sz w:val="24"/>
          <w:szCs w:val="24"/>
          <w:lang w:eastAsia="en-GB" w:bidi="hi-IN"/>
        </w:rPr>
        <w:t>Cassia</w:t>
      </w:r>
      <w:r w:rsidRPr="00F13D23">
        <w:rPr>
          <w:rFonts w:ascii="Times New Roman" w:eastAsia="Times New Roman" w:hAnsi="Times New Roman" w:cs="Times New Roman"/>
          <w:color w:val="000000"/>
          <w:sz w:val="24"/>
          <w:szCs w:val="24"/>
          <w:lang w:eastAsia="en-GB" w:bidi="hi-IN"/>
        </w:rPr>
        <w:t xml:space="preserve"> </w:t>
      </w:r>
      <w:r w:rsidRPr="00F13D23">
        <w:rPr>
          <w:rFonts w:ascii="Times New Roman" w:eastAsia="Times New Roman" w:hAnsi="Times New Roman" w:cs="Times New Roman"/>
          <w:i/>
          <w:iCs/>
          <w:color w:val="000000"/>
          <w:sz w:val="24"/>
          <w:szCs w:val="24"/>
          <w:lang w:eastAsia="en-GB" w:bidi="hi-IN"/>
        </w:rPr>
        <w:t xml:space="preserve">fistula </w:t>
      </w:r>
      <w:r w:rsidRPr="00F13D23">
        <w:rPr>
          <w:rFonts w:ascii="Times New Roman" w:eastAsia="Times New Roman" w:hAnsi="Times New Roman" w:cs="Times New Roman"/>
          <w:color w:val="000000"/>
          <w:sz w:val="24"/>
          <w:szCs w:val="24"/>
          <w:lang w:eastAsia="en-GB" w:bidi="hi-IN"/>
        </w:rPr>
        <w:t xml:space="preserve">and </w:t>
      </w:r>
      <w:proofErr w:type="spellStart"/>
      <w:r w:rsidRPr="00F13D23">
        <w:rPr>
          <w:rFonts w:ascii="Times New Roman" w:eastAsia="Times New Roman" w:hAnsi="Times New Roman" w:cs="Times New Roman"/>
          <w:i/>
          <w:iCs/>
          <w:color w:val="000000"/>
          <w:sz w:val="24"/>
          <w:szCs w:val="24"/>
          <w:lang w:eastAsia="en-GB" w:bidi="hi-IN"/>
        </w:rPr>
        <w:t>Saraca</w:t>
      </w:r>
      <w:proofErr w:type="spellEnd"/>
      <w:r w:rsidRPr="00F13D23">
        <w:rPr>
          <w:rFonts w:ascii="Times New Roman" w:eastAsia="Times New Roman" w:hAnsi="Times New Roman" w:cs="Times New Roman"/>
          <w:i/>
          <w:iCs/>
          <w:color w:val="000000"/>
          <w:sz w:val="24"/>
          <w:szCs w:val="24"/>
          <w:lang w:eastAsia="en-GB" w:bidi="hi-IN"/>
        </w:rPr>
        <w:t xml:space="preserve"> </w:t>
      </w:r>
      <w:proofErr w:type="spellStart"/>
      <w:r w:rsidRPr="00F13D23">
        <w:rPr>
          <w:rFonts w:ascii="Times New Roman" w:eastAsia="Times New Roman" w:hAnsi="Times New Roman" w:cs="Times New Roman"/>
          <w:i/>
          <w:iCs/>
          <w:color w:val="000000"/>
          <w:sz w:val="24"/>
          <w:szCs w:val="24"/>
          <w:lang w:eastAsia="en-GB" w:bidi="hi-IN"/>
        </w:rPr>
        <w:t>indica</w:t>
      </w:r>
      <w:proofErr w:type="spellEnd"/>
      <w:r w:rsidRPr="00F13D23">
        <w:rPr>
          <w:rFonts w:ascii="Times New Roman" w:eastAsia="Times New Roman" w:hAnsi="Times New Roman" w:cs="Times New Roman"/>
          <w:i/>
          <w:iCs/>
          <w:color w:val="000000"/>
          <w:sz w:val="24"/>
          <w:szCs w:val="24"/>
          <w:lang w:eastAsia="en-GB" w:bidi="hi-IN"/>
        </w:rPr>
        <w:t xml:space="preserve"> </w:t>
      </w:r>
      <w:r w:rsidRPr="00F13D23">
        <w:rPr>
          <w:rFonts w:ascii="Times New Roman" w:eastAsia="Times New Roman" w:hAnsi="Times New Roman" w:cs="Times New Roman"/>
          <w:color w:val="000000"/>
          <w:sz w:val="24"/>
          <w:szCs w:val="24"/>
          <w:lang w:eastAsia="en-GB" w:bidi="hi-IN"/>
        </w:rPr>
        <w:t xml:space="preserve">(family : </w:t>
      </w:r>
      <w:proofErr w:type="spellStart"/>
      <w:r w:rsidRPr="00F13D23">
        <w:rPr>
          <w:rFonts w:ascii="Times New Roman" w:eastAsia="Times New Roman" w:hAnsi="Times New Roman" w:cs="Times New Roman"/>
          <w:color w:val="000000"/>
          <w:sz w:val="24"/>
          <w:szCs w:val="24"/>
          <w:lang w:eastAsia="en-GB" w:bidi="hi-IN"/>
        </w:rPr>
        <w:t>leguminosae</w:t>
      </w:r>
      <w:proofErr w:type="spellEnd"/>
      <w:r w:rsidRPr="00F13D23">
        <w:rPr>
          <w:rFonts w:ascii="Times New Roman" w:eastAsia="Times New Roman" w:hAnsi="Times New Roman" w:cs="Times New Roman"/>
          <w:color w:val="000000"/>
          <w:sz w:val="24"/>
          <w:szCs w:val="24"/>
          <w:lang w:eastAsia="en-GB" w:bidi="hi-IN"/>
        </w:rPr>
        <w:t>). J Herbal Medicine an</w:t>
      </w:r>
      <w:r>
        <w:rPr>
          <w:rFonts w:ascii="Times New Roman" w:eastAsia="Times New Roman" w:hAnsi="Times New Roman" w:cs="Times New Roman"/>
          <w:color w:val="000000"/>
          <w:sz w:val="24"/>
          <w:szCs w:val="24"/>
          <w:lang w:eastAsia="en-GB" w:bidi="hi-IN"/>
        </w:rPr>
        <w:t>d Toxicology. 2011; 5(1):79-86.</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Nayak R. Provenance variation of</w:t>
      </w:r>
      <w:r w:rsidRPr="00F13D23">
        <w:rPr>
          <w:rFonts w:ascii="Times New Roman" w:eastAsia="Times New Roman" w:hAnsi="Times New Roman" w:cs="Times New Roman"/>
          <w:i/>
          <w:iCs/>
          <w:color w:val="000000"/>
          <w:sz w:val="24"/>
          <w:szCs w:val="24"/>
          <w:lang w:eastAsia="en-GB" w:bidi="hi-IN"/>
        </w:rPr>
        <w:t xml:space="preserve"> Cassia fistula</w:t>
      </w:r>
      <w:r w:rsidRPr="00F13D23">
        <w:rPr>
          <w:rFonts w:ascii="Times New Roman" w:eastAsia="Times New Roman" w:hAnsi="Times New Roman" w:cs="Times New Roman"/>
          <w:color w:val="000000"/>
          <w:sz w:val="24"/>
          <w:szCs w:val="24"/>
          <w:lang w:eastAsia="en-GB" w:bidi="hi-IN"/>
        </w:rPr>
        <w:t xml:space="preserve"> L. for pod, seed and seedling traits from agroclimatic zones of Northern Karnataka. </w:t>
      </w:r>
      <w:proofErr w:type="spellStart"/>
      <w:r w:rsidRPr="00F13D23">
        <w:rPr>
          <w:rFonts w:ascii="Times New Roman" w:eastAsia="Times New Roman" w:hAnsi="Times New Roman" w:cs="Times New Roman"/>
          <w:color w:val="000000"/>
          <w:sz w:val="24"/>
          <w:szCs w:val="24"/>
          <w:lang w:eastAsia="en-GB" w:bidi="hi-IN"/>
        </w:rPr>
        <w:t>M.Sc</w:t>
      </w:r>
      <w:proofErr w:type="spellEnd"/>
      <w:r w:rsidRPr="00F13D23">
        <w:rPr>
          <w:rFonts w:ascii="Times New Roman" w:eastAsia="Times New Roman" w:hAnsi="Times New Roman" w:cs="Times New Roman"/>
          <w:color w:val="000000"/>
          <w:sz w:val="24"/>
          <w:szCs w:val="24"/>
          <w:lang w:eastAsia="en-GB" w:bidi="hi-IN"/>
        </w:rPr>
        <w:t xml:space="preserve"> Forestry Thesis, UAS, Dharwad, 2</w:t>
      </w:r>
      <w:r>
        <w:rPr>
          <w:rFonts w:ascii="Times New Roman" w:eastAsia="Times New Roman" w:hAnsi="Times New Roman" w:cs="Times New Roman"/>
          <w:color w:val="000000"/>
          <w:sz w:val="24"/>
          <w:szCs w:val="24"/>
          <w:lang w:eastAsia="en-GB" w:bidi="hi-IN"/>
        </w:rPr>
        <w:t>013.</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Padma Lay, </w:t>
      </w:r>
      <w:proofErr w:type="spellStart"/>
      <w:r w:rsidRPr="00F13D23">
        <w:rPr>
          <w:rFonts w:ascii="Times New Roman" w:eastAsia="Times New Roman" w:hAnsi="Times New Roman" w:cs="Times New Roman"/>
          <w:color w:val="000000"/>
          <w:sz w:val="24"/>
          <w:szCs w:val="24"/>
          <w:lang w:eastAsia="en-GB" w:bidi="hi-IN"/>
        </w:rPr>
        <w:t>Basvaraju</w:t>
      </w:r>
      <w:proofErr w:type="spellEnd"/>
      <w:r w:rsidRPr="00F13D23">
        <w:rPr>
          <w:rFonts w:ascii="Times New Roman" w:eastAsia="Times New Roman" w:hAnsi="Times New Roman" w:cs="Times New Roman"/>
          <w:color w:val="000000"/>
          <w:sz w:val="24"/>
          <w:szCs w:val="24"/>
          <w:lang w:eastAsia="en-GB" w:bidi="hi-IN"/>
        </w:rPr>
        <w:t xml:space="preserve"> GV, Sarika G, Amrutha N, Effect of seed treatments to enhance seed quality of papaya.</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w:t>
      </w:r>
      <w:proofErr w:type="spellStart"/>
      <w:r w:rsidRPr="00F13D23">
        <w:rPr>
          <w:rFonts w:ascii="Times New Roman" w:eastAsia="Times New Roman" w:hAnsi="Times New Roman" w:cs="Times New Roman"/>
          <w:i/>
          <w:iCs/>
          <w:color w:val="000000"/>
          <w:sz w:val="24"/>
          <w:szCs w:val="24"/>
          <w:lang w:eastAsia="en-GB" w:bidi="hi-IN"/>
        </w:rPr>
        <w:t>Carica</w:t>
      </w:r>
      <w:proofErr w:type="spellEnd"/>
      <w:r w:rsidRPr="00F13D23">
        <w:rPr>
          <w:rFonts w:ascii="Times New Roman" w:eastAsia="Times New Roman" w:hAnsi="Times New Roman" w:cs="Times New Roman"/>
          <w:i/>
          <w:iCs/>
          <w:color w:val="000000"/>
          <w:sz w:val="24"/>
          <w:szCs w:val="24"/>
          <w:lang w:eastAsia="en-GB" w:bidi="hi-IN"/>
        </w:rPr>
        <w:t xml:space="preserve"> papaya </w:t>
      </w:r>
      <w:r w:rsidRPr="00F13D23">
        <w:rPr>
          <w:rFonts w:ascii="Times New Roman" w:eastAsia="Times New Roman" w:hAnsi="Times New Roman" w:cs="Times New Roman"/>
          <w:color w:val="000000"/>
          <w:sz w:val="24"/>
          <w:szCs w:val="24"/>
          <w:lang w:eastAsia="en-GB" w:bidi="hi-IN"/>
        </w:rPr>
        <w:t xml:space="preserve">L.) cv. </w:t>
      </w:r>
      <w:proofErr w:type="spellStart"/>
      <w:r w:rsidRPr="00F13D23">
        <w:rPr>
          <w:rFonts w:ascii="Times New Roman" w:eastAsia="Times New Roman" w:hAnsi="Times New Roman" w:cs="Times New Roman"/>
          <w:color w:val="000000"/>
          <w:sz w:val="24"/>
          <w:szCs w:val="24"/>
          <w:lang w:eastAsia="en-GB" w:bidi="hi-IN"/>
        </w:rPr>
        <w:t>surya</w:t>
      </w:r>
      <w:proofErr w:type="spellEnd"/>
      <w:r w:rsidRPr="00F13D23">
        <w:rPr>
          <w:rFonts w:ascii="Times New Roman" w:eastAsia="Times New Roman" w:hAnsi="Times New Roman" w:cs="Times New Roman"/>
          <w:color w:val="000000"/>
          <w:sz w:val="24"/>
          <w:szCs w:val="24"/>
          <w:lang w:eastAsia="en-GB" w:bidi="hi-IN"/>
        </w:rPr>
        <w:t>. Global J Biology, Agriculture and healt</w:t>
      </w:r>
      <w:r>
        <w:rPr>
          <w:rFonts w:ascii="Times New Roman" w:eastAsia="Times New Roman" w:hAnsi="Times New Roman" w:cs="Times New Roman"/>
          <w:color w:val="000000"/>
          <w:sz w:val="24"/>
          <w:szCs w:val="24"/>
          <w:lang w:eastAsia="en-GB" w:bidi="hi-IN"/>
        </w:rPr>
        <w:t>h sciences. 2013; 2(3):221-225.</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roofErr w:type="spellStart"/>
      <w:r w:rsidRPr="00F13D23">
        <w:rPr>
          <w:rFonts w:ascii="Times New Roman" w:eastAsia="Times New Roman" w:hAnsi="Times New Roman" w:cs="Times New Roman"/>
          <w:color w:val="000000"/>
          <w:sz w:val="24"/>
          <w:szCs w:val="24"/>
          <w:lang w:eastAsia="en-GB" w:bidi="hi-IN"/>
        </w:rPr>
        <w:t>Ramamoorthy</w:t>
      </w:r>
      <w:proofErr w:type="spellEnd"/>
      <w:r w:rsidRPr="00F13D23">
        <w:rPr>
          <w:rFonts w:ascii="Times New Roman" w:eastAsia="Times New Roman" w:hAnsi="Times New Roman" w:cs="Times New Roman"/>
          <w:color w:val="000000"/>
          <w:sz w:val="24"/>
          <w:szCs w:val="24"/>
          <w:lang w:eastAsia="en-GB" w:bidi="hi-IN"/>
        </w:rPr>
        <w:t xml:space="preserve"> K, Rajendran C, Sivasubramanian S, Seed treatment for alleviation of hard seededness in Senna (</w:t>
      </w:r>
      <w:proofErr w:type="spellStart"/>
      <w:r w:rsidRPr="00F13D23">
        <w:rPr>
          <w:rFonts w:ascii="Times New Roman" w:eastAsia="Times New Roman" w:hAnsi="Times New Roman" w:cs="Times New Roman"/>
          <w:i/>
          <w:iCs/>
          <w:color w:val="000000"/>
          <w:sz w:val="24"/>
          <w:szCs w:val="24"/>
          <w:lang w:eastAsia="en-GB" w:bidi="hi-IN"/>
        </w:rPr>
        <w:t>C.angustifolia</w:t>
      </w:r>
      <w:proofErr w:type="spellEnd"/>
      <w:r w:rsidRPr="00F13D23">
        <w:rPr>
          <w:rFonts w:ascii="Times New Roman" w:eastAsia="Times New Roman" w:hAnsi="Times New Roman" w:cs="Times New Roman"/>
          <w:color w:val="000000"/>
          <w:sz w:val="24"/>
          <w:szCs w:val="24"/>
          <w:lang w:eastAsia="en-GB" w:bidi="hi-IN"/>
        </w:rPr>
        <w:t xml:space="preserve"> L.). Advances in plant sciences. 2005; 18(1):429-430.</w:t>
      </w: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
    <w:p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Rout S, </w:t>
      </w:r>
      <w:proofErr w:type="spellStart"/>
      <w:r w:rsidRPr="00F13D23">
        <w:rPr>
          <w:rFonts w:ascii="Times New Roman" w:eastAsia="Times New Roman" w:hAnsi="Times New Roman" w:cs="Times New Roman"/>
          <w:color w:val="000000"/>
          <w:sz w:val="24"/>
          <w:szCs w:val="24"/>
          <w:lang w:eastAsia="en-GB" w:bidi="hi-IN"/>
        </w:rPr>
        <w:t>Beura</w:t>
      </w:r>
      <w:proofErr w:type="spellEnd"/>
      <w:r w:rsidRPr="00F13D23">
        <w:rPr>
          <w:rFonts w:ascii="Times New Roman" w:eastAsia="Times New Roman" w:hAnsi="Times New Roman" w:cs="Times New Roman"/>
          <w:color w:val="000000"/>
          <w:sz w:val="24"/>
          <w:szCs w:val="24"/>
          <w:lang w:eastAsia="en-GB" w:bidi="hi-IN"/>
        </w:rPr>
        <w:t xml:space="preserve"> S, </w:t>
      </w:r>
      <w:proofErr w:type="spellStart"/>
      <w:r w:rsidRPr="00F13D23">
        <w:rPr>
          <w:rFonts w:ascii="Times New Roman" w:eastAsia="Times New Roman" w:hAnsi="Times New Roman" w:cs="Times New Roman"/>
          <w:color w:val="000000"/>
          <w:sz w:val="24"/>
          <w:szCs w:val="24"/>
          <w:lang w:eastAsia="en-GB" w:bidi="hi-IN"/>
        </w:rPr>
        <w:t>Khare</w:t>
      </w:r>
      <w:proofErr w:type="spellEnd"/>
      <w:r w:rsidRPr="00F13D23">
        <w:rPr>
          <w:rFonts w:ascii="Times New Roman" w:eastAsia="Times New Roman" w:hAnsi="Times New Roman" w:cs="Times New Roman"/>
          <w:color w:val="000000"/>
          <w:sz w:val="24"/>
          <w:szCs w:val="24"/>
          <w:lang w:eastAsia="en-GB" w:bidi="hi-IN"/>
        </w:rPr>
        <w:t xml:space="preserve"> N. Effect of GA3 on seed germination of </w:t>
      </w:r>
      <w:proofErr w:type="spellStart"/>
      <w:r w:rsidRPr="00F13D23">
        <w:rPr>
          <w:rFonts w:ascii="Times New Roman" w:eastAsia="Times New Roman" w:hAnsi="Times New Roman" w:cs="Times New Roman"/>
          <w:i/>
          <w:iCs/>
          <w:color w:val="000000"/>
          <w:sz w:val="24"/>
          <w:szCs w:val="24"/>
          <w:lang w:eastAsia="en-GB" w:bidi="hi-IN"/>
        </w:rPr>
        <w:t>Delonix</w:t>
      </w:r>
      <w:proofErr w:type="spellEnd"/>
      <w:r w:rsidRPr="00F13D23">
        <w:rPr>
          <w:rFonts w:ascii="Times New Roman" w:eastAsia="Times New Roman" w:hAnsi="Times New Roman" w:cs="Times New Roman"/>
          <w:i/>
          <w:iCs/>
          <w:color w:val="000000"/>
          <w:sz w:val="24"/>
          <w:szCs w:val="24"/>
          <w:lang w:eastAsia="en-GB" w:bidi="hi-IN"/>
        </w:rPr>
        <w:t xml:space="preserve"> regia</w:t>
      </w:r>
      <w:r w:rsidRPr="00F13D23">
        <w:rPr>
          <w:rFonts w:ascii="Times New Roman" w:eastAsia="Times New Roman" w:hAnsi="Times New Roman" w:cs="Times New Roman"/>
          <w:color w:val="000000"/>
          <w:sz w:val="24"/>
          <w:szCs w:val="24"/>
          <w:lang w:eastAsia="en-GB" w:bidi="hi-IN"/>
        </w:rPr>
        <w:t>. Research Journal of Recent Sciences (ISC-2015, Special issue). 5 (ISC-2015). 2016; 1-3.</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Anburani</w:t>
      </w:r>
      <w:proofErr w:type="spellEnd"/>
      <w:r w:rsidRPr="00F13D23">
        <w:rPr>
          <w:rFonts w:ascii="Times New Roman" w:hAnsi="Times New Roman" w:cs="Times New Roman"/>
          <w:sz w:val="24"/>
          <w:szCs w:val="24"/>
        </w:rPr>
        <w:t xml:space="preserve">, A. and </w:t>
      </w:r>
      <w:proofErr w:type="spellStart"/>
      <w:r w:rsidRPr="00F13D23">
        <w:rPr>
          <w:rFonts w:ascii="Times New Roman" w:hAnsi="Times New Roman" w:cs="Times New Roman"/>
          <w:sz w:val="24"/>
          <w:szCs w:val="24"/>
        </w:rPr>
        <w:t>Shakila</w:t>
      </w:r>
      <w:proofErr w:type="spellEnd"/>
      <w:r w:rsidRPr="00F13D23">
        <w:rPr>
          <w:rFonts w:ascii="Times New Roman" w:hAnsi="Times New Roman" w:cs="Times New Roman"/>
          <w:sz w:val="24"/>
          <w:szCs w:val="24"/>
        </w:rPr>
        <w:t xml:space="preserve">, A. (2010). Influence of seed treatment on the enhancement of germination and seedling vigour of papaya. </w:t>
      </w:r>
      <w:r w:rsidRPr="00F13D23">
        <w:rPr>
          <w:rStyle w:val="Emphasis"/>
          <w:rFonts w:ascii="Times New Roman" w:eastAsiaTheme="majorEastAsia" w:hAnsi="Times New Roman" w:cs="Times New Roman"/>
          <w:sz w:val="24"/>
          <w:szCs w:val="24"/>
        </w:rPr>
        <w:t xml:space="preserve">Acta </w:t>
      </w:r>
      <w:proofErr w:type="spellStart"/>
      <w:r w:rsidRPr="00F13D23">
        <w:rPr>
          <w:rStyle w:val="Emphasis"/>
          <w:rFonts w:ascii="Times New Roman" w:eastAsiaTheme="majorEastAsia" w:hAnsi="Times New Roman" w:cs="Times New Roman"/>
          <w:sz w:val="24"/>
          <w:szCs w:val="24"/>
        </w:rPr>
        <w:t>Horticulturae</w:t>
      </w:r>
      <w:proofErr w:type="spellEnd"/>
      <w:r w:rsidRPr="00F13D23">
        <w:rPr>
          <w:rFonts w:ascii="Times New Roman" w:hAnsi="Times New Roman" w:cs="Times New Roman"/>
          <w:sz w:val="24"/>
          <w:szCs w:val="24"/>
        </w:rPr>
        <w:t>, 85:295–298.</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lastRenderedPageBreak/>
        <w:t xml:space="preserve">Ballard, L.A.T. (1973). Physical barriers to germination. </w:t>
      </w:r>
      <w:r w:rsidRPr="00F13D23">
        <w:rPr>
          <w:rStyle w:val="Emphasis"/>
          <w:rFonts w:ascii="Times New Roman" w:eastAsiaTheme="majorEastAsia" w:hAnsi="Times New Roman" w:cs="Times New Roman"/>
          <w:sz w:val="24"/>
          <w:szCs w:val="24"/>
        </w:rPr>
        <w:t>Seed Science and Technology</w:t>
      </w:r>
      <w:r w:rsidRPr="00F13D23">
        <w:rPr>
          <w:rFonts w:ascii="Times New Roman" w:hAnsi="Times New Roman" w:cs="Times New Roman"/>
          <w:sz w:val="24"/>
          <w:szCs w:val="24"/>
        </w:rPr>
        <w:t>, 1: 285–303.</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Emam</w:t>
      </w:r>
      <w:proofErr w:type="spellEnd"/>
      <w:r w:rsidRPr="00F13D23">
        <w:rPr>
          <w:rFonts w:ascii="Times New Roman" w:hAnsi="Times New Roman" w:cs="Times New Roman"/>
          <w:sz w:val="24"/>
          <w:szCs w:val="24"/>
        </w:rPr>
        <w:t xml:space="preserve">, A. (2000). Effect of GA₃ on seed germination of </w:t>
      </w:r>
      <w:r w:rsidRPr="00F13D23">
        <w:rPr>
          <w:rStyle w:val="Emphasis"/>
          <w:rFonts w:ascii="Times New Roman" w:eastAsiaTheme="majorEastAsia" w:hAnsi="Times New Roman" w:cs="Times New Roman"/>
          <w:sz w:val="24"/>
          <w:szCs w:val="24"/>
        </w:rPr>
        <w:t>Taxodium distichum</w:t>
      </w:r>
      <w:r w:rsidRPr="00F13D23">
        <w:rPr>
          <w:rFonts w:ascii="Times New Roman" w:hAnsi="Times New Roman" w:cs="Times New Roman"/>
          <w:sz w:val="24"/>
          <w:szCs w:val="24"/>
        </w:rPr>
        <w:t xml:space="preserve"> (L.) Rich. </w:t>
      </w:r>
      <w:r w:rsidRPr="00F13D23">
        <w:rPr>
          <w:rStyle w:val="Emphasis"/>
          <w:rFonts w:ascii="Times New Roman" w:eastAsiaTheme="majorEastAsia" w:hAnsi="Times New Roman" w:cs="Times New Roman"/>
          <w:sz w:val="24"/>
          <w:szCs w:val="24"/>
        </w:rPr>
        <w:t>Cairo University Research Reports</w:t>
      </w:r>
      <w:r w:rsidRPr="00F13D23">
        <w:rPr>
          <w:rFonts w:ascii="Times New Roman" w:hAnsi="Times New Roman" w:cs="Times New Roman"/>
          <w:sz w:val="24"/>
          <w:szCs w:val="24"/>
        </w:rPr>
        <w:t>.</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 (2001). Seed dormancy in </w:t>
      </w:r>
      <w:r w:rsidRPr="00F13D23">
        <w:rPr>
          <w:rStyle w:val="Emphasis"/>
          <w:rFonts w:ascii="Times New Roman" w:eastAsiaTheme="majorEastAsia" w:hAnsi="Times New Roman" w:cs="Times New Roman"/>
          <w:sz w:val="24"/>
          <w:szCs w:val="24"/>
        </w:rPr>
        <w:t xml:space="preserve">Cassia </w:t>
      </w:r>
      <w:proofErr w:type="spellStart"/>
      <w:r w:rsidRPr="00F13D23">
        <w:rPr>
          <w:rStyle w:val="Emphasis"/>
          <w:rFonts w:ascii="Times New Roman" w:eastAsiaTheme="majorEastAsia" w:hAnsi="Times New Roman" w:cs="Times New Roman"/>
          <w:sz w:val="24"/>
          <w:szCs w:val="24"/>
        </w:rPr>
        <w:t>javanica</w:t>
      </w:r>
      <w:proofErr w:type="spellEnd"/>
      <w:r w:rsidRPr="00F13D23">
        <w:rPr>
          <w:rFonts w:ascii="Times New Roman" w:hAnsi="Times New Roman" w:cs="Times New Roman"/>
          <w:sz w:val="24"/>
          <w:szCs w:val="24"/>
        </w:rPr>
        <w:t xml:space="preserve"> L. </w:t>
      </w:r>
      <w:r w:rsidRPr="00F13D23">
        <w:rPr>
          <w:rStyle w:val="Emphasis"/>
          <w:rFonts w:ascii="Times New Roman" w:eastAsiaTheme="majorEastAsia" w:hAnsi="Times New Roman" w:cs="Times New Roman"/>
          <w:sz w:val="24"/>
          <w:szCs w:val="24"/>
        </w:rPr>
        <w:t>Advances in Plant Sciences</w:t>
      </w:r>
      <w:r w:rsidRPr="00F13D23">
        <w:rPr>
          <w:rFonts w:ascii="Times New Roman" w:hAnsi="Times New Roman" w:cs="Times New Roman"/>
          <w:sz w:val="24"/>
          <w:szCs w:val="24"/>
        </w:rPr>
        <w:t>, 14: 597–599.</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Ooha</w:t>
      </w:r>
      <w:proofErr w:type="spellEnd"/>
      <w:r w:rsidRPr="00F13D23">
        <w:rPr>
          <w:rFonts w:ascii="Times New Roman" w:hAnsi="Times New Roman" w:cs="Times New Roman"/>
          <w:sz w:val="24"/>
          <w:szCs w:val="24"/>
        </w:rPr>
        <w:t xml:space="preserve">, M., </w:t>
      </w:r>
      <w:r w:rsidRPr="00F13D23">
        <w:rPr>
          <w:rFonts w:ascii="Times New Roman" w:hAnsi="Times New Roman" w:cs="Times New Roman"/>
          <w:i/>
          <w:iCs/>
          <w:sz w:val="24"/>
          <w:szCs w:val="24"/>
        </w:rPr>
        <w:t>et al</w:t>
      </w:r>
      <w:r w:rsidRPr="00F13D23">
        <w:rPr>
          <w:rFonts w:ascii="Times New Roman" w:hAnsi="Times New Roman" w:cs="Times New Roman"/>
          <w:sz w:val="24"/>
          <w:szCs w:val="24"/>
        </w:rPr>
        <w:t xml:space="preserve">. (2022). Effect of different pre-sowing treatments on seed germination and seedling growth of </w:t>
      </w:r>
      <w:proofErr w:type="spellStart"/>
      <w:r w:rsidRPr="00F13D23">
        <w:rPr>
          <w:rStyle w:val="Emphasis"/>
          <w:rFonts w:ascii="Times New Roman" w:eastAsiaTheme="majorEastAsia" w:hAnsi="Times New Roman" w:cs="Times New Roman"/>
          <w:sz w:val="24"/>
          <w:szCs w:val="24"/>
        </w:rPr>
        <w:t>Strychnos</w:t>
      </w:r>
      <w:proofErr w:type="spellEnd"/>
      <w:r w:rsidRPr="00F13D23">
        <w:rPr>
          <w:rStyle w:val="Emphasis"/>
          <w:rFonts w:ascii="Times New Roman" w:eastAsiaTheme="majorEastAsia" w:hAnsi="Times New Roman" w:cs="Times New Roman"/>
          <w:sz w:val="24"/>
          <w:szCs w:val="24"/>
        </w:rPr>
        <w:t xml:space="preserve"> </w:t>
      </w:r>
      <w:proofErr w:type="spellStart"/>
      <w:r w:rsidRPr="00F13D23">
        <w:rPr>
          <w:rStyle w:val="Emphasis"/>
          <w:rFonts w:ascii="Times New Roman" w:eastAsiaTheme="majorEastAsia" w:hAnsi="Times New Roman" w:cs="Times New Roman"/>
          <w:sz w:val="24"/>
          <w:szCs w:val="24"/>
        </w:rPr>
        <w:t>nux</w:t>
      </w:r>
      <w:proofErr w:type="spellEnd"/>
      <w:r w:rsidRPr="00F13D23">
        <w:rPr>
          <w:rStyle w:val="Emphasis"/>
          <w:rFonts w:ascii="Times New Roman" w:eastAsiaTheme="majorEastAsia" w:hAnsi="Times New Roman" w:cs="Times New Roman"/>
          <w:sz w:val="24"/>
          <w:szCs w:val="24"/>
        </w:rPr>
        <w:t>-vomica</w:t>
      </w:r>
      <w:r w:rsidRPr="00F13D23">
        <w:rPr>
          <w:rFonts w:ascii="Times New Roman" w:hAnsi="Times New Roman" w:cs="Times New Roman"/>
          <w:sz w:val="24"/>
          <w:szCs w:val="24"/>
        </w:rPr>
        <w:t xml:space="preserve"> L. </w:t>
      </w:r>
      <w:r w:rsidRPr="00F13D23">
        <w:rPr>
          <w:rStyle w:val="Emphasis"/>
          <w:rFonts w:ascii="Times New Roman" w:eastAsiaTheme="majorEastAsia" w:hAnsi="Times New Roman" w:cs="Times New Roman"/>
          <w:sz w:val="24"/>
          <w:szCs w:val="24"/>
        </w:rPr>
        <w:t>Department of Silviculture and Agroforestry, FCRI, Telangana</w:t>
      </w:r>
      <w:r w:rsidRPr="00F13D23">
        <w:rPr>
          <w:rFonts w:ascii="Times New Roman" w:hAnsi="Times New Roman" w:cs="Times New Roman"/>
          <w:sz w:val="24"/>
          <w:szCs w:val="24"/>
        </w:rPr>
        <w:t>.</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Ramamurthy, K., Rajendran, C., and Sivasubramanian, S. (2005). Seed treatment for alleviation of hard seededness in senna (</w:t>
      </w:r>
      <w:r w:rsidRPr="00F13D23">
        <w:rPr>
          <w:rStyle w:val="Emphasis"/>
          <w:rFonts w:ascii="Times New Roman" w:eastAsiaTheme="majorEastAsia" w:hAnsi="Times New Roman" w:cs="Times New Roman"/>
          <w:sz w:val="24"/>
          <w:szCs w:val="24"/>
        </w:rPr>
        <w:t>Cassia angustifolia</w:t>
      </w:r>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Advances in Plant Sciences</w:t>
      </w:r>
      <w:r w:rsidRPr="00F13D23">
        <w:rPr>
          <w:rFonts w:ascii="Times New Roman" w:hAnsi="Times New Roman" w:cs="Times New Roman"/>
          <w:sz w:val="24"/>
          <w:szCs w:val="24"/>
        </w:rPr>
        <w:t>, 18(1): 429–430.</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Reda, F.M. (1989). Pre-sowing treatments and germination </w:t>
      </w:r>
      <w:proofErr w:type="spellStart"/>
      <w:r w:rsidRPr="00F13D23">
        <w:rPr>
          <w:rFonts w:ascii="Times New Roman" w:hAnsi="Times New Roman" w:cs="Times New Roman"/>
          <w:sz w:val="24"/>
          <w:szCs w:val="24"/>
        </w:rPr>
        <w:t>behavior</w:t>
      </w:r>
      <w:proofErr w:type="spellEnd"/>
      <w:r w:rsidRPr="00F13D23">
        <w:rPr>
          <w:rFonts w:ascii="Times New Roman" w:hAnsi="Times New Roman" w:cs="Times New Roman"/>
          <w:sz w:val="24"/>
          <w:szCs w:val="24"/>
        </w:rPr>
        <w:t xml:space="preserve"> in </w:t>
      </w:r>
      <w:r w:rsidRPr="00F13D23">
        <w:rPr>
          <w:rStyle w:val="Emphasis"/>
          <w:rFonts w:ascii="Times New Roman" w:eastAsiaTheme="majorEastAsia" w:hAnsi="Times New Roman" w:cs="Times New Roman"/>
          <w:sz w:val="24"/>
          <w:szCs w:val="24"/>
        </w:rPr>
        <w:t>Cassia glauca</w:t>
      </w:r>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Agricultural Botany Department Report, Cairo University</w:t>
      </w:r>
      <w:r w:rsidRPr="00F13D23">
        <w:rPr>
          <w:rFonts w:ascii="Times New Roman" w:hAnsi="Times New Roman" w:cs="Times New Roman"/>
          <w:sz w:val="24"/>
          <w:szCs w:val="24"/>
        </w:rPr>
        <w:t>.</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Rolston, M.P. (1978). Water impermeable seed dormancy. </w:t>
      </w:r>
      <w:r w:rsidRPr="00F13D23">
        <w:rPr>
          <w:rStyle w:val="Emphasis"/>
          <w:rFonts w:ascii="Times New Roman" w:eastAsiaTheme="majorEastAsia" w:hAnsi="Times New Roman" w:cs="Times New Roman"/>
          <w:sz w:val="24"/>
          <w:szCs w:val="24"/>
        </w:rPr>
        <w:t>Botanical Review</w:t>
      </w:r>
      <w:r w:rsidRPr="00F13D23">
        <w:rPr>
          <w:rFonts w:ascii="Times New Roman" w:hAnsi="Times New Roman" w:cs="Times New Roman"/>
          <w:sz w:val="24"/>
          <w:szCs w:val="24"/>
        </w:rPr>
        <w:t>, 44: 365–396.</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et al. (2015–16). Effect of GA₃ on seed germination and seedling growth of </w:t>
      </w:r>
      <w:r w:rsidRPr="00F13D23">
        <w:rPr>
          <w:rStyle w:val="Emphasis"/>
          <w:rFonts w:ascii="Times New Roman" w:eastAsiaTheme="majorEastAsia" w:hAnsi="Times New Roman" w:cs="Times New Roman"/>
          <w:sz w:val="24"/>
          <w:szCs w:val="24"/>
        </w:rPr>
        <w:t>Cassia fistula</w:t>
      </w:r>
      <w:r w:rsidRPr="00F13D23">
        <w:rPr>
          <w:rFonts w:ascii="Times New Roman" w:hAnsi="Times New Roman" w:cs="Times New Roman"/>
          <w:sz w:val="24"/>
          <w:szCs w:val="24"/>
        </w:rPr>
        <w:t xml:space="preserve"> L. </w:t>
      </w:r>
      <w:r w:rsidRPr="00F13D23">
        <w:rPr>
          <w:rStyle w:val="Emphasis"/>
          <w:rFonts w:ascii="Times New Roman" w:eastAsiaTheme="majorEastAsia" w:hAnsi="Times New Roman" w:cs="Times New Roman"/>
          <w:sz w:val="24"/>
          <w:szCs w:val="24"/>
        </w:rPr>
        <w:t>Odisha Forestry Department Report</w:t>
      </w:r>
      <w:r w:rsidRPr="00F13D23">
        <w:rPr>
          <w:rFonts w:ascii="Times New Roman" w:hAnsi="Times New Roman" w:cs="Times New Roman"/>
          <w:sz w:val="24"/>
          <w:szCs w:val="24"/>
        </w:rPr>
        <w:t>.</w:t>
      </w:r>
    </w:p>
    <w:p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Tadros</w:t>
      </w:r>
      <w:proofErr w:type="spellEnd"/>
      <w:r w:rsidRPr="00F13D23">
        <w:rPr>
          <w:rFonts w:ascii="Times New Roman" w:hAnsi="Times New Roman" w:cs="Times New Roman"/>
          <w:sz w:val="24"/>
          <w:szCs w:val="24"/>
        </w:rPr>
        <w:t xml:space="preserve">, M. and </w:t>
      </w:r>
      <w:proofErr w:type="spellStart"/>
      <w:r w:rsidRPr="00F13D23">
        <w:rPr>
          <w:rFonts w:ascii="Times New Roman" w:hAnsi="Times New Roman" w:cs="Times New Roman"/>
          <w:sz w:val="24"/>
          <w:szCs w:val="24"/>
        </w:rPr>
        <w:t>Samarah</w:t>
      </w:r>
      <w:proofErr w:type="spellEnd"/>
      <w:r w:rsidRPr="00F13D23">
        <w:rPr>
          <w:rFonts w:ascii="Times New Roman" w:hAnsi="Times New Roman" w:cs="Times New Roman"/>
          <w:sz w:val="24"/>
          <w:szCs w:val="24"/>
        </w:rPr>
        <w:t xml:space="preserve">, N.H. (2011). Effect of pre-sowing treatments on germination of </w:t>
      </w:r>
      <w:r w:rsidRPr="00F13D23">
        <w:rPr>
          <w:rStyle w:val="Emphasis"/>
          <w:rFonts w:ascii="Times New Roman" w:eastAsiaTheme="majorEastAsia" w:hAnsi="Times New Roman" w:cs="Times New Roman"/>
          <w:sz w:val="24"/>
          <w:szCs w:val="24"/>
        </w:rPr>
        <w:t xml:space="preserve">Leucaena </w:t>
      </w:r>
      <w:proofErr w:type="spellStart"/>
      <w:r w:rsidRPr="00F13D23">
        <w:rPr>
          <w:rStyle w:val="Emphasis"/>
          <w:rFonts w:ascii="Times New Roman" w:eastAsiaTheme="majorEastAsia" w:hAnsi="Times New Roman" w:cs="Times New Roman"/>
          <w:sz w:val="24"/>
          <w:szCs w:val="24"/>
        </w:rPr>
        <w:t>leucocephala</w:t>
      </w:r>
      <w:proofErr w:type="spellEnd"/>
      <w:r w:rsidRPr="00F13D23">
        <w:rPr>
          <w:rFonts w:ascii="Times New Roman" w:hAnsi="Times New Roman" w:cs="Times New Roman"/>
          <w:sz w:val="24"/>
          <w:szCs w:val="24"/>
        </w:rPr>
        <w:t xml:space="preserve"> and </w:t>
      </w:r>
      <w:r w:rsidRPr="00F13D23">
        <w:rPr>
          <w:rStyle w:val="Emphasis"/>
          <w:rFonts w:ascii="Times New Roman" w:eastAsiaTheme="majorEastAsia" w:hAnsi="Times New Roman" w:cs="Times New Roman"/>
          <w:sz w:val="24"/>
          <w:szCs w:val="24"/>
        </w:rPr>
        <w:t xml:space="preserve">Acacia </w:t>
      </w:r>
      <w:proofErr w:type="spellStart"/>
      <w:r w:rsidRPr="00F13D23">
        <w:rPr>
          <w:rStyle w:val="Emphasis"/>
          <w:rFonts w:ascii="Times New Roman" w:eastAsiaTheme="majorEastAsia" w:hAnsi="Times New Roman" w:cs="Times New Roman"/>
          <w:sz w:val="24"/>
          <w:szCs w:val="24"/>
        </w:rPr>
        <w:t>farnesiana</w:t>
      </w:r>
      <w:proofErr w:type="spellEnd"/>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Journal of Forestry Research</w:t>
      </w:r>
      <w:r w:rsidRPr="00F13D23">
        <w:rPr>
          <w:rFonts w:ascii="Times New Roman" w:hAnsi="Times New Roman" w:cs="Times New Roman"/>
          <w:sz w:val="24"/>
          <w:szCs w:val="24"/>
        </w:rPr>
        <w:t>, 22(4): 667–672.</w:t>
      </w:r>
    </w:p>
    <w:p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Tiwari, S.K. and </w:t>
      </w:r>
      <w:proofErr w:type="spellStart"/>
      <w:r w:rsidRPr="00F13D23">
        <w:rPr>
          <w:rFonts w:ascii="Times New Roman" w:hAnsi="Times New Roman" w:cs="Times New Roman"/>
          <w:sz w:val="24"/>
          <w:szCs w:val="24"/>
        </w:rPr>
        <w:t>Douria</w:t>
      </w:r>
      <w:proofErr w:type="spellEnd"/>
      <w:r w:rsidRPr="00F13D23">
        <w:rPr>
          <w:rFonts w:ascii="Times New Roman" w:hAnsi="Times New Roman" w:cs="Times New Roman"/>
          <w:sz w:val="24"/>
          <w:szCs w:val="24"/>
        </w:rPr>
        <w:t xml:space="preserve">, S.S. (2018). Effect of pre-sowing treatment on seed germination and seedling growth characteristics of </w:t>
      </w:r>
      <w:proofErr w:type="spellStart"/>
      <w:r w:rsidRPr="00F13D23">
        <w:rPr>
          <w:rStyle w:val="Emphasis"/>
          <w:rFonts w:ascii="Times New Roman" w:eastAsiaTheme="majorEastAsia" w:hAnsi="Times New Roman" w:cs="Times New Roman"/>
          <w:sz w:val="24"/>
          <w:szCs w:val="24"/>
        </w:rPr>
        <w:t>Albizia</w:t>
      </w:r>
      <w:proofErr w:type="spellEnd"/>
      <w:r w:rsidRPr="00F13D23">
        <w:rPr>
          <w:rStyle w:val="Emphasis"/>
          <w:rFonts w:ascii="Times New Roman" w:eastAsiaTheme="majorEastAsia" w:hAnsi="Times New Roman" w:cs="Times New Roman"/>
          <w:sz w:val="24"/>
          <w:szCs w:val="24"/>
        </w:rPr>
        <w:t xml:space="preserve"> </w:t>
      </w:r>
      <w:proofErr w:type="spellStart"/>
      <w:r w:rsidRPr="00F13D23">
        <w:rPr>
          <w:rStyle w:val="Emphasis"/>
          <w:rFonts w:ascii="Times New Roman" w:eastAsiaTheme="majorEastAsia" w:hAnsi="Times New Roman" w:cs="Times New Roman"/>
          <w:sz w:val="24"/>
          <w:szCs w:val="24"/>
        </w:rPr>
        <w:t>procera</w:t>
      </w:r>
      <w:proofErr w:type="spellEnd"/>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Asian Journal of Research in Agriculture and Forestry</w:t>
      </w:r>
      <w:r w:rsidRPr="00F13D23">
        <w:rPr>
          <w:rFonts w:ascii="Times New Roman" w:hAnsi="Times New Roman" w:cs="Times New Roman"/>
          <w:sz w:val="24"/>
          <w:szCs w:val="24"/>
        </w:rPr>
        <w:t>, 2(1): 1–6.</w:t>
      </w:r>
    </w:p>
    <w:p w:rsidR="008F7BCC" w:rsidRPr="00120937" w:rsidRDefault="008F7BCC" w:rsidP="008F7BCC">
      <w:pPr>
        <w:spacing w:line="360" w:lineRule="auto"/>
        <w:ind w:left="720" w:hanging="720"/>
        <w:jc w:val="both"/>
        <w:rPr>
          <w:rFonts w:ascii="Times New Roman" w:hAnsi="Times New Roman" w:cs="Times New Roman"/>
          <w:sz w:val="24"/>
          <w:szCs w:val="24"/>
        </w:rPr>
      </w:pPr>
      <w:r w:rsidRPr="00EC24D0">
        <w:rPr>
          <w:rStyle w:val="Strong"/>
          <w:rFonts w:ascii="Times New Roman" w:hAnsi="Times New Roman" w:cs="Times New Roman"/>
          <w:b w:val="0"/>
          <w:sz w:val="24"/>
          <w:szCs w:val="24"/>
        </w:rPr>
        <w:t xml:space="preserve">Bewley, J. D., Bradford, K., </w:t>
      </w:r>
      <w:proofErr w:type="spellStart"/>
      <w:r w:rsidRPr="00EC24D0">
        <w:rPr>
          <w:rStyle w:val="Strong"/>
          <w:rFonts w:ascii="Times New Roman" w:hAnsi="Times New Roman" w:cs="Times New Roman"/>
          <w:b w:val="0"/>
          <w:sz w:val="24"/>
          <w:szCs w:val="24"/>
        </w:rPr>
        <w:t>Hilhorst</w:t>
      </w:r>
      <w:proofErr w:type="spellEnd"/>
      <w:r w:rsidRPr="00EC24D0">
        <w:rPr>
          <w:rStyle w:val="Strong"/>
          <w:rFonts w:ascii="Times New Roman" w:hAnsi="Times New Roman" w:cs="Times New Roman"/>
          <w:b w:val="0"/>
          <w:sz w:val="24"/>
          <w:szCs w:val="24"/>
        </w:rPr>
        <w:t xml:space="preserve">, H., &amp; </w:t>
      </w:r>
      <w:proofErr w:type="spellStart"/>
      <w:r w:rsidRPr="00EC24D0">
        <w:rPr>
          <w:rStyle w:val="Strong"/>
          <w:rFonts w:ascii="Times New Roman" w:hAnsi="Times New Roman" w:cs="Times New Roman"/>
          <w:b w:val="0"/>
          <w:sz w:val="24"/>
          <w:szCs w:val="24"/>
        </w:rPr>
        <w:t>Nonogaki</w:t>
      </w:r>
      <w:proofErr w:type="spellEnd"/>
      <w:r w:rsidRPr="00EC24D0">
        <w:rPr>
          <w:rStyle w:val="Strong"/>
          <w:rFonts w:ascii="Times New Roman" w:hAnsi="Times New Roman" w:cs="Times New Roman"/>
          <w:b w:val="0"/>
          <w:sz w:val="24"/>
          <w:szCs w:val="24"/>
        </w:rPr>
        <w:t>, H. (2013).</w:t>
      </w:r>
      <w:r w:rsidRPr="00120937">
        <w:rPr>
          <w:rFonts w:ascii="Times New Roman" w:hAnsi="Times New Roman" w:cs="Times New Roman"/>
          <w:sz w:val="24"/>
          <w:szCs w:val="24"/>
        </w:rPr>
        <w:t xml:space="preserve"> </w:t>
      </w:r>
      <w:r w:rsidRPr="00120937">
        <w:rPr>
          <w:rStyle w:val="Emphasis"/>
          <w:rFonts w:ascii="Times New Roman" w:hAnsi="Times New Roman" w:cs="Times New Roman"/>
          <w:sz w:val="24"/>
          <w:szCs w:val="24"/>
        </w:rPr>
        <w:t>Seeds: Physiology of Development, Germination and Dormancy</w:t>
      </w:r>
      <w:r w:rsidRPr="00120937">
        <w:rPr>
          <w:rFonts w:ascii="Times New Roman" w:hAnsi="Times New Roman" w:cs="Times New Roman"/>
          <w:sz w:val="24"/>
          <w:szCs w:val="24"/>
        </w:rPr>
        <w:t>. Springer Science &amp; Business Media.</w:t>
      </w:r>
    </w:p>
    <w:p w:rsidR="008F7BCC" w:rsidRPr="007B10CD" w:rsidRDefault="008F7BCC" w:rsidP="008F7BCC">
      <w:pPr>
        <w:spacing w:line="360" w:lineRule="auto"/>
        <w:ind w:left="720" w:hanging="720"/>
        <w:jc w:val="both"/>
        <w:rPr>
          <w:rFonts w:ascii="Times New Roman" w:hAnsi="Times New Roman" w:cs="Times New Roman"/>
          <w:sz w:val="24"/>
          <w:szCs w:val="24"/>
        </w:rPr>
      </w:pPr>
      <w:r w:rsidRPr="007B10CD">
        <w:rPr>
          <w:rStyle w:val="Strong"/>
          <w:rFonts w:ascii="Times New Roman" w:hAnsi="Times New Roman" w:cs="Times New Roman"/>
          <w:b w:val="0"/>
          <w:sz w:val="24"/>
          <w:szCs w:val="24"/>
        </w:rPr>
        <w:t>Baskin, C. C., &amp; Baskin, J. M. (2014).</w:t>
      </w:r>
      <w:r w:rsidRPr="007B10CD">
        <w:rPr>
          <w:rFonts w:ascii="Times New Roman" w:hAnsi="Times New Roman" w:cs="Times New Roman"/>
          <w:sz w:val="24"/>
          <w:szCs w:val="24"/>
        </w:rPr>
        <w:t xml:space="preserve"> </w:t>
      </w:r>
      <w:r w:rsidRPr="007B10CD">
        <w:rPr>
          <w:rStyle w:val="Emphasis"/>
          <w:rFonts w:ascii="Times New Roman" w:hAnsi="Times New Roman" w:cs="Times New Roman"/>
          <w:sz w:val="24"/>
          <w:szCs w:val="24"/>
        </w:rPr>
        <w:t>Seeds: Ecology, Biogeography, and Evolution of Dormancy and Germination</w:t>
      </w:r>
      <w:r w:rsidRPr="007B10CD">
        <w:rPr>
          <w:rFonts w:ascii="Times New Roman" w:hAnsi="Times New Roman" w:cs="Times New Roman"/>
          <w:sz w:val="24"/>
          <w:szCs w:val="24"/>
        </w:rPr>
        <w:t>. Academic Press.</w:t>
      </w:r>
    </w:p>
    <w:p w:rsidR="008F7BCC" w:rsidRPr="007B10CD" w:rsidRDefault="008F7BCC" w:rsidP="008F7BCC">
      <w:pPr>
        <w:spacing w:line="360" w:lineRule="auto"/>
        <w:ind w:left="720" w:hanging="720"/>
        <w:jc w:val="both"/>
        <w:rPr>
          <w:rFonts w:ascii="Times New Roman" w:hAnsi="Times New Roman" w:cs="Times New Roman"/>
          <w:sz w:val="24"/>
          <w:szCs w:val="24"/>
        </w:rPr>
      </w:pPr>
      <w:r w:rsidRPr="007B10CD">
        <w:rPr>
          <w:rStyle w:val="Strong"/>
          <w:rFonts w:ascii="Times New Roman" w:hAnsi="Times New Roman" w:cs="Times New Roman"/>
          <w:b w:val="0"/>
          <w:sz w:val="24"/>
          <w:szCs w:val="24"/>
        </w:rPr>
        <w:lastRenderedPageBreak/>
        <w:t>Kumar, A., Verma, K. S., &amp; Singh, V. (2010).</w:t>
      </w:r>
      <w:r w:rsidRPr="007B10CD">
        <w:rPr>
          <w:rFonts w:ascii="Times New Roman" w:hAnsi="Times New Roman" w:cs="Times New Roman"/>
          <w:sz w:val="24"/>
          <w:szCs w:val="24"/>
        </w:rPr>
        <w:t xml:space="preserve"> Seed germination and dormancy breaking techniques in </w:t>
      </w:r>
      <w:r w:rsidRPr="007B10CD">
        <w:rPr>
          <w:rStyle w:val="Emphasis"/>
          <w:rFonts w:ascii="Times New Roman" w:hAnsi="Times New Roman" w:cs="Times New Roman"/>
          <w:sz w:val="24"/>
          <w:szCs w:val="24"/>
        </w:rPr>
        <w:t>Cassia fistula</w:t>
      </w:r>
      <w:r w:rsidRPr="007B10CD">
        <w:rPr>
          <w:rFonts w:ascii="Times New Roman" w:hAnsi="Times New Roman" w:cs="Times New Roman"/>
          <w:sz w:val="24"/>
          <w:szCs w:val="24"/>
        </w:rPr>
        <w:t xml:space="preserve"> L. </w:t>
      </w:r>
      <w:r w:rsidRPr="007B10CD">
        <w:rPr>
          <w:rStyle w:val="Emphasis"/>
          <w:rFonts w:ascii="Times New Roman" w:hAnsi="Times New Roman" w:cs="Times New Roman"/>
          <w:sz w:val="24"/>
          <w:szCs w:val="24"/>
        </w:rPr>
        <w:t>Indian Journal of Agroforestry</w:t>
      </w:r>
      <w:r w:rsidRPr="007B10CD">
        <w:rPr>
          <w:rFonts w:ascii="Times New Roman" w:hAnsi="Times New Roman" w:cs="Times New Roman"/>
          <w:sz w:val="24"/>
          <w:szCs w:val="24"/>
        </w:rPr>
        <w:t xml:space="preserve">, </w:t>
      </w:r>
      <w:r w:rsidRPr="007B10CD">
        <w:rPr>
          <w:rStyle w:val="Strong"/>
          <w:rFonts w:ascii="Times New Roman" w:hAnsi="Times New Roman" w:cs="Times New Roman"/>
          <w:b w:val="0"/>
          <w:sz w:val="24"/>
          <w:szCs w:val="24"/>
        </w:rPr>
        <w:t>12(2)</w:t>
      </w:r>
      <w:r w:rsidRPr="007B10CD">
        <w:rPr>
          <w:rFonts w:ascii="Times New Roman" w:hAnsi="Times New Roman" w:cs="Times New Roman"/>
          <w:b/>
          <w:sz w:val="24"/>
          <w:szCs w:val="24"/>
        </w:rPr>
        <w:t>,</w:t>
      </w:r>
      <w:r w:rsidRPr="007B10CD">
        <w:rPr>
          <w:rFonts w:ascii="Times New Roman" w:hAnsi="Times New Roman" w:cs="Times New Roman"/>
          <w:sz w:val="24"/>
          <w:szCs w:val="24"/>
        </w:rPr>
        <w:t xml:space="preserve"> 118–122.</w:t>
      </w:r>
    </w:p>
    <w:p w:rsidR="008F7BCC" w:rsidRPr="00120937" w:rsidRDefault="008F7BCC" w:rsidP="008F7BCC">
      <w:pPr>
        <w:spacing w:line="360" w:lineRule="auto"/>
        <w:ind w:left="720" w:hanging="720"/>
        <w:jc w:val="both"/>
        <w:rPr>
          <w:rFonts w:ascii="Times New Roman" w:hAnsi="Times New Roman" w:cs="Times New Roman"/>
          <w:sz w:val="24"/>
          <w:szCs w:val="24"/>
          <w:lang w:bidi="hi-IN"/>
        </w:rPr>
      </w:pPr>
      <w:proofErr w:type="spellStart"/>
      <w:r w:rsidRPr="007B10CD">
        <w:rPr>
          <w:rStyle w:val="Strong"/>
          <w:rFonts w:ascii="Times New Roman" w:hAnsi="Times New Roman" w:cs="Times New Roman"/>
          <w:b w:val="0"/>
          <w:sz w:val="24"/>
          <w:szCs w:val="24"/>
        </w:rPr>
        <w:t>Nikolaeva</w:t>
      </w:r>
      <w:proofErr w:type="spellEnd"/>
      <w:r w:rsidRPr="007B10CD">
        <w:rPr>
          <w:rStyle w:val="Strong"/>
          <w:rFonts w:ascii="Times New Roman" w:hAnsi="Times New Roman" w:cs="Times New Roman"/>
          <w:b w:val="0"/>
          <w:sz w:val="24"/>
          <w:szCs w:val="24"/>
        </w:rPr>
        <w:t xml:space="preserve">, M. G., </w:t>
      </w:r>
      <w:proofErr w:type="spellStart"/>
      <w:r w:rsidRPr="007B10CD">
        <w:rPr>
          <w:rStyle w:val="Strong"/>
          <w:rFonts w:ascii="Times New Roman" w:hAnsi="Times New Roman" w:cs="Times New Roman"/>
          <w:b w:val="0"/>
          <w:sz w:val="24"/>
          <w:szCs w:val="24"/>
        </w:rPr>
        <w:t>Rasumova</w:t>
      </w:r>
      <w:proofErr w:type="spellEnd"/>
      <w:r w:rsidRPr="007B10CD">
        <w:rPr>
          <w:rStyle w:val="Strong"/>
          <w:rFonts w:ascii="Times New Roman" w:hAnsi="Times New Roman" w:cs="Times New Roman"/>
          <w:b w:val="0"/>
          <w:sz w:val="24"/>
          <w:szCs w:val="24"/>
        </w:rPr>
        <w:t xml:space="preserve">, M. V., &amp; </w:t>
      </w:r>
      <w:proofErr w:type="spellStart"/>
      <w:r w:rsidRPr="007B10CD">
        <w:rPr>
          <w:rStyle w:val="Strong"/>
          <w:rFonts w:ascii="Times New Roman" w:hAnsi="Times New Roman" w:cs="Times New Roman"/>
          <w:b w:val="0"/>
          <w:sz w:val="24"/>
          <w:szCs w:val="24"/>
        </w:rPr>
        <w:t>Gladkova</w:t>
      </w:r>
      <w:proofErr w:type="spellEnd"/>
      <w:r w:rsidRPr="007B10CD">
        <w:rPr>
          <w:rStyle w:val="Strong"/>
          <w:rFonts w:ascii="Times New Roman" w:hAnsi="Times New Roman" w:cs="Times New Roman"/>
          <w:b w:val="0"/>
          <w:sz w:val="24"/>
          <w:szCs w:val="24"/>
        </w:rPr>
        <w:t>, V. N. (2004).</w:t>
      </w:r>
      <w:r w:rsidRPr="007B10CD">
        <w:rPr>
          <w:rFonts w:ascii="Times New Roman" w:hAnsi="Times New Roman" w:cs="Times New Roman"/>
          <w:b/>
          <w:sz w:val="24"/>
          <w:szCs w:val="24"/>
        </w:rPr>
        <w:t xml:space="preserve"> </w:t>
      </w:r>
      <w:r w:rsidRPr="007B10CD">
        <w:rPr>
          <w:rStyle w:val="Emphasis"/>
          <w:rFonts w:ascii="Times New Roman" w:hAnsi="Times New Roman" w:cs="Times New Roman"/>
          <w:sz w:val="24"/>
          <w:szCs w:val="24"/>
        </w:rPr>
        <w:t>Biology of Seed Dormancy and Germination</w:t>
      </w:r>
      <w:r w:rsidRPr="00120937">
        <w:rPr>
          <w:rFonts w:ascii="Times New Roman" w:hAnsi="Times New Roman" w:cs="Times New Roman"/>
          <w:sz w:val="24"/>
          <w:szCs w:val="24"/>
        </w:rPr>
        <w:t>.</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Al-</w:t>
      </w:r>
      <w:proofErr w:type="spellStart"/>
      <w:r w:rsidRPr="00120937">
        <w:rPr>
          <w:rFonts w:ascii="Times New Roman" w:eastAsia="Times New Roman" w:hAnsi="Times New Roman" w:cs="Times New Roman"/>
          <w:sz w:val="24"/>
          <w:szCs w:val="24"/>
          <w:lang w:eastAsia="en-IN"/>
        </w:rPr>
        <w:t>Menaie</w:t>
      </w:r>
      <w:proofErr w:type="spellEnd"/>
      <w:r w:rsidRPr="00120937">
        <w:rPr>
          <w:rFonts w:ascii="Times New Roman" w:eastAsia="Times New Roman" w:hAnsi="Times New Roman" w:cs="Times New Roman"/>
          <w:sz w:val="24"/>
          <w:szCs w:val="24"/>
          <w:lang w:eastAsia="en-IN"/>
        </w:rPr>
        <w:t>, H. S., Al-Farsi, S. M., Al-Sabah, M. J., &amp; Al-</w:t>
      </w:r>
      <w:proofErr w:type="spellStart"/>
      <w:r w:rsidRPr="00120937">
        <w:rPr>
          <w:rFonts w:ascii="Times New Roman" w:eastAsia="Times New Roman" w:hAnsi="Times New Roman" w:cs="Times New Roman"/>
          <w:sz w:val="24"/>
          <w:szCs w:val="24"/>
          <w:lang w:eastAsia="en-IN"/>
        </w:rPr>
        <w:t>Ajmi</w:t>
      </w:r>
      <w:proofErr w:type="spellEnd"/>
      <w:r w:rsidRPr="00120937">
        <w:rPr>
          <w:rFonts w:ascii="Times New Roman" w:eastAsia="Times New Roman" w:hAnsi="Times New Roman" w:cs="Times New Roman"/>
          <w:sz w:val="24"/>
          <w:szCs w:val="24"/>
          <w:lang w:eastAsia="en-IN"/>
        </w:rPr>
        <w:t xml:space="preserve">, A. A. (2010). </w:t>
      </w:r>
      <w:r w:rsidRPr="00120937">
        <w:rPr>
          <w:rFonts w:ascii="Times New Roman" w:eastAsia="Times New Roman" w:hAnsi="Times New Roman" w:cs="Times New Roman"/>
          <w:i/>
          <w:iCs/>
          <w:sz w:val="24"/>
          <w:szCs w:val="24"/>
          <w:lang w:eastAsia="en-IN"/>
        </w:rPr>
        <w:t xml:space="preserve">The effects of different treatments on seed germination of the Cassia fistula L. and Cassia nodosa Buch-Ham. ex </w:t>
      </w:r>
      <w:proofErr w:type="spellStart"/>
      <w:r w:rsidRPr="00120937">
        <w:rPr>
          <w:rFonts w:ascii="Times New Roman" w:eastAsia="Times New Roman" w:hAnsi="Times New Roman" w:cs="Times New Roman"/>
          <w:i/>
          <w:iCs/>
          <w:sz w:val="24"/>
          <w:szCs w:val="24"/>
          <w:lang w:eastAsia="en-IN"/>
        </w:rPr>
        <w:t>Roxb</w:t>
      </w:r>
      <w:proofErr w:type="spellEnd"/>
      <w:r w:rsidRPr="00120937">
        <w:rPr>
          <w:rFonts w:ascii="Times New Roman" w:eastAsia="Times New Roman" w:hAnsi="Times New Roman" w:cs="Times New Roman"/>
          <w:i/>
          <w:iCs/>
          <w:sz w:val="24"/>
          <w:szCs w:val="24"/>
          <w:lang w:eastAsia="en-IN"/>
        </w:rPr>
        <w:t>. in Kuwait</w:t>
      </w:r>
      <w:r w:rsidRPr="00120937">
        <w:rPr>
          <w:rFonts w:ascii="Times New Roman" w:eastAsia="Times New Roman" w:hAnsi="Times New Roman" w:cs="Times New Roman"/>
          <w:sz w:val="24"/>
          <w:szCs w:val="24"/>
          <w:lang w:eastAsia="en-IN"/>
        </w:rPr>
        <w:t>. Kuwait Institute for Scientific Research.</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Baskin, C. C., &amp; Baskin, J. M. (2014). </w:t>
      </w:r>
      <w:r w:rsidRPr="00120937">
        <w:rPr>
          <w:rFonts w:ascii="Times New Roman" w:eastAsia="Times New Roman" w:hAnsi="Times New Roman" w:cs="Times New Roman"/>
          <w:i/>
          <w:iCs/>
          <w:sz w:val="24"/>
          <w:szCs w:val="24"/>
          <w:lang w:eastAsia="en-IN"/>
        </w:rPr>
        <w:t>Seeds: Ecology, biogeography, and evolution of dormancy and germination</w:t>
      </w:r>
      <w:r w:rsidRPr="00120937">
        <w:rPr>
          <w:rFonts w:ascii="Times New Roman" w:eastAsia="Times New Roman" w:hAnsi="Times New Roman" w:cs="Times New Roman"/>
          <w:sz w:val="24"/>
          <w:szCs w:val="24"/>
          <w:lang w:eastAsia="en-IN"/>
        </w:rPr>
        <w:t xml:space="preserve"> (2nd ed.). Academic Press.</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Bewley, J. D., Bradford, K. J., </w:t>
      </w:r>
      <w:proofErr w:type="spellStart"/>
      <w:r w:rsidRPr="00120937">
        <w:rPr>
          <w:rFonts w:ascii="Times New Roman" w:eastAsia="Times New Roman" w:hAnsi="Times New Roman" w:cs="Times New Roman"/>
          <w:sz w:val="24"/>
          <w:szCs w:val="24"/>
          <w:lang w:eastAsia="en-IN"/>
        </w:rPr>
        <w:t>Hilhorst</w:t>
      </w:r>
      <w:proofErr w:type="spellEnd"/>
      <w:r w:rsidRPr="00120937">
        <w:rPr>
          <w:rFonts w:ascii="Times New Roman" w:eastAsia="Times New Roman" w:hAnsi="Times New Roman" w:cs="Times New Roman"/>
          <w:sz w:val="24"/>
          <w:szCs w:val="24"/>
          <w:lang w:eastAsia="en-IN"/>
        </w:rPr>
        <w:t xml:space="preserve">, H. W. M., &amp; </w:t>
      </w:r>
      <w:proofErr w:type="spellStart"/>
      <w:r w:rsidRPr="00120937">
        <w:rPr>
          <w:rFonts w:ascii="Times New Roman" w:eastAsia="Times New Roman" w:hAnsi="Times New Roman" w:cs="Times New Roman"/>
          <w:sz w:val="24"/>
          <w:szCs w:val="24"/>
          <w:lang w:eastAsia="en-IN"/>
        </w:rPr>
        <w:t>Nonogaki</w:t>
      </w:r>
      <w:proofErr w:type="spellEnd"/>
      <w:r w:rsidRPr="00120937">
        <w:rPr>
          <w:rFonts w:ascii="Times New Roman" w:eastAsia="Times New Roman" w:hAnsi="Times New Roman" w:cs="Times New Roman"/>
          <w:sz w:val="24"/>
          <w:szCs w:val="24"/>
          <w:lang w:eastAsia="en-IN"/>
        </w:rPr>
        <w:t xml:space="preserve">, H. (2013). </w:t>
      </w:r>
      <w:r w:rsidRPr="00120937">
        <w:rPr>
          <w:rFonts w:ascii="Times New Roman" w:eastAsia="Times New Roman" w:hAnsi="Times New Roman" w:cs="Times New Roman"/>
          <w:i/>
          <w:iCs/>
          <w:sz w:val="24"/>
          <w:szCs w:val="24"/>
          <w:lang w:eastAsia="en-IN"/>
        </w:rPr>
        <w:t>Seeds: Physiology of development, germination and dormancy</w:t>
      </w:r>
      <w:r w:rsidRPr="00120937">
        <w:rPr>
          <w:rFonts w:ascii="Times New Roman" w:eastAsia="Times New Roman" w:hAnsi="Times New Roman" w:cs="Times New Roman"/>
          <w:sz w:val="24"/>
          <w:szCs w:val="24"/>
          <w:lang w:eastAsia="en-IN"/>
        </w:rPr>
        <w:t xml:space="preserve"> (3rd ed.). Springer Science &amp; Business Media.</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proofErr w:type="spellStart"/>
      <w:r w:rsidRPr="00120937">
        <w:rPr>
          <w:rFonts w:ascii="Times New Roman" w:eastAsia="Times New Roman" w:hAnsi="Times New Roman" w:cs="Times New Roman"/>
          <w:sz w:val="24"/>
          <w:szCs w:val="24"/>
          <w:lang w:eastAsia="en-IN"/>
        </w:rPr>
        <w:t>Kesavan</w:t>
      </w:r>
      <w:proofErr w:type="spellEnd"/>
      <w:r w:rsidRPr="00120937">
        <w:rPr>
          <w:rFonts w:ascii="Times New Roman" w:eastAsia="Times New Roman" w:hAnsi="Times New Roman" w:cs="Times New Roman"/>
          <w:sz w:val="24"/>
          <w:szCs w:val="24"/>
          <w:lang w:eastAsia="en-IN"/>
        </w:rPr>
        <w:t xml:space="preserve">, S., Murugesan, M., &amp; Sumathi, P. (2023). Unlocking growth potential: Enhancing salt-stressed seed germination and seedling growth with GA₃ priming in </w:t>
      </w:r>
      <w:r w:rsidRPr="00120937">
        <w:rPr>
          <w:rFonts w:ascii="Times New Roman" w:eastAsia="Times New Roman" w:hAnsi="Times New Roman" w:cs="Times New Roman"/>
          <w:i/>
          <w:iCs/>
          <w:sz w:val="24"/>
          <w:szCs w:val="24"/>
          <w:lang w:eastAsia="en-IN"/>
        </w:rPr>
        <w:t xml:space="preserve">Acacia </w:t>
      </w:r>
      <w:proofErr w:type="spellStart"/>
      <w:r w:rsidRPr="00120937">
        <w:rPr>
          <w:rFonts w:ascii="Times New Roman" w:eastAsia="Times New Roman" w:hAnsi="Times New Roman" w:cs="Times New Roman"/>
          <w:i/>
          <w:iCs/>
          <w:sz w:val="24"/>
          <w:szCs w:val="24"/>
          <w:lang w:eastAsia="en-IN"/>
        </w:rPr>
        <w:t>auriculiformis</w:t>
      </w:r>
      <w:proofErr w:type="spellEnd"/>
      <w:r w:rsidRPr="00120937">
        <w:rPr>
          <w:rFonts w:ascii="Times New Roman" w:eastAsia="Times New Roman" w:hAnsi="Times New Roman" w:cs="Times New Roman"/>
          <w:sz w:val="24"/>
          <w:szCs w:val="24"/>
          <w:lang w:eastAsia="en-IN"/>
        </w:rPr>
        <w:t xml:space="preserve"> A. </w:t>
      </w:r>
      <w:proofErr w:type="spellStart"/>
      <w:r w:rsidRPr="00120937">
        <w:rPr>
          <w:rFonts w:ascii="Times New Roman" w:eastAsia="Times New Roman" w:hAnsi="Times New Roman" w:cs="Times New Roman"/>
          <w:sz w:val="24"/>
          <w:szCs w:val="24"/>
          <w:lang w:eastAsia="en-IN"/>
        </w:rPr>
        <w:t>Cunn</w:t>
      </w:r>
      <w:proofErr w:type="spellEnd"/>
      <w:r w:rsidRPr="00120937">
        <w:rPr>
          <w:rFonts w:ascii="Times New Roman" w:eastAsia="Times New Roman" w:hAnsi="Times New Roman" w:cs="Times New Roman"/>
          <w:sz w:val="24"/>
          <w:szCs w:val="24"/>
          <w:lang w:eastAsia="en-IN"/>
        </w:rPr>
        <w:t xml:space="preserve">. ex </w:t>
      </w:r>
      <w:proofErr w:type="spellStart"/>
      <w:r w:rsidRPr="00120937">
        <w:rPr>
          <w:rFonts w:ascii="Times New Roman" w:eastAsia="Times New Roman" w:hAnsi="Times New Roman" w:cs="Times New Roman"/>
          <w:sz w:val="24"/>
          <w:szCs w:val="24"/>
          <w:lang w:eastAsia="en-IN"/>
        </w:rPr>
        <w:t>Benth</w:t>
      </w:r>
      <w:proofErr w:type="spellEnd"/>
      <w:r w:rsidRPr="00120937">
        <w:rPr>
          <w:rFonts w:ascii="Times New Roman" w:eastAsia="Times New Roman" w:hAnsi="Times New Roman" w:cs="Times New Roman"/>
          <w:sz w:val="24"/>
          <w:szCs w:val="24"/>
          <w:lang w:eastAsia="en-IN"/>
        </w:rPr>
        <w:t xml:space="preserve">., </w:t>
      </w:r>
      <w:proofErr w:type="spellStart"/>
      <w:r w:rsidRPr="00120937">
        <w:rPr>
          <w:rFonts w:ascii="Times New Roman" w:eastAsia="Times New Roman" w:hAnsi="Times New Roman" w:cs="Times New Roman"/>
          <w:i/>
          <w:iCs/>
          <w:sz w:val="24"/>
          <w:szCs w:val="24"/>
          <w:lang w:eastAsia="en-IN"/>
        </w:rPr>
        <w:t>Delonix</w:t>
      </w:r>
      <w:proofErr w:type="spellEnd"/>
      <w:r w:rsidRPr="00120937">
        <w:rPr>
          <w:rFonts w:ascii="Times New Roman" w:eastAsia="Times New Roman" w:hAnsi="Times New Roman" w:cs="Times New Roman"/>
          <w:i/>
          <w:iCs/>
          <w:sz w:val="24"/>
          <w:szCs w:val="24"/>
          <w:lang w:eastAsia="en-IN"/>
        </w:rPr>
        <w:t xml:space="preserve"> regia</w:t>
      </w:r>
      <w:r w:rsidRPr="00120937">
        <w:rPr>
          <w:rFonts w:ascii="Times New Roman" w:eastAsia="Times New Roman" w:hAnsi="Times New Roman" w:cs="Times New Roman"/>
          <w:sz w:val="24"/>
          <w:szCs w:val="24"/>
          <w:lang w:eastAsia="en-IN"/>
        </w:rPr>
        <w:t xml:space="preserve"> (</w:t>
      </w:r>
      <w:proofErr w:type="spellStart"/>
      <w:r w:rsidRPr="00120937">
        <w:rPr>
          <w:rFonts w:ascii="Times New Roman" w:eastAsia="Times New Roman" w:hAnsi="Times New Roman" w:cs="Times New Roman"/>
          <w:sz w:val="24"/>
          <w:szCs w:val="24"/>
          <w:lang w:eastAsia="en-IN"/>
        </w:rPr>
        <w:t>Bojer</w:t>
      </w:r>
      <w:proofErr w:type="spellEnd"/>
      <w:r w:rsidRPr="00120937">
        <w:rPr>
          <w:rFonts w:ascii="Times New Roman" w:eastAsia="Times New Roman" w:hAnsi="Times New Roman" w:cs="Times New Roman"/>
          <w:sz w:val="24"/>
          <w:szCs w:val="24"/>
          <w:lang w:eastAsia="en-IN"/>
        </w:rPr>
        <w:t xml:space="preserve"> ex Hook.) Raf. and </w:t>
      </w:r>
      <w:r w:rsidRPr="00120937">
        <w:rPr>
          <w:rFonts w:ascii="Times New Roman" w:eastAsia="Times New Roman" w:hAnsi="Times New Roman" w:cs="Times New Roman"/>
          <w:i/>
          <w:iCs/>
          <w:sz w:val="24"/>
          <w:szCs w:val="24"/>
          <w:lang w:eastAsia="en-IN"/>
        </w:rPr>
        <w:t>Cassia fistula</w:t>
      </w:r>
      <w:r w:rsidRPr="00120937">
        <w:rPr>
          <w:rFonts w:ascii="Times New Roman" w:eastAsia="Times New Roman" w:hAnsi="Times New Roman" w:cs="Times New Roman"/>
          <w:sz w:val="24"/>
          <w:szCs w:val="24"/>
          <w:lang w:eastAsia="en-IN"/>
        </w:rPr>
        <w:t xml:space="preserve"> L. </w:t>
      </w:r>
      <w:r w:rsidRPr="00120937">
        <w:rPr>
          <w:rFonts w:ascii="Times New Roman" w:eastAsia="Times New Roman" w:hAnsi="Times New Roman" w:cs="Times New Roman"/>
          <w:i/>
          <w:iCs/>
          <w:sz w:val="24"/>
          <w:szCs w:val="24"/>
          <w:lang w:eastAsia="en-IN"/>
        </w:rPr>
        <w:t>Current Agriculture Research Journal, 11</w:t>
      </w:r>
      <w:r w:rsidRPr="00120937">
        <w:rPr>
          <w:rFonts w:ascii="Times New Roman" w:eastAsia="Times New Roman" w:hAnsi="Times New Roman" w:cs="Times New Roman"/>
          <w:sz w:val="24"/>
          <w:szCs w:val="24"/>
          <w:lang w:eastAsia="en-IN"/>
        </w:rPr>
        <w:t>(3), Article 3.</w:t>
      </w:r>
    </w:p>
    <w:p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Rout, S., Mohapatra, S., &amp; Singh, B. P. (2017). Effect of seed pre-treatment with different concentrations of gibberellic acid (GA₃) on seed germination and seedling growth of </w:t>
      </w:r>
      <w:r w:rsidRPr="00120937">
        <w:rPr>
          <w:rFonts w:ascii="Times New Roman" w:eastAsia="Times New Roman" w:hAnsi="Times New Roman" w:cs="Times New Roman"/>
          <w:i/>
          <w:iCs/>
          <w:sz w:val="24"/>
          <w:szCs w:val="24"/>
          <w:lang w:eastAsia="en-IN"/>
        </w:rPr>
        <w:t>Cassia fistula</w:t>
      </w:r>
      <w:r w:rsidRPr="00120937">
        <w:rPr>
          <w:rFonts w:ascii="Times New Roman" w:eastAsia="Times New Roman" w:hAnsi="Times New Roman" w:cs="Times New Roman"/>
          <w:sz w:val="24"/>
          <w:szCs w:val="24"/>
          <w:lang w:eastAsia="en-IN"/>
        </w:rPr>
        <w:t xml:space="preserve"> L. </w:t>
      </w:r>
      <w:r w:rsidRPr="00120937">
        <w:rPr>
          <w:rFonts w:ascii="Times New Roman" w:eastAsia="Times New Roman" w:hAnsi="Times New Roman" w:cs="Times New Roman"/>
          <w:i/>
          <w:iCs/>
          <w:sz w:val="24"/>
          <w:szCs w:val="24"/>
          <w:lang w:eastAsia="en-IN"/>
        </w:rPr>
        <w:t>Journal of Pharmacognosy and Phytochemistry, 6</w:t>
      </w:r>
      <w:r w:rsidRPr="00120937">
        <w:rPr>
          <w:rFonts w:ascii="Times New Roman" w:eastAsia="Times New Roman" w:hAnsi="Times New Roman" w:cs="Times New Roman"/>
          <w:sz w:val="24"/>
          <w:szCs w:val="24"/>
          <w:lang w:eastAsia="en-IN"/>
        </w:rPr>
        <w:t>(5), 1853–1856.</w:t>
      </w:r>
    </w:p>
    <w:p w:rsidR="008F7BCC" w:rsidRPr="00F13D23"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Silva, L. J. D., Martins, C. C., Souza, F. H. D., &amp; </w:t>
      </w:r>
      <w:proofErr w:type="spellStart"/>
      <w:r w:rsidRPr="00120937">
        <w:rPr>
          <w:rFonts w:ascii="Times New Roman" w:eastAsia="Times New Roman" w:hAnsi="Times New Roman" w:cs="Times New Roman"/>
          <w:sz w:val="24"/>
          <w:szCs w:val="24"/>
          <w:lang w:eastAsia="en-IN"/>
        </w:rPr>
        <w:t>Faria</w:t>
      </w:r>
      <w:proofErr w:type="spellEnd"/>
      <w:r w:rsidRPr="00120937">
        <w:rPr>
          <w:rFonts w:ascii="Times New Roman" w:eastAsia="Times New Roman" w:hAnsi="Times New Roman" w:cs="Times New Roman"/>
          <w:sz w:val="24"/>
          <w:szCs w:val="24"/>
          <w:lang w:eastAsia="en-IN"/>
        </w:rPr>
        <w:t xml:space="preserve">, J. M. R. (2020). Seed dormancy and germination in </w:t>
      </w:r>
      <w:r w:rsidRPr="00120937">
        <w:rPr>
          <w:rFonts w:ascii="Times New Roman" w:eastAsia="Times New Roman" w:hAnsi="Times New Roman" w:cs="Times New Roman"/>
          <w:i/>
          <w:iCs/>
          <w:sz w:val="24"/>
          <w:szCs w:val="24"/>
          <w:lang w:eastAsia="en-IN"/>
        </w:rPr>
        <w:t>Cassia</w:t>
      </w:r>
      <w:r w:rsidRPr="00120937">
        <w:rPr>
          <w:rFonts w:ascii="Times New Roman" w:eastAsia="Times New Roman" w:hAnsi="Times New Roman" w:cs="Times New Roman"/>
          <w:sz w:val="24"/>
          <w:szCs w:val="24"/>
          <w:lang w:eastAsia="en-IN"/>
        </w:rPr>
        <w:t xml:space="preserve"> species (Fabaceae): A comparative approach. </w:t>
      </w:r>
      <w:r w:rsidRPr="00120937">
        <w:rPr>
          <w:rFonts w:ascii="Times New Roman" w:eastAsia="Times New Roman" w:hAnsi="Times New Roman" w:cs="Times New Roman"/>
          <w:i/>
          <w:iCs/>
          <w:sz w:val="24"/>
          <w:szCs w:val="24"/>
          <w:lang w:eastAsia="en-IN"/>
        </w:rPr>
        <w:t>Seed Science Research, 30</w:t>
      </w:r>
      <w:r w:rsidRPr="00120937">
        <w:rPr>
          <w:rFonts w:ascii="Times New Roman" w:eastAsia="Times New Roman" w:hAnsi="Times New Roman" w:cs="Times New Roman"/>
          <w:sz w:val="24"/>
          <w:szCs w:val="24"/>
          <w:lang w:eastAsia="en-IN"/>
        </w:rPr>
        <w:t>(2), 83–91.</w:t>
      </w:r>
    </w:p>
    <w:p w:rsidR="008F7BCC" w:rsidRPr="00F13D23" w:rsidRDefault="008F7BCC" w:rsidP="008F7BCC">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B10CD">
        <w:rPr>
          <w:rStyle w:val="Strong"/>
          <w:rFonts w:ascii="Times New Roman" w:hAnsi="Times New Roman" w:cs="Times New Roman"/>
          <w:b w:val="0"/>
          <w:sz w:val="24"/>
          <w:szCs w:val="24"/>
        </w:rPr>
        <w:t>Farghali</w:t>
      </w:r>
      <w:proofErr w:type="spellEnd"/>
      <w:r w:rsidRPr="007B10CD">
        <w:rPr>
          <w:rStyle w:val="Strong"/>
          <w:rFonts w:ascii="Times New Roman" w:hAnsi="Times New Roman" w:cs="Times New Roman"/>
          <w:b w:val="0"/>
          <w:sz w:val="24"/>
          <w:szCs w:val="24"/>
        </w:rPr>
        <w:t>, K. A., El-</w:t>
      </w:r>
      <w:proofErr w:type="spellStart"/>
      <w:r w:rsidRPr="007B10CD">
        <w:rPr>
          <w:rStyle w:val="Strong"/>
          <w:rFonts w:ascii="Times New Roman" w:hAnsi="Times New Roman" w:cs="Times New Roman"/>
          <w:b w:val="0"/>
          <w:sz w:val="24"/>
          <w:szCs w:val="24"/>
        </w:rPr>
        <w:t>Sharkawi</w:t>
      </w:r>
      <w:proofErr w:type="spellEnd"/>
      <w:r w:rsidRPr="007B10CD">
        <w:rPr>
          <w:rStyle w:val="Strong"/>
          <w:rFonts w:ascii="Times New Roman" w:hAnsi="Times New Roman" w:cs="Times New Roman"/>
          <w:b w:val="0"/>
          <w:sz w:val="24"/>
          <w:szCs w:val="24"/>
        </w:rPr>
        <w:t>, H. M., &amp; El-</w:t>
      </w:r>
      <w:proofErr w:type="spellStart"/>
      <w:r w:rsidRPr="007B10CD">
        <w:rPr>
          <w:rStyle w:val="Strong"/>
          <w:rFonts w:ascii="Times New Roman" w:hAnsi="Times New Roman" w:cs="Times New Roman"/>
          <w:b w:val="0"/>
          <w:sz w:val="24"/>
          <w:szCs w:val="24"/>
        </w:rPr>
        <w:t>Hadi</w:t>
      </w:r>
      <w:proofErr w:type="spellEnd"/>
      <w:r w:rsidRPr="007B10CD">
        <w:rPr>
          <w:rStyle w:val="Strong"/>
          <w:rFonts w:ascii="Times New Roman" w:hAnsi="Times New Roman" w:cs="Times New Roman"/>
          <w:b w:val="0"/>
          <w:sz w:val="24"/>
          <w:szCs w:val="24"/>
        </w:rPr>
        <w:t>, F. M. (2022).</w:t>
      </w:r>
      <w:r w:rsidRPr="00F13D23">
        <w:rPr>
          <w:rFonts w:ascii="Times New Roman" w:hAnsi="Times New Roman" w:cs="Times New Roman"/>
          <w:sz w:val="24"/>
          <w:szCs w:val="24"/>
        </w:rPr>
        <w:t xml:space="preserve"> Simulation of tri-factorial interactive effects on the seed germination </w:t>
      </w:r>
      <w:proofErr w:type="spellStart"/>
      <w:r w:rsidRPr="00F13D23">
        <w:rPr>
          <w:rFonts w:ascii="Times New Roman" w:hAnsi="Times New Roman" w:cs="Times New Roman"/>
          <w:sz w:val="24"/>
          <w:szCs w:val="24"/>
        </w:rPr>
        <w:t>behaviors</w:t>
      </w:r>
      <w:proofErr w:type="spellEnd"/>
      <w:r w:rsidRPr="00F13D23">
        <w:rPr>
          <w:rFonts w:ascii="Times New Roman" w:hAnsi="Times New Roman" w:cs="Times New Roman"/>
          <w:sz w:val="24"/>
          <w:szCs w:val="24"/>
        </w:rPr>
        <w:t xml:space="preserve"> of medicinal plant </w:t>
      </w:r>
      <w:r w:rsidRPr="00F13D23">
        <w:rPr>
          <w:rStyle w:val="Emphasis"/>
          <w:rFonts w:ascii="Times New Roman" w:hAnsi="Times New Roman" w:cs="Times New Roman"/>
          <w:sz w:val="24"/>
          <w:szCs w:val="24"/>
        </w:rPr>
        <w:t>Cassia fistula</w:t>
      </w:r>
      <w:r w:rsidRPr="00F13D23">
        <w:rPr>
          <w:rFonts w:ascii="Times New Roman" w:hAnsi="Times New Roman" w:cs="Times New Roman"/>
          <w:sz w:val="24"/>
          <w:szCs w:val="24"/>
        </w:rPr>
        <w:t xml:space="preserve"> L. </w:t>
      </w:r>
      <w:r w:rsidRPr="00F13D23">
        <w:rPr>
          <w:rStyle w:val="Emphasis"/>
          <w:rFonts w:ascii="Times New Roman" w:hAnsi="Times New Roman" w:cs="Times New Roman"/>
          <w:sz w:val="24"/>
          <w:szCs w:val="24"/>
        </w:rPr>
        <w:t>Assiut University Journal of Multidisciplinary Scientific Research</w:t>
      </w:r>
      <w:r w:rsidRPr="00F13D23">
        <w:rPr>
          <w:rFonts w:ascii="Times New Roman" w:hAnsi="Times New Roman" w:cs="Times New Roman"/>
          <w:sz w:val="24"/>
          <w:szCs w:val="24"/>
        </w:rPr>
        <w:t>, 51(1), 71–88</w:t>
      </w:r>
    </w:p>
    <w:p w:rsidR="008F7BCC"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proofErr w:type="spellStart"/>
      <w:r w:rsidRPr="00F13D23">
        <w:rPr>
          <w:rFonts w:ascii="Times New Roman" w:hAnsi="Times New Roman" w:cs="Times New Roman"/>
          <w:sz w:val="24"/>
          <w:szCs w:val="24"/>
        </w:rPr>
        <w:t>Majekodunmi</w:t>
      </w:r>
      <w:proofErr w:type="spellEnd"/>
      <w:r w:rsidRPr="00F13D23">
        <w:rPr>
          <w:rFonts w:ascii="Times New Roman" w:hAnsi="Times New Roman" w:cs="Times New Roman"/>
          <w:sz w:val="24"/>
          <w:szCs w:val="24"/>
        </w:rPr>
        <w:t xml:space="preserve">, O. A., Abiola, I. O., </w:t>
      </w:r>
      <w:proofErr w:type="spellStart"/>
      <w:r w:rsidRPr="00F13D23">
        <w:rPr>
          <w:rFonts w:ascii="Times New Roman" w:hAnsi="Times New Roman" w:cs="Times New Roman"/>
          <w:sz w:val="24"/>
          <w:szCs w:val="24"/>
        </w:rPr>
        <w:t>Aderemi</w:t>
      </w:r>
      <w:proofErr w:type="spellEnd"/>
      <w:r w:rsidRPr="00F13D23">
        <w:rPr>
          <w:rFonts w:ascii="Times New Roman" w:hAnsi="Times New Roman" w:cs="Times New Roman"/>
          <w:sz w:val="24"/>
          <w:szCs w:val="24"/>
        </w:rPr>
        <w:t xml:space="preserve">, A. M., </w:t>
      </w:r>
      <w:proofErr w:type="spellStart"/>
      <w:r w:rsidRPr="00F13D23">
        <w:rPr>
          <w:rFonts w:ascii="Times New Roman" w:hAnsi="Times New Roman" w:cs="Times New Roman"/>
          <w:sz w:val="24"/>
          <w:szCs w:val="24"/>
        </w:rPr>
        <w:t>Adedipe</w:t>
      </w:r>
      <w:proofErr w:type="spellEnd"/>
      <w:r w:rsidRPr="00F13D23">
        <w:rPr>
          <w:rFonts w:ascii="Times New Roman" w:hAnsi="Times New Roman" w:cs="Times New Roman"/>
          <w:sz w:val="24"/>
          <w:szCs w:val="24"/>
        </w:rPr>
        <w:t xml:space="preserve">, J. O., </w:t>
      </w:r>
      <w:proofErr w:type="spellStart"/>
      <w:r w:rsidRPr="00F13D23">
        <w:rPr>
          <w:rFonts w:ascii="Times New Roman" w:hAnsi="Times New Roman" w:cs="Times New Roman"/>
          <w:sz w:val="24"/>
          <w:szCs w:val="24"/>
        </w:rPr>
        <w:t>Ogunwale</w:t>
      </w:r>
      <w:proofErr w:type="spellEnd"/>
      <w:r w:rsidRPr="00F13D23">
        <w:rPr>
          <w:rFonts w:ascii="Times New Roman" w:hAnsi="Times New Roman" w:cs="Times New Roman"/>
          <w:sz w:val="24"/>
          <w:szCs w:val="24"/>
        </w:rPr>
        <w:t xml:space="preserve">, O. G., &amp; </w:t>
      </w:r>
      <w:proofErr w:type="spellStart"/>
      <w:r w:rsidRPr="00F13D23">
        <w:rPr>
          <w:rFonts w:ascii="Times New Roman" w:hAnsi="Times New Roman" w:cs="Times New Roman"/>
          <w:sz w:val="24"/>
          <w:szCs w:val="24"/>
        </w:rPr>
        <w:t>Oyewole</w:t>
      </w:r>
      <w:proofErr w:type="spellEnd"/>
      <w:r w:rsidRPr="00F13D23">
        <w:rPr>
          <w:rFonts w:ascii="Times New Roman" w:hAnsi="Times New Roman" w:cs="Times New Roman"/>
          <w:sz w:val="24"/>
          <w:szCs w:val="24"/>
        </w:rPr>
        <w:t xml:space="preserve">, O. O. (2021). </w:t>
      </w:r>
      <w:r w:rsidRPr="00F13D23">
        <w:rPr>
          <w:rStyle w:val="Emphasis"/>
          <w:rFonts w:ascii="Times New Roman" w:hAnsi="Times New Roman" w:cs="Times New Roman"/>
          <w:sz w:val="24"/>
          <w:szCs w:val="24"/>
        </w:rPr>
        <w:t xml:space="preserve">Effect of different sowing media on seed germination and </w:t>
      </w:r>
      <w:r w:rsidRPr="00F13D23">
        <w:rPr>
          <w:rStyle w:val="Emphasis"/>
          <w:rFonts w:ascii="Times New Roman" w:hAnsi="Times New Roman" w:cs="Times New Roman"/>
          <w:sz w:val="24"/>
          <w:szCs w:val="24"/>
        </w:rPr>
        <w:lastRenderedPageBreak/>
        <w:t>seedling growth of Senna fistula L.</w:t>
      </w:r>
      <w:r w:rsidRPr="00F13D23">
        <w:rPr>
          <w:rFonts w:ascii="Times New Roman" w:hAnsi="Times New Roman" w:cs="Times New Roman"/>
          <w:sz w:val="24"/>
          <w:szCs w:val="24"/>
        </w:rPr>
        <w:t xml:space="preserve"> Journal of Applied Science and Environmental Management, 25(8), 1547–1550</w:t>
      </w:r>
      <w:r>
        <w:rPr>
          <w:rFonts w:ascii="Times New Roman" w:eastAsia="Times New Roman" w:hAnsi="Times New Roman" w:cs="Times New Roman"/>
          <w:sz w:val="24"/>
          <w:szCs w:val="24"/>
          <w:lang w:eastAsia="en-IN"/>
        </w:rPr>
        <w:t>.</w:t>
      </w:r>
    </w:p>
    <w:p w:rsidR="00984A46" w:rsidRDefault="00984A46"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984A46">
        <w:rPr>
          <w:rFonts w:ascii="Times New Roman" w:eastAsia="Times New Roman" w:hAnsi="Times New Roman" w:cs="Times New Roman"/>
          <w:sz w:val="24"/>
          <w:szCs w:val="24"/>
          <w:lang w:eastAsia="en-IN"/>
        </w:rPr>
        <w:t xml:space="preserve">Lock JM, 1988. Cassia Sens. (Leguminosae: </w:t>
      </w:r>
      <w:proofErr w:type="spellStart"/>
      <w:r w:rsidRPr="00984A46">
        <w:rPr>
          <w:rFonts w:ascii="Times New Roman" w:eastAsia="Times New Roman" w:hAnsi="Times New Roman" w:cs="Times New Roman"/>
          <w:sz w:val="24"/>
          <w:szCs w:val="24"/>
          <w:lang w:eastAsia="en-IN"/>
        </w:rPr>
        <w:t>Caesalpinioideae</w:t>
      </w:r>
      <w:proofErr w:type="spellEnd"/>
      <w:r w:rsidRPr="00984A46">
        <w:rPr>
          <w:rFonts w:ascii="Times New Roman" w:eastAsia="Times New Roman" w:hAnsi="Times New Roman" w:cs="Times New Roman"/>
          <w:sz w:val="24"/>
          <w:szCs w:val="24"/>
          <w:lang w:eastAsia="en-IN"/>
        </w:rPr>
        <w:t>) in Africa. Kew Bulletin, 43:333-342</w:t>
      </w:r>
    </w:p>
    <w:p w:rsidR="00984A46" w:rsidRDefault="00984A46"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proofErr w:type="spellStart"/>
      <w:r w:rsidRPr="00984A46">
        <w:rPr>
          <w:rFonts w:ascii="Times New Roman" w:eastAsia="Times New Roman" w:hAnsi="Times New Roman" w:cs="Times New Roman"/>
          <w:sz w:val="24"/>
          <w:szCs w:val="24"/>
          <w:lang w:eastAsia="en-IN"/>
        </w:rPr>
        <w:t>Venkataramany</w:t>
      </w:r>
      <w:proofErr w:type="spellEnd"/>
      <w:r w:rsidRPr="00984A46">
        <w:rPr>
          <w:rFonts w:ascii="Times New Roman" w:eastAsia="Times New Roman" w:hAnsi="Times New Roman" w:cs="Times New Roman"/>
          <w:sz w:val="24"/>
          <w:szCs w:val="24"/>
          <w:lang w:eastAsia="en-IN"/>
        </w:rPr>
        <w:t xml:space="preserve"> P, 1968. The Silviculture of the Species Cassia. Dehra Dun, India: FRI &amp; Colleges.</w:t>
      </w:r>
    </w:p>
    <w:p w:rsidR="00984A46" w:rsidRPr="007B10CD" w:rsidRDefault="00984A46"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proofErr w:type="spellStart"/>
      <w:r w:rsidRPr="00984A46">
        <w:rPr>
          <w:rFonts w:ascii="Times New Roman" w:eastAsia="Times New Roman" w:hAnsi="Times New Roman" w:cs="Times New Roman"/>
          <w:sz w:val="24"/>
          <w:szCs w:val="24"/>
          <w:lang w:eastAsia="en-IN"/>
        </w:rPr>
        <w:t>Toruan-Purba</w:t>
      </w:r>
      <w:proofErr w:type="spellEnd"/>
      <w:r w:rsidRPr="00984A46">
        <w:rPr>
          <w:rFonts w:ascii="Times New Roman" w:eastAsia="Times New Roman" w:hAnsi="Times New Roman" w:cs="Times New Roman"/>
          <w:sz w:val="24"/>
          <w:szCs w:val="24"/>
          <w:lang w:eastAsia="en-IN"/>
        </w:rPr>
        <w:t xml:space="preserve"> AV, 1999. Cassia L. Plant Resources of South-East Asia (PROSEA) No. 12(1): Medicinal and poisonous plants 1:181-185.</w:t>
      </w:r>
    </w:p>
    <w:p w:rsidR="008F7BCC" w:rsidRPr="008F7BCC" w:rsidRDefault="008F7BCC" w:rsidP="008F7BCC">
      <w:pPr>
        <w:spacing w:line="360" w:lineRule="auto"/>
        <w:jc w:val="both"/>
        <w:rPr>
          <w:rFonts w:ascii="Times New Roman" w:hAnsi="Times New Roman" w:cs="Times New Roman"/>
          <w:sz w:val="24"/>
          <w:szCs w:val="24"/>
        </w:rPr>
      </w:pPr>
    </w:p>
    <w:sectPr w:rsidR="008F7BCC" w:rsidRPr="008F7BCC">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DAC" w:rsidRDefault="00495DAC" w:rsidP="004D5A8F">
      <w:pPr>
        <w:spacing w:after="0" w:line="240" w:lineRule="auto"/>
      </w:pPr>
      <w:r>
        <w:separator/>
      </w:r>
    </w:p>
  </w:endnote>
  <w:endnote w:type="continuationSeparator" w:id="0">
    <w:p w:rsidR="00495DAC" w:rsidRDefault="00495DAC" w:rsidP="004D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DAC" w:rsidRDefault="00495DAC" w:rsidP="004D5A8F">
      <w:pPr>
        <w:spacing w:after="0" w:line="240" w:lineRule="auto"/>
      </w:pPr>
      <w:r>
        <w:separator/>
      </w:r>
    </w:p>
  </w:footnote>
  <w:footnote w:type="continuationSeparator" w:id="0">
    <w:p w:rsidR="00495DAC" w:rsidRDefault="00495DAC" w:rsidP="004D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F" w:rsidRDefault="004A2F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5"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F" w:rsidRDefault="004A2F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6"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F" w:rsidRDefault="004A2F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4"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2AF"/>
    <w:multiLevelType w:val="multilevel"/>
    <w:tmpl w:val="DDAE1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E3009F"/>
    <w:multiLevelType w:val="multilevel"/>
    <w:tmpl w:val="24E0E9A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1E9354B"/>
    <w:multiLevelType w:val="hybridMultilevel"/>
    <w:tmpl w:val="B4CCA6CA"/>
    <w:lvl w:ilvl="0" w:tplc="755A972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D226B0"/>
    <w:multiLevelType w:val="multilevel"/>
    <w:tmpl w:val="2102B2E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536"/>
    <w:rsid w:val="00036B5D"/>
    <w:rsid w:val="000C29ED"/>
    <w:rsid w:val="000E200E"/>
    <w:rsid w:val="000F5AC0"/>
    <w:rsid w:val="00152307"/>
    <w:rsid w:val="001655FF"/>
    <w:rsid w:val="0018354C"/>
    <w:rsid w:val="001A61C7"/>
    <w:rsid w:val="001E6422"/>
    <w:rsid w:val="002400C3"/>
    <w:rsid w:val="00264C6F"/>
    <w:rsid w:val="00296B1E"/>
    <w:rsid w:val="002E7C8A"/>
    <w:rsid w:val="0030498E"/>
    <w:rsid w:val="0039535A"/>
    <w:rsid w:val="003A247D"/>
    <w:rsid w:val="00485082"/>
    <w:rsid w:val="00495DAC"/>
    <w:rsid w:val="004A2F93"/>
    <w:rsid w:val="004A4B18"/>
    <w:rsid w:val="004B4104"/>
    <w:rsid w:val="004D5A8F"/>
    <w:rsid w:val="00554FAE"/>
    <w:rsid w:val="005905E5"/>
    <w:rsid w:val="005D3124"/>
    <w:rsid w:val="00615EBE"/>
    <w:rsid w:val="006A5536"/>
    <w:rsid w:val="006A6661"/>
    <w:rsid w:val="006C352A"/>
    <w:rsid w:val="006D4648"/>
    <w:rsid w:val="006F3ECE"/>
    <w:rsid w:val="007256D1"/>
    <w:rsid w:val="00760AE8"/>
    <w:rsid w:val="007719B1"/>
    <w:rsid w:val="00794963"/>
    <w:rsid w:val="00835C9C"/>
    <w:rsid w:val="00871054"/>
    <w:rsid w:val="00881037"/>
    <w:rsid w:val="008907A7"/>
    <w:rsid w:val="008F7BCC"/>
    <w:rsid w:val="00905594"/>
    <w:rsid w:val="00930CA4"/>
    <w:rsid w:val="00984A46"/>
    <w:rsid w:val="009B5D64"/>
    <w:rsid w:val="009D644D"/>
    <w:rsid w:val="009E2786"/>
    <w:rsid w:val="009E4301"/>
    <w:rsid w:val="00A52E7B"/>
    <w:rsid w:val="00A704E3"/>
    <w:rsid w:val="00A9131B"/>
    <w:rsid w:val="00AF2886"/>
    <w:rsid w:val="00BC7632"/>
    <w:rsid w:val="00BD2DF2"/>
    <w:rsid w:val="00CD72FD"/>
    <w:rsid w:val="00CE2F50"/>
    <w:rsid w:val="00CE5D99"/>
    <w:rsid w:val="00E10890"/>
    <w:rsid w:val="00E518FE"/>
    <w:rsid w:val="00E751DE"/>
    <w:rsid w:val="00EE4574"/>
    <w:rsid w:val="00F34D6A"/>
    <w:rsid w:val="00F84F23"/>
    <w:rsid w:val="00F96B5D"/>
    <w:rsid w:val="00FD4B0E"/>
    <w:rsid w:val="00FF60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F104E"/>
  <w15:docId w15:val="{6FE28DA8-B1F9-4A4E-A1F9-C0286EB6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5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53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A5536"/>
    <w:rPr>
      <w:b/>
      <w:bCs/>
    </w:rPr>
  </w:style>
  <w:style w:type="character" w:styleId="Emphasis">
    <w:name w:val="Emphasis"/>
    <w:basedOn w:val="DefaultParagraphFont"/>
    <w:uiPriority w:val="20"/>
    <w:qFormat/>
    <w:rsid w:val="006A5536"/>
    <w:rPr>
      <w:i/>
      <w:iCs/>
    </w:rPr>
  </w:style>
  <w:style w:type="character" w:styleId="Hyperlink">
    <w:name w:val="Hyperlink"/>
    <w:basedOn w:val="DefaultParagraphFont"/>
    <w:uiPriority w:val="99"/>
    <w:unhideWhenUsed/>
    <w:rsid w:val="00152307"/>
    <w:rPr>
      <w:color w:val="0000FF"/>
      <w:u w:val="single"/>
    </w:rPr>
  </w:style>
  <w:style w:type="character" w:customStyle="1" w:styleId="sr-only">
    <w:name w:val="sr-only"/>
    <w:basedOn w:val="DefaultParagraphFont"/>
    <w:rsid w:val="00152307"/>
  </w:style>
  <w:style w:type="paragraph" w:styleId="ListParagraph">
    <w:name w:val="List Paragraph"/>
    <w:basedOn w:val="Normal"/>
    <w:uiPriority w:val="34"/>
    <w:qFormat/>
    <w:rsid w:val="008F7BCC"/>
    <w:pPr>
      <w:ind w:left="720"/>
      <w:contextualSpacing/>
    </w:pPr>
  </w:style>
  <w:style w:type="paragraph" w:styleId="NoSpacing">
    <w:name w:val="No Spacing"/>
    <w:uiPriority w:val="1"/>
    <w:qFormat/>
    <w:rsid w:val="008F7BCC"/>
    <w:pPr>
      <w:spacing w:after="0" w:line="240" w:lineRule="auto"/>
    </w:pPr>
    <w:rPr>
      <w:rFonts w:eastAsiaTheme="minorEastAsia"/>
      <w:lang w:val="en-US"/>
    </w:rPr>
  </w:style>
  <w:style w:type="character" w:customStyle="1" w:styleId="katex-mathml">
    <w:name w:val="katex-mathml"/>
    <w:basedOn w:val="DefaultParagraphFont"/>
    <w:rsid w:val="008F7BCC"/>
  </w:style>
  <w:style w:type="paragraph" w:styleId="BalloonText">
    <w:name w:val="Balloon Text"/>
    <w:basedOn w:val="Normal"/>
    <w:link w:val="BalloonTextChar"/>
    <w:uiPriority w:val="99"/>
    <w:semiHidden/>
    <w:unhideWhenUsed/>
    <w:rsid w:val="008F7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CC"/>
    <w:rPr>
      <w:rFonts w:ascii="Tahoma" w:hAnsi="Tahoma" w:cs="Tahoma"/>
      <w:sz w:val="16"/>
      <w:szCs w:val="16"/>
    </w:rPr>
  </w:style>
  <w:style w:type="character" w:customStyle="1" w:styleId="Heading1Char">
    <w:name w:val="Heading 1 Char"/>
    <w:basedOn w:val="DefaultParagraphFont"/>
    <w:link w:val="Heading1"/>
    <w:uiPriority w:val="9"/>
    <w:rsid w:val="0018354C"/>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A6661"/>
    <w:rPr>
      <w:color w:val="800080" w:themeColor="followedHyperlink"/>
      <w:u w:val="single"/>
    </w:rPr>
  </w:style>
  <w:style w:type="paragraph" w:styleId="Header">
    <w:name w:val="header"/>
    <w:basedOn w:val="Normal"/>
    <w:link w:val="HeaderChar"/>
    <w:uiPriority w:val="99"/>
    <w:unhideWhenUsed/>
    <w:rsid w:val="004D5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8F"/>
  </w:style>
  <w:style w:type="paragraph" w:styleId="Footer">
    <w:name w:val="footer"/>
    <w:basedOn w:val="Normal"/>
    <w:link w:val="FooterChar"/>
    <w:uiPriority w:val="99"/>
    <w:unhideWhenUsed/>
    <w:rsid w:val="004D5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8F"/>
  </w:style>
  <w:style w:type="character" w:styleId="UnresolvedMention">
    <w:name w:val="Unresolved Mention"/>
    <w:basedOn w:val="DefaultParagraphFont"/>
    <w:uiPriority w:val="99"/>
    <w:semiHidden/>
    <w:unhideWhenUsed/>
    <w:rsid w:val="00BD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978">
      <w:bodyDiv w:val="1"/>
      <w:marLeft w:val="0"/>
      <w:marRight w:val="0"/>
      <w:marTop w:val="0"/>
      <w:marBottom w:val="0"/>
      <w:divBdr>
        <w:top w:val="none" w:sz="0" w:space="0" w:color="auto"/>
        <w:left w:val="none" w:sz="0" w:space="0" w:color="auto"/>
        <w:bottom w:val="none" w:sz="0" w:space="0" w:color="auto"/>
        <w:right w:val="none" w:sz="0" w:space="0" w:color="auto"/>
      </w:divBdr>
      <w:divsChild>
        <w:div w:id="91434007">
          <w:marLeft w:val="0"/>
          <w:marRight w:val="0"/>
          <w:marTop w:val="0"/>
          <w:marBottom w:val="0"/>
          <w:divBdr>
            <w:top w:val="none" w:sz="0" w:space="0" w:color="auto"/>
            <w:left w:val="none" w:sz="0" w:space="0" w:color="auto"/>
            <w:bottom w:val="none" w:sz="0" w:space="0" w:color="auto"/>
            <w:right w:val="none" w:sz="0" w:space="0" w:color="auto"/>
          </w:divBdr>
          <w:divsChild>
            <w:div w:id="758211070">
              <w:marLeft w:val="0"/>
              <w:marRight w:val="0"/>
              <w:marTop w:val="0"/>
              <w:marBottom w:val="0"/>
              <w:divBdr>
                <w:top w:val="none" w:sz="0" w:space="0" w:color="auto"/>
                <w:left w:val="none" w:sz="0" w:space="0" w:color="auto"/>
                <w:bottom w:val="none" w:sz="0" w:space="0" w:color="auto"/>
                <w:right w:val="none" w:sz="0" w:space="0" w:color="auto"/>
              </w:divBdr>
              <w:divsChild>
                <w:div w:id="1471365450">
                  <w:marLeft w:val="0"/>
                  <w:marRight w:val="0"/>
                  <w:marTop w:val="0"/>
                  <w:marBottom w:val="0"/>
                  <w:divBdr>
                    <w:top w:val="none" w:sz="0" w:space="0" w:color="auto"/>
                    <w:left w:val="none" w:sz="0" w:space="0" w:color="auto"/>
                    <w:bottom w:val="none" w:sz="0" w:space="0" w:color="auto"/>
                    <w:right w:val="none" w:sz="0" w:space="0" w:color="auto"/>
                  </w:divBdr>
                  <w:divsChild>
                    <w:div w:id="1835561434">
                      <w:marLeft w:val="0"/>
                      <w:marRight w:val="0"/>
                      <w:marTop w:val="0"/>
                      <w:marBottom w:val="0"/>
                      <w:divBdr>
                        <w:top w:val="none" w:sz="0" w:space="0" w:color="auto"/>
                        <w:left w:val="none" w:sz="0" w:space="0" w:color="auto"/>
                        <w:bottom w:val="none" w:sz="0" w:space="0" w:color="auto"/>
                        <w:right w:val="none" w:sz="0" w:space="0" w:color="auto"/>
                      </w:divBdr>
                      <w:divsChild>
                        <w:div w:id="2026394306">
                          <w:marLeft w:val="0"/>
                          <w:marRight w:val="0"/>
                          <w:marTop w:val="0"/>
                          <w:marBottom w:val="0"/>
                          <w:divBdr>
                            <w:top w:val="none" w:sz="0" w:space="0" w:color="auto"/>
                            <w:left w:val="none" w:sz="0" w:space="0" w:color="auto"/>
                            <w:bottom w:val="none" w:sz="0" w:space="0" w:color="auto"/>
                            <w:right w:val="none" w:sz="0" w:space="0" w:color="auto"/>
                          </w:divBdr>
                          <w:divsChild>
                            <w:div w:id="4752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2825">
                  <w:marLeft w:val="0"/>
                  <w:marRight w:val="0"/>
                  <w:marTop w:val="0"/>
                  <w:marBottom w:val="0"/>
                  <w:divBdr>
                    <w:top w:val="none" w:sz="0" w:space="0" w:color="auto"/>
                    <w:left w:val="none" w:sz="0" w:space="0" w:color="auto"/>
                    <w:bottom w:val="none" w:sz="0" w:space="0" w:color="auto"/>
                    <w:right w:val="none" w:sz="0" w:space="0" w:color="auto"/>
                  </w:divBdr>
                  <w:divsChild>
                    <w:div w:id="16135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8759">
      <w:bodyDiv w:val="1"/>
      <w:marLeft w:val="0"/>
      <w:marRight w:val="0"/>
      <w:marTop w:val="0"/>
      <w:marBottom w:val="0"/>
      <w:divBdr>
        <w:top w:val="none" w:sz="0" w:space="0" w:color="auto"/>
        <w:left w:val="none" w:sz="0" w:space="0" w:color="auto"/>
        <w:bottom w:val="none" w:sz="0" w:space="0" w:color="auto"/>
        <w:right w:val="none" w:sz="0" w:space="0" w:color="auto"/>
      </w:divBdr>
      <w:divsChild>
        <w:div w:id="1180198824">
          <w:marLeft w:val="0"/>
          <w:marRight w:val="0"/>
          <w:marTop w:val="0"/>
          <w:marBottom w:val="0"/>
          <w:divBdr>
            <w:top w:val="none" w:sz="0" w:space="0" w:color="auto"/>
            <w:left w:val="none" w:sz="0" w:space="0" w:color="auto"/>
            <w:bottom w:val="none" w:sz="0" w:space="0" w:color="auto"/>
            <w:right w:val="none" w:sz="0" w:space="0" w:color="auto"/>
          </w:divBdr>
          <w:divsChild>
            <w:div w:id="1693022258">
              <w:marLeft w:val="0"/>
              <w:marRight w:val="0"/>
              <w:marTop w:val="0"/>
              <w:marBottom w:val="0"/>
              <w:divBdr>
                <w:top w:val="none" w:sz="0" w:space="0" w:color="auto"/>
                <w:left w:val="none" w:sz="0" w:space="0" w:color="auto"/>
                <w:bottom w:val="none" w:sz="0" w:space="0" w:color="auto"/>
                <w:right w:val="none" w:sz="0" w:space="0" w:color="auto"/>
              </w:divBdr>
              <w:divsChild>
                <w:div w:id="833376067">
                  <w:marLeft w:val="0"/>
                  <w:marRight w:val="0"/>
                  <w:marTop w:val="0"/>
                  <w:marBottom w:val="0"/>
                  <w:divBdr>
                    <w:top w:val="none" w:sz="0" w:space="0" w:color="auto"/>
                    <w:left w:val="none" w:sz="0" w:space="0" w:color="auto"/>
                    <w:bottom w:val="none" w:sz="0" w:space="0" w:color="auto"/>
                    <w:right w:val="none" w:sz="0" w:space="0" w:color="auto"/>
                  </w:divBdr>
                  <w:divsChild>
                    <w:div w:id="1116094216">
                      <w:marLeft w:val="0"/>
                      <w:marRight w:val="0"/>
                      <w:marTop w:val="0"/>
                      <w:marBottom w:val="0"/>
                      <w:divBdr>
                        <w:top w:val="none" w:sz="0" w:space="0" w:color="auto"/>
                        <w:left w:val="none" w:sz="0" w:space="0" w:color="auto"/>
                        <w:bottom w:val="none" w:sz="0" w:space="0" w:color="auto"/>
                        <w:right w:val="none" w:sz="0" w:space="0" w:color="auto"/>
                      </w:divBdr>
                      <w:divsChild>
                        <w:div w:id="452527449">
                          <w:marLeft w:val="0"/>
                          <w:marRight w:val="0"/>
                          <w:marTop w:val="0"/>
                          <w:marBottom w:val="0"/>
                          <w:divBdr>
                            <w:top w:val="none" w:sz="0" w:space="0" w:color="auto"/>
                            <w:left w:val="none" w:sz="0" w:space="0" w:color="auto"/>
                            <w:bottom w:val="none" w:sz="0" w:space="0" w:color="auto"/>
                            <w:right w:val="none" w:sz="0" w:space="0" w:color="auto"/>
                          </w:divBdr>
                          <w:divsChild>
                            <w:div w:id="15878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240">
                  <w:marLeft w:val="0"/>
                  <w:marRight w:val="0"/>
                  <w:marTop w:val="0"/>
                  <w:marBottom w:val="0"/>
                  <w:divBdr>
                    <w:top w:val="none" w:sz="0" w:space="0" w:color="auto"/>
                    <w:left w:val="none" w:sz="0" w:space="0" w:color="auto"/>
                    <w:bottom w:val="none" w:sz="0" w:space="0" w:color="auto"/>
                    <w:right w:val="none" w:sz="0" w:space="0" w:color="auto"/>
                  </w:divBdr>
                  <w:divsChild>
                    <w:div w:id="18261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35565">
      <w:bodyDiv w:val="1"/>
      <w:marLeft w:val="0"/>
      <w:marRight w:val="0"/>
      <w:marTop w:val="0"/>
      <w:marBottom w:val="0"/>
      <w:divBdr>
        <w:top w:val="none" w:sz="0" w:space="0" w:color="auto"/>
        <w:left w:val="none" w:sz="0" w:space="0" w:color="auto"/>
        <w:bottom w:val="none" w:sz="0" w:space="0" w:color="auto"/>
        <w:right w:val="none" w:sz="0" w:space="0" w:color="auto"/>
      </w:divBdr>
    </w:div>
    <w:div w:id="1315253840">
      <w:bodyDiv w:val="1"/>
      <w:marLeft w:val="0"/>
      <w:marRight w:val="0"/>
      <w:marTop w:val="0"/>
      <w:marBottom w:val="0"/>
      <w:divBdr>
        <w:top w:val="none" w:sz="0" w:space="0" w:color="auto"/>
        <w:left w:val="none" w:sz="0" w:space="0" w:color="auto"/>
        <w:bottom w:val="none" w:sz="0" w:space="0" w:color="auto"/>
        <w:right w:val="none" w:sz="0" w:space="0" w:color="auto"/>
      </w:divBdr>
    </w:div>
    <w:div w:id="1336374403">
      <w:bodyDiv w:val="1"/>
      <w:marLeft w:val="0"/>
      <w:marRight w:val="0"/>
      <w:marTop w:val="0"/>
      <w:marBottom w:val="0"/>
      <w:divBdr>
        <w:top w:val="none" w:sz="0" w:space="0" w:color="auto"/>
        <w:left w:val="none" w:sz="0" w:space="0" w:color="auto"/>
        <w:bottom w:val="none" w:sz="0" w:space="0" w:color="auto"/>
        <w:right w:val="none" w:sz="0" w:space="0" w:color="auto"/>
      </w:divBdr>
    </w:div>
    <w:div w:id="1419063745">
      <w:bodyDiv w:val="1"/>
      <w:marLeft w:val="0"/>
      <w:marRight w:val="0"/>
      <w:marTop w:val="0"/>
      <w:marBottom w:val="0"/>
      <w:divBdr>
        <w:top w:val="none" w:sz="0" w:space="0" w:color="auto"/>
        <w:left w:val="none" w:sz="0" w:space="0" w:color="auto"/>
        <w:bottom w:val="none" w:sz="0" w:space="0" w:color="auto"/>
        <w:right w:val="none" w:sz="0" w:space="0" w:color="auto"/>
      </w:divBdr>
      <w:divsChild>
        <w:div w:id="297027274">
          <w:marLeft w:val="0"/>
          <w:marRight w:val="0"/>
          <w:marTop w:val="0"/>
          <w:marBottom w:val="0"/>
          <w:divBdr>
            <w:top w:val="none" w:sz="0" w:space="0" w:color="auto"/>
            <w:left w:val="none" w:sz="0" w:space="0" w:color="auto"/>
            <w:bottom w:val="none" w:sz="0" w:space="0" w:color="auto"/>
            <w:right w:val="none" w:sz="0" w:space="0" w:color="auto"/>
          </w:divBdr>
          <w:divsChild>
            <w:div w:id="60763423">
              <w:marLeft w:val="0"/>
              <w:marRight w:val="0"/>
              <w:marTop w:val="0"/>
              <w:marBottom w:val="0"/>
              <w:divBdr>
                <w:top w:val="none" w:sz="0" w:space="0" w:color="auto"/>
                <w:left w:val="none" w:sz="0" w:space="0" w:color="auto"/>
                <w:bottom w:val="none" w:sz="0" w:space="0" w:color="auto"/>
                <w:right w:val="none" w:sz="0" w:space="0" w:color="auto"/>
              </w:divBdr>
              <w:divsChild>
                <w:div w:id="433479096">
                  <w:marLeft w:val="0"/>
                  <w:marRight w:val="0"/>
                  <w:marTop w:val="0"/>
                  <w:marBottom w:val="0"/>
                  <w:divBdr>
                    <w:top w:val="none" w:sz="0" w:space="0" w:color="auto"/>
                    <w:left w:val="none" w:sz="0" w:space="0" w:color="auto"/>
                    <w:bottom w:val="none" w:sz="0" w:space="0" w:color="auto"/>
                    <w:right w:val="none" w:sz="0" w:space="0" w:color="auto"/>
                  </w:divBdr>
                  <w:divsChild>
                    <w:div w:id="383600282">
                      <w:marLeft w:val="0"/>
                      <w:marRight w:val="0"/>
                      <w:marTop w:val="0"/>
                      <w:marBottom w:val="0"/>
                      <w:divBdr>
                        <w:top w:val="none" w:sz="0" w:space="0" w:color="auto"/>
                        <w:left w:val="none" w:sz="0" w:space="0" w:color="auto"/>
                        <w:bottom w:val="none" w:sz="0" w:space="0" w:color="auto"/>
                        <w:right w:val="none" w:sz="0" w:space="0" w:color="auto"/>
                      </w:divBdr>
                    </w:div>
                    <w:div w:id="978461973">
                      <w:marLeft w:val="0"/>
                      <w:marRight w:val="0"/>
                      <w:marTop w:val="0"/>
                      <w:marBottom w:val="0"/>
                      <w:divBdr>
                        <w:top w:val="none" w:sz="0" w:space="0" w:color="auto"/>
                        <w:left w:val="none" w:sz="0" w:space="0" w:color="auto"/>
                        <w:bottom w:val="none" w:sz="0" w:space="0" w:color="auto"/>
                        <w:right w:val="none" w:sz="0" w:space="0" w:color="auto"/>
                      </w:divBdr>
                      <w:divsChild>
                        <w:div w:id="5907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11441">
          <w:marLeft w:val="0"/>
          <w:marRight w:val="0"/>
          <w:marTop w:val="0"/>
          <w:marBottom w:val="0"/>
          <w:divBdr>
            <w:top w:val="none" w:sz="0" w:space="0" w:color="auto"/>
            <w:left w:val="none" w:sz="0" w:space="0" w:color="auto"/>
            <w:bottom w:val="none" w:sz="0" w:space="0" w:color="auto"/>
            <w:right w:val="none" w:sz="0" w:space="0" w:color="auto"/>
          </w:divBdr>
          <w:divsChild>
            <w:div w:id="2117745075">
              <w:marLeft w:val="0"/>
              <w:marRight w:val="0"/>
              <w:marTop w:val="0"/>
              <w:marBottom w:val="0"/>
              <w:divBdr>
                <w:top w:val="none" w:sz="0" w:space="0" w:color="auto"/>
                <w:left w:val="none" w:sz="0" w:space="0" w:color="auto"/>
                <w:bottom w:val="none" w:sz="0" w:space="0" w:color="auto"/>
                <w:right w:val="none" w:sz="0" w:space="0" w:color="auto"/>
              </w:divBdr>
              <w:divsChild>
                <w:div w:id="368575131">
                  <w:marLeft w:val="0"/>
                  <w:marRight w:val="0"/>
                  <w:marTop w:val="0"/>
                  <w:marBottom w:val="0"/>
                  <w:divBdr>
                    <w:top w:val="none" w:sz="0" w:space="0" w:color="auto"/>
                    <w:left w:val="none" w:sz="0" w:space="0" w:color="auto"/>
                    <w:bottom w:val="none" w:sz="0" w:space="0" w:color="auto"/>
                    <w:right w:val="none" w:sz="0" w:space="0" w:color="auto"/>
                  </w:divBdr>
                  <w:divsChild>
                    <w:div w:id="1065643311">
                      <w:marLeft w:val="0"/>
                      <w:marRight w:val="0"/>
                      <w:marTop w:val="0"/>
                      <w:marBottom w:val="0"/>
                      <w:divBdr>
                        <w:top w:val="none" w:sz="0" w:space="0" w:color="auto"/>
                        <w:left w:val="none" w:sz="0" w:space="0" w:color="auto"/>
                        <w:bottom w:val="none" w:sz="0" w:space="0" w:color="auto"/>
                        <w:right w:val="none" w:sz="0" w:space="0" w:color="auto"/>
                      </w:divBdr>
                    </w:div>
                    <w:div w:id="1672878789">
                      <w:marLeft w:val="0"/>
                      <w:marRight w:val="0"/>
                      <w:marTop w:val="0"/>
                      <w:marBottom w:val="0"/>
                      <w:divBdr>
                        <w:top w:val="none" w:sz="0" w:space="0" w:color="auto"/>
                        <w:left w:val="none" w:sz="0" w:space="0" w:color="auto"/>
                        <w:bottom w:val="none" w:sz="0" w:space="0" w:color="auto"/>
                        <w:right w:val="none" w:sz="0" w:space="0" w:color="auto"/>
                      </w:divBdr>
                      <w:divsChild>
                        <w:div w:id="1172450976">
                          <w:marLeft w:val="0"/>
                          <w:marRight w:val="0"/>
                          <w:marTop w:val="0"/>
                          <w:marBottom w:val="0"/>
                          <w:divBdr>
                            <w:top w:val="none" w:sz="0" w:space="0" w:color="auto"/>
                            <w:left w:val="none" w:sz="0" w:space="0" w:color="auto"/>
                            <w:bottom w:val="none" w:sz="0" w:space="0" w:color="auto"/>
                            <w:right w:val="none" w:sz="0" w:space="0" w:color="auto"/>
                          </w:divBdr>
                        </w:div>
                        <w:div w:id="939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12380">
          <w:marLeft w:val="0"/>
          <w:marRight w:val="0"/>
          <w:marTop w:val="0"/>
          <w:marBottom w:val="0"/>
          <w:divBdr>
            <w:top w:val="none" w:sz="0" w:space="0" w:color="auto"/>
            <w:left w:val="none" w:sz="0" w:space="0" w:color="auto"/>
            <w:bottom w:val="none" w:sz="0" w:space="0" w:color="auto"/>
            <w:right w:val="none" w:sz="0" w:space="0" w:color="auto"/>
          </w:divBdr>
          <w:divsChild>
            <w:div w:id="333073694">
              <w:marLeft w:val="0"/>
              <w:marRight w:val="0"/>
              <w:marTop w:val="0"/>
              <w:marBottom w:val="0"/>
              <w:divBdr>
                <w:top w:val="none" w:sz="0" w:space="0" w:color="auto"/>
                <w:left w:val="none" w:sz="0" w:space="0" w:color="auto"/>
                <w:bottom w:val="none" w:sz="0" w:space="0" w:color="auto"/>
                <w:right w:val="none" w:sz="0" w:space="0" w:color="auto"/>
              </w:divBdr>
              <w:divsChild>
                <w:div w:id="1792900906">
                  <w:marLeft w:val="0"/>
                  <w:marRight w:val="0"/>
                  <w:marTop w:val="0"/>
                  <w:marBottom w:val="0"/>
                  <w:divBdr>
                    <w:top w:val="none" w:sz="0" w:space="0" w:color="auto"/>
                    <w:left w:val="none" w:sz="0" w:space="0" w:color="auto"/>
                    <w:bottom w:val="none" w:sz="0" w:space="0" w:color="auto"/>
                    <w:right w:val="none" w:sz="0" w:space="0" w:color="auto"/>
                  </w:divBdr>
                  <w:divsChild>
                    <w:div w:id="1865828519">
                      <w:marLeft w:val="0"/>
                      <w:marRight w:val="0"/>
                      <w:marTop w:val="0"/>
                      <w:marBottom w:val="0"/>
                      <w:divBdr>
                        <w:top w:val="none" w:sz="0" w:space="0" w:color="auto"/>
                        <w:left w:val="none" w:sz="0" w:space="0" w:color="auto"/>
                        <w:bottom w:val="none" w:sz="0" w:space="0" w:color="auto"/>
                        <w:right w:val="none" w:sz="0" w:space="0" w:color="auto"/>
                      </w:divBdr>
                    </w:div>
                    <w:div w:id="1726875027">
                      <w:marLeft w:val="0"/>
                      <w:marRight w:val="0"/>
                      <w:marTop w:val="0"/>
                      <w:marBottom w:val="0"/>
                      <w:divBdr>
                        <w:top w:val="none" w:sz="0" w:space="0" w:color="auto"/>
                        <w:left w:val="none" w:sz="0" w:space="0" w:color="auto"/>
                        <w:bottom w:val="none" w:sz="0" w:space="0" w:color="auto"/>
                        <w:right w:val="none" w:sz="0" w:space="0" w:color="auto"/>
                      </w:divBdr>
                      <w:divsChild>
                        <w:div w:id="1503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240873">
          <w:marLeft w:val="0"/>
          <w:marRight w:val="0"/>
          <w:marTop w:val="0"/>
          <w:marBottom w:val="0"/>
          <w:divBdr>
            <w:top w:val="none" w:sz="0" w:space="0" w:color="auto"/>
            <w:left w:val="none" w:sz="0" w:space="0" w:color="auto"/>
            <w:bottom w:val="none" w:sz="0" w:space="0" w:color="auto"/>
            <w:right w:val="none" w:sz="0" w:space="0" w:color="auto"/>
          </w:divBdr>
          <w:divsChild>
            <w:div w:id="577599035">
              <w:marLeft w:val="0"/>
              <w:marRight w:val="0"/>
              <w:marTop w:val="0"/>
              <w:marBottom w:val="0"/>
              <w:divBdr>
                <w:top w:val="none" w:sz="0" w:space="0" w:color="auto"/>
                <w:left w:val="none" w:sz="0" w:space="0" w:color="auto"/>
                <w:bottom w:val="none" w:sz="0" w:space="0" w:color="auto"/>
                <w:right w:val="none" w:sz="0" w:space="0" w:color="auto"/>
              </w:divBdr>
              <w:divsChild>
                <w:div w:id="590698293">
                  <w:marLeft w:val="0"/>
                  <w:marRight w:val="0"/>
                  <w:marTop w:val="0"/>
                  <w:marBottom w:val="0"/>
                  <w:divBdr>
                    <w:top w:val="none" w:sz="0" w:space="0" w:color="auto"/>
                    <w:left w:val="none" w:sz="0" w:space="0" w:color="auto"/>
                    <w:bottom w:val="none" w:sz="0" w:space="0" w:color="auto"/>
                    <w:right w:val="none" w:sz="0" w:space="0" w:color="auto"/>
                  </w:divBdr>
                  <w:divsChild>
                    <w:div w:id="772553184">
                      <w:marLeft w:val="0"/>
                      <w:marRight w:val="0"/>
                      <w:marTop w:val="0"/>
                      <w:marBottom w:val="0"/>
                      <w:divBdr>
                        <w:top w:val="none" w:sz="0" w:space="0" w:color="auto"/>
                        <w:left w:val="none" w:sz="0" w:space="0" w:color="auto"/>
                        <w:bottom w:val="none" w:sz="0" w:space="0" w:color="auto"/>
                        <w:right w:val="none" w:sz="0" w:space="0" w:color="auto"/>
                      </w:divBdr>
                    </w:div>
                    <w:div w:id="58678409">
                      <w:marLeft w:val="0"/>
                      <w:marRight w:val="0"/>
                      <w:marTop w:val="0"/>
                      <w:marBottom w:val="0"/>
                      <w:divBdr>
                        <w:top w:val="none" w:sz="0" w:space="0" w:color="auto"/>
                        <w:left w:val="none" w:sz="0" w:space="0" w:color="auto"/>
                        <w:bottom w:val="none" w:sz="0" w:space="0" w:color="auto"/>
                        <w:right w:val="none" w:sz="0" w:space="0" w:color="auto"/>
                      </w:divBdr>
                      <w:divsChild>
                        <w:div w:id="1371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93558">
          <w:marLeft w:val="0"/>
          <w:marRight w:val="0"/>
          <w:marTop w:val="0"/>
          <w:marBottom w:val="0"/>
          <w:divBdr>
            <w:top w:val="none" w:sz="0" w:space="0" w:color="auto"/>
            <w:left w:val="none" w:sz="0" w:space="0" w:color="auto"/>
            <w:bottom w:val="none" w:sz="0" w:space="0" w:color="auto"/>
            <w:right w:val="none" w:sz="0" w:space="0" w:color="auto"/>
          </w:divBdr>
          <w:divsChild>
            <w:div w:id="1104307367">
              <w:marLeft w:val="0"/>
              <w:marRight w:val="0"/>
              <w:marTop w:val="0"/>
              <w:marBottom w:val="0"/>
              <w:divBdr>
                <w:top w:val="none" w:sz="0" w:space="0" w:color="auto"/>
                <w:left w:val="none" w:sz="0" w:space="0" w:color="auto"/>
                <w:bottom w:val="none" w:sz="0" w:space="0" w:color="auto"/>
                <w:right w:val="none" w:sz="0" w:space="0" w:color="auto"/>
              </w:divBdr>
              <w:divsChild>
                <w:div w:id="2063168839">
                  <w:marLeft w:val="0"/>
                  <w:marRight w:val="0"/>
                  <w:marTop w:val="0"/>
                  <w:marBottom w:val="0"/>
                  <w:divBdr>
                    <w:top w:val="none" w:sz="0" w:space="0" w:color="auto"/>
                    <w:left w:val="none" w:sz="0" w:space="0" w:color="auto"/>
                    <w:bottom w:val="none" w:sz="0" w:space="0" w:color="auto"/>
                    <w:right w:val="none" w:sz="0" w:space="0" w:color="auto"/>
                  </w:divBdr>
                  <w:divsChild>
                    <w:div w:id="1364789019">
                      <w:marLeft w:val="0"/>
                      <w:marRight w:val="0"/>
                      <w:marTop w:val="0"/>
                      <w:marBottom w:val="0"/>
                      <w:divBdr>
                        <w:top w:val="none" w:sz="0" w:space="0" w:color="auto"/>
                        <w:left w:val="none" w:sz="0" w:space="0" w:color="auto"/>
                        <w:bottom w:val="none" w:sz="0" w:space="0" w:color="auto"/>
                        <w:right w:val="none" w:sz="0" w:space="0" w:color="auto"/>
                      </w:divBdr>
                    </w:div>
                    <w:div w:id="691417478">
                      <w:marLeft w:val="0"/>
                      <w:marRight w:val="0"/>
                      <w:marTop w:val="0"/>
                      <w:marBottom w:val="0"/>
                      <w:divBdr>
                        <w:top w:val="none" w:sz="0" w:space="0" w:color="auto"/>
                        <w:left w:val="none" w:sz="0" w:space="0" w:color="auto"/>
                        <w:bottom w:val="none" w:sz="0" w:space="0" w:color="auto"/>
                        <w:right w:val="none" w:sz="0" w:space="0" w:color="auto"/>
                      </w:divBdr>
                      <w:divsChild>
                        <w:div w:id="428816651">
                          <w:marLeft w:val="0"/>
                          <w:marRight w:val="0"/>
                          <w:marTop w:val="0"/>
                          <w:marBottom w:val="0"/>
                          <w:divBdr>
                            <w:top w:val="none" w:sz="0" w:space="0" w:color="auto"/>
                            <w:left w:val="none" w:sz="0" w:space="0" w:color="auto"/>
                            <w:bottom w:val="none" w:sz="0" w:space="0" w:color="auto"/>
                            <w:right w:val="none" w:sz="0" w:space="0" w:color="auto"/>
                          </w:divBdr>
                        </w:div>
                        <w:div w:id="19405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90349">
          <w:marLeft w:val="0"/>
          <w:marRight w:val="0"/>
          <w:marTop w:val="0"/>
          <w:marBottom w:val="0"/>
          <w:divBdr>
            <w:top w:val="none" w:sz="0" w:space="0" w:color="auto"/>
            <w:left w:val="none" w:sz="0" w:space="0" w:color="auto"/>
            <w:bottom w:val="none" w:sz="0" w:space="0" w:color="auto"/>
            <w:right w:val="none" w:sz="0" w:space="0" w:color="auto"/>
          </w:divBdr>
          <w:divsChild>
            <w:div w:id="658576024">
              <w:marLeft w:val="0"/>
              <w:marRight w:val="0"/>
              <w:marTop w:val="0"/>
              <w:marBottom w:val="0"/>
              <w:divBdr>
                <w:top w:val="none" w:sz="0" w:space="0" w:color="auto"/>
                <w:left w:val="none" w:sz="0" w:space="0" w:color="auto"/>
                <w:bottom w:val="none" w:sz="0" w:space="0" w:color="auto"/>
                <w:right w:val="none" w:sz="0" w:space="0" w:color="auto"/>
              </w:divBdr>
              <w:divsChild>
                <w:div w:id="1500274659">
                  <w:marLeft w:val="0"/>
                  <w:marRight w:val="0"/>
                  <w:marTop w:val="0"/>
                  <w:marBottom w:val="0"/>
                  <w:divBdr>
                    <w:top w:val="none" w:sz="0" w:space="0" w:color="auto"/>
                    <w:left w:val="none" w:sz="0" w:space="0" w:color="auto"/>
                    <w:bottom w:val="none" w:sz="0" w:space="0" w:color="auto"/>
                    <w:right w:val="none" w:sz="0" w:space="0" w:color="auto"/>
                  </w:divBdr>
                  <w:divsChild>
                    <w:div w:id="1579635210">
                      <w:marLeft w:val="0"/>
                      <w:marRight w:val="0"/>
                      <w:marTop w:val="0"/>
                      <w:marBottom w:val="0"/>
                      <w:divBdr>
                        <w:top w:val="none" w:sz="0" w:space="0" w:color="auto"/>
                        <w:left w:val="none" w:sz="0" w:space="0" w:color="auto"/>
                        <w:bottom w:val="none" w:sz="0" w:space="0" w:color="auto"/>
                        <w:right w:val="none" w:sz="0" w:space="0" w:color="auto"/>
                      </w:divBdr>
                    </w:div>
                    <w:div w:id="869494427">
                      <w:marLeft w:val="0"/>
                      <w:marRight w:val="0"/>
                      <w:marTop w:val="0"/>
                      <w:marBottom w:val="0"/>
                      <w:divBdr>
                        <w:top w:val="none" w:sz="0" w:space="0" w:color="auto"/>
                        <w:left w:val="none" w:sz="0" w:space="0" w:color="auto"/>
                        <w:bottom w:val="none" w:sz="0" w:space="0" w:color="auto"/>
                        <w:right w:val="none" w:sz="0" w:space="0" w:color="auto"/>
                      </w:divBdr>
                      <w:divsChild>
                        <w:div w:id="19895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9538">
          <w:marLeft w:val="0"/>
          <w:marRight w:val="0"/>
          <w:marTop w:val="0"/>
          <w:marBottom w:val="0"/>
          <w:divBdr>
            <w:top w:val="none" w:sz="0" w:space="0" w:color="auto"/>
            <w:left w:val="none" w:sz="0" w:space="0" w:color="auto"/>
            <w:bottom w:val="none" w:sz="0" w:space="0" w:color="auto"/>
            <w:right w:val="none" w:sz="0" w:space="0" w:color="auto"/>
          </w:divBdr>
          <w:divsChild>
            <w:div w:id="611207618">
              <w:marLeft w:val="0"/>
              <w:marRight w:val="0"/>
              <w:marTop w:val="0"/>
              <w:marBottom w:val="0"/>
              <w:divBdr>
                <w:top w:val="none" w:sz="0" w:space="0" w:color="auto"/>
                <w:left w:val="none" w:sz="0" w:space="0" w:color="auto"/>
                <w:bottom w:val="none" w:sz="0" w:space="0" w:color="auto"/>
                <w:right w:val="none" w:sz="0" w:space="0" w:color="auto"/>
              </w:divBdr>
              <w:divsChild>
                <w:div w:id="1242789393">
                  <w:marLeft w:val="0"/>
                  <w:marRight w:val="0"/>
                  <w:marTop w:val="0"/>
                  <w:marBottom w:val="0"/>
                  <w:divBdr>
                    <w:top w:val="none" w:sz="0" w:space="0" w:color="auto"/>
                    <w:left w:val="none" w:sz="0" w:space="0" w:color="auto"/>
                    <w:bottom w:val="none" w:sz="0" w:space="0" w:color="auto"/>
                    <w:right w:val="none" w:sz="0" w:space="0" w:color="auto"/>
                  </w:divBdr>
                  <w:divsChild>
                    <w:div w:id="1540433155">
                      <w:marLeft w:val="0"/>
                      <w:marRight w:val="0"/>
                      <w:marTop w:val="0"/>
                      <w:marBottom w:val="0"/>
                      <w:divBdr>
                        <w:top w:val="none" w:sz="0" w:space="0" w:color="auto"/>
                        <w:left w:val="none" w:sz="0" w:space="0" w:color="auto"/>
                        <w:bottom w:val="none" w:sz="0" w:space="0" w:color="auto"/>
                        <w:right w:val="none" w:sz="0" w:space="0" w:color="auto"/>
                      </w:divBdr>
                    </w:div>
                    <w:div w:id="121728410">
                      <w:marLeft w:val="0"/>
                      <w:marRight w:val="0"/>
                      <w:marTop w:val="0"/>
                      <w:marBottom w:val="0"/>
                      <w:divBdr>
                        <w:top w:val="none" w:sz="0" w:space="0" w:color="auto"/>
                        <w:left w:val="none" w:sz="0" w:space="0" w:color="auto"/>
                        <w:bottom w:val="none" w:sz="0" w:space="0" w:color="auto"/>
                        <w:right w:val="none" w:sz="0" w:space="0" w:color="auto"/>
                      </w:divBdr>
                      <w:divsChild>
                        <w:div w:id="2115249793">
                          <w:marLeft w:val="0"/>
                          <w:marRight w:val="0"/>
                          <w:marTop w:val="0"/>
                          <w:marBottom w:val="0"/>
                          <w:divBdr>
                            <w:top w:val="none" w:sz="0" w:space="0" w:color="auto"/>
                            <w:left w:val="none" w:sz="0" w:space="0" w:color="auto"/>
                            <w:bottom w:val="none" w:sz="0" w:space="0" w:color="auto"/>
                            <w:right w:val="none" w:sz="0" w:space="0" w:color="auto"/>
                          </w:divBdr>
                        </w:div>
                        <w:div w:id="12323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5331">
          <w:marLeft w:val="0"/>
          <w:marRight w:val="0"/>
          <w:marTop w:val="0"/>
          <w:marBottom w:val="0"/>
          <w:divBdr>
            <w:top w:val="none" w:sz="0" w:space="0" w:color="auto"/>
            <w:left w:val="none" w:sz="0" w:space="0" w:color="auto"/>
            <w:bottom w:val="none" w:sz="0" w:space="0" w:color="auto"/>
            <w:right w:val="none" w:sz="0" w:space="0" w:color="auto"/>
          </w:divBdr>
          <w:divsChild>
            <w:div w:id="1110474693">
              <w:marLeft w:val="0"/>
              <w:marRight w:val="0"/>
              <w:marTop w:val="0"/>
              <w:marBottom w:val="0"/>
              <w:divBdr>
                <w:top w:val="none" w:sz="0" w:space="0" w:color="auto"/>
                <w:left w:val="none" w:sz="0" w:space="0" w:color="auto"/>
                <w:bottom w:val="none" w:sz="0" w:space="0" w:color="auto"/>
                <w:right w:val="none" w:sz="0" w:space="0" w:color="auto"/>
              </w:divBdr>
              <w:divsChild>
                <w:div w:id="469173527">
                  <w:marLeft w:val="0"/>
                  <w:marRight w:val="0"/>
                  <w:marTop w:val="0"/>
                  <w:marBottom w:val="0"/>
                  <w:divBdr>
                    <w:top w:val="none" w:sz="0" w:space="0" w:color="auto"/>
                    <w:left w:val="none" w:sz="0" w:space="0" w:color="auto"/>
                    <w:bottom w:val="none" w:sz="0" w:space="0" w:color="auto"/>
                    <w:right w:val="none" w:sz="0" w:space="0" w:color="auto"/>
                  </w:divBdr>
                  <w:divsChild>
                    <w:div w:id="1834759356">
                      <w:marLeft w:val="0"/>
                      <w:marRight w:val="0"/>
                      <w:marTop w:val="0"/>
                      <w:marBottom w:val="0"/>
                      <w:divBdr>
                        <w:top w:val="none" w:sz="0" w:space="0" w:color="auto"/>
                        <w:left w:val="none" w:sz="0" w:space="0" w:color="auto"/>
                        <w:bottom w:val="none" w:sz="0" w:space="0" w:color="auto"/>
                        <w:right w:val="none" w:sz="0" w:space="0" w:color="auto"/>
                      </w:divBdr>
                    </w:div>
                    <w:div w:id="729571619">
                      <w:marLeft w:val="0"/>
                      <w:marRight w:val="0"/>
                      <w:marTop w:val="0"/>
                      <w:marBottom w:val="0"/>
                      <w:divBdr>
                        <w:top w:val="none" w:sz="0" w:space="0" w:color="auto"/>
                        <w:left w:val="none" w:sz="0" w:space="0" w:color="auto"/>
                        <w:bottom w:val="none" w:sz="0" w:space="0" w:color="auto"/>
                        <w:right w:val="none" w:sz="0" w:space="0" w:color="auto"/>
                      </w:divBdr>
                      <w:divsChild>
                        <w:div w:id="559096181">
                          <w:marLeft w:val="0"/>
                          <w:marRight w:val="0"/>
                          <w:marTop w:val="0"/>
                          <w:marBottom w:val="0"/>
                          <w:divBdr>
                            <w:top w:val="none" w:sz="0" w:space="0" w:color="auto"/>
                            <w:left w:val="none" w:sz="0" w:space="0" w:color="auto"/>
                            <w:bottom w:val="none" w:sz="0" w:space="0" w:color="auto"/>
                            <w:right w:val="none" w:sz="0" w:space="0" w:color="auto"/>
                          </w:divBdr>
                        </w:div>
                        <w:div w:id="6302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86504">
          <w:marLeft w:val="0"/>
          <w:marRight w:val="0"/>
          <w:marTop w:val="0"/>
          <w:marBottom w:val="0"/>
          <w:divBdr>
            <w:top w:val="none" w:sz="0" w:space="0" w:color="auto"/>
            <w:left w:val="none" w:sz="0" w:space="0" w:color="auto"/>
            <w:bottom w:val="none" w:sz="0" w:space="0" w:color="auto"/>
            <w:right w:val="none" w:sz="0" w:space="0" w:color="auto"/>
          </w:divBdr>
          <w:divsChild>
            <w:div w:id="79178562">
              <w:marLeft w:val="0"/>
              <w:marRight w:val="0"/>
              <w:marTop w:val="0"/>
              <w:marBottom w:val="0"/>
              <w:divBdr>
                <w:top w:val="none" w:sz="0" w:space="0" w:color="auto"/>
                <w:left w:val="none" w:sz="0" w:space="0" w:color="auto"/>
                <w:bottom w:val="none" w:sz="0" w:space="0" w:color="auto"/>
                <w:right w:val="none" w:sz="0" w:space="0" w:color="auto"/>
              </w:divBdr>
              <w:divsChild>
                <w:div w:id="812257371">
                  <w:marLeft w:val="0"/>
                  <w:marRight w:val="0"/>
                  <w:marTop w:val="0"/>
                  <w:marBottom w:val="0"/>
                  <w:divBdr>
                    <w:top w:val="none" w:sz="0" w:space="0" w:color="auto"/>
                    <w:left w:val="none" w:sz="0" w:space="0" w:color="auto"/>
                    <w:bottom w:val="none" w:sz="0" w:space="0" w:color="auto"/>
                    <w:right w:val="none" w:sz="0" w:space="0" w:color="auto"/>
                  </w:divBdr>
                  <w:divsChild>
                    <w:div w:id="1991247125">
                      <w:marLeft w:val="0"/>
                      <w:marRight w:val="0"/>
                      <w:marTop w:val="0"/>
                      <w:marBottom w:val="0"/>
                      <w:divBdr>
                        <w:top w:val="none" w:sz="0" w:space="0" w:color="auto"/>
                        <w:left w:val="none" w:sz="0" w:space="0" w:color="auto"/>
                        <w:bottom w:val="none" w:sz="0" w:space="0" w:color="auto"/>
                        <w:right w:val="none" w:sz="0" w:space="0" w:color="auto"/>
                      </w:divBdr>
                    </w:div>
                    <w:div w:id="451435814">
                      <w:marLeft w:val="0"/>
                      <w:marRight w:val="0"/>
                      <w:marTop w:val="0"/>
                      <w:marBottom w:val="0"/>
                      <w:divBdr>
                        <w:top w:val="none" w:sz="0" w:space="0" w:color="auto"/>
                        <w:left w:val="none" w:sz="0" w:space="0" w:color="auto"/>
                        <w:bottom w:val="none" w:sz="0" w:space="0" w:color="auto"/>
                        <w:right w:val="none" w:sz="0" w:space="0" w:color="auto"/>
                      </w:divBdr>
                      <w:divsChild>
                        <w:div w:id="1782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643867">
          <w:marLeft w:val="0"/>
          <w:marRight w:val="0"/>
          <w:marTop w:val="0"/>
          <w:marBottom w:val="0"/>
          <w:divBdr>
            <w:top w:val="none" w:sz="0" w:space="0" w:color="auto"/>
            <w:left w:val="none" w:sz="0" w:space="0" w:color="auto"/>
            <w:bottom w:val="none" w:sz="0" w:space="0" w:color="auto"/>
            <w:right w:val="none" w:sz="0" w:space="0" w:color="auto"/>
          </w:divBdr>
          <w:divsChild>
            <w:div w:id="871573102">
              <w:marLeft w:val="0"/>
              <w:marRight w:val="0"/>
              <w:marTop w:val="0"/>
              <w:marBottom w:val="0"/>
              <w:divBdr>
                <w:top w:val="none" w:sz="0" w:space="0" w:color="auto"/>
                <w:left w:val="none" w:sz="0" w:space="0" w:color="auto"/>
                <w:bottom w:val="none" w:sz="0" w:space="0" w:color="auto"/>
                <w:right w:val="none" w:sz="0" w:space="0" w:color="auto"/>
              </w:divBdr>
              <w:divsChild>
                <w:div w:id="4943354">
                  <w:marLeft w:val="0"/>
                  <w:marRight w:val="0"/>
                  <w:marTop w:val="0"/>
                  <w:marBottom w:val="0"/>
                  <w:divBdr>
                    <w:top w:val="none" w:sz="0" w:space="0" w:color="auto"/>
                    <w:left w:val="none" w:sz="0" w:space="0" w:color="auto"/>
                    <w:bottom w:val="none" w:sz="0" w:space="0" w:color="auto"/>
                    <w:right w:val="none" w:sz="0" w:space="0" w:color="auto"/>
                  </w:divBdr>
                  <w:divsChild>
                    <w:div w:id="1781679684">
                      <w:marLeft w:val="0"/>
                      <w:marRight w:val="0"/>
                      <w:marTop w:val="0"/>
                      <w:marBottom w:val="0"/>
                      <w:divBdr>
                        <w:top w:val="none" w:sz="0" w:space="0" w:color="auto"/>
                        <w:left w:val="none" w:sz="0" w:space="0" w:color="auto"/>
                        <w:bottom w:val="none" w:sz="0" w:space="0" w:color="auto"/>
                        <w:right w:val="none" w:sz="0" w:space="0" w:color="auto"/>
                      </w:divBdr>
                    </w:div>
                    <w:div w:id="1748726665">
                      <w:marLeft w:val="0"/>
                      <w:marRight w:val="0"/>
                      <w:marTop w:val="0"/>
                      <w:marBottom w:val="0"/>
                      <w:divBdr>
                        <w:top w:val="none" w:sz="0" w:space="0" w:color="auto"/>
                        <w:left w:val="none" w:sz="0" w:space="0" w:color="auto"/>
                        <w:bottom w:val="none" w:sz="0" w:space="0" w:color="auto"/>
                        <w:right w:val="none" w:sz="0" w:space="0" w:color="auto"/>
                      </w:divBdr>
                      <w:divsChild>
                        <w:div w:id="12833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5008">
          <w:marLeft w:val="0"/>
          <w:marRight w:val="0"/>
          <w:marTop w:val="0"/>
          <w:marBottom w:val="0"/>
          <w:divBdr>
            <w:top w:val="none" w:sz="0" w:space="0" w:color="auto"/>
            <w:left w:val="none" w:sz="0" w:space="0" w:color="auto"/>
            <w:bottom w:val="none" w:sz="0" w:space="0" w:color="auto"/>
            <w:right w:val="none" w:sz="0" w:space="0" w:color="auto"/>
          </w:divBdr>
          <w:divsChild>
            <w:div w:id="795295424">
              <w:marLeft w:val="0"/>
              <w:marRight w:val="0"/>
              <w:marTop w:val="0"/>
              <w:marBottom w:val="0"/>
              <w:divBdr>
                <w:top w:val="none" w:sz="0" w:space="0" w:color="auto"/>
                <w:left w:val="none" w:sz="0" w:space="0" w:color="auto"/>
                <w:bottom w:val="none" w:sz="0" w:space="0" w:color="auto"/>
                <w:right w:val="none" w:sz="0" w:space="0" w:color="auto"/>
              </w:divBdr>
              <w:divsChild>
                <w:div w:id="209153003">
                  <w:marLeft w:val="0"/>
                  <w:marRight w:val="0"/>
                  <w:marTop w:val="0"/>
                  <w:marBottom w:val="0"/>
                  <w:divBdr>
                    <w:top w:val="none" w:sz="0" w:space="0" w:color="auto"/>
                    <w:left w:val="none" w:sz="0" w:space="0" w:color="auto"/>
                    <w:bottom w:val="none" w:sz="0" w:space="0" w:color="auto"/>
                    <w:right w:val="none" w:sz="0" w:space="0" w:color="auto"/>
                  </w:divBdr>
                  <w:divsChild>
                    <w:div w:id="92824771">
                      <w:marLeft w:val="0"/>
                      <w:marRight w:val="0"/>
                      <w:marTop w:val="0"/>
                      <w:marBottom w:val="0"/>
                      <w:divBdr>
                        <w:top w:val="none" w:sz="0" w:space="0" w:color="auto"/>
                        <w:left w:val="none" w:sz="0" w:space="0" w:color="auto"/>
                        <w:bottom w:val="none" w:sz="0" w:space="0" w:color="auto"/>
                        <w:right w:val="none" w:sz="0" w:space="0" w:color="auto"/>
                      </w:divBdr>
                    </w:div>
                    <w:div w:id="739134720">
                      <w:marLeft w:val="0"/>
                      <w:marRight w:val="0"/>
                      <w:marTop w:val="0"/>
                      <w:marBottom w:val="0"/>
                      <w:divBdr>
                        <w:top w:val="none" w:sz="0" w:space="0" w:color="auto"/>
                        <w:left w:val="none" w:sz="0" w:space="0" w:color="auto"/>
                        <w:bottom w:val="none" w:sz="0" w:space="0" w:color="auto"/>
                        <w:right w:val="none" w:sz="0" w:space="0" w:color="auto"/>
                      </w:divBdr>
                      <w:divsChild>
                        <w:div w:id="1042367958">
                          <w:marLeft w:val="0"/>
                          <w:marRight w:val="0"/>
                          <w:marTop w:val="0"/>
                          <w:marBottom w:val="0"/>
                          <w:divBdr>
                            <w:top w:val="none" w:sz="0" w:space="0" w:color="auto"/>
                            <w:left w:val="none" w:sz="0" w:space="0" w:color="auto"/>
                            <w:bottom w:val="none" w:sz="0" w:space="0" w:color="auto"/>
                            <w:right w:val="none" w:sz="0" w:space="0" w:color="auto"/>
                          </w:divBdr>
                        </w:div>
                        <w:div w:id="947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06235">
          <w:marLeft w:val="0"/>
          <w:marRight w:val="0"/>
          <w:marTop w:val="0"/>
          <w:marBottom w:val="0"/>
          <w:divBdr>
            <w:top w:val="none" w:sz="0" w:space="0" w:color="auto"/>
            <w:left w:val="none" w:sz="0" w:space="0" w:color="auto"/>
            <w:bottom w:val="none" w:sz="0" w:space="0" w:color="auto"/>
            <w:right w:val="none" w:sz="0" w:space="0" w:color="auto"/>
          </w:divBdr>
          <w:divsChild>
            <w:div w:id="1850217284">
              <w:marLeft w:val="0"/>
              <w:marRight w:val="0"/>
              <w:marTop w:val="0"/>
              <w:marBottom w:val="0"/>
              <w:divBdr>
                <w:top w:val="none" w:sz="0" w:space="0" w:color="auto"/>
                <w:left w:val="none" w:sz="0" w:space="0" w:color="auto"/>
                <w:bottom w:val="none" w:sz="0" w:space="0" w:color="auto"/>
                <w:right w:val="none" w:sz="0" w:space="0" w:color="auto"/>
              </w:divBdr>
              <w:divsChild>
                <w:div w:id="1046028837">
                  <w:marLeft w:val="0"/>
                  <w:marRight w:val="0"/>
                  <w:marTop w:val="0"/>
                  <w:marBottom w:val="0"/>
                  <w:divBdr>
                    <w:top w:val="none" w:sz="0" w:space="0" w:color="auto"/>
                    <w:left w:val="none" w:sz="0" w:space="0" w:color="auto"/>
                    <w:bottom w:val="none" w:sz="0" w:space="0" w:color="auto"/>
                    <w:right w:val="none" w:sz="0" w:space="0" w:color="auto"/>
                  </w:divBdr>
                  <w:divsChild>
                    <w:div w:id="1658847357">
                      <w:marLeft w:val="0"/>
                      <w:marRight w:val="0"/>
                      <w:marTop w:val="0"/>
                      <w:marBottom w:val="0"/>
                      <w:divBdr>
                        <w:top w:val="none" w:sz="0" w:space="0" w:color="auto"/>
                        <w:left w:val="none" w:sz="0" w:space="0" w:color="auto"/>
                        <w:bottom w:val="none" w:sz="0" w:space="0" w:color="auto"/>
                        <w:right w:val="none" w:sz="0" w:space="0" w:color="auto"/>
                      </w:divBdr>
                    </w:div>
                    <w:div w:id="144470636">
                      <w:marLeft w:val="0"/>
                      <w:marRight w:val="0"/>
                      <w:marTop w:val="0"/>
                      <w:marBottom w:val="0"/>
                      <w:divBdr>
                        <w:top w:val="none" w:sz="0" w:space="0" w:color="auto"/>
                        <w:left w:val="none" w:sz="0" w:space="0" w:color="auto"/>
                        <w:bottom w:val="none" w:sz="0" w:space="0" w:color="auto"/>
                        <w:right w:val="none" w:sz="0" w:space="0" w:color="auto"/>
                      </w:divBdr>
                      <w:divsChild>
                        <w:div w:id="1104879732">
                          <w:marLeft w:val="0"/>
                          <w:marRight w:val="0"/>
                          <w:marTop w:val="0"/>
                          <w:marBottom w:val="0"/>
                          <w:divBdr>
                            <w:top w:val="none" w:sz="0" w:space="0" w:color="auto"/>
                            <w:left w:val="none" w:sz="0" w:space="0" w:color="auto"/>
                            <w:bottom w:val="none" w:sz="0" w:space="0" w:color="auto"/>
                            <w:right w:val="none" w:sz="0" w:space="0" w:color="auto"/>
                          </w:divBdr>
                        </w:div>
                        <w:div w:id="5446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7783">
          <w:marLeft w:val="0"/>
          <w:marRight w:val="0"/>
          <w:marTop w:val="0"/>
          <w:marBottom w:val="0"/>
          <w:divBdr>
            <w:top w:val="none" w:sz="0" w:space="0" w:color="auto"/>
            <w:left w:val="none" w:sz="0" w:space="0" w:color="auto"/>
            <w:bottom w:val="none" w:sz="0" w:space="0" w:color="auto"/>
            <w:right w:val="none" w:sz="0" w:space="0" w:color="auto"/>
          </w:divBdr>
          <w:divsChild>
            <w:div w:id="1102068594">
              <w:marLeft w:val="0"/>
              <w:marRight w:val="0"/>
              <w:marTop w:val="0"/>
              <w:marBottom w:val="0"/>
              <w:divBdr>
                <w:top w:val="none" w:sz="0" w:space="0" w:color="auto"/>
                <w:left w:val="none" w:sz="0" w:space="0" w:color="auto"/>
                <w:bottom w:val="none" w:sz="0" w:space="0" w:color="auto"/>
                <w:right w:val="none" w:sz="0" w:space="0" w:color="auto"/>
              </w:divBdr>
              <w:divsChild>
                <w:div w:id="81144650">
                  <w:marLeft w:val="0"/>
                  <w:marRight w:val="0"/>
                  <w:marTop w:val="0"/>
                  <w:marBottom w:val="0"/>
                  <w:divBdr>
                    <w:top w:val="none" w:sz="0" w:space="0" w:color="auto"/>
                    <w:left w:val="none" w:sz="0" w:space="0" w:color="auto"/>
                    <w:bottom w:val="none" w:sz="0" w:space="0" w:color="auto"/>
                    <w:right w:val="none" w:sz="0" w:space="0" w:color="auto"/>
                  </w:divBdr>
                  <w:divsChild>
                    <w:div w:id="964435002">
                      <w:marLeft w:val="0"/>
                      <w:marRight w:val="0"/>
                      <w:marTop w:val="0"/>
                      <w:marBottom w:val="0"/>
                      <w:divBdr>
                        <w:top w:val="none" w:sz="0" w:space="0" w:color="auto"/>
                        <w:left w:val="none" w:sz="0" w:space="0" w:color="auto"/>
                        <w:bottom w:val="none" w:sz="0" w:space="0" w:color="auto"/>
                        <w:right w:val="none" w:sz="0" w:space="0" w:color="auto"/>
                      </w:divBdr>
                    </w:div>
                    <w:div w:id="344942352">
                      <w:marLeft w:val="0"/>
                      <w:marRight w:val="0"/>
                      <w:marTop w:val="0"/>
                      <w:marBottom w:val="0"/>
                      <w:divBdr>
                        <w:top w:val="none" w:sz="0" w:space="0" w:color="auto"/>
                        <w:left w:val="none" w:sz="0" w:space="0" w:color="auto"/>
                        <w:bottom w:val="none" w:sz="0" w:space="0" w:color="auto"/>
                        <w:right w:val="none" w:sz="0" w:space="0" w:color="auto"/>
                      </w:divBdr>
                      <w:divsChild>
                        <w:div w:id="18677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67207">
          <w:marLeft w:val="0"/>
          <w:marRight w:val="0"/>
          <w:marTop w:val="0"/>
          <w:marBottom w:val="0"/>
          <w:divBdr>
            <w:top w:val="none" w:sz="0" w:space="0" w:color="auto"/>
            <w:left w:val="none" w:sz="0" w:space="0" w:color="auto"/>
            <w:bottom w:val="none" w:sz="0" w:space="0" w:color="auto"/>
            <w:right w:val="none" w:sz="0" w:space="0" w:color="auto"/>
          </w:divBdr>
          <w:divsChild>
            <w:div w:id="229200264">
              <w:marLeft w:val="0"/>
              <w:marRight w:val="0"/>
              <w:marTop w:val="0"/>
              <w:marBottom w:val="0"/>
              <w:divBdr>
                <w:top w:val="none" w:sz="0" w:space="0" w:color="auto"/>
                <w:left w:val="none" w:sz="0" w:space="0" w:color="auto"/>
                <w:bottom w:val="none" w:sz="0" w:space="0" w:color="auto"/>
                <w:right w:val="none" w:sz="0" w:space="0" w:color="auto"/>
              </w:divBdr>
              <w:divsChild>
                <w:div w:id="727460717">
                  <w:marLeft w:val="0"/>
                  <w:marRight w:val="0"/>
                  <w:marTop w:val="0"/>
                  <w:marBottom w:val="0"/>
                  <w:divBdr>
                    <w:top w:val="none" w:sz="0" w:space="0" w:color="auto"/>
                    <w:left w:val="none" w:sz="0" w:space="0" w:color="auto"/>
                    <w:bottom w:val="none" w:sz="0" w:space="0" w:color="auto"/>
                    <w:right w:val="none" w:sz="0" w:space="0" w:color="auto"/>
                  </w:divBdr>
                  <w:divsChild>
                    <w:div w:id="1669626902">
                      <w:marLeft w:val="0"/>
                      <w:marRight w:val="0"/>
                      <w:marTop w:val="0"/>
                      <w:marBottom w:val="0"/>
                      <w:divBdr>
                        <w:top w:val="none" w:sz="0" w:space="0" w:color="auto"/>
                        <w:left w:val="none" w:sz="0" w:space="0" w:color="auto"/>
                        <w:bottom w:val="none" w:sz="0" w:space="0" w:color="auto"/>
                        <w:right w:val="none" w:sz="0" w:space="0" w:color="auto"/>
                      </w:divBdr>
                    </w:div>
                    <w:div w:id="977950594">
                      <w:marLeft w:val="0"/>
                      <w:marRight w:val="0"/>
                      <w:marTop w:val="0"/>
                      <w:marBottom w:val="0"/>
                      <w:divBdr>
                        <w:top w:val="none" w:sz="0" w:space="0" w:color="auto"/>
                        <w:left w:val="none" w:sz="0" w:space="0" w:color="auto"/>
                        <w:bottom w:val="none" w:sz="0" w:space="0" w:color="auto"/>
                        <w:right w:val="none" w:sz="0" w:space="0" w:color="auto"/>
                      </w:divBdr>
                      <w:divsChild>
                        <w:div w:id="2065564927">
                          <w:marLeft w:val="0"/>
                          <w:marRight w:val="0"/>
                          <w:marTop w:val="0"/>
                          <w:marBottom w:val="0"/>
                          <w:divBdr>
                            <w:top w:val="none" w:sz="0" w:space="0" w:color="auto"/>
                            <w:left w:val="none" w:sz="0" w:space="0" w:color="auto"/>
                            <w:bottom w:val="none" w:sz="0" w:space="0" w:color="auto"/>
                            <w:right w:val="none" w:sz="0" w:space="0" w:color="auto"/>
                          </w:divBdr>
                        </w:div>
                        <w:div w:id="11879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2504">
          <w:marLeft w:val="0"/>
          <w:marRight w:val="0"/>
          <w:marTop w:val="0"/>
          <w:marBottom w:val="0"/>
          <w:divBdr>
            <w:top w:val="none" w:sz="0" w:space="0" w:color="auto"/>
            <w:left w:val="none" w:sz="0" w:space="0" w:color="auto"/>
            <w:bottom w:val="none" w:sz="0" w:space="0" w:color="auto"/>
            <w:right w:val="none" w:sz="0" w:space="0" w:color="auto"/>
          </w:divBdr>
          <w:divsChild>
            <w:div w:id="1901985835">
              <w:marLeft w:val="0"/>
              <w:marRight w:val="0"/>
              <w:marTop w:val="0"/>
              <w:marBottom w:val="0"/>
              <w:divBdr>
                <w:top w:val="none" w:sz="0" w:space="0" w:color="auto"/>
                <w:left w:val="none" w:sz="0" w:space="0" w:color="auto"/>
                <w:bottom w:val="none" w:sz="0" w:space="0" w:color="auto"/>
                <w:right w:val="none" w:sz="0" w:space="0" w:color="auto"/>
              </w:divBdr>
              <w:divsChild>
                <w:div w:id="6056617">
                  <w:marLeft w:val="0"/>
                  <w:marRight w:val="0"/>
                  <w:marTop w:val="0"/>
                  <w:marBottom w:val="0"/>
                  <w:divBdr>
                    <w:top w:val="none" w:sz="0" w:space="0" w:color="auto"/>
                    <w:left w:val="none" w:sz="0" w:space="0" w:color="auto"/>
                    <w:bottom w:val="none" w:sz="0" w:space="0" w:color="auto"/>
                    <w:right w:val="none" w:sz="0" w:space="0" w:color="auto"/>
                  </w:divBdr>
                  <w:divsChild>
                    <w:div w:id="633412545">
                      <w:marLeft w:val="0"/>
                      <w:marRight w:val="0"/>
                      <w:marTop w:val="0"/>
                      <w:marBottom w:val="0"/>
                      <w:divBdr>
                        <w:top w:val="none" w:sz="0" w:space="0" w:color="auto"/>
                        <w:left w:val="none" w:sz="0" w:space="0" w:color="auto"/>
                        <w:bottom w:val="none" w:sz="0" w:space="0" w:color="auto"/>
                        <w:right w:val="none" w:sz="0" w:space="0" w:color="auto"/>
                      </w:divBdr>
                    </w:div>
                    <w:div w:id="1324310892">
                      <w:marLeft w:val="0"/>
                      <w:marRight w:val="0"/>
                      <w:marTop w:val="0"/>
                      <w:marBottom w:val="0"/>
                      <w:divBdr>
                        <w:top w:val="none" w:sz="0" w:space="0" w:color="auto"/>
                        <w:left w:val="none" w:sz="0" w:space="0" w:color="auto"/>
                        <w:bottom w:val="none" w:sz="0" w:space="0" w:color="auto"/>
                        <w:right w:val="none" w:sz="0" w:space="0" w:color="auto"/>
                      </w:divBdr>
                      <w:divsChild>
                        <w:div w:id="1402560993">
                          <w:marLeft w:val="0"/>
                          <w:marRight w:val="0"/>
                          <w:marTop w:val="0"/>
                          <w:marBottom w:val="0"/>
                          <w:divBdr>
                            <w:top w:val="none" w:sz="0" w:space="0" w:color="auto"/>
                            <w:left w:val="none" w:sz="0" w:space="0" w:color="auto"/>
                            <w:bottom w:val="none" w:sz="0" w:space="0" w:color="auto"/>
                            <w:right w:val="none" w:sz="0" w:space="0" w:color="auto"/>
                          </w:divBdr>
                        </w:div>
                        <w:div w:id="6388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2287">
          <w:marLeft w:val="0"/>
          <w:marRight w:val="0"/>
          <w:marTop w:val="0"/>
          <w:marBottom w:val="0"/>
          <w:divBdr>
            <w:top w:val="none" w:sz="0" w:space="0" w:color="auto"/>
            <w:left w:val="none" w:sz="0" w:space="0" w:color="auto"/>
            <w:bottom w:val="none" w:sz="0" w:space="0" w:color="auto"/>
            <w:right w:val="none" w:sz="0" w:space="0" w:color="auto"/>
          </w:divBdr>
          <w:divsChild>
            <w:div w:id="1451321471">
              <w:marLeft w:val="0"/>
              <w:marRight w:val="0"/>
              <w:marTop w:val="0"/>
              <w:marBottom w:val="0"/>
              <w:divBdr>
                <w:top w:val="none" w:sz="0" w:space="0" w:color="auto"/>
                <w:left w:val="none" w:sz="0" w:space="0" w:color="auto"/>
                <w:bottom w:val="none" w:sz="0" w:space="0" w:color="auto"/>
                <w:right w:val="none" w:sz="0" w:space="0" w:color="auto"/>
              </w:divBdr>
              <w:divsChild>
                <w:div w:id="442001794">
                  <w:marLeft w:val="0"/>
                  <w:marRight w:val="0"/>
                  <w:marTop w:val="0"/>
                  <w:marBottom w:val="0"/>
                  <w:divBdr>
                    <w:top w:val="none" w:sz="0" w:space="0" w:color="auto"/>
                    <w:left w:val="none" w:sz="0" w:space="0" w:color="auto"/>
                    <w:bottom w:val="none" w:sz="0" w:space="0" w:color="auto"/>
                    <w:right w:val="none" w:sz="0" w:space="0" w:color="auto"/>
                  </w:divBdr>
                  <w:divsChild>
                    <w:div w:id="1225409870">
                      <w:marLeft w:val="0"/>
                      <w:marRight w:val="0"/>
                      <w:marTop w:val="0"/>
                      <w:marBottom w:val="0"/>
                      <w:divBdr>
                        <w:top w:val="none" w:sz="0" w:space="0" w:color="auto"/>
                        <w:left w:val="none" w:sz="0" w:space="0" w:color="auto"/>
                        <w:bottom w:val="none" w:sz="0" w:space="0" w:color="auto"/>
                        <w:right w:val="none" w:sz="0" w:space="0" w:color="auto"/>
                      </w:divBdr>
                    </w:div>
                    <w:div w:id="273294422">
                      <w:marLeft w:val="0"/>
                      <w:marRight w:val="0"/>
                      <w:marTop w:val="0"/>
                      <w:marBottom w:val="0"/>
                      <w:divBdr>
                        <w:top w:val="none" w:sz="0" w:space="0" w:color="auto"/>
                        <w:left w:val="none" w:sz="0" w:space="0" w:color="auto"/>
                        <w:bottom w:val="none" w:sz="0" w:space="0" w:color="auto"/>
                        <w:right w:val="none" w:sz="0" w:space="0" w:color="auto"/>
                      </w:divBdr>
                      <w:divsChild>
                        <w:div w:id="1734085094">
                          <w:marLeft w:val="0"/>
                          <w:marRight w:val="0"/>
                          <w:marTop w:val="0"/>
                          <w:marBottom w:val="0"/>
                          <w:divBdr>
                            <w:top w:val="none" w:sz="0" w:space="0" w:color="auto"/>
                            <w:left w:val="none" w:sz="0" w:space="0" w:color="auto"/>
                            <w:bottom w:val="none" w:sz="0" w:space="0" w:color="auto"/>
                            <w:right w:val="none" w:sz="0" w:space="0" w:color="auto"/>
                          </w:divBdr>
                        </w:div>
                        <w:div w:id="13335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1509">
          <w:marLeft w:val="0"/>
          <w:marRight w:val="0"/>
          <w:marTop w:val="0"/>
          <w:marBottom w:val="0"/>
          <w:divBdr>
            <w:top w:val="none" w:sz="0" w:space="0" w:color="auto"/>
            <w:left w:val="none" w:sz="0" w:space="0" w:color="auto"/>
            <w:bottom w:val="none" w:sz="0" w:space="0" w:color="auto"/>
            <w:right w:val="none" w:sz="0" w:space="0" w:color="auto"/>
          </w:divBdr>
          <w:divsChild>
            <w:div w:id="454493932">
              <w:marLeft w:val="0"/>
              <w:marRight w:val="0"/>
              <w:marTop w:val="0"/>
              <w:marBottom w:val="0"/>
              <w:divBdr>
                <w:top w:val="none" w:sz="0" w:space="0" w:color="auto"/>
                <w:left w:val="none" w:sz="0" w:space="0" w:color="auto"/>
                <w:bottom w:val="none" w:sz="0" w:space="0" w:color="auto"/>
                <w:right w:val="none" w:sz="0" w:space="0" w:color="auto"/>
              </w:divBdr>
              <w:divsChild>
                <w:div w:id="1098252482">
                  <w:marLeft w:val="0"/>
                  <w:marRight w:val="0"/>
                  <w:marTop w:val="0"/>
                  <w:marBottom w:val="0"/>
                  <w:divBdr>
                    <w:top w:val="none" w:sz="0" w:space="0" w:color="auto"/>
                    <w:left w:val="none" w:sz="0" w:space="0" w:color="auto"/>
                    <w:bottom w:val="none" w:sz="0" w:space="0" w:color="auto"/>
                    <w:right w:val="none" w:sz="0" w:space="0" w:color="auto"/>
                  </w:divBdr>
                  <w:divsChild>
                    <w:div w:id="1822842144">
                      <w:marLeft w:val="0"/>
                      <w:marRight w:val="0"/>
                      <w:marTop w:val="0"/>
                      <w:marBottom w:val="0"/>
                      <w:divBdr>
                        <w:top w:val="none" w:sz="0" w:space="0" w:color="auto"/>
                        <w:left w:val="none" w:sz="0" w:space="0" w:color="auto"/>
                        <w:bottom w:val="none" w:sz="0" w:space="0" w:color="auto"/>
                        <w:right w:val="none" w:sz="0" w:space="0" w:color="auto"/>
                      </w:divBdr>
                    </w:div>
                    <w:div w:id="147937208">
                      <w:marLeft w:val="0"/>
                      <w:marRight w:val="0"/>
                      <w:marTop w:val="0"/>
                      <w:marBottom w:val="0"/>
                      <w:divBdr>
                        <w:top w:val="none" w:sz="0" w:space="0" w:color="auto"/>
                        <w:left w:val="none" w:sz="0" w:space="0" w:color="auto"/>
                        <w:bottom w:val="none" w:sz="0" w:space="0" w:color="auto"/>
                        <w:right w:val="none" w:sz="0" w:space="0" w:color="auto"/>
                      </w:divBdr>
                      <w:divsChild>
                        <w:div w:id="823931687">
                          <w:marLeft w:val="0"/>
                          <w:marRight w:val="0"/>
                          <w:marTop w:val="0"/>
                          <w:marBottom w:val="0"/>
                          <w:divBdr>
                            <w:top w:val="none" w:sz="0" w:space="0" w:color="auto"/>
                            <w:left w:val="none" w:sz="0" w:space="0" w:color="auto"/>
                            <w:bottom w:val="none" w:sz="0" w:space="0" w:color="auto"/>
                            <w:right w:val="none" w:sz="0" w:space="0" w:color="auto"/>
                          </w:divBdr>
                        </w:div>
                        <w:div w:id="966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9035">
          <w:marLeft w:val="0"/>
          <w:marRight w:val="0"/>
          <w:marTop w:val="0"/>
          <w:marBottom w:val="0"/>
          <w:divBdr>
            <w:top w:val="none" w:sz="0" w:space="0" w:color="auto"/>
            <w:left w:val="none" w:sz="0" w:space="0" w:color="auto"/>
            <w:bottom w:val="none" w:sz="0" w:space="0" w:color="auto"/>
            <w:right w:val="none" w:sz="0" w:space="0" w:color="auto"/>
          </w:divBdr>
          <w:divsChild>
            <w:div w:id="215167510">
              <w:marLeft w:val="0"/>
              <w:marRight w:val="0"/>
              <w:marTop w:val="0"/>
              <w:marBottom w:val="0"/>
              <w:divBdr>
                <w:top w:val="none" w:sz="0" w:space="0" w:color="auto"/>
                <w:left w:val="none" w:sz="0" w:space="0" w:color="auto"/>
                <w:bottom w:val="none" w:sz="0" w:space="0" w:color="auto"/>
                <w:right w:val="none" w:sz="0" w:space="0" w:color="auto"/>
              </w:divBdr>
              <w:divsChild>
                <w:div w:id="594754621">
                  <w:marLeft w:val="0"/>
                  <w:marRight w:val="0"/>
                  <w:marTop w:val="0"/>
                  <w:marBottom w:val="0"/>
                  <w:divBdr>
                    <w:top w:val="none" w:sz="0" w:space="0" w:color="auto"/>
                    <w:left w:val="none" w:sz="0" w:space="0" w:color="auto"/>
                    <w:bottom w:val="none" w:sz="0" w:space="0" w:color="auto"/>
                    <w:right w:val="none" w:sz="0" w:space="0" w:color="auto"/>
                  </w:divBdr>
                  <w:divsChild>
                    <w:div w:id="1257832677">
                      <w:marLeft w:val="0"/>
                      <w:marRight w:val="0"/>
                      <w:marTop w:val="0"/>
                      <w:marBottom w:val="0"/>
                      <w:divBdr>
                        <w:top w:val="none" w:sz="0" w:space="0" w:color="auto"/>
                        <w:left w:val="none" w:sz="0" w:space="0" w:color="auto"/>
                        <w:bottom w:val="none" w:sz="0" w:space="0" w:color="auto"/>
                        <w:right w:val="none" w:sz="0" w:space="0" w:color="auto"/>
                      </w:divBdr>
                    </w:div>
                    <w:div w:id="350835629">
                      <w:marLeft w:val="0"/>
                      <w:marRight w:val="0"/>
                      <w:marTop w:val="0"/>
                      <w:marBottom w:val="0"/>
                      <w:divBdr>
                        <w:top w:val="none" w:sz="0" w:space="0" w:color="auto"/>
                        <w:left w:val="none" w:sz="0" w:space="0" w:color="auto"/>
                        <w:bottom w:val="none" w:sz="0" w:space="0" w:color="auto"/>
                        <w:right w:val="none" w:sz="0" w:space="0" w:color="auto"/>
                      </w:divBdr>
                      <w:divsChild>
                        <w:div w:id="16903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652640">
          <w:marLeft w:val="0"/>
          <w:marRight w:val="0"/>
          <w:marTop w:val="0"/>
          <w:marBottom w:val="0"/>
          <w:divBdr>
            <w:top w:val="none" w:sz="0" w:space="0" w:color="auto"/>
            <w:left w:val="none" w:sz="0" w:space="0" w:color="auto"/>
            <w:bottom w:val="none" w:sz="0" w:space="0" w:color="auto"/>
            <w:right w:val="none" w:sz="0" w:space="0" w:color="auto"/>
          </w:divBdr>
          <w:divsChild>
            <w:div w:id="1560901676">
              <w:marLeft w:val="0"/>
              <w:marRight w:val="0"/>
              <w:marTop w:val="0"/>
              <w:marBottom w:val="0"/>
              <w:divBdr>
                <w:top w:val="none" w:sz="0" w:space="0" w:color="auto"/>
                <w:left w:val="none" w:sz="0" w:space="0" w:color="auto"/>
                <w:bottom w:val="none" w:sz="0" w:space="0" w:color="auto"/>
                <w:right w:val="none" w:sz="0" w:space="0" w:color="auto"/>
              </w:divBdr>
              <w:divsChild>
                <w:div w:id="959609009">
                  <w:marLeft w:val="0"/>
                  <w:marRight w:val="0"/>
                  <w:marTop w:val="0"/>
                  <w:marBottom w:val="0"/>
                  <w:divBdr>
                    <w:top w:val="none" w:sz="0" w:space="0" w:color="auto"/>
                    <w:left w:val="none" w:sz="0" w:space="0" w:color="auto"/>
                    <w:bottom w:val="none" w:sz="0" w:space="0" w:color="auto"/>
                    <w:right w:val="none" w:sz="0" w:space="0" w:color="auto"/>
                  </w:divBdr>
                  <w:divsChild>
                    <w:div w:id="361177259">
                      <w:marLeft w:val="0"/>
                      <w:marRight w:val="0"/>
                      <w:marTop w:val="0"/>
                      <w:marBottom w:val="0"/>
                      <w:divBdr>
                        <w:top w:val="none" w:sz="0" w:space="0" w:color="auto"/>
                        <w:left w:val="none" w:sz="0" w:space="0" w:color="auto"/>
                        <w:bottom w:val="none" w:sz="0" w:space="0" w:color="auto"/>
                        <w:right w:val="none" w:sz="0" w:space="0" w:color="auto"/>
                      </w:divBdr>
                    </w:div>
                    <w:div w:id="1233347799">
                      <w:marLeft w:val="0"/>
                      <w:marRight w:val="0"/>
                      <w:marTop w:val="0"/>
                      <w:marBottom w:val="0"/>
                      <w:divBdr>
                        <w:top w:val="none" w:sz="0" w:space="0" w:color="auto"/>
                        <w:left w:val="none" w:sz="0" w:space="0" w:color="auto"/>
                        <w:bottom w:val="none" w:sz="0" w:space="0" w:color="auto"/>
                        <w:right w:val="none" w:sz="0" w:space="0" w:color="auto"/>
                      </w:divBdr>
                      <w:divsChild>
                        <w:div w:id="1123617105">
                          <w:marLeft w:val="0"/>
                          <w:marRight w:val="0"/>
                          <w:marTop w:val="0"/>
                          <w:marBottom w:val="0"/>
                          <w:divBdr>
                            <w:top w:val="none" w:sz="0" w:space="0" w:color="auto"/>
                            <w:left w:val="none" w:sz="0" w:space="0" w:color="auto"/>
                            <w:bottom w:val="none" w:sz="0" w:space="0" w:color="auto"/>
                            <w:right w:val="none" w:sz="0" w:space="0" w:color="auto"/>
                          </w:divBdr>
                        </w:div>
                        <w:div w:id="16702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01523">
          <w:marLeft w:val="0"/>
          <w:marRight w:val="0"/>
          <w:marTop w:val="0"/>
          <w:marBottom w:val="0"/>
          <w:divBdr>
            <w:top w:val="none" w:sz="0" w:space="0" w:color="auto"/>
            <w:left w:val="none" w:sz="0" w:space="0" w:color="auto"/>
            <w:bottom w:val="none" w:sz="0" w:space="0" w:color="auto"/>
            <w:right w:val="none" w:sz="0" w:space="0" w:color="auto"/>
          </w:divBdr>
          <w:divsChild>
            <w:div w:id="453405115">
              <w:marLeft w:val="0"/>
              <w:marRight w:val="0"/>
              <w:marTop w:val="0"/>
              <w:marBottom w:val="0"/>
              <w:divBdr>
                <w:top w:val="none" w:sz="0" w:space="0" w:color="auto"/>
                <w:left w:val="none" w:sz="0" w:space="0" w:color="auto"/>
                <w:bottom w:val="none" w:sz="0" w:space="0" w:color="auto"/>
                <w:right w:val="none" w:sz="0" w:space="0" w:color="auto"/>
              </w:divBdr>
              <w:divsChild>
                <w:div w:id="149520170">
                  <w:marLeft w:val="0"/>
                  <w:marRight w:val="0"/>
                  <w:marTop w:val="0"/>
                  <w:marBottom w:val="0"/>
                  <w:divBdr>
                    <w:top w:val="none" w:sz="0" w:space="0" w:color="auto"/>
                    <w:left w:val="none" w:sz="0" w:space="0" w:color="auto"/>
                    <w:bottom w:val="none" w:sz="0" w:space="0" w:color="auto"/>
                    <w:right w:val="none" w:sz="0" w:space="0" w:color="auto"/>
                  </w:divBdr>
                  <w:divsChild>
                    <w:div w:id="1242907700">
                      <w:marLeft w:val="0"/>
                      <w:marRight w:val="0"/>
                      <w:marTop w:val="0"/>
                      <w:marBottom w:val="0"/>
                      <w:divBdr>
                        <w:top w:val="none" w:sz="0" w:space="0" w:color="auto"/>
                        <w:left w:val="none" w:sz="0" w:space="0" w:color="auto"/>
                        <w:bottom w:val="none" w:sz="0" w:space="0" w:color="auto"/>
                        <w:right w:val="none" w:sz="0" w:space="0" w:color="auto"/>
                      </w:divBdr>
                    </w:div>
                    <w:div w:id="106702043">
                      <w:marLeft w:val="0"/>
                      <w:marRight w:val="0"/>
                      <w:marTop w:val="0"/>
                      <w:marBottom w:val="0"/>
                      <w:divBdr>
                        <w:top w:val="none" w:sz="0" w:space="0" w:color="auto"/>
                        <w:left w:val="none" w:sz="0" w:space="0" w:color="auto"/>
                        <w:bottom w:val="none" w:sz="0" w:space="0" w:color="auto"/>
                        <w:right w:val="none" w:sz="0" w:space="0" w:color="auto"/>
                      </w:divBdr>
                      <w:divsChild>
                        <w:div w:id="3524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11901">
          <w:marLeft w:val="0"/>
          <w:marRight w:val="0"/>
          <w:marTop w:val="0"/>
          <w:marBottom w:val="0"/>
          <w:divBdr>
            <w:top w:val="none" w:sz="0" w:space="0" w:color="auto"/>
            <w:left w:val="none" w:sz="0" w:space="0" w:color="auto"/>
            <w:bottom w:val="none" w:sz="0" w:space="0" w:color="auto"/>
            <w:right w:val="none" w:sz="0" w:space="0" w:color="auto"/>
          </w:divBdr>
          <w:divsChild>
            <w:div w:id="1623151557">
              <w:marLeft w:val="0"/>
              <w:marRight w:val="0"/>
              <w:marTop w:val="0"/>
              <w:marBottom w:val="0"/>
              <w:divBdr>
                <w:top w:val="none" w:sz="0" w:space="0" w:color="auto"/>
                <w:left w:val="none" w:sz="0" w:space="0" w:color="auto"/>
                <w:bottom w:val="none" w:sz="0" w:space="0" w:color="auto"/>
                <w:right w:val="none" w:sz="0" w:space="0" w:color="auto"/>
              </w:divBdr>
              <w:divsChild>
                <w:div w:id="791362506">
                  <w:marLeft w:val="0"/>
                  <w:marRight w:val="0"/>
                  <w:marTop w:val="0"/>
                  <w:marBottom w:val="0"/>
                  <w:divBdr>
                    <w:top w:val="none" w:sz="0" w:space="0" w:color="auto"/>
                    <w:left w:val="none" w:sz="0" w:space="0" w:color="auto"/>
                    <w:bottom w:val="none" w:sz="0" w:space="0" w:color="auto"/>
                    <w:right w:val="none" w:sz="0" w:space="0" w:color="auto"/>
                  </w:divBdr>
                  <w:divsChild>
                    <w:div w:id="1000432290">
                      <w:marLeft w:val="0"/>
                      <w:marRight w:val="0"/>
                      <w:marTop w:val="0"/>
                      <w:marBottom w:val="0"/>
                      <w:divBdr>
                        <w:top w:val="none" w:sz="0" w:space="0" w:color="auto"/>
                        <w:left w:val="none" w:sz="0" w:space="0" w:color="auto"/>
                        <w:bottom w:val="none" w:sz="0" w:space="0" w:color="auto"/>
                        <w:right w:val="none" w:sz="0" w:space="0" w:color="auto"/>
                      </w:divBdr>
                    </w:div>
                    <w:div w:id="1772699940">
                      <w:marLeft w:val="0"/>
                      <w:marRight w:val="0"/>
                      <w:marTop w:val="0"/>
                      <w:marBottom w:val="0"/>
                      <w:divBdr>
                        <w:top w:val="none" w:sz="0" w:space="0" w:color="auto"/>
                        <w:left w:val="none" w:sz="0" w:space="0" w:color="auto"/>
                        <w:bottom w:val="none" w:sz="0" w:space="0" w:color="auto"/>
                        <w:right w:val="none" w:sz="0" w:space="0" w:color="auto"/>
                      </w:divBdr>
                      <w:divsChild>
                        <w:div w:id="19685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263527">
          <w:marLeft w:val="0"/>
          <w:marRight w:val="0"/>
          <w:marTop w:val="0"/>
          <w:marBottom w:val="0"/>
          <w:divBdr>
            <w:top w:val="none" w:sz="0" w:space="0" w:color="auto"/>
            <w:left w:val="none" w:sz="0" w:space="0" w:color="auto"/>
            <w:bottom w:val="none" w:sz="0" w:space="0" w:color="auto"/>
            <w:right w:val="none" w:sz="0" w:space="0" w:color="auto"/>
          </w:divBdr>
          <w:divsChild>
            <w:div w:id="1163668174">
              <w:marLeft w:val="0"/>
              <w:marRight w:val="0"/>
              <w:marTop w:val="0"/>
              <w:marBottom w:val="0"/>
              <w:divBdr>
                <w:top w:val="none" w:sz="0" w:space="0" w:color="auto"/>
                <w:left w:val="none" w:sz="0" w:space="0" w:color="auto"/>
                <w:bottom w:val="none" w:sz="0" w:space="0" w:color="auto"/>
                <w:right w:val="none" w:sz="0" w:space="0" w:color="auto"/>
              </w:divBdr>
              <w:divsChild>
                <w:div w:id="2124692272">
                  <w:marLeft w:val="0"/>
                  <w:marRight w:val="0"/>
                  <w:marTop w:val="0"/>
                  <w:marBottom w:val="0"/>
                  <w:divBdr>
                    <w:top w:val="none" w:sz="0" w:space="0" w:color="auto"/>
                    <w:left w:val="none" w:sz="0" w:space="0" w:color="auto"/>
                    <w:bottom w:val="none" w:sz="0" w:space="0" w:color="auto"/>
                    <w:right w:val="none" w:sz="0" w:space="0" w:color="auto"/>
                  </w:divBdr>
                  <w:divsChild>
                    <w:div w:id="851068240">
                      <w:marLeft w:val="0"/>
                      <w:marRight w:val="0"/>
                      <w:marTop w:val="0"/>
                      <w:marBottom w:val="0"/>
                      <w:divBdr>
                        <w:top w:val="none" w:sz="0" w:space="0" w:color="auto"/>
                        <w:left w:val="none" w:sz="0" w:space="0" w:color="auto"/>
                        <w:bottom w:val="none" w:sz="0" w:space="0" w:color="auto"/>
                        <w:right w:val="none" w:sz="0" w:space="0" w:color="auto"/>
                      </w:divBdr>
                    </w:div>
                    <w:div w:id="1794254303">
                      <w:marLeft w:val="0"/>
                      <w:marRight w:val="0"/>
                      <w:marTop w:val="0"/>
                      <w:marBottom w:val="0"/>
                      <w:divBdr>
                        <w:top w:val="none" w:sz="0" w:space="0" w:color="auto"/>
                        <w:left w:val="none" w:sz="0" w:space="0" w:color="auto"/>
                        <w:bottom w:val="none" w:sz="0" w:space="0" w:color="auto"/>
                        <w:right w:val="none" w:sz="0" w:space="0" w:color="auto"/>
                      </w:divBdr>
                      <w:divsChild>
                        <w:div w:id="6455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75121">
          <w:marLeft w:val="0"/>
          <w:marRight w:val="0"/>
          <w:marTop w:val="0"/>
          <w:marBottom w:val="0"/>
          <w:divBdr>
            <w:top w:val="none" w:sz="0" w:space="0" w:color="auto"/>
            <w:left w:val="none" w:sz="0" w:space="0" w:color="auto"/>
            <w:bottom w:val="none" w:sz="0" w:space="0" w:color="auto"/>
            <w:right w:val="none" w:sz="0" w:space="0" w:color="auto"/>
          </w:divBdr>
          <w:divsChild>
            <w:div w:id="817039137">
              <w:marLeft w:val="0"/>
              <w:marRight w:val="0"/>
              <w:marTop w:val="0"/>
              <w:marBottom w:val="0"/>
              <w:divBdr>
                <w:top w:val="none" w:sz="0" w:space="0" w:color="auto"/>
                <w:left w:val="none" w:sz="0" w:space="0" w:color="auto"/>
                <w:bottom w:val="none" w:sz="0" w:space="0" w:color="auto"/>
                <w:right w:val="none" w:sz="0" w:space="0" w:color="auto"/>
              </w:divBdr>
              <w:divsChild>
                <w:div w:id="751585520">
                  <w:marLeft w:val="0"/>
                  <w:marRight w:val="0"/>
                  <w:marTop w:val="0"/>
                  <w:marBottom w:val="0"/>
                  <w:divBdr>
                    <w:top w:val="none" w:sz="0" w:space="0" w:color="auto"/>
                    <w:left w:val="none" w:sz="0" w:space="0" w:color="auto"/>
                    <w:bottom w:val="none" w:sz="0" w:space="0" w:color="auto"/>
                    <w:right w:val="none" w:sz="0" w:space="0" w:color="auto"/>
                  </w:divBdr>
                  <w:divsChild>
                    <w:div w:id="895775606">
                      <w:marLeft w:val="0"/>
                      <w:marRight w:val="0"/>
                      <w:marTop w:val="0"/>
                      <w:marBottom w:val="0"/>
                      <w:divBdr>
                        <w:top w:val="none" w:sz="0" w:space="0" w:color="auto"/>
                        <w:left w:val="none" w:sz="0" w:space="0" w:color="auto"/>
                        <w:bottom w:val="none" w:sz="0" w:space="0" w:color="auto"/>
                        <w:right w:val="none" w:sz="0" w:space="0" w:color="auto"/>
                      </w:divBdr>
                    </w:div>
                    <w:div w:id="1657761961">
                      <w:marLeft w:val="0"/>
                      <w:marRight w:val="0"/>
                      <w:marTop w:val="0"/>
                      <w:marBottom w:val="0"/>
                      <w:divBdr>
                        <w:top w:val="none" w:sz="0" w:space="0" w:color="auto"/>
                        <w:left w:val="none" w:sz="0" w:space="0" w:color="auto"/>
                        <w:bottom w:val="none" w:sz="0" w:space="0" w:color="auto"/>
                        <w:right w:val="none" w:sz="0" w:space="0" w:color="auto"/>
                      </w:divBdr>
                      <w:divsChild>
                        <w:div w:id="690575268">
                          <w:marLeft w:val="0"/>
                          <w:marRight w:val="0"/>
                          <w:marTop w:val="0"/>
                          <w:marBottom w:val="0"/>
                          <w:divBdr>
                            <w:top w:val="none" w:sz="0" w:space="0" w:color="auto"/>
                            <w:left w:val="none" w:sz="0" w:space="0" w:color="auto"/>
                            <w:bottom w:val="none" w:sz="0" w:space="0" w:color="auto"/>
                            <w:right w:val="none" w:sz="0" w:space="0" w:color="auto"/>
                          </w:divBdr>
                        </w:div>
                        <w:div w:id="12708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55351">
          <w:marLeft w:val="0"/>
          <w:marRight w:val="0"/>
          <w:marTop w:val="0"/>
          <w:marBottom w:val="0"/>
          <w:divBdr>
            <w:top w:val="none" w:sz="0" w:space="0" w:color="auto"/>
            <w:left w:val="none" w:sz="0" w:space="0" w:color="auto"/>
            <w:bottom w:val="none" w:sz="0" w:space="0" w:color="auto"/>
            <w:right w:val="none" w:sz="0" w:space="0" w:color="auto"/>
          </w:divBdr>
          <w:divsChild>
            <w:div w:id="244072909">
              <w:marLeft w:val="0"/>
              <w:marRight w:val="0"/>
              <w:marTop w:val="0"/>
              <w:marBottom w:val="0"/>
              <w:divBdr>
                <w:top w:val="none" w:sz="0" w:space="0" w:color="auto"/>
                <w:left w:val="none" w:sz="0" w:space="0" w:color="auto"/>
                <w:bottom w:val="none" w:sz="0" w:space="0" w:color="auto"/>
                <w:right w:val="none" w:sz="0" w:space="0" w:color="auto"/>
              </w:divBdr>
              <w:divsChild>
                <w:div w:id="497576474">
                  <w:marLeft w:val="0"/>
                  <w:marRight w:val="0"/>
                  <w:marTop w:val="0"/>
                  <w:marBottom w:val="0"/>
                  <w:divBdr>
                    <w:top w:val="none" w:sz="0" w:space="0" w:color="auto"/>
                    <w:left w:val="none" w:sz="0" w:space="0" w:color="auto"/>
                    <w:bottom w:val="none" w:sz="0" w:space="0" w:color="auto"/>
                    <w:right w:val="none" w:sz="0" w:space="0" w:color="auto"/>
                  </w:divBdr>
                  <w:divsChild>
                    <w:div w:id="1008756228">
                      <w:marLeft w:val="0"/>
                      <w:marRight w:val="0"/>
                      <w:marTop w:val="0"/>
                      <w:marBottom w:val="0"/>
                      <w:divBdr>
                        <w:top w:val="none" w:sz="0" w:space="0" w:color="auto"/>
                        <w:left w:val="none" w:sz="0" w:space="0" w:color="auto"/>
                        <w:bottom w:val="none" w:sz="0" w:space="0" w:color="auto"/>
                        <w:right w:val="none" w:sz="0" w:space="0" w:color="auto"/>
                      </w:divBdr>
                    </w:div>
                    <w:div w:id="641545671">
                      <w:marLeft w:val="0"/>
                      <w:marRight w:val="0"/>
                      <w:marTop w:val="0"/>
                      <w:marBottom w:val="0"/>
                      <w:divBdr>
                        <w:top w:val="none" w:sz="0" w:space="0" w:color="auto"/>
                        <w:left w:val="none" w:sz="0" w:space="0" w:color="auto"/>
                        <w:bottom w:val="none" w:sz="0" w:space="0" w:color="auto"/>
                        <w:right w:val="none" w:sz="0" w:space="0" w:color="auto"/>
                      </w:divBdr>
                      <w:divsChild>
                        <w:div w:id="1208449559">
                          <w:marLeft w:val="0"/>
                          <w:marRight w:val="0"/>
                          <w:marTop w:val="0"/>
                          <w:marBottom w:val="0"/>
                          <w:divBdr>
                            <w:top w:val="none" w:sz="0" w:space="0" w:color="auto"/>
                            <w:left w:val="none" w:sz="0" w:space="0" w:color="auto"/>
                            <w:bottom w:val="none" w:sz="0" w:space="0" w:color="auto"/>
                            <w:right w:val="none" w:sz="0" w:space="0" w:color="auto"/>
                          </w:divBdr>
                        </w:div>
                        <w:div w:id="17734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0642">
          <w:marLeft w:val="0"/>
          <w:marRight w:val="0"/>
          <w:marTop w:val="0"/>
          <w:marBottom w:val="0"/>
          <w:divBdr>
            <w:top w:val="none" w:sz="0" w:space="0" w:color="auto"/>
            <w:left w:val="none" w:sz="0" w:space="0" w:color="auto"/>
            <w:bottom w:val="none" w:sz="0" w:space="0" w:color="auto"/>
            <w:right w:val="none" w:sz="0" w:space="0" w:color="auto"/>
          </w:divBdr>
          <w:divsChild>
            <w:div w:id="491529327">
              <w:marLeft w:val="0"/>
              <w:marRight w:val="0"/>
              <w:marTop w:val="0"/>
              <w:marBottom w:val="0"/>
              <w:divBdr>
                <w:top w:val="none" w:sz="0" w:space="0" w:color="auto"/>
                <w:left w:val="none" w:sz="0" w:space="0" w:color="auto"/>
                <w:bottom w:val="none" w:sz="0" w:space="0" w:color="auto"/>
                <w:right w:val="none" w:sz="0" w:space="0" w:color="auto"/>
              </w:divBdr>
              <w:divsChild>
                <w:div w:id="1188913780">
                  <w:marLeft w:val="0"/>
                  <w:marRight w:val="0"/>
                  <w:marTop w:val="0"/>
                  <w:marBottom w:val="0"/>
                  <w:divBdr>
                    <w:top w:val="none" w:sz="0" w:space="0" w:color="auto"/>
                    <w:left w:val="none" w:sz="0" w:space="0" w:color="auto"/>
                    <w:bottom w:val="none" w:sz="0" w:space="0" w:color="auto"/>
                    <w:right w:val="none" w:sz="0" w:space="0" w:color="auto"/>
                  </w:divBdr>
                  <w:divsChild>
                    <w:div w:id="593056390">
                      <w:marLeft w:val="0"/>
                      <w:marRight w:val="0"/>
                      <w:marTop w:val="0"/>
                      <w:marBottom w:val="0"/>
                      <w:divBdr>
                        <w:top w:val="none" w:sz="0" w:space="0" w:color="auto"/>
                        <w:left w:val="none" w:sz="0" w:space="0" w:color="auto"/>
                        <w:bottom w:val="none" w:sz="0" w:space="0" w:color="auto"/>
                        <w:right w:val="none" w:sz="0" w:space="0" w:color="auto"/>
                      </w:divBdr>
                    </w:div>
                    <w:div w:id="165944100">
                      <w:marLeft w:val="0"/>
                      <w:marRight w:val="0"/>
                      <w:marTop w:val="0"/>
                      <w:marBottom w:val="0"/>
                      <w:divBdr>
                        <w:top w:val="none" w:sz="0" w:space="0" w:color="auto"/>
                        <w:left w:val="none" w:sz="0" w:space="0" w:color="auto"/>
                        <w:bottom w:val="none" w:sz="0" w:space="0" w:color="auto"/>
                        <w:right w:val="none" w:sz="0" w:space="0" w:color="auto"/>
                      </w:divBdr>
                      <w:divsChild>
                        <w:div w:id="20961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734">
          <w:marLeft w:val="0"/>
          <w:marRight w:val="0"/>
          <w:marTop w:val="0"/>
          <w:marBottom w:val="0"/>
          <w:divBdr>
            <w:top w:val="none" w:sz="0" w:space="0" w:color="auto"/>
            <w:left w:val="none" w:sz="0" w:space="0" w:color="auto"/>
            <w:bottom w:val="none" w:sz="0" w:space="0" w:color="auto"/>
            <w:right w:val="none" w:sz="0" w:space="0" w:color="auto"/>
          </w:divBdr>
          <w:divsChild>
            <w:div w:id="313334815">
              <w:marLeft w:val="0"/>
              <w:marRight w:val="0"/>
              <w:marTop w:val="0"/>
              <w:marBottom w:val="0"/>
              <w:divBdr>
                <w:top w:val="none" w:sz="0" w:space="0" w:color="auto"/>
                <w:left w:val="none" w:sz="0" w:space="0" w:color="auto"/>
                <w:bottom w:val="none" w:sz="0" w:space="0" w:color="auto"/>
                <w:right w:val="none" w:sz="0" w:space="0" w:color="auto"/>
              </w:divBdr>
              <w:divsChild>
                <w:div w:id="320088414">
                  <w:marLeft w:val="0"/>
                  <w:marRight w:val="0"/>
                  <w:marTop w:val="0"/>
                  <w:marBottom w:val="0"/>
                  <w:divBdr>
                    <w:top w:val="none" w:sz="0" w:space="0" w:color="auto"/>
                    <w:left w:val="none" w:sz="0" w:space="0" w:color="auto"/>
                    <w:bottom w:val="none" w:sz="0" w:space="0" w:color="auto"/>
                    <w:right w:val="none" w:sz="0" w:space="0" w:color="auto"/>
                  </w:divBdr>
                  <w:divsChild>
                    <w:div w:id="1069377041">
                      <w:marLeft w:val="0"/>
                      <w:marRight w:val="0"/>
                      <w:marTop w:val="0"/>
                      <w:marBottom w:val="0"/>
                      <w:divBdr>
                        <w:top w:val="none" w:sz="0" w:space="0" w:color="auto"/>
                        <w:left w:val="none" w:sz="0" w:space="0" w:color="auto"/>
                        <w:bottom w:val="none" w:sz="0" w:space="0" w:color="auto"/>
                        <w:right w:val="none" w:sz="0" w:space="0" w:color="auto"/>
                      </w:divBdr>
                    </w:div>
                    <w:div w:id="988749803">
                      <w:marLeft w:val="0"/>
                      <w:marRight w:val="0"/>
                      <w:marTop w:val="0"/>
                      <w:marBottom w:val="0"/>
                      <w:divBdr>
                        <w:top w:val="none" w:sz="0" w:space="0" w:color="auto"/>
                        <w:left w:val="none" w:sz="0" w:space="0" w:color="auto"/>
                        <w:bottom w:val="none" w:sz="0" w:space="0" w:color="auto"/>
                        <w:right w:val="none" w:sz="0" w:space="0" w:color="auto"/>
                      </w:divBdr>
                      <w:divsChild>
                        <w:div w:id="9519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79242">
          <w:marLeft w:val="0"/>
          <w:marRight w:val="0"/>
          <w:marTop w:val="0"/>
          <w:marBottom w:val="0"/>
          <w:divBdr>
            <w:top w:val="none" w:sz="0" w:space="0" w:color="auto"/>
            <w:left w:val="none" w:sz="0" w:space="0" w:color="auto"/>
            <w:bottom w:val="none" w:sz="0" w:space="0" w:color="auto"/>
            <w:right w:val="none" w:sz="0" w:space="0" w:color="auto"/>
          </w:divBdr>
          <w:divsChild>
            <w:div w:id="1903901468">
              <w:marLeft w:val="0"/>
              <w:marRight w:val="0"/>
              <w:marTop w:val="0"/>
              <w:marBottom w:val="0"/>
              <w:divBdr>
                <w:top w:val="none" w:sz="0" w:space="0" w:color="auto"/>
                <w:left w:val="none" w:sz="0" w:space="0" w:color="auto"/>
                <w:bottom w:val="none" w:sz="0" w:space="0" w:color="auto"/>
                <w:right w:val="none" w:sz="0" w:space="0" w:color="auto"/>
              </w:divBdr>
              <w:divsChild>
                <w:div w:id="522742537">
                  <w:marLeft w:val="0"/>
                  <w:marRight w:val="0"/>
                  <w:marTop w:val="0"/>
                  <w:marBottom w:val="0"/>
                  <w:divBdr>
                    <w:top w:val="none" w:sz="0" w:space="0" w:color="auto"/>
                    <w:left w:val="none" w:sz="0" w:space="0" w:color="auto"/>
                    <w:bottom w:val="none" w:sz="0" w:space="0" w:color="auto"/>
                    <w:right w:val="none" w:sz="0" w:space="0" w:color="auto"/>
                  </w:divBdr>
                  <w:divsChild>
                    <w:div w:id="1203589179">
                      <w:marLeft w:val="0"/>
                      <w:marRight w:val="0"/>
                      <w:marTop w:val="0"/>
                      <w:marBottom w:val="0"/>
                      <w:divBdr>
                        <w:top w:val="none" w:sz="0" w:space="0" w:color="auto"/>
                        <w:left w:val="none" w:sz="0" w:space="0" w:color="auto"/>
                        <w:bottom w:val="none" w:sz="0" w:space="0" w:color="auto"/>
                        <w:right w:val="none" w:sz="0" w:space="0" w:color="auto"/>
                      </w:divBdr>
                    </w:div>
                    <w:div w:id="1967658840">
                      <w:marLeft w:val="0"/>
                      <w:marRight w:val="0"/>
                      <w:marTop w:val="0"/>
                      <w:marBottom w:val="0"/>
                      <w:divBdr>
                        <w:top w:val="none" w:sz="0" w:space="0" w:color="auto"/>
                        <w:left w:val="none" w:sz="0" w:space="0" w:color="auto"/>
                        <w:bottom w:val="none" w:sz="0" w:space="0" w:color="auto"/>
                        <w:right w:val="none" w:sz="0" w:space="0" w:color="auto"/>
                      </w:divBdr>
                      <w:divsChild>
                        <w:div w:id="21154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4365">
          <w:marLeft w:val="0"/>
          <w:marRight w:val="0"/>
          <w:marTop w:val="0"/>
          <w:marBottom w:val="0"/>
          <w:divBdr>
            <w:top w:val="none" w:sz="0" w:space="0" w:color="auto"/>
            <w:left w:val="none" w:sz="0" w:space="0" w:color="auto"/>
            <w:bottom w:val="none" w:sz="0" w:space="0" w:color="auto"/>
            <w:right w:val="none" w:sz="0" w:space="0" w:color="auto"/>
          </w:divBdr>
          <w:divsChild>
            <w:div w:id="2041935356">
              <w:marLeft w:val="0"/>
              <w:marRight w:val="0"/>
              <w:marTop w:val="0"/>
              <w:marBottom w:val="0"/>
              <w:divBdr>
                <w:top w:val="none" w:sz="0" w:space="0" w:color="auto"/>
                <w:left w:val="none" w:sz="0" w:space="0" w:color="auto"/>
                <w:bottom w:val="none" w:sz="0" w:space="0" w:color="auto"/>
                <w:right w:val="none" w:sz="0" w:space="0" w:color="auto"/>
              </w:divBdr>
              <w:divsChild>
                <w:div w:id="1405493664">
                  <w:marLeft w:val="0"/>
                  <w:marRight w:val="0"/>
                  <w:marTop w:val="0"/>
                  <w:marBottom w:val="0"/>
                  <w:divBdr>
                    <w:top w:val="none" w:sz="0" w:space="0" w:color="auto"/>
                    <w:left w:val="none" w:sz="0" w:space="0" w:color="auto"/>
                    <w:bottom w:val="none" w:sz="0" w:space="0" w:color="auto"/>
                    <w:right w:val="none" w:sz="0" w:space="0" w:color="auto"/>
                  </w:divBdr>
                  <w:divsChild>
                    <w:div w:id="2054499395">
                      <w:marLeft w:val="0"/>
                      <w:marRight w:val="0"/>
                      <w:marTop w:val="0"/>
                      <w:marBottom w:val="0"/>
                      <w:divBdr>
                        <w:top w:val="none" w:sz="0" w:space="0" w:color="auto"/>
                        <w:left w:val="none" w:sz="0" w:space="0" w:color="auto"/>
                        <w:bottom w:val="none" w:sz="0" w:space="0" w:color="auto"/>
                        <w:right w:val="none" w:sz="0" w:space="0" w:color="auto"/>
                      </w:divBdr>
                    </w:div>
                    <w:div w:id="809829715">
                      <w:marLeft w:val="0"/>
                      <w:marRight w:val="0"/>
                      <w:marTop w:val="0"/>
                      <w:marBottom w:val="0"/>
                      <w:divBdr>
                        <w:top w:val="none" w:sz="0" w:space="0" w:color="auto"/>
                        <w:left w:val="none" w:sz="0" w:space="0" w:color="auto"/>
                        <w:bottom w:val="none" w:sz="0" w:space="0" w:color="auto"/>
                        <w:right w:val="none" w:sz="0" w:space="0" w:color="auto"/>
                      </w:divBdr>
                      <w:divsChild>
                        <w:div w:id="5616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90330">
          <w:marLeft w:val="0"/>
          <w:marRight w:val="0"/>
          <w:marTop w:val="0"/>
          <w:marBottom w:val="0"/>
          <w:divBdr>
            <w:top w:val="none" w:sz="0" w:space="0" w:color="auto"/>
            <w:left w:val="none" w:sz="0" w:space="0" w:color="auto"/>
            <w:bottom w:val="none" w:sz="0" w:space="0" w:color="auto"/>
            <w:right w:val="none" w:sz="0" w:space="0" w:color="auto"/>
          </w:divBdr>
          <w:divsChild>
            <w:div w:id="1996646337">
              <w:marLeft w:val="0"/>
              <w:marRight w:val="0"/>
              <w:marTop w:val="0"/>
              <w:marBottom w:val="0"/>
              <w:divBdr>
                <w:top w:val="none" w:sz="0" w:space="0" w:color="auto"/>
                <w:left w:val="none" w:sz="0" w:space="0" w:color="auto"/>
                <w:bottom w:val="none" w:sz="0" w:space="0" w:color="auto"/>
                <w:right w:val="none" w:sz="0" w:space="0" w:color="auto"/>
              </w:divBdr>
              <w:divsChild>
                <w:div w:id="901989807">
                  <w:marLeft w:val="0"/>
                  <w:marRight w:val="0"/>
                  <w:marTop w:val="0"/>
                  <w:marBottom w:val="0"/>
                  <w:divBdr>
                    <w:top w:val="none" w:sz="0" w:space="0" w:color="auto"/>
                    <w:left w:val="none" w:sz="0" w:space="0" w:color="auto"/>
                    <w:bottom w:val="none" w:sz="0" w:space="0" w:color="auto"/>
                    <w:right w:val="none" w:sz="0" w:space="0" w:color="auto"/>
                  </w:divBdr>
                  <w:divsChild>
                    <w:div w:id="1853033155">
                      <w:marLeft w:val="0"/>
                      <w:marRight w:val="0"/>
                      <w:marTop w:val="0"/>
                      <w:marBottom w:val="0"/>
                      <w:divBdr>
                        <w:top w:val="none" w:sz="0" w:space="0" w:color="auto"/>
                        <w:left w:val="none" w:sz="0" w:space="0" w:color="auto"/>
                        <w:bottom w:val="none" w:sz="0" w:space="0" w:color="auto"/>
                        <w:right w:val="none" w:sz="0" w:space="0" w:color="auto"/>
                      </w:divBdr>
                    </w:div>
                    <w:div w:id="207374646">
                      <w:marLeft w:val="0"/>
                      <w:marRight w:val="0"/>
                      <w:marTop w:val="0"/>
                      <w:marBottom w:val="0"/>
                      <w:divBdr>
                        <w:top w:val="none" w:sz="0" w:space="0" w:color="auto"/>
                        <w:left w:val="none" w:sz="0" w:space="0" w:color="auto"/>
                        <w:bottom w:val="none" w:sz="0" w:space="0" w:color="auto"/>
                        <w:right w:val="none" w:sz="0" w:space="0" w:color="auto"/>
                      </w:divBdr>
                      <w:divsChild>
                        <w:div w:id="1636519431">
                          <w:marLeft w:val="0"/>
                          <w:marRight w:val="0"/>
                          <w:marTop w:val="0"/>
                          <w:marBottom w:val="0"/>
                          <w:divBdr>
                            <w:top w:val="none" w:sz="0" w:space="0" w:color="auto"/>
                            <w:left w:val="none" w:sz="0" w:space="0" w:color="auto"/>
                            <w:bottom w:val="none" w:sz="0" w:space="0" w:color="auto"/>
                            <w:right w:val="none" w:sz="0" w:space="0" w:color="auto"/>
                          </w:divBdr>
                        </w:div>
                        <w:div w:id="1630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2615">
          <w:marLeft w:val="0"/>
          <w:marRight w:val="0"/>
          <w:marTop w:val="0"/>
          <w:marBottom w:val="0"/>
          <w:divBdr>
            <w:top w:val="none" w:sz="0" w:space="0" w:color="auto"/>
            <w:left w:val="none" w:sz="0" w:space="0" w:color="auto"/>
            <w:bottom w:val="none" w:sz="0" w:space="0" w:color="auto"/>
            <w:right w:val="none" w:sz="0" w:space="0" w:color="auto"/>
          </w:divBdr>
          <w:divsChild>
            <w:div w:id="841747263">
              <w:marLeft w:val="0"/>
              <w:marRight w:val="0"/>
              <w:marTop w:val="0"/>
              <w:marBottom w:val="0"/>
              <w:divBdr>
                <w:top w:val="none" w:sz="0" w:space="0" w:color="auto"/>
                <w:left w:val="none" w:sz="0" w:space="0" w:color="auto"/>
                <w:bottom w:val="none" w:sz="0" w:space="0" w:color="auto"/>
                <w:right w:val="none" w:sz="0" w:space="0" w:color="auto"/>
              </w:divBdr>
              <w:divsChild>
                <w:div w:id="319115287">
                  <w:marLeft w:val="0"/>
                  <w:marRight w:val="0"/>
                  <w:marTop w:val="0"/>
                  <w:marBottom w:val="0"/>
                  <w:divBdr>
                    <w:top w:val="none" w:sz="0" w:space="0" w:color="auto"/>
                    <w:left w:val="none" w:sz="0" w:space="0" w:color="auto"/>
                    <w:bottom w:val="none" w:sz="0" w:space="0" w:color="auto"/>
                    <w:right w:val="none" w:sz="0" w:space="0" w:color="auto"/>
                  </w:divBdr>
                  <w:divsChild>
                    <w:div w:id="842932533">
                      <w:marLeft w:val="0"/>
                      <w:marRight w:val="0"/>
                      <w:marTop w:val="0"/>
                      <w:marBottom w:val="0"/>
                      <w:divBdr>
                        <w:top w:val="none" w:sz="0" w:space="0" w:color="auto"/>
                        <w:left w:val="none" w:sz="0" w:space="0" w:color="auto"/>
                        <w:bottom w:val="none" w:sz="0" w:space="0" w:color="auto"/>
                        <w:right w:val="none" w:sz="0" w:space="0" w:color="auto"/>
                      </w:divBdr>
                    </w:div>
                    <w:div w:id="485173378">
                      <w:marLeft w:val="0"/>
                      <w:marRight w:val="0"/>
                      <w:marTop w:val="0"/>
                      <w:marBottom w:val="0"/>
                      <w:divBdr>
                        <w:top w:val="none" w:sz="0" w:space="0" w:color="auto"/>
                        <w:left w:val="none" w:sz="0" w:space="0" w:color="auto"/>
                        <w:bottom w:val="none" w:sz="0" w:space="0" w:color="auto"/>
                        <w:right w:val="none" w:sz="0" w:space="0" w:color="auto"/>
                      </w:divBdr>
                      <w:divsChild>
                        <w:div w:id="1048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38660">
          <w:marLeft w:val="0"/>
          <w:marRight w:val="0"/>
          <w:marTop w:val="0"/>
          <w:marBottom w:val="0"/>
          <w:divBdr>
            <w:top w:val="none" w:sz="0" w:space="0" w:color="auto"/>
            <w:left w:val="none" w:sz="0" w:space="0" w:color="auto"/>
            <w:bottom w:val="none" w:sz="0" w:space="0" w:color="auto"/>
            <w:right w:val="none" w:sz="0" w:space="0" w:color="auto"/>
          </w:divBdr>
          <w:divsChild>
            <w:div w:id="1506944156">
              <w:marLeft w:val="0"/>
              <w:marRight w:val="0"/>
              <w:marTop w:val="0"/>
              <w:marBottom w:val="0"/>
              <w:divBdr>
                <w:top w:val="none" w:sz="0" w:space="0" w:color="auto"/>
                <w:left w:val="none" w:sz="0" w:space="0" w:color="auto"/>
                <w:bottom w:val="none" w:sz="0" w:space="0" w:color="auto"/>
                <w:right w:val="none" w:sz="0" w:space="0" w:color="auto"/>
              </w:divBdr>
              <w:divsChild>
                <w:div w:id="2136169804">
                  <w:marLeft w:val="0"/>
                  <w:marRight w:val="0"/>
                  <w:marTop w:val="0"/>
                  <w:marBottom w:val="0"/>
                  <w:divBdr>
                    <w:top w:val="none" w:sz="0" w:space="0" w:color="auto"/>
                    <w:left w:val="none" w:sz="0" w:space="0" w:color="auto"/>
                    <w:bottom w:val="none" w:sz="0" w:space="0" w:color="auto"/>
                    <w:right w:val="none" w:sz="0" w:space="0" w:color="auto"/>
                  </w:divBdr>
                  <w:divsChild>
                    <w:div w:id="280112953">
                      <w:marLeft w:val="0"/>
                      <w:marRight w:val="0"/>
                      <w:marTop w:val="0"/>
                      <w:marBottom w:val="0"/>
                      <w:divBdr>
                        <w:top w:val="none" w:sz="0" w:space="0" w:color="auto"/>
                        <w:left w:val="none" w:sz="0" w:space="0" w:color="auto"/>
                        <w:bottom w:val="none" w:sz="0" w:space="0" w:color="auto"/>
                        <w:right w:val="none" w:sz="0" w:space="0" w:color="auto"/>
                      </w:divBdr>
                    </w:div>
                    <w:div w:id="1185484768">
                      <w:marLeft w:val="0"/>
                      <w:marRight w:val="0"/>
                      <w:marTop w:val="0"/>
                      <w:marBottom w:val="0"/>
                      <w:divBdr>
                        <w:top w:val="none" w:sz="0" w:space="0" w:color="auto"/>
                        <w:left w:val="none" w:sz="0" w:space="0" w:color="auto"/>
                        <w:bottom w:val="none" w:sz="0" w:space="0" w:color="auto"/>
                        <w:right w:val="none" w:sz="0" w:space="0" w:color="auto"/>
                      </w:divBdr>
                      <w:divsChild>
                        <w:div w:id="7722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7892">
          <w:marLeft w:val="0"/>
          <w:marRight w:val="0"/>
          <w:marTop w:val="0"/>
          <w:marBottom w:val="0"/>
          <w:divBdr>
            <w:top w:val="none" w:sz="0" w:space="0" w:color="auto"/>
            <w:left w:val="none" w:sz="0" w:space="0" w:color="auto"/>
            <w:bottom w:val="none" w:sz="0" w:space="0" w:color="auto"/>
            <w:right w:val="none" w:sz="0" w:space="0" w:color="auto"/>
          </w:divBdr>
          <w:divsChild>
            <w:div w:id="717898499">
              <w:marLeft w:val="0"/>
              <w:marRight w:val="0"/>
              <w:marTop w:val="0"/>
              <w:marBottom w:val="0"/>
              <w:divBdr>
                <w:top w:val="none" w:sz="0" w:space="0" w:color="auto"/>
                <w:left w:val="none" w:sz="0" w:space="0" w:color="auto"/>
                <w:bottom w:val="none" w:sz="0" w:space="0" w:color="auto"/>
                <w:right w:val="none" w:sz="0" w:space="0" w:color="auto"/>
              </w:divBdr>
              <w:divsChild>
                <w:div w:id="1482769757">
                  <w:marLeft w:val="0"/>
                  <w:marRight w:val="0"/>
                  <w:marTop w:val="0"/>
                  <w:marBottom w:val="0"/>
                  <w:divBdr>
                    <w:top w:val="none" w:sz="0" w:space="0" w:color="auto"/>
                    <w:left w:val="none" w:sz="0" w:space="0" w:color="auto"/>
                    <w:bottom w:val="none" w:sz="0" w:space="0" w:color="auto"/>
                    <w:right w:val="none" w:sz="0" w:space="0" w:color="auto"/>
                  </w:divBdr>
                  <w:divsChild>
                    <w:div w:id="694383342">
                      <w:marLeft w:val="0"/>
                      <w:marRight w:val="0"/>
                      <w:marTop w:val="0"/>
                      <w:marBottom w:val="0"/>
                      <w:divBdr>
                        <w:top w:val="none" w:sz="0" w:space="0" w:color="auto"/>
                        <w:left w:val="none" w:sz="0" w:space="0" w:color="auto"/>
                        <w:bottom w:val="none" w:sz="0" w:space="0" w:color="auto"/>
                        <w:right w:val="none" w:sz="0" w:space="0" w:color="auto"/>
                      </w:divBdr>
                    </w:div>
                    <w:div w:id="1200163039">
                      <w:marLeft w:val="0"/>
                      <w:marRight w:val="0"/>
                      <w:marTop w:val="0"/>
                      <w:marBottom w:val="0"/>
                      <w:divBdr>
                        <w:top w:val="none" w:sz="0" w:space="0" w:color="auto"/>
                        <w:left w:val="none" w:sz="0" w:space="0" w:color="auto"/>
                        <w:bottom w:val="none" w:sz="0" w:space="0" w:color="auto"/>
                        <w:right w:val="none" w:sz="0" w:space="0" w:color="auto"/>
                      </w:divBdr>
                      <w:divsChild>
                        <w:div w:id="9601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38331">
          <w:marLeft w:val="0"/>
          <w:marRight w:val="0"/>
          <w:marTop w:val="0"/>
          <w:marBottom w:val="0"/>
          <w:divBdr>
            <w:top w:val="none" w:sz="0" w:space="0" w:color="auto"/>
            <w:left w:val="none" w:sz="0" w:space="0" w:color="auto"/>
            <w:bottom w:val="none" w:sz="0" w:space="0" w:color="auto"/>
            <w:right w:val="none" w:sz="0" w:space="0" w:color="auto"/>
          </w:divBdr>
          <w:divsChild>
            <w:div w:id="1535070295">
              <w:marLeft w:val="0"/>
              <w:marRight w:val="0"/>
              <w:marTop w:val="0"/>
              <w:marBottom w:val="0"/>
              <w:divBdr>
                <w:top w:val="none" w:sz="0" w:space="0" w:color="auto"/>
                <w:left w:val="none" w:sz="0" w:space="0" w:color="auto"/>
                <w:bottom w:val="none" w:sz="0" w:space="0" w:color="auto"/>
                <w:right w:val="none" w:sz="0" w:space="0" w:color="auto"/>
              </w:divBdr>
              <w:divsChild>
                <w:div w:id="235633732">
                  <w:marLeft w:val="0"/>
                  <w:marRight w:val="0"/>
                  <w:marTop w:val="0"/>
                  <w:marBottom w:val="0"/>
                  <w:divBdr>
                    <w:top w:val="none" w:sz="0" w:space="0" w:color="auto"/>
                    <w:left w:val="none" w:sz="0" w:space="0" w:color="auto"/>
                    <w:bottom w:val="none" w:sz="0" w:space="0" w:color="auto"/>
                    <w:right w:val="none" w:sz="0" w:space="0" w:color="auto"/>
                  </w:divBdr>
                  <w:divsChild>
                    <w:div w:id="210775836">
                      <w:marLeft w:val="0"/>
                      <w:marRight w:val="0"/>
                      <w:marTop w:val="0"/>
                      <w:marBottom w:val="0"/>
                      <w:divBdr>
                        <w:top w:val="none" w:sz="0" w:space="0" w:color="auto"/>
                        <w:left w:val="none" w:sz="0" w:space="0" w:color="auto"/>
                        <w:bottom w:val="none" w:sz="0" w:space="0" w:color="auto"/>
                        <w:right w:val="none" w:sz="0" w:space="0" w:color="auto"/>
                      </w:divBdr>
                    </w:div>
                    <w:div w:id="1789004854">
                      <w:marLeft w:val="0"/>
                      <w:marRight w:val="0"/>
                      <w:marTop w:val="0"/>
                      <w:marBottom w:val="0"/>
                      <w:divBdr>
                        <w:top w:val="none" w:sz="0" w:space="0" w:color="auto"/>
                        <w:left w:val="none" w:sz="0" w:space="0" w:color="auto"/>
                        <w:bottom w:val="none" w:sz="0" w:space="0" w:color="auto"/>
                        <w:right w:val="none" w:sz="0" w:space="0" w:color="auto"/>
                      </w:divBdr>
                      <w:divsChild>
                        <w:div w:id="16719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91276">
          <w:marLeft w:val="0"/>
          <w:marRight w:val="0"/>
          <w:marTop w:val="0"/>
          <w:marBottom w:val="0"/>
          <w:divBdr>
            <w:top w:val="none" w:sz="0" w:space="0" w:color="auto"/>
            <w:left w:val="none" w:sz="0" w:space="0" w:color="auto"/>
            <w:bottom w:val="none" w:sz="0" w:space="0" w:color="auto"/>
            <w:right w:val="none" w:sz="0" w:space="0" w:color="auto"/>
          </w:divBdr>
          <w:divsChild>
            <w:div w:id="1025785096">
              <w:marLeft w:val="0"/>
              <w:marRight w:val="0"/>
              <w:marTop w:val="0"/>
              <w:marBottom w:val="0"/>
              <w:divBdr>
                <w:top w:val="none" w:sz="0" w:space="0" w:color="auto"/>
                <w:left w:val="none" w:sz="0" w:space="0" w:color="auto"/>
                <w:bottom w:val="none" w:sz="0" w:space="0" w:color="auto"/>
                <w:right w:val="none" w:sz="0" w:space="0" w:color="auto"/>
              </w:divBdr>
              <w:divsChild>
                <w:div w:id="29190109">
                  <w:marLeft w:val="0"/>
                  <w:marRight w:val="0"/>
                  <w:marTop w:val="0"/>
                  <w:marBottom w:val="0"/>
                  <w:divBdr>
                    <w:top w:val="none" w:sz="0" w:space="0" w:color="auto"/>
                    <w:left w:val="none" w:sz="0" w:space="0" w:color="auto"/>
                    <w:bottom w:val="none" w:sz="0" w:space="0" w:color="auto"/>
                    <w:right w:val="none" w:sz="0" w:space="0" w:color="auto"/>
                  </w:divBdr>
                  <w:divsChild>
                    <w:div w:id="1059324270">
                      <w:marLeft w:val="0"/>
                      <w:marRight w:val="0"/>
                      <w:marTop w:val="0"/>
                      <w:marBottom w:val="0"/>
                      <w:divBdr>
                        <w:top w:val="none" w:sz="0" w:space="0" w:color="auto"/>
                        <w:left w:val="none" w:sz="0" w:space="0" w:color="auto"/>
                        <w:bottom w:val="none" w:sz="0" w:space="0" w:color="auto"/>
                        <w:right w:val="none" w:sz="0" w:space="0" w:color="auto"/>
                      </w:divBdr>
                    </w:div>
                    <w:div w:id="27876852">
                      <w:marLeft w:val="0"/>
                      <w:marRight w:val="0"/>
                      <w:marTop w:val="0"/>
                      <w:marBottom w:val="0"/>
                      <w:divBdr>
                        <w:top w:val="none" w:sz="0" w:space="0" w:color="auto"/>
                        <w:left w:val="none" w:sz="0" w:space="0" w:color="auto"/>
                        <w:bottom w:val="none" w:sz="0" w:space="0" w:color="auto"/>
                        <w:right w:val="none" w:sz="0" w:space="0" w:color="auto"/>
                      </w:divBdr>
                      <w:divsChild>
                        <w:div w:id="16907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52842">
          <w:marLeft w:val="0"/>
          <w:marRight w:val="0"/>
          <w:marTop w:val="0"/>
          <w:marBottom w:val="0"/>
          <w:divBdr>
            <w:top w:val="none" w:sz="0" w:space="0" w:color="auto"/>
            <w:left w:val="none" w:sz="0" w:space="0" w:color="auto"/>
            <w:bottom w:val="none" w:sz="0" w:space="0" w:color="auto"/>
            <w:right w:val="none" w:sz="0" w:space="0" w:color="auto"/>
          </w:divBdr>
          <w:divsChild>
            <w:div w:id="1563373460">
              <w:marLeft w:val="0"/>
              <w:marRight w:val="0"/>
              <w:marTop w:val="0"/>
              <w:marBottom w:val="0"/>
              <w:divBdr>
                <w:top w:val="none" w:sz="0" w:space="0" w:color="auto"/>
                <w:left w:val="none" w:sz="0" w:space="0" w:color="auto"/>
                <w:bottom w:val="none" w:sz="0" w:space="0" w:color="auto"/>
                <w:right w:val="none" w:sz="0" w:space="0" w:color="auto"/>
              </w:divBdr>
              <w:divsChild>
                <w:div w:id="262349562">
                  <w:marLeft w:val="0"/>
                  <w:marRight w:val="0"/>
                  <w:marTop w:val="0"/>
                  <w:marBottom w:val="0"/>
                  <w:divBdr>
                    <w:top w:val="none" w:sz="0" w:space="0" w:color="auto"/>
                    <w:left w:val="none" w:sz="0" w:space="0" w:color="auto"/>
                    <w:bottom w:val="none" w:sz="0" w:space="0" w:color="auto"/>
                    <w:right w:val="none" w:sz="0" w:space="0" w:color="auto"/>
                  </w:divBdr>
                  <w:divsChild>
                    <w:div w:id="925848887">
                      <w:marLeft w:val="0"/>
                      <w:marRight w:val="0"/>
                      <w:marTop w:val="0"/>
                      <w:marBottom w:val="0"/>
                      <w:divBdr>
                        <w:top w:val="none" w:sz="0" w:space="0" w:color="auto"/>
                        <w:left w:val="none" w:sz="0" w:space="0" w:color="auto"/>
                        <w:bottom w:val="none" w:sz="0" w:space="0" w:color="auto"/>
                        <w:right w:val="none" w:sz="0" w:space="0" w:color="auto"/>
                      </w:divBdr>
                    </w:div>
                    <w:div w:id="1902129322">
                      <w:marLeft w:val="0"/>
                      <w:marRight w:val="0"/>
                      <w:marTop w:val="0"/>
                      <w:marBottom w:val="0"/>
                      <w:divBdr>
                        <w:top w:val="none" w:sz="0" w:space="0" w:color="auto"/>
                        <w:left w:val="none" w:sz="0" w:space="0" w:color="auto"/>
                        <w:bottom w:val="none" w:sz="0" w:space="0" w:color="auto"/>
                        <w:right w:val="none" w:sz="0" w:space="0" w:color="auto"/>
                      </w:divBdr>
                      <w:divsChild>
                        <w:div w:id="11366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927570">
          <w:marLeft w:val="0"/>
          <w:marRight w:val="0"/>
          <w:marTop w:val="0"/>
          <w:marBottom w:val="0"/>
          <w:divBdr>
            <w:top w:val="none" w:sz="0" w:space="0" w:color="auto"/>
            <w:left w:val="none" w:sz="0" w:space="0" w:color="auto"/>
            <w:bottom w:val="none" w:sz="0" w:space="0" w:color="auto"/>
            <w:right w:val="none" w:sz="0" w:space="0" w:color="auto"/>
          </w:divBdr>
          <w:divsChild>
            <w:div w:id="1683434239">
              <w:marLeft w:val="0"/>
              <w:marRight w:val="0"/>
              <w:marTop w:val="0"/>
              <w:marBottom w:val="0"/>
              <w:divBdr>
                <w:top w:val="none" w:sz="0" w:space="0" w:color="auto"/>
                <w:left w:val="none" w:sz="0" w:space="0" w:color="auto"/>
                <w:bottom w:val="none" w:sz="0" w:space="0" w:color="auto"/>
                <w:right w:val="none" w:sz="0" w:space="0" w:color="auto"/>
              </w:divBdr>
              <w:divsChild>
                <w:div w:id="1684939771">
                  <w:marLeft w:val="0"/>
                  <w:marRight w:val="0"/>
                  <w:marTop w:val="0"/>
                  <w:marBottom w:val="0"/>
                  <w:divBdr>
                    <w:top w:val="none" w:sz="0" w:space="0" w:color="auto"/>
                    <w:left w:val="none" w:sz="0" w:space="0" w:color="auto"/>
                    <w:bottom w:val="none" w:sz="0" w:space="0" w:color="auto"/>
                    <w:right w:val="none" w:sz="0" w:space="0" w:color="auto"/>
                  </w:divBdr>
                  <w:divsChild>
                    <w:div w:id="1409691820">
                      <w:marLeft w:val="0"/>
                      <w:marRight w:val="0"/>
                      <w:marTop w:val="0"/>
                      <w:marBottom w:val="0"/>
                      <w:divBdr>
                        <w:top w:val="none" w:sz="0" w:space="0" w:color="auto"/>
                        <w:left w:val="none" w:sz="0" w:space="0" w:color="auto"/>
                        <w:bottom w:val="none" w:sz="0" w:space="0" w:color="auto"/>
                        <w:right w:val="none" w:sz="0" w:space="0" w:color="auto"/>
                      </w:divBdr>
                    </w:div>
                    <w:div w:id="61880603">
                      <w:marLeft w:val="0"/>
                      <w:marRight w:val="0"/>
                      <w:marTop w:val="0"/>
                      <w:marBottom w:val="0"/>
                      <w:divBdr>
                        <w:top w:val="none" w:sz="0" w:space="0" w:color="auto"/>
                        <w:left w:val="none" w:sz="0" w:space="0" w:color="auto"/>
                        <w:bottom w:val="none" w:sz="0" w:space="0" w:color="auto"/>
                        <w:right w:val="none" w:sz="0" w:space="0" w:color="auto"/>
                      </w:divBdr>
                      <w:divsChild>
                        <w:div w:id="1010180434">
                          <w:marLeft w:val="0"/>
                          <w:marRight w:val="0"/>
                          <w:marTop w:val="0"/>
                          <w:marBottom w:val="0"/>
                          <w:divBdr>
                            <w:top w:val="none" w:sz="0" w:space="0" w:color="auto"/>
                            <w:left w:val="none" w:sz="0" w:space="0" w:color="auto"/>
                            <w:bottom w:val="none" w:sz="0" w:space="0" w:color="auto"/>
                            <w:right w:val="none" w:sz="0" w:space="0" w:color="auto"/>
                          </w:divBdr>
                        </w:div>
                        <w:div w:id="13275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471396">
          <w:marLeft w:val="0"/>
          <w:marRight w:val="0"/>
          <w:marTop w:val="0"/>
          <w:marBottom w:val="0"/>
          <w:divBdr>
            <w:top w:val="none" w:sz="0" w:space="0" w:color="auto"/>
            <w:left w:val="none" w:sz="0" w:space="0" w:color="auto"/>
            <w:bottom w:val="none" w:sz="0" w:space="0" w:color="auto"/>
            <w:right w:val="none" w:sz="0" w:space="0" w:color="auto"/>
          </w:divBdr>
          <w:divsChild>
            <w:div w:id="710420282">
              <w:marLeft w:val="0"/>
              <w:marRight w:val="0"/>
              <w:marTop w:val="0"/>
              <w:marBottom w:val="0"/>
              <w:divBdr>
                <w:top w:val="none" w:sz="0" w:space="0" w:color="auto"/>
                <w:left w:val="none" w:sz="0" w:space="0" w:color="auto"/>
                <w:bottom w:val="none" w:sz="0" w:space="0" w:color="auto"/>
                <w:right w:val="none" w:sz="0" w:space="0" w:color="auto"/>
              </w:divBdr>
              <w:divsChild>
                <w:div w:id="1184515928">
                  <w:marLeft w:val="0"/>
                  <w:marRight w:val="0"/>
                  <w:marTop w:val="0"/>
                  <w:marBottom w:val="0"/>
                  <w:divBdr>
                    <w:top w:val="none" w:sz="0" w:space="0" w:color="auto"/>
                    <w:left w:val="none" w:sz="0" w:space="0" w:color="auto"/>
                    <w:bottom w:val="none" w:sz="0" w:space="0" w:color="auto"/>
                    <w:right w:val="none" w:sz="0" w:space="0" w:color="auto"/>
                  </w:divBdr>
                  <w:divsChild>
                    <w:div w:id="1272278660">
                      <w:marLeft w:val="0"/>
                      <w:marRight w:val="0"/>
                      <w:marTop w:val="0"/>
                      <w:marBottom w:val="0"/>
                      <w:divBdr>
                        <w:top w:val="none" w:sz="0" w:space="0" w:color="auto"/>
                        <w:left w:val="none" w:sz="0" w:space="0" w:color="auto"/>
                        <w:bottom w:val="none" w:sz="0" w:space="0" w:color="auto"/>
                        <w:right w:val="none" w:sz="0" w:space="0" w:color="auto"/>
                      </w:divBdr>
                    </w:div>
                    <w:div w:id="1183591796">
                      <w:marLeft w:val="0"/>
                      <w:marRight w:val="0"/>
                      <w:marTop w:val="0"/>
                      <w:marBottom w:val="0"/>
                      <w:divBdr>
                        <w:top w:val="none" w:sz="0" w:space="0" w:color="auto"/>
                        <w:left w:val="none" w:sz="0" w:space="0" w:color="auto"/>
                        <w:bottom w:val="none" w:sz="0" w:space="0" w:color="auto"/>
                        <w:right w:val="none" w:sz="0" w:space="0" w:color="auto"/>
                      </w:divBdr>
                      <w:divsChild>
                        <w:div w:id="17563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252">
          <w:marLeft w:val="0"/>
          <w:marRight w:val="0"/>
          <w:marTop w:val="0"/>
          <w:marBottom w:val="0"/>
          <w:divBdr>
            <w:top w:val="none" w:sz="0" w:space="0" w:color="auto"/>
            <w:left w:val="none" w:sz="0" w:space="0" w:color="auto"/>
            <w:bottom w:val="none" w:sz="0" w:space="0" w:color="auto"/>
            <w:right w:val="none" w:sz="0" w:space="0" w:color="auto"/>
          </w:divBdr>
          <w:divsChild>
            <w:div w:id="534733405">
              <w:marLeft w:val="0"/>
              <w:marRight w:val="0"/>
              <w:marTop w:val="0"/>
              <w:marBottom w:val="0"/>
              <w:divBdr>
                <w:top w:val="none" w:sz="0" w:space="0" w:color="auto"/>
                <w:left w:val="none" w:sz="0" w:space="0" w:color="auto"/>
                <w:bottom w:val="none" w:sz="0" w:space="0" w:color="auto"/>
                <w:right w:val="none" w:sz="0" w:space="0" w:color="auto"/>
              </w:divBdr>
              <w:divsChild>
                <w:div w:id="2141653083">
                  <w:marLeft w:val="0"/>
                  <w:marRight w:val="0"/>
                  <w:marTop w:val="0"/>
                  <w:marBottom w:val="0"/>
                  <w:divBdr>
                    <w:top w:val="none" w:sz="0" w:space="0" w:color="auto"/>
                    <w:left w:val="none" w:sz="0" w:space="0" w:color="auto"/>
                    <w:bottom w:val="none" w:sz="0" w:space="0" w:color="auto"/>
                    <w:right w:val="none" w:sz="0" w:space="0" w:color="auto"/>
                  </w:divBdr>
                  <w:divsChild>
                    <w:div w:id="1755588567">
                      <w:marLeft w:val="0"/>
                      <w:marRight w:val="0"/>
                      <w:marTop w:val="0"/>
                      <w:marBottom w:val="0"/>
                      <w:divBdr>
                        <w:top w:val="none" w:sz="0" w:space="0" w:color="auto"/>
                        <w:left w:val="none" w:sz="0" w:space="0" w:color="auto"/>
                        <w:bottom w:val="none" w:sz="0" w:space="0" w:color="auto"/>
                        <w:right w:val="none" w:sz="0" w:space="0" w:color="auto"/>
                      </w:divBdr>
                    </w:div>
                    <w:div w:id="1038897217">
                      <w:marLeft w:val="0"/>
                      <w:marRight w:val="0"/>
                      <w:marTop w:val="0"/>
                      <w:marBottom w:val="0"/>
                      <w:divBdr>
                        <w:top w:val="none" w:sz="0" w:space="0" w:color="auto"/>
                        <w:left w:val="none" w:sz="0" w:space="0" w:color="auto"/>
                        <w:bottom w:val="none" w:sz="0" w:space="0" w:color="auto"/>
                        <w:right w:val="none" w:sz="0" w:space="0" w:color="auto"/>
                      </w:divBdr>
                      <w:divsChild>
                        <w:div w:id="20483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789440">
          <w:marLeft w:val="0"/>
          <w:marRight w:val="0"/>
          <w:marTop w:val="0"/>
          <w:marBottom w:val="0"/>
          <w:divBdr>
            <w:top w:val="none" w:sz="0" w:space="0" w:color="auto"/>
            <w:left w:val="none" w:sz="0" w:space="0" w:color="auto"/>
            <w:bottom w:val="none" w:sz="0" w:space="0" w:color="auto"/>
            <w:right w:val="none" w:sz="0" w:space="0" w:color="auto"/>
          </w:divBdr>
          <w:divsChild>
            <w:div w:id="1531531404">
              <w:marLeft w:val="0"/>
              <w:marRight w:val="0"/>
              <w:marTop w:val="0"/>
              <w:marBottom w:val="0"/>
              <w:divBdr>
                <w:top w:val="none" w:sz="0" w:space="0" w:color="auto"/>
                <w:left w:val="none" w:sz="0" w:space="0" w:color="auto"/>
                <w:bottom w:val="none" w:sz="0" w:space="0" w:color="auto"/>
                <w:right w:val="none" w:sz="0" w:space="0" w:color="auto"/>
              </w:divBdr>
              <w:divsChild>
                <w:div w:id="585039951">
                  <w:marLeft w:val="0"/>
                  <w:marRight w:val="0"/>
                  <w:marTop w:val="0"/>
                  <w:marBottom w:val="0"/>
                  <w:divBdr>
                    <w:top w:val="none" w:sz="0" w:space="0" w:color="auto"/>
                    <w:left w:val="none" w:sz="0" w:space="0" w:color="auto"/>
                    <w:bottom w:val="none" w:sz="0" w:space="0" w:color="auto"/>
                    <w:right w:val="none" w:sz="0" w:space="0" w:color="auto"/>
                  </w:divBdr>
                  <w:divsChild>
                    <w:div w:id="1656766114">
                      <w:marLeft w:val="0"/>
                      <w:marRight w:val="0"/>
                      <w:marTop w:val="0"/>
                      <w:marBottom w:val="0"/>
                      <w:divBdr>
                        <w:top w:val="none" w:sz="0" w:space="0" w:color="auto"/>
                        <w:left w:val="none" w:sz="0" w:space="0" w:color="auto"/>
                        <w:bottom w:val="none" w:sz="0" w:space="0" w:color="auto"/>
                        <w:right w:val="none" w:sz="0" w:space="0" w:color="auto"/>
                      </w:divBdr>
                    </w:div>
                    <w:div w:id="449132629">
                      <w:marLeft w:val="0"/>
                      <w:marRight w:val="0"/>
                      <w:marTop w:val="0"/>
                      <w:marBottom w:val="0"/>
                      <w:divBdr>
                        <w:top w:val="none" w:sz="0" w:space="0" w:color="auto"/>
                        <w:left w:val="none" w:sz="0" w:space="0" w:color="auto"/>
                        <w:bottom w:val="none" w:sz="0" w:space="0" w:color="auto"/>
                        <w:right w:val="none" w:sz="0" w:space="0" w:color="auto"/>
                      </w:divBdr>
                      <w:divsChild>
                        <w:div w:id="16399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41530">
          <w:marLeft w:val="0"/>
          <w:marRight w:val="0"/>
          <w:marTop w:val="0"/>
          <w:marBottom w:val="0"/>
          <w:divBdr>
            <w:top w:val="none" w:sz="0" w:space="0" w:color="auto"/>
            <w:left w:val="none" w:sz="0" w:space="0" w:color="auto"/>
            <w:bottom w:val="none" w:sz="0" w:space="0" w:color="auto"/>
            <w:right w:val="none" w:sz="0" w:space="0" w:color="auto"/>
          </w:divBdr>
          <w:divsChild>
            <w:div w:id="629938206">
              <w:marLeft w:val="0"/>
              <w:marRight w:val="0"/>
              <w:marTop w:val="0"/>
              <w:marBottom w:val="0"/>
              <w:divBdr>
                <w:top w:val="none" w:sz="0" w:space="0" w:color="auto"/>
                <w:left w:val="none" w:sz="0" w:space="0" w:color="auto"/>
                <w:bottom w:val="none" w:sz="0" w:space="0" w:color="auto"/>
                <w:right w:val="none" w:sz="0" w:space="0" w:color="auto"/>
              </w:divBdr>
              <w:divsChild>
                <w:div w:id="1143159563">
                  <w:marLeft w:val="0"/>
                  <w:marRight w:val="0"/>
                  <w:marTop w:val="0"/>
                  <w:marBottom w:val="0"/>
                  <w:divBdr>
                    <w:top w:val="none" w:sz="0" w:space="0" w:color="auto"/>
                    <w:left w:val="none" w:sz="0" w:space="0" w:color="auto"/>
                    <w:bottom w:val="none" w:sz="0" w:space="0" w:color="auto"/>
                    <w:right w:val="none" w:sz="0" w:space="0" w:color="auto"/>
                  </w:divBdr>
                  <w:divsChild>
                    <w:div w:id="1673802302">
                      <w:marLeft w:val="0"/>
                      <w:marRight w:val="0"/>
                      <w:marTop w:val="0"/>
                      <w:marBottom w:val="0"/>
                      <w:divBdr>
                        <w:top w:val="none" w:sz="0" w:space="0" w:color="auto"/>
                        <w:left w:val="none" w:sz="0" w:space="0" w:color="auto"/>
                        <w:bottom w:val="none" w:sz="0" w:space="0" w:color="auto"/>
                        <w:right w:val="none" w:sz="0" w:space="0" w:color="auto"/>
                      </w:divBdr>
                    </w:div>
                    <w:div w:id="326132915">
                      <w:marLeft w:val="0"/>
                      <w:marRight w:val="0"/>
                      <w:marTop w:val="0"/>
                      <w:marBottom w:val="0"/>
                      <w:divBdr>
                        <w:top w:val="none" w:sz="0" w:space="0" w:color="auto"/>
                        <w:left w:val="none" w:sz="0" w:space="0" w:color="auto"/>
                        <w:bottom w:val="none" w:sz="0" w:space="0" w:color="auto"/>
                        <w:right w:val="none" w:sz="0" w:space="0" w:color="auto"/>
                      </w:divBdr>
                      <w:divsChild>
                        <w:div w:id="1613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77995">
          <w:marLeft w:val="0"/>
          <w:marRight w:val="0"/>
          <w:marTop w:val="0"/>
          <w:marBottom w:val="0"/>
          <w:divBdr>
            <w:top w:val="none" w:sz="0" w:space="0" w:color="auto"/>
            <w:left w:val="none" w:sz="0" w:space="0" w:color="auto"/>
            <w:bottom w:val="none" w:sz="0" w:space="0" w:color="auto"/>
            <w:right w:val="none" w:sz="0" w:space="0" w:color="auto"/>
          </w:divBdr>
          <w:divsChild>
            <w:div w:id="1669938365">
              <w:marLeft w:val="0"/>
              <w:marRight w:val="0"/>
              <w:marTop w:val="0"/>
              <w:marBottom w:val="0"/>
              <w:divBdr>
                <w:top w:val="none" w:sz="0" w:space="0" w:color="auto"/>
                <w:left w:val="none" w:sz="0" w:space="0" w:color="auto"/>
                <w:bottom w:val="none" w:sz="0" w:space="0" w:color="auto"/>
                <w:right w:val="none" w:sz="0" w:space="0" w:color="auto"/>
              </w:divBdr>
              <w:divsChild>
                <w:div w:id="1637105521">
                  <w:marLeft w:val="0"/>
                  <w:marRight w:val="0"/>
                  <w:marTop w:val="0"/>
                  <w:marBottom w:val="0"/>
                  <w:divBdr>
                    <w:top w:val="none" w:sz="0" w:space="0" w:color="auto"/>
                    <w:left w:val="none" w:sz="0" w:space="0" w:color="auto"/>
                    <w:bottom w:val="none" w:sz="0" w:space="0" w:color="auto"/>
                    <w:right w:val="none" w:sz="0" w:space="0" w:color="auto"/>
                  </w:divBdr>
                  <w:divsChild>
                    <w:div w:id="582449200">
                      <w:marLeft w:val="0"/>
                      <w:marRight w:val="0"/>
                      <w:marTop w:val="0"/>
                      <w:marBottom w:val="0"/>
                      <w:divBdr>
                        <w:top w:val="none" w:sz="0" w:space="0" w:color="auto"/>
                        <w:left w:val="none" w:sz="0" w:space="0" w:color="auto"/>
                        <w:bottom w:val="none" w:sz="0" w:space="0" w:color="auto"/>
                        <w:right w:val="none" w:sz="0" w:space="0" w:color="auto"/>
                      </w:divBdr>
                    </w:div>
                    <w:div w:id="1406297835">
                      <w:marLeft w:val="0"/>
                      <w:marRight w:val="0"/>
                      <w:marTop w:val="0"/>
                      <w:marBottom w:val="0"/>
                      <w:divBdr>
                        <w:top w:val="none" w:sz="0" w:space="0" w:color="auto"/>
                        <w:left w:val="none" w:sz="0" w:space="0" w:color="auto"/>
                        <w:bottom w:val="none" w:sz="0" w:space="0" w:color="auto"/>
                        <w:right w:val="none" w:sz="0" w:space="0" w:color="auto"/>
                      </w:divBdr>
                      <w:divsChild>
                        <w:div w:id="17907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564708">
          <w:marLeft w:val="0"/>
          <w:marRight w:val="0"/>
          <w:marTop w:val="0"/>
          <w:marBottom w:val="0"/>
          <w:divBdr>
            <w:top w:val="none" w:sz="0" w:space="0" w:color="auto"/>
            <w:left w:val="none" w:sz="0" w:space="0" w:color="auto"/>
            <w:bottom w:val="none" w:sz="0" w:space="0" w:color="auto"/>
            <w:right w:val="none" w:sz="0" w:space="0" w:color="auto"/>
          </w:divBdr>
          <w:divsChild>
            <w:div w:id="1296175893">
              <w:marLeft w:val="0"/>
              <w:marRight w:val="0"/>
              <w:marTop w:val="0"/>
              <w:marBottom w:val="0"/>
              <w:divBdr>
                <w:top w:val="none" w:sz="0" w:space="0" w:color="auto"/>
                <w:left w:val="none" w:sz="0" w:space="0" w:color="auto"/>
                <w:bottom w:val="none" w:sz="0" w:space="0" w:color="auto"/>
                <w:right w:val="none" w:sz="0" w:space="0" w:color="auto"/>
              </w:divBdr>
              <w:divsChild>
                <w:div w:id="1568759299">
                  <w:marLeft w:val="0"/>
                  <w:marRight w:val="0"/>
                  <w:marTop w:val="0"/>
                  <w:marBottom w:val="0"/>
                  <w:divBdr>
                    <w:top w:val="none" w:sz="0" w:space="0" w:color="auto"/>
                    <w:left w:val="none" w:sz="0" w:space="0" w:color="auto"/>
                    <w:bottom w:val="none" w:sz="0" w:space="0" w:color="auto"/>
                    <w:right w:val="none" w:sz="0" w:space="0" w:color="auto"/>
                  </w:divBdr>
                  <w:divsChild>
                    <w:div w:id="1349135629">
                      <w:marLeft w:val="0"/>
                      <w:marRight w:val="0"/>
                      <w:marTop w:val="0"/>
                      <w:marBottom w:val="0"/>
                      <w:divBdr>
                        <w:top w:val="none" w:sz="0" w:space="0" w:color="auto"/>
                        <w:left w:val="none" w:sz="0" w:space="0" w:color="auto"/>
                        <w:bottom w:val="none" w:sz="0" w:space="0" w:color="auto"/>
                        <w:right w:val="none" w:sz="0" w:space="0" w:color="auto"/>
                      </w:divBdr>
                    </w:div>
                    <w:div w:id="971252928">
                      <w:marLeft w:val="0"/>
                      <w:marRight w:val="0"/>
                      <w:marTop w:val="0"/>
                      <w:marBottom w:val="0"/>
                      <w:divBdr>
                        <w:top w:val="none" w:sz="0" w:space="0" w:color="auto"/>
                        <w:left w:val="none" w:sz="0" w:space="0" w:color="auto"/>
                        <w:bottom w:val="none" w:sz="0" w:space="0" w:color="auto"/>
                        <w:right w:val="none" w:sz="0" w:space="0" w:color="auto"/>
                      </w:divBdr>
                      <w:divsChild>
                        <w:div w:id="1753314248">
                          <w:marLeft w:val="0"/>
                          <w:marRight w:val="0"/>
                          <w:marTop w:val="0"/>
                          <w:marBottom w:val="0"/>
                          <w:divBdr>
                            <w:top w:val="none" w:sz="0" w:space="0" w:color="auto"/>
                            <w:left w:val="none" w:sz="0" w:space="0" w:color="auto"/>
                            <w:bottom w:val="none" w:sz="0" w:space="0" w:color="auto"/>
                            <w:right w:val="none" w:sz="0" w:space="0" w:color="auto"/>
                          </w:divBdr>
                        </w:div>
                        <w:div w:id="14757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36653">
          <w:marLeft w:val="0"/>
          <w:marRight w:val="0"/>
          <w:marTop w:val="0"/>
          <w:marBottom w:val="0"/>
          <w:divBdr>
            <w:top w:val="none" w:sz="0" w:space="0" w:color="auto"/>
            <w:left w:val="none" w:sz="0" w:space="0" w:color="auto"/>
            <w:bottom w:val="none" w:sz="0" w:space="0" w:color="auto"/>
            <w:right w:val="none" w:sz="0" w:space="0" w:color="auto"/>
          </w:divBdr>
          <w:divsChild>
            <w:div w:id="1850213644">
              <w:marLeft w:val="0"/>
              <w:marRight w:val="0"/>
              <w:marTop w:val="0"/>
              <w:marBottom w:val="0"/>
              <w:divBdr>
                <w:top w:val="none" w:sz="0" w:space="0" w:color="auto"/>
                <w:left w:val="none" w:sz="0" w:space="0" w:color="auto"/>
                <w:bottom w:val="none" w:sz="0" w:space="0" w:color="auto"/>
                <w:right w:val="none" w:sz="0" w:space="0" w:color="auto"/>
              </w:divBdr>
              <w:divsChild>
                <w:div w:id="627855662">
                  <w:marLeft w:val="0"/>
                  <w:marRight w:val="0"/>
                  <w:marTop w:val="0"/>
                  <w:marBottom w:val="0"/>
                  <w:divBdr>
                    <w:top w:val="none" w:sz="0" w:space="0" w:color="auto"/>
                    <w:left w:val="none" w:sz="0" w:space="0" w:color="auto"/>
                    <w:bottom w:val="none" w:sz="0" w:space="0" w:color="auto"/>
                    <w:right w:val="none" w:sz="0" w:space="0" w:color="auto"/>
                  </w:divBdr>
                  <w:divsChild>
                    <w:div w:id="2051764647">
                      <w:marLeft w:val="0"/>
                      <w:marRight w:val="0"/>
                      <w:marTop w:val="0"/>
                      <w:marBottom w:val="0"/>
                      <w:divBdr>
                        <w:top w:val="none" w:sz="0" w:space="0" w:color="auto"/>
                        <w:left w:val="none" w:sz="0" w:space="0" w:color="auto"/>
                        <w:bottom w:val="none" w:sz="0" w:space="0" w:color="auto"/>
                        <w:right w:val="none" w:sz="0" w:space="0" w:color="auto"/>
                      </w:divBdr>
                    </w:div>
                    <w:div w:id="647637069">
                      <w:marLeft w:val="0"/>
                      <w:marRight w:val="0"/>
                      <w:marTop w:val="0"/>
                      <w:marBottom w:val="0"/>
                      <w:divBdr>
                        <w:top w:val="none" w:sz="0" w:space="0" w:color="auto"/>
                        <w:left w:val="none" w:sz="0" w:space="0" w:color="auto"/>
                        <w:bottom w:val="none" w:sz="0" w:space="0" w:color="auto"/>
                        <w:right w:val="none" w:sz="0" w:space="0" w:color="auto"/>
                      </w:divBdr>
                      <w:divsChild>
                        <w:div w:id="12709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149361">
          <w:marLeft w:val="0"/>
          <w:marRight w:val="0"/>
          <w:marTop w:val="0"/>
          <w:marBottom w:val="0"/>
          <w:divBdr>
            <w:top w:val="none" w:sz="0" w:space="0" w:color="auto"/>
            <w:left w:val="none" w:sz="0" w:space="0" w:color="auto"/>
            <w:bottom w:val="none" w:sz="0" w:space="0" w:color="auto"/>
            <w:right w:val="none" w:sz="0" w:space="0" w:color="auto"/>
          </w:divBdr>
          <w:divsChild>
            <w:div w:id="1860200377">
              <w:marLeft w:val="0"/>
              <w:marRight w:val="0"/>
              <w:marTop w:val="0"/>
              <w:marBottom w:val="0"/>
              <w:divBdr>
                <w:top w:val="none" w:sz="0" w:space="0" w:color="auto"/>
                <w:left w:val="none" w:sz="0" w:space="0" w:color="auto"/>
                <w:bottom w:val="none" w:sz="0" w:space="0" w:color="auto"/>
                <w:right w:val="none" w:sz="0" w:space="0" w:color="auto"/>
              </w:divBdr>
              <w:divsChild>
                <w:div w:id="2125080248">
                  <w:marLeft w:val="0"/>
                  <w:marRight w:val="0"/>
                  <w:marTop w:val="0"/>
                  <w:marBottom w:val="0"/>
                  <w:divBdr>
                    <w:top w:val="none" w:sz="0" w:space="0" w:color="auto"/>
                    <w:left w:val="none" w:sz="0" w:space="0" w:color="auto"/>
                    <w:bottom w:val="none" w:sz="0" w:space="0" w:color="auto"/>
                    <w:right w:val="none" w:sz="0" w:space="0" w:color="auto"/>
                  </w:divBdr>
                  <w:divsChild>
                    <w:div w:id="1432513346">
                      <w:marLeft w:val="0"/>
                      <w:marRight w:val="0"/>
                      <w:marTop w:val="0"/>
                      <w:marBottom w:val="0"/>
                      <w:divBdr>
                        <w:top w:val="none" w:sz="0" w:space="0" w:color="auto"/>
                        <w:left w:val="none" w:sz="0" w:space="0" w:color="auto"/>
                        <w:bottom w:val="none" w:sz="0" w:space="0" w:color="auto"/>
                        <w:right w:val="none" w:sz="0" w:space="0" w:color="auto"/>
                      </w:divBdr>
                    </w:div>
                    <w:div w:id="662709727">
                      <w:marLeft w:val="0"/>
                      <w:marRight w:val="0"/>
                      <w:marTop w:val="0"/>
                      <w:marBottom w:val="0"/>
                      <w:divBdr>
                        <w:top w:val="none" w:sz="0" w:space="0" w:color="auto"/>
                        <w:left w:val="none" w:sz="0" w:space="0" w:color="auto"/>
                        <w:bottom w:val="none" w:sz="0" w:space="0" w:color="auto"/>
                        <w:right w:val="none" w:sz="0" w:space="0" w:color="auto"/>
                      </w:divBdr>
                      <w:divsChild>
                        <w:div w:id="1794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68223">
          <w:marLeft w:val="0"/>
          <w:marRight w:val="0"/>
          <w:marTop w:val="0"/>
          <w:marBottom w:val="0"/>
          <w:divBdr>
            <w:top w:val="none" w:sz="0" w:space="0" w:color="auto"/>
            <w:left w:val="none" w:sz="0" w:space="0" w:color="auto"/>
            <w:bottom w:val="none" w:sz="0" w:space="0" w:color="auto"/>
            <w:right w:val="none" w:sz="0" w:space="0" w:color="auto"/>
          </w:divBdr>
          <w:divsChild>
            <w:div w:id="1859269411">
              <w:marLeft w:val="0"/>
              <w:marRight w:val="0"/>
              <w:marTop w:val="0"/>
              <w:marBottom w:val="0"/>
              <w:divBdr>
                <w:top w:val="none" w:sz="0" w:space="0" w:color="auto"/>
                <w:left w:val="none" w:sz="0" w:space="0" w:color="auto"/>
                <w:bottom w:val="none" w:sz="0" w:space="0" w:color="auto"/>
                <w:right w:val="none" w:sz="0" w:space="0" w:color="auto"/>
              </w:divBdr>
              <w:divsChild>
                <w:div w:id="979727998">
                  <w:marLeft w:val="0"/>
                  <w:marRight w:val="0"/>
                  <w:marTop w:val="0"/>
                  <w:marBottom w:val="0"/>
                  <w:divBdr>
                    <w:top w:val="none" w:sz="0" w:space="0" w:color="auto"/>
                    <w:left w:val="none" w:sz="0" w:space="0" w:color="auto"/>
                    <w:bottom w:val="none" w:sz="0" w:space="0" w:color="auto"/>
                    <w:right w:val="none" w:sz="0" w:space="0" w:color="auto"/>
                  </w:divBdr>
                  <w:divsChild>
                    <w:div w:id="698697695">
                      <w:marLeft w:val="0"/>
                      <w:marRight w:val="0"/>
                      <w:marTop w:val="0"/>
                      <w:marBottom w:val="0"/>
                      <w:divBdr>
                        <w:top w:val="none" w:sz="0" w:space="0" w:color="auto"/>
                        <w:left w:val="none" w:sz="0" w:space="0" w:color="auto"/>
                        <w:bottom w:val="none" w:sz="0" w:space="0" w:color="auto"/>
                        <w:right w:val="none" w:sz="0" w:space="0" w:color="auto"/>
                      </w:divBdr>
                    </w:div>
                    <w:div w:id="1314329786">
                      <w:marLeft w:val="0"/>
                      <w:marRight w:val="0"/>
                      <w:marTop w:val="0"/>
                      <w:marBottom w:val="0"/>
                      <w:divBdr>
                        <w:top w:val="none" w:sz="0" w:space="0" w:color="auto"/>
                        <w:left w:val="none" w:sz="0" w:space="0" w:color="auto"/>
                        <w:bottom w:val="none" w:sz="0" w:space="0" w:color="auto"/>
                        <w:right w:val="none" w:sz="0" w:space="0" w:color="auto"/>
                      </w:divBdr>
                      <w:divsChild>
                        <w:div w:id="16940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1341">
          <w:marLeft w:val="0"/>
          <w:marRight w:val="0"/>
          <w:marTop w:val="0"/>
          <w:marBottom w:val="0"/>
          <w:divBdr>
            <w:top w:val="none" w:sz="0" w:space="0" w:color="auto"/>
            <w:left w:val="none" w:sz="0" w:space="0" w:color="auto"/>
            <w:bottom w:val="none" w:sz="0" w:space="0" w:color="auto"/>
            <w:right w:val="none" w:sz="0" w:space="0" w:color="auto"/>
          </w:divBdr>
          <w:divsChild>
            <w:div w:id="1045644025">
              <w:marLeft w:val="0"/>
              <w:marRight w:val="0"/>
              <w:marTop w:val="0"/>
              <w:marBottom w:val="0"/>
              <w:divBdr>
                <w:top w:val="none" w:sz="0" w:space="0" w:color="auto"/>
                <w:left w:val="none" w:sz="0" w:space="0" w:color="auto"/>
                <w:bottom w:val="none" w:sz="0" w:space="0" w:color="auto"/>
                <w:right w:val="none" w:sz="0" w:space="0" w:color="auto"/>
              </w:divBdr>
              <w:divsChild>
                <w:div w:id="431055313">
                  <w:marLeft w:val="0"/>
                  <w:marRight w:val="0"/>
                  <w:marTop w:val="0"/>
                  <w:marBottom w:val="0"/>
                  <w:divBdr>
                    <w:top w:val="none" w:sz="0" w:space="0" w:color="auto"/>
                    <w:left w:val="none" w:sz="0" w:space="0" w:color="auto"/>
                    <w:bottom w:val="none" w:sz="0" w:space="0" w:color="auto"/>
                    <w:right w:val="none" w:sz="0" w:space="0" w:color="auto"/>
                  </w:divBdr>
                  <w:divsChild>
                    <w:div w:id="247811614">
                      <w:marLeft w:val="0"/>
                      <w:marRight w:val="0"/>
                      <w:marTop w:val="0"/>
                      <w:marBottom w:val="0"/>
                      <w:divBdr>
                        <w:top w:val="none" w:sz="0" w:space="0" w:color="auto"/>
                        <w:left w:val="none" w:sz="0" w:space="0" w:color="auto"/>
                        <w:bottom w:val="none" w:sz="0" w:space="0" w:color="auto"/>
                        <w:right w:val="none" w:sz="0" w:space="0" w:color="auto"/>
                      </w:divBdr>
                    </w:div>
                    <w:div w:id="1333296467">
                      <w:marLeft w:val="0"/>
                      <w:marRight w:val="0"/>
                      <w:marTop w:val="0"/>
                      <w:marBottom w:val="0"/>
                      <w:divBdr>
                        <w:top w:val="none" w:sz="0" w:space="0" w:color="auto"/>
                        <w:left w:val="none" w:sz="0" w:space="0" w:color="auto"/>
                        <w:bottom w:val="none" w:sz="0" w:space="0" w:color="auto"/>
                        <w:right w:val="none" w:sz="0" w:space="0" w:color="auto"/>
                      </w:divBdr>
                      <w:divsChild>
                        <w:div w:id="2049912664">
                          <w:marLeft w:val="0"/>
                          <w:marRight w:val="0"/>
                          <w:marTop w:val="0"/>
                          <w:marBottom w:val="0"/>
                          <w:divBdr>
                            <w:top w:val="none" w:sz="0" w:space="0" w:color="auto"/>
                            <w:left w:val="none" w:sz="0" w:space="0" w:color="auto"/>
                            <w:bottom w:val="none" w:sz="0" w:space="0" w:color="auto"/>
                            <w:right w:val="none" w:sz="0" w:space="0" w:color="auto"/>
                          </w:divBdr>
                        </w:div>
                        <w:div w:id="15906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58102">
          <w:marLeft w:val="0"/>
          <w:marRight w:val="0"/>
          <w:marTop w:val="0"/>
          <w:marBottom w:val="0"/>
          <w:divBdr>
            <w:top w:val="none" w:sz="0" w:space="0" w:color="auto"/>
            <w:left w:val="none" w:sz="0" w:space="0" w:color="auto"/>
            <w:bottom w:val="none" w:sz="0" w:space="0" w:color="auto"/>
            <w:right w:val="none" w:sz="0" w:space="0" w:color="auto"/>
          </w:divBdr>
          <w:divsChild>
            <w:div w:id="127863874">
              <w:marLeft w:val="0"/>
              <w:marRight w:val="0"/>
              <w:marTop w:val="0"/>
              <w:marBottom w:val="0"/>
              <w:divBdr>
                <w:top w:val="none" w:sz="0" w:space="0" w:color="auto"/>
                <w:left w:val="none" w:sz="0" w:space="0" w:color="auto"/>
                <w:bottom w:val="none" w:sz="0" w:space="0" w:color="auto"/>
                <w:right w:val="none" w:sz="0" w:space="0" w:color="auto"/>
              </w:divBdr>
              <w:divsChild>
                <w:div w:id="229386139">
                  <w:marLeft w:val="0"/>
                  <w:marRight w:val="0"/>
                  <w:marTop w:val="0"/>
                  <w:marBottom w:val="0"/>
                  <w:divBdr>
                    <w:top w:val="none" w:sz="0" w:space="0" w:color="auto"/>
                    <w:left w:val="none" w:sz="0" w:space="0" w:color="auto"/>
                    <w:bottom w:val="none" w:sz="0" w:space="0" w:color="auto"/>
                    <w:right w:val="none" w:sz="0" w:space="0" w:color="auto"/>
                  </w:divBdr>
                  <w:divsChild>
                    <w:div w:id="1621885084">
                      <w:marLeft w:val="0"/>
                      <w:marRight w:val="0"/>
                      <w:marTop w:val="0"/>
                      <w:marBottom w:val="0"/>
                      <w:divBdr>
                        <w:top w:val="none" w:sz="0" w:space="0" w:color="auto"/>
                        <w:left w:val="none" w:sz="0" w:space="0" w:color="auto"/>
                        <w:bottom w:val="none" w:sz="0" w:space="0" w:color="auto"/>
                        <w:right w:val="none" w:sz="0" w:space="0" w:color="auto"/>
                      </w:divBdr>
                    </w:div>
                    <w:div w:id="164169178">
                      <w:marLeft w:val="0"/>
                      <w:marRight w:val="0"/>
                      <w:marTop w:val="0"/>
                      <w:marBottom w:val="0"/>
                      <w:divBdr>
                        <w:top w:val="none" w:sz="0" w:space="0" w:color="auto"/>
                        <w:left w:val="none" w:sz="0" w:space="0" w:color="auto"/>
                        <w:bottom w:val="none" w:sz="0" w:space="0" w:color="auto"/>
                        <w:right w:val="none" w:sz="0" w:space="0" w:color="auto"/>
                      </w:divBdr>
                      <w:divsChild>
                        <w:div w:id="1484278323">
                          <w:marLeft w:val="0"/>
                          <w:marRight w:val="0"/>
                          <w:marTop w:val="0"/>
                          <w:marBottom w:val="0"/>
                          <w:divBdr>
                            <w:top w:val="none" w:sz="0" w:space="0" w:color="auto"/>
                            <w:left w:val="none" w:sz="0" w:space="0" w:color="auto"/>
                            <w:bottom w:val="none" w:sz="0" w:space="0" w:color="auto"/>
                            <w:right w:val="none" w:sz="0" w:space="0" w:color="auto"/>
                          </w:divBdr>
                        </w:div>
                        <w:div w:id="3485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44128">
          <w:marLeft w:val="0"/>
          <w:marRight w:val="0"/>
          <w:marTop w:val="0"/>
          <w:marBottom w:val="0"/>
          <w:divBdr>
            <w:top w:val="none" w:sz="0" w:space="0" w:color="auto"/>
            <w:left w:val="none" w:sz="0" w:space="0" w:color="auto"/>
            <w:bottom w:val="none" w:sz="0" w:space="0" w:color="auto"/>
            <w:right w:val="none" w:sz="0" w:space="0" w:color="auto"/>
          </w:divBdr>
          <w:divsChild>
            <w:div w:id="1196969565">
              <w:marLeft w:val="0"/>
              <w:marRight w:val="0"/>
              <w:marTop w:val="0"/>
              <w:marBottom w:val="0"/>
              <w:divBdr>
                <w:top w:val="none" w:sz="0" w:space="0" w:color="auto"/>
                <w:left w:val="none" w:sz="0" w:space="0" w:color="auto"/>
                <w:bottom w:val="none" w:sz="0" w:space="0" w:color="auto"/>
                <w:right w:val="none" w:sz="0" w:space="0" w:color="auto"/>
              </w:divBdr>
              <w:divsChild>
                <w:div w:id="1650668593">
                  <w:marLeft w:val="0"/>
                  <w:marRight w:val="0"/>
                  <w:marTop w:val="0"/>
                  <w:marBottom w:val="0"/>
                  <w:divBdr>
                    <w:top w:val="none" w:sz="0" w:space="0" w:color="auto"/>
                    <w:left w:val="none" w:sz="0" w:space="0" w:color="auto"/>
                    <w:bottom w:val="none" w:sz="0" w:space="0" w:color="auto"/>
                    <w:right w:val="none" w:sz="0" w:space="0" w:color="auto"/>
                  </w:divBdr>
                  <w:divsChild>
                    <w:div w:id="1166360898">
                      <w:marLeft w:val="0"/>
                      <w:marRight w:val="0"/>
                      <w:marTop w:val="0"/>
                      <w:marBottom w:val="0"/>
                      <w:divBdr>
                        <w:top w:val="none" w:sz="0" w:space="0" w:color="auto"/>
                        <w:left w:val="none" w:sz="0" w:space="0" w:color="auto"/>
                        <w:bottom w:val="none" w:sz="0" w:space="0" w:color="auto"/>
                        <w:right w:val="none" w:sz="0" w:space="0" w:color="auto"/>
                      </w:divBdr>
                    </w:div>
                    <w:div w:id="1412696290">
                      <w:marLeft w:val="0"/>
                      <w:marRight w:val="0"/>
                      <w:marTop w:val="0"/>
                      <w:marBottom w:val="0"/>
                      <w:divBdr>
                        <w:top w:val="none" w:sz="0" w:space="0" w:color="auto"/>
                        <w:left w:val="none" w:sz="0" w:space="0" w:color="auto"/>
                        <w:bottom w:val="none" w:sz="0" w:space="0" w:color="auto"/>
                        <w:right w:val="none" w:sz="0" w:space="0" w:color="auto"/>
                      </w:divBdr>
                      <w:divsChild>
                        <w:div w:id="3942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333282">
          <w:marLeft w:val="0"/>
          <w:marRight w:val="0"/>
          <w:marTop w:val="0"/>
          <w:marBottom w:val="0"/>
          <w:divBdr>
            <w:top w:val="none" w:sz="0" w:space="0" w:color="auto"/>
            <w:left w:val="none" w:sz="0" w:space="0" w:color="auto"/>
            <w:bottom w:val="none" w:sz="0" w:space="0" w:color="auto"/>
            <w:right w:val="none" w:sz="0" w:space="0" w:color="auto"/>
          </w:divBdr>
          <w:divsChild>
            <w:div w:id="1204635625">
              <w:marLeft w:val="0"/>
              <w:marRight w:val="0"/>
              <w:marTop w:val="0"/>
              <w:marBottom w:val="0"/>
              <w:divBdr>
                <w:top w:val="none" w:sz="0" w:space="0" w:color="auto"/>
                <w:left w:val="none" w:sz="0" w:space="0" w:color="auto"/>
                <w:bottom w:val="none" w:sz="0" w:space="0" w:color="auto"/>
                <w:right w:val="none" w:sz="0" w:space="0" w:color="auto"/>
              </w:divBdr>
              <w:divsChild>
                <w:div w:id="1840805978">
                  <w:marLeft w:val="0"/>
                  <w:marRight w:val="0"/>
                  <w:marTop w:val="0"/>
                  <w:marBottom w:val="0"/>
                  <w:divBdr>
                    <w:top w:val="none" w:sz="0" w:space="0" w:color="auto"/>
                    <w:left w:val="none" w:sz="0" w:space="0" w:color="auto"/>
                    <w:bottom w:val="none" w:sz="0" w:space="0" w:color="auto"/>
                    <w:right w:val="none" w:sz="0" w:space="0" w:color="auto"/>
                  </w:divBdr>
                  <w:divsChild>
                    <w:div w:id="2142724304">
                      <w:marLeft w:val="0"/>
                      <w:marRight w:val="0"/>
                      <w:marTop w:val="0"/>
                      <w:marBottom w:val="0"/>
                      <w:divBdr>
                        <w:top w:val="none" w:sz="0" w:space="0" w:color="auto"/>
                        <w:left w:val="none" w:sz="0" w:space="0" w:color="auto"/>
                        <w:bottom w:val="none" w:sz="0" w:space="0" w:color="auto"/>
                        <w:right w:val="none" w:sz="0" w:space="0" w:color="auto"/>
                      </w:divBdr>
                    </w:div>
                    <w:div w:id="1319265940">
                      <w:marLeft w:val="0"/>
                      <w:marRight w:val="0"/>
                      <w:marTop w:val="0"/>
                      <w:marBottom w:val="0"/>
                      <w:divBdr>
                        <w:top w:val="none" w:sz="0" w:space="0" w:color="auto"/>
                        <w:left w:val="none" w:sz="0" w:space="0" w:color="auto"/>
                        <w:bottom w:val="none" w:sz="0" w:space="0" w:color="auto"/>
                        <w:right w:val="none" w:sz="0" w:space="0" w:color="auto"/>
                      </w:divBdr>
                      <w:divsChild>
                        <w:div w:id="9211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41465">
          <w:marLeft w:val="0"/>
          <w:marRight w:val="0"/>
          <w:marTop w:val="0"/>
          <w:marBottom w:val="0"/>
          <w:divBdr>
            <w:top w:val="none" w:sz="0" w:space="0" w:color="auto"/>
            <w:left w:val="none" w:sz="0" w:space="0" w:color="auto"/>
            <w:bottom w:val="none" w:sz="0" w:space="0" w:color="auto"/>
            <w:right w:val="none" w:sz="0" w:space="0" w:color="auto"/>
          </w:divBdr>
          <w:divsChild>
            <w:div w:id="1616399714">
              <w:marLeft w:val="0"/>
              <w:marRight w:val="0"/>
              <w:marTop w:val="0"/>
              <w:marBottom w:val="0"/>
              <w:divBdr>
                <w:top w:val="none" w:sz="0" w:space="0" w:color="auto"/>
                <w:left w:val="none" w:sz="0" w:space="0" w:color="auto"/>
                <w:bottom w:val="none" w:sz="0" w:space="0" w:color="auto"/>
                <w:right w:val="none" w:sz="0" w:space="0" w:color="auto"/>
              </w:divBdr>
              <w:divsChild>
                <w:div w:id="75438501">
                  <w:marLeft w:val="0"/>
                  <w:marRight w:val="0"/>
                  <w:marTop w:val="0"/>
                  <w:marBottom w:val="0"/>
                  <w:divBdr>
                    <w:top w:val="none" w:sz="0" w:space="0" w:color="auto"/>
                    <w:left w:val="none" w:sz="0" w:space="0" w:color="auto"/>
                    <w:bottom w:val="none" w:sz="0" w:space="0" w:color="auto"/>
                    <w:right w:val="none" w:sz="0" w:space="0" w:color="auto"/>
                  </w:divBdr>
                  <w:divsChild>
                    <w:div w:id="939141580">
                      <w:marLeft w:val="0"/>
                      <w:marRight w:val="0"/>
                      <w:marTop w:val="0"/>
                      <w:marBottom w:val="0"/>
                      <w:divBdr>
                        <w:top w:val="none" w:sz="0" w:space="0" w:color="auto"/>
                        <w:left w:val="none" w:sz="0" w:space="0" w:color="auto"/>
                        <w:bottom w:val="none" w:sz="0" w:space="0" w:color="auto"/>
                        <w:right w:val="none" w:sz="0" w:space="0" w:color="auto"/>
                      </w:divBdr>
                    </w:div>
                    <w:div w:id="1606113506">
                      <w:marLeft w:val="0"/>
                      <w:marRight w:val="0"/>
                      <w:marTop w:val="0"/>
                      <w:marBottom w:val="0"/>
                      <w:divBdr>
                        <w:top w:val="none" w:sz="0" w:space="0" w:color="auto"/>
                        <w:left w:val="none" w:sz="0" w:space="0" w:color="auto"/>
                        <w:bottom w:val="none" w:sz="0" w:space="0" w:color="auto"/>
                        <w:right w:val="none" w:sz="0" w:space="0" w:color="auto"/>
                      </w:divBdr>
                      <w:divsChild>
                        <w:div w:id="20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86278">
          <w:marLeft w:val="0"/>
          <w:marRight w:val="0"/>
          <w:marTop w:val="0"/>
          <w:marBottom w:val="0"/>
          <w:divBdr>
            <w:top w:val="none" w:sz="0" w:space="0" w:color="auto"/>
            <w:left w:val="none" w:sz="0" w:space="0" w:color="auto"/>
            <w:bottom w:val="none" w:sz="0" w:space="0" w:color="auto"/>
            <w:right w:val="none" w:sz="0" w:space="0" w:color="auto"/>
          </w:divBdr>
          <w:divsChild>
            <w:div w:id="566914190">
              <w:marLeft w:val="0"/>
              <w:marRight w:val="0"/>
              <w:marTop w:val="0"/>
              <w:marBottom w:val="0"/>
              <w:divBdr>
                <w:top w:val="none" w:sz="0" w:space="0" w:color="auto"/>
                <w:left w:val="none" w:sz="0" w:space="0" w:color="auto"/>
                <w:bottom w:val="none" w:sz="0" w:space="0" w:color="auto"/>
                <w:right w:val="none" w:sz="0" w:space="0" w:color="auto"/>
              </w:divBdr>
              <w:divsChild>
                <w:div w:id="809400196">
                  <w:marLeft w:val="0"/>
                  <w:marRight w:val="0"/>
                  <w:marTop w:val="0"/>
                  <w:marBottom w:val="0"/>
                  <w:divBdr>
                    <w:top w:val="none" w:sz="0" w:space="0" w:color="auto"/>
                    <w:left w:val="none" w:sz="0" w:space="0" w:color="auto"/>
                    <w:bottom w:val="none" w:sz="0" w:space="0" w:color="auto"/>
                    <w:right w:val="none" w:sz="0" w:space="0" w:color="auto"/>
                  </w:divBdr>
                  <w:divsChild>
                    <w:div w:id="148636625">
                      <w:marLeft w:val="0"/>
                      <w:marRight w:val="0"/>
                      <w:marTop w:val="0"/>
                      <w:marBottom w:val="0"/>
                      <w:divBdr>
                        <w:top w:val="none" w:sz="0" w:space="0" w:color="auto"/>
                        <w:left w:val="none" w:sz="0" w:space="0" w:color="auto"/>
                        <w:bottom w:val="none" w:sz="0" w:space="0" w:color="auto"/>
                        <w:right w:val="none" w:sz="0" w:space="0" w:color="auto"/>
                      </w:divBdr>
                    </w:div>
                    <w:div w:id="313146350">
                      <w:marLeft w:val="0"/>
                      <w:marRight w:val="0"/>
                      <w:marTop w:val="0"/>
                      <w:marBottom w:val="0"/>
                      <w:divBdr>
                        <w:top w:val="none" w:sz="0" w:space="0" w:color="auto"/>
                        <w:left w:val="none" w:sz="0" w:space="0" w:color="auto"/>
                        <w:bottom w:val="none" w:sz="0" w:space="0" w:color="auto"/>
                        <w:right w:val="none" w:sz="0" w:space="0" w:color="auto"/>
                      </w:divBdr>
                      <w:divsChild>
                        <w:div w:id="1829326880">
                          <w:marLeft w:val="0"/>
                          <w:marRight w:val="0"/>
                          <w:marTop w:val="0"/>
                          <w:marBottom w:val="0"/>
                          <w:divBdr>
                            <w:top w:val="none" w:sz="0" w:space="0" w:color="auto"/>
                            <w:left w:val="none" w:sz="0" w:space="0" w:color="auto"/>
                            <w:bottom w:val="none" w:sz="0" w:space="0" w:color="auto"/>
                            <w:right w:val="none" w:sz="0" w:space="0" w:color="auto"/>
                          </w:divBdr>
                        </w:div>
                        <w:div w:id="18318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4738">
          <w:marLeft w:val="0"/>
          <w:marRight w:val="0"/>
          <w:marTop w:val="0"/>
          <w:marBottom w:val="0"/>
          <w:divBdr>
            <w:top w:val="none" w:sz="0" w:space="0" w:color="auto"/>
            <w:left w:val="none" w:sz="0" w:space="0" w:color="auto"/>
            <w:bottom w:val="none" w:sz="0" w:space="0" w:color="auto"/>
            <w:right w:val="none" w:sz="0" w:space="0" w:color="auto"/>
          </w:divBdr>
          <w:divsChild>
            <w:div w:id="997883592">
              <w:marLeft w:val="0"/>
              <w:marRight w:val="0"/>
              <w:marTop w:val="0"/>
              <w:marBottom w:val="0"/>
              <w:divBdr>
                <w:top w:val="none" w:sz="0" w:space="0" w:color="auto"/>
                <w:left w:val="none" w:sz="0" w:space="0" w:color="auto"/>
                <w:bottom w:val="none" w:sz="0" w:space="0" w:color="auto"/>
                <w:right w:val="none" w:sz="0" w:space="0" w:color="auto"/>
              </w:divBdr>
              <w:divsChild>
                <w:div w:id="1982267574">
                  <w:marLeft w:val="0"/>
                  <w:marRight w:val="0"/>
                  <w:marTop w:val="0"/>
                  <w:marBottom w:val="0"/>
                  <w:divBdr>
                    <w:top w:val="none" w:sz="0" w:space="0" w:color="auto"/>
                    <w:left w:val="none" w:sz="0" w:space="0" w:color="auto"/>
                    <w:bottom w:val="none" w:sz="0" w:space="0" w:color="auto"/>
                    <w:right w:val="none" w:sz="0" w:space="0" w:color="auto"/>
                  </w:divBdr>
                  <w:divsChild>
                    <w:div w:id="1157576870">
                      <w:marLeft w:val="0"/>
                      <w:marRight w:val="0"/>
                      <w:marTop w:val="0"/>
                      <w:marBottom w:val="0"/>
                      <w:divBdr>
                        <w:top w:val="none" w:sz="0" w:space="0" w:color="auto"/>
                        <w:left w:val="none" w:sz="0" w:space="0" w:color="auto"/>
                        <w:bottom w:val="none" w:sz="0" w:space="0" w:color="auto"/>
                        <w:right w:val="none" w:sz="0" w:space="0" w:color="auto"/>
                      </w:divBdr>
                    </w:div>
                    <w:div w:id="463085920">
                      <w:marLeft w:val="0"/>
                      <w:marRight w:val="0"/>
                      <w:marTop w:val="0"/>
                      <w:marBottom w:val="0"/>
                      <w:divBdr>
                        <w:top w:val="none" w:sz="0" w:space="0" w:color="auto"/>
                        <w:left w:val="none" w:sz="0" w:space="0" w:color="auto"/>
                        <w:bottom w:val="none" w:sz="0" w:space="0" w:color="auto"/>
                        <w:right w:val="none" w:sz="0" w:space="0" w:color="auto"/>
                      </w:divBdr>
                      <w:divsChild>
                        <w:div w:id="1457259913">
                          <w:marLeft w:val="0"/>
                          <w:marRight w:val="0"/>
                          <w:marTop w:val="0"/>
                          <w:marBottom w:val="0"/>
                          <w:divBdr>
                            <w:top w:val="none" w:sz="0" w:space="0" w:color="auto"/>
                            <w:left w:val="none" w:sz="0" w:space="0" w:color="auto"/>
                            <w:bottom w:val="none" w:sz="0" w:space="0" w:color="auto"/>
                            <w:right w:val="none" w:sz="0" w:space="0" w:color="auto"/>
                          </w:divBdr>
                        </w:div>
                        <w:div w:id="18820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866467">
          <w:marLeft w:val="0"/>
          <w:marRight w:val="0"/>
          <w:marTop w:val="0"/>
          <w:marBottom w:val="0"/>
          <w:divBdr>
            <w:top w:val="none" w:sz="0" w:space="0" w:color="auto"/>
            <w:left w:val="none" w:sz="0" w:space="0" w:color="auto"/>
            <w:bottom w:val="none" w:sz="0" w:space="0" w:color="auto"/>
            <w:right w:val="none" w:sz="0" w:space="0" w:color="auto"/>
          </w:divBdr>
          <w:divsChild>
            <w:div w:id="243758456">
              <w:marLeft w:val="0"/>
              <w:marRight w:val="0"/>
              <w:marTop w:val="0"/>
              <w:marBottom w:val="0"/>
              <w:divBdr>
                <w:top w:val="none" w:sz="0" w:space="0" w:color="auto"/>
                <w:left w:val="none" w:sz="0" w:space="0" w:color="auto"/>
                <w:bottom w:val="none" w:sz="0" w:space="0" w:color="auto"/>
                <w:right w:val="none" w:sz="0" w:space="0" w:color="auto"/>
              </w:divBdr>
              <w:divsChild>
                <w:div w:id="699286206">
                  <w:marLeft w:val="0"/>
                  <w:marRight w:val="0"/>
                  <w:marTop w:val="0"/>
                  <w:marBottom w:val="0"/>
                  <w:divBdr>
                    <w:top w:val="none" w:sz="0" w:space="0" w:color="auto"/>
                    <w:left w:val="none" w:sz="0" w:space="0" w:color="auto"/>
                    <w:bottom w:val="none" w:sz="0" w:space="0" w:color="auto"/>
                    <w:right w:val="none" w:sz="0" w:space="0" w:color="auto"/>
                  </w:divBdr>
                  <w:divsChild>
                    <w:div w:id="811288826">
                      <w:marLeft w:val="0"/>
                      <w:marRight w:val="0"/>
                      <w:marTop w:val="0"/>
                      <w:marBottom w:val="0"/>
                      <w:divBdr>
                        <w:top w:val="none" w:sz="0" w:space="0" w:color="auto"/>
                        <w:left w:val="none" w:sz="0" w:space="0" w:color="auto"/>
                        <w:bottom w:val="none" w:sz="0" w:space="0" w:color="auto"/>
                        <w:right w:val="none" w:sz="0" w:space="0" w:color="auto"/>
                      </w:divBdr>
                    </w:div>
                    <w:div w:id="158280404">
                      <w:marLeft w:val="0"/>
                      <w:marRight w:val="0"/>
                      <w:marTop w:val="0"/>
                      <w:marBottom w:val="0"/>
                      <w:divBdr>
                        <w:top w:val="none" w:sz="0" w:space="0" w:color="auto"/>
                        <w:left w:val="none" w:sz="0" w:space="0" w:color="auto"/>
                        <w:bottom w:val="none" w:sz="0" w:space="0" w:color="auto"/>
                        <w:right w:val="none" w:sz="0" w:space="0" w:color="auto"/>
                      </w:divBdr>
                      <w:divsChild>
                        <w:div w:id="8642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04270">
          <w:marLeft w:val="0"/>
          <w:marRight w:val="0"/>
          <w:marTop w:val="0"/>
          <w:marBottom w:val="0"/>
          <w:divBdr>
            <w:top w:val="none" w:sz="0" w:space="0" w:color="auto"/>
            <w:left w:val="none" w:sz="0" w:space="0" w:color="auto"/>
            <w:bottom w:val="none" w:sz="0" w:space="0" w:color="auto"/>
            <w:right w:val="none" w:sz="0" w:space="0" w:color="auto"/>
          </w:divBdr>
          <w:divsChild>
            <w:div w:id="1090083358">
              <w:marLeft w:val="0"/>
              <w:marRight w:val="0"/>
              <w:marTop w:val="0"/>
              <w:marBottom w:val="0"/>
              <w:divBdr>
                <w:top w:val="none" w:sz="0" w:space="0" w:color="auto"/>
                <w:left w:val="none" w:sz="0" w:space="0" w:color="auto"/>
                <w:bottom w:val="none" w:sz="0" w:space="0" w:color="auto"/>
                <w:right w:val="none" w:sz="0" w:space="0" w:color="auto"/>
              </w:divBdr>
              <w:divsChild>
                <w:div w:id="2017728886">
                  <w:marLeft w:val="0"/>
                  <w:marRight w:val="0"/>
                  <w:marTop w:val="0"/>
                  <w:marBottom w:val="0"/>
                  <w:divBdr>
                    <w:top w:val="none" w:sz="0" w:space="0" w:color="auto"/>
                    <w:left w:val="none" w:sz="0" w:space="0" w:color="auto"/>
                    <w:bottom w:val="none" w:sz="0" w:space="0" w:color="auto"/>
                    <w:right w:val="none" w:sz="0" w:space="0" w:color="auto"/>
                  </w:divBdr>
                  <w:divsChild>
                    <w:div w:id="1616447187">
                      <w:marLeft w:val="0"/>
                      <w:marRight w:val="0"/>
                      <w:marTop w:val="0"/>
                      <w:marBottom w:val="0"/>
                      <w:divBdr>
                        <w:top w:val="none" w:sz="0" w:space="0" w:color="auto"/>
                        <w:left w:val="none" w:sz="0" w:space="0" w:color="auto"/>
                        <w:bottom w:val="none" w:sz="0" w:space="0" w:color="auto"/>
                        <w:right w:val="none" w:sz="0" w:space="0" w:color="auto"/>
                      </w:divBdr>
                    </w:div>
                    <w:div w:id="2145846078">
                      <w:marLeft w:val="0"/>
                      <w:marRight w:val="0"/>
                      <w:marTop w:val="0"/>
                      <w:marBottom w:val="0"/>
                      <w:divBdr>
                        <w:top w:val="none" w:sz="0" w:space="0" w:color="auto"/>
                        <w:left w:val="none" w:sz="0" w:space="0" w:color="auto"/>
                        <w:bottom w:val="none" w:sz="0" w:space="0" w:color="auto"/>
                        <w:right w:val="none" w:sz="0" w:space="0" w:color="auto"/>
                      </w:divBdr>
                      <w:divsChild>
                        <w:div w:id="12853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335862">
          <w:marLeft w:val="0"/>
          <w:marRight w:val="0"/>
          <w:marTop w:val="0"/>
          <w:marBottom w:val="0"/>
          <w:divBdr>
            <w:top w:val="none" w:sz="0" w:space="0" w:color="auto"/>
            <w:left w:val="none" w:sz="0" w:space="0" w:color="auto"/>
            <w:bottom w:val="none" w:sz="0" w:space="0" w:color="auto"/>
            <w:right w:val="none" w:sz="0" w:space="0" w:color="auto"/>
          </w:divBdr>
          <w:divsChild>
            <w:div w:id="911737659">
              <w:marLeft w:val="0"/>
              <w:marRight w:val="0"/>
              <w:marTop w:val="0"/>
              <w:marBottom w:val="0"/>
              <w:divBdr>
                <w:top w:val="none" w:sz="0" w:space="0" w:color="auto"/>
                <w:left w:val="none" w:sz="0" w:space="0" w:color="auto"/>
                <w:bottom w:val="none" w:sz="0" w:space="0" w:color="auto"/>
                <w:right w:val="none" w:sz="0" w:space="0" w:color="auto"/>
              </w:divBdr>
              <w:divsChild>
                <w:div w:id="277614431">
                  <w:marLeft w:val="0"/>
                  <w:marRight w:val="0"/>
                  <w:marTop w:val="0"/>
                  <w:marBottom w:val="0"/>
                  <w:divBdr>
                    <w:top w:val="none" w:sz="0" w:space="0" w:color="auto"/>
                    <w:left w:val="none" w:sz="0" w:space="0" w:color="auto"/>
                    <w:bottom w:val="none" w:sz="0" w:space="0" w:color="auto"/>
                    <w:right w:val="none" w:sz="0" w:space="0" w:color="auto"/>
                  </w:divBdr>
                  <w:divsChild>
                    <w:div w:id="1657299781">
                      <w:marLeft w:val="0"/>
                      <w:marRight w:val="0"/>
                      <w:marTop w:val="0"/>
                      <w:marBottom w:val="0"/>
                      <w:divBdr>
                        <w:top w:val="none" w:sz="0" w:space="0" w:color="auto"/>
                        <w:left w:val="none" w:sz="0" w:space="0" w:color="auto"/>
                        <w:bottom w:val="none" w:sz="0" w:space="0" w:color="auto"/>
                        <w:right w:val="none" w:sz="0" w:space="0" w:color="auto"/>
                      </w:divBdr>
                    </w:div>
                    <w:div w:id="753554465">
                      <w:marLeft w:val="0"/>
                      <w:marRight w:val="0"/>
                      <w:marTop w:val="0"/>
                      <w:marBottom w:val="0"/>
                      <w:divBdr>
                        <w:top w:val="none" w:sz="0" w:space="0" w:color="auto"/>
                        <w:left w:val="none" w:sz="0" w:space="0" w:color="auto"/>
                        <w:bottom w:val="none" w:sz="0" w:space="0" w:color="auto"/>
                        <w:right w:val="none" w:sz="0" w:space="0" w:color="auto"/>
                      </w:divBdr>
                      <w:divsChild>
                        <w:div w:id="21439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27233">
          <w:marLeft w:val="0"/>
          <w:marRight w:val="0"/>
          <w:marTop w:val="0"/>
          <w:marBottom w:val="0"/>
          <w:divBdr>
            <w:top w:val="none" w:sz="0" w:space="0" w:color="auto"/>
            <w:left w:val="none" w:sz="0" w:space="0" w:color="auto"/>
            <w:bottom w:val="none" w:sz="0" w:space="0" w:color="auto"/>
            <w:right w:val="none" w:sz="0" w:space="0" w:color="auto"/>
          </w:divBdr>
          <w:divsChild>
            <w:div w:id="1046030604">
              <w:marLeft w:val="0"/>
              <w:marRight w:val="0"/>
              <w:marTop w:val="0"/>
              <w:marBottom w:val="0"/>
              <w:divBdr>
                <w:top w:val="none" w:sz="0" w:space="0" w:color="auto"/>
                <w:left w:val="none" w:sz="0" w:space="0" w:color="auto"/>
                <w:bottom w:val="none" w:sz="0" w:space="0" w:color="auto"/>
                <w:right w:val="none" w:sz="0" w:space="0" w:color="auto"/>
              </w:divBdr>
              <w:divsChild>
                <w:div w:id="1022129906">
                  <w:marLeft w:val="0"/>
                  <w:marRight w:val="0"/>
                  <w:marTop w:val="0"/>
                  <w:marBottom w:val="0"/>
                  <w:divBdr>
                    <w:top w:val="none" w:sz="0" w:space="0" w:color="auto"/>
                    <w:left w:val="none" w:sz="0" w:space="0" w:color="auto"/>
                    <w:bottom w:val="none" w:sz="0" w:space="0" w:color="auto"/>
                    <w:right w:val="none" w:sz="0" w:space="0" w:color="auto"/>
                  </w:divBdr>
                  <w:divsChild>
                    <w:div w:id="1470827311">
                      <w:marLeft w:val="0"/>
                      <w:marRight w:val="0"/>
                      <w:marTop w:val="0"/>
                      <w:marBottom w:val="0"/>
                      <w:divBdr>
                        <w:top w:val="none" w:sz="0" w:space="0" w:color="auto"/>
                        <w:left w:val="none" w:sz="0" w:space="0" w:color="auto"/>
                        <w:bottom w:val="none" w:sz="0" w:space="0" w:color="auto"/>
                        <w:right w:val="none" w:sz="0" w:space="0" w:color="auto"/>
                      </w:divBdr>
                    </w:div>
                    <w:div w:id="669989543">
                      <w:marLeft w:val="0"/>
                      <w:marRight w:val="0"/>
                      <w:marTop w:val="0"/>
                      <w:marBottom w:val="0"/>
                      <w:divBdr>
                        <w:top w:val="none" w:sz="0" w:space="0" w:color="auto"/>
                        <w:left w:val="none" w:sz="0" w:space="0" w:color="auto"/>
                        <w:bottom w:val="none" w:sz="0" w:space="0" w:color="auto"/>
                        <w:right w:val="none" w:sz="0" w:space="0" w:color="auto"/>
                      </w:divBdr>
                      <w:divsChild>
                        <w:div w:id="58678389">
                          <w:marLeft w:val="0"/>
                          <w:marRight w:val="0"/>
                          <w:marTop w:val="0"/>
                          <w:marBottom w:val="0"/>
                          <w:divBdr>
                            <w:top w:val="none" w:sz="0" w:space="0" w:color="auto"/>
                            <w:left w:val="none" w:sz="0" w:space="0" w:color="auto"/>
                            <w:bottom w:val="none" w:sz="0" w:space="0" w:color="auto"/>
                            <w:right w:val="none" w:sz="0" w:space="0" w:color="auto"/>
                          </w:divBdr>
                        </w:div>
                        <w:div w:id="2865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98743">
          <w:marLeft w:val="0"/>
          <w:marRight w:val="0"/>
          <w:marTop w:val="0"/>
          <w:marBottom w:val="0"/>
          <w:divBdr>
            <w:top w:val="none" w:sz="0" w:space="0" w:color="auto"/>
            <w:left w:val="none" w:sz="0" w:space="0" w:color="auto"/>
            <w:bottom w:val="none" w:sz="0" w:space="0" w:color="auto"/>
            <w:right w:val="none" w:sz="0" w:space="0" w:color="auto"/>
          </w:divBdr>
          <w:divsChild>
            <w:div w:id="1857454026">
              <w:marLeft w:val="0"/>
              <w:marRight w:val="0"/>
              <w:marTop w:val="0"/>
              <w:marBottom w:val="0"/>
              <w:divBdr>
                <w:top w:val="none" w:sz="0" w:space="0" w:color="auto"/>
                <w:left w:val="none" w:sz="0" w:space="0" w:color="auto"/>
                <w:bottom w:val="none" w:sz="0" w:space="0" w:color="auto"/>
                <w:right w:val="none" w:sz="0" w:space="0" w:color="auto"/>
              </w:divBdr>
              <w:divsChild>
                <w:div w:id="139228968">
                  <w:marLeft w:val="0"/>
                  <w:marRight w:val="0"/>
                  <w:marTop w:val="0"/>
                  <w:marBottom w:val="0"/>
                  <w:divBdr>
                    <w:top w:val="none" w:sz="0" w:space="0" w:color="auto"/>
                    <w:left w:val="none" w:sz="0" w:space="0" w:color="auto"/>
                    <w:bottom w:val="none" w:sz="0" w:space="0" w:color="auto"/>
                    <w:right w:val="none" w:sz="0" w:space="0" w:color="auto"/>
                  </w:divBdr>
                  <w:divsChild>
                    <w:div w:id="811677411">
                      <w:marLeft w:val="0"/>
                      <w:marRight w:val="0"/>
                      <w:marTop w:val="0"/>
                      <w:marBottom w:val="0"/>
                      <w:divBdr>
                        <w:top w:val="none" w:sz="0" w:space="0" w:color="auto"/>
                        <w:left w:val="none" w:sz="0" w:space="0" w:color="auto"/>
                        <w:bottom w:val="none" w:sz="0" w:space="0" w:color="auto"/>
                        <w:right w:val="none" w:sz="0" w:space="0" w:color="auto"/>
                      </w:divBdr>
                    </w:div>
                    <w:div w:id="1420709507">
                      <w:marLeft w:val="0"/>
                      <w:marRight w:val="0"/>
                      <w:marTop w:val="0"/>
                      <w:marBottom w:val="0"/>
                      <w:divBdr>
                        <w:top w:val="none" w:sz="0" w:space="0" w:color="auto"/>
                        <w:left w:val="none" w:sz="0" w:space="0" w:color="auto"/>
                        <w:bottom w:val="none" w:sz="0" w:space="0" w:color="auto"/>
                        <w:right w:val="none" w:sz="0" w:space="0" w:color="auto"/>
                      </w:divBdr>
                      <w:divsChild>
                        <w:div w:id="1225145862">
                          <w:marLeft w:val="0"/>
                          <w:marRight w:val="0"/>
                          <w:marTop w:val="0"/>
                          <w:marBottom w:val="0"/>
                          <w:divBdr>
                            <w:top w:val="none" w:sz="0" w:space="0" w:color="auto"/>
                            <w:left w:val="none" w:sz="0" w:space="0" w:color="auto"/>
                            <w:bottom w:val="none" w:sz="0" w:space="0" w:color="auto"/>
                            <w:right w:val="none" w:sz="0" w:space="0" w:color="auto"/>
                          </w:divBdr>
                        </w:div>
                        <w:div w:id="4079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216">
          <w:marLeft w:val="0"/>
          <w:marRight w:val="0"/>
          <w:marTop w:val="0"/>
          <w:marBottom w:val="0"/>
          <w:divBdr>
            <w:top w:val="none" w:sz="0" w:space="0" w:color="auto"/>
            <w:left w:val="none" w:sz="0" w:space="0" w:color="auto"/>
            <w:bottom w:val="none" w:sz="0" w:space="0" w:color="auto"/>
            <w:right w:val="none" w:sz="0" w:space="0" w:color="auto"/>
          </w:divBdr>
          <w:divsChild>
            <w:div w:id="2097088883">
              <w:marLeft w:val="0"/>
              <w:marRight w:val="0"/>
              <w:marTop w:val="0"/>
              <w:marBottom w:val="0"/>
              <w:divBdr>
                <w:top w:val="none" w:sz="0" w:space="0" w:color="auto"/>
                <w:left w:val="none" w:sz="0" w:space="0" w:color="auto"/>
                <w:bottom w:val="none" w:sz="0" w:space="0" w:color="auto"/>
                <w:right w:val="none" w:sz="0" w:space="0" w:color="auto"/>
              </w:divBdr>
              <w:divsChild>
                <w:div w:id="1493835511">
                  <w:marLeft w:val="0"/>
                  <w:marRight w:val="0"/>
                  <w:marTop w:val="0"/>
                  <w:marBottom w:val="0"/>
                  <w:divBdr>
                    <w:top w:val="none" w:sz="0" w:space="0" w:color="auto"/>
                    <w:left w:val="none" w:sz="0" w:space="0" w:color="auto"/>
                    <w:bottom w:val="none" w:sz="0" w:space="0" w:color="auto"/>
                    <w:right w:val="none" w:sz="0" w:space="0" w:color="auto"/>
                  </w:divBdr>
                  <w:divsChild>
                    <w:div w:id="1028944674">
                      <w:marLeft w:val="0"/>
                      <w:marRight w:val="0"/>
                      <w:marTop w:val="0"/>
                      <w:marBottom w:val="0"/>
                      <w:divBdr>
                        <w:top w:val="none" w:sz="0" w:space="0" w:color="auto"/>
                        <w:left w:val="none" w:sz="0" w:space="0" w:color="auto"/>
                        <w:bottom w:val="none" w:sz="0" w:space="0" w:color="auto"/>
                        <w:right w:val="none" w:sz="0" w:space="0" w:color="auto"/>
                      </w:divBdr>
                    </w:div>
                    <w:div w:id="1795252850">
                      <w:marLeft w:val="0"/>
                      <w:marRight w:val="0"/>
                      <w:marTop w:val="0"/>
                      <w:marBottom w:val="0"/>
                      <w:divBdr>
                        <w:top w:val="none" w:sz="0" w:space="0" w:color="auto"/>
                        <w:left w:val="none" w:sz="0" w:space="0" w:color="auto"/>
                        <w:bottom w:val="none" w:sz="0" w:space="0" w:color="auto"/>
                        <w:right w:val="none" w:sz="0" w:space="0" w:color="auto"/>
                      </w:divBdr>
                      <w:divsChild>
                        <w:div w:id="3693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79166">
          <w:marLeft w:val="0"/>
          <w:marRight w:val="0"/>
          <w:marTop w:val="0"/>
          <w:marBottom w:val="0"/>
          <w:divBdr>
            <w:top w:val="none" w:sz="0" w:space="0" w:color="auto"/>
            <w:left w:val="none" w:sz="0" w:space="0" w:color="auto"/>
            <w:bottom w:val="none" w:sz="0" w:space="0" w:color="auto"/>
            <w:right w:val="none" w:sz="0" w:space="0" w:color="auto"/>
          </w:divBdr>
          <w:divsChild>
            <w:div w:id="1921014220">
              <w:marLeft w:val="0"/>
              <w:marRight w:val="0"/>
              <w:marTop w:val="0"/>
              <w:marBottom w:val="0"/>
              <w:divBdr>
                <w:top w:val="none" w:sz="0" w:space="0" w:color="auto"/>
                <w:left w:val="none" w:sz="0" w:space="0" w:color="auto"/>
                <w:bottom w:val="none" w:sz="0" w:space="0" w:color="auto"/>
                <w:right w:val="none" w:sz="0" w:space="0" w:color="auto"/>
              </w:divBdr>
              <w:divsChild>
                <w:div w:id="825172447">
                  <w:marLeft w:val="0"/>
                  <w:marRight w:val="0"/>
                  <w:marTop w:val="0"/>
                  <w:marBottom w:val="0"/>
                  <w:divBdr>
                    <w:top w:val="none" w:sz="0" w:space="0" w:color="auto"/>
                    <w:left w:val="none" w:sz="0" w:space="0" w:color="auto"/>
                    <w:bottom w:val="none" w:sz="0" w:space="0" w:color="auto"/>
                    <w:right w:val="none" w:sz="0" w:space="0" w:color="auto"/>
                  </w:divBdr>
                  <w:divsChild>
                    <w:div w:id="387386300">
                      <w:marLeft w:val="0"/>
                      <w:marRight w:val="0"/>
                      <w:marTop w:val="0"/>
                      <w:marBottom w:val="0"/>
                      <w:divBdr>
                        <w:top w:val="none" w:sz="0" w:space="0" w:color="auto"/>
                        <w:left w:val="none" w:sz="0" w:space="0" w:color="auto"/>
                        <w:bottom w:val="none" w:sz="0" w:space="0" w:color="auto"/>
                        <w:right w:val="none" w:sz="0" w:space="0" w:color="auto"/>
                      </w:divBdr>
                    </w:div>
                    <w:div w:id="1252079861">
                      <w:marLeft w:val="0"/>
                      <w:marRight w:val="0"/>
                      <w:marTop w:val="0"/>
                      <w:marBottom w:val="0"/>
                      <w:divBdr>
                        <w:top w:val="none" w:sz="0" w:space="0" w:color="auto"/>
                        <w:left w:val="none" w:sz="0" w:space="0" w:color="auto"/>
                        <w:bottom w:val="none" w:sz="0" w:space="0" w:color="auto"/>
                        <w:right w:val="none" w:sz="0" w:space="0" w:color="auto"/>
                      </w:divBdr>
                      <w:divsChild>
                        <w:div w:id="7626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79134">
          <w:marLeft w:val="0"/>
          <w:marRight w:val="0"/>
          <w:marTop w:val="0"/>
          <w:marBottom w:val="0"/>
          <w:divBdr>
            <w:top w:val="none" w:sz="0" w:space="0" w:color="auto"/>
            <w:left w:val="none" w:sz="0" w:space="0" w:color="auto"/>
            <w:bottom w:val="none" w:sz="0" w:space="0" w:color="auto"/>
            <w:right w:val="none" w:sz="0" w:space="0" w:color="auto"/>
          </w:divBdr>
          <w:divsChild>
            <w:div w:id="1127360288">
              <w:marLeft w:val="0"/>
              <w:marRight w:val="0"/>
              <w:marTop w:val="0"/>
              <w:marBottom w:val="0"/>
              <w:divBdr>
                <w:top w:val="none" w:sz="0" w:space="0" w:color="auto"/>
                <w:left w:val="none" w:sz="0" w:space="0" w:color="auto"/>
                <w:bottom w:val="none" w:sz="0" w:space="0" w:color="auto"/>
                <w:right w:val="none" w:sz="0" w:space="0" w:color="auto"/>
              </w:divBdr>
              <w:divsChild>
                <w:div w:id="1476099092">
                  <w:marLeft w:val="0"/>
                  <w:marRight w:val="0"/>
                  <w:marTop w:val="0"/>
                  <w:marBottom w:val="0"/>
                  <w:divBdr>
                    <w:top w:val="none" w:sz="0" w:space="0" w:color="auto"/>
                    <w:left w:val="none" w:sz="0" w:space="0" w:color="auto"/>
                    <w:bottom w:val="none" w:sz="0" w:space="0" w:color="auto"/>
                    <w:right w:val="none" w:sz="0" w:space="0" w:color="auto"/>
                  </w:divBdr>
                  <w:divsChild>
                    <w:div w:id="1782257072">
                      <w:marLeft w:val="0"/>
                      <w:marRight w:val="0"/>
                      <w:marTop w:val="0"/>
                      <w:marBottom w:val="0"/>
                      <w:divBdr>
                        <w:top w:val="none" w:sz="0" w:space="0" w:color="auto"/>
                        <w:left w:val="none" w:sz="0" w:space="0" w:color="auto"/>
                        <w:bottom w:val="none" w:sz="0" w:space="0" w:color="auto"/>
                        <w:right w:val="none" w:sz="0" w:space="0" w:color="auto"/>
                      </w:divBdr>
                    </w:div>
                    <w:div w:id="1946765873">
                      <w:marLeft w:val="0"/>
                      <w:marRight w:val="0"/>
                      <w:marTop w:val="0"/>
                      <w:marBottom w:val="0"/>
                      <w:divBdr>
                        <w:top w:val="none" w:sz="0" w:space="0" w:color="auto"/>
                        <w:left w:val="none" w:sz="0" w:space="0" w:color="auto"/>
                        <w:bottom w:val="none" w:sz="0" w:space="0" w:color="auto"/>
                        <w:right w:val="none" w:sz="0" w:space="0" w:color="auto"/>
                      </w:divBdr>
                      <w:divsChild>
                        <w:div w:id="981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08331">
          <w:marLeft w:val="0"/>
          <w:marRight w:val="0"/>
          <w:marTop w:val="0"/>
          <w:marBottom w:val="0"/>
          <w:divBdr>
            <w:top w:val="none" w:sz="0" w:space="0" w:color="auto"/>
            <w:left w:val="none" w:sz="0" w:space="0" w:color="auto"/>
            <w:bottom w:val="none" w:sz="0" w:space="0" w:color="auto"/>
            <w:right w:val="none" w:sz="0" w:space="0" w:color="auto"/>
          </w:divBdr>
          <w:divsChild>
            <w:div w:id="16976998">
              <w:marLeft w:val="0"/>
              <w:marRight w:val="0"/>
              <w:marTop w:val="0"/>
              <w:marBottom w:val="0"/>
              <w:divBdr>
                <w:top w:val="none" w:sz="0" w:space="0" w:color="auto"/>
                <w:left w:val="none" w:sz="0" w:space="0" w:color="auto"/>
                <w:bottom w:val="none" w:sz="0" w:space="0" w:color="auto"/>
                <w:right w:val="none" w:sz="0" w:space="0" w:color="auto"/>
              </w:divBdr>
              <w:divsChild>
                <w:div w:id="1190293218">
                  <w:marLeft w:val="0"/>
                  <w:marRight w:val="0"/>
                  <w:marTop w:val="0"/>
                  <w:marBottom w:val="0"/>
                  <w:divBdr>
                    <w:top w:val="none" w:sz="0" w:space="0" w:color="auto"/>
                    <w:left w:val="none" w:sz="0" w:space="0" w:color="auto"/>
                    <w:bottom w:val="none" w:sz="0" w:space="0" w:color="auto"/>
                    <w:right w:val="none" w:sz="0" w:space="0" w:color="auto"/>
                  </w:divBdr>
                  <w:divsChild>
                    <w:div w:id="852304761">
                      <w:marLeft w:val="0"/>
                      <w:marRight w:val="0"/>
                      <w:marTop w:val="0"/>
                      <w:marBottom w:val="0"/>
                      <w:divBdr>
                        <w:top w:val="none" w:sz="0" w:space="0" w:color="auto"/>
                        <w:left w:val="none" w:sz="0" w:space="0" w:color="auto"/>
                        <w:bottom w:val="none" w:sz="0" w:space="0" w:color="auto"/>
                        <w:right w:val="none" w:sz="0" w:space="0" w:color="auto"/>
                      </w:divBdr>
                    </w:div>
                    <w:div w:id="828981011">
                      <w:marLeft w:val="0"/>
                      <w:marRight w:val="0"/>
                      <w:marTop w:val="0"/>
                      <w:marBottom w:val="0"/>
                      <w:divBdr>
                        <w:top w:val="none" w:sz="0" w:space="0" w:color="auto"/>
                        <w:left w:val="none" w:sz="0" w:space="0" w:color="auto"/>
                        <w:bottom w:val="none" w:sz="0" w:space="0" w:color="auto"/>
                        <w:right w:val="none" w:sz="0" w:space="0" w:color="auto"/>
                      </w:divBdr>
                      <w:divsChild>
                        <w:div w:id="19025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11091">
          <w:marLeft w:val="0"/>
          <w:marRight w:val="0"/>
          <w:marTop w:val="0"/>
          <w:marBottom w:val="0"/>
          <w:divBdr>
            <w:top w:val="none" w:sz="0" w:space="0" w:color="auto"/>
            <w:left w:val="none" w:sz="0" w:space="0" w:color="auto"/>
            <w:bottom w:val="none" w:sz="0" w:space="0" w:color="auto"/>
            <w:right w:val="none" w:sz="0" w:space="0" w:color="auto"/>
          </w:divBdr>
          <w:divsChild>
            <w:div w:id="67464952">
              <w:marLeft w:val="0"/>
              <w:marRight w:val="0"/>
              <w:marTop w:val="0"/>
              <w:marBottom w:val="0"/>
              <w:divBdr>
                <w:top w:val="none" w:sz="0" w:space="0" w:color="auto"/>
                <w:left w:val="none" w:sz="0" w:space="0" w:color="auto"/>
                <w:bottom w:val="none" w:sz="0" w:space="0" w:color="auto"/>
                <w:right w:val="none" w:sz="0" w:space="0" w:color="auto"/>
              </w:divBdr>
              <w:divsChild>
                <w:div w:id="1864054361">
                  <w:marLeft w:val="0"/>
                  <w:marRight w:val="0"/>
                  <w:marTop w:val="0"/>
                  <w:marBottom w:val="0"/>
                  <w:divBdr>
                    <w:top w:val="none" w:sz="0" w:space="0" w:color="auto"/>
                    <w:left w:val="none" w:sz="0" w:space="0" w:color="auto"/>
                    <w:bottom w:val="none" w:sz="0" w:space="0" w:color="auto"/>
                    <w:right w:val="none" w:sz="0" w:space="0" w:color="auto"/>
                  </w:divBdr>
                  <w:divsChild>
                    <w:div w:id="1179848350">
                      <w:marLeft w:val="0"/>
                      <w:marRight w:val="0"/>
                      <w:marTop w:val="0"/>
                      <w:marBottom w:val="0"/>
                      <w:divBdr>
                        <w:top w:val="none" w:sz="0" w:space="0" w:color="auto"/>
                        <w:left w:val="none" w:sz="0" w:space="0" w:color="auto"/>
                        <w:bottom w:val="none" w:sz="0" w:space="0" w:color="auto"/>
                        <w:right w:val="none" w:sz="0" w:space="0" w:color="auto"/>
                      </w:divBdr>
                    </w:div>
                    <w:div w:id="842937097">
                      <w:marLeft w:val="0"/>
                      <w:marRight w:val="0"/>
                      <w:marTop w:val="0"/>
                      <w:marBottom w:val="0"/>
                      <w:divBdr>
                        <w:top w:val="none" w:sz="0" w:space="0" w:color="auto"/>
                        <w:left w:val="none" w:sz="0" w:space="0" w:color="auto"/>
                        <w:bottom w:val="none" w:sz="0" w:space="0" w:color="auto"/>
                        <w:right w:val="none" w:sz="0" w:space="0" w:color="auto"/>
                      </w:divBdr>
                      <w:divsChild>
                        <w:div w:id="15264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92718">
          <w:marLeft w:val="0"/>
          <w:marRight w:val="0"/>
          <w:marTop w:val="0"/>
          <w:marBottom w:val="0"/>
          <w:divBdr>
            <w:top w:val="none" w:sz="0" w:space="0" w:color="auto"/>
            <w:left w:val="none" w:sz="0" w:space="0" w:color="auto"/>
            <w:bottom w:val="none" w:sz="0" w:space="0" w:color="auto"/>
            <w:right w:val="none" w:sz="0" w:space="0" w:color="auto"/>
          </w:divBdr>
          <w:divsChild>
            <w:div w:id="1087651014">
              <w:marLeft w:val="0"/>
              <w:marRight w:val="0"/>
              <w:marTop w:val="0"/>
              <w:marBottom w:val="0"/>
              <w:divBdr>
                <w:top w:val="none" w:sz="0" w:space="0" w:color="auto"/>
                <w:left w:val="none" w:sz="0" w:space="0" w:color="auto"/>
                <w:bottom w:val="none" w:sz="0" w:space="0" w:color="auto"/>
                <w:right w:val="none" w:sz="0" w:space="0" w:color="auto"/>
              </w:divBdr>
              <w:divsChild>
                <w:div w:id="496195275">
                  <w:marLeft w:val="0"/>
                  <w:marRight w:val="0"/>
                  <w:marTop w:val="0"/>
                  <w:marBottom w:val="0"/>
                  <w:divBdr>
                    <w:top w:val="none" w:sz="0" w:space="0" w:color="auto"/>
                    <w:left w:val="none" w:sz="0" w:space="0" w:color="auto"/>
                    <w:bottom w:val="none" w:sz="0" w:space="0" w:color="auto"/>
                    <w:right w:val="none" w:sz="0" w:space="0" w:color="auto"/>
                  </w:divBdr>
                  <w:divsChild>
                    <w:div w:id="1613709440">
                      <w:marLeft w:val="0"/>
                      <w:marRight w:val="0"/>
                      <w:marTop w:val="0"/>
                      <w:marBottom w:val="0"/>
                      <w:divBdr>
                        <w:top w:val="none" w:sz="0" w:space="0" w:color="auto"/>
                        <w:left w:val="none" w:sz="0" w:space="0" w:color="auto"/>
                        <w:bottom w:val="none" w:sz="0" w:space="0" w:color="auto"/>
                        <w:right w:val="none" w:sz="0" w:space="0" w:color="auto"/>
                      </w:divBdr>
                    </w:div>
                    <w:div w:id="1594317808">
                      <w:marLeft w:val="0"/>
                      <w:marRight w:val="0"/>
                      <w:marTop w:val="0"/>
                      <w:marBottom w:val="0"/>
                      <w:divBdr>
                        <w:top w:val="none" w:sz="0" w:space="0" w:color="auto"/>
                        <w:left w:val="none" w:sz="0" w:space="0" w:color="auto"/>
                        <w:bottom w:val="none" w:sz="0" w:space="0" w:color="auto"/>
                        <w:right w:val="none" w:sz="0" w:space="0" w:color="auto"/>
                      </w:divBdr>
                      <w:divsChild>
                        <w:div w:id="20689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00861">
          <w:marLeft w:val="0"/>
          <w:marRight w:val="0"/>
          <w:marTop w:val="0"/>
          <w:marBottom w:val="0"/>
          <w:divBdr>
            <w:top w:val="none" w:sz="0" w:space="0" w:color="auto"/>
            <w:left w:val="none" w:sz="0" w:space="0" w:color="auto"/>
            <w:bottom w:val="none" w:sz="0" w:space="0" w:color="auto"/>
            <w:right w:val="none" w:sz="0" w:space="0" w:color="auto"/>
          </w:divBdr>
          <w:divsChild>
            <w:div w:id="28646054">
              <w:marLeft w:val="0"/>
              <w:marRight w:val="0"/>
              <w:marTop w:val="0"/>
              <w:marBottom w:val="0"/>
              <w:divBdr>
                <w:top w:val="none" w:sz="0" w:space="0" w:color="auto"/>
                <w:left w:val="none" w:sz="0" w:space="0" w:color="auto"/>
                <w:bottom w:val="none" w:sz="0" w:space="0" w:color="auto"/>
                <w:right w:val="none" w:sz="0" w:space="0" w:color="auto"/>
              </w:divBdr>
              <w:divsChild>
                <w:div w:id="585654125">
                  <w:marLeft w:val="0"/>
                  <w:marRight w:val="0"/>
                  <w:marTop w:val="0"/>
                  <w:marBottom w:val="0"/>
                  <w:divBdr>
                    <w:top w:val="none" w:sz="0" w:space="0" w:color="auto"/>
                    <w:left w:val="none" w:sz="0" w:space="0" w:color="auto"/>
                    <w:bottom w:val="none" w:sz="0" w:space="0" w:color="auto"/>
                    <w:right w:val="none" w:sz="0" w:space="0" w:color="auto"/>
                  </w:divBdr>
                  <w:divsChild>
                    <w:div w:id="1599369095">
                      <w:marLeft w:val="0"/>
                      <w:marRight w:val="0"/>
                      <w:marTop w:val="0"/>
                      <w:marBottom w:val="0"/>
                      <w:divBdr>
                        <w:top w:val="none" w:sz="0" w:space="0" w:color="auto"/>
                        <w:left w:val="none" w:sz="0" w:space="0" w:color="auto"/>
                        <w:bottom w:val="none" w:sz="0" w:space="0" w:color="auto"/>
                        <w:right w:val="none" w:sz="0" w:space="0" w:color="auto"/>
                      </w:divBdr>
                    </w:div>
                    <w:div w:id="792863314">
                      <w:marLeft w:val="0"/>
                      <w:marRight w:val="0"/>
                      <w:marTop w:val="0"/>
                      <w:marBottom w:val="0"/>
                      <w:divBdr>
                        <w:top w:val="none" w:sz="0" w:space="0" w:color="auto"/>
                        <w:left w:val="none" w:sz="0" w:space="0" w:color="auto"/>
                        <w:bottom w:val="none" w:sz="0" w:space="0" w:color="auto"/>
                        <w:right w:val="none" w:sz="0" w:space="0" w:color="auto"/>
                      </w:divBdr>
                      <w:divsChild>
                        <w:div w:id="727874395">
                          <w:marLeft w:val="0"/>
                          <w:marRight w:val="0"/>
                          <w:marTop w:val="0"/>
                          <w:marBottom w:val="0"/>
                          <w:divBdr>
                            <w:top w:val="none" w:sz="0" w:space="0" w:color="auto"/>
                            <w:left w:val="none" w:sz="0" w:space="0" w:color="auto"/>
                            <w:bottom w:val="none" w:sz="0" w:space="0" w:color="auto"/>
                            <w:right w:val="none" w:sz="0" w:space="0" w:color="auto"/>
                          </w:divBdr>
                        </w:div>
                        <w:div w:id="907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6730">
          <w:marLeft w:val="0"/>
          <w:marRight w:val="0"/>
          <w:marTop w:val="0"/>
          <w:marBottom w:val="0"/>
          <w:divBdr>
            <w:top w:val="none" w:sz="0" w:space="0" w:color="auto"/>
            <w:left w:val="none" w:sz="0" w:space="0" w:color="auto"/>
            <w:bottom w:val="none" w:sz="0" w:space="0" w:color="auto"/>
            <w:right w:val="none" w:sz="0" w:space="0" w:color="auto"/>
          </w:divBdr>
          <w:divsChild>
            <w:div w:id="291446399">
              <w:marLeft w:val="0"/>
              <w:marRight w:val="0"/>
              <w:marTop w:val="0"/>
              <w:marBottom w:val="0"/>
              <w:divBdr>
                <w:top w:val="none" w:sz="0" w:space="0" w:color="auto"/>
                <w:left w:val="none" w:sz="0" w:space="0" w:color="auto"/>
                <w:bottom w:val="none" w:sz="0" w:space="0" w:color="auto"/>
                <w:right w:val="none" w:sz="0" w:space="0" w:color="auto"/>
              </w:divBdr>
              <w:divsChild>
                <w:div w:id="2117209596">
                  <w:marLeft w:val="0"/>
                  <w:marRight w:val="0"/>
                  <w:marTop w:val="0"/>
                  <w:marBottom w:val="0"/>
                  <w:divBdr>
                    <w:top w:val="none" w:sz="0" w:space="0" w:color="auto"/>
                    <w:left w:val="none" w:sz="0" w:space="0" w:color="auto"/>
                    <w:bottom w:val="none" w:sz="0" w:space="0" w:color="auto"/>
                    <w:right w:val="none" w:sz="0" w:space="0" w:color="auto"/>
                  </w:divBdr>
                  <w:divsChild>
                    <w:div w:id="548417095">
                      <w:marLeft w:val="0"/>
                      <w:marRight w:val="0"/>
                      <w:marTop w:val="0"/>
                      <w:marBottom w:val="0"/>
                      <w:divBdr>
                        <w:top w:val="none" w:sz="0" w:space="0" w:color="auto"/>
                        <w:left w:val="none" w:sz="0" w:space="0" w:color="auto"/>
                        <w:bottom w:val="none" w:sz="0" w:space="0" w:color="auto"/>
                        <w:right w:val="none" w:sz="0" w:space="0" w:color="auto"/>
                      </w:divBdr>
                    </w:div>
                    <w:div w:id="811679008">
                      <w:marLeft w:val="0"/>
                      <w:marRight w:val="0"/>
                      <w:marTop w:val="0"/>
                      <w:marBottom w:val="0"/>
                      <w:divBdr>
                        <w:top w:val="none" w:sz="0" w:space="0" w:color="auto"/>
                        <w:left w:val="none" w:sz="0" w:space="0" w:color="auto"/>
                        <w:bottom w:val="none" w:sz="0" w:space="0" w:color="auto"/>
                        <w:right w:val="none" w:sz="0" w:space="0" w:color="auto"/>
                      </w:divBdr>
                      <w:divsChild>
                        <w:div w:id="18350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4922">
          <w:marLeft w:val="0"/>
          <w:marRight w:val="0"/>
          <w:marTop w:val="0"/>
          <w:marBottom w:val="0"/>
          <w:divBdr>
            <w:top w:val="none" w:sz="0" w:space="0" w:color="auto"/>
            <w:left w:val="none" w:sz="0" w:space="0" w:color="auto"/>
            <w:bottom w:val="none" w:sz="0" w:space="0" w:color="auto"/>
            <w:right w:val="none" w:sz="0" w:space="0" w:color="auto"/>
          </w:divBdr>
          <w:divsChild>
            <w:div w:id="872882917">
              <w:marLeft w:val="0"/>
              <w:marRight w:val="0"/>
              <w:marTop w:val="0"/>
              <w:marBottom w:val="0"/>
              <w:divBdr>
                <w:top w:val="none" w:sz="0" w:space="0" w:color="auto"/>
                <w:left w:val="none" w:sz="0" w:space="0" w:color="auto"/>
                <w:bottom w:val="none" w:sz="0" w:space="0" w:color="auto"/>
                <w:right w:val="none" w:sz="0" w:space="0" w:color="auto"/>
              </w:divBdr>
              <w:divsChild>
                <w:div w:id="264002384">
                  <w:marLeft w:val="0"/>
                  <w:marRight w:val="0"/>
                  <w:marTop w:val="0"/>
                  <w:marBottom w:val="0"/>
                  <w:divBdr>
                    <w:top w:val="none" w:sz="0" w:space="0" w:color="auto"/>
                    <w:left w:val="none" w:sz="0" w:space="0" w:color="auto"/>
                    <w:bottom w:val="none" w:sz="0" w:space="0" w:color="auto"/>
                    <w:right w:val="none" w:sz="0" w:space="0" w:color="auto"/>
                  </w:divBdr>
                  <w:divsChild>
                    <w:div w:id="736903212">
                      <w:marLeft w:val="0"/>
                      <w:marRight w:val="0"/>
                      <w:marTop w:val="0"/>
                      <w:marBottom w:val="0"/>
                      <w:divBdr>
                        <w:top w:val="none" w:sz="0" w:space="0" w:color="auto"/>
                        <w:left w:val="none" w:sz="0" w:space="0" w:color="auto"/>
                        <w:bottom w:val="none" w:sz="0" w:space="0" w:color="auto"/>
                        <w:right w:val="none" w:sz="0" w:space="0" w:color="auto"/>
                      </w:divBdr>
                    </w:div>
                    <w:div w:id="1104616984">
                      <w:marLeft w:val="0"/>
                      <w:marRight w:val="0"/>
                      <w:marTop w:val="0"/>
                      <w:marBottom w:val="0"/>
                      <w:divBdr>
                        <w:top w:val="none" w:sz="0" w:space="0" w:color="auto"/>
                        <w:left w:val="none" w:sz="0" w:space="0" w:color="auto"/>
                        <w:bottom w:val="none" w:sz="0" w:space="0" w:color="auto"/>
                        <w:right w:val="none" w:sz="0" w:space="0" w:color="auto"/>
                      </w:divBdr>
                      <w:divsChild>
                        <w:div w:id="5863678">
                          <w:marLeft w:val="0"/>
                          <w:marRight w:val="0"/>
                          <w:marTop w:val="0"/>
                          <w:marBottom w:val="0"/>
                          <w:divBdr>
                            <w:top w:val="none" w:sz="0" w:space="0" w:color="auto"/>
                            <w:left w:val="none" w:sz="0" w:space="0" w:color="auto"/>
                            <w:bottom w:val="none" w:sz="0" w:space="0" w:color="auto"/>
                            <w:right w:val="none" w:sz="0" w:space="0" w:color="auto"/>
                          </w:divBdr>
                        </w:div>
                        <w:div w:id="10995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5012">
          <w:marLeft w:val="0"/>
          <w:marRight w:val="0"/>
          <w:marTop w:val="0"/>
          <w:marBottom w:val="0"/>
          <w:divBdr>
            <w:top w:val="none" w:sz="0" w:space="0" w:color="auto"/>
            <w:left w:val="none" w:sz="0" w:space="0" w:color="auto"/>
            <w:bottom w:val="none" w:sz="0" w:space="0" w:color="auto"/>
            <w:right w:val="none" w:sz="0" w:space="0" w:color="auto"/>
          </w:divBdr>
          <w:divsChild>
            <w:div w:id="2073389240">
              <w:marLeft w:val="0"/>
              <w:marRight w:val="0"/>
              <w:marTop w:val="0"/>
              <w:marBottom w:val="0"/>
              <w:divBdr>
                <w:top w:val="none" w:sz="0" w:space="0" w:color="auto"/>
                <w:left w:val="none" w:sz="0" w:space="0" w:color="auto"/>
                <w:bottom w:val="none" w:sz="0" w:space="0" w:color="auto"/>
                <w:right w:val="none" w:sz="0" w:space="0" w:color="auto"/>
              </w:divBdr>
              <w:divsChild>
                <w:div w:id="905410745">
                  <w:marLeft w:val="0"/>
                  <w:marRight w:val="0"/>
                  <w:marTop w:val="0"/>
                  <w:marBottom w:val="0"/>
                  <w:divBdr>
                    <w:top w:val="none" w:sz="0" w:space="0" w:color="auto"/>
                    <w:left w:val="none" w:sz="0" w:space="0" w:color="auto"/>
                    <w:bottom w:val="none" w:sz="0" w:space="0" w:color="auto"/>
                    <w:right w:val="none" w:sz="0" w:space="0" w:color="auto"/>
                  </w:divBdr>
                  <w:divsChild>
                    <w:div w:id="1683780961">
                      <w:marLeft w:val="0"/>
                      <w:marRight w:val="0"/>
                      <w:marTop w:val="0"/>
                      <w:marBottom w:val="0"/>
                      <w:divBdr>
                        <w:top w:val="none" w:sz="0" w:space="0" w:color="auto"/>
                        <w:left w:val="none" w:sz="0" w:space="0" w:color="auto"/>
                        <w:bottom w:val="none" w:sz="0" w:space="0" w:color="auto"/>
                        <w:right w:val="none" w:sz="0" w:space="0" w:color="auto"/>
                      </w:divBdr>
                    </w:div>
                    <w:div w:id="1549682998">
                      <w:marLeft w:val="0"/>
                      <w:marRight w:val="0"/>
                      <w:marTop w:val="0"/>
                      <w:marBottom w:val="0"/>
                      <w:divBdr>
                        <w:top w:val="none" w:sz="0" w:space="0" w:color="auto"/>
                        <w:left w:val="none" w:sz="0" w:space="0" w:color="auto"/>
                        <w:bottom w:val="none" w:sz="0" w:space="0" w:color="auto"/>
                        <w:right w:val="none" w:sz="0" w:space="0" w:color="auto"/>
                      </w:divBdr>
                      <w:divsChild>
                        <w:div w:id="1038091987">
                          <w:marLeft w:val="0"/>
                          <w:marRight w:val="0"/>
                          <w:marTop w:val="0"/>
                          <w:marBottom w:val="0"/>
                          <w:divBdr>
                            <w:top w:val="none" w:sz="0" w:space="0" w:color="auto"/>
                            <w:left w:val="none" w:sz="0" w:space="0" w:color="auto"/>
                            <w:bottom w:val="none" w:sz="0" w:space="0" w:color="auto"/>
                            <w:right w:val="none" w:sz="0" w:space="0" w:color="auto"/>
                          </w:divBdr>
                        </w:div>
                        <w:div w:id="11611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3231">
          <w:marLeft w:val="0"/>
          <w:marRight w:val="0"/>
          <w:marTop w:val="0"/>
          <w:marBottom w:val="0"/>
          <w:divBdr>
            <w:top w:val="none" w:sz="0" w:space="0" w:color="auto"/>
            <w:left w:val="none" w:sz="0" w:space="0" w:color="auto"/>
            <w:bottom w:val="none" w:sz="0" w:space="0" w:color="auto"/>
            <w:right w:val="none" w:sz="0" w:space="0" w:color="auto"/>
          </w:divBdr>
          <w:divsChild>
            <w:div w:id="424574654">
              <w:marLeft w:val="0"/>
              <w:marRight w:val="0"/>
              <w:marTop w:val="0"/>
              <w:marBottom w:val="0"/>
              <w:divBdr>
                <w:top w:val="none" w:sz="0" w:space="0" w:color="auto"/>
                <w:left w:val="none" w:sz="0" w:space="0" w:color="auto"/>
                <w:bottom w:val="none" w:sz="0" w:space="0" w:color="auto"/>
                <w:right w:val="none" w:sz="0" w:space="0" w:color="auto"/>
              </w:divBdr>
              <w:divsChild>
                <w:div w:id="1108700889">
                  <w:marLeft w:val="0"/>
                  <w:marRight w:val="0"/>
                  <w:marTop w:val="0"/>
                  <w:marBottom w:val="0"/>
                  <w:divBdr>
                    <w:top w:val="none" w:sz="0" w:space="0" w:color="auto"/>
                    <w:left w:val="none" w:sz="0" w:space="0" w:color="auto"/>
                    <w:bottom w:val="none" w:sz="0" w:space="0" w:color="auto"/>
                    <w:right w:val="none" w:sz="0" w:space="0" w:color="auto"/>
                  </w:divBdr>
                  <w:divsChild>
                    <w:div w:id="909120044">
                      <w:marLeft w:val="0"/>
                      <w:marRight w:val="0"/>
                      <w:marTop w:val="0"/>
                      <w:marBottom w:val="0"/>
                      <w:divBdr>
                        <w:top w:val="none" w:sz="0" w:space="0" w:color="auto"/>
                        <w:left w:val="none" w:sz="0" w:space="0" w:color="auto"/>
                        <w:bottom w:val="none" w:sz="0" w:space="0" w:color="auto"/>
                        <w:right w:val="none" w:sz="0" w:space="0" w:color="auto"/>
                      </w:divBdr>
                    </w:div>
                    <w:div w:id="1122966371">
                      <w:marLeft w:val="0"/>
                      <w:marRight w:val="0"/>
                      <w:marTop w:val="0"/>
                      <w:marBottom w:val="0"/>
                      <w:divBdr>
                        <w:top w:val="none" w:sz="0" w:space="0" w:color="auto"/>
                        <w:left w:val="none" w:sz="0" w:space="0" w:color="auto"/>
                        <w:bottom w:val="none" w:sz="0" w:space="0" w:color="auto"/>
                        <w:right w:val="none" w:sz="0" w:space="0" w:color="auto"/>
                      </w:divBdr>
                      <w:divsChild>
                        <w:div w:id="711927850">
                          <w:marLeft w:val="0"/>
                          <w:marRight w:val="0"/>
                          <w:marTop w:val="0"/>
                          <w:marBottom w:val="0"/>
                          <w:divBdr>
                            <w:top w:val="none" w:sz="0" w:space="0" w:color="auto"/>
                            <w:left w:val="none" w:sz="0" w:space="0" w:color="auto"/>
                            <w:bottom w:val="none" w:sz="0" w:space="0" w:color="auto"/>
                            <w:right w:val="none" w:sz="0" w:space="0" w:color="auto"/>
                          </w:divBdr>
                        </w:div>
                        <w:div w:id="1588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35921">
          <w:marLeft w:val="0"/>
          <w:marRight w:val="0"/>
          <w:marTop w:val="0"/>
          <w:marBottom w:val="0"/>
          <w:divBdr>
            <w:top w:val="none" w:sz="0" w:space="0" w:color="auto"/>
            <w:left w:val="none" w:sz="0" w:space="0" w:color="auto"/>
            <w:bottom w:val="none" w:sz="0" w:space="0" w:color="auto"/>
            <w:right w:val="none" w:sz="0" w:space="0" w:color="auto"/>
          </w:divBdr>
          <w:divsChild>
            <w:div w:id="776675711">
              <w:marLeft w:val="0"/>
              <w:marRight w:val="0"/>
              <w:marTop w:val="0"/>
              <w:marBottom w:val="0"/>
              <w:divBdr>
                <w:top w:val="none" w:sz="0" w:space="0" w:color="auto"/>
                <w:left w:val="none" w:sz="0" w:space="0" w:color="auto"/>
                <w:bottom w:val="none" w:sz="0" w:space="0" w:color="auto"/>
                <w:right w:val="none" w:sz="0" w:space="0" w:color="auto"/>
              </w:divBdr>
              <w:divsChild>
                <w:div w:id="942767931">
                  <w:marLeft w:val="0"/>
                  <w:marRight w:val="0"/>
                  <w:marTop w:val="0"/>
                  <w:marBottom w:val="0"/>
                  <w:divBdr>
                    <w:top w:val="none" w:sz="0" w:space="0" w:color="auto"/>
                    <w:left w:val="none" w:sz="0" w:space="0" w:color="auto"/>
                    <w:bottom w:val="none" w:sz="0" w:space="0" w:color="auto"/>
                    <w:right w:val="none" w:sz="0" w:space="0" w:color="auto"/>
                  </w:divBdr>
                  <w:divsChild>
                    <w:div w:id="1472750050">
                      <w:marLeft w:val="0"/>
                      <w:marRight w:val="0"/>
                      <w:marTop w:val="0"/>
                      <w:marBottom w:val="0"/>
                      <w:divBdr>
                        <w:top w:val="none" w:sz="0" w:space="0" w:color="auto"/>
                        <w:left w:val="none" w:sz="0" w:space="0" w:color="auto"/>
                        <w:bottom w:val="none" w:sz="0" w:space="0" w:color="auto"/>
                        <w:right w:val="none" w:sz="0" w:space="0" w:color="auto"/>
                      </w:divBdr>
                    </w:div>
                    <w:div w:id="625548735">
                      <w:marLeft w:val="0"/>
                      <w:marRight w:val="0"/>
                      <w:marTop w:val="0"/>
                      <w:marBottom w:val="0"/>
                      <w:divBdr>
                        <w:top w:val="none" w:sz="0" w:space="0" w:color="auto"/>
                        <w:left w:val="none" w:sz="0" w:space="0" w:color="auto"/>
                        <w:bottom w:val="none" w:sz="0" w:space="0" w:color="auto"/>
                        <w:right w:val="none" w:sz="0" w:space="0" w:color="auto"/>
                      </w:divBdr>
                      <w:divsChild>
                        <w:div w:id="11293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3989">
          <w:marLeft w:val="0"/>
          <w:marRight w:val="0"/>
          <w:marTop w:val="0"/>
          <w:marBottom w:val="0"/>
          <w:divBdr>
            <w:top w:val="none" w:sz="0" w:space="0" w:color="auto"/>
            <w:left w:val="none" w:sz="0" w:space="0" w:color="auto"/>
            <w:bottom w:val="none" w:sz="0" w:space="0" w:color="auto"/>
            <w:right w:val="none" w:sz="0" w:space="0" w:color="auto"/>
          </w:divBdr>
          <w:divsChild>
            <w:div w:id="1607344851">
              <w:marLeft w:val="0"/>
              <w:marRight w:val="0"/>
              <w:marTop w:val="0"/>
              <w:marBottom w:val="0"/>
              <w:divBdr>
                <w:top w:val="none" w:sz="0" w:space="0" w:color="auto"/>
                <w:left w:val="none" w:sz="0" w:space="0" w:color="auto"/>
                <w:bottom w:val="none" w:sz="0" w:space="0" w:color="auto"/>
                <w:right w:val="none" w:sz="0" w:space="0" w:color="auto"/>
              </w:divBdr>
              <w:divsChild>
                <w:div w:id="1227032993">
                  <w:marLeft w:val="0"/>
                  <w:marRight w:val="0"/>
                  <w:marTop w:val="0"/>
                  <w:marBottom w:val="0"/>
                  <w:divBdr>
                    <w:top w:val="none" w:sz="0" w:space="0" w:color="auto"/>
                    <w:left w:val="none" w:sz="0" w:space="0" w:color="auto"/>
                    <w:bottom w:val="none" w:sz="0" w:space="0" w:color="auto"/>
                    <w:right w:val="none" w:sz="0" w:space="0" w:color="auto"/>
                  </w:divBdr>
                  <w:divsChild>
                    <w:div w:id="1195580650">
                      <w:marLeft w:val="0"/>
                      <w:marRight w:val="0"/>
                      <w:marTop w:val="0"/>
                      <w:marBottom w:val="0"/>
                      <w:divBdr>
                        <w:top w:val="none" w:sz="0" w:space="0" w:color="auto"/>
                        <w:left w:val="none" w:sz="0" w:space="0" w:color="auto"/>
                        <w:bottom w:val="none" w:sz="0" w:space="0" w:color="auto"/>
                        <w:right w:val="none" w:sz="0" w:space="0" w:color="auto"/>
                      </w:divBdr>
                    </w:div>
                    <w:div w:id="469984892">
                      <w:marLeft w:val="0"/>
                      <w:marRight w:val="0"/>
                      <w:marTop w:val="0"/>
                      <w:marBottom w:val="0"/>
                      <w:divBdr>
                        <w:top w:val="none" w:sz="0" w:space="0" w:color="auto"/>
                        <w:left w:val="none" w:sz="0" w:space="0" w:color="auto"/>
                        <w:bottom w:val="none" w:sz="0" w:space="0" w:color="auto"/>
                        <w:right w:val="none" w:sz="0" w:space="0" w:color="auto"/>
                      </w:divBdr>
                      <w:divsChild>
                        <w:div w:id="11713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93631">
          <w:marLeft w:val="0"/>
          <w:marRight w:val="0"/>
          <w:marTop w:val="0"/>
          <w:marBottom w:val="0"/>
          <w:divBdr>
            <w:top w:val="none" w:sz="0" w:space="0" w:color="auto"/>
            <w:left w:val="none" w:sz="0" w:space="0" w:color="auto"/>
            <w:bottom w:val="none" w:sz="0" w:space="0" w:color="auto"/>
            <w:right w:val="none" w:sz="0" w:space="0" w:color="auto"/>
          </w:divBdr>
          <w:divsChild>
            <w:div w:id="1782190465">
              <w:marLeft w:val="0"/>
              <w:marRight w:val="0"/>
              <w:marTop w:val="0"/>
              <w:marBottom w:val="0"/>
              <w:divBdr>
                <w:top w:val="none" w:sz="0" w:space="0" w:color="auto"/>
                <w:left w:val="none" w:sz="0" w:space="0" w:color="auto"/>
                <w:bottom w:val="none" w:sz="0" w:space="0" w:color="auto"/>
                <w:right w:val="none" w:sz="0" w:space="0" w:color="auto"/>
              </w:divBdr>
              <w:divsChild>
                <w:div w:id="1575820256">
                  <w:marLeft w:val="0"/>
                  <w:marRight w:val="0"/>
                  <w:marTop w:val="0"/>
                  <w:marBottom w:val="0"/>
                  <w:divBdr>
                    <w:top w:val="none" w:sz="0" w:space="0" w:color="auto"/>
                    <w:left w:val="none" w:sz="0" w:space="0" w:color="auto"/>
                    <w:bottom w:val="none" w:sz="0" w:space="0" w:color="auto"/>
                    <w:right w:val="none" w:sz="0" w:space="0" w:color="auto"/>
                  </w:divBdr>
                  <w:divsChild>
                    <w:div w:id="549146386">
                      <w:marLeft w:val="0"/>
                      <w:marRight w:val="0"/>
                      <w:marTop w:val="0"/>
                      <w:marBottom w:val="0"/>
                      <w:divBdr>
                        <w:top w:val="none" w:sz="0" w:space="0" w:color="auto"/>
                        <w:left w:val="none" w:sz="0" w:space="0" w:color="auto"/>
                        <w:bottom w:val="none" w:sz="0" w:space="0" w:color="auto"/>
                        <w:right w:val="none" w:sz="0" w:space="0" w:color="auto"/>
                      </w:divBdr>
                    </w:div>
                    <w:div w:id="1903787343">
                      <w:marLeft w:val="0"/>
                      <w:marRight w:val="0"/>
                      <w:marTop w:val="0"/>
                      <w:marBottom w:val="0"/>
                      <w:divBdr>
                        <w:top w:val="none" w:sz="0" w:space="0" w:color="auto"/>
                        <w:left w:val="none" w:sz="0" w:space="0" w:color="auto"/>
                        <w:bottom w:val="none" w:sz="0" w:space="0" w:color="auto"/>
                        <w:right w:val="none" w:sz="0" w:space="0" w:color="auto"/>
                      </w:divBdr>
                      <w:divsChild>
                        <w:div w:id="20114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06654">
          <w:marLeft w:val="0"/>
          <w:marRight w:val="0"/>
          <w:marTop w:val="0"/>
          <w:marBottom w:val="0"/>
          <w:divBdr>
            <w:top w:val="none" w:sz="0" w:space="0" w:color="auto"/>
            <w:left w:val="none" w:sz="0" w:space="0" w:color="auto"/>
            <w:bottom w:val="none" w:sz="0" w:space="0" w:color="auto"/>
            <w:right w:val="none" w:sz="0" w:space="0" w:color="auto"/>
          </w:divBdr>
          <w:divsChild>
            <w:div w:id="962231651">
              <w:marLeft w:val="0"/>
              <w:marRight w:val="0"/>
              <w:marTop w:val="0"/>
              <w:marBottom w:val="0"/>
              <w:divBdr>
                <w:top w:val="none" w:sz="0" w:space="0" w:color="auto"/>
                <w:left w:val="none" w:sz="0" w:space="0" w:color="auto"/>
                <w:bottom w:val="none" w:sz="0" w:space="0" w:color="auto"/>
                <w:right w:val="none" w:sz="0" w:space="0" w:color="auto"/>
              </w:divBdr>
              <w:divsChild>
                <w:div w:id="924801842">
                  <w:marLeft w:val="0"/>
                  <w:marRight w:val="0"/>
                  <w:marTop w:val="0"/>
                  <w:marBottom w:val="0"/>
                  <w:divBdr>
                    <w:top w:val="none" w:sz="0" w:space="0" w:color="auto"/>
                    <w:left w:val="none" w:sz="0" w:space="0" w:color="auto"/>
                    <w:bottom w:val="none" w:sz="0" w:space="0" w:color="auto"/>
                    <w:right w:val="none" w:sz="0" w:space="0" w:color="auto"/>
                  </w:divBdr>
                  <w:divsChild>
                    <w:div w:id="867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621515">
      <w:bodyDiv w:val="1"/>
      <w:marLeft w:val="0"/>
      <w:marRight w:val="0"/>
      <w:marTop w:val="0"/>
      <w:marBottom w:val="0"/>
      <w:divBdr>
        <w:top w:val="none" w:sz="0" w:space="0" w:color="auto"/>
        <w:left w:val="none" w:sz="0" w:space="0" w:color="auto"/>
        <w:bottom w:val="none" w:sz="0" w:space="0" w:color="auto"/>
        <w:right w:val="none" w:sz="0" w:space="0" w:color="auto"/>
      </w:divBdr>
    </w:div>
    <w:div w:id="1802572372">
      <w:bodyDiv w:val="1"/>
      <w:marLeft w:val="0"/>
      <w:marRight w:val="0"/>
      <w:marTop w:val="0"/>
      <w:marBottom w:val="0"/>
      <w:divBdr>
        <w:top w:val="none" w:sz="0" w:space="0" w:color="auto"/>
        <w:left w:val="none" w:sz="0" w:space="0" w:color="auto"/>
        <w:bottom w:val="none" w:sz="0" w:space="0" w:color="auto"/>
        <w:right w:val="none" w:sz="0" w:space="0" w:color="auto"/>
      </w:divBdr>
    </w:div>
    <w:div w:id="1830167572">
      <w:bodyDiv w:val="1"/>
      <w:marLeft w:val="0"/>
      <w:marRight w:val="0"/>
      <w:marTop w:val="0"/>
      <w:marBottom w:val="0"/>
      <w:divBdr>
        <w:top w:val="none" w:sz="0" w:space="0" w:color="auto"/>
        <w:left w:val="none" w:sz="0" w:space="0" w:color="auto"/>
        <w:bottom w:val="none" w:sz="0" w:space="0" w:color="auto"/>
        <w:right w:val="none" w:sz="0" w:space="0" w:color="auto"/>
      </w:divBdr>
    </w:div>
    <w:div w:id="1891501516">
      <w:bodyDiv w:val="1"/>
      <w:marLeft w:val="0"/>
      <w:marRight w:val="0"/>
      <w:marTop w:val="0"/>
      <w:marBottom w:val="0"/>
      <w:divBdr>
        <w:top w:val="none" w:sz="0" w:space="0" w:color="auto"/>
        <w:left w:val="none" w:sz="0" w:space="0" w:color="auto"/>
        <w:bottom w:val="none" w:sz="0" w:space="0" w:color="auto"/>
        <w:right w:val="none" w:sz="0" w:space="0" w:color="auto"/>
      </w:divBdr>
      <w:divsChild>
        <w:div w:id="1377926936">
          <w:marLeft w:val="0"/>
          <w:marRight w:val="0"/>
          <w:marTop w:val="0"/>
          <w:marBottom w:val="0"/>
          <w:divBdr>
            <w:top w:val="none" w:sz="0" w:space="0" w:color="auto"/>
            <w:left w:val="none" w:sz="0" w:space="0" w:color="auto"/>
            <w:bottom w:val="none" w:sz="0" w:space="0" w:color="auto"/>
            <w:right w:val="none" w:sz="0" w:space="0" w:color="auto"/>
          </w:divBdr>
          <w:divsChild>
            <w:div w:id="1383359120">
              <w:marLeft w:val="0"/>
              <w:marRight w:val="0"/>
              <w:marTop w:val="0"/>
              <w:marBottom w:val="0"/>
              <w:divBdr>
                <w:top w:val="none" w:sz="0" w:space="0" w:color="auto"/>
                <w:left w:val="none" w:sz="0" w:space="0" w:color="auto"/>
                <w:bottom w:val="none" w:sz="0" w:space="0" w:color="auto"/>
                <w:right w:val="none" w:sz="0" w:space="0" w:color="auto"/>
              </w:divBdr>
              <w:divsChild>
                <w:div w:id="1817987287">
                  <w:marLeft w:val="0"/>
                  <w:marRight w:val="0"/>
                  <w:marTop w:val="0"/>
                  <w:marBottom w:val="0"/>
                  <w:divBdr>
                    <w:top w:val="none" w:sz="0" w:space="0" w:color="auto"/>
                    <w:left w:val="none" w:sz="0" w:space="0" w:color="auto"/>
                    <w:bottom w:val="none" w:sz="0" w:space="0" w:color="auto"/>
                    <w:right w:val="none" w:sz="0" w:space="0" w:color="auto"/>
                  </w:divBdr>
                  <w:divsChild>
                    <w:div w:id="2070808185">
                      <w:marLeft w:val="0"/>
                      <w:marRight w:val="0"/>
                      <w:marTop w:val="0"/>
                      <w:marBottom w:val="0"/>
                      <w:divBdr>
                        <w:top w:val="none" w:sz="0" w:space="0" w:color="auto"/>
                        <w:left w:val="none" w:sz="0" w:space="0" w:color="auto"/>
                        <w:bottom w:val="none" w:sz="0" w:space="0" w:color="auto"/>
                        <w:right w:val="none" w:sz="0" w:space="0" w:color="auto"/>
                      </w:divBdr>
                      <w:divsChild>
                        <w:div w:id="586884682">
                          <w:marLeft w:val="0"/>
                          <w:marRight w:val="0"/>
                          <w:marTop w:val="0"/>
                          <w:marBottom w:val="0"/>
                          <w:divBdr>
                            <w:top w:val="none" w:sz="0" w:space="0" w:color="auto"/>
                            <w:left w:val="none" w:sz="0" w:space="0" w:color="auto"/>
                            <w:bottom w:val="none" w:sz="0" w:space="0" w:color="auto"/>
                            <w:right w:val="none" w:sz="0" w:space="0" w:color="auto"/>
                          </w:divBdr>
                          <w:divsChild>
                            <w:div w:id="21145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6716">
                  <w:marLeft w:val="0"/>
                  <w:marRight w:val="0"/>
                  <w:marTop w:val="0"/>
                  <w:marBottom w:val="0"/>
                  <w:divBdr>
                    <w:top w:val="none" w:sz="0" w:space="0" w:color="auto"/>
                    <w:left w:val="none" w:sz="0" w:space="0" w:color="auto"/>
                    <w:bottom w:val="none" w:sz="0" w:space="0" w:color="auto"/>
                    <w:right w:val="none" w:sz="0" w:space="0" w:color="auto"/>
                  </w:divBdr>
                  <w:divsChild>
                    <w:div w:id="18102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26</Pages>
  <Words>5936</Words>
  <Characters>33839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dc:creator>
  <cp:lastModifiedBy>SDI 1183</cp:lastModifiedBy>
  <cp:revision>27</cp:revision>
  <cp:lastPrinted>2025-08-06T14:11:00Z</cp:lastPrinted>
  <dcterms:created xsi:type="dcterms:W3CDTF">2025-08-05T17:47:00Z</dcterms:created>
  <dcterms:modified xsi:type="dcterms:W3CDTF">2025-08-20T11:27:00Z</dcterms:modified>
</cp:coreProperties>
</file>