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9B5EA" w14:textId="77777777" w:rsidR="00096F18" w:rsidRDefault="00C40BAE">
      <w:pPr>
        <w:rPr>
          <w:b/>
          <w:sz w:val="24"/>
          <w:szCs w:val="24"/>
          <w:lang w:val="en-GB"/>
        </w:rPr>
      </w:pPr>
      <w:r w:rsidRPr="003C00C3">
        <w:rPr>
          <w:b/>
          <w:sz w:val="24"/>
          <w:szCs w:val="24"/>
          <w:lang w:val="en-GB"/>
        </w:rPr>
        <w:t>Effect of Feeding Soybean in place of Fish meal on the growth performances in growing pigs</w:t>
      </w:r>
    </w:p>
    <w:p w14:paraId="7D7FECA9" w14:textId="77777777" w:rsidR="003D58D4" w:rsidRDefault="003D58D4">
      <w:pPr>
        <w:rPr>
          <w:lang w:val="en-GB"/>
        </w:rPr>
      </w:pPr>
    </w:p>
    <w:p w14:paraId="2FA70B41" w14:textId="77777777" w:rsidR="00C40BAE" w:rsidRPr="00CE7D8C" w:rsidRDefault="00C40BAE">
      <w:pPr>
        <w:rPr>
          <w:b/>
          <w:lang w:val="en-GB"/>
        </w:rPr>
      </w:pPr>
      <w:r w:rsidRPr="00CE7D8C">
        <w:rPr>
          <w:b/>
          <w:lang w:val="en-GB"/>
        </w:rPr>
        <w:t xml:space="preserve">                                          </w:t>
      </w:r>
      <w:r w:rsidR="00AE35EF">
        <w:rPr>
          <w:b/>
          <w:lang w:val="en-GB"/>
        </w:rPr>
        <w:t xml:space="preserve">                  </w:t>
      </w:r>
      <w:r w:rsidRPr="00CE7D8C">
        <w:rPr>
          <w:b/>
          <w:lang w:val="en-GB"/>
        </w:rPr>
        <w:t xml:space="preserve">   Abstract</w:t>
      </w:r>
    </w:p>
    <w:p w14:paraId="366779D5" w14:textId="767BD664" w:rsidR="00C40BAE" w:rsidRDefault="001572C8" w:rsidP="00F5352B">
      <w:pPr>
        <w:spacing w:line="360" w:lineRule="auto"/>
        <w:jc w:val="both"/>
        <w:rPr>
          <w:lang w:val="en-GB"/>
        </w:rPr>
      </w:pPr>
      <w:r>
        <w:rPr>
          <w:lang w:val="en-GB"/>
        </w:rPr>
        <w:t>This study was conducted to study</w:t>
      </w:r>
      <w:r w:rsidR="00651AAE">
        <w:rPr>
          <w:lang w:val="en-GB"/>
        </w:rPr>
        <w:t xml:space="preserve"> </w:t>
      </w:r>
      <w:r>
        <w:rPr>
          <w:lang w:val="en-GB"/>
        </w:rPr>
        <w:t>the effect of feeding Soybean on growth performance in growing pigs. Five</w:t>
      </w:r>
      <w:r w:rsidR="00C40BAE">
        <w:rPr>
          <w:lang w:val="en-GB"/>
        </w:rPr>
        <w:t xml:space="preserve"> types of Concentrate mixture were formulat</w:t>
      </w:r>
      <w:r w:rsidR="009074FB">
        <w:rPr>
          <w:lang w:val="en-GB"/>
        </w:rPr>
        <w:t xml:space="preserve">ed for the study. </w:t>
      </w:r>
      <w:r>
        <w:rPr>
          <w:lang w:val="en-GB"/>
        </w:rPr>
        <w:t xml:space="preserve">First group (T1) having 5% fish meal served as control, whereas 50% fish </w:t>
      </w:r>
      <w:r w:rsidR="00B37E73">
        <w:rPr>
          <w:lang w:val="en-GB"/>
        </w:rPr>
        <w:t>meal</w:t>
      </w:r>
      <w:r>
        <w:rPr>
          <w:lang w:val="en-GB"/>
        </w:rPr>
        <w:t xml:space="preserve">  of T2 and T3 was replaced by toasted and raw soybean, respectively. Similarly fish meal of T4 and T5 was completely replaced by toasted and raw soybean, respectively. </w:t>
      </w:r>
      <w:proofErr w:type="gramStart"/>
      <w:r w:rsidR="00B37E73">
        <w:rPr>
          <w:lang w:val="en-GB"/>
        </w:rPr>
        <w:t xml:space="preserve">Sixty </w:t>
      </w:r>
      <w:r>
        <w:rPr>
          <w:lang w:val="en-GB"/>
        </w:rPr>
        <w:t xml:space="preserve"> crossbreed</w:t>
      </w:r>
      <w:proofErr w:type="gramEnd"/>
      <w:r>
        <w:rPr>
          <w:lang w:val="en-GB"/>
        </w:rPr>
        <w:t xml:space="preserve"> piglets were randomly divided and allotted to 5 treatment groups mentioned as above. The performance of piglets was recorded from 13</w:t>
      </w:r>
      <w:r w:rsidRPr="000871A3">
        <w:rPr>
          <w:vertAlign w:val="superscript"/>
          <w:lang w:val="en-GB"/>
        </w:rPr>
        <w:t>th</w:t>
      </w:r>
      <w:r>
        <w:rPr>
          <w:lang w:val="en-GB"/>
        </w:rPr>
        <w:t xml:space="preserve"> week to 25thweek. Almost similar body weight  were selected in all the experimental group during the study period of weaned piglets from 5 farm women having the same age and same weight for the said  period.  The performance of piglets in their body weight changes  in piglets fed  varying level  of soybean( raw and toasted ) in place of fish meal viz. initial body weight  for the groups T1,T2,T3,T4 and T5 were recorded  as 15.03,14.85,14.66,14.74 and 14.04 respectively and final body weights after 25</w:t>
      </w:r>
      <w:r w:rsidRPr="0022632A">
        <w:rPr>
          <w:vertAlign w:val="superscript"/>
          <w:lang w:val="en-GB"/>
        </w:rPr>
        <w:t>th</w:t>
      </w:r>
      <w:r>
        <w:rPr>
          <w:lang w:val="en-GB"/>
        </w:rPr>
        <w:t xml:space="preserve"> week were  recorded as 43.83,44.08. 42.87, 44.75, and 37.10 kg respectively. The</w:t>
      </w:r>
      <w:r w:rsidR="0022632A">
        <w:rPr>
          <w:lang w:val="en-GB"/>
        </w:rPr>
        <w:t xml:space="preserve"> significant differences were found in different groups at final body weight </w:t>
      </w:r>
      <w:proofErr w:type="gramStart"/>
      <w:r w:rsidR="0022632A">
        <w:rPr>
          <w:lang w:val="en-GB"/>
        </w:rPr>
        <w:t>gain .</w:t>
      </w:r>
      <w:proofErr w:type="gramEnd"/>
    </w:p>
    <w:p w14:paraId="3AB9A337" w14:textId="77777777" w:rsidR="0022632A" w:rsidRDefault="001572C8" w:rsidP="00F5352B">
      <w:pPr>
        <w:spacing w:line="360" w:lineRule="auto"/>
        <w:jc w:val="both"/>
        <w:rPr>
          <w:lang w:val="en-GB"/>
        </w:rPr>
      </w:pPr>
      <w:r>
        <w:rPr>
          <w:lang w:val="en-GB"/>
        </w:rPr>
        <w:t xml:space="preserve">Key </w:t>
      </w:r>
      <w:proofErr w:type="gramStart"/>
      <w:r>
        <w:rPr>
          <w:lang w:val="en-GB"/>
        </w:rPr>
        <w:t>words :</w:t>
      </w:r>
      <w:proofErr w:type="gramEnd"/>
      <w:r>
        <w:rPr>
          <w:lang w:val="en-GB"/>
        </w:rPr>
        <w:t xml:space="preserve">  Piglets, soybean, growth and body weight</w:t>
      </w:r>
    </w:p>
    <w:p w14:paraId="7EB74FB7" w14:textId="77777777" w:rsidR="00CE7D8C" w:rsidRPr="00CE7D8C" w:rsidRDefault="00CE7D8C" w:rsidP="00F5352B">
      <w:pPr>
        <w:spacing w:line="360" w:lineRule="auto"/>
        <w:jc w:val="both"/>
        <w:rPr>
          <w:b/>
          <w:lang w:val="en-GB"/>
        </w:rPr>
      </w:pPr>
      <w:r w:rsidRPr="00CE7D8C">
        <w:rPr>
          <w:b/>
          <w:lang w:val="en-GB"/>
        </w:rPr>
        <w:t>Introduction</w:t>
      </w:r>
    </w:p>
    <w:p w14:paraId="597A1E68" w14:textId="1B2636B0" w:rsidR="00FB0BEE" w:rsidRPr="00FB0BEE" w:rsidRDefault="001572C8" w:rsidP="00FB0BEE">
      <w:pPr>
        <w:pStyle w:val="NormalWeb"/>
        <w:spacing w:line="360" w:lineRule="auto"/>
        <w:jc w:val="both"/>
      </w:pPr>
      <w:bookmarkStart w:id="0" w:name="_GoBack"/>
      <w:bookmarkEnd w:id="0"/>
      <w:r w:rsidRPr="004A7654">
        <w:rPr>
          <w:lang w:val="en-GB"/>
        </w:rPr>
        <w:t xml:space="preserve">Pig production has created its place in the society as supplementary source of animal protein. As high as 75-80% of total expenditure in pig farming occurs only in </w:t>
      </w:r>
      <w:proofErr w:type="gramStart"/>
      <w:r w:rsidRPr="004A7654">
        <w:rPr>
          <w:lang w:val="en-GB"/>
        </w:rPr>
        <w:t>feed  though</w:t>
      </w:r>
      <w:proofErr w:type="gramEnd"/>
      <w:r w:rsidRPr="004A7654">
        <w:rPr>
          <w:lang w:val="en-GB"/>
        </w:rPr>
        <w:t xml:space="preserve"> balanced diets are also essential during growing period. Soybean has been identified as a potential source of protein in animal feed formulation. Increase in price of fish meal promoted soybean as protein sources for pig feed formulation. Soybean which is rich in protein 43-45% with high quality of lysine.</w:t>
      </w:r>
      <w:r w:rsidR="00E601DB">
        <w:rPr>
          <w:lang w:val="en-GB"/>
        </w:rPr>
        <w:t xml:space="preserve"> </w:t>
      </w:r>
      <w:r w:rsidRPr="004A7654">
        <w:rPr>
          <w:lang w:val="en-GB"/>
        </w:rPr>
        <w:t>Hence the present study was undertaken to see the effect of replacing fish meal by toasted and raw soybean on body weight changes in crossbreed growing piglets.</w:t>
      </w:r>
      <w:r w:rsidR="004A7654" w:rsidRPr="004A7654">
        <w:t>Protein is one of the most vital nutrients in the diet of monogastric animals like pigs, playing a key role in tissue development, enzymatic functions, and overall growth. Among the various protein sources used in swine nutrition</w:t>
      </w:r>
      <w:r w:rsidR="004A7654" w:rsidRPr="004A7654">
        <w:rPr>
          <w:rStyle w:val="PlaceholderText"/>
        </w:rPr>
        <w:t xml:space="preserve"> </w:t>
      </w:r>
      <w:r w:rsidR="004A7654" w:rsidRPr="004A7654">
        <w:rPr>
          <w:rStyle w:val="Strong"/>
          <w:b w:val="0"/>
        </w:rPr>
        <w:t xml:space="preserve">Soybean </w:t>
      </w:r>
      <w:r w:rsidR="004A7654" w:rsidRPr="004A7654">
        <w:rPr>
          <w:rStyle w:val="Strong"/>
        </w:rPr>
        <w:t>meal</w:t>
      </w:r>
      <w:r w:rsidR="004A7654" w:rsidRPr="004A7654">
        <w:t xml:space="preserve"> has emerged as a promising substitute in this regard. It is the most widely used plant-based protein source in animal nutrition across the world, including in India. Soybean meal contains around </w:t>
      </w:r>
      <w:r w:rsidR="004A7654" w:rsidRPr="004A7654">
        <w:rPr>
          <w:rStyle w:val="Strong"/>
        </w:rPr>
        <w:t>44–48% crude protein</w:t>
      </w:r>
      <w:r w:rsidR="004A7654" w:rsidRPr="004A7654">
        <w:t xml:space="preserve">, with a reasonably good profile of essential amino acids, although slightly lower in </w:t>
      </w:r>
      <w:r w:rsidR="004A7654" w:rsidRPr="004A7654">
        <w:lastRenderedPageBreak/>
        <w:t xml:space="preserve">methionine than fish meal. Its consistent availability, lower cost, and good digestibility (once properly heat-treated to destroy anti-nutritional factors like trypsin inhibitors and lectins) make it a </w:t>
      </w:r>
      <w:proofErr w:type="spellStart"/>
      <w:r w:rsidR="004A7654" w:rsidRPr="004A7654">
        <w:t>favorable</w:t>
      </w:r>
      <w:proofErr w:type="spellEnd"/>
      <w:r w:rsidR="004A7654" w:rsidRPr="004A7654">
        <w:t xml:space="preserve"> candidate to replace animal protein sources in balanced feed </w:t>
      </w:r>
      <w:proofErr w:type="spellStart"/>
      <w:r w:rsidR="004A7654" w:rsidRPr="004A7654">
        <w:t>formulations.Despite</w:t>
      </w:r>
      <w:proofErr w:type="spellEnd"/>
      <w:r w:rsidR="004A7654" w:rsidRPr="004A7654">
        <w:t xml:space="preserve"> these advantages, there are concerns regarding </w:t>
      </w:r>
      <w:r w:rsidR="004A7654" w:rsidRPr="004A7654">
        <w:rPr>
          <w:rStyle w:val="Strong"/>
          <w:b w:val="0"/>
        </w:rPr>
        <w:t>nutritional equivalency</w:t>
      </w:r>
      <w:r w:rsidR="004A7654" w:rsidRPr="004A7654">
        <w:rPr>
          <w:b/>
        </w:rPr>
        <w:t xml:space="preserve">, </w:t>
      </w:r>
      <w:r w:rsidR="004A7654" w:rsidRPr="004A7654">
        <w:rPr>
          <w:rStyle w:val="Strong"/>
          <w:b w:val="0"/>
        </w:rPr>
        <w:t>palatability</w:t>
      </w:r>
      <w:r w:rsidR="004A7654" w:rsidRPr="004A7654">
        <w:rPr>
          <w:b/>
        </w:rPr>
        <w:t xml:space="preserve">, </w:t>
      </w:r>
      <w:r w:rsidR="004A7654" w:rsidRPr="004A7654">
        <w:t xml:space="preserve">and the presence of </w:t>
      </w:r>
      <w:r w:rsidR="004A7654" w:rsidRPr="004A7654">
        <w:rPr>
          <w:rStyle w:val="Strong"/>
          <w:b w:val="0"/>
        </w:rPr>
        <w:t>anti-nutritional factors</w:t>
      </w:r>
      <w:r w:rsidR="004A7654" w:rsidRPr="004A7654">
        <w:t xml:space="preserve"> in soybean meal, which could potentially affect nutrient absorption and animal performance. Therefore, it is essential to scientifically validate the performance of pigs fed diets in which fish meal is partially or completely replaced with soybean meal. </w:t>
      </w:r>
      <w:r w:rsidR="00FB0BEE" w:rsidRPr="00FB0BEE">
        <w:t xml:space="preserve">In the swine industry, nutrition plays a critical role in achieving optimal growth, feed efficiency, and profitability. Protein is one of the most expensive yet essential components of pig diets, particularly during the growing phase. Traditionally, </w:t>
      </w:r>
      <w:r w:rsidR="00FB0BEE" w:rsidRPr="00FB0BEE">
        <w:rPr>
          <w:b/>
          <w:bCs/>
        </w:rPr>
        <w:t>fish meal</w:t>
      </w:r>
      <w:r w:rsidR="00FB0BEE" w:rsidRPr="00FB0BEE">
        <w:t xml:space="preserve"> has been widely used as a high-quality animal protein source due to its excellent amino acid profile and digestibility. However, with increasing costs, limited availability, and sustainability concerns related to fish meal, there is a growing interest in identifying alternative plant-based protein sources.</w:t>
      </w:r>
    </w:p>
    <w:p w14:paraId="3CED7098" w14:textId="77777777" w:rsidR="00FB0BEE" w:rsidRPr="00FB0BEE" w:rsidRDefault="00FB0BEE" w:rsidP="00FB0BE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B0BEE">
        <w:rPr>
          <w:rFonts w:ascii="Times New Roman" w:eastAsia="Times New Roman" w:hAnsi="Times New Roman" w:cs="Times New Roman"/>
          <w:sz w:val="24"/>
          <w:szCs w:val="24"/>
          <w:lang w:eastAsia="en-IN"/>
        </w:rPr>
        <w:t xml:space="preserve">Feeding soybean meal instead of fish meal may influence the </w:t>
      </w:r>
      <w:r w:rsidRPr="00FB0BEE">
        <w:rPr>
          <w:rFonts w:ascii="Times New Roman" w:eastAsia="Times New Roman" w:hAnsi="Times New Roman" w:cs="Times New Roman"/>
          <w:b/>
          <w:bCs/>
          <w:sz w:val="24"/>
          <w:szCs w:val="24"/>
          <w:lang w:eastAsia="en-IN"/>
        </w:rPr>
        <w:t>growth performance</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feed conversion ratio (FCR)</w:t>
      </w:r>
      <w:r w:rsidRPr="00FB0BEE">
        <w:rPr>
          <w:rFonts w:ascii="Times New Roman" w:eastAsia="Times New Roman" w:hAnsi="Times New Roman" w:cs="Times New Roman"/>
          <w:sz w:val="24"/>
          <w:szCs w:val="24"/>
          <w:lang w:eastAsia="en-IN"/>
        </w:rPr>
        <w:t xml:space="preserve">, </w:t>
      </w:r>
      <w:r w:rsidRPr="00FB0BEE">
        <w:rPr>
          <w:rFonts w:ascii="Times New Roman" w:eastAsia="Times New Roman" w:hAnsi="Times New Roman" w:cs="Times New Roman"/>
          <w:b/>
          <w:bCs/>
          <w:sz w:val="24"/>
          <w:szCs w:val="24"/>
          <w:lang w:eastAsia="en-IN"/>
        </w:rPr>
        <w:t>average daily gain (ADG)</w:t>
      </w:r>
      <w:r w:rsidRPr="00FB0BEE">
        <w:rPr>
          <w:rFonts w:ascii="Times New Roman" w:eastAsia="Times New Roman" w:hAnsi="Times New Roman" w:cs="Times New Roman"/>
          <w:sz w:val="24"/>
          <w:szCs w:val="24"/>
          <w:lang w:eastAsia="en-IN"/>
        </w:rPr>
        <w:t xml:space="preserve">, and overall </w:t>
      </w:r>
      <w:r w:rsidRPr="00FB0BEE">
        <w:rPr>
          <w:rFonts w:ascii="Times New Roman" w:eastAsia="Times New Roman" w:hAnsi="Times New Roman" w:cs="Times New Roman"/>
          <w:b/>
          <w:bCs/>
          <w:sz w:val="24"/>
          <w:szCs w:val="24"/>
          <w:lang w:eastAsia="en-IN"/>
        </w:rPr>
        <w:t>nutrient utilization</w:t>
      </w:r>
      <w:r w:rsidRPr="00FB0BEE">
        <w:rPr>
          <w:rFonts w:ascii="Times New Roman" w:eastAsia="Times New Roman" w:hAnsi="Times New Roman" w:cs="Times New Roman"/>
          <w:sz w:val="24"/>
          <w:szCs w:val="24"/>
          <w:lang w:eastAsia="en-IN"/>
        </w:rPr>
        <w:t xml:space="preserve"> in growing pigs. Several research trials have been conducted to evaluate this substitution, with varying results based on inclusion levels, supplementation, and processing methods.</w:t>
      </w:r>
    </w:p>
    <w:p w14:paraId="7C0557DF" w14:textId="77777777" w:rsidR="00511425" w:rsidRPr="009D152D" w:rsidRDefault="00AE4630" w:rsidP="00CE7D8C">
      <w:pPr>
        <w:spacing w:line="360" w:lineRule="auto"/>
        <w:rPr>
          <w:b/>
          <w:lang w:val="en-GB"/>
        </w:rPr>
      </w:pPr>
      <w:r w:rsidRPr="009D152D">
        <w:rPr>
          <w:b/>
          <w:lang w:val="en-GB"/>
        </w:rPr>
        <w:t>Materials and Met</w:t>
      </w:r>
      <w:r w:rsidR="00511425" w:rsidRPr="009D152D">
        <w:rPr>
          <w:b/>
          <w:lang w:val="en-GB"/>
        </w:rPr>
        <w:t>hods</w:t>
      </w:r>
    </w:p>
    <w:p w14:paraId="74091259" w14:textId="32841DD5" w:rsidR="00AE4630" w:rsidRDefault="001572C8" w:rsidP="00F5352B">
      <w:pPr>
        <w:spacing w:line="360" w:lineRule="auto"/>
        <w:jc w:val="both"/>
        <w:rPr>
          <w:lang w:val="en-GB"/>
        </w:rPr>
      </w:pPr>
      <w:r w:rsidRPr="004A7654">
        <w:rPr>
          <w:lang w:val="en-GB"/>
        </w:rPr>
        <w:t>Sixty nos. crossbreed Hampshire piglets (3 months old piglets) maintaine</w:t>
      </w:r>
      <w:r>
        <w:rPr>
          <w:lang w:val="en-GB"/>
        </w:rPr>
        <w:t xml:space="preserve">d by 5 farm women of </w:t>
      </w:r>
      <w:proofErr w:type="spellStart"/>
      <w:r>
        <w:rPr>
          <w:lang w:val="en-GB"/>
        </w:rPr>
        <w:t>Ziontlang</w:t>
      </w:r>
      <w:proofErr w:type="spellEnd"/>
      <w:r>
        <w:rPr>
          <w:lang w:val="en-GB"/>
        </w:rPr>
        <w:t xml:space="preserve"> village of </w:t>
      </w:r>
      <w:proofErr w:type="spellStart"/>
      <w:r>
        <w:rPr>
          <w:lang w:val="en-GB"/>
        </w:rPr>
        <w:t>Chandel</w:t>
      </w:r>
      <w:proofErr w:type="spellEnd"/>
      <w:r>
        <w:rPr>
          <w:lang w:val="en-GB"/>
        </w:rPr>
        <w:t xml:space="preserve"> </w:t>
      </w:r>
      <w:r w:rsidR="00B37E73">
        <w:rPr>
          <w:lang w:val="en-GB"/>
        </w:rPr>
        <w:t xml:space="preserve">district </w:t>
      </w:r>
      <w:proofErr w:type="spellStart"/>
      <w:r w:rsidR="00B37E73">
        <w:rPr>
          <w:lang w:val="en-GB"/>
        </w:rPr>
        <w:t>odf</w:t>
      </w:r>
      <w:proofErr w:type="spellEnd"/>
      <w:r w:rsidR="00B37E73">
        <w:rPr>
          <w:lang w:val="en-GB"/>
        </w:rPr>
        <w:t xml:space="preserve"> </w:t>
      </w:r>
      <w:proofErr w:type="spellStart"/>
      <w:r w:rsidR="00B37E73">
        <w:rPr>
          <w:lang w:val="en-GB"/>
        </w:rPr>
        <w:t>Manipur.Twelve</w:t>
      </w:r>
      <w:proofErr w:type="spellEnd"/>
      <w:r w:rsidR="00B37E73">
        <w:rPr>
          <w:lang w:val="en-GB"/>
        </w:rPr>
        <w:t xml:space="preserve"> </w:t>
      </w:r>
      <w:r>
        <w:rPr>
          <w:lang w:val="en-GB"/>
        </w:rPr>
        <w:t xml:space="preserve"> nos. of piglets per group were selected for this study to see the growth performance by feeding soybean in place of fish meal protein. First T1 diet was prepared</w:t>
      </w:r>
    </w:p>
    <w:p w14:paraId="1B11E8C7" w14:textId="77777777" w:rsidR="00037FE5" w:rsidRDefault="001572C8" w:rsidP="00F5352B">
      <w:pPr>
        <w:spacing w:line="360" w:lineRule="auto"/>
        <w:jc w:val="both"/>
        <w:rPr>
          <w:lang w:val="en-GB"/>
        </w:rPr>
      </w:pPr>
      <w:r>
        <w:rPr>
          <w:lang w:val="en-GB"/>
        </w:rPr>
        <w:t xml:space="preserve">With 100% fish meal as control diet,T2and T3 as 50% raw and toasted soybean and remaining T4 and T5 was incorporated with 100% replacement of Fish meal by Raw and toasted soybean .All the five women farmers fed their of respective formulated rationT1(100% fish meal),T2(50% toasted soybean),T3(50% raw soybean)T4( 100% toasted Soybean) and T5(100% raw soybean)  respectively. The ingredient composition of concentrate mixture of 5 groups along with actual chemical composition </w:t>
      </w:r>
      <w:proofErr w:type="gramStart"/>
      <w:r>
        <w:rPr>
          <w:lang w:val="en-GB"/>
        </w:rPr>
        <w:t>is  presented</w:t>
      </w:r>
      <w:proofErr w:type="gramEnd"/>
      <w:r>
        <w:rPr>
          <w:lang w:val="en-GB"/>
        </w:rPr>
        <w:t xml:space="preserve">  in Table 1.</w:t>
      </w:r>
    </w:p>
    <w:p w14:paraId="191BEB4B" w14:textId="1D8A16CF" w:rsidR="0079512F" w:rsidRDefault="00194059" w:rsidP="00B31C9C">
      <w:pPr>
        <w:pStyle w:val="NormalWeb"/>
        <w:spacing w:line="360" w:lineRule="auto"/>
        <w:jc w:val="both"/>
        <w:rPr>
          <w:rFonts w:hAnsi="Symbol"/>
        </w:rPr>
      </w:pPr>
      <w:r>
        <w:rPr>
          <w:lang w:val="en-GB"/>
        </w:rPr>
        <w:t>Piglets of each group were offered their respective diets right from 3</w:t>
      </w:r>
      <w:r w:rsidRPr="00194059">
        <w:rPr>
          <w:vertAlign w:val="superscript"/>
          <w:lang w:val="en-GB"/>
        </w:rPr>
        <w:t>rd</w:t>
      </w:r>
      <w:r>
        <w:rPr>
          <w:lang w:val="en-GB"/>
        </w:rPr>
        <w:t xml:space="preserve"> month onwards till 25</w:t>
      </w:r>
      <w:r w:rsidRPr="00194059">
        <w:rPr>
          <w:vertAlign w:val="superscript"/>
          <w:lang w:val="en-GB"/>
        </w:rPr>
        <w:t>th</w:t>
      </w:r>
      <w:r>
        <w:rPr>
          <w:lang w:val="en-GB"/>
        </w:rPr>
        <w:t xml:space="preserve"> week of age.</w:t>
      </w:r>
      <w:r w:rsidR="001572C8">
        <w:rPr>
          <w:lang w:val="en-GB"/>
        </w:rPr>
        <w:t xml:space="preserve"> </w:t>
      </w:r>
      <w:r>
        <w:rPr>
          <w:lang w:val="en-GB"/>
        </w:rPr>
        <w:t xml:space="preserve">Feeding of piglets were done in group and fed ad lib twice daily at 8.00am and </w:t>
      </w:r>
      <w:r>
        <w:rPr>
          <w:lang w:val="en-GB"/>
        </w:rPr>
        <w:lastRenderedPageBreak/>
        <w:t>4.00pm .the spillage was recorded on the day to calculate feed intake by the piglets.</w:t>
      </w:r>
      <w:r w:rsidR="001572C8">
        <w:rPr>
          <w:lang w:val="en-GB"/>
        </w:rPr>
        <w:t xml:space="preserve"> </w:t>
      </w:r>
      <w:r>
        <w:rPr>
          <w:lang w:val="en-GB"/>
        </w:rPr>
        <w:t xml:space="preserve">Water was made </w:t>
      </w:r>
      <w:proofErr w:type="gramStart"/>
      <w:r>
        <w:rPr>
          <w:lang w:val="en-GB"/>
        </w:rPr>
        <w:t>available  to</w:t>
      </w:r>
      <w:proofErr w:type="gramEnd"/>
      <w:r>
        <w:rPr>
          <w:lang w:val="en-GB"/>
        </w:rPr>
        <w:t xml:space="preserve"> the piglets all the time.</w:t>
      </w:r>
      <w:r w:rsidR="001572C8">
        <w:rPr>
          <w:lang w:val="en-GB"/>
        </w:rPr>
        <w:t xml:space="preserve"> </w:t>
      </w:r>
      <w:r>
        <w:rPr>
          <w:lang w:val="en-GB"/>
        </w:rPr>
        <w:t>Body weight were taken in the morning at we</w:t>
      </w:r>
      <w:r w:rsidR="0079512F">
        <w:rPr>
          <w:lang w:val="en-GB"/>
        </w:rPr>
        <w:t xml:space="preserve">ekly </w:t>
      </w:r>
      <w:proofErr w:type="gramStart"/>
      <w:r w:rsidR="0079512F">
        <w:rPr>
          <w:lang w:val="en-GB"/>
        </w:rPr>
        <w:t>interval  before</w:t>
      </w:r>
      <w:proofErr w:type="gramEnd"/>
      <w:r w:rsidR="0079512F">
        <w:rPr>
          <w:lang w:val="en-GB"/>
        </w:rPr>
        <w:t xml:space="preserve"> offering </w:t>
      </w:r>
      <w:r w:rsidR="00B37E73">
        <w:rPr>
          <w:lang w:val="en-GB"/>
        </w:rPr>
        <w:t>food.</w:t>
      </w:r>
    </w:p>
    <w:p w14:paraId="5F1E5D48" w14:textId="77777777" w:rsidR="0079512F" w:rsidRPr="0079512F" w:rsidRDefault="0079512F" w:rsidP="0079512F">
      <w:pPr>
        <w:pStyle w:val="NormalWeb"/>
      </w:pPr>
      <w:r w:rsidRPr="0079512F">
        <w:t xml:space="preserve">  </w:t>
      </w:r>
      <w:r w:rsidRPr="0079512F">
        <w:rPr>
          <w:b/>
          <w:bCs/>
        </w:rPr>
        <w:t>Feeding Management:</w:t>
      </w:r>
    </w:p>
    <w:p w14:paraId="2AED8679" w14:textId="77777777" w:rsidR="0079512F" w:rsidRDefault="0079512F" w:rsidP="00B31C9C">
      <w:pPr>
        <w:spacing w:before="100" w:beforeAutospacing="1" w:after="100" w:afterAutospacing="1" w:line="360" w:lineRule="auto"/>
        <w:rPr>
          <w:rFonts w:ascii="Times New Roman" w:eastAsia="Times New Roman" w:hAnsi="Times New Roman" w:cs="Times New Roman"/>
          <w:sz w:val="24"/>
          <w:szCs w:val="24"/>
          <w:lang w:eastAsia="en-IN"/>
        </w:rPr>
      </w:pPr>
      <w:r w:rsidRPr="00B31C9C">
        <w:rPr>
          <w:rFonts w:ascii="Times New Roman" w:eastAsia="Times New Roman" w:hAnsi="Times New Roman" w:cs="Times New Roman"/>
          <w:sz w:val="24"/>
          <w:szCs w:val="24"/>
          <w:lang w:eastAsia="en-IN"/>
        </w:rPr>
        <w:t xml:space="preserve">      </w:t>
      </w:r>
      <w:r w:rsidRPr="0079512F">
        <w:rPr>
          <w:rFonts w:ascii="Times New Roman" w:eastAsia="Times New Roman" w:hAnsi="Times New Roman" w:cs="Times New Roman"/>
          <w:sz w:val="24"/>
          <w:szCs w:val="24"/>
          <w:lang w:eastAsia="en-IN"/>
        </w:rPr>
        <w:t xml:space="preserve">Pigs were fed </w:t>
      </w:r>
      <w:r w:rsidRPr="0079512F">
        <w:rPr>
          <w:rFonts w:ascii="Times New Roman" w:eastAsia="Times New Roman" w:hAnsi="Times New Roman" w:cs="Times New Roman"/>
          <w:bCs/>
          <w:sz w:val="24"/>
          <w:szCs w:val="24"/>
          <w:lang w:eastAsia="en-IN"/>
        </w:rPr>
        <w:t>twice daily</w:t>
      </w:r>
      <w:r w:rsidRPr="0079512F">
        <w:rPr>
          <w:rFonts w:ascii="Times New Roman" w:eastAsia="Times New Roman" w:hAnsi="Times New Roman" w:cs="Times New Roman"/>
          <w:sz w:val="24"/>
          <w:szCs w:val="24"/>
          <w:lang w:eastAsia="en-IN"/>
        </w:rPr>
        <w:t xml:space="preserve">, once in the morning (8:00 AM) and once in the evening (4:00 PM).Feed was offered on an </w:t>
      </w:r>
      <w:r w:rsidRPr="0079512F">
        <w:rPr>
          <w:rFonts w:ascii="Times New Roman" w:eastAsia="Times New Roman" w:hAnsi="Times New Roman" w:cs="Times New Roman"/>
          <w:bCs/>
          <w:sz w:val="24"/>
          <w:szCs w:val="24"/>
          <w:lang w:eastAsia="en-IN"/>
        </w:rPr>
        <w:t>ad libitum basis</w:t>
      </w:r>
      <w:r w:rsidRPr="0079512F">
        <w:rPr>
          <w:rFonts w:ascii="Times New Roman" w:eastAsia="Times New Roman" w:hAnsi="Times New Roman" w:cs="Times New Roman"/>
          <w:sz w:val="24"/>
          <w:szCs w:val="24"/>
          <w:lang w:eastAsia="en-IN"/>
        </w:rPr>
        <w:t xml:space="preserve">, and refusals were collected and weighed every morning to estimate daily feed </w:t>
      </w:r>
      <w:proofErr w:type="spellStart"/>
      <w:r w:rsidRPr="0079512F">
        <w:rPr>
          <w:rFonts w:ascii="Times New Roman" w:eastAsia="Times New Roman" w:hAnsi="Times New Roman" w:cs="Times New Roman"/>
          <w:sz w:val="24"/>
          <w:szCs w:val="24"/>
          <w:lang w:eastAsia="en-IN"/>
        </w:rPr>
        <w:t>intake.Clean</w:t>
      </w:r>
      <w:proofErr w:type="spellEnd"/>
      <w:r w:rsidRPr="0079512F">
        <w:rPr>
          <w:rFonts w:ascii="Times New Roman" w:eastAsia="Times New Roman" w:hAnsi="Times New Roman" w:cs="Times New Roman"/>
          <w:sz w:val="24"/>
          <w:szCs w:val="24"/>
          <w:lang w:eastAsia="en-IN"/>
        </w:rPr>
        <w:t xml:space="preserve">, fresh water was made available </w:t>
      </w:r>
      <w:r w:rsidRPr="0079512F">
        <w:rPr>
          <w:rFonts w:ascii="Times New Roman" w:eastAsia="Times New Roman" w:hAnsi="Times New Roman" w:cs="Times New Roman"/>
          <w:bCs/>
          <w:sz w:val="24"/>
          <w:szCs w:val="24"/>
          <w:lang w:eastAsia="en-IN"/>
        </w:rPr>
        <w:t>round-the-clock</w:t>
      </w:r>
      <w:r w:rsidRPr="0079512F">
        <w:rPr>
          <w:rFonts w:ascii="Times New Roman" w:eastAsia="Times New Roman" w:hAnsi="Times New Roman" w:cs="Times New Roman"/>
          <w:sz w:val="24"/>
          <w:szCs w:val="24"/>
          <w:lang w:eastAsia="en-IN"/>
        </w:rPr>
        <w:t xml:space="preserve"> through nipple drinkers or water troughs.</w:t>
      </w:r>
    </w:p>
    <w:p w14:paraId="754C9856" w14:textId="77777777" w:rsidR="00B31C9C" w:rsidRDefault="00B31C9C" w:rsidP="00B31C9C">
      <w:pPr>
        <w:pStyle w:val="NormalWeb"/>
      </w:pPr>
      <w:r>
        <w:rPr>
          <w:rStyle w:val="Strong"/>
        </w:rPr>
        <w:t>Health Management:</w:t>
      </w:r>
    </w:p>
    <w:p w14:paraId="167D06EB" w14:textId="5389E561" w:rsidR="00B31C9C" w:rsidRDefault="00B31C9C" w:rsidP="00B31C9C">
      <w:pPr>
        <w:pStyle w:val="NormalWeb"/>
        <w:spacing w:line="360" w:lineRule="auto"/>
        <w:jc w:val="both"/>
      </w:pPr>
      <w:r w:rsidRPr="00B31C9C">
        <w:t xml:space="preserve">All animals were </w:t>
      </w:r>
      <w:r w:rsidRPr="00B31C9C">
        <w:rPr>
          <w:rStyle w:val="Strong"/>
          <w:b w:val="0"/>
        </w:rPr>
        <w:t>dewormed</w:t>
      </w:r>
      <w:r w:rsidRPr="00B31C9C">
        <w:t xml:space="preserve"> at the beginning of the experiment using a broad-spectrum </w:t>
      </w:r>
      <w:proofErr w:type="spellStart"/>
      <w:r w:rsidRPr="00B31C9C">
        <w:t>anthelmintic</w:t>
      </w:r>
      <w:r w:rsidRPr="00B31C9C">
        <w:rPr>
          <w:b/>
        </w:rPr>
        <w:t>.</w:t>
      </w:r>
      <w:r w:rsidRPr="00B31C9C">
        <w:rPr>
          <w:rStyle w:val="Strong"/>
          <w:b w:val="0"/>
        </w:rPr>
        <w:t>Vaccinations</w:t>
      </w:r>
      <w:proofErr w:type="spellEnd"/>
      <w:r w:rsidRPr="00B31C9C">
        <w:t xml:space="preserve"> (e.g., for swine fever, FMD, and other endemic diseases) were administered as per local veterinary recommendations.</w:t>
      </w:r>
      <w:r w:rsidR="00836A37">
        <w:t xml:space="preserve"> </w:t>
      </w:r>
      <w:r w:rsidRPr="00B31C9C">
        <w:t>Daily health monitoring was conducted, and any animals showing signs of illness were treated under veterinary supervision.</w:t>
      </w:r>
    </w:p>
    <w:p w14:paraId="557F1998" w14:textId="77777777" w:rsidR="00194059" w:rsidRDefault="007E7BDA" w:rsidP="00B31C9C">
      <w:pPr>
        <w:pStyle w:val="NormalWeb"/>
        <w:spacing w:line="360" w:lineRule="auto"/>
        <w:jc w:val="both"/>
        <w:rPr>
          <w:lang w:val="en-GB"/>
        </w:rPr>
      </w:pPr>
      <w:r>
        <w:rPr>
          <w:lang w:val="en-GB"/>
        </w:rPr>
        <w:t xml:space="preserve">Analysis of variance was done to see the effect of various diets on body weight changes as per Snedecor and </w:t>
      </w:r>
      <w:proofErr w:type="gramStart"/>
      <w:r>
        <w:rPr>
          <w:lang w:val="en-GB"/>
        </w:rPr>
        <w:t>Cochran(</w:t>
      </w:r>
      <w:proofErr w:type="gramEnd"/>
      <w:r>
        <w:rPr>
          <w:lang w:val="en-GB"/>
        </w:rPr>
        <w:t>1968).</w:t>
      </w:r>
    </w:p>
    <w:p w14:paraId="0805CD37" w14:textId="77777777" w:rsidR="008362D1" w:rsidRDefault="008362D1" w:rsidP="00B31C9C">
      <w:pPr>
        <w:pStyle w:val="NormalWeb"/>
        <w:spacing w:line="360" w:lineRule="auto"/>
        <w:jc w:val="both"/>
        <w:rPr>
          <w:lang w:val="en-GB"/>
        </w:rPr>
      </w:pPr>
    </w:p>
    <w:p w14:paraId="619E6728" w14:textId="77777777" w:rsidR="00CE7D8C" w:rsidRPr="00966A5B" w:rsidRDefault="00CE7D8C" w:rsidP="00F5352B">
      <w:pPr>
        <w:spacing w:line="360" w:lineRule="auto"/>
        <w:jc w:val="both"/>
        <w:rPr>
          <w:b/>
          <w:lang w:val="en-GB"/>
        </w:rPr>
      </w:pPr>
      <w:r w:rsidRPr="00966A5B">
        <w:rPr>
          <w:b/>
          <w:lang w:val="en-GB"/>
        </w:rPr>
        <w:t>Table 1</w:t>
      </w:r>
      <w:r w:rsidR="00966A5B" w:rsidRPr="00966A5B">
        <w:rPr>
          <w:b/>
          <w:lang w:val="en-GB"/>
        </w:rPr>
        <w:t>. Percent composition of experimental diet fed in growing piglets</w:t>
      </w:r>
    </w:p>
    <w:p w14:paraId="14E861DE" w14:textId="77777777" w:rsidR="00CE7D8C" w:rsidRPr="00B31C9C" w:rsidRDefault="00CE7D8C" w:rsidP="00F5352B">
      <w:pPr>
        <w:spacing w:line="360" w:lineRule="auto"/>
        <w:jc w:val="both"/>
        <w:rPr>
          <w:b/>
          <w:sz w:val="24"/>
          <w:szCs w:val="24"/>
          <w:lang w:val="en-GB"/>
        </w:rPr>
      </w:pPr>
    </w:p>
    <w:tbl>
      <w:tblPr>
        <w:tblStyle w:val="TableGrid"/>
        <w:tblW w:w="0" w:type="auto"/>
        <w:tblLook w:val="04A0" w:firstRow="1" w:lastRow="0" w:firstColumn="1" w:lastColumn="0" w:noHBand="0" w:noVBand="1"/>
      </w:tblPr>
      <w:tblGrid>
        <w:gridCol w:w="1809"/>
        <w:gridCol w:w="1271"/>
        <w:gridCol w:w="1423"/>
        <w:gridCol w:w="1417"/>
        <w:gridCol w:w="1418"/>
        <w:gridCol w:w="1134"/>
      </w:tblGrid>
      <w:tr w:rsidR="009074FB" w14:paraId="56C0C4AF" w14:textId="77777777" w:rsidTr="00D16173">
        <w:tc>
          <w:tcPr>
            <w:tcW w:w="1809" w:type="dxa"/>
          </w:tcPr>
          <w:p w14:paraId="31FF508D" w14:textId="77777777" w:rsidR="009074FB" w:rsidRDefault="009074FB" w:rsidP="00F5352B">
            <w:pPr>
              <w:spacing w:line="360" w:lineRule="auto"/>
              <w:jc w:val="both"/>
              <w:rPr>
                <w:lang w:val="en-GB"/>
              </w:rPr>
            </w:pPr>
            <w:r>
              <w:rPr>
                <w:lang w:val="en-GB"/>
              </w:rPr>
              <w:t>Ingredients%</w:t>
            </w:r>
          </w:p>
        </w:tc>
        <w:tc>
          <w:tcPr>
            <w:tcW w:w="1271" w:type="dxa"/>
          </w:tcPr>
          <w:p w14:paraId="2AC1EEF7" w14:textId="77777777" w:rsidR="009074FB" w:rsidRDefault="009074FB" w:rsidP="00F5352B">
            <w:pPr>
              <w:spacing w:line="360" w:lineRule="auto"/>
              <w:jc w:val="both"/>
              <w:rPr>
                <w:lang w:val="en-GB"/>
              </w:rPr>
            </w:pPr>
            <w:r>
              <w:rPr>
                <w:lang w:val="en-GB"/>
              </w:rPr>
              <w:t>T1</w:t>
            </w:r>
          </w:p>
        </w:tc>
        <w:tc>
          <w:tcPr>
            <w:tcW w:w="1423" w:type="dxa"/>
          </w:tcPr>
          <w:p w14:paraId="6CF946FB" w14:textId="77777777" w:rsidR="009074FB" w:rsidRDefault="009074FB" w:rsidP="00F5352B">
            <w:pPr>
              <w:spacing w:line="360" w:lineRule="auto"/>
              <w:jc w:val="both"/>
              <w:rPr>
                <w:lang w:val="en-GB"/>
              </w:rPr>
            </w:pPr>
            <w:r>
              <w:rPr>
                <w:lang w:val="en-GB"/>
              </w:rPr>
              <w:t>T2</w:t>
            </w:r>
          </w:p>
        </w:tc>
        <w:tc>
          <w:tcPr>
            <w:tcW w:w="1417" w:type="dxa"/>
          </w:tcPr>
          <w:p w14:paraId="3224EF70" w14:textId="77777777" w:rsidR="009074FB" w:rsidRDefault="009074FB" w:rsidP="00F5352B">
            <w:pPr>
              <w:spacing w:line="360" w:lineRule="auto"/>
              <w:jc w:val="both"/>
              <w:rPr>
                <w:lang w:val="en-GB"/>
              </w:rPr>
            </w:pPr>
            <w:r>
              <w:rPr>
                <w:lang w:val="en-GB"/>
              </w:rPr>
              <w:t>T3</w:t>
            </w:r>
          </w:p>
        </w:tc>
        <w:tc>
          <w:tcPr>
            <w:tcW w:w="1418" w:type="dxa"/>
          </w:tcPr>
          <w:p w14:paraId="4E027706" w14:textId="77777777" w:rsidR="009074FB" w:rsidRDefault="009074FB" w:rsidP="00F5352B">
            <w:pPr>
              <w:spacing w:line="360" w:lineRule="auto"/>
              <w:jc w:val="both"/>
              <w:rPr>
                <w:lang w:val="en-GB"/>
              </w:rPr>
            </w:pPr>
            <w:r>
              <w:rPr>
                <w:lang w:val="en-GB"/>
              </w:rPr>
              <w:t>T4</w:t>
            </w:r>
          </w:p>
        </w:tc>
        <w:tc>
          <w:tcPr>
            <w:tcW w:w="1134" w:type="dxa"/>
          </w:tcPr>
          <w:p w14:paraId="4F9D0B21" w14:textId="77777777" w:rsidR="009074FB" w:rsidRDefault="009074FB" w:rsidP="00F5352B">
            <w:pPr>
              <w:spacing w:line="360" w:lineRule="auto"/>
              <w:jc w:val="both"/>
              <w:rPr>
                <w:lang w:val="en-GB"/>
              </w:rPr>
            </w:pPr>
            <w:r>
              <w:rPr>
                <w:lang w:val="en-GB"/>
              </w:rPr>
              <w:t>T5</w:t>
            </w:r>
          </w:p>
        </w:tc>
      </w:tr>
      <w:tr w:rsidR="009074FB" w14:paraId="4FEB7982" w14:textId="77777777" w:rsidTr="00D16173">
        <w:tc>
          <w:tcPr>
            <w:tcW w:w="1809" w:type="dxa"/>
          </w:tcPr>
          <w:p w14:paraId="3C46434B" w14:textId="77777777" w:rsidR="009074FB" w:rsidRDefault="009074FB" w:rsidP="00F5352B">
            <w:pPr>
              <w:spacing w:line="360" w:lineRule="auto"/>
              <w:jc w:val="both"/>
              <w:rPr>
                <w:lang w:val="en-GB"/>
              </w:rPr>
            </w:pPr>
            <w:r>
              <w:rPr>
                <w:lang w:val="en-GB"/>
              </w:rPr>
              <w:t>Maize</w:t>
            </w:r>
          </w:p>
        </w:tc>
        <w:tc>
          <w:tcPr>
            <w:tcW w:w="1271" w:type="dxa"/>
          </w:tcPr>
          <w:p w14:paraId="6E90664A" w14:textId="77777777" w:rsidR="009074FB" w:rsidRDefault="00D16173" w:rsidP="00F5352B">
            <w:pPr>
              <w:spacing w:line="360" w:lineRule="auto"/>
              <w:jc w:val="both"/>
              <w:rPr>
                <w:lang w:val="en-GB"/>
              </w:rPr>
            </w:pPr>
            <w:r>
              <w:rPr>
                <w:lang w:val="en-GB"/>
              </w:rPr>
              <w:t>54</w:t>
            </w:r>
          </w:p>
        </w:tc>
        <w:tc>
          <w:tcPr>
            <w:tcW w:w="1423" w:type="dxa"/>
          </w:tcPr>
          <w:p w14:paraId="34B1211D" w14:textId="77777777" w:rsidR="009074FB" w:rsidRDefault="00D16173" w:rsidP="00F5352B">
            <w:pPr>
              <w:spacing w:line="360" w:lineRule="auto"/>
              <w:jc w:val="both"/>
              <w:rPr>
                <w:lang w:val="en-GB"/>
              </w:rPr>
            </w:pPr>
            <w:r>
              <w:rPr>
                <w:lang w:val="en-GB"/>
              </w:rPr>
              <w:t>53.5</w:t>
            </w:r>
          </w:p>
        </w:tc>
        <w:tc>
          <w:tcPr>
            <w:tcW w:w="1417" w:type="dxa"/>
          </w:tcPr>
          <w:p w14:paraId="0A5035AC" w14:textId="77777777" w:rsidR="009074FB" w:rsidRDefault="00D16173" w:rsidP="00F5352B">
            <w:pPr>
              <w:spacing w:line="360" w:lineRule="auto"/>
              <w:jc w:val="both"/>
              <w:rPr>
                <w:lang w:val="en-GB"/>
              </w:rPr>
            </w:pPr>
            <w:r>
              <w:rPr>
                <w:lang w:val="en-GB"/>
              </w:rPr>
              <w:t>53.5</w:t>
            </w:r>
          </w:p>
        </w:tc>
        <w:tc>
          <w:tcPr>
            <w:tcW w:w="1418" w:type="dxa"/>
          </w:tcPr>
          <w:p w14:paraId="4227BCAF" w14:textId="77777777" w:rsidR="009074FB" w:rsidRDefault="00D16173" w:rsidP="00F5352B">
            <w:pPr>
              <w:spacing w:line="360" w:lineRule="auto"/>
              <w:jc w:val="both"/>
              <w:rPr>
                <w:lang w:val="en-GB"/>
              </w:rPr>
            </w:pPr>
            <w:r>
              <w:rPr>
                <w:lang w:val="en-GB"/>
              </w:rPr>
              <w:t>53</w:t>
            </w:r>
          </w:p>
        </w:tc>
        <w:tc>
          <w:tcPr>
            <w:tcW w:w="1134" w:type="dxa"/>
          </w:tcPr>
          <w:p w14:paraId="097E5E11" w14:textId="77777777" w:rsidR="009074FB" w:rsidRDefault="00D16173" w:rsidP="00F5352B">
            <w:pPr>
              <w:spacing w:line="360" w:lineRule="auto"/>
              <w:jc w:val="both"/>
              <w:rPr>
                <w:lang w:val="en-GB"/>
              </w:rPr>
            </w:pPr>
            <w:r>
              <w:rPr>
                <w:lang w:val="en-GB"/>
              </w:rPr>
              <w:t>53</w:t>
            </w:r>
          </w:p>
        </w:tc>
      </w:tr>
      <w:tr w:rsidR="009074FB" w14:paraId="52580DBA" w14:textId="77777777" w:rsidTr="00D16173">
        <w:tc>
          <w:tcPr>
            <w:tcW w:w="1809" w:type="dxa"/>
          </w:tcPr>
          <w:p w14:paraId="17A14712" w14:textId="77777777" w:rsidR="009074FB" w:rsidRDefault="009074FB" w:rsidP="00F5352B">
            <w:pPr>
              <w:spacing w:line="360" w:lineRule="auto"/>
              <w:jc w:val="both"/>
              <w:rPr>
                <w:lang w:val="en-GB"/>
              </w:rPr>
            </w:pPr>
            <w:r>
              <w:rPr>
                <w:lang w:val="en-GB"/>
              </w:rPr>
              <w:t>GNC</w:t>
            </w:r>
          </w:p>
        </w:tc>
        <w:tc>
          <w:tcPr>
            <w:tcW w:w="1271" w:type="dxa"/>
          </w:tcPr>
          <w:p w14:paraId="21304506" w14:textId="77777777" w:rsidR="009074FB" w:rsidRDefault="00D16173" w:rsidP="00F5352B">
            <w:pPr>
              <w:spacing w:line="360" w:lineRule="auto"/>
              <w:jc w:val="both"/>
              <w:rPr>
                <w:lang w:val="en-GB"/>
              </w:rPr>
            </w:pPr>
            <w:r>
              <w:rPr>
                <w:lang w:val="en-GB"/>
              </w:rPr>
              <w:t>20</w:t>
            </w:r>
          </w:p>
        </w:tc>
        <w:tc>
          <w:tcPr>
            <w:tcW w:w="1423" w:type="dxa"/>
          </w:tcPr>
          <w:p w14:paraId="53D4B598" w14:textId="77777777" w:rsidR="009074FB" w:rsidRDefault="00D16173" w:rsidP="00F5352B">
            <w:pPr>
              <w:spacing w:line="360" w:lineRule="auto"/>
              <w:jc w:val="both"/>
              <w:rPr>
                <w:lang w:val="en-GB"/>
              </w:rPr>
            </w:pPr>
            <w:r>
              <w:rPr>
                <w:lang w:val="en-GB"/>
              </w:rPr>
              <w:t>20</w:t>
            </w:r>
          </w:p>
        </w:tc>
        <w:tc>
          <w:tcPr>
            <w:tcW w:w="1417" w:type="dxa"/>
          </w:tcPr>
          <w:p w14:paraId="22476DD3" w14:textId="77777777" w:rsidR="009074FB" w:rsidRDefault="00D16173" w:rsidP="00F5352B">
            <w:pPr>
              <w:spacing w:line="360" w:lineRule="auto"/>
              <w:jc w:val="both"/>
              <w:rPr>
                <w:lang w:val="en-GB"/>
              </w:rPr>
            </w:pPr>
            <w:r>
              <w:rPr>
                <w:lang w:val="en-GB"/>
              </w:rPr>
              <w:t>20</w:t>
            </w:r>
          </w:p>
        </w:tc>
        <w:tc>
          <w:tcPr>
            <w:tcW w:w="1418" w:type="dxa"/>
          </w:tcPr>
          <w:p w14:paraId="294CF6D2" w14:textId="77777777" w:rsidR="009074FB" w:rsidRDefault="00D16173" w:rsidP="00F5352B">
            <w:pPr>
              <w:spacing w:line="360" w:lineRule="auto"/>
              <w:jc w:val="both"/>
              <w:rPr>
                <w:lang w:val="en-GB"/>
              </w:rPr>
            </w:pPr>
            <w:r>
              <w:rPr>
                <w:lang w:val="en-GB"/>
              </w:rPr>
              <w:t>20</w:t>
            </w:r>
          </w:p>
        </w:tc>
        <w:tc>
          <w:tcPr>
            <w:tcW w:w="1134" w:type="dxa"/>
          </w:tcPr>
          <w:p w14:paraId="08A58E7D" w14:textId="77777777" w:rsidR="009074FB" w:rsidRDefault="00D16173" w:rsidP="00F5352B">
            <w:pPr>
              <w:spacing w:line="360" w:lineRule="auto"/>
              <w:jc w:val="both"/>
              <w:rPr>
                <w:lang w:val="en-GB"/>
              </w:rPr>
            </w:pPr>
            <w:r>
              <w:rPr>
                <w:lang w:val="en-GB"/>
              </w:rPr>
              <w:t>20</w:t>
            </w:r>
          </w:p>
        </w:tc>
      </w:tr>
      <w:tr w:rsidR="009074FB" w14:paraId="2A6455F4" w14:textId="77777777" w:rsidTr="00D16173">
        <w:tc>
          <w:tcPr>
            <w:tcW w:w="1809" w:type="dxa"/>
          </w:tcPr>
          <w:p w14:paraId="17137AE1" w14:textId="77777777" w:rsidR="009074FB" w:rsidRDefault="009074FB" w:rsidP="00F5352B">
            <w:pPr>
              <w:spacing w:line="360" w:lineRule="auto"/>
              <w:jc w:val="both"/>
              <w:rPr>
                <w:lang w:val="en-GB"/>
              </w:rPr>
            </w:pPr>
            <w:r>
              <w:rPr>
                <w:lang w:val="en-GB"/>
              </w:rPr>
              <w:t>Wheat bran</w:t>
            </w:r>
          </w:p>
        </w:tc>
        <w:tc>
          <w:tcPr>
            <w:tcW w:w="1271" w:type="dxa"/>
          </w:tcPr>
          <w:p w14:paraId="615DC933" w14:textId="77777777" w:rsidR="009074FB" w:rsidRDefault="00D16173" w:rsidP="00F5352B">
            <w:pPr>
              <w:spacing w:line="360" w:lineRule="auto"/>
              <w:jc w:val="both"/>
              <w:rPr>
                <w:lang w:val="en-GB"/>
              </w:rPr>
            </w:pPr>
            <w:r>
              <w:rPr>
                <w:lang w:val="en-GB"/>
              </w:rPr>
              <w:t>20</w:t>
            </w:r>
          </w:p>
        </w:tc>
        <w:tc>
          <w:tcPr>
            <w:tcW w:w="1423" w:type="dxa"/>
          </w:tcPr>
          <w:p w14:paraId="65FCA3F5" w14:textId="77777777" w:rsidR="009074FB" w:rsidRDefault="00D16173" w:rsidP="00F5352B">
            <w:pPr>
              <w:spacing w:line="360" w:lineRule="auto"/>
              <w:jc w:val="both"/>
              <w:rPr>
                <w:lang w:val="en-GB"/>
              </w:rPr>
            </w:pPr>
            <w:r>
              <w:rPr>
                <w:lang w:val="en-GB"/>
              </w:rPr>
              <w:t>20</w:t>
            </w:r>
          </w:p>
        </w:tc>
        <w:tc>
          <w:tcPr>
            <w:tcW w:w="1417" w:type="dxa"/>
          </w:tcPr>
          <w:p w14:paraId="282AE691" w14:textId="77777777" w:rsidR="009074FB" w:rsidRDefault="00D16173" w:rsidP="00F5352B">
            <w:pPr>
              <w:spacing w:line="360" w:lineRule="auto"/>
              <w:jc w:val="both"/>
              <w:rPr>
                <w:lang w:val="en-GB"/>
              </w:rPr>
            </w:pPr>
            <w:r>
              <w:rPr>
                <w:lang w:val="en-GB"/>
              </w:rPr>
              <w:t>20</w:t>
            </w:r>
          </w:p>
        </w:tc>
        <w:tc>
          <w:tcPr>
            <w:tcW w:w="1418" w:type="dxa"/>
          </w:tcPr>
          <w:p w14:paraId="10DC061F" w14:textId="77777777" w:rsidR="009074FB" w:rsidRDefault="00D16173" w:rsidP="00F5352B">
            <w:pPr>
              <w:spacing w:line="360" w:lineRule="auto"/>
              <w:jc w:val="both"/>
              <w:rPr>
                <w:lang w:val="en-GB"/>
              </w:rPr>
            </w:pPr>
            <w:r>
              <w:rPr>
                <w:lang w:val="en-GB"/>
              </w:rPr>
              <w:t>20</w:t>
            </w:r>
          </w:p>
        </w:tc>
        <w:tc>
          <w:tcPr>
            <w:tcW w:w="1134" w:type="dxa"/>
          </w:tcPr>
          <w:p w14:paraId="63E384A3" w14:textId="77777777" w:rsidR="009074FB" w:rsidRDefault="00D16173" w:rsidP="00F5352B">
            <w:pPr>
              <w:spacing w:line="360" w:lineRule="auto"/>
              <w:jc w:val="both"/>
              <w:rPr>
                <w:lang w:val="en-GB"/>
              </w:rPr>
            </w:pPr>
            <w:r>
              <w:rPr>
                <w:lang w:val="en-GB"/>
              </w:rPr>
              <w:t>20</w:t>
            </w:r>
          </w:p>
        </w:tc>
      </w:tr>
      <w:tr w:rsidR="009074FB" w14:paraId="26EAAAE2" w14:textId="77777777" w:rsidTr="00D16173">
        <w:tc>
          <w:tcPr>
            <w:tcW w:w="1809" w:type="dxa"/>
          </w:tcPr>
          <w:p w14:paraId="66424B54" w14:textId="77777777" w:rsidR="009074FB" w:rsidRDefault="009074FB" w:rsidP="00F5352B">
            <w:pPr>
              <w:spacing w:line="360" w:lineRule="auto"/>
              <w:jc w:val="both"/>
              <w:rPr>
                <w:lang w:val="en-GB"/>
              </w:rPr>
            </w:pPr>
            <w:r>
              <w:rPr>
                <w:lang w:val="en-GB"/>
              </w:rPr>
              <w:t>Fish meal</w:t>
            </w:r>
          </w:p>
        </w:tc>
        <w:tc>
          <w:tcPr>
            <w:tcW w:w="1271" w:type="dxa"/>
          </w:tcPr>
          <w:p w14:paraId="1850BF9E" w14:textId="77777777" w:rsidR="009074FB" w:rsidRDefault="00D16173" w:rsidP="00F5352B">
            <w:pPr>
              <w:spacing w:line="360" w:lineRule="auto"/>
              <w:jc w:val="both"/>
              <w:rPr>
                <w:lang w:val="en-GB"/>
              </w:rPr>
            </w:pPr>
            <w:r>
              <w:rPr>
                <w:lang w:val="en-GB"/>
              </w:rPr>
              <w:t>5.0</w:t>
            </w:r>
          </w:p>
        </w:tc>
        <w:tc>
          <w:tcPr>
            <w:tcW w:w="1423" w:type="dxa"/>
          </w:tcPr>
          <w:p w14:paraId="6CD3CBAA" w14:textId="77777777" w:rsidR="009074FB" w:rsidRDefault="00D16173" w:rsidP="00F5352B">
            <w:pPr>
              <w:spacing w:line="360" w:lineRule="auto"/>
              <w:jc w:val="both"/>
              <w:rPr>
                <w:lang w:val="en-GB"/>
              </w:rPr>
            </w:pPr>
            <w:r>
              <w:rPr>
                <w:lang w:val="en-GB"/>
              </w:rPr>
              <w:t>2.5</w:t>
            </w:r>
          </w:p>
        </w:tc>
        <w:tc>
          <w:tcPr>
            <w:tcW w:w="1417" w:type="dxa"/>
          </w:tcPr>
          <w:p w14:paraId="14392C9A" w14:textId="77777777" w:rsidR="009074FB" w:rsidRDefault="00D16173" w:rsidP="00F5352B">
            <w:pPr>
              <w:spacing w:line="360" w:lineRule="auto"/>
              <w:jc w:val="both"/>
              <w:rPr>
                <w:lang w:val="en-GB"/>
              </w:rPr>
            </w:pPr>
            <w:r>
              <w:rPr>
                <w:lang w:val="en-GB"/>
              </w:rPr>
              <w:t>2.5</w:t>
            </w:r>
          </w:p>
        </w:tc>
        <w:tc>
          <w:tcPr>
            <w:tcW w:w="1418" w:type="dxa"/>
          </w:tcPr>
          <w:p w14:paraId="7070BC86" w14:textId="77777777" w:rsidR="009074FB" w:rsidRDefault="00D16173" w:rsidP="00F5352B">
            <w:pPr>
              <w:spacing w:line="360" w:lineRule="auto"/>
              <w:jc w:val="both"/>
              <w:rPr>
                <w:lang w:val="en-GB"/>
              </w:rPr>
            </w:pPr>
            <w:r>
              <w:rPr>
                <w:lang w:val="en-GB"/>
              </w:rPr>
              <w:t>-</w:t>
            </w:r>
          </w:p>
        </w:tc>
        <w:tc>
          <w:tcPr>
            <w:tcW w:w="1134" w:type="dxa"/>
          </w:tcPr>
          <w:p w14:paraId="2FFD63CE" w14:textId="77777777" w:rsidR="009074FB" w:rsidRDefault="00D16173" w:rsidP="00F5352B">
            <w:pPr>
              <w:spacing w:line="360" w:lineRule="auto"/>
              <w:jc w:val="both"/>
              <w:rPr>
                <w:lang w:val="en-GB"/>
              </w:rPr>
            </w:pPr>
            <w:r>
              <w:rPr>
                <w:lang w:val="en-GB"/>
              </w:rPr>
              <w:t>-</w:t>
            </w:r>
          </w:p>
        </w:tc>
      </w:tr>
      <w:tr w:rsidR="009074FB" w14:paraId="3EFBBE98" w14:textId="77777777" w:rsidTr="00D16173">
        <w:tc>
          <w:tcPr>
            <w:tcW w:w="1809" w:type="dxa"/>
          </w:tcPr>
          <w:p w14:paraId="13AA59CD" w14:textId="77777777" w:rsidR="009074FB" w:rsidRDefault="009074FB" w:rsidP="00F5352B">
            <w:pPr>
              <w:spacing w:line="360" w:lineRule="auto"/>
              <w:jc w:val="both"/>
              <w:rPr>
                <w:lang w:val="en-GB"/>
              </w:rPr>
            </w:pPr>
            <w:r>
              <w:rPr>
                <w:lang w:val="en-GB"/>
              </w:rPr>
              <w:t>Toasted Soybean meal</w:t>
            </w:r>
          </w:p>
        </w:tc>
        <w:tc>
          <w:tcPr>
            <w:tcW w:w="1271" w:type="dxa"/>
          </w:tcPr>
          <w:p w14:paraId="0943BBB5" w14:textId="77777777" w:rsidR="009074FB" w:rsidRDefault="00D16173" w:rsidP="00F5352B">
            <w:pPr>
              <w:spacing w:line="360" w:lineRule="auto"/>
              <w:jc w:val="both"/>
              <w:rPr>
                <w:lang w:val="en-GB"/>
              </w:rPr>
            </w:pPr>
            <w:r>
              <w:rPr>
                <w:lang w:val="en-GB"/>
              </w:rPr>
              <w:t>-</w:t>
            </w:r>
          </w:p>
        </w:tc>
        <w:tc>
          <w:tcPr>
            <w:tcW w:w="1423" w:type="dxa"/>
          </w:tcPr>
          <w:p w14:paraId="0684C501" w14:textId="77777777" w:rsidR="009074FB" w:rsidRDefault="00D16173" w:rsidP="00F5352B">
            <w:pPr>
              <w:spacing w:line="360" w:lineRule="auto"/>
              <w:jc w:val="both"/>
              <w:rPr>
                <w:lang w:val="en-GB"/>
              </w:rPr>
            </w:pPr>
            <w:r>
              <w:rPr>
                <w:lang w:val="en-GB"/>
              </w:rPr>
              <w:t>3.0</w:t>
            </w:r>
          </w:p>
        </w:tc>
        <w:tc>
          <w:tcPr>
            <w:tcW w:w="1417" w:type="dxa"/>
          </w:tcPr>
          <w:p w14:paraId="2E867E52" w14:textId="77777777" w:rsidR="009074FB" w:rsidRDefault="00D16173" w:rsidP="00F5352B">
            <w:pPr>
              <w:spacing w:line="360" w:lineRule="auto"/>
              <w:jc w:val="both"/>
              <w:rPr>
                <w:lang w:val="en-GB"/>
              </w:rPr>
            </w:pPr>
            <w:r>
              <w:rPr>
                <w:lang w:val="en-GB"/>
              </w:rPr>
              <w:t>-</w:t>
            </w:r>
          </w:p>
        </w:tc>
        <w:tc>
          <w:tcPr>
            <w:tcW w:w="1418" w:type="dxa"/>
          </w:tcPr>
          <w:p w14:paraId="78A8EA26" w14:textId="77777777" w:rsidR="009074FB" w:rsidRDefault="00D16173" w:rsidP="00F5352B">
            <w:pPr>
              <w:spacing w:line="360" w:lineRule="auto"/>
              <w:jc w:val="both"/>
              <w:rPr>
                <w:lang w:val="en-GB"/>
              </w:rPr>
            </w:pPr>
            <w:r>
              <w:rPr>
                <w:lang w:val="en-GB"/>
              </w:rPr>
              <w:t>6.0</w:t>
            </w:r>
          </w:p>
        </w:tc>
        <w:tc>
          <w:tcPr>
            <w:tcW w:w="1134" w:type="dxa"/>
          </w:tcPr>
          <w:p w14:paraId="032BB642" w14:textId="77777777" w:rsidR="009074FB" w:rsidRDefault="00D16173" w:rsidP="00F5352B">
            <w:pPr>
              <w:spacing w:line="360" w:lineRule="auto"/>
              <w:jc w:val="both"/>
              <w:rPr>
                <w:lang w:val="en-GB"/>
              </w:rPr>
            </w:pPr>
            <w:r>
              <w:rPr>
                <w:lang w:val="en-GB"/>
              </w:rPr>
              <w:t>-</w:t>
            </w:r>
          </w:p>
        </w:tc>
      </w:tr>
      <w:tr w:rsidR="009074FB" w14:paraId="17AF8C49" w14:textId="77777777" w:rsidTr="00D16173">
        <w:tc>
          <w:tcPr>
            <w:tcW w:w="1809" w:type="dxa"/>
          </w:tcPr>
          <w:p w14:paraId="5ACBA509" w14:textId="77777777" w:rsidR="009074FB" w:rsidRDefault="009074FB" w:rsidP="00F5352B">
            <w:pPr>
              <w:spacing w:line="360" w:lineRule="auto"/>
              <w:jc w:val="both"/>
              <w:rPr>
                <w:lang w:val="en-GB"/>
              </w:rPr>
            </w:pPr>
            <w:r>
              <w:rPr>
                <w:lang w:val="en-GB"/>
              </w:rPr>
              <w:t>Raw Soybean meal</w:t>
            </w:r>
          </w:p>
        </w:tc>
        <w:tc>
          <w:tcPr>
            <w:tcW w:w="1271" w:type="dxa"/>
          </w:tcPr>
          <w:p w14:paraId="5187369D" w14:textId="77777777" w:rsidR="009074FB" w:rsidRDefault="00D16173" w:rsidP="00F5352B">
            <w:pPr>
              <w:spacing w:line="360" w:lineRule="auto"/>
              <w:jc w:val="both"/>
              <w:rPr>
                <w:lang w:val="en-GB"/>
              </w:rPr>
            </w:pPr>
            <w:r>
              <w:rPr>
                <w:lang w:val="en-GB"/>
              </w:rPr>
              <w:t>-</w:t>
            </w:r>
          </w:p>
        </w:tc>
        <w:tc>
          <w:tcPr>
            <w:tcW w:w="1423" w:type="dxa"/>
          </w:tcPr>
          <w:p w14:paraId="4B4717E6" w14:textId="77777777" w:rsidR="009074FB" w:rsidRDefault="00D16173" w:rsidP="00F5352B">
            <w:pPr>
              <w:spacing w:line="360" w:lineRule="auto"/>
              <w:jc w:val="both"/>
              <w:rPr>
                <w:lang w:val="en-GB"/>
              </w:rPr>
            </w:pPr>
            <w:r>
              <w:rPr>
                <w:lang w:val="en-GB"/>
              </w:rPr>
              <w:t>-</w:t>
            </w:r>
          </w:p>
        </w:tc>
        <w:tc>
          <w:tcPr>
            <w:tcW w:w="1417" w:type="dxa"/>
          </w:tcPr>
          <w:p w14:paraId="016CBDDB" w14:textId="77777777" w:rsidR="009074FB" w:rsidRDefault="00D16173" w:rsidP="00F5352B">
            <w:pPr>
              <w:spacing w:line="360" w:lineRule="auto"/>
              <w:jc w:val="both"/>
              <w:rPr>
                <w:lang w:val="en-GB"/>
              </w:rPr>
            </w:pPr>
            <w:r>
              <w:rPr>
                <w:lang w:val="en-GB"/>
              </w:rPr>
              <w:t>3.0</w:t>
            </w:r>
          </w:p>
        </w:tc>
        <w:tc>
          <w:tcPr>
            <w:tcW w:w="1418" w:type="dxa"/>
          </w:tcPr>
          <w:p w14:paraId="43BC323B" w14:textId="77777777" w:rsidR="009074FB" w:rsidRDefault="00D16173" w:rsidP="00F5352B">
            <w:pPr>
              <w:spacing w:line="360" w:lineRule="auto"/>
              <w:jc w:val="both"/>
              <w:rPr>
                <w:lang w:val="en-GB"/>
              </w:rPr>
            </w:pPr>
            <w:r>
              <w:rPr>
                <w:lang w:val="en-GB"/>
              </w:rPr>
              <w:t>-</w:t>
            </w:r>
          </w:p>
        </w:tc>
        <w:tc>
          <w:tcPr>
            <w:tcW w:w="1134" w:type="dxa"/>
          </w:tcPr>
          <w:p w14:paraId="25DFD9B4" w14:textId="77777777" w:rsidR="009074FB" w:rsidRDefault="00D16173" w:rsidP="00F5352B">
            <w:pPr>
              <w:spacing w:line="360" w:lineRule="auto"/>
              <w:jc w:val="both"/>
              <w:rPr>
                <w:lang w:val="en-GB"/>
              </w:rPr>
            </w:pPr>
            <w:r>
              <w:rPr>
                <w:lang w:val="en-GB"/>
              </w:rPr>
              <w:t>3.0</w:t>
            </w:r>
          </w:p>
        </w:tc>
      </w:tr>
      <w:tr w:rsidR="009074FB" w14:paraId="32EC3AEE" w14:textId="77777777" w:rsidTr="00D16173">
        <w:tc>
          <w:tcPr>
            <w:tcW w:w="1809" w:type="dxa"/>
          </w:tcPr>
          <w:p w14:paraId="44A58158" w14:textId="77777777" w:rsidR="009074FB" w:rsidRDefault="009074FB" w:rsidP="00F5352B">
            <w:pPr>
              <w:spacing w:line="360" w:lineRule="auto"/>
              <w:jc w:val="both"/>
              <w:rPr>
                <w:lang w:val="en-GB"/>
              </w:rPr>
            </w:pPr>
            <w:r>
              <w:rPr>
                <w:lang w:val="en-GB"/>
              </w:rPr>
              <w:lastRenderedPageBreak/>
              <w:t>Common salt</w:t>
            </w:r>
          </w:p>
        </w:tc>
        <w:tc>
          <w:tcPr>
            <w:tcW w:w="1271" w:type="dxa"/>
          </w:tcPr>
          <w:p w14:paraId="1C5FE8FC" w14:textId="77777777" w:rsidR="009074FB" w:rsidRDefault="00D16173" w:rsidP="00F5352B">
            <w:pPr>
              <w:spacing w:line="360" w:lineRule="auto"/>
              <w:jc w:val="both"/>
              <w:rPr>
                <w:lang w:val="en-GB"/>
              </w:rPr>
            </w:pPr>
            <w:r>
              <w:rPr>
                <w:lang w:val="en-GB"/>
              </w:rPr>
              <w:t>0.5</w:t>
            </w:r>
          </w:p>
        </w:tc>
        <w:tc>
          <w:tcPr>
            <w:tcW w:w="1423" w:type="dxa"/>
          </w:tcPr>
          <w:p w14:paraId="2679C11F" w14:textId="77777777" w:rsidR="009074FB" w:rsidRDefault="00D16173" w:rsidP="00F5352B">
            <w:pPr>
              <w:spacing w:line="360" w:lineRule="auto"/>
              <w:jc w:val="both"/>
              <w:rPr>
                <w:lang w:val="en-GB"/>
              </w:rPr>
            </w:pPr>
            <w:r>
              <w:rPr>
                <w:lang w:val="en-GB"/>
              </w:rPr>
              <w:t>0.5</w:t>
            </w:r>
          </w:p>
        </w:tc>
        <w:tc>
          <w:tcPr>
            <w:tcW w:w="1417" w:type="dxa"/>
          </w:tcPr>
          <w:p w14:paraId="27F2973B" w14:textId="77777777" w:rsidR="009074FB" w:rsidRDefault="00D16173" w:rsidP="00F5352B">
            <w:pPr>
              <w:spacing w:line="360" w:lineRule="auto"/>
              <w:jc w:val="both"/>
              <w:rPr>
                <w:lang w:val="en-GB"/>
              </w:rPr>
            </w:pPr>
            <w:r>
              <w:rPr>
                <w:lang w:val="en-GB"/>
              </w:rPr>
              <w:t>0.5</w:t>
            </w:r>
          </w:p>
        </w:tc>
        <w:tc>
          <w:tcPr>
            <w:tcW w:w="1418" w:type="dxa"/>
          </w:tcPr>
          <w:p w14:paraId="20A08B87" w14:textId="77777777" w:rsidR="009074FB" w:rsidRDefault="00D16173" w:rsidP="00F5352B">
            <w:pPr>
              <w:spacing w:line="360" w:lineRule="auto"/>
              <w:jc w:val="both"/>
              <w:rPr>
                <w:lang w:val="en-GB"/>
              </w:rPr>
            </w:pPr>
            <w:r>
              <w:rPr>
                <w:lang w:val="en-GB"/>
              </w:rPr>
              <w:t>0.5</w:t>
            </w:r>
          </w:p>
        </w:tc>
        <w:tc>
          <w:tcPr>
            <w:tcW w:w="1134" w:type="dxa"/>
          </w:tcPr>
          <w:p w14:paraId="4A156C65" w14:textId="77777777" w:rsidR="009074FB" w:rsidRDefault="00D16173" w:rsidP="00F5352B">
            <w:pPr>
              <w:spacing w:line="360" w:lineRule="auto"/>
              <w:jc w:val="both"/>
              <w:rPr>
                <w:lang w:val="en-GB"/>
              </w:rPr>
            </w:pPr>
            <w:r>
              <w:rPr>
                <w:lang w:val="en-GB"/>
              </w:rPr>
              <w:t>0.5</w:t>
            </w:r>
          </w:p>
        </w:tc>
      </w:tr>
      <w:tr w:rsidR="00D16173" w14:paraId="5AB8662D" w14:textId="77777777" w:rsidTr="00D16173">
        <w:tc>
          <w:tcPr>
            <w:tcW w:w="1809" w:type="dxa"/>
          </w:tcPr>
          <w:p w14:paraId="2B9D86F1" w14:textId="77777777" w:rsidR="00D16173" w:rsidRDefault="00D16173" w:rsidP="00F5352B">
            <w:pPr>
              <w:spacing w:line="360" w:lineRule="auto"/>
              <w:jc w:val="both"/>
              <w:rPr>
                <w:lang w:val="en-GB"/>
              </w:rPr>
            </w:pPr>
            <w:r>
              <w:rPr>
                <w:lang w:val="en-GB"/>
              </w:rPr>
              <w:t>Mineral Mixture and vitamins</w:t>
            </w:r>
          </w:p>
        </w:tc>
        <w:tc>
          <w:tcPr>
            <w:tcW w:w="1271" w:type="dxa"/>
          </w:tcPr>
          <w:p w14:paraId="554E9428" w14:textId="77777777" w:rsidR="00D16173" w:rsidRDefault="00D16173" w:rsidP="00F5352B">
            <w:pPr>
              <w:spacing w:line="360" w:lineRule="auto"/>
              <w:jc w:val="both"/>
              <w:rPr>
                <w:lang w:val="en-GB"/>
              </w:rPr>
            </w:pPr>
            <w:r>
              <w:rPr>
                <w:lang w:val="en-GB"/>
              </w:rPr>
              <w:t>0.5</w:t>
            </w:r>
          </w:p>
        </w:tc>
        <w:tc>
          <w:tcPr>
            <w:tcW w:w="1423" w:type="dxa"/>
          </w:tcPr>
          <w:p w14:paraId="42969CBF" w14:textId="77777777" w:rsidR="00D16173" w:rsidRDefault="00D16173" w:rsidP="00F5352B">
            <w:pPr>
              <w:spacing w:line="360" w:lineRule="auto"/>
              <w:jc w:val="both"/>
              <w:rPr>
                <w:lang w:val="en-GB"/>
              </w:rPr>
            </w:pPr>
            <w:r>
              <w:rPr>
                <w:lang w:val="en-GB"/>
              </w:rPr>
              <w:t>0.5</w:t>
            </w:r>
          </w:p>
        </w:tc>
        <w:tc>
          <w:tcPr>
            <w:tcW w:w="1417" w:type="dxa"/>
          </w:tcPr>
          <w:p w14:paraId="2708198A" w14:textId="77777777" w:rsidR="00D16173" w:rsidRDefault="00D16173" w:rsidP="00F5352B">
            <w:pPr>
              <w:spacing w:line="360" w:lineRule="auto"/>
              <w:jc w:val="both"/>
              <w:rPr>
                <w:lang w:val="en-GB"/>
              </w:rPr>
            </w:pPr>
            <w:r>
              <w:rPr>
                <w:lang w:val="en-GB"/>
              </w:rPr>
              <w:t>0.5</w:t>
            </w:r>
          </w:p>
        </w:tc>
        <w:tc>
          <w:tcPr>
            <w:tcW w:w="1418" w:type="dxa"/>
          </w:tcPr>
          <w:p w14:paraId="7CC887EA" w14:textId="77777777" w:rsidR="00D16173" w:rsidRDefault="00D16173" w:rsidP="00F5352B">
            <w:pPr>
              <w:spacing w:line="360" w:lineRule="auto"/>
              <w:jc w:val="both"/>
              <w:rPr>
                <w:lang w:val="en-GB"/>
              </w:rPr>
            </w:pPr>
            <w:r>
              <w:rPr>
                <w:lang w:val="en-GB"/>
              </w:rPr>
              <w:t>0.5</w:t>
            </w:r>
          </w:p>
        </w:tc>
        <w:tc>
          <w:tcPr>
            <w:tcW w:w="1134" w:type="dxa"/>
          </w:tcPr>
          <w:p w14:paraId="34131278" w14:textId="77777777" w:rsidR="00D16173" w:rsidRDefault="00D16173" w:rsidP="00F5352B">
            <w:pPr>
              <w:spacing w:line="360" w:lineRule="auto"/>
              <w:jc w:val="both"/>
              <w:rPr>
                <w:lang w:val="en-GB"/>
              </w:rPr>
            </w:pPr>
            <w:r>
              <w:rPr>
                <w:lang w:val="en-GB"/>
              </w:rPr>
              <w:t>0.5</w:t>
            </w:r>
          </w:p>
        </w:tc>
      </w:tr>
      <w:tr w:rsidR="00D16173" w14:paraId="1926E4F6" w14:textId="77777777" w:rsidTr="00D16173">
        <w:tc>
          <w:tcPr>
            <w:tcW w:w="1809" w:type="dxa"/>
          </w:tcPr>
          <w:p w14:paraId="6F34AB5B" w14:textId="77777777" w:rsidR="00D16173" w:rsidRDefault="00D16173" w:rsidP="009834BD">
            <w:pPr>
              <w:spacing w:line="360" w:lineRule="auto"/>
              <w:jc w:val="both"/>
              <w:rPr>
                <w:lang w:val="en-GB"/>
              </w:rPr>
            </w:pPr>
            <w:r>
              <w:rPr>
                <w:lang w:val="en-GB"/>
              </w:rPr>
              <w:t>Total</w:t>
            </w:r>
          </w:p>
        </w:tc>
        <w:tc>
          <w:tcPr>
            <w:tcW w:w="1271" w:type="dxa"/>
          </w:tcPr>
          <w:p w14:paraId="529EA82F" w14:textId="77777777" w:rsidR="00D16173" w:rsidRDefault="00D16173" w:rsidP="00F5352B">
            <w:pPr>
              <w:spacing w:line="360" w:lineRule="auto"/>
              <w:jc w:val="both"/>
              <w:rPr>
                <w:lang w:val="en-GB"/>
              </w:rPr>
            </w:pPr>
            <w:r>
              <w:rPr>
                <w:lang w:val="en-GB"/>
              </w:rPr>
              <w:t>100</w:t>
            </w:r>
          </w:p>
        </w:tc>
        <w:tc>
          <w:tcPr>
            <w:tcW w:w="1423" w:type="dxa"/>
          </w:tcPr>
          <w:p w14:paraId="2BA70318" w14:textId="77777777" w:rsidR="00D16173" w:rsidRDefault="00D16173" w:rsidP="00F5352B">
            <w:pPr>
              <w:spacing w:line="360" w:lineRule="auto"/>
              <w:jc w:val="both"/>
              <w:rPr>
                <w:lang w:val="en-GB"/>
              </w:rPr>
            </w:pPr>
            <w:r>
              <w:rPr>
                <w:lang w:val="en-GB"/>
              </w:rPr>
              <w:t>100</w:t>
            </w:r>
          </w:p>
        </w:tc>
        <w:tc>
          <w:tcPr>
            <w:tcW w:w="1417" w:type="dxa"/>
          </w:tcPr>
          <w:p w14:paraId="412E7866" w14:textId="77777777" w:rsidR="00D16173" w:rsidRDefault="00D16173" w:rsidP="00F5352B">
            <w:pPr>
              <w:spacing w:line="360" w:lineRule="auto"/>
              <w:jc w:val="both"/>
              <w:rPr>
                <w:lang w:val="en-GB"/>
              </w:rPr>
            </w:pPr>
            <w:r>
              <w:rPr>
                <w:lang w:val="en-GB"/>
              </w:rPr>
              <w:t>100</w:t>
            </w:r>
          </w:p>
        </w:tc>
        <w:tc>
          <w:tcPr>
            <w:tcW w:w="1418" w:type="dxa"/>
          </w:tcPr>
          <w:p w14:paraId="2ECDC23D" w14:textId="77777777" w:rsidR="00D16173" w:rsidRDefault="00D16173" w:rsidP="00F5352B">
            <w:pPr>
              <w:spacing w:line="360" w:lineRule="auto"/>
              <w:jc w:val="both"/>
              <w:rPr>
                <w:lang w:val="en-GB"/>
              </w:rPr>
            </w:pPr>
            <w:r>
              <w:rPr>
                <w:lang w:val="en-GB"/>
              </w:rPr>
              <w:t>100</w:t>
            </w:r>
          </w:p>
        </w:tc>
        <w:tc>
          <w:tcPr>
            <w:tcW w:w="1134" w:type="dxa"/>
          </w:tcPr>
          <w:p w14:paraId="26A16831" w14:textId="77777777" w:rsidR="00D16173" w:rsidRDefault="00D16173" w:rsidP="00F5352B">
            <w:pPr>
              <w:spacing w:line="360" w:lineRule="auto"/>
              <w:jc w:val="both"/>
              <w:rPr>
                <w:lang w:val="en-GB"/>
              </w:rPr>
            </w:pPr>
            <w:r>
              <w:rPr>
                <w:lang w:val="en-GB"/>
              </w:rPr>
              <w:t>100</w:t>
            </w:r>
          </w:p>
        </w:tc>
      </w:tr>
    </w:tbl>
    <w:p w14:paraId="042A7DF3" w14:textId="77777777" w:rsidR="009074FB" w:rsidRDefault="009074FB" w:rsidP="00F5352B">
      <w:pPr>
        <w:spacing w:line="360" w:lineRule="auto"/>
        <w:jc w:val="both"/>
        <w:rPr>
          <w:lang w:val="en-GB"/>
        </w:rPr>
      </w:pPr>
      <w:r>
        <w:rPr>
          <w:lang w:val="en-GB"/>
        </w:rPr>
        <w:t xml:space="preserve"> </w:t>
      </w:r>
    </w:p>
    <w:p w14:paraId="6D2E78D0" w14:textId="77777777" w:rsidR="00D16173" w:rsidRPr="0079512F" w:rsidRDefault="008362D1" w:rsidP="00F5352B">
      <w:pPr>
        <w:spacing w:line="360" w:lineRule="auto"/>
        <w:jc w:val="both"/>
        <w:rPr>
          <w:b/>
          <w:lang w:val="en-GB"/>
        </w:rPr>
      </w:pPr>
      <w:r>
        <w:rPr>
          <w:b/>
          <w:lang w:val="en-GB"/>
        </w:rPr>
        <w:t xml:space="preserve">Table 2. </w:t>
      </w:r>
      <w:r w:rsidR="00D16173" w:rsidRPr="0079512F">
        <w:rPr>
          <w:b/>
          <w:lang w:val="en-GB"/>
        </w:rPr>
        <w:t xml:space="preserve">Chemical </w:t>
      </w:r>
      <w:proofErr w:type="gramStart"/>
      <w:r w:rsidR="00D16173" w:rsidRPr="0079512F">
        <w:rPr>
          <w:b/>
          <w:lang w:val="en-GB"/>
        </w:rPr>
        <w:t>composition( Calculated</w:t>
      </w:r>
      <w:proofErr w:type="gramEnd"/>
      <w:r w:rsidR="00D16173" w:rsidRPr="0079512F">
        <w:rPr>
          <w:b/>
          <w:lang w:val="en-GB"/>
        </w:rPr>
        <w:t xml:space="preserve"> value)</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D16173" w14:paraId="6A73268A" w14:textId="77777777" w:rsidTr="00D16173">
        <w:tc>
          <w:tcPr>
            <w:tcW w:w="1540" w:type="dxa"/>
          </w:tcPr>
          <w:p w14:paraId="2ADDC3D7" w14:textId="77777777" w:rsidR="00D16173" w:rsidRDefault="00D16173" w:rsidP="00F5352B">
            <w:pPr>
              <w:spacing w:line="360" w:lineRule="auto"/>
              <w:jc w:val="both"/>
              <w:rPr>
                <w:lang w:val="en-GB"/>
              </w:rPr>
            </w:pPr>
            <w:proofErr w:type="gramStart"/>
            <w:r>
              <w:rPr>
                <w:lang w:val="en-GB"/>
              </w:rPr>
              <w:t>CP(</w:t>
            </w:r>
            <w:proofErr w:type="gramEnd"/>
            <w:r>
              <w:rPr>
                <w:lang w:val="en-GB"/>
              </w:rPr>
              <w:t>%)</w:t>
            </w:r>
          </w:p>
        </w:tc>
        <w:tc>
          <w:tcPr>
            <w:tcW w:w="1540" w:type="dxa"/>
          </w:tcPr>
          <w:p w14:paraId="18AEE7C0" w14:textId="77777777" w:rsidR="00D16173" w:rsidRDefault="00D16173" w:rsidP="00F5352B">
            <w:pPr>
              <w:spacing w:line="360" w:lineRule="auto"/>
              <w:jc w:val="both"/>
              <w:rPr>
                <w:lang w:val="en-GB"/>
              </w:rPr>
            </w:pPr>
            <w:r>
              <w:rPr>
                <w:lang w:val="en-GB"/>
              </w:rPr>
              <w:t>18.43</w:t>
            </w:r>
          </w:p>
        </w:tc>
        <w:tc>
          <w:tcPr>
            <w:tcW w:w="1540" w:type="dxa"/>
          </w:tcPr>
          <w:p w14:paraId="08FD5FA9" w14:textId="77777777" w:rsidR="00D16173" w:rsidRDefault="00D16173" w:rsidP="00F5352B">
            <w:pPr>
              <w:spacing w:line="360" w:lineRule="auto"/>
              <w:jc w:val="both"/>
              <w:rPr>
                <w:lang w:val="en-GB"/>
              </w:rPr>
            </w:pPr>
            <w:r>
              <w:rPr>
                <w:lang w:val="en-GB"/>
              </w:rPr>
              <w:t>18.37</w:t>
            </w:r>
          </w:p>
        </w:tc>
        <w:tc>
          <w:tcPr>
            <w:tcW w:w="1540" w:type="dxa"/>
          </w:tcPr>
          <w:p w14:paraId="7B4B7EA1" w14:textId="77777777" w:rsidR="00D16173" w:rsidRDefault="00D16173" w:rsidP="00F5352B">
            <w:pPr>
              <w:spacing w:line="360" w:lineRule="auto"/>
              <w:jc w:val="both"/>
              <w:rPr>
                <w:lang w:val="en-GB"/>
              </w:rPr>
            </w:pPr>
            <w:r>
              <w:rPr>
                <w:lang w:val="en-GB"/>
              </w:rPr>
              <w:t>18.39</w:t>
            </w:r>
          </w:p>
        </w:tc>
        <w:tc>
          <w:tcPr>
            <w:tcW w:w="1541" w:type="dxa"/>
          </w:tcPr>
          <w:p w14:paraId="1A45D516" w14:textId="77777777" w:rsidR="00D16173" w:rsidRDefault="00D16173" w:rsidP="00F5352B">
            <w:pPr>
              <w:spacing w:line="360" w:lineRule="auto"/>
              <w:jc w:val="both"/>
              <w:rPr>
                <w:lang w:val="en-GB"/>
              </w:rPr>
            </w:pPr>
            <w:r>
              <w:rPr>
                <w:lang w:val="en-GB"/>
              </w:rPr>
              <w:t>18.28</w:t>
            </w:r>
          </w:p>
        </w:tc>
        <w:tc>
          <w:tcPr>
            <w:tcW w:w="1541" w:type="dxa"/>
          </w:tcPr>
          <w:p w14:paraId="040C645E" w14:textId="77777777" w:rsidR="00D16173" w:rsidRDefault="00D16173" w:rsidP="00F5352B">
            <w:pPr>
              <w:spacing w:line="360" w:lineRule="auto"/>
              <w:jc w:val="both"/>
              <w:rPr>
                <w:lang w:val="en-GB"/>
              </w:rPr>
            </w:pPr>
            <w:r>
              <w:rPr>
                <w:lang w:val="en-GB"/>
              </w:rPr>
              <w:t>18.35</w:t>
            </w:r>
          </w:p>
        </w:tc>
      </w:tr>
      <w:tr w:rsidR="00D16173" w14:paraId="6FD23D40" w14:textId="77777777" w:rsidTr="00D16173">
        <w:tc>
          <w:tcPr>
            <w:tcW w:w="1540" w:type="dxa"/>
          </w:tcPr>
          <w:p w14:paraId="5E9A6568" w14:textId="77777777" w:rsidR="00D16173" w:rsidRDefault="00D16173" w:rsidP="00F5352B">
            <w:pPr>
              <w:spacing w:line="360" w:lineRule="auto"/>
              <w:jc w:val="both"/>
              <w:rPr>
                <w:lang w:val="en-GB"/>
              </w:rPr>
            </w:pPr>
            <w:proofErr w:type="gramStart"/>
            <w:r>
              <w:rPr>
                <w:lang w:val="en-GB"/>
              </w:rPr>
              <w:t>CF(</w:t>
            </w:r>
            <w:proofErr w:type="gramEnd"/>
            <w:r>
              <w:rPr>
                <w:lang w:val="en-GB"/>
              </w:rPr>
              <w:t>%)</w:t>
            </w:r>
          </w:p>
        </w:tc>
        <w:tc>
          <w:tcPr>
            <w:tcW w:w="1540" w:type="dxa"/>
          </w:tcPr>
          <w:p w14:paraId="6431287C" w14:textId="77777777" w:rsidR="00D16173" w:rsidRDefault="00D16173" w:rsidP="00F5352B">
            <w:pPr>
              <w:spacing w:line="360" w:lineRule="auto"/>
              <w:jc w:val="both"/>
              <w:rPr>
                <w:lang w:val="en-GB"/>
              </w:rPr>
            </w:pPr>
            <w:r>
              <w:rPr>
                <w:lang w:val="en-GB"/>
              </w:rPr>
              <w:t>4.99</w:t>
            </w:r>
          </w:p>
        </w:tc>
        <w:tc>
          <w:tcPr>
            <w:tcW w:w="1540" w:type="dxa"/>
          </w:tcPr>
          <w:p w14:paraId="4CEB17DB" w14:textId="77777777" w:rsidR="00D16173" w:rsidRDefault="00D16173" w:rsidP="00F5352B">
            <w:pPr>
              <w:spacing w:line="360" w:lineRule="auto"/>
              <w:jc w:val="both"/>
              <w:rPr>
                <w:lang w:val="en-GB"/>
              </w:rPr>
            </w:pPr>
            <w:r>
              <w:rPr>
                <w:lang w:val="en-GB"/>
              </w:rPr>
              <w:t>5.01</w:t>
            </w:r>
          </w:p>
        </w:tc>
        <w:tc>
          <w:tcPr>
            <w:tcW w:w="1540" w:type="dxa"/>
          </w:tcPr>
          <w:p w14:paraId="71FEFB3B" w14:textId="77777777" w:rsidR="00D16173" w:rsidRDefault="00D16173" w:rsidP="00F5352B">
            <w:pPr>
              <w:spacing w:line="360" w:lineRule="auto"/>
              <w:jc w:val="both"/>
              <w:rPr>
                <w:lang w:val="en-GB"/>
              </w:rPr>
            </w:pPr>
            <w:r>
              <w:rPr>
                <w:lang w:val="en-GB"/>
              </w:rPr>
              <w:t>5.02</w:t>
            </w:r>
          </w:p>
        </w:tc>
        <w:tc>
          <w:tcPr>
            <w:tcW w:w="1541" w:type="dxa"/>
          </w:tcPr>
          <w:p w14:paraId="5DF8FBFF" w14:textId="77777777" w:rsidR="00D16173" w:rsidRDefault="00D16173" w:rsidP="00F5352B">
            <w:pPr>
              <w:spacing w:line="360" w:lineRule="auto"/>
              <w:jc w:val="both"/>
              <w:rPr>
                <w:lang w:val="en-GB"/>
              </w:rPr>
            </w:pPr>
            <w:r>
              <w:rPr>
                <w:lang w:val="en-GB"/>
              </w:rPr>
              <w:t>5.0</w:t>
            </w:r>
          </w:p>
        </w:tc>
        <w:tc>
          <w:tcPr>
            <w:tcW w:w="1541" w:type="dxa"/>
          </w:tcPr>
          <w:p w14:paraId="33E83F54" w14:textId="77777777" w:rsidR="00D16173" w:rsidRDefault="00D16173" w:rsidP="00F5352B">
            <w:pPr>
              <w:spacing w:line="360" w:lineRule="auto"/>
              <w:jc w:val="both"/>
              <w:rPr>
                <w:lang w:val="en-GB"/>
              </w:rPr>
            </w:pPr>
            <w:r>
              <w:rPr>
                <w:lang w:val="en-GB"/>
              </w:rPr>
              <w:t>5.03</w:t>
            </w:r>
          </w:p>
        </w:tc>
      </w:tr>
      <w:tr w:rsidR="00D16173" w14:paraId="001E7ACA" w14:textId="77777777" w:rsidTr="00D16173">
        <w:tc>
          <w:tcPr>
            <w:tcW w:w="1540" w:type="dxa"/>
          </w:tcPr>
          <w:p w14:paraId="6F84A1E1" w14:textId="77777777" w:rsidR="00D16173" w:rsidRDefault="0084741C" w:rsidP="00F5352B">
            <w:pPr>
              <w:spacing w:line="360" w:lineRule="auto"/>
              <w:jc w:val="both"/>
              <w:rPr>
                <w:lang w:val="en-GB"/>
              </w:rPr>
            </w:pPr>
            <w:r>
              <w:rPr>
                <w:lang w:val="en-GB"/>
              </w:rPr>
              <w:t>De(Kcal/</w:t>
            </w:r>
            <w:r w:rsidR="00D16173">
              <w:rPr>
                <w:lang w:val="en-GB"/>
              </w:rPr>
              <w:t>Kg)</w:t>
            </w:r>
          </w:p>
        </w:tc>
        <w:tc>
          <w:tcPr>
            <w:tcW w:w="1540" w:type="dxa"/>
          </w:tcPr>
          <w:p w14:paraId="4E4328A7" w14:textId="77777777" w:rsidR="00D16173" w:rsidRDefault="0084741C" w:rsidP="00F5352B">
            <w:pPr>
              <w:spacing w:line="360" w:lineRule="auto"/>
              <w:jc w:val="both"/>
              <w:rPr>
                <w:lang w:val="en-GB"/>
              </w:rPr>
            </w:pPr>
            <w:r>
              <w:rPr>
                <w:lang w:val="en-GB"/>
              </w:rPr>
              <w:t>3124</w:t>
            </w:r>
          </w:p>
        </w:tc>
        <w:tc>
          <w:tcPr>
            <w:tcW w:w="1540" w:type="dxa"/>
          </w:tcPr>
          <w:p w14:paraId="017B6883" w14:textId="77777777" w:rsidR="00D16173" w:rsidRDefault="0084741C" w:rsidP="00F5352B">
            <w:pPr>
              <w:spacing w:line="360" w:lineRule="auto"/>
              <w:jc w:val="both"/>
              <w:rPr>
                <w:lang w:val="en-GB"/>
              </w:rPr>
            </w:pPr>
            <w:r>
              <w:rPr>
                <w:lang w:val="en-GB"/>
              </w:rPr>
              <w:t>3135</w:t>
            </w:r>
          </w:p>
        </w:tc>
        <w:tc>
          <w:tcPr>
            <w:tcW w:w="1540" w:type="dxa"/>
          </w:tcPr>
          <w:p w14:paraId="766514E5" w14:textId="77777777" w:rsidR="00D16173" w:rsidRDefault="0084741C" w:rsidP="00F5352B">
            <w:pPr>
              <w:spacing w:line="360" w:lineRule="auto"/>
              <w:jc w:val="both"/>
              <w:rPr>
                <w:lang w:val="en-GB"/>
              </w:rPr>
            </w:pPr>
            <w:r>
              <w:rPr>
                <w:lang w:val="en-GB"/>
              </w:rPr>
              <w:t>3135</w:t>
            </w:r>
          </w:p>
        </w:tc>
        <w:tc>
          <w:tcPr>
            <w:tcW w:w="1541" w:type="dxa"/>
          </w:tcPr>
          <w:p w14:paraId="1EDF94F3" w14:textId="77777777" w:rsidR="00D16173" w:rsidRDefault="0084741C" w:rsidP="00F5352B">
            <w:pPr>
              <w:spacing w:line="360" w:lineRule="auto"/>
              <w:jc w:val="both"/>
              <w:rPr>
                <w:lang w:val="en-GB"/>
              </w:rPr>
            </w:pPr>
            <w:r>
              <w:rPr>
                <w:lang w:val="en-GB"/>
              </w:rPr>
              <w:t>3146</w:t>
            </w:r>
          </w:p>
        </w:tc>
        <w:tc>
          <w:tcPr>
            <w:tcW w:w="1541" w:type="dxa"/>
          </w:tcPr>
          <w:p w14:paraId="0261E1C2" w14:textId="77777777" w:rsidR="00D16173" w:rsidRDefault="0084741C" w:rsidP="00F5352B">
            <w:pPr>
              <w:spacing w:line="360" w:lineRule="auto"/>
              <w:jc w:val="both"/>
              <w:rPr>
                <w:lang w:val="en-GB"/>
              </w:rPr>
            </w:pPr>
            <w:r>
              <w:rPr>
                <w:lang w:val="en-GB"/>
              </w:rPr>
              <w:t>3146</w:t>
            </w:r>
          </w:p>
        </w:tc>
      </w:tr>
      <w:tr w:rsidR="00D16173" w14:paraId="5516D75C" w14:textId="77777777" w:rsidTr="00D16173">
        <w:tc>
          <w:tcPr>
            <w:tcW w:w="1540" w:type="dxa"/>
          </w:tcPr>
          <w:p w14:paraId="2C594A6A" w14:textId="77777777" w:rsidR="00D16173" w:rsidRDefault="0084741C" w:rsidP="00F5352B">
            <w:pPr>
              <w:spacing w:line="360" w:lineRule="auto"/>
              <w:jc w:val="both"/>
              <w:rPr>
                <w:lang w:val="en-GB"/>
              </w:rPr>
            </w:pPr>
            <w:r>
              <w:rPr>
                <w:lang w:val="en-GB"/>
              </w:rPr>
              <w:t>ME(Kcal/Kg)</w:t>
            </w:r>
          </w:p>
        </w:tc>
        <w:tc>
          <w:tcPr>
            <w:tcW w:w="1540" w:type="dxa"/>
          </w:tcPr>
          <w:p w14:paraId="7888835D" w14:textId="77777777" w:rsidR="00D16173" w:rsidRDefault="0084741C" w:rsidP="00F5352B">
            <w:pPr>
              <w:spacing w:line="360" w:lineRule="auto"/>
              <w:jc w:val="both"/>
              <w:rPr>
                <w:lang w:val="en-GB"/>
              </w:rPr>
            </w:pPr>
            <w:r>
              <w:rPr>
                <w:lang w:val="en-GB"/>
              </w:rPr>
              <w:t>2562</w:t>
            </w:r>
          </w:p>
        </w:tc>
        <w:tc>
          <w:tcPr>
            <w:tcW w:w="1540" w:type="dxa"/>
          </w:tcPr>
          <w:p w14:paraId="282485F1" w14:textId="77777777" w:rsidR="00D16173" w:rsidRDefault="0084741C" w:rsidP="00F5352B">
            <w:pPr>
              <w:spacing w:line="360" w:lineRule="auto"/>
              <w:jc w:val="both"/>
              <w:rPr>
                <w:lang w:val="en-GB"/>
              </w:rPr>
            </w:pPr>
            <w:r>
              <w:rPr>
                <w:lang w:val="en-GB"/>
              </w:rPr>
              <w:t>2571</w:t>
            </w:r>
          </w:p>
        </w:tc>
        <w:tc>
          <w:tcPr>
            <w:tcW w:w="1540" w:type="dxa"/>
          </w:tcPr>
          <w:p w14:paraId="1C332B78" w14:textId="77777777" w:rsidR="00D16173" w:rsidRDefault="0084741C" w:rsidP="00F5352B">
            <w:pPr>
              <w:spacing w:line="360" w:lineRule="auto"/>
              <w:jc w:val="both"/>
              <w:rPr>
                <w:lang w:val="en-GB"/>
              </w:rPr>
            </w:pPr>
            <w:r>
              <w:rPr>
                <w:lang w:val="en-GB"/>
              </w:rPr>
              <w:t>2571</w:t>
            </w:r>
          </w:p>
        </w:tc>
        <w:tc>
          <w:tcPr>
            <w:tcW w:w="1541" w:type="dxa"/>
          </w:tcPr>
          <w:p w14:paraId="721767EB" w14:textId="77777777" w:rsidR="00D16173" w:rsidRDefault="0084741C" w:rsidP="00F5352B">
            <w:pPr>
              <w:spacing w:line="360" w:lineRule="auto"/>
              <w:jc w:val="both"/>
              <w:rPr>
                <w:lang w:val="en-GB"/>
              </w:rPr>
            </w:pPr>
            <w:r>
              <w:rPr>
                <w:lang w:val="en-GB"/>
              </w:rPr>
              <w:t>2580</w:t>
            </w:r>
          </w:p>
        </w:tc>
        <w:tc>
          <w:tcPr>
            <w:tcW w:w="1541" w:type="dxa"/>
          </w:tcPr>
          <w:p w14:paraId="06FA8D99" w14:textId="77777777" w:rsidR="00D16173" w:rsidRDefault="0084741C" w:rsidP="00F5352B">
            <w:pPr>
              <w:spacing w:line="360" w:lineRule="auto"/>
              <w:jc w:val="both"/>
              <w:rPr>
                <w:lang w:val="en-GB"/>
              </w:rPr>
            </w:pPr>
            <w:r>
              <w:rPr>
                <w:lang w:val="en-GB"/>
              </w:rPr>
              <w:t>2580</w:t>
            </w:r>
          </w:p>
        </w:tc>
      </w:tr>
    </w:tbl>
    <w:p w14:paraId="6850C7C6" w14:textId="77777777" w:rsidR="00D16173" w:rsidRDefault="0084741C" w:rsidP="00F5352B">
      <w:pPr>
        <w:spacing w:line="360" w:lineRule="auto"/>
        <w:jc w:val="both"/>
        <w:rPr>
          <w:lang w:val="en-GB"/>
        </w:rPr>
      </w:pPr>
      <w:r>
        <w:rPr>
          <w:lang w:val="en-GB"/>
        </w:rPr>
        <w:t>The growth study was conducted with 60 gr</w:t>
      </w:r>
      <w:r w:rsidR="004956FD">
        <w:rPr>
          <w:lang w:val="en-GB"/>
        </w:rPr>
        <w:t>o</w:t>
      </w:r>
      <w:r>
        <w:rPr>
          <w:lang w:val="en-GB"/>
        </w:rPr>
        <w:t>wing weaned piglets under different dietary groups</w:t>
      </w:r>
    </w:p>
    <w:p w14:paraId="7E0CF195" w14:textId="77777777" w:rsidR="0084741C" w:rsidRDefault="0084741C" w:rsidP="00F5352B">
      <w:pPr>
        <w:spacing w:line="360" w:lineRule="auto"/>
        <w:jc w:val="both"/>
        <w:rPr>
          <w:lang w:val="en-GB"/>
        </w:rPr>
      </w:pPr>
      <w:r>
        <w:rPr>
          <w:lang w:val="en-GB"/>
        </w:rPr>
        <w:t>All the piglets of different groups were housed group</w:t>
      </w:r>
      <w:r w:rsidR="004956FD">
        <w:rPr>
          <w:lang w:val="en-GB"/>
        </w:rPr>
        <w:t xml:space="preserve"> </w:t>
      </w:r>
      <w:r>
        <w:rPr>
          <w:lang w:val="en-GB"/>
        </w:rPr>
        <w:t>wise in different pens under similar types of shed and maintained under standard management and health coverage practices.</w:t>
      </w:r>
    </w:p>
    <w:p w14:paraId="519CEE98" w14:textId="77777777" w:rsidR="0084741C" w:rsidRDefault="0084741C" w:rsidP="00F5352B">
      <w:pPr>
        <w:spacing w:line="360" w:lineRule="auto"/>
        <w:jc w:val="both"/>
        <w:rPr>
          <w:lang w:val="en-GB"/>
        </w:rPr>
      </w:pPr>
      <w:r>
        <w:rPr>
          <w:lang w:val="en-GB"/>
        </w:rPr>
        <w:t>The piglets were fed twice daily once in the morning and in the eveni</w:t>
      </w:r>
      <w:r w:rsidR="004956FD">
        <w:rPr>
          <w:lang w:val="en-GB"/>
        </w:rPr>
        <w:t>n</w:t>
      </w:r>
      <w:r>
        <w:rPr>
          <w:lang w:val="en-GB"/>
        </w:rPr>
        <w:t>g daily with provision of wholesome water abundantly.</w:t>
      </w:r>
      <w:r w:rsidR="004956FD">
        <w:rPr>
          <w:lang w:val="en-GB"/>
        </w:rPr>
        <w:t xml:space="preserve"> </w:t>
      </w:r>
      <w:r>
        <w:rPr>
          <w:lang w:val="en-GB"/>
        </w:rPr>
        <w:t xml:space="preserve">Weekly body weight </w:t>
      </w:r>
      <w:proofErr w:type="gramStart"/>
      <w:r>
        <w:rPr>
          <w:lang w:val="en-GB"/>
        </w:rPr>
        <w:t>were</w:t>
      </w:r>
      <w:proofErr w:type="gramEnd"/>
      <w:r>
        <w:rPr>
          <w:lang w:val="en-GB"/>
        </w:rPr>
        <w:t xml:space="preserve"> recorded with the help of weighing bala</w:t>
      </w:r>
      <w:r w:rsidR="004956FD">
        <w:rPr>
          <w:lang w:val="en-GB"/>
        </w:rPr>
        <w:t>n</w:t>
      </w:r>
      <w:r>
        <w:rPr>
          <w:lang w:val="en-GB"/>
        </w:rPr>
        <w:t>ce.</w:t>
      </w:r>
    </w:p>
    <w:p w14:paraId="0C7A14AA" w14:textId="77777777" w:rsidR="00FA116F" w:rsidRPr="00246A8A" w:rsidRDefault="00FA116F" w:rsidP="00246A8A">
      <w:pPr>
        <w:spacing w:line="360" w:lineRule="auto"/>
        <w:rPr>
          <w:b/>
          <w:lang w:val="en-GB"/>
        </w:rPr>
      </w:pPr>
      <w:r w:rsidRPr="00246A8A">
        <w:rPr>
          <w:b/>
          <w:lang w:val="en-GB"/>
        </w:rPr>
        <w:t>Result and Discussion</w:t>
      </w:r>
    </w:p>
    <w:p w14:paraId="42777042" w14:textId="77777777" w:rsidR="00FA116F" w:rsidRDefault="00FA116F" w:rsidP="00FA116F">
      <w:pPr>
        <w:spacing w:line="360" w:lineRule="auto"/>
        <w:jc w:val="both"/>
        <w:rPr>
          <w:lang w:val="en-GB"/>
        </w:rPr>
      </w:pPr>
      <w:r>
        <w:rPr>
          <w:lang w:val="en-GB"/>
        </w:rPr>
        <w:t xml:space="preserve">The performance of piglets and weekly body </w:t>
      </w:r>
      <w:proofErr w:type="gramStart"/>
      <w:r>
        <w:rPr>
          <w:lang w:val="en-GB"/>
        </w:rPr>
        <w:t>weight  changes</w:t>
      </w:r>
      <w:proofErr w:type="gramEnd"/>
      <w:r>
        <w:rPr>
          <w:lang w:val="en-GB"/>
        </w:rPr>
        <w:t xml:space="preserve"> in piglets fed varying level of soybean (raw and toasted) in place of fish meal protein have been presented in Table 2. Initial body weight for different five groups T</w:t>
      </w:r>
      <w:proofErr w:type="gramStart"/>
      <w:r>
        <w:rPr>
          <w:lang w:val="en-GB"/>
        </w:rPr>
        <w:t>1,T</w:t>
      </w:r>
      <w:proofErr w:type="gramEnd"/>
      <w:r>
        <w:rPr>
          <w:lang w:val="en-GB"/>
        </w:rPr>
        <w:t>2,T3 ,T4 and T5 were recorded as 15.03,14.85,14.66,14.74 and 14.04 respectively and final body weights after 25</w:t>
      </w:r>
      <w:r w:rsidRPr="0022632A">
        <w:rPr>
          <w:vertAlign w:val="superscript"/>
          <w:lang w:val="en-GB"/>
        </w:rPr>
        <w:t>th</w:t>
      </w:r>
      <w:r>
        <w:rPr>
          <w:lang w:val="en-GB"/>
        </w:rPr>
        <w:t xml:space="preserve"> week were  recorded as43.83,44.08. 42.87 ,44.75, and 37.10 kg respectively.</w:t>
      </w:r>
      <w:r w:rsidR="00462905">
        <w:rPr>
          <w:lang w:val="en-GB"/>
        </w:rPr>
        <w:t xml:space="preserve"> </w:t>
      </w:r>
      <w:r>
        <w:rPr>
          <w:lang w:val="en-GB"/>
        </w:rPr>
        <w:t xml:space="preserve">The significant differences were found in different groups at final body weight </w:t>
      </w:r>
      <w:proofErr w:type="gramStart"/>
      <w:r>
        <w:rPr>
          <w:lang w:val="en-GB"/>
        </w:rPr>
        <w:t>gain .</w:t>
      </w:r>
      <w:proofErr w:type="gramEnd"/>
    </w:p>
    <w:p w14:paraId="7B1A7E26" w14:textId="77777777" w:rsidR="00FA116F" w:rsidRDefault="00246A8A" w:rsidP="00F5352B">
      <w:pPr>
        <w:spacing w:line="360" w:lineRule="auto"/>
        <w:jc w:val="both"/>
        <w:rPr>
          <w:lang w:val="en-GB"/>
        </w:rPr>
      </w:pPr>
      <w:r>
        <w:rPr>
          <w:lang w:val="en-GB"/>
        </w:rPr>
        <w:t>At the start of the experiment at 13</w:t>
      </w:r>
      <w:r w:rsidRPr="00246A8A">
        <w:rPr>
          <w:vertAlign w:val="superscript"/>
          <w:lang w:val="en-GB"/>
        </w:rPr>
        <w:t>th</w:t>
      </w:r>
      <w:r>
        <w:rPr>
          <w:lang w:val="en-GB"/>
        </w:rPr>
        <w:t xml:space="preserve"> week the body weights of the piglets were non significantly differ from each other.</w:t>
      </w:r>
      <w:r w:rsidR="00462905">
        <w:rPr>
          <w:lang w:val="en-GB"/>
        </w:rPr>
        <w:t xml:space="preserve"> </w:t>
      </w:r>
      <w:r>
        <w:rPr>
          <w:lang w:val="en-GB"/>
        </w:rPr>
        <w:t>From 14</w:t>
      </w:r>
      <w:r w:rsidRPr="00246A8A">
        <w:rPr>
          <w:vertAlign w:val="superscript"/>
          <w:lang w:val="en-GB"/>
        </w:rPr>
        <w:t>th</w:t>
      </w:r>
      <w:r>
        <w:rPr>
          <w:lang w:val="en-GB"/>
        </w:rPr>
        <w:t xml:space="preserve"> week onwards till the end of growing period </w:t>
      </w:r>
      <w:proofErr w:type="spellStart"/>
      <w:proofErr w:type="gramStart"/>
      <w:r w:rsidR="00462905">
        <w:rPr>
          <w:lang w:val="en-GB"/>
        </w:rPr>
        <w:t>i.e</w:t>
      </w:r>
      <w:proofErr w:type="spellEnd"/>
      <w:r w:rsidR="00462905">
        <w:rPr>
          <w:lang w:val="en-GB"/>
        </w:rPr>
        <w:t xml:space="preserve"> .</w:t>
      </w:r>
      <w:proofErr w:type="gramEnd"/>
      <w:r>
        <w:rPr>
          <w:lang w:val="en-GB"/>
        </w:rPr>
        <w:t xml:space="preserve"> </w:t>
      </w:r>
      <w:proofErr w:type="spellStart"/>
      <w:r>
        <w:rPr>
          <w:lang w:val="en-GB"/>
        </w:rPr>
        <w:t>upto</w:t>
      </w:r>
      <w:proofErr w:type="spellEnd"/>
      <w:r>
        <w:rPr>
          <w:lang w:val="en-GB"/>
        </w:rPr>
        <w:t xml:space="preserve"> 25</w:t>
      </w:r>
      <w:r w:rsidRPr="00246A8A">
        <w:rPr>
          <w:vertAlign w:val="superscript"/>
          <w:lang w:val="en-GB"/>
        </w:rPr>
        <w:t>th</w:t>
      </w:r>
      <w:r>
        <w:rPr>
          <w:lang w:val="en-GB"/>
        </w:rPr>
        <w:t xml:space="preserve"> week similar trend in the body weight changes were recorded throughout the experimental period where significantly lowest body weight were observed in group T5 which 100% raw soybean was incorporated in place of fish meal  but rest other  groups did not differ each other.</w:t>
      </w:r>
      <w:r w:rsidR="00B17DE5">
        <w:rPr>
          <w:lang w:val="en-GB"/>
        </w:rPr>
        <w:t xml:space="preserve"> </w:t>
      </w:r>
      <w:r w:rsidR="0044627F">
        <w:rPr>
          <w:lang w:val="en-GB"/>
        </w:rPr>
        <w:t xml:space="preserve">Similar report was found by R N Singh (1992) at growing piglets at 6 </w:t>
      </w:r>
      <w:proofErr w:type="gramStart"/>
      <w:r w:rsidR="0044627F">
        <w:rPr>
          <w:lang w:val="en-GB"/>
        </w:rPr>
        <w:t>month(</w:t>
      </w:r>
      <w:proofErr w:type="gramEnd"/>
      <w:r w:rsidR="0044627F">
        <w:rPr>
          <w:lang w:val="en-GB"/>
        </w:rPr>
        <w:t>33.86Kg ) fed raw soybean in place of fish meal.</w:t>
      </w:r>
    </w:p>
    <w:p w14:paraId="42666068" w14:textId="549C6F59" w:rsidR="00246A8A" w:rsidRDefault="00246A8A" w:rsidP="00F5352B">
      <w:pPr>
        <w:spacing w:line="360" w:lineRule="auto"/>
        <w:jc w:val="both"/>
        <w:rPr>
          <w:sz w:val="24"/>
          <w:szCs w:val="24"/>
          <w:vertAlign w:val="superscript"/>
          <w:lang w:val="en-GB"/>
        </w:rPr>
      </w:pPr>
      <w:r>
        <w:rPr>
          <w:lang w:val="en-GB"/>
        </w:rPr>
        <w:lastRenderedPageBreak/>
        <w:t>At the end of the experiment (25</w:t>
      </w:r>
      <w:r w:rsidRPr="00246A8A">
        <w:rPr>
          <w:vertAlign w:val="superscript"/>
          <w:lang w:val="en-GB"/>
        </w:rPr>
        <w:t>th</w:t>
      </w:r>
      <w:r>
        <w:rPr>
          <w:lang w:val="en-GB"/>
        </w:rPr>
        <w:t xml:space="preserve"> week of age) highest body weight was recorded in group T4 (44.75 kg)</w:t>
      </w:r>
      <w:r w:rsidR="001326F6">
        <w:rPr>
          <w:lang w:val="en-GB"/>
        </w:rPr>
        <w:t xml:space="preserve"> followed by group T2</w:t>
      </w:r>
      <w:r>
        <w:rPr>
          <w:lang w:val="en-GB"/>
        </w:rPr>
        <w:t>(</w:t>
      </w:r>
      <w:r w:rsidR="001326F6">
        <w:rPr>
          <w:lang w:val="en-GB"/>
        </w:rPr>
        <w:t xml:space="preserve">44.08kg) ,T1(43.83 kg),T3(42.87 kg)  and lowest body weight gain in T5 group .However the differences in body changes among the groups T1 to T4 were recorded statistically </w:t>
      </w:r>
      <w:proofErr w:type="spellStart"/>
      <w:r w:rsidR="001326F6">
        <w:rPr>
          <w:lang w:val="en-GB"/>
        </w:rPr>
        <w:t>non significant</w:t>
      </w:r>
      <w:proofErr w:type="spellEnd"/>
      <w:r w:rsidR="001326F6">
        <w:rPr>
          <w:lang w:val="en-GB"/>
        </w:rPr>
        <w:t xml:space="preserve"> but they differed significantly from the group T5.</w:t>
      </w:r>
      <w:r w:rsidR="0044627F">
        <w:rPr>
          <w:lang w:val="en-GB"/>
        </w:rPr>
        <w:t>The similar report was reported by Kumar et el (2001).Present findings are also comp</w:t>
      </w:r>
      <w:r w:rsidR="00AE35EF">
        <w:rPr>
          <w:lang w:val="en-GB"/>
        </w:rPr>
        <w:t xml:space="preserve">arable with the observation of </w:t>
      </w:r>
      <w:proofErr w:type="spellStart"/>
      <w:r w:rsidR="00AE35EF">
        <w:rPr>
          <w:lang w:val="en-GB"/>
        </w:rPr>
        <w:t>M</w:t>
      </w:r>
      <w:r w:rsidR="0044627F">
        <w:rPr>
          <w:lang w:val="en-GB"/>
        </w:rPr>
        <w:t>ushkutelo</w:t>
      </w:r>
      <w:proofErr w:type="spellEnd"/>
      <w:r w:rsidR="0044627F">
        <w:rPr>
          <w:lang w:val="en-GB"/>
        </w:rPr>
        <w:t xml:space="preserve"> </w:t>
      </w:r>
      <w:r w:rsidR="00FC690A">
        <w:rPr>
          <w:highlight w:val="yellow"/>
          <w:lang w:val="en-GB"/>
        </w:rPr>
        <w:t>et. a</w:t>
      </w:r>
      <w:r w:rsidR="00B37E73">
        <w:rPr>
          <w:highlight w:val="yellow"/>
          <w:lang w:val="en-GB"/>
        </w:rPr>
        <w:t>l</w:t>
      </w:r>
      <w:r w:rsidR="0044627F">
        <w:rPr>
          <w:lang w:val="en-GB"/>
        </w:rPr>
        <w:t xml:space="preserve"> (1986) who noted that pigs given heat treated or autoclaved soybean grew faster </w:t>
      </w:r>
    </w:p>
    <w:p w14:paraId="6C8D3F22" w14:textId="77777777" w:rsidR="005211CA" w:rsidRPr="0094549A" w:rsidRDefault="005211CA" w:rsidP="00F5352B">
      <w:pPr>
        <w:spacing w:line="360" w:lineRule="auto"/>
        <w:jc w:val="both"/>
        <w:rPr>
          <w:sz w:val="24"/>
          <w:szCs w:val="24"/>
          <w:vertAlign w:val="superscript"/>
          <w:lang w:val="en-GB"/>
        </w:rPr>
      </w:pPr>
    </w:p>
    <w:p w14:paraId="01BBF4E4" w14:textId="77777777" w:rsidR="0044627F" w:rsidRDefault="0044627F" w:rsidP="00F5352B">
      <w:pPr>
        <w:spacing w:line="360" w:lineRule="auto"/>
        <w:jc w:val="both"/>
        <w:rPr>
          <w:lang w:val="en-GB"/>
        </w:rPr>
      </w:pPr>
      <w:r>
        <w:rPr>
          <w:lang w:val="en-GB"/>
        </w:rPr>
        <w:t>The result indicated that 100% fish meal protein could be replac</w:t>
      </w:r>
      <w:r w:rsidR="00C72ABB">
        <w:rPr>
          <w:lang w:val="en-GB"/>
        </w:rPr>
        <w:t>ed with toasted soybean meal but not by 100 % raw soybean meal.</w:t>
      </w:r>
      <w:r w:rsidR="00B17DE5">
        <w:rPr>
          <w:lang w:val="en-GB"/>
        </w:rPr>
        <w:t xml:space="preserve"> </w:t>
      </w:r>
      <w:r w:rsidR="00C72ABB">
        <w:rPr>
          <w:lang w:val="en-GB"/>
        </w:rPr>
        <w:t>However 50% fish meal protein may be replaced by raw soybean without adverse effect on growth performance on crossbreed pigs.</w:t>
      </w:r>
    </w:p>
    <w:p w14:paraId="22AE73EB" w14:textId="77777777" w:rsidR="005211CA" w:rsidRPr="00966A5B" w:rsidRDefault="008362D1" w:rsidP="00F5352B">
      <w:pPr>
        <w:spacing w:line="360" w:lineRule="auto"/>
        <w:jc w:val="both"/>
        <w:rPr>
          <w:b/>
          <w:lang w:val="en-GB"/>
        </w:rPr>
      </w:pPr>
      <w:r>
        <w:rPr>
          <w:b/>
          <w:lang w:val="en-GB"/>
        </w:rPr>
        <w:t>Table 3</w:t>
      </w:r>
      <w:r w:rsidR="005211CA" w:rsidRPr="00966A5B">
        <w:rPr>
          <w:b/>
          <w:lang w:val="en-GB"/>
        </w:rPr>
        <w:t>: Average weekly body weight gain (Kg) during growing period (13</w:t>
      </w:r>
      <w:r w:rsidR="005211CA" w:rsidRPr="00966A5B">
        <w:rPr>
          <w:b/>
          <w:vertAlign w:val="superscript"/>
          <w:lang w:val="en-GB"/>
        </w:rPr>
        <w:t>th</w:t>
      </w:r>
      <w:r w:rsidR="005211CA" w:rsidRPr="00966A5B">
        <w:rPr>
          <w:b/>
          <w:lang w:val="en-GB"/>
        </w:rPr>
        <w:t xml:space="preserve"> to 25</w:t>
      </w:r>
      <w:r w:rsidR="005211CA" w:rsidRPr="00966A5B">
        <w:rPr>
          <w:b/>
          <w:vertAlign w:val="superscript"/>
          <w:lang w:val="en-GB"/>
        </w:rPr>
        <w:t>th</w:t>
      </w:r>
      <w:r w:rsidR="005211CA" w:rsidRPr="00966A5B">
        <w:rPr>
          <w:b/>
          <w:lang w:val="en-GB"/>
        </w:rPr>
        <w:t xml:space="preserve"> Week) </w:t>
      </w:r>
      <w:proofErr w:type="gramStart"/>
      <w:r w:rsidR="005211CA" w:rsidRPr="00966A5B">
        <w:rPr>
          <w:b/>
          <w:lang w:val="en-GB"/>
        </w:rPr>
        <w:t>rear</w:t>
      </w:r>
      <w:r w:rsidR="00B17DE5" w:rsidRPr="00966A5B">
        <w:rPr>
          <w:b/>
          <w:lang w:val="en-GB"/>
        </w:rPr>
        <w:t xml:space="preserve"> </w:t>
      </w:r>
      <w:r w:rsidR="005211CA" w:rsidRPr="00966A5B">
        <w:rPr>
          <w:b/>
          <w:lang w:val="en-GB"/>
        </w:rPr>
        <w:t xml:space="preserve"> on</w:t>
      </w:r>
      <w:proofErr w:type="gramEnd"/>
      <w:r w:rsidR="005211CA" w:rsidRPr="00966A5B">
        <w:rPr>
          <w:b/>
          <w:lang w:val="en-GB"/>
        </w:rPr>
        <w:t xml:space="preserve"> growing diets</w:t>
      </w:r>
    </w:p>
    <w:tbl>
      <w:tblPr>
        <w:tblStyle w:val="TableGrid"/>
        <w:tblW w:w="10490" w:type="dxa"/>
        <w:tblInd w:w="-743" w:type="dxa"/>
        <w:tblLayout w:type="fixed"/>
        <w:tblLook w:val="04A0" w:firstRow="1" w:lastRow="0" w:firstColumn="1" w:lastColumn="0" w:noHBand="0" w:noVBand="1"/>
      </w:tblPr>
      <w:tblGrid>
        <w:gridCol w:w="1276"/>
        <w:gridCol w:w="1559"/>
        <w:gridCol w:w="1559"/>
        <w:gridCol w:w="1638"/>
        <w:gridCol w:w="1755"/>
        <w:gridCol w:w="7"/>
        <w:gridCol w:w="1846"/>
        <w:gridCol w:w="850"/>
      </w:tblGrid>
      <w:tr w:rsidR="003D1CC7" w14:paraId="2DC9880A" w14:textId="77777777" w:rsidTr="002D2B1C">
        <w:trPr>
          <w:trHeight w:val="225"/>
        </w:trPr>
        <w:tc>
          <w:tcPr>
            <w:tcW w:w="1276" w:type="dxa"/>
            <w:vMerge w:val="restart"/>
          </w:tcPr>
          <w:p w14:paraId="19A1D4D8" w14:textId="77777777" w:rsidR="00C72ABB" w:rsidRDefault="00C72ABB" w:rsidP="00F5352B">
            <w:pPr>
              <w:spacing w:line="360" w:lineRule="auto"/>
              <w:jc w:val="both"/>
              <w:rPr>
                <w:b/>
                <w:lang w:val="en-GB"/>
              </w:rPr>
            </w:pPr>
            <w:r>
              <w:rPr>
                <w:b/>
                <w:lang w:val="en-GB"/>
              </w:rPr>
              <w:t>Age in week</w:t>
            </w:r>
          </w:p>
        </w:tc>
        <w:tc>
          <w:tcPr>
            <w:tcW w:w="8364" w:type="dxa"/>
            <w:gridSpan w:val="6"/>
          </w:tcPr>
          <w:p w14:paraId="706F1E1C" w14:textId="77777777" w:rsidR="00C72ABB" w:rsidRPr="00C72ABB" w:rsidRDefault="00C72ABB" w:rsidP="00C72ABB">
            <w:pPr>
              <w:spacing w:line="360" w:lineRule="auto"/>
              <w:jc w:val="center"/>
              <w:rPr>
                <w:b/>
                <w:lang w:val="en-GB"/>
              </w:rPr>
            </w:pPr>
            <w:r w:rsidRPr="00C72ABB">
              <w:rPr>
                <w:b/>
                <w:lang w:val="en-GB"/>
              </w:rPr>
              <w:t>Experimental groups</w:t>
            </w:r>
          </w:p>
        </w:tc>
        <w:tc>
          <w:tcPr>
            <w:tcW w:w="850" w:type="dxa"/>
            <w:vMerge w:val="restart"/>
          </w:tcPr>
          <w:p w14:paraId="71E3087D" w14:textId="77777777" w:rsidR="00C72ABB" w:rsidRDefault="00C72ABB" w:rsidP="00F5352B">
            <w:pPr>
              <w:spacing w:line="360" w:lineRule="auto"/>
              <w:jc w:val="both"/>
              <w:rPr>
                <w:b/>
                <w:lang w:val="en-GB"/>
              </w:rPr>
            </w:pPr>
            <w:r>
              <w:rPr>
                <w:b/>
                <w:lang w:val="en-GB"/>
              </w:rPr>
              <w:t>CD value</w:t>
            </w:r>
          </w:p>
        </w:tc>
      </w:tr>
      <w:tr w:rsidR="003D1CC7" w14:paraId="06017990" w14:textId="77777777" w:rsidTr="002D2B1C">
        <w:trPr>
          <w:trHeight w:val="570"/>
        </w:trPr>
        <w:tc>
          <w:tcPr>
            <w:tcW w:w="1276" w:type="dxa"/>
            <w:vMerge/>
          </w:tcPr>
          <w:p w14:paraId="2774BF60" w14:textId="77777777" w:rsidR="00C72ABB" w:rsidRDefault="00C72ABB" w:rsidP="00F5352B">
            <w:pPr>
              <w:spacing w:line="360" w:lineRule="auto"/>
              <w:jc w:val="both"/>
              <w:rPr>
                <w:b/>
                <w:lang w:val="en-GB"/>
              </w:rPr>
            </w:pPr>
          </w:p>
        </w:tc>
        <w:tc>
          <w:tcPr>
            <w:tcW w:w="1559" w:type="dxa"/>
          </w:tcPr>
          <w:p w14:paraId="44DE9440" w14:textId="77777777" w:rsidR="00C72ABB" w:rsidRDefault="00C72ABB" w:rsidP="00F5352B">
            <w:pPr>
              <w:spacing w:line="360" w:lineRule="auto"/>
              <w:jc w:val="both"/>
              <w:rPr>
                <w:b/>
                <w:lang w:val="en-GB"/>
              </w:rPr>
            </w:pPr>
            <w:r>
              <w:rPr>
                <w:b/>
                <w:lang w:val="en-GB"/>
              </w:rPr>
              <w:t>T</w:t>
            </w:r>
            <w:r>
              <w:rPr>
                <w:b/>
                <w:vertAlign w:val="subscript"/>
                <w:lang w:val="en-GB"/>
              </w:rPr>
              <w:t>1</w:t>
            </w:r>
          </w:p>
        </w:tc>
        <w:tc>
          <w:tcPr>
            <w:tcW w:w="1559" w:type="dxa"/>
          </w:tcPr>
          <w:p w14:paraId="29EA34F1" w14:textId="77777777" w:rsidR="00C72ABB" w:rsidRDefault="00C72ABB" w:rsidP="00C72ABB">
            <w:pPr>
              <w:spacing w:line="360" w:lineRule="auto"/>
              <w:jc w:val="center"/>
              <w:rPr>
                <w:b/>
                <w:lang w:val="en-GB"/>
              </w:rPr>
            </w:pPr>
            <w:r>
              <w:rPr>
                <w:b/>
                <w:lang w:val="en-GB"/>
              </w:rPr>
              <w:t>T</w:t>
            </w:r>
            <w:r>
              <w:rPr>
                <w:b/>
                <w:vertAlign w:val="subscript"/>
                <w:lang w:val="en-GB"/>
              </w:rPr>
              <w:t>2</w:t>
            </w:r>
          </w:p>
        </w:tc>
        <w:tc>
          <w:tcPr>
            <w:tcW w:w="1638" w:type="dxa"/>
          </w:tcPr>
          <w:p w14:paraId="18FDC54A" w14:textId="77777777" w:rsidR="00C72ABB" w:rsidRDefault="00C72ABB" w:rsidP="00C72ABB">
            <w:pPr>
              <w:spacing w:line="360" w:lineRule="auto"/>
              <w:jc w:val="center"/>
              <w:rPr>
                <w:b/>
                <w:lang w:val="en-GB"/>
              </w:rPr>
            </w:pPr>
            <w:r>
              <w:rPr>
                <w:b/>
                <w:lang w:val="en-GB"/>
              </w:rPr>
              <w:t>T</w:t>
            </w:r>
            <w:r>
              <w:rPr>
                <w:b/>
                <w:vertAlign w:val="subscript"/>
                <w:lang w:val="en-GB"/>
              </w:rPr>
              <w:t>3</w:t>
            </w:r>
          </w:p>
        </w:tc>
        <w:tc>
          <w:tcPr>
            <w:tcW w:w="1762" w:type="dxa"/>
            <w:gridSpan w:val="2"/>
          </w:tcPr>
          <w:p w14:paraId="5A866326" w14:textId="77777777" w:rsidR="00C72ABB" w:rsidRDefault="00C72ABB" w:rsidP="00C72ABB">
            <w:pPr>
              <w:spacing w:line="360" w:lineRule="auto"/>
              <w:jc w:val="center"/>
              <w:rPr>
                <w:b/>
                <w:lang w:val="en-GB"/>
              </w:rPr>
            </w:pPr>
            <w:r>
              <w:rPr>
                <w:b/>
                <w:lang w:val="en-GB"/>
              </w:rPr>
              <w:t>T</w:t>
            </w:r>
            <w:r>
              <w:rPr>
                <w:b/>
                <w:vertAlign w:val="subscript"/>
                <w:lang w:val="en-GB"/>
              </w:rPr>
              <w:t>4</w:t>
            </w:r>
          </w:p>
        </w:tc>
        <w:tc>
          <w:tcPr>
            <w:tcW w:w="1846" w:type="dxa"/>
          </w:tcPr>
          <w:p w14:paraId="70969CA4" w14:textId="77777777" w:rsidR="00C72ABB" w:rsidRDefault="00C72ABB" w:rsidP="00C72ABB">
            <w:pPr>
              <w:spacing w:line="360" w:lineRule="auto"/>
              <w:jc w:val="center"/>
              <w:rPr>
                <w:b/>
                <w:lang w:val="en-GB"/>
              </w:rPr>
            </w:pPr>
            <w:r>
              <w:rPr>
                <w:b/>
                <w:lang w:val="en-GB"/>
              </w:rPr>
              <w:t>T</w:t>
            </w:r>
            <w:r>
              <w:rPr>
                <w:b/>
                <w:vertAlign w:val="subscript"/>
                <w:lang w:val="en-GB"/>
              </w:rPr>
              <w:t>5</w:t>
            </w:r>
          </w:p>
        </w:tc>
        <w:tc>
          <w:tcPr>
            <w:tcW w:w="850" w:type="dxa"/>
            <w:vMerge/>
          </w:tcPr>
          <w:p w14:paraId="5D0438BC" w14:textId="77777777" w:rsidR="00C72ABB" w:rsidRDefault="00C72ABB" w:rsidP="00F5352B">
            <w:pPr>
              <w:spacing w:line="360" w:lineRule="auto"/>
              <w:jc w:val="both"/>
              <w:rPr>
                <w:b/>
                <w:lang w:val="en-GB"/>
              </w:rPr>
            </w:pPr>
          </w:p>
        </w:tc>
      </w:tr>
      <w:tr w:rsidR="003D1CC7" w14:paraId="66B3A5E2" w14:textId="77777777" w:rsidTr="002D2B1C">
        <w:tc>
          <w:tcPr>
            <w:tcW w:w="1276" w:type="dxa"/>
          </w:tcPr>
          <w:p w14:paraId="01A1470F" w14:textId="77777777" w:rsidR="00C72ABB" w:rsidRDefault="00C72ABB" w:rsidP="00F5352B">
            <w:pPr>
              <w:spacing w:line="360" w:lineRule="auto"/>
              <w:jc w:val="both"/>
              <w:rPr>
                <w:b/>
                <w:lang w:val="en-GB"/>
              </w:rPr>
            </w:pPr>
            <w:r>
              <w:rPr>
                <w:b/>
                <w:lang w:val="en-GB"/>
              </w:rPr>
              <w:t>13</w:t>
            </w:r>
            <w:r w:rsidRPr="00C72ABB">
              <w:rPr>
                <w:b/>
                <w:vertAlign w:val="superscript"/>
                <w:lang w:val="en-GB"/>
              </w:rPr>
              <w:t>th</w:t>
            </w:r>
            <w:r>
              <w:rPr>
                <w:b/>
                <w:lang w:val="en-GB"/>
              </w:rPr>
              <w:t xml:space="preserve"> </w:t>
            </w:r>
          </w:p>
        </w:tc>
        <w:tc>
          <w:tcPr>
            <w:tcW w:w="1559" w:type="dxa"/>
          </w:tcPr>
          <w:p w14:paraId="232FB157" w14:textId="77777777" w:rsidR="00C72ABB" w:rsidRPr="003D1CC7" w:rsidRDefault="003D1CC7" w:rsidP="003D1CC7">
            <w:pPr>
              <w:spacing w:line="360" w:lineRule="auto"/>
              <w:jc w:val="both"/>
              <w:rPr>
                <w:b/>
                <w:lang w:val="en-GB"/>
              </w:rPr>
            </w:pPr>
            <w:r>
              <w:rPr>
                <w:lang w:val="en-GB"/>
              </w:rPr>
              <w:t>15.03</w:t>
            </w:r>
            <m:oMath>
              <m:r>
                <w:rPr>
                  <w:rFonts w:ascii="Cambria Math" w:hAnsi="Cambria Math"/>
                  <w:lang w:val="en-GB"/>
                </w:rPr>
                <m:t>±0.65</m:t>
              </m:r>
              <m:r>
                <m:rPr>
                  <m:sty m:val="p"/>
                </m:rPr>
                <w:rPr>
                  <w:rFonts w:ascii="Cambria Math" w:hAnsi="Cambria Math"/>
                  <w:lang w:val="en-GB"/>
                </w:rPr>
                <m:t>a</m:t>
              </m:r>
            </m:oMath>
          </w:p>
        </w:tc>
        <w:tc>
          <w:tcPr>
            <w:tcW w:w="1559" w:type="dxa"/>
          </w:tcPr>
          <w:p w14:paraId="77B3147F" w14:textId="77777777" w:rsidR="00C72ABB" w:rsidRDefault="003D1CC7" w:rsidP="003D1CC7">
            <w:pPr>
              <w:spacing w:line="360" w:lineRule="auto"/>
              <w:jc w:val="both"/>
              <w:rPr>
                <w:b/>
                <w:lang w:val="en-GB"/>
              </w:rPr>
            </w:pPr>
            <w:r>
              <w:rPr>
                <w:lang w:val="en-GB"/>
              </w:rPr>
              <w:t xml:space="preserve">14.85 </w:t>
            </w:r>
            <m:oMath>
              <m:r>
                <m:rPr>
                  <m:sty m:val="p"/>
                </m:rPr>
                <w:rPr>
                  <w:rFonts w:ascii="Cambria Math" w:hAnsi="Cambria Math"/>
                  <w:sz w:val="20"/>
                  <w:szCs w:val="20"/>
                  <w:lang w:val="en-GB"/>
                </w:rPr>
                <m:t>±O.72ab</m:t>
              </m:r>
            </m:oMath>
          </w:p>
        </w:tc>
        <w:tc>
          <w:tcPr>
            <w:tcW w:w="1638" w:type="dxa"/>
          </w:tcPr>
          <w:p w14:paraId="2C2632D4" w14:textId="77777777" w:rsidR="00C72ABB" w:rsidRDefault="003D1CC7" w:rsidP="003D1CC7">
            <w:pPr>
              <w:spacing w:line="360" w:lineRule="auto"/>
              <w:jc w:val="both"/>
              <w:rPr>
                <w:b/>
                <w:lang w:val="en-GB"/>
              </w:rPr>
            </w:pPr>
            <w:r>
              <w:rPr>
                <w:lang w:val="en-GB"/>
              </w:rPr>
              <w:t>14.66</w:t>
            </w:r>
            <m:oMath>
              <m:r>
                <w:rPr>
                  <w:rFonts w:ascii="Cambria Math" w:hAnsi="Cambria Math"/>
                  <w:lang w:val="en-GB"/>
                </w:rPr>
                <m:t>±0.73b</m:t>
              </m:r>
            </m:oMath>
          </w:p>
        </w:tc>
        <w:tc>
          <w:tcPr>
            <w:tcW w:w="1762" w:type="dxa"/>
            <w:gridSpan w:val="2"/>
          </w:tcPr>
          <w:p w14:paraId="5078B36D" w14:textId="77777777" w:rsidR="00C72ABB" w:rsidRPr="00EE144E" w:rsidRDefault="003D1CC7" w:rsidP="003D1CC7">
            <w:pPr>
              <w:spacing w:line="360" w:lineRule="auto"/>
              <w:jc w:val="both"/>
              <w:rPr>
                <w:b/>
                <w:lang w:val="en-GB"/>
              </w:rPr>
            </w:pPr>
            <w:r>
              <w:rPr>
                <w:lang w:val="en-GB"/>
              </w:rPr>
              <w:t>14.74</w:t>
            </w:r>
            <m:oMath>
              <m:r>
                <w:rPr>
                  <w:rFonts w:ascii="Cambria Math" w:hAnsi="Cambria Math"/>
                  <w:lang w:val="en-GB"/>
                </w:rPr>
                <m:t>±0.98</m:t>
              </m:r>
            </m:oMath>
            <w:r w:rsidR="00EE144E">
              <w:rPr>
                <w:rFonts w:eastAsiaTheme="minorEastAsia"/>
                <w:lang w:val="en-GB"/>
              </w:rPr>
              <w:t>b</w:t>
            </w:r>
          </w:p>
        </w:tc>
        <w:tc>
          <w:tcPr>
            <w:tcW w:w="1846" w:type="dxa"/>
          </w:tcPr>
          <w:p w14:paraId="41883038" w14:textId="77777777" w:rsidR="00C72ABB" w:rsidRDefault="003D1CC7" w:rsidP="003D1CC7">
            <w:pPr>
              <w:spacing w:line="360" w:lineRule="auto"/>
              <w:jc w:val="both"/>
              <w:rPr>
                <w:b/>
                <w:lang w:val="en-GB"/>
              </w:rPr>
            </w:pPr>
            <w:r>
              <w:rPr>
                <w:lang w:val="en-GB"/>
              </w:rPr>
              <w:t>14.04</w:t>
            </w:r>
            <m:oMath>
              <m:r>
                <w:rPr>
                  <w:rFonts w:ascii="Cambria Math" w:hAnsi="Cambria Math"/>
                  <w:lang w:val="en-GB"/>
                </w:rPr>
                <m:t>±0.41c</m:t>
              </m:r>
            </m:oMath>
          </w:p>
        </w:tc>
        <w:tc>
          <w:tcPr>
            <w:tcW w:w="850" w:type="dxa"/>
          </w:tcPr>
          <w:p w14:paraId="20AEA318" w14:textId="77777777" w:rsidR="00C72ABB" w:rsidRDefault="003D1CC7" w:rsidP="00F5352B">
            <w:pPr>
              <w:spacing w:line="360" w:lineRule="auto"/>
              <w:jc w:val="both"/>
              <w:rPr>
                <w:b/>
                <w:lang w:val="en-GB"/>
              </w:rPr>
            </w:pPr>
            <w:r>
              <w:rPr>
                <w:b/>
                <w:lang w:val="en-GB"/>
              </w:rPr>
              <w:t>1.57</w:t>
            </w:r>
          </w:p>
        </w:tc>
      </w:tr>
      <w:tr w:rsidR="003D1CC7" w14:paraId="36081344" w14:textId="77777777" w:rsidTr="002D2B1C">
        <w:tc>
          <w:tcPr>
            <w:tcW w:w="1276" w:type="dxa"/>
          </w:tcPr>
          <w:p w14:paraId="14EFCAF6" w14:textId="77777777" w:rsidR="00C72ABB" w:rsidRDefault="00C72ABB" w:rsidP="00F5352B">
            <w:pPr>
              <w:spacing w:line="360" w:lineRule="auto"/>
              <w:jc w:val="both"/>
              <w:rPr>
                <w:b/>
                <w:lang w:val="en-GB"/>
              </w:rPr>
            </w:pPr>
            <w:r>
              <w:rPr>
                <w:b/>
                <w:lang w:val="en-GB"/>
              </w:rPr>
              <w:t>14</w:t>
            </w:r>
            <w:r w:rsidRPr="00C72ABB">
              <w:rPr>
                <w:b/>
                <w:vertAlign w:val="superscript"/>
                <w:lang w:val="en-GB"/>
              </w:rPr>
              <w:t>th</w:t>
            </w:r>
            <w:r>
              <w:rPr>
                <w:b/>
                <w:lang w:val="en-GB"/>
              </w:rPr>
              <w:t xml:space="preserve"> </w:t>
            </w:r>
          </w:p>
        </w:tc>
        <w:tc>
          <w:tcPr>
            <w:tcW w:w="1559" w:type="dxa"/>
          </w:tcPr>
          <w:p w14:paraId="4E49FC82" w14:textId="77777777" w:rsidR="00C72ABB" w:rsidRPr="00EE144E" w:rsidRDefault="0096203B" w:rsidP="0096203B">
            <w:pPr>
              <w:spacing w:line="360" w:lineRule="auto"/>
              <w:jc w:val="both"/>
              <w:rPr>
                <w:sz w:val="24"/>
                <w:szCs w:val="24"/>
                <w:lang w:val="en-GB"/>
              </w:rPr>
            </w:pPr>
            <w:r w:rsidRPr="0096203B">
              <w:rPr>
                <w:lang w:val="en-GB"/>
              </w:rPr>
              <w:t xml:space="preserve">17.17 </w:t>
            </w:r>
            <m:oMath>
              <m:r>
                <w:rPr>
                  <w:rFonts w:ascii="Cambria Math" w:hAnsi="Cambria Math"/>
                  <w:lang w:val="en-GB"/>
                </w:rPr>
                <m:t>±</m:t>
              </m:r>
            </m:oMath>
            <w:r w:rsidRPr="0096203B">
              <w:rPr>
                <w:lang w:val="en-GB"/>
              </w:rPr>
              <w:t>0.65</w:t>
            </w:r>
            <w:r w:rsidR="00EE144E">
              <w:rPr>
                <w:sz w:val="24"/>
                <w:szCs w:val="24"/>
                <w:lang w:val="en-GB"/>
              </w:rPr>
              <w:t>a</w:t>
            </w:r>
          </w:p>
        </w:tc>
        <w:tc>
          <w:tcPr>
            <w:tcW w:w="1559" w:type="dxa"/>
          </w:tcPr>
          <w:p w14:paraId="0768E976" w14:textId="77777777" w:rsidR="00C72ABB" w:rsidRPr="00EE144E" w:rsidRDefault="0096203B" w:rsidP="0096203B">
            <w:pPr>
              <w:spacing w:line="360" w:lineRule="auto"/>
              <w:jc w:val="both"/>
              <w:rPr>
                <w:sz w:val="24"/>
                <w:szCs w:val="24"/>
                <w:lang w:val="en-GB"/>
              </w:rPr>
            </w:pPr>
            <w:r w:rsidRPr="0096203B">
              <w:rPr>
                <w:lang w:val="en-GB"/>
              </w:rPr>
              <w:t>15.86</w:t>
            </w:r>
            <m:oMath>
              <m:r>
                <w:rPr>
                  <w:rFonts w:ascii="Cambria Math" w:hAnsi="Cambria Math"/>
                  <w:sz w:val="24"/>
                  <w:szCs w:val="24"/>
                  <w:lang w:val="en-GB"/>
                </w:rPr>
                <m:t>±0.84</m:t>
              </m:r>
            </m:oMath>
            <w:r w:rsidR="00EE144E">
              <w:rPr>
                <w:rFonts w:eastAsiaTheme="minorEastAsia"/>
                <w:sz w:val="24"/>
                <w:szCs w:val="24"/>
                <w:lang w:val="en-GB"/>
              </w:rPr>
              <w:t>a</w:t>
            </w:r>
          </w:p>
        </w:tc>
        <w:tc>
          <w:tcPr>
            <w:tcW w:w="1638" w:type="dxa"/>
          </w:tcPr>
          <w:p w14:paraId="5ED10C5D" w14:textId="77777777" w:rsidR="00C72ABB" w:rsidRPr="00EE144E" w:rsidRDefault="0096203B" w:rsidP="0096203B">
            <w:pPr>
              <w:spacing w:line="360" w:lineRule="auto"/>
              <w:jc w:val="both"/>
              <w:rPr>
                <w:lang w:val="en-GB"/>
              </w:rPr>
            </w:pPr>
            <w:r w:rsidRPr="0096203B">
              <w:rPr>
                <w:lang w:val="en-GB"/>
              </w:rPr>
              <w:t>15.64</w:t>
            </w:r>
            <m:oMath>
              <m:r>
                <w:rPr>
                  <w:rFonts w:ascii="Cambria Math" w:hAnsi="Cambria Math"/>
                  <w:lang w:val="en-GB"/>
                </w:rPr>
                <m:t>±0.83</m:t>
              </m:r>
            </m:oMath>
            <w:r w:rsidR="00EE144E">
              <w:rPr>
                <w:rFonts w:eastAsiaTheme="minorEastAsia"/>
                <w:lang w:val="en-GB"/>
              </w:rPr>
              <w:t>a</w:t>
            </w:r>
          </w:p>
        </w:tc>
        <w:tc>
          <w:tcPr>
            <w:tcW w:w="1762" w:type="dxa"/>
            <w:gridSpan w:val="2"/>
          </w:tcPr>
          <w:p w14:paraId="14D423FB" w14:textId="77777777" w:rsidR="00C72ABB" w:rsidRPr="00EE144E" w:rsidRDefault="0096203B" w:rsidP="0096203B">
            <w:pPr>
              <w:spacing w:line="360" w:lineRule="auto"/>
              <w:jc w:val="both"/>
              <w:rPr>
                <w:lang w:val="en-GB"/>
              </w:rPr>
            </w:pPr>
            <w:r w:rsidRPr="0096203B">
              <w:rPr>
                <w:lang w:val="en-GB"/>
              </w:rPr>
              <w:t>15.44</w:t>
            </w:r>
            <m:oMath>
              <m:r>
                <w:rPr>
                  <w:rFonts w:ascii="Cambria Math" w:hAnsi="Cambria Math"/>
                  <w:lang w:val="en-GB"/>
                </w:rPr>
                <m:t>±1.16</m:t>
              </m:r>
            </m:oMath>
            <w:r w:rsidR="00EE144E">
              <w:rPr>
                <w:rFonts w:eastAsiaTheme="minorEastAsia"/>
                <w:lang w:val="en-GB"/>
              </w:rPr>
              <w:t>a</w:t>
            </w:r>
          </w:p>
        </w:tc>
        <w:tc>
          <w:tcPr>
            <w:tcW w:w="1846" w:type="dxa"/>
          </w:tcPr>
          <w:p w14:paraId="2974FFA5" w14:textId="77777777" w:rsidR="00C72ABB" w:rsidRPr="00EE144E" w:rsidRDefault="0096203B" w:rsidP="0096203B">
            <w:pPr>
              <w:spacing w:line="360" w:lineRule="auto"/>
              <w:jc w:val="both"/>
              <w:rPr>
                <w:lang w:val="en-GB"/>
              </w:rPr>
            </w:pPr>
            <w:r w:rsidRPr="0096203B">
              <w:rPr>
                <w:lang w:val="en-GB"/>
              </w:rPr>
              <w:t>12.66</w:t>
            </w:r>
            <m:oMath>
              <m:r>
                <w:rPr>
                  <w:rFonts w:ascii="Cambria Math" w:hAnsi="Cambria Math"/>
                  <w:lang w:val="en-GB"/>
                </w:rPr>
                <m:t>±0.49</m:t>
              </m:r>
            </m:oMath>
            <w:r w:rsidR="00EE144E">
              <w:rPr>
                <w:rFonts w:eastAsiaTheme="minorEastAsia"/>
                <w:lang w:val="en-GB"/>
              </w:rPr>
              <w:t>b</w:t>
            </w:r>
          </w:p>
        </w:tc>
        <w:tc>
          <w:tcPr>
            <w:tcW w:w="850" w:type="dxa"/>
          </w:tcPr>
          <w:p w14:paraId="08801DE8" w14:textId="77777777" w:rsidR="00C72ABB" w:rsidRDefault="0096203B" w:rsidP="00F5352B">
            <w:pPr>
              <w:spacing w:line="360" w:lineRule="auto"/>
              <w:jc w:val="both"/>
              <w:rPr>
                <w:b/>
                <w:lang w:val="en-GB"/>
              </w:rPr>
            </w:pPr>
            <w:r>
              <w:rPr>
                <w:b/>
                <w:lang w:val="en-GB"/>
              </w:rPr>
              <w:t>2.34</w:t>
            </w:r>
          </w:p>
        </w:tc>
      </w:tr>
      <w:tr w:rsidR="003D1CC7" w14:paraId="736B7DDD" w14:textId="77777777" w:rsidTr="002D2B1C">
        <w:tc>
          <w:tcPr>
            <w:tcW w:w="1276" w:type="dxa"/>
          </w:tcPr>
          <w:p w14:paraId="6ED7E434" w14:textId="77777777" w:rsidR="00C72ABB" w:rsidRDefault="00C72ABB" w:rsidP="00F5352B">
            <w:pPr>
              <w:spacing w:line="360" w:lineRule="auto"/>
              <w:jc w:val="both"/>
              <w:rPr>
                <w:b/>
                <w:lang w:val="en-GB"/>
              </w:rPr>
            </w:pPr>
            <w:r>
              <w:rPr>
                <w:b/>
                <w:lang w:val="en-GB"/>
              </w:rPr>
              <w:t>15</w:t>
            </w:r>
            <w:r w:rsidRPr="00C72ABB">
              <w:rPr>
                <w:b/>
                <w:vertAlign w:val="superscript"/>
                <w:lang w:val="en-GB"/>
              </w:rPr>
              <w:t>th</w:t>
            </w:r>
            <w:r>
              <w:rPr>
                <w:b/>
                <w:lang w:val="en-GB"/>
              </w:rPr>
              <w:t xml:space="preserve"> </w:t>
            </w:r>
          </w:p>
        </w:tc>
        <w:tc>
          <w:tcPr>
            <w:tcW w:w="1559" w:type="dxa"/>
          </w:tcPr>
          <w:p w14:paraId="6B5A8A30" w14:textId="77777777" w:rsidR="00C72ABB" w:rsidRPr="00F3337C" w:rsidRDefault="005E03EB" w:rsidP="006C4977">
            <w:pPr>
              <w:spacing w:line="360" w:lineRule="auto"/>
              <w:jc w:val="both"/>
              <w:rPr>
                <w:lang w:val="en-GB"/>
              </w:rPr>
            </w:pPr>
            <w:r>
              <w:rPr>
                <w:b/>
                <w:lang w:val="en-GB"/>
              </w:rPr>
              <w:t>18.62</w:t>
            </w:r>
            <m:oMath>
              <m:r>
                <m:rPr>
                  <m:sty m:val="bi"/>
                </m:rPr>
                <w:rPr>
                  <w:rFonts w:ascii="Cambria Math" w:hAnsi="Cambria Math"/>
                  <w:lang w:val="en-GB"/>
                </w:rPr>
                <m:t>±0.</m:t>
              </m:r>
              <m:r>
                <m:rPr>
                  <m:sty m:val="b"/>
                </m:rPr>
                <w:rPr>
                  <w:rFonts w:ascii="Cambria Math" w:hAnsi="Cambria Math"/>
                  <w:lang w:val="en-GB"/>
                </w:rPr>
                <m:t>69</m:t>
              </m:r>
            </m:oMath>
            <w:r w:rsidR="00F3337C">
              <w:rPr>
                <w:rFonts w:eastAsiaTheme="minorEastAsia"/>
                <w:b/>
                <w:bCs/>
                <w:lang w:val="en-GB"/>
              </w:rPr>
              <w:t>a</w:t>
            </w:r>
          </w:p>
        </w:tc>
        <w:tc>
          <w:tcPr>
            <w:tcW w:w="1559" w:type="dxa"/>
          </w:tcPr>
          <w:p w14:paraId="0B74317A" w14:textId="77777777" w:rsidR="00C72ABB" w:rsidRDefault="005E03EB" w:rsidP="006C4977">
            <w:pPr>
              <w:spacing w:line="360" w:lineRule="auto"/>
              <w:jc w:val="both"/>
              <w:rPr>
                <w:b/>
                <w:lang w:val="en-GB"/>
              </w:rPr>
            </w:pPr>
            <w:r>
              <w:rPr>
                <w:b/>
                <w:lang w:val="en-GB"/>
              </w:rPr>
              <w:t>17.95</w:t>
            </w:r>
            <m:oMath>
              <m:r>
                <m:rPr>
                  <m:sty m:val="bi"/>
                </m:rPr>
                <w:rPr>
                  <w:rFonts w:ascii="Cambria Math" w:hAnsi="Cambria Math"/>
                  <w:lang w:val="en-GB"/>
                </w:rPr>
                <m:t>±0.97</m:t>
              </m:r>
            </m:oMath>
            <w:r w:rsidR="00F3337C">
              <w:rPr>
                <w:rFonts w:eastAsiaTheme="minorEastAsia"/>
                <w:b/>
                <w:lang w:val="en-GB"/>
              </w:rPr>
              <w:t>a</w:t>
            </w:r>
          </w:p>
        </w:tc>
        <w:tc>
          <w:tcPr>
            <w:tcW w:w="1638" w:type="dxa"/>
          </w:tcPr>
          <w:p w14:paraId="039AC74D" w14:textId="77777777" w:rsidR="00C72ABB" w:rsidRDefault="005E03EB" w:rsidP="006C4977">
            <w:pPr>
              <w:spacing w:line="360" w:lineRule="auto"/>
              <w:jc w:val="both"/>
              <w:rPr>
                <w:b/>
                <w:lang w:val="en-GB"/>
              </w:rPr>
            </w:pPr>
            <w:r>
              <w:rPr>
                <w:b/>
                <w:lang w:val="en-GB"/>
              </w:rPr>
              <w:t>17.69</w:t>
            </w:r>
            <m:oMath>
              <m:r>
                <m:rPr>
                  <m:sty m:val="bi"/>
                </m:rPr>
                <w:rPr>
                  <w:rFonts w:ascii="Cambria Math" w:hAnsi="Cambria Math"/>
                  <w:lang w:val="en-GB"/>
                </w:rPr>
                <m:t>±0.88</m:t>
              </m:r>
              <m:r>
                <m:rPr>
                  <m:sty m:val="bi"/>
                </m:rPr>
                <w:rPr>
                  <w:rFonts w:ascii="Cambria Math" w:hAnsi="Cambria Math"/>
                  <w:lang w:val="en-GB"/>
                </w:rPr>
                <m:t>a</m:t>
              </m:r>
            </m:oMath>
          </w:p>
        </w:tc>
        <w:tc>
          <w:tcPr>
            <w:tcW w:w="1762" w:type="dxa"/>
            <w:gridSpan w:val="2"/>
          </w:tcPr>
          <w:p w14:paraId="63DC8E5E" w14:textId="77777777" w:rsidR="00C72ABB" w:rsidRDefault="005E03EB" w:rsidP="00F3337C">
            <w:pPr>
              <w:spacing w:line="360" w:lineRule="auto"/>
              <w:jc w:val="both"/>
              <w:rPr>
                <w:b/>
                <w:lang w:val="en-GB"/>
              </w:rPr>
            </w:pPr>
            <w:r>
              <w:rPr>
                <w:b/>
                <w:lang w:val="en-GB"/>
              </w:rPr>
              <w:t>17.08</w:t>
            </w:r>
            <m:oMath>
              <m:r>
                <m:rPr>
                  <m:sty m:val="bi"/>
                </m:rPr>
                <w:rPr>
                  <w:rFonts w:ascii="Cambria Math" w:hAnsi="Cambria Math"/>
                  <w:lang w:val="en-GB"/>
                </w:rPr>
                <m:t>±1.3</m:t>
              </m:r>
              <m:r>
                <m:rPr>
                  <m:sty m:val="bi"/>
                </m:rPr>
                <w:rPr>
                  <w:rFonts w:ascii="Cambria Math" w:hAnsi="Cambria Math"/>
                  <w:lang w:val="en-GB"/>
                </w:rPr>
                <m:t>a</m:t>
              </m:r>
            </m:oMath>
          </w:p>
        </w:tc>
        <w:tc>
          <w:tcPr>
            <w:tcW w:w="1846" w:type="dxa"/>
          </w:tcPr>
          <w:p w14:paraId="1F4E8B3C" w14:textId="77777777" w:rsidR="00C72ABB" w:rsidRDefault="005E03EB" w:rsidP="006C4977">
            <w:pPr>
              <w:spacing w:line="360" w:lineRule="auto"/>
              <w:jc w:val="both"/>
              <w:rPr>
                <w:b/>
                <w:lang w:val="en-GB"/>
              </w:rPr>
            </w:pPr>
            <w:r>
              <w:rPr>
                <w:b/>
                <w:lang w:val="en-GB"/>
              </w:rPr>
              <w:t>15.01</w:t>
            </w:r>
            <m:oMath>
              <m:r>
                <m:rPr>
                  <m:sty m:val="bi"/>
                </m:rPr>
                <w:rPr>
                  <w:rFonts w:ascii="Cambria Math" w:hAnsi="Cambria Math"/>
                  <w:lang w:val="en-GB"/>
                </w:rPr>
                <m:t>±0.50</m:t>
              </m:r>
              <m:r>
                <m:rPr>
                  <m:sty m:val="bi"/>
                </m:rPr>
                <w:rPr>
                  <w:rFonts w:ascii="Cambria Math" w:hAnsi="Cambria Math"/>
                  <w:lang w:val="en-GB"/>
                </w:rPr>
                <m:t>b</m:t>
              </m:r>
            </m:oMath>
          </w:p>
        </w:tc>
        <w:tc>
          <w:tcPr>
            <w:tcW w:w="850" w:type="dxa"/>
          </w:tcPr>
          <w:p w14:paraId="23404388" w14:textId="77777777" w:rsidR="00C72ABB" w:rsidRDefault="006C4977" w:rsidP="00F5352B">
            <w:pPr>
              <w:spacing w:line="360" w:lineRule="auto"/>
              <w:jc w:val="both"/>
              <w:rPr>
                <w:b/>
                <w:lang w:val="en-GB"/>
              </w:rPr>
            </w:pPr>
            <w:r>
              <w:rPr>
                <w:b/>
                <w:lang w:val="en-GB"/>
              </w:rPr>
              <w:t>2.53</w:t>
            </w:r>
          </w:p>
        </w:tc>
      </w:tr>
      <w:tr w:rsidR="003D1CC7" w14:paraId="1CD98041" w14:textId="77777777" w:rsidTr="002D2B1C">
        <w:tc>
          <w:tcPr>
            <w:tcW w:w="1276" w:type="dxa"/>
          </w:tcPr>
          <w:p w14:paraId="7DC86FBB" w14:textId="77777777" w:rsidR="00C72ABB" w:rsidRDefault="00C72ABB" w:rsidP="00F5352B">
            <w:pPr>
              <w:spacing w:line="360" w:lineRule="auto"/>
              <w:jc w:val="both"/>
              <w:rPr>
                <w:b/>
                <w:lang w:val="en-GB"/>
              </w:rPr>
            </w:pPr>
            <w:r>
              <w:rPr>
                <w:b/>
                <w:lang w:val="en-GB"/>
              </w:rPr>
              <w:t>16</w:t>
            </w:r>
            <w:r w:rsidRPr="00C72ABB">
              <w:rPr>
                <w:b/>
                <w:vertAlign w:val="superscript"/>
                <w:lang w:val="en-GB"/>
              </w:rPr>
              <w:t>th</w:t>
            </w:r>
            <w:r>
              <w:rPr>
                <w:b/>
                <w:lang w:val="en-GB"/>
              </w:rPr>
              <w:t xml:space="preserve"> </w:t>
            </w:r>
          </w:p>
        </w:tc>
        <w:tc>
          <w:tcPr>
            <w:tcW w:w="1559" w:type="dxa"/>
          </w:tcPr>
          <w:p w14:paraId="0D73613B" w14:textId="77777777" w:rsidR="00C72ABB" w:rsidRPr="00F3337C" w:rsidRDefault="005E03EB" w:rsidP="006C4977">
            <w:pPr>
              <w:spacing w:line="360" w:lineRule="auto"/>
              <w:jc w:val="both"/>
              <w:rPr>
                <w:lang w:val="en-GB"/>
              </w:rPr>
            </w:pPr>
            <w:r>
              <w:rPr>
                <w:b/>
                <w:lang w:val="en-GB"/>
              </w:rPr>
              <w:t>20.37</w:t>
            </w:r>
            <m:oMath>
              <m:r>
                <m:rPr>
                  <m:sty m:val="bi"/>
                </m:rPr>
                <w:rPr>
                  <w:rFonts w:ascii="Cambria Math" w:hAnsi="Cambria Math"/>
                  <w:lang w:val="en-GB"/>
                </w:rPr>
                <m:t>±0.76</m:t>
              </m:r>
              <m:r>
                <m:rPr>
                  <m:sty m:val="p"/>
                </m:rPr>
                <w:rPr>
                  <w:rFonts w:ascii="Cambria Math" w:hAnsi="Cambria Math"/>
                  <w:lang w:val="en-GB"/>
                </w:rPr>
                <m:t>a</m:t>
              </m:r>
            </m:oMath>
          </w:p>
        </w:tc>
        <w:tc>
          <w:tcPr>
            <w:tcW w:w="1559" w:type="dxa"/>
          </w:tcPr>
          <w:p w14:paraId="1E65D77F" w14:textId="77777777" w:rsidR="00C72ABB" w:rsidRDefault="005E03EB" w:rsidP="006C4977">
            <w:pPr>
              <w:spacing w:line="360" w:lineRule="auto"/>
              <w:jc w:val="both"/>
              <w:rPr>
                <w:b/>
                <w:lang w:val="en-GB"/>
              </w:rPr>
            </w:pPr>
            <w:r>
              <w:rPr>
                <w:b/>
                <w:lang w:val="en-GB"/>
              </w:rPr>
              <w:t>20.06</w:t>
            </w:r>
            <m:oMath>
              <m:r>
                <m:rPr>
                  <m:sty m:val="bi"/>
                </m:rPr>
                <w:rPr>
                  <w:rFonts w:ascii="Cambria Math" w:hAnsi="Cambria Math"/>
                  <w:lang w:val="en-GB"/>
                </w:rPr>
                <m:t>±1.03</m:t>
              </m:r>
            </m:oMath>
            <w:r w:rsidR="00F3337C">
              <w:rPr>
                <w:rFonts w:eastAsiaTheme="minorEastAsia"/>
                <w:b/>
                <w:lang w:val="en-GB"/>
              </w:rPr>
              <w:t>a</w:t>
            </w:r>
          </w:p>
        </w:tc>
        <w:tc>
          <w:tcPr>
            <w:tcW w:w="1638" w:type="dxa"/>
          </w:tcPr>
          <w:p w14:paraId="4408EC6B" w14:textId="77777777" w:rsidR="00C72ABB" w:rsidRDefault="005E03EB" w:rsidP="006C4977">
            <w:pPr>
              <w:spacing w:line="360" w:lineRule="auto"/>
              <w:jc w:val="both"/>
              <w:rPr>
                <w:b/>
                <w:lang w:val="en-GB"/>
              </w:rPr>
            </w:pPr>
            <w:r>
              <w:rPr>
                <w:b/>
                <w:lang w:val="en-GB"/>
              </w:rPr>
              <w:t>19.92</w:t>
            </w:r>
            <m:oMath>
              <m:r>
                <m:rPr>
                  <m:sty m:val="bi"/>
                </m:rPr>
                <w:rPr>
                  <w:rFonts w:ascii="Cambria Math" w:hAnsi="Cambria Math"/>
                  <w:lang w:val="en-GB"/>
                </w:rPr>
                <m:t>±0.84</m:t>
              </m:r>
            </m:oMath>
          </w:p>
        </w:tc>
        <w:tc>
          <w:tcPr>
            <w:tcW w:w="1762" w:type="dxa"/>
            <w:gridSpan w:val="2"/>
          </w:tcPr>
          <w:p w14:paraId="25629113" w14:textId="77777777" w:rsidR="00C72ABB" w:rsidRDefault="005E03EB" w:rsidP="006C4977">
            <w:pPr>
              <w:spacing w:line="360" w:lineRule="auto"/>
              <w:jc w:val="both"/>
              <w:rPr>
                <w:b/>
                <w:lang w:val="en-GB"/>
              </w:rPr>
            </w:pPr>
            <w:r>
              <w:rPr>
                <w:b/>
                <w:lang w:val="en-GB"/>
              </w:rPr>
              <w:t>20.33</w:t>
            </w:r>
            <m:oMath>
              <m:r>
                <m:rPr>
                  <m:sty m:val="bi"/>
                </m:rPr>
                <w:rPr>
                  <w:rFonts w:ascii="Cambria Math" w:hAnsi="Cambria Math"/>
                  <w:lang w:val="en-GB"/>
                </w:rPr>
                <m:t>±0.78</m:t>
              </m:r>
            </m:oMath>
          </w:p>
        </w:tc>
        <w:tc>
          <w:tcPr>
            <w:tcW w:w="1846" w:type="dxa"/>
          </w:tcPr>
          <w:p w14:paraId="51645553" w14:textId="77777777" w:rsidR="00C72ABB" w:rsidRDefault="005E03EB" w:rsidP="006C4977">
            <w:pPr>
              <w:spacing w:line="360" w:lineRule="auto"/>
              <w:jc w:val="both"/>
              <w:rPr>
                <w:b/>
                <w:lang w:val="en-GB"/>
              </w:rPr>
            </w:pPr>
            <w:r>
              <w:rPr>
                <w:b/>
                <w:lang w:val="en-GB"/>
              </w:rPr>
              <w:t>16.47</w:t>
            </w:r>
            <m:oMath>
              <m:r>
                <m:rPr>
                  <m:sty m:val="bi"/>
                </m:rPr>
                <w:rPr>
                  <w:rFonts w:ascii="Cambria Math" w:hAnsi="Cambria Math"/>
                  <w:lang w:val="en-GB"/>
                </w:rPr>
                <m:t>±0.78</m:t>
              </m:r>
              <m:r>
                <m:rPr>
                  <m:sty m:val="bi"/>
                </m:rPr>
                <w:rPr>
                  <w:rFonts w:ascii="Cambria Math" w:hAnsi="Cambria Math"/>
                  <w:lang w:val="en-GB"/>
                </w:rPr>
                <m:t>b</m:t>
              </m:r>
            </m:oMath>
          </w:p>
        </w:tc>
        <w:tc>
          <w:tcPr>
            <w:tcW w:w="850" w:type="dxa"/>
          </w:tcPr>
          <w:p w14:paraId="112A3FAD" w14:textId="77777777" w:rsidR="00C72ABB" w:rsidRDefault="006C4977" w:rsidP="00F5352B">
            <w:pPr>
              <w:spacing w:line="360" w:lineRule="auto"/>
              <w:jc w:val="both"/>
              <w:rPr>
                <w:b/>
                <w:lang w:val="en-GB"/>
              </w:rPr>
            </w:pPr>
            <w:r>
              <w:rPr>
                <w:b/>
                <w:lang w:val="en-GB"/>
              </w:rPr>
              <w:t>2.44</w:t>
            </w:r>
          </w:p>
        </w:tc>
      </w:tr>
      <w:tr w:rsidR="003D1CC7" w14:paraId="4DB57E41" w14:textId="77777777" w:rsidTr="002D2B1C">
        <w:tc>
          <w:tcPr>
            <w:tcW w:w="1276" w:type="dxa"/>
          </w:tcPr>
          <w:p w14:paraId="5F19FE20" w14:textId="77777777" w:rsidR="00C72ABB" w:rsidRDefault="00C72ABB" w:rsidP="00F5352B">
            <w:pPr>
              <w:spacing w:line="360" w:lineRule="auto"/>
              <w:jc w:val="both"/>
              <w:rPr>
                <w:b/>
                <w:lang w:val="en-GB"/>
              </w:rPr>
            </w:pPr>
            <w:r>
              <w:rPr>
                <w:b/>
                <w:lang w:val="en-GB"/>
              </w:rPr>
              <w:t>17</w:t>
            </w:r>
            <w:r w:rsidRPr="00C72ABB">
              <w:rPr>
                <w:b/>
                <w:vertAlign w:val="superscript"/>
                <w:lang w:val="en-GB"/>
              </w:rPr>
              <w:t>th</w:t>
            </w:r>
            <w:r>
              <w:rPr>
                <w:b/>
                <w:lang w:val="en-GB"/>
              </w:rPr>
              <w:t xml:space="preserve"> </w:t>
            </w:r>
          </w:p>
        </w:tc>
        <w:tc>
          <w:tcPr>
            <w:tcW w:w="1559" w:type="dxa"/>
          </w:tcPr>
          <w:p w14:paraId="0336FA87" w14:textId="77777777" w:rsidR="00C72ABB" w:rsidRDefault="005E03EB" w:rsidP="006C4977">
            <w:pPr>
              <w:spacing w:line="360" w:lineRule="auto"/>
              <w:jc w:val="both"/>
              <w:rPr>
                <w:b/>
                <w:lang w:val="en-GB"/>
              </w:rPr>
            </w:pPr>
            <w:r>
              <w:rPr>
                <w:b/>
                <w:lang w:val="en-GB"/>
              </w:rPr>
              <w:t>22.80</w:t>
            </w:r>
            <m:oMath>
              <m:r>
                <m:rPr>
                  <m:sty m:val="bi"/>
                </m:rPr>
                <w:rPr>
                  <w:rFonts w:ascii="Cambria Math" w:hAnsi="Cambria Math"/>
                  <w:lang w:val="en-GB"/>
                </w:rPr>
                <m:t>±</m:t>
              </m:r>
            </m:oMath>
            <w:r w:rsidR="006C4977">
              <w:rPr>
                <w:b/>
                <w:lang w:val="en-GB"/>
              </w:rPr>
              <w:t>0.81</w:t>
            </w:r>
            <w:r w:rsidR="00F3337C">
              <w:rPr>
                <w:b/>
                <w:lang w:val="en-GB"/>
              </w:rPr>
              <w:t>a</w:t>
            </w:r>
          </w:p>
        </w:tc>
        <w:tc>
          <w:tcPr>
            <w:tcW w:w="1559" w:type="dxa"/>
          </w:tcPr>
          <w:p w14:paraId="6F35CBE8" w14:textId="77777777" w:rsidR="00C72ABB" w:rsidRDefault="005E03EB" w:rsidP="006C4977">
            <w:pPr>
              <w:spacing w:line="360" w:lineRule="auto"/>
              <w:jc w:val="both"/>
              <w:rPr>
                <w:b/>
                <w:lang w:val="en-GB"/>
              </w:rPr>
            </w:pPr>
            <w:r>
              <w:rPr>
                <w:b/>
                <w:lang w:val="en-GB"/>
              </w:rPr>
              <w:t>21.63</w:t>
            </w:r>
            <m:oMath>
              <m:r>
                <m:rPr>
                  <m:sty m:val="bi"/>
                </m:rPr>
                <w:rPr>
                  <w:rFonts w:ascii="Cambria Math" w:hAnsi="Cambria Math"/>
                  <w:lang w:val="en-GB"/>
                </w:rPr>
                <m:t>±1.05</m:t>
              </m:r>
            </m:oMath>
            <w:r w:rsidR="00F3337C">
              <w:rPr>
                <w:rFonts w:eastAsiaTheme="minorEastAsia"/>
                <w:b/>
                <w:lang w:val="en-GB"/>
              </w:rPr>
              <w:t>a</w:t>
            </w:r>
          </w:p>
        </w:tc>
        <w:tc>
          <w:tcPr>
            <w:tcW w:w="1638" w:type="dxa"/>
          </w:tcPr>
          <w:p w14:paraId="7DDC6C54" w14:textId="77777777" w:rsidR="00C72ABB" w:rsidRDefault="005E03EB" w:rsidP="006C4977">
            <w:pPr>
              <w:spacing w:line="360" w:lineRule="auto"/>
              <w:jc w:val="both"/>
              <w:rPr>
                <w:b/>
                <w:lang w:val="en-GB"/>
              </w:rPr>
            </w:pPr>
            <w:r>
              <w:rPr>
                <w:b/>
                <w:lang w:val="en-GB"/>
              </w:rPr>
              <w:t>21.88</w:t>
            </w:r>
            <m:oMath>
              <m:r>
                <m:rPr>
                  <m:sty m:val="bi"/>
                </m:rPr>
                <w:rPr>
                  <w:rFonts w:ascii="Cambria Math" w:hAnsi="Cambria Math"/>
                  <w:lang w:val="en-GB"/>
                </w:rPr>
                <m:t>±1.02</m:t>
              </m:r>
            </m:oMath>
            <w:r w:rsidR="00F3337C">
              <w:rPr>
                <w:rFonts w:eastAsiaTheme="minorEastAsia"/>
                <w:b/>
                <w:lang w:val="en-GB"/>
              </w:rPr>
              <w:t>a</w:t>
            </w:r>
          </w:p>
        </w:tc>
        <w:tc>
          <w:tcPr>
            <w:tcW w:w="1762" w:type="dxa"/>
            <w:gridSpan w:val="2"/>
          </w:tcPr>
          <w:p w14:paraId="0C34DCC3" w14:textId="77777777" w:rsidR="00C72ABB" w:rsidRDefault="005E03EB" w:rsidP="006C4977">
            <w:pPr>
              <w:spacing w:line="360" w:lineRule="auto"/>
              <w:jc w:val="both"/>
              <w:rPr>
                <w:b/>
                <w:lang w:val="en-GB"/>
              </w:rPr>
            </w:pPr>
            <w:r>
              <w:rPr>
                <w:b/>
                <w:lang w:val="en-GB"/>
              </w:rPr>
              <w:t>22.50</w:t>
            </w:r>
            <m:oMath>
              <m:r>
                <m:rPr>
                  <m:sty m:val="bi"/>
                </m:rPr>
                <w:rPr>
                  <w:rFonts w:ascii="Cambria Math" w:hAnsi="Cambria Math"/>
                  <w:lang w:val="en-GB"/>
                </w:rPr>
                <m:t>±0.87</m:t>
              </m:r>
              <m:r>
                <m:rPr>
                  <m:sty m:val="bi"/>
                </m:rPr>
                <w:rPr>
                  <w:rFonts w:ascii="Cambria Math" w:hAnsi="Cambria Math"/>
                  <w:lang w:val="en-GB"/>
                </w:rPr>
                <m:t>a</m:t>
              </m:r>
            </m:oMath>
          </w:p>
        </w:tc>
        <w:tc>
          <w:tcPr>
            <w:tcW w:w="1846" w:type="dxa"/>
          </w:tcPr>
          <w:p w14:paraId="6305DD42" w14:textId="77777777" w:rsidR="00C72ABB" w:rsidRDefault="005E03EB" w:rsidP="006C4977">
            <w:pPr>
              <w:spacing w:line="360" w:lineRule="auto"/>
              <w:jc w:val="both"/>
              <w:rPr>
                <w:b/>
                <w:lang w:val="en-GB"/>
              </w:rPr>
            </w:pPr>
            <w:r>
              <w:rPr>
                <w:b/>
                <w:lang w:val="en-GB"/>
              </w:rPr>
              <w:t>18.07</w:t>
            </w:r>
            <m:oMath>
              <m:r>
                <m:rPr>
                  <m:sty m:val="bi"/>
                </m:rPr>
                <w:rPr>
                  <w:rFonts w:ascii="Cambria Math" w:hAnsi="Cambria Math"/>
                  <w:lang w:val="en-GB"/>
                </w:rPr>
                <m:t>±0.64</m:t>
              </m:r>
            </m:oMath>
            <w:r w:rsidR="00F3337C">
              <w:rPr>
                <w:rFonts w:eastAsiaTheme="minorEastAsia"/>
                <w:b/>
                <w:lang w:val="en-GB"/>
              </w:rPr>
              <w:t>b</w:t>
            </w:r>
          </w:p>
        </w:tc>
        <w:tc>
          <w:tcPr>
            <w:tcW w:w="850" w:type="dxa"/>
          </w:tcPr>
          <w:p w14:paraId="7306248F" w14:textId="77777777" w:rsidR="00C72ABB" w:rsidRDefault="006C4977" w:rsidP="00F5352B">
            <w:pPr>
              <w:spacing w:line="360" w:lineRule="auto"/>
              <w:jc w:val="both"/>
              <w:rPr>
                <w:b/>
                <w:lang w:val="en-GB"/>
              </w:rPr>
            </w:pPr>
            <w:r>
              <w:rPr>
                <w:b/>
                <w:lang w:val="en-GB"/>
              </w:rPr>
              <w:t>2.18</w:t>
            </w:r>
          </w:p>
        </w:tc>
      </w:tr>
      <w:tr w:rsidR="003D1CC7" w14:paraId="43C28663" w14:textId="77777777" w:rsidTr="002D2B1C">
        <w:tc>
          <w:tcPr>
            <w:tcW w:w="1276" w:type="dxa"/>
          </w:tcPr>
          <w:p w14:paraId="46B96AA4" w14:textId="77777777" w:rsidR="00C72ABB" w:rsidRDefault="00C72ABB" w:rsidP="00F5352B">
            <w:pPr>
              <w:spacing w:line="360" w:lineRule="auto"/>
              <w:jc w:val="both"/>
              <w:rPr>
                <w:b/>
                <w:lang w:val="en-GB"/>
              </w:rPr>
            </w:pPr>
            <w:r>
              <w:rPr>
                <w:b/>
                <w:lang w:val="en-GB"/>
              </w:rPr>
              <w:t>18</w:t>
            </w:r>
            <w:r w:rsidRPr="00C72ABB">
              <w:rPr>
                <w:b/>
                <w:vertAlign w:val="superscript"/>
                <w:lang w:val="en-GB"/>
              </w:rPr>
              <w:t>th</w:t>
            </w:r>
            <w:r>
              <w:rPr>
                <w:b/>
                <w:lang w:val="en-GB"/>
              </w:rPr>
              <w:t xml:space="preserve"> </w:t>
            </w:r>
          </w:p>
        </w:tc>
        <w:tc>
          <w:tcPr>
            <w:tcW w:w="1559" w:type="dxa"/>
          </w:tcPr>
          <w:p w14:paraId="523CE60D" w14:textId="77777777" w:rsidR="00C72ABB" w:rsidRDefault="005E03EB" w:rsidP="006C4977">
            <w:pPr>
              <w:spacing w:line="360" w:lineRule="auto"/>
              <w:jc w:val="both"/>
              <w:rPr>
                <w:b/>
                <w:lang w:val="en-GB"/>
              </w:rPr>
            </w:pPr>
            <w:r>
              <w:rPr>
                <w:b/>
                <w:lang w:val="en-GB"/>
              </w:rPr>
              <w:t>25.09</w:t>
            </w:r>
            <m:oMath>
              <m:r>
                <m:rPr>
                  <m:sty m:val="bi"/>
                </m:rPr>
                <w:rPr>
                  <w:rFonts w:ascii="Cambria Math" w:hAnsi="Cambria Math"/>
                  <w:lang w:val="en-GB"/>
                </w:rPr>
                <m:t>±0.81</m:t>
              </m:r>
            </m:oMath>
            <w:r w:rsidR="00F3337C">
              <w:rPr>
                <w:rFonts w:eastAsiaTheme="minorEastAsia"/>
                <w:b/>
                <w:lang w:val="en-GB"/>
              </w:rPr>
              <w:t>a</w:t>
            </w:r>
          </w:p>
        </w:tc>
        <w:tc>
          <w:tcPr>
            <w:tcW w:w="1559" w:type="dxa"/>
          </w:tcPr>
          <w:p w14:paraId="05525DB6" w14:textId="77777777" w:rsidR="00C72ABB" w:rsidRDefault="005E03EB" w:rsidP="006C4977">
            <w:pPr>
              <w:spacing w:line="360" w:lineRule="auto"/>
              <w:jc w:val="both"/>
              <w:rPr>
                <w:b/>
                <w:lang w:val="en-GB"/>
              </w:rPr>
            </w:pPr>
            <w:r>
              <w:rPr>
                <w:b/>
                <w:lang w:val="en-GB"/>
              </w:rPr>
              <w:t>23.99</w:t>
            </w:r>
            <m:oMath>
              <m:r>
                <m:rPr>
                  <m:sty m:val="bi"/>
                </m:rPr>
                <w:rPr>
                  <w:rFonts w:ascii="Cambria Math" w:hAnsi="Cambria Math"/>
                  <w:lang w:val="en-GB"/>
                </w:rPr>
                <m:t>±1.06</m:t>
              </m:r>
              <m:r>
                <m:rPr>
                  <m:sty m:val="bi"/>
                </m:rPr>
                <w:rPr>
                  <w:rFonts w:ascii="Cambria Math" w:hAnsi="Cambria Math"/>
                  <w:lang w:val="en-GB"/>
                </w:rPr>
                <m:t>a</m:t>
              </m:r>
            </m:oMath>
          </w:p>
        </w:tc>
        <w:tc>
          <w:tcPr>
            <w:tcW w:w="1638" w:type="dxa"/>
          </w:tcPr>
          <w:p w14:paraId="43E1D28E" w14:textId="77777777" w:rsidR="00C72ABB" w:rsidRDefault="005E03EB" w:rsidP="006C4977">
            <w:pPr>
              <w:spacing w:line="360" w:lineRule="auto"/>
              <w:jc w:val="both"/>
              <w:rPr>
                <w:b/>
                <w:lang w:val="en-GB"/>
              </w:rPr>
            </w:pPr>
            <w:r>
              <w:rPr>
                <w:b/>
                <w:lang w:val="en-GB"/>
              </w:rPr>
              <w:t>24.08</w:t>
            </w:r>
            <m:oMath>
              <m:r>
                <m:rPr>
                  <m:sty m:val="bi"/>
                </m:rPr>
                <w:rPr>
                  <w:rFonts w:ascii="Cambria Math" w:hAnsi="Cambria Math"/>
                  <w:lang w:val="en-GB"/>
                </w:rPr>
                <m:t>±1.22</m:t>
              </m:r>
            </m:oMath>
            <w:r w:rsidR="00F3337C">
              <w:rPr>
                <w:rFonts w:eastAsiaTheme="minorEastAsia"/>
                <w:b/>
                <w:lang w:val="en-GB"/>
              </w:rPr>
              <w:t>a</w:t>
            </w:r>
          </w:p>
        </w:tc>
        <w:tc>
          <w:tcPr>
            <w:tcW w:w="1762" w:type="dxa"/>
            <w:gridSpan w:val="2"/>
          </w:tcPr>
          <w:p w14:paraId="49575758" w14:textId="77777777" w:rsidR="00C72ABB" w:rsidRDefault="005E03EB" w:rsidP="006C4977">
            <w:pPr>
              <w:spacing w:line="360" w:lineRule="auto"/>
              <w:jc w:val="both"/>
              <w:rPr>
                <w:b/>
                <w:lang w:val="en-GB"/>
              </w:rPr>
            </w:pPr>
            <w:r>
              <w:rPr>
                <w:b/>
                <w:lang w:val="en-GB"/>
              </w:rPr>
              <w:t>25.21</w:t>
            </w:r>
            <m:oMath>
              <m:r>
                <m:rPr>
                  <m:sty m:val="bi"/>
                </m:rPr>
                <w:rPr>
                  <w:rFonts w:ascii="Cambria Math" w:hAnsi="Cambria Math"/>
                  <w:lang w:val="en-GB"/>
                </w:rPr>
                <m:t>±0.87</m:t>
              </m:r>
            </m:oMath>
            <w:r w:rsidR="00F3337C">
              <w:rPr>
                <w:rFonts w:eastAsiaTheme="minorEastAsia"/>
                <w:b/>
                <w:lang w:val="en-GB"/>
              </w:rPr>
              <w:t>a</w:t>
            </w:r>
          </w:p>
        </w:tc>
        <w:tc>
          <w:tcPr>
            <w:tcW w:w="1846" w:type="dxa"/>
          </w:tcPr>
          <w:p w14:paraId="36BEA8EE" w14:textId="77777777" w:rsidR="00C72ABB" w:rsidRDefault="005E03EB" w:rsidP="006C4977">
            <w:pPr>
              <w:spacing w:line="360" w:lineRule="auto"/>
              <w:jc w:val="both"/>
              <w:rPr>
                <w:b/>
                <w:lang w:val="en-GB"/>
              </w:rPr>
            </w:pPr>
            <w:r>
              <w:rPr>
                <w:b/>
                <w:lang w:val="en-GB"/>
              </w:rPr>
              <w:t>19.73</w:t>
            </w:r>
            <m:oMath>
              <m:r>
                <m:rPr>
                  <m:sty m:val="bi"/>
                </m:rPr>
                <w:rPr>
                  <w:rFonts w:ascii="Cambria Math" w:hAnsi="Cambria Math"/>
                  <w:lang w:val="en-GB"/>
                </w:rPr>
                <m:t>±0.66</m:t>
              </m:r>
              <m:r>
                <m:rPr>
                  <m:sty m:val="bi"/>
                </m:rPr>
                <w:rPr>
                  <w:rFonts w:ascii="Cambria Math" w:hAnsi="Cambria Math"/>
                  <w:lang w:val="en-GB"/>
                </w:rPr>
                <m:t>b</m:t>
              </m:r>
            </m:oMath>
          </w:p>
        </w:tc>
        <w:tc>
          <w:tcPr>
            <w:tcW w:w="850" w:type="dxa"/>
          </w:tcPr>
          <w:p w14:paraId="4B6383C2" w14:textId="77777777" w:rsidR="00C72ABB" w:rsidRDefault="0029639D" w:rsidP="00F5352B">
            <w:pPr>
              <w:spacing w:line="360" w:lineRule="auto"/>
              <w:jc w:val="both"/>
              <w:rPr>
                <w:b/>
                <w:lang w:val="en-GB"/>
              </w:rPr>
            </w:pPr>
            <w:r>
              <w:rPr>
                <w:b/>
                <w:lang w:val="en-GB"/>
              </w:rPr>
              <w:t>2.79</w:t>
            </w:r>
          </w:p>
        </w:tc>
      </w:tr>
      <w:tr w:rsidR="003D1CC7" w14:paraId="757BE9F7" w14:textId="77777777" w:rsidTr="002D2B1C">
        <w:tc>
          <w:tcPr>
            <w:tcW w:w="1276" w:type="dxa"/>
          </w:tcPr>
          <w:p w14:paraId="18AA66CC" w14:textId="77777777" w:rsidR="00C72ABB" w:rsidRDefault="00C72ABB" w:rsidP="00F5352B">
            <w:pPr>
              <w:spacing w:line="360" w:lineRule="auto"/>
              <w:jc w:val="both"/>
              <w:rPr>
                <w:b/>
                <w:lang w:val="en-GB"/>
              </w:rPr>
            </w:pPr>
            <w:r>
              <w:rPr>
                <w:b/>
                <w:lang w:val="en-GB"/>
              </w:rPr>
              <w:t>19</w:t>
            </w:r>
            <w:r w:rsidRPr="00C72ABB">
              <w:rPr>
                <w:b/>
                <w:vertAlign w:val="superscript"/>
                <w:lang w:val="en-GB"/>
              </w:rPr>
              <w:t>th</w:t>
            </w:r>
            <w:r>
              <w:rPr>
                <w:b/>
                <w:lang w:val="en-GB"/>
              </w:rPr>
              <w:t xml:space="preserve"> </w:t>
            </w:r>
          </w:p>
        </w:tc>
        <w:tc>
          <w:tcPr>
            <w:tcW w:w="1559" w:type="dxa"/>
          </w:tcPr>
          <w:p w14:paraId="5C3669FD" w14:textId="77777777" w:rsidR="00C72ABB" w:rsidRDefault="005E03EB" w:rsidP="006C4977">
            <w:pPr>
              <w:spacing w:line="360" w:lineRule="auto"/>
              <w:jc w:val="both"/>
              <w:rPr>
                <w:b/>
                <w:lang w:val="en-GB"/>
              </w:rPr>
            </w:pPr>
            <w:r>
              <w:rPr>
                <w:b/>
                <w:lang w:val="en-GB"/>
              </w:rPr>
              <w:t>27.32</w:t>
            </w:r>
            <m:oMath>
              <m:r>
                <m:rPr>
                  <m:sty m:val="bi"/>
                </m:rPr>
                <w:rPr>
                  <w:rFonts w:ascii="Cambria Math" w:hAnsi="Cambria Math"/>
                  <w:lang w:val="en-GB"/>
                </w:rPr>
                <m:t>±0.97</m:t>
              </m:r>
            </m:oMath>
            <w:r w:rsidR="00F3337C">
              <w:rPr>
                <w:rFonts w:eastAsiaTheme="minorEastAsia"/>
                <w:b/>
                <w:lang w:val="en-GB"/>
              </w:rPr>
              <w:t>a</w:t>
            </w:r>
          </w:p>
        </w:tc>
        <w:tc>
          <w:tcPr>
            <w:tcW w:w="1559" w:type="dxa"/>
          </w:tcPr>
          <w:p w14:paraId="2E8CEC7F" w14:textId="77777777" w:rsidR="00C72ABB" w:rsidRDefault="005E03EB" w:rsidP="006C4977">
            <w:pPr>
              <w:spacing w:line="360" w:lineRule="auto"/>
              <w:jc w:val="both"/>
              <w:rPr>
                <w:b/>
                <w:lang w:val="en-GB"/>
              </w:rPr>
            </w:pPr>
            <w:r>
              <w:rPr>
                <w:b/>
                <w:lang w:val="en-GB"/>
              </w:rPr>
              <w:t>26.42</w:t>
            </w:r>
            <m:oMath>
              <m:r>
                <m:rPr>
                  <m:sty m:val="bi"/>
                </m:rPr>
                <w:rPr>
                  <w:rFonts w:ascii="Cambria Math" w:hAnsi="Cambria Math"/>
                  <w:lang w:val="en-GB"/>
                </w:rPr>
                <m:t>±1.26</m:t>
              </m:r>
              <m:r>
                <m:rPr>
                  <m:sty m:val="bi"/>
                </m:rPr>
                <w:rPr>
                  <w:rFonts w:ascii="Cambria Math" w:hAnsi="Cambria Math"/>
                  <w:lang w:val="en-GB"/>
                </w:rPr>
                <m:t>a</m:t>
              </m:r>
            </m:oMath>
          </w:p>
        </w:tc>
        <w:tc>
          <w:tcPr>
            <w:tcW w:w="1638" w:type="dxa"/>
          </w:tcPr>
          <w:p w14:paraId="6F5998F4" w14:textId="77777777" w:rsidR="00C72ABB" w:rsidRDefault="005E03EB" w:rsidP="006C4977">
            <w:pPr>
              <w:spacing w:line="360" w:lineRule="auto"/>
              <w:jc w:val="both"/>
              <w:rPr>
                <w:b/>
                <w:lang w:val="en-GB"/>
              </w:rPr>
            </w:pPr>
            <w:r>
              <w:rPr>
                <w:b/>
                <w:lang w:val="en-GB"/>
              </w:rPr>
              <w:t>26.48</w:t>
            </w:r>
            <m:oMath>
              <m:r>
                <m:rPr>
                  <m:sty m:val="bi"/>
                </m:rPr>
                <w:rPr>
                  <w:rFonts w:ascii="Cambria Math" w:hAnsi="Cambria Math"/>
                  <w:lang w:val="en-GB"/>
                </w:rPr>
                <m:t>±1.41</m:t>
              </m:r>
            </m:oMath>
            <w:r w:rsidR="00F3337C">
              <w:rPr>
                <w:rFonts w:eastAsiaTheme="minorEastAsia"/>
                <w:b/>
                <w:lang w:val="en-GB"/>
              </w:rPr>
              <w:t>a</w:t>
            </w:r>
          </w:p>
        </w:tc>
        <w:tc>
          <w:tcPr>
            <w:tcW w:w="1762" w:type="dxa"/>
            <w:gridSpan w:val="2"/>
          </w:tcPr>
          <w:p w14:paraId="5B4DBA28" w14:textId="77777777" w:rsidR="00C72ABB" w:rsidRDefault="005E03EB" w:rsidP="006C4977">
            <w:pPr>
              <w:spacing w:line="360" w:lineRule="auto"/>
              <w:jc w:val="both"/>
              <w:rPr>
                <w:b/>
                <w:lang w:val="en-GB"/>
              </w:rPr>
            </w:pPr>
            <w:r>
              <w:rPr>
                <w:b/>
                <w:lang w:val="en-GB"/>
              </w:rPr>
              <w:t>27.25</w:t>
            </w:r>
            <m:oMath>
              <m:r>
                <m:rPr>
                  <m:sty m:val="bi"/>
                </m:rPr>
                <w:rPr>
                  <w:rFonts w:ascii="Cambria Math" w:hAnsi="Cambria Math"/>
                  <w:lang w:val="en-GB"/>
                </w:rPr>
                <m:t>±0.90</m:t>
              </m:r>
              <m:r>
                <m:rPr>
                  <m:sty m:val="bi"/>
                </m:rPr>
                <w:rPr>
                  <w:rFonts w:ascii="Cambria Math" w:hAnsi="Cambria Math"/>
                  <w:lang w:val="en-GB"/>
                </w:rPr>
                <m:t>a</m:t>
              </m:r>
            </m:oMath>
          </w:p>
        </w:tc>
        <w:tc>
          <w:tcPr>
            <w:tcW w:w="1846" w:type="dxa"/>
          </w:tcPr>
          <w:p w14:paraId="4FEB7190" w14:textId="77777777" w:rsidR="00C72ABB" w:rsidRDefault="005E03EB" w:rsidP="006C4977">
            <w:pPr>
              <w:spacing w:line="360" w:lineRule="auto"/>
              <w:jc w:val="both"/>
              <w:rPr>
                <w:b/>
                <w:lang w:val="en-GB"/>
              </w:rPr>
            </w:pPr>
            <w:r>
              <w:rPr>
                <w:b/>
                <w:lang w:val="en-GB"/>
              </w:rPr>
              <w:t>21.50</w:t>
            </w:r>
            <m:oMath>
              <m:r>
                <m:rPr>
                  <m:sty m:val="bi"/>
                </m:rPr>
                <w:rPr>
                  <w:rFonts w:ascii="Cambria Math" w:hAnsi="Cambria Math"/>
                  <w:lang w:val="en-GB"/>
                </w:rPr>
                <m:t>±0.83</m:t>
              </m:r>
              <m:r>
                <m:rPr>
                  <m:sty m:val="bi"/>
                </m:rPr>
                <w:rPr>
                  <w:rFonts w:ascii="Cambria Math" w:hAnsi="Cambria Math"/>
                  <w:lang w:val="en-GB"/>
                </w:rPr>
                <m:t>b</m:t>
              </m:r>
            </m:oMath>
          </w:p>
        </w:tc>
        <w:tc>
          <w:tcPr>
            <w:tcW w:w="850" w:type="dxa"/>
          </w:tcPr>
          <w:p w14:paraId="167083C5" w14:textId="77777777" w:rsidR="00C72ABB" w:rsidRDefault="0029639D" w:rsidP="00F5352B">
            <w:pPr>
              <w:spacing w:line="360" w:lineRule="auto"/>
              <w:jc w:val="both"/>
              <w:rPr>
                <w:b/>
                <w:lang w:val="en-GB"/>
              </w:rPr>
            </w:pPr>
            <w:r>
              <w:rPr>
                <w:b/>
                <w:lang w:val="en-GB"/>
              </w:rPr>
              <w:t>3.10</w:t>
            </w:r>
          </w:p>
        </w:tc>
      </w:tr>
      <w:tr w:rsidR="003D1CC7" w14:paraId="6C152820" w14:textId="77777777" w:rsidTr="002D2B1C">
        <w:tc>
          <w:tcPr>
            <w:tcW w:w="1276" w:type="dxa"/>
          </w:tcPr>
          <w:p w14:paraId="2DCB9AEC" w14:textId="77777777" w:rsidR="00C72ABB" w:rsidRDefault="00C72ABB" w:rsidP="00F5352B">
            <w:pPr>
              <w:spacing w:line="360" w:lineRule="auto"/>
              <w:jc w:val="both"/>
              <w:rPr>
                <w:b/>
                <w:lang w:val="en-GB"/>
              </w:rPr>
            </w:pPr>
            <w:r>
              <w:rPr>
                <w:b/>
                <w:lang w:val="en-GB"/>
              </w:rPr>
              <w:t>20</w:t>
            </w:r>
            <w:r w:rsidRPr="00C72ABB">
              <w:rPr>
                <w:b/>
                <w:vertAlign w:val="superscript"/>
                <w:lang w:val="en-GB"/>
              </w:rPr>
              <w:t>th</w:t>
            </w:r>
            <w:r>
              <w:rPr>
                <w:b/>
                <w:lang w:val="en-GB"/>
              </w:rPr>
              <w:t xml:space="preserve"> </w:t>
            </w:r>
          </w:p>
        </w:tc>
        <w:tc>
          <w:tcPr>
            <w:tcW w:w="1559" w:type="dxa"/>
          </w:tcPr>
          <w:p w14:paraId="770322AD" w14:textId="77777777" w:rsidR="00C72ABB" w:rsidRDefault="005E03EB" w:rsidP="006C4977">
            <w:pPr>
              <w:spacing w:line="360" w:lineRule="auto"/>
              <w:jc w:val="both"/>
              <w:rPr>
                <w:b/>
                <w:lang w:val="en-GB"/>
              </w:rPr>
            </w:pPr>
            <w:r>
              <w:rPr>
                <w:b/>
                <w:lang w:val="en-GB"/>
              </w:rPr>
              <w:t>29.46</w:t>
            </w:r>
            <m:oMath>
              <m:r>
                <m:rPr>
                  <m:sty m:val="bi"/>
                </m:rPr>
                <w:rPr>
                  <w:rFonts w:ascii="Cambria Math" w:hAnsi="Cambria Math"/>
                  <w:lang w:val="en-GB"/>
                </w:rPr>
                <m:t>±1.02</m:t>
              </m:r>
              <m:r>
                <m:rPr>
                  <m:sty m:val="bi"/>
                </m:rPr>
                <w:rPr>
                  <w:rFonts w:ascii="Cambria Math" w:hAnsi="Cambria Math"/>
                  <w:lang w:val="en-GB"/>
                </w:rPr>
                <m:t>a</m:t>
              </m:r>
            </m:oMath>
          </w:p>
        </w:tc>
        <w:tc>
          <w:tcPr>
            <w:tcW w:w="1559" w:type="dxa"/>
          </w:tcPr>
          <w:p w14:paraId="4E5649F9" w14:textId="77777777" w:rsidR="00C72ABB" w:rsidRDefault="005E03EB" w:rsidP="006C4977">
            <w:pPr>
              <w:spacing w:line="360" w:lineRule="auto"/>
              <w:jc w:val="both"/>
              <w:rPr>
                <w:b/>
                <w:lang w:val="en-GB"/>
              </w:rPr>
            </w:pPr>
            <w:r>
              <w:rPr>
                <w:b/>
                <w:lang w:val="en-GB"/>
              </w:rPr>
              <w:t>28.96</w:t>
            </w:r>
            <m:oMath>
              <m:r>
                <m:rPr>
                  <m:sty m:val="bi"/>
                </m:rPr>
                <w:rPr>
                  <w:rFonts w:ascii="Cambria Math" w:hAnsi="Cambria Math"/>
                  <w:lang w:val="en-GB"/>
                </w:rPr>
                <m:t>±1.36</m:t>
              </m:r>
            </m:oMath>
            <w:r w:rsidR="00F3337C">
              <w:rPr>
                <w:rFonts w:eastAsiaTheme="minorEastAsia"/>
                <w:b/>
                <w:lang w:val="en-GB"/>
              </w:rPr>
              <w:t>a</w:t>
            </w:r>
          </w:p>
        </w:tc>
        <w:tc>
          <w:tcPr>
            <w:tcW w:w="1638" w:type="dxa"/>
          </w:tcPr>
          <w:p w14:paraId="5F60AA80" w14:textId="77777777" w:rsidR="00C72ABB" w:rsidRDefault="005E03EB" w:rsidP="006C4977">
            <w:pPr>
              <w:spacing w:line="360" w:lineRule="auto"/>
              <w:jc w:val="both"/>
              <w:rPr>
                <w:b/>
                <w:lang w:val="en-GB"/>
              </w:rPr>
            </w:pPr>
            <w:r>
              <w:rPr>
                <w:b/>
                <w:lang w:val="en-GB"/>
              </w:rPr>
              <w:t>26.46</w:t>
            </w:r>
            <m:oMath>
              <m:r>
                <m:rPr>
                  <m:sty m:val="bi"/>
                </m:rPr>
                <w:rPr>
                  <w:rFonts w:ascii="Cambria Math" w:hAnsi="Cambria Math"/>
                  <w:lang w:val="en-GB"/>
                </w:rPr>
                <m:t>±1.70</m:t>
              </m:r>
              <m:r>
                <m:rPr>
                  <m:sty m:val="bi"/>
                </m:rPr>
                <w:rPr>
                  <w:rFonts w:ascii="Cambria Math" w:hAnsi="Cambria Math"/>
                  <w:lang w:val="en-GB"/>
                </w:rPr>
                <m:t>a</m:t>
              </m:r>
            </m:oMath>
          </w:p>
        </w:tc>
        <w:tc>
          <w:tcPr>
            <w:tcW w:w="1762" w:type="dxa"/>
            <w:gridSpan w:val="2"/>
          </w:tcPr>
          <w:p w14:paraId="1A79D090" w14:textId="77777777" w:rsidR="00C72ABB" w:rsidRDefault="005E03EB" w:rsidP="0029639D">
            <w:pPr>
              <w:spacing w:line="360" w:lineRule="auto"/>
              <w:jc w:val="both"/>
              <w:rPr>
                <w:b/>
                <w:lang w:val="en-GB"/>
              </w:rPr>
            </w:pPr>
            <w:r>
              <w:rPr>
                <w:b/>
                <w:lang w:val="en-GB"/>
              </w:rPr>
              <w:t>27.25</w:t>
            </w:r>
            <m:oMath>
              <m:r>
                <m:rPr>
                  <m:sty m:val="bi"/>
                </m:rPr>
                <w:rPr>
                  <w:rFonts w:ascii="Cambria Math" w:hAnsi="Cambria Math"/>
                  <w:lang w:val="en-GB"/>
                </w:rPr>
                <m:t>±1.03</m:t>
              </m:r>
            </m:oMath>
            <w:r w:rsidR="00F3337C">
              <w:rPr>
                <w:rFonts w:eastAsiaTheme="minorEastAsia"/>
                <w:b/>
                <w:lang w:val="en-GB"/>
              </w:rPr>
              <w:t>a</w:t>
            </w:r>
          </w:p>
        </w:tc>
        <w:tc>
          <w:tcPr>
            <w:tcW w:w="1846" w:type="dxa"/>
          </w:tcPr>
          <w:p w14:paraId="4E42D28B" w14:textId="77777777" w:rsidR="00C72ABB" w:rsidRDefault="005E03EB" w:rsidP="0029639D">
            <w:pPr>
              <w:spacing w:line="360" w:lineRule="auto"/>
              <w:jc w:val="both"/>
              <w:rPr>
                <w:b/>
                <w:lang w:val="en-GB"/>
              </w:rPr>
            </w:pPr>
            <w:r>
              <w:rPr>
                <w:b/>
                <w:lang w:val="en-GB"/>
              </w:rPr>
              <w:t>23.53</w:t>
            </w:r>
            <m:oMath>
              <m:r>
                <m:rPr>
                  <m:sty m:val="bi"/>
                </m:rPr>
                <w:rPr>
                  <w:rFonts w:ascii="Cambria Math" w:hAnsi="Cambria Math"/>
                  <w:lang w:val="en-GB"/>
                </w:rPr>
                <m:t>±0.94</m:t>
              </m:r>
              <m:r>
                <m:rPr>
                  <m:sty m:val="bi"/>
                </m:rPr>
                <w:rPr>
                  <w:rFonts w:ascii="Cambria Math" w:hAnsi="Cambria Math"/>
                  <w:lang w:val="en-GB"/>
                </w:rPr>
                <m:t>b</m:t>
              </m:r>
            </m:oMath>
          </w:p>
        </w:tc>
        <w:tc>
          <w:tcPr>
            <w:tcW w:w="850" w:type="dxa"/>
          </w:tcPr>
          <w:p w14:paraId="7493FB1B" w14:textId="77777777" w:rsidR="00C72ABB" w:rsidRDefault="0029639D" w:rsidP="00F5352B">
            <w:pPr>
              <w:spacing w:line="360" w:lineRule="auto"/>
              <w:jc w:val="both"/>
              <w:rPr>
                <w:b/>
                <w:lang w:val="en-GB"/>
              </w:rPr>
            </w:pPr>
            <w:r>
              <w:rPr>
                <w:b/>
                <w:lang w:val="en-GB"/>
              </w:rPr>
              <w:t>3.52</w:t>
            </w:r>
          </w:p>
        </w:tc>
      </w:tr>
      <w:tr w:rsidR="003D1CC7" w14:paraId="5E1551A8" w14:textId="77777777" w:rsidTr="002D2B1C">
        <w:tc>
          <w:tcPr>
            <w:tcW w:w="1276" w:type="dxa"/>
          </w:tcPr>
          <w:p w14:paraId="02B1546E" w14:textId="77777777" w:rsidR="00C72ABB" w:rsidRPr="00C72ABB" w:rsidRDefault="00C72ABB" w:rsidP="00C72ABB">
            <w:pPr>
              <w:spacing w:line="360" w:lineRule="auto"/>
              <w:ind w:left="720" w:hanging="720"/>
              <w:jc w:val="both"/>
              <w:rPr>
                <w:vertAlign w:val="superscript"/>
                <w:lang w:val="en-GB"/>
              </w:rPr>
            </w:pPr>
            <w:r>
              <w:rPr>
                <w:b/>
                <w:lang w:val="en-GB"/>
              </w:rPr>
              <w:t>21</w:t>
            </w:r>
            <w:r>
              <w:rPr>
                <w:vertAlign w:val="superscript"/>
                <w:lang w:val="en-GB"/>
              </w:rPr>
              <w:t>th</w:t>
            </w:r>
          </w:p>
        </w:tc>
        <w:tc>
          <w:tcPr>
            <w:tcW w:w="1559" w:type="dxa"/>
          </w:tcPr>
          <w:p w14:paraId="6800BCBA" w14:textId="77777777" w:rsidR="00C72ABB" w:rsidRDefault="005E03EB" w:rsidP="0029639D">
            <w:pPr>
              <w:spacing w:line="360" w:lineRule="auto"/>
              <w:jc w:val="both"/>
              <w:rPr>
                <w:b/>
                <w:lang w:val="en-GB"/>
              </w:rPr>
            </w:pPr>
            <w:r>
              <w:rPr>
                <w:b/>
                <w:lang w:val="en-GB"/>
              </w:rPr>
              <w:t>32.34</w:t>
            </w:r>
            <m:oMath>
              <m:r>
                <m:rPr>
                  <m:sty m:val="bi"/>
                </m:rPr>
                <w:rPr>
                  <w:rFonts w:ascii="Cambria Math" w:hAnsi="Cambria Math"/>
                  <w:lang w:val="en-GB"/>
                </w:rPr>
                <m:t>±1.21</m:t>
              </m:r>
              <m:r>
                <m:rPr>
                  <m:sty m:val="bi"/>
                </m:rPr>
                <w:rPr>
                  <w:rFonts w:ascii="Cambria Math" w:hAnsi="Cambria Math"/>
                  <w:lang w:val="en-GB"/>
                </w:rPr>
                <m:t>a</m:t>
              </m:r>
            </m:oMath>
          </w:p>
        </w:tc>
        <w:tc>
          <w:tcPr>
            <w:tcW w:w="1559" w:type="dxa"/>
          </w:tcPr>
          <w:p w14:paraId="7F551152" w14:textId="77777777" w:rsidR="00C72ABB" w:rsidRDefault="005E03EB" w:rsidP="0029639D">
            <w:pPr>
              <w:spacing w:line="360" w:lineRule="auto"/>
              <w:jc w:val="both"/>
              <w:rPr>
                <w:b/>
                <w:lang w:val="en-GB"/>
              </w:rPr>
            </w:pPr>
            <w:r>
              <w:rPr>
                <w:b/>
                <w:lang w:val="en-GB"/>
              </w:rPr>
              <w:t>30.73</w:t>
            </w:r>
            <m:oMath>
              <m:r>
                <m:rPr>
                  <m:sty m:val="bi"/>
                </m:rPr>
                <w:rPr>
                  <w:rFonts w:ascii="Cambria Math" w:hAnsi="Cambria Math"/>
                  <w:lang w:val="en-GB"/>
                </w:rPr>
                <m:t>±1.44</m:t>
              </m:r>
              <m:r>
                <m:rPr>
                  <m:sty m:val="bi"/>
                </m:rPr>
                <w:rPr>
                  <w:rFonts w:ascii="Cambria Math" w:hAnsi="Cambria Math"/>
                  <w:lang w:val="en-GB"/>
                </w:rPr>
                <m:t>a</m:t>
              </m:r>
            </m:oMath>
          </w:p>
        </w:tc>
        <w:tc>
          <w:tcPr>
            <w:tcW w:w="1638" w:type="dxa"/>
          </w:tcPr>
          <w:p w14:paraId="7D868141" w14:textId="77777777" w:rsidR="00C72ABB" w:rsidRDefault="005E03EB" w:rsidP="0029639D">
            <w:pPr>
              <w:spacing w:line="360" w:lineRule="auto"/>
              <w:jc w:val="both"/>
              <w:rPr>
                <w:b/>
                <w:lang w:val="en-GB"/>
              </w:rPr>
            </w:pPr>
            <w:r>
              <w:rPr>
                <w:b/>
                <w:lang w:val="en-GB"/>
              </w:rPr>
              <w:t>32.53</w:t>
            </w:r>
            <m:oMath>
              <m:r>
                <m:rPr>
                  <m:sty m:val="bi"/>
                </m:rPr>
                <w:rPr>
                  <w:rFonts w:ascii="Cambria Math" w:hAnsi="Cambria Math"/>
                  <w:lang w:val="en-GB"/>
                </w:rPr>
                <m:t>±1.86</m:t>
              </m:r>
            </m:oMath>
            <w:r w:rsidR="00F3337C">
              <w:rPr>
                <w:rFonts w:eastAsiaTheme="minorEastAsia"/>
                <w:b/>
                <w:lang w:val="en-GB"/>
              </w:rPr>
              <w:t>a</w:t>
            </w:r>
          </w:p>
        </w:tc>
        <w:tc>
          <w:tcPr>
            <w:tcW w:w="1762" w:type="dxa"/>
            <w:gridSpan w:val="2"/>
          </w:tcPr>
          <w:p w14:paraId="2C198E3B" w14:textId="77777777" w:rsidR="00C72ABB" w:rsidRDefault="005E03EB" w:rsidP="0029639D">
            <w:pPr>
              <w:spacing w:line="360" w:lineRule="auto"/>
              <w:jc w:val="both"/>
              <w:rPr>
                <w:b/>
                <w:lang w:val="en-GB"/>
              </w:rPr>
            </w:pPr>
            <w:r>
              <w:rPr>
                <w:b/>
                <w:lang w:val="en-GB"/>
              </w:rPr>
              <w:t>33.13</w:t>
            </w:r>
            <m:oMath>
              <m:r>
                <m:rPr>
                  <m:sty m:val="bi"/>
                </m:rPr>
                <w:rPr>
                  <w:rFonts w:ascii="Cambria Math" w:hAnsi="Cambria Math"/>
                  <w:lang w:val="en-GB"/>
                </w:rPr>
                <m:t>±1.13</m:t>
              </m:r>
            </m:oMath>
            <w:r w:rsidR="00F3337C">
              <w:rPr>
                <w:rFonts w:eastAsiaTheme="minorEastAsia"/>
                <w:b/>
                <w:lang w:val="en-GB"/>
              </w:rPr>
              <w:t>a</w:t>
            </w:r>
          </w:p>
        </w:tc>
        <w:tc>
          <w:tcPr>
            <w:tcW w:w="1846" w:type="dxa"/>
          </w:tcPr>
          <w:p w14:paraId="6B722B66" w14:textId="77777777" w:rsidR="00C72ABB" w:rsidRDefault="005E03EB" w:rsidP="0029639D">
            <w:pPr>
              <w:spacing w:line="360" w:lineRule="auto"/>
              <w:jc w:val="both"/>
              <w:rPr>
                <w:b/>
                <w:lang w:val="en-GB"/>
              </w:rPr>
            </w:pPr>
            <w:r>
              <w:rPr>
                <w:b/>
                <w:lang w:val="en-GB"/>
              </w:rPr>
              <w:t>25.63</w:t>
            </w:r>
            <m:oMath>
              <m:r>
                <m:rPr>
                  <m:sty m:val="bi"/>
                </m:rPr>
                <w:rPr>
                  <w:rFonts w:ascii="Cambria Math" w:hAnsi="Cambria Math"/>
                  <w:lang w:val="en-GB"/>
                </w:rPr>
                <m:t>±1.11</m:t>
              </m:r>
              <m:r>
                <m:rPr>
                  <m:sty m:val="bi"/>
                </m:rPr>
                <w:rPr>
                  <w:rFonts w:ascii="Cambria Math" w:hAnsi="Cambria Math"/>
                  <w:lang w:val="en-GB"/>
                </w:rPr>
                <m:t>b</m:t>
              </m:r>
            </m:oMath>
          </w:p>
        </w:tc>
        <w:tc>
          <w:tcPr>
            <w:tcW w:w="850" w:type="dxa"/>
          </w:tcPr>
          <w:p w14:paraId="15F7CA37" w14:textId="77777777" w:rsidR="00C72ABB" w:rsidRDefault="0029639D" w:rsidP="00F5352B">
            <w:pPr>
              <w:spacing w:line="360" w:lineRule="auto"/>
              <w:jc w:val="both"/>
              <w:rPr>
                <w:b/>
                <w:lang w:val="en-GB"/>
              </w:rPr>
            </w:pPr>
            <w:r>
              <w:rPr>
                <w:b/>
                <w:lang w:val="en-GB"/>
              </w:rPr>
              <w:t>3.84</w:t>
            </w:r>
          </w:p>
        </w:tc>
      </w:tr>
      <w:tr w:rsidR="003D1CC7" w14:paraId="463CB0C4" w14:textId="77777777" w:rsidTr="002D2B1C">
        <w:tc>
          <w:tcPr>
            <w:tcW w:w="1276" w:type="dxa"/>
          </w:tcPr>
          <w:p w14:paraId="72EA8447" w14:textId="77777777" w:rsidR="00C72ABB" w:rsidRPr="009C412E" w:rsidRDefault="00C72ABB" w:rsidP="00F5352B">
            <w:pPr>
              <w:spacing w:line="360" w:lineRule="auto"/>
              <w:jc w:val="both"/>
              <w:rPr>
                <w:b/>
                <w:vertAlign w:val="superscript"/>
                <w:lang w:val="en-GB"/>
              </w:rPr>
            </w:pPr>
            <w:r>
              <w:rPr>
                <w:b/>
                <w:lang w:val="en-GB"/>
              </w:rPr>
              <w:t>22</w:t>
            </w:r>
            <w:r w:rsidR="009C412E">
              <w:rPr>
                <w:b/>
                <w:vertAlign w:val="superscript"/>
                <w:lang w:val="en-GB"/>
              </w:rPr>
              <w:t xml:space="preserve">th </w:t>
            </w:r>
          </w:p>
        </w:tc>
        <w:tc>
          <w:tcPr>
            <w:tcW w:w="1559" w:type="dxa"/>
          </w:tcPr>
          <w:p w14:paraId="29E1875D" w14:textId="77777777" w:rsidR="00C72ABB" w:rsidRDefault="005E03EB" w:rsidP="0029639D">
            <w:pPr>
              <w:spacing w:line="360" w:lineRule="auto"/>
              <w:jc w:val="both"/>
              <w:rPr>
                <w:b/>
                <w:lang w:val="en-GB"/>
              </w:rPr>
            </w:pPr>
            <w:r>
              <w:rPr>
                <w:b/>
                <w:lang w:val="en-GB"/>
              </w:rPr>
              <w:t>34.36</w:t>
            </w:r>
            <m:oMath>
              <m:r>
                <m:rPr>
                  <m:sty m:val="bi"/>
                </m:rPr>
                <w:rPr>
                  <w:rFonts w:ascii="Cambria Math" w:hAnsi="Cambria Math"/>
                  <w:lang w:val="en-GB"/>
                </w:rPr>
                <m:t>±1.38</m:t>
              </m:r>
            </m:oMath>
            <w:r w:rsidR="00F3337C">
              <w:rPr>
                <w:rFonts w:eastAsiaTheme="minorEastAsia"/>
                <w:b/>
                <w:lang w:val="en-GB"/>
              </w:rPr>
              <w:t>a</w:t>
            </w:r>
          </w:p>
        </w:tc>
        <w:tc>
          <w:tcPr>
            <w:tcW w:w="1559" w:type="dxa"/>
          </w:tcPr>
          <w:p w14:paraId="4C12C018" w14:textId="77777777" w:rsidR="00C72ABB" w:rsidRDefault="005E03EB" w:rsidP="0029639D">
            <w:pPr>
              <w:spacing w:line="360" w:lineRule="auto"/>
              <w:jc w:val="both"/>
              <w:rPr>
                <w:b/>
                <w:lang w:val="en-GB"/>
              </w:rPr>
            </w:pPr>
            <w:r>
              <w:rPr>
                <w:b/>
                <w:lang w:val="en-GB"/>
              </w:rPr>
              <w:t>33.17</w:t>
            </w:r>
            <m:oMath>
              <m:r>
                <m:rPr>
                  <m:sty m:val="bi"/>
                </m:rPr>
                <w:rPr>
                  <w:rFonts w:ascii="Cambria Math" w:hAnsi="Cambria Math"/>
                  <w:lang w:val="en-GB"/>
                </w:rPr>
                <m:t>±1.58</m:t>
              </m:r>
              <m:r>
                <m:rPr>
                  <m:sty m:val="bi"/>
                </m:rPr>
                <w:rPr>
                  <w:rFonts w:ascii="Cambria Math" w:hAnsi="Cambria Math"/>
                  <w:lang w:val="en-GB"/>
                </w:rPr>
                <m:t>a</m:t>
              </m:r>
            </m:oMath>
          </w:p>
        </w:tc>
        <w:tc>
          <w:tcPr>
            <w:tcW w:w="1638" w:type="dxa"/>
          </w:tcPr>
          <w:p w14:paraId="0660333C"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±2.07</m:t>
              </m:r>
            </m:oMath>
            <w:r w:rsidR="00F3337C">
              <w:rPr>
                <w:rFonts w:eastAsiaTheme="minorEastAsia"/>
                <w:b/>
                <w:lang w:val="en-GB"/>
              </w:rPr>
              <w:t>a</w:t>
            </w:r>
          </w:p>
        </w:tc>
        <w:tc>
          <w:tcPr>
            <w:tcW w:w="1762" w:type="dxa"/>
            <w:gridSpan w:val="2"/>
          </w:tcPr>
          <w:p w14:paraId="339A4875" w14:textId="77777777" w:rsidR="00C72ABB" w:rsidRDefault="005E03EB" w:rsidP="0029639D">
            <w:pPr>
              <w:spacing w:line="360" w:lineRule="auto"/>
              <w:jc w:val="both"/>
              <w:rPr>
                <w:b/>
                <w:lang w:val="en-GB"/>
              </w:rPr>
            </w:pPr>
            <w:r>
              <w:rPr>
                <w:b/>
                <w:lang w:val="en-GB"/>
              </w:rPr>
              <w:t>36.17</w:t>
            </w:r>
            <m:oMath>
              <m:r>
                <m:rPr>
                  <m:sty m:val="bi"/>
                </m:rPr>
                <w:rPr>
                  <w:rFonts w:ascii="Cambria Math" w:hAnsi="Cambria Math"/>
                  <w:lang w:val="en-GB"/>
                </w:rPr>
                <m:t>±1.40</m:t>
              </m:r>
            </m:oMath>
            <w:r w:rsidR="00F3337C">
              <w:rPr>
                <w:rFonts w:eastAsiaTheme="minorEastAsia"/>
                <w:b/>
                <w:lang w:val="en-GB"/>
              </w:rPr>
              <w:t>a</w:t>
            </w:r>
          </w:p>
        </w:tc>
        <w:tc>
          <w:tcPr>
            <w:tcW w:w="1846" w:type="dxa"/>
          </w:tcPr>
          <w:p w14:paraId="40DA8B2B" w14:textId="77777777" w:rsidR="00C72ABB" w:rsidRDefault="005E03EB" w:rsidP="0029639D">
            <w:pPr>
              <w:spacing w:line="360" w:lineRule="auto"/>
              <w:jc w:val="both"/>
              <w:rPr>
                <w:b/>
                <w:lang w:val="en-GB"/>
              </w:rPr>
            </w:pPr>
            <w:r>
              <w:rPr>
                <w:b/>
                <w:lang w:val="en-GB"/>
              </w:rPr>
              <w:t>27.32</w:t>
            </w:r>
            <m:oMath>
              <m:r>
                <m:rPr>
                  <m:sty m:val="bi"/>
                </m:rPr>
                <w:rPr>
                  <w:rFonts w:ascii="Cambria Math" w:hAnsi="Cambria Math"/>
                  <w:lang w:val="en-GB"/>
                </w:rPr>
                <m:t>±1.24</m:t>
              </m:r>
              <m:r>
                <m:rPr>
                  <m:sty m:val="bi"/>
                </m:rPr>
                <w:rPr>
                  <w:rFonts w:ascii="Cambria Math" w:hAnsi="Cambria Math"/>
                  <w:lang w:val="en-GB"/>
                </w:rPr>
                <m:t>b</m:t>
              </m:r>
            </m:oMath>
          </w:p>
        </w:tc>
        <w:tc>
          <w:tcPr>
            <w:tcW w:w="850" w:type="dxa"/>
          </w:tcPr>
          <w:p w14:paraId="1B19C238" w14:textId="77777777" w:rsidR="00C72ABB" w:rsidRDefault="0029639D" w:rsidP="00F5352B">
            <w:pPr>
              <w:spacing w:line="360" w:lineRule="auto"/>
              <w:jc w:val="both"/>
              <w:rPr>
                <w:b/>
                <w:lang w:val="en-GB"/>
              </w:rPr>
            </w:pPr>
            <w:r>
              <w:rPr>
                <w:b/>
                <w:lang w:val="en-GB"/>
              </w:rPr>
              <w:t>4.36</w:t>
            </w:r>
          </w:p>
        </w:tc>
      </w:tr>
      <w:tr w:rsidR="003D1CC7" w14:paraId="1C488B02" w14:textId="77777777" w:rsidTr="002D2B1C">
        <w:tc>
          <w:tcPr>
            <w:tcW w:w="1276" w:type="dxa"/>
          </w:tcPr>
          <w:p w14:paraId="2156218D" w14:textId="77777777" w:rsidR="00C72ABB" w:rsidRPr="009C412E" w:rsidRDefault="00C72ABB" w:rsidP="00F5352B">
            <w:pPr>
              <w:spacing w:line="360" w:lineRule="auto"/>
              <w:jc w:val="both"/>
              <w:rPr>
                <w:b/>
                <w:vertAlign w:val="superscript"/>
                <w:lang w:val="en-GB"/>
              </w:rPr>
            </w:pPr>
            <w:r>
              <w:rPr>
                <w:b/>
                <w:lang w:val="en-GB"/>
              </w:rPr>
              <w:t>23</w:t>
            </w:r>
            <w:r w:rsidR="009C412E">
              <w:rPr>
                <w:b/>
                <w:vertAlign w:val="superscript"/>
                <w:lang w:val="en-GB"/>
              </w:rPr>
              <w:t>th</w:t>
            </w:r>
          </w:p>
        </w:tc>
        <w:tc>
          <w:tcPr>
            <w:tcW w:w="1559" w:type="dxa"/>
          </w:tcPr>
          <w:p w14:paraId="0051E99B" w14:textId="77777777" w:rsidR="00C72ABB" w:rsidRDefault="005E03EB" w:rsidP="0029639D">
            <w:pPr>
              <w:spacing w:line="360" w:lineRule="auto"/>
              <w:jc w:val="both"/>
              <w:rPr>
                <w:b/>
                <w:lang w:val="en-GB"/>
              </w:rPr>
            </w:pPr>
            <w:r>
              <w:rPr>
                <w:b/>
                <w:lang w:val="en-GB"/>
              </w:rPr>
              <w:t>37.14</w:t>
            </w:r>
            <m:oMath>
              <m:r>
                <m:rPr>
                  <m:sty m:val="bi"/>
                </m:rPr>
                <w:rPr>
                  <w:rFonts w:ascii="Cambria Math" w:hAnsi="Cambria Math"/>
                  <w:lang w:val="en-GB"/>
                </w:rPr>
                <m:t>±1.38</m:t>
              </m:r>
            </m:oMath>
            <w:r w:rsidR="00F3337C">
              <w:rPr>
                <w:rFonts w:eastAsiaTheme="minorEastAsia"/>
                <w:b/>
                <w:lang w:val="en-GB"/>
              </w:rPr>
              <w:t>a</w:t>
            </w:r>
          </w:p>
        </w:tc>
        <w:tc>
          <w:tcPr>
            <w:tcW w:w="1559" w:type="dxa"/>
          </w:tcPr>
          <w:p w14:paraId="617B8871" w14:textId="77777777" w:rsidR="00C72ABB" w:rsidRDefault="005E03EB" w:rsidP="0029639D">
            <w:pPr>
              <w:spacing w:line="360" w:lineRule="auto"/>
              <w:jc w:val="both"/>
              <w:rPr>
                <w:b/>
                <w:lang w:val="en-GB"/>
              </w:rPr>
            </w:pPr>
            <w:r>
              <w:rPr>
                <w:b/>
                <w:lang w:val="en-GB"/>
              </w:rPr>
              <w:t>36.38</w:t>
            </w:r>
            <m:oMath>
              <m:r>
                <m:rPr>
                  <m:sty m:val="bi"/>
                </m:rPr>
                <w:rPr>
                  <w:rFonts w:ascii="Cambria Math" w:hAnsi="Cambria Math"/>
                  <w:lang w:val="en-GB"/>
                </w:rPr>
                <m:t>±1.79</m:t>
              </m:r>
            </m:oMath>
            <w:r w:rsidR="00F3337C">
              <w:rPr>
                <w:rFonts w:eastAsiaTheme="minorEastAsia"/>
                <w:b/>
                <w:lang w:val="en-GB"/>
              </w:rPr>
              <w:t>a</w:t>
            </w:r>
          </w:p>
        </w:tc>
        <w:tc>
          <w:tcPr>
            <w:tcW w:w="1638" w:type="dxa"/>
          </w:tcPr>
          <w:p w14:paraId="5B2E4C8A" w14:textId="77777777" w:rsidR="00C72ABB" w:rsidRDefault="005E03EB" w:rsidP="0029639D">
            <w:pPr>
              <w:spacing w:line="360" w:lineRule="auto"/>
              <w:jc w:val="both"/>
              <w:rPr>
                <w:b/>
                <w:lang w:val="en-GB"/>
              </w:rPr>
            </w:pPr>
            <w:r>
              <w:rPr>
                <w:b/>
                <w:lang w:val="en-GB"/>
              </w:rPr>
              <w:t>36.15</w:t>
            </w:r>
            <m:oMath>
              <m:r>
                <m:rPr>
                  <m:sty m:val="bi"/>
                </m:rPr>
                <w:rPr>
                  <w:rFonts w:ascii="Cambria Math" w:hAnsi="Cambria Math"/>
                  <w:lang w:val="en-GB"/>
                </w:rPr>
                <m:t>±1.94</m:t>
              </m:r>
            </m:oMath>
            <w:r w:rsidR="00F3337C">
              <w:rPr>
                <w:rFonts w:eastAsiaTheme="minorEastAsia"/>
                <w:b/>
                <w:lang w:val="en-GB"/>
              </w:rPr>
              <w:t>a</w:t>
            </w:r>
          </w:p>
        </w:tc>
        <w:tc>
          <w:tcPr>
            <w:tcW w:w="1762" w:type="dxa"/>
            <w:gridSpan w:val="2"/>
          </w:tcPr>
          <w:p w14:paraId="1A3B2B2B" w14:textId="77777777" w:rsidR="00C72ABB" w:rsidRDefault="005E03EB" w:rsidP="0029639D">
            <w:pPr>
              <w:spacing w:line="360" w:lineRule="auto"/>
              <w:jc w:val="both"/>
              <w:rPr>
                <w:b/>
                <w:lang w:val="en-GB"/>
              </w:rPr>
            </w:pPr>
            <w:r>
              <w:rPr>
                <w:b/>
                <w:lang w:val="en-GB"/>
              </w:rPr>
              <w:t>37.12</w:t>
            </w:r>
            <m:oMath>
              <m:r>
                <m:rPr>
                  <m:sty m:val="bi"/>
                </m:rPr>
                <w:rPr>
                  <w:rFonts w:ascii="Cambria Math" w:hAnsi="Cambria Math"/>
                  <w:lang w:val="en-GB"/>
                </w:rPr>
                <m:t>±1.40</m:t>
              </m:r>
            </m:oMath>
            <w:r w:rsidR="00F3337C">
              <w:rPr>
                <w:rFonts w:eastAsiaTheme="minorEastAsia"/>
                <w:b/>
                <w:lang w:val="en-GB"/>
              </w:rPr>
              <w:t>a</w:t>
            </w:r>
          </w:p>
        </w:tc>
        <w:tc>
          <w:tcPr>
            <w:tcW w:w="1846" w:type="dxa"/>
          </w:tcPr>
          <w:p w14:paraId="6AF3CCB6" w14:textId="77777777" w:rsidR="00C72ABB" w:rsidRDefault="005E03EB" w:rsidP="0029639D">
            <w:pPr>
              <w:spacing w:line="360" w:lineRule="auto"/>
              <w:jc w:val="both"/>
              <w:rPr>
                <w:b/>
                <w:lang w:val="en-GB"/>
              </w:rPr>
            </w:pPr>
            <w:r>
              <w:rPr>
                <w:b/>
                <w:lang w:val="en-GB"/>
              </w:rPr>
              <w:t>29.80</w:t>
            </w:r>
            <m:oMath>
              <m:r>
                <m:rPr>
                  <m:sty m:val="bi"/>
                </m:rPr>
                <w:rPr>
                  <w:rFonts w:ascii="Cambria Math" w:hAnsi="Cambria Math"/>
                  <w:lang w:val="en-GB"/>
                </w:rPr>
                <m:t>±1.03</m:t>
              </m:r>
            </m:oMath>
            <w:r w:rsidR="00F3337C">
              <w:rPr>
                <w:rFonts w:eastAsiaTheme="minorEastAsia"/>
                <w:b/>
                <w:lang w:val="en-GB"/>
              </w:rPr>
              <w:t>b</w:t>
            </w:r>
          </w:p>
        </w:tc>
        <w:tc>
          <w:tcPr>
            <w:tcW w:w="850" w:type="dxa"/>
          </w:tcPr>
          <w:p w14:paraId="260155E2" w14:textId="77777777" w:rsidR="00C72ABB" w:rsidRDefault="0029639D" w:rsidP="00F5352B">
            <w:pPr>
              <w:spacing w:line="360" w:lineRule="auto"/>
              <w:jc w:val="both"/>
              <w:rPr>
                <w:b/>
                <w:lang w:val="en-GB"/>
              </w:rPr>
            </w:pPr>
            <w:r>
              <w:rPr>
                <w:b/>
                <w:lang w:val="en-GB"/>
              </w:rPr>
              <w:t>4.32</w:t>
            </w:r>
          </w:p>
        </w:tc>
      </w:tr>
      <w:tr w:rsidR="003D1CC7" w14:paraId="200855BF" w14:textId="77777777" w:rsidTr="002D2B1C">
        <w:tc>
          <w:tcPr>
            <w:tcW w:w="1276" w:type="dxa"/>
          </w:tcPr>
          <w:p w14:paraId="26097F47" w14:textId="77777777" w:rsidR="00C72ABB" w:rsidRPr="009C412E" w:rsidRDefault="00C72ABB" w:rsidP="00F5352B">
            <w:pPr>
              <w:spacing w:line="360" w:lineRule="auto"/>
              <w:jc w:val="both"/>
              <w:rPr>
                <w:b/>
                <w:vertAlign w:val="superscript"/>
                <w:lang w:val="en-GB"/>
              </w:rPr>
            </w:pPr>
            <w:r>
              <w:rPr>
                <w:b/>
                <w:lang w:val="en-GB"/>
              </w:rPr>
              <w:t>24</w:t>
            </w:r>
            <w:r w:rsidR="009C412E">
              <w:rPr>
                <w:b/>
                <w:vertAlign w:val="superscript"/>
                <w:lang w:val="en-GB"/>
              </w:rPr>
              <w:t>th</w:t>
            </w:r>
          </w:p>
        </w:tc>
        <w:tc>
          <w:tcPr>
            <w:tcW w:w="1559" w:type="dxa"/>
          </w:tcPr>
          <w:p w14:paraId="55649F6F" w14:textId="77777777" w:rsidR="00C72ABB" w:rsidRDefault="005E03EB" w:rsidP="0029639D">
            <w:pPr>
              <w:spacing w:line="360" w:lineRule="auto"/>
              <w:jc w:val="both"/>
              <w:rPr>
                <w:b/>
                <w:lang w:val="en-GB"/>
              </w:rPr>
            </w:pPr>
            <w:r>
              <w:rPr>
                <w:b/>
                <w:lang w:val="en-GB"/>
              </w:rPr>
              <w:t>39.07</w:t>
            </w:r>
            <m:oMath>
              <m:r>
                <m:rPr>
                  <m:sty m:val="bi"/>
                </m:rPr>
                <w:rPr>
                  <w:rFonts w:ascii="Cambria Math" w:hAnsi="Cambria Math"/>
                  <w:lang w:val="en-GB"/>
                </w:rPr>
                <m:t>±1.45</m:t>
              </m:r>
              <m:r>
                <m:rPr>
                  <m:sty m:val="bi"/>
                </m:rPr>
                <w:rPr>
                  <w:rFonts w:ascii="Cambria Math" w:hAnsi="Cambria Math"/>
                  <w:lang w:val="en-GB"/>
                </w:rPr>
                <m:t>a</m:t>
              </m:r>
            </m:oMath>
          </w:p>
        </w:tc>
        <w:tc>
          <w:tcPr>
            <w:tcW w:w="1559" w:type="dxa"/>
          </w:tcPr>
          <w:p w14:paraId="10453A99" w14:textId="77777777" w:rsidR="00C72ABB" w:rsidRDefault="005E03EB" w:rsidP="0029639D">
            <w:pPr>
              <w:spacing w:line="360" w:lineRule="auto"/>
              <w:jc w:val="both"/>
              <w:rPr>
                <w:b/>
                <w:lang w:val="en-GB"/>
              </w:rPr>
            </w:pPr>
            <w:r>
              <w:rPr>
                <w:b/>
                <w:lang w:val="en-GB"/>
              </w:rPr>
              <w:t>38.92</w:t>
            </w:r>
            <m:oMath>
              <m:r>
                <m:rPr>
                  <m:sty m:val="bi"/>
                </m:rPr>
                <w:rPr>
                  <w:rFonts w:ascii="Cambria Math" w:hAnsi="Cambria Math"/>
                  <w:lang w:val="en-GB"/>
                </w:rPr>
                <m:t>±1.96</m:t>
              </m:r>
            </m:oMath>
            <w:r w:rsidR="00F3337C">
              <w:rPr>
                <w:rFonts w:eastAsiaTheme="minorEastAsia"/>
                <w:b/>
                <w:lang w:val="en-GB"/>
              </w:rPr>
              <w:t>a</w:t>
            </w:r>
          </w:p>
        </w:tc>
        <w:tc>
          <w:tcPr>
            <w:tcW w:w="1638" w:type="dxa"/>
          </w:tcPr>
          <w:p w14:paraId="4AE5A7D1" w14:textId="77777777" w:rsidR="00C72ABB" w:rsidRDefault="005E03EB" w:rsidP="0029639D">
            <w:pPr>
              <w:spacing w:line="360" w:lineRule="auto"/>
              <w:jc w:val="both"/>
              <w:rPr>
                <w:b/>
                <w:lang w:val="en-GB"/>
              </w:rPr>
            </w:pPr>
            <w:r>
              <w:rPr>
                <w:b/>
                <w:lang w:val="en-GB"/>
              </w:rPr>
              <w:t>41.06</w:t>
            </w:r>
            <m:oMath>
              <m:r>
                <m:rPr>
                  <m:sty m:val="bi"/>
                </m:rPr>
                <w:rPr>
                  <w:rFonts w:ascii="Cambria Math" w:hAnsi="Cambria Math"/>
                  <w:lang w:val="en-GB"/>
                </w:rPr>
                <m:t>±0.6</m:t>
              </m:r>
              <m:r>
                <m:rPr>
                  <m:sty m:val="bi"/>
                </m:rPr>
                <w:rPr>
                  <w:rFonts w:ascii="Cambria Math" w:hAnsi="Cambria Math"/>
                  <w:lang w:val="en-GB"/>
                </w:rPr>
                <m:t>a</m:t>
              </m:r>
            </m:oMath>
          </w:p>
        </w:tc>
        <w:tc>
          <w:tcPr>
            <w:tcW w:w="1762" w:type="dxa"/>
            <w:gridSpan w:val="2"/>
          </w:tcPr>
          <w:p w14:paraId="6763EB85" w14:textId="77777777" w:rsidR="00C72ABB" w:rsidRDefault="005E03EB" w:rsidP="0029639D">
            <w:pPr>
              <w:spacing w:line="360" w:lineRule="auto"/>
              <w:jc w:val="both"/>
              <w:rPr>
                <w:b/>
                <w:lang w:val="en-GB"/>
              </w:rPr>
            </w:pPr>
            <w:r>
              <w:rPr>
                <w:b/>
                <w:lang w:val="en-GB"/>
              </w:rPr>
              <w:t>42.00</w:t>
            </w:r>
            <m:oMath>
              <m:r>
                <m:rPr>
                  <m:sty m:val="bi"/>
                </m:rPr>
                <w:rPr>
                  <w:rFonts w:ascii="Cambria Math" w:hAnsi="Cambria Math"/>
                  <w:lang w:val="en-GB"/>
                </w:rPr>
                <m:t>±1.19</m:t>
              </m:r>
            </m:oMath>
            <w:r w:rsidR="00F3337C">
              <w:rPr>
                <w:rFonts w:eastAsiaTheme="minorEastAsia"/>
                <w:b/>
                <w:lang w:val="en-GB"/>
              </w:rPr>
              <w:t>a</w:t>
            </w:r>
          </w:p>
        </w:tc>
        <w:tc>
          <w:tcPr>
            <w:tcW w:w="1846" w:type="dxa"/>
          </w:tcPr>
          <w:p w14:paraId="7F4F2B0C" w14:textId="77777777" w:rsidR="00C72ABB" w:rsidRDefault="00EE144E" w:rsidP="0029639D">
            <w:pPr>
              <w:spacing w:line="360" w:lineRule="auto"/>
              <w:jc w:val="both"/>
              <w:rPr>
                <w:b/>
                <w:lang w:val="en-GB"/>
              </w:rPr>
            </w:pPr>
            <w:r>
              <w:rPr>
                <w:b/>
                <w:lang w:val="en-GB"/>
              </w:rPr>
              <w:t>32</w:t>
            </w:r>
            <w:r w:rsidR="005E03EB">
              <w:rPr>
                <w:b/>
                <w:lang w:val="en-GB"/>
              </w:rPr>
              <w:t>.98</w:t>
            </w:r>
            <m:oMath>
              <m:r>
                <m:rPr>
                  <m:sty m:val="bi"/>
                </m:rPr>
                <w:rPr>
                  <w:rFonts w:ascii="Cambria Math" w:hAnsi="Cambria Math"/>
                  <w:lang w:val="en-GB"/>
                </w:rPr>
                <m:t>±1.13</m:t>
              </m:r>
              <m:r>
                <m:rPr>
                  <m:sty m:val="bi"/>
                </m:rPr>
                <w:rPr>
                  <w:rFonts w:ascii="Cambria Math" w:hAnsi="Cambria Math"/>
                  <w:lang w:val="en-GB"/>
                </w:rPr>
                <m:t>b</m:t>
              </m:r>
            </m:oMath>
          </w:p>
        </w:tc>
        <w:tc>
          <w:tcPr>
            <w:tcW w:w="850" w:type="dxa"/>
          </w:tcPr>
          <w:p w14:paraId="1B33747B" w14:textId="77777777" w:rsidR="00C72ABB" w:rsidRDefault="0029639D" w:rsidP="00F5352B">
            <w:pPr>
              <w:spacing w:line="360" w:lineRule="auto"/>
              <w:jc w:val="both"/>
              <w:rPr>
                <w:b/>
                <w:lang w:val="en-GB"/>
              </w:rPr>
            </w:pPr>
            <w:r>
              <w:rPr>
                <w:b/>
                <w:lang w:val="en-GB"/>
              </w:rPr>
              <w:t>4.42</w:t>
            </w:r>
          </w:p>
        </w:tc>
      </w:tr>
      <w:tr w:rsidR="003D1CC7" w14:paraId="7D9934CD" w14:textId="77777777" w:rsidTr="002D2B1C">
        <w:tc>
          <w:tcPr>
            <w:tcW w:w="1276" w:type="dxa"/>
          </w:tcPr>
          <w:p w14:paraId="7ACE49AA" w14:textId="77777777" w:rsidR="00C72ABB" w:rsidRPr="009C412E" w:rsidRDefault="00C72ABB" w:rsidP="00F5352B">
            <w:pPr>
              <w:spacing w:line="360" w:lineRule="auto"/>
              <w:jc w:val="both"/>
              <w:rPr>
                <w:b/>
                <w:vertAlign w:val="superscript"/>
                <w:lang w:val="en-GB"/>
              </w:rPr>
            </w:pPr>
            <w:r>
              <w:rPr>
                <w:b/>
                <w:lang w:val="en-GB"/>
              </w:rPr>
              <w:t>25</w:t>
            </w:r>
            <w:r w:rsidR="009C412E">
              <w:rPr>
                <w:b/>
                <w:vertAlign w:val="superscript"/>
                <w:lang w:val="en-GB"/>
              </w:rPr>
              <w:t>th</w:t>
            </w:r>
          </w:p>
        </w:tc>
        <w:tc>
          <w:tcPr>
            <w:tcW w:w="1559" w:type="dxa"/>
          </w:tcPr>
          <w:p w14:paraId="56ECF152" w14:textId="77777777" w:rsidR="00C72ABB" w:rsidRDefault="006C4977" w:rsidP="0029639D">
            <w:pPr>
              <w:spacing w:line="360" w:lineRule="auto"/>
              <w:jc w:val="both"/>
              <w:rPr>
                <w:b/>
                <w:lang w:val="en-GB"/>
              </w:rPr>
            </w:pPr>
            <w:r>
              <w:rPr>
                <w:b/>
                <w:lang w:val="en-GB"/>
              </w:rPr>
              <w:t>43.08</w:t>
            </w:r>
            <m:oMath>
              <m:r>
                <m:rPr>
                  <m:sty m:val="bi"/>
                </m:rPr>
                <w:rPr>
                  <w:rFonts w:ascii="Cambria Math" w:hAnsi="Cambria Math"/>
                  <w:lang w:val="en-GB"/>
                </w:rPr>
                <m:t>±1.50</m:t>
              </m:r>
            </m:oMath>
            <w:r w:rsidR="00EE144E">
              <w:rPr>
                <w:rFonts w:eastAsiaTheme="minorEastAsia"/>
                <w:b/>
                <w:lang w:val="en-GB"/>
              </w:rPr>
              <w:t>a</w:t>
            </w:r>
          </w:p>
        </w:tc>
        <w:tc>
          <w:tcPr>
            <w:tcW w:w="1559" w:type="dxa"/>
          </w:tcPr>
          <w:p w14:paraId="5AF2CCA6" w14:textId="77777777" w:rsidR="00C72ABB" w:rsidRDefault="006C4977" w:rsidP="0029639D">
            <w:pPr>
              <w:spacing w:line="360" w:lineRule="auto"/>
              <w:jc w:val="both"/>
              <w:rPr>
                <w:b/>
                <w:lang w:val="en-GB"/>
              </w:rPr>
            </w:pPr>
            <w:r>
              <w:rPr>
                <w:b/>
                <w:lang w:val="en-GB"/>
              </w:rPr>
              <w:t>42.93</w:t>
            </w:r>
            <m:oMath>
              <m:r>
                <m:rPr>
                  <m:sty m:val="bi"/>
                </m:rPr>
                <w:rPr>
                  <w:rFonts w:ascii="Cambria Math" w:hAnsi="Cambria Math"/>
                  <w:lang w:val="en-GB"/>
                </w:rPr>
                <m:t>±1.73</m:t>
              </m:r>
            </m:oMath>
            <w:r w:rsidR="00EE144E">
              <w:rPr>
                <w:rFonts w:eastAsiaTheme="minorEastAsia"/>
                <w:b/>
                <w:lang w:val="en-GB"/>
              </w:rPr>
              <w:t>a</w:t>
            </w:r>
          </w:p>
        </w:tc>
        <w:tc>
          <w:tcPr>
            <w:tcW w:w="1638" w:type="dxa"/>
          </w:tcPr>
          <w:p w14:paraId="2FA1F1CB" w14:textId="77777777" w:rsidR="00C72ABB" w:rsidRDefault="006C4977" w:rsidP="0029639D">
            <w:pPr>
              <w:spacing w:line="360" w:lineRule="auto"/>
              <w:jc w:val="both"/>
              <w:rPr>
                <w:b/>
                <w:lang w:val="en-GB"/>
              </w:rPr>
            </w:pPr>
            <w:r>
              <w:rPr>
                <w:b/>
                <w:lang w:val="en-GB"/>
              </w:rPr>
              <w:t>44.08</w:t>
            </w:r>
            <m:oMath>
              <m:r>
                <m:rPr>
                  <m:sty m:val="bi"/>
                </m:rPr>
                <w:rPr>
                  <w:rFonts w:ascii="Cambria Math" w:hAnsi="Cambria Math"/>
                  <w:lang w:val="en-GB"/>
                </w:rPr>
                <m:t>±2.38</m:t>
              </m:r>
            </m:oMath>
            <w:r w:rsidR="00EE144E">
              <w:rPr>
                <w:rFonts w:eastAsiaTheme="minorEastAsia"/>
                <w:b/>
                <w:lang w:val="en-GB"/>
              </w:rPr>
              <w:t>a</w:t>
            </w:r>
          </w:p>
        </w:tc>
        <w:tc>
          <w:tcPr>
            <w:tcW w:w="1762" w:type="dxa"/>
            <w:gridSpan w:val="2"/>
          </w:tcPr>
          <w:p w14:paraId="72C5CB64" w14:textId="77777777" w:rsidR="00C72ABB" w:rsidRDefault="006C4977" w:rsidP="0029639D">
            <w:pPr>
              <w:spacing w:line="360" w:lineRule="auto"/>
              <w:jc w:val="both"/>
              <w:rPr>
                <w:b/>
                <w:lang w:val="en-GB"/>
              </w:rPr>
            </w:pPr>
            <w:r>
              <w:rPr>
                <w:b/>
                <w:lang w:val="en-GB"/>
              </w:rPr>
              <w:t>44.75</w:t>
            </w:r>
            <m:oMath>
              <m:r>
                <m:rPr>
                  <m:sty m:val="bi"/>
                </m:rPr>
                <w:rPr>
                  <w:rFonts w:ascii="Cambria Math" w:hAnsi="Cambria Math"/>
                  <w:lang w:val="en-GB"/>
                </w:rPr>
                <m:t>±1.17</m:t>
              </m:r>
            </m:oMath>
            <w:r w:rsidR="00EE144E">
              <w:rPr>
                <w:rFonts w:eastAsiaTheme="minorEastAsia"/>
                <w:b/>
                <w:lang w:val="en-GB"/>
              </w:rPr>
              <w:t>a</w:t>
            </w:r>
          </w:p>
        </w:tc>
        <w:tc>
          <w:tcPr>
            <w:tcW w:w="1846" w:type="dxa"/>
          </w:tcPr>
          <w:p w14:paraId="2918A295" w14:textId="77777777" w:rsidR="00C72ABB" w:rsidRDefault="00EE144E" w:rsidP="0029639D">
            <w:pPr>
              <w:spacing w:line="360" w:lineRule="auto"/>
              <w:jc w:val="both"/>
              <w:rPr>
                <w:b/>
                <w:lang w:val="en-GB"/>
              </w:rPr>
            </w:pPr>
            <w:r>
              <w:rPr>
                <w:b/>
                <w:lang w:val="en-GB"/>
              </w:rPr>
              <w:t>35</w:t>
            </w:r>
            <w:r w:rsidR="006C4977">
              <w:rPr>
                <w:b/>
                <w:lang w:val="en-GB"/>
              </w:rPr>
              <w:t>.06</w:t>
            </w:r>
            <m:oMath>
              <m:r>
                <m:rPr>
                  <m:sty m:val="bi"/>
                </m:rPr>
                <w:rPr>
                  <w:rFonts w:ascii="Cambria Math" w:hAnsi="Cambria Math"/>
                  <w:lang w:val="en-GB"/>
                </w:rPr>
                <m:t>±1.76</m:t>
              </m:r>
              <m:r>
                <m:rPr>
                  <m:sty m:val="bi"/>
                </m:rPr>
                <w:rPr>
                  <w:rFonts w:ascii="Cambria Math" w:hAnsi="Cambria Math"/>
                  <w:lang w:val="en-GB"/>
                </w:rPr>
                <m:t>b</m:t>
              </m:r>
            </m:oMath>
          </w:p>
        </w:tc>
        <w:tc>
          <w:tcPr>
            <w:tcW w:w="850" w:type="dxa"/>
          </w:tcPr>
          <w:p w14:paraId="3121ED4B" w14:textId="77777777" w:rsidR="00C72ABB" w:rsidRDefault="0029639D" w:rsidP="00F5352B">
            <w:pPr>
              <w:spacing w:line="360" w:lineRule="auto"/>
              <w:jc w:val="both"/>
              <w:rPr>
                <w:b/>
                <w:lang w:val="en-GB"/>
              </w:rPr>
            </w:pPr>
            <w:r>
              <w:rPr>
                <w:b/>
                <w:lang w:val="en-GB"/>
              </w:rPr>
              <w:t>5.06</w:t>
            </w:r>
          </w:p>
        </w:tc>
      </w:tr>
      <w:tr w:rsidR="00EE144E" w14:paraId="07B4FA35" w14:textId="77777777" w:rsidTr="005211CA">
        <w:trPr>
          <w:trHeight w:val="1115"/>
        </w:trPr>
        <w:tc>
          <w:tcPr>
            <w:tcW w:w="1276" w:type="dxa"/>
          </w:tcPr>
          <w:p w14:paraId="798BA583" w14:textId="77777777" w:rsidR="005211CA" w:rsidRDefault="005211CA" w:rsidP="005211CA">
            <w:pPr>
              <w:rPr>
                <w:b/>
                <w:lang w:val="en-GB"/>
              </w:rPr>
            </w:pPr>
          </w:p>
          <w:p w14:paraId="7D599B55" w14:textId="77777777" w:rsidR="00EE144E" w:rsidRDefault="00EE144E" w:rsidP="005211CA">
            <w:pPr>
              <w:rPr>
                <w:b/>
                <w:lang w:val="en-GB"/>
              </w:rPr>
            </w:pPr>
            <w:r>
              <w:rPr>
                <w:b/>
                <w:lang w:val="en-GB"/>
              </w:rPr>
              <w:t>Total body weight gain(kg)</w:t>
            </w:r>
          </w:p>
          <w:p w14:paraId="71A8F8BF" w14:textId="77777777" w:rsidR="00EE144E" w:rsidRDefault="00EE144E" w:rsidP="005211CA">
            <w:pPr>
              <w:spacing w:line="360" w:lineRule="auto"/>
              <w:rPr>
                <w:b/>
                <w:lang w:val="en-GB"/>
              </w:rPr>
            </w:pPr>
          </w:p>
        </w:tc>
        <w:tc>
          <w:tcPr>
            <w:tcW w:w="1559" w:type="dxa"/>
          </w:tcPr>
          <w:p w14:paraId="7A5BB4BD" w14:textId="77777777" w:rsidR="005211CA" w:rsidRDefault="005211CA" w:rsidP="00EE144E">
            <w:pPr>
              <w:spacing w:line="360" w:lineRule="auto"/>
              <w:jc w:val="both"/>
              <w:rPr>
                <w:b/>
                <w:lang w:val="en-GB"/>
              </w:rPr>
            </w:pPr>
          </w:p>
          <w:p w14:paraId="2B31B285" w14:textId="77777777" w:rsidR="00EE144E" w:rsidRDefault="00EE144E" w:rsidP="00EE144E">
            <w:pPr>
              <w:spacing w:line="360" w:lineRule="auto"/>
              <w:jc w:val="both"/>
              <w:rPr>
                <w:rFonts w:eastAsiaTheme="minorEastAsia"/>
                <w:b/>
                <w:lang w:val="en-GB"/>
              </w:rPr>
            </w:pPr>
            <w:r>
              <w:rPr>
                <w:b/>
                <w:lang w:val="en-GB"/>
              </w:rPr>
              <w:t>28.05</w:t>
            </w:r>
            <m:oMath>
              <m:r>
                <m:rPr>
                  <m:sty m:val="bi"/>
                </m:rPr>
                <w:rPr>
                  <w:rFonts w:ascii="Cambria Math" w:hAnsi="Cambria Math"/>
                  <w:lang w:val="en-GB"/>
                </w:rPr>
                <m:t>±1.06</m:t>
              </m:r>
            </m:oMath>
          </w:p>
          <w:p w14:paraId="2C9A5589" w14:textId="77777777" w:rsidR="002D2B1C" w:rsidRDefault="002D2B1C" w:rsidP="00EE144E">
            <w:pPr>
              <w:spacing w:line="360" w:lineRule="auto"/>
              <w:jc w:val="both"/>
              <w:rPr>
                <w:rFonts w:eastAsiaTheme="minorEastAsia"/>
                <w:b/>
                <w:lang w:val="en-GB"/>
              </w:rPr>
            </w:pPr>
          </w:p>
          <w:p w14:paraId="37D02B9B" w14:textId="77777777" w:rsidR="002D2B1C" w:rsidRDefault="002D2B1C" w:rsidP="00EE144E">
            <w:pPr>
              <w:spacing w:line="360" w:lineRule="auto"/>
              <w:jc w:val="both"/>
              <w:rPr>
                <w:rFonts w:eastAsiaTheme="minorEastAsia"/>
                <w:b/>
                <w:lang w:val="en-GB"/>
              </w:rPr>
            </w:pPr>
          </w:p>
          <w:p w14:paraId="4825B40C" w14:textId="77777777" w:rsidR="002D2B1C" w:rsidRDefault="002D2B1C" w:rsidP="005211CA">
            <w:pPr>
              <w:spacing w:line="360" w:lineRule="auto"/>
              <w:jc w:val="both"/>
              <w:rPr>
                <w:b/>
                <w:lang w:val="en-GB"/>
              </w:rPr>
            </w:pPr>
          </w:p>
        </w:tc>
        <w:tc>
          <w:tcPr>
            <w:tcW w:w="1559" w:type="dxa"/>
          </w:tcPr>
          <w:p w14:paraId="697908EC" w14:textId="77777777" w:rsidR="005211CA" w:rsidRDefault="005211CA" w:rsidP="00EE144E">
            <w:pPr>
              <w:spacing w:line="360" w:lineRule="auto"/>
              <w:jc w:val="both"/>
              <w:rPr>
                <w:rFonts w:eastAsiaTheme="minorEastAsia"/>
                <w:b/>
                <w:lang w:val="en-GB"/>
              </w:rPr>
            </w:pPr>
          </w:p>
          <w:p w14:paraId="63583A65" w14:textId="77777777" w:rsidR="00EE144E" w:rsidRDefault="00EE144E" w:rsidP="00EE144E">
            <w:pPr>
              <w:spacing w:line="360" w:lineRule="auto"/>
              <w:jc w:val="both"/>
              <w:rPr>
                <w:rFonts w:eastAsiaTheme="minorEastAsia"/>
                <w:b/>
                <w:lang w:val="en-GB"/>
              </w:rPr>
            </w:pPr>
            <w:r>
              <w:rPr>
                <w:rFonts w:eastAsiaTheme="minorEastAsia"/>
                <w:b/>
                <w:lang w:val="en-GB"/>
              </w:rPr>
              <w:t>28.08</w:t>
            </w:r>
            <m:oMath>
              <m:r>
                <m:rPr>
                  <m:sty m:val="bi"/>
                </m:rPr>
                <w:rPr>
                  <w:rFonts w:ascii="Cambria Math" w:eastAsiaTheme="minorEastAsia" w:hAnsi="Cambria Math"/>
                  <w:lang w:val="en-GB"/>
                </w:rPr>
                <m:t>±1.14</m:t>
              </m:r>
            </m:oMath>
          </w:p>
          <w:p w14:paraId="4AC52DC6" w14:textId="77777777" w:rsidR="002D2B1C" w:rsidRDefault="002D2B1C" w:rsidP="00EE144E">
            <w:pPr>
              <w:spacing w:line="360" w:lineRule="auto"/>
              <w:jc w:val="both"/>
              <w:rPr>
                <w:rFonts w:eastAsiaTheme="minorEastAsia"/>
                <w:b/>
                <w:lang w:val="en-GB"/>
              </w:rPr>
            </w:pPr>
          </w:p>
          <w:p w14:paraId="0979F327" w14:textId="77777777" w:rsidR="002D2B1C" w:rsidRDefault="002D2B1C" w:rsidP="00EE144E">
            <w:pPr>
              <w:spacing w:line="360" w:lineRule="auto"/>
              <w:jc w:val="both"/>
              <w:rPr>
                <w:rFonts w:eastAsiaTheme="minorEastAsia"/>
                <w:b/>
                <w:lang w:val="en-GB"/>
              </w:rPr>
            </w:pPr>
          </w:p>
          <w:p w14:paraId="2671DA10" w14:textId="77777777" w:rsidR="002D2B1C" w:rsidRDefault="002D2B1C" w:rsidP="005211CA">
            <w:pPr>
              <w:spacing w:line="360" w:lineRule="auto"/>
              <w:jc w:val="both"/>
              <w:rPr>
                <w:b/>
                <w:lang w:val="en-GB"/>
              </w:rPr>
            </w:pPr>
          </w:p>
        </w:tc>
        <w:tc>
          <w:tcPr>
            <w:tcW w:w="1638" w:type="dxa"/>
          </w:tcPr>
          <w:p w14:paraId="78C768CF" w14:textId="77777777" w:rsidR="005211CA" w:rsidRDefault="005211CA" w:rsidP="00EE144E">
            <w:pPr>
              <w:spacing w:line="360" w:lineRule="auto"/>
              <w:jc w:val="both"/>
              <w:rPr>
                <w:rFonts w:eastAsiaTheme="minorEastAsia"/>
                <w:b/>
                <w:lang w:val="en-GB"/>
              </w:rPr>
            </w:pPr>
          </w:p>
          <w:p w14:paraId="150CB49A" w14:textId="77777777" w:rsidR="00EE144E" w:rsidRDefault="00EE144E" w:rsidP="00EE144E">
            <w:pPr>
              <w:spacing w:line="360" w:lineRule="auto"/>
              <w:jc w:val="both"/>
              <w:rPr>
                <w:rFonts w:eastAsiaTheme="minorEastAsia"/>
                <w:b/>
                <w:lang w:val="en-GB"/>
              </w:rPr>
            </w:pPr>
            <w:r>
              <w:rPr>
                <w:rFonts w:eastAsiaTheme="minorEastAsia"/>
                <w:b/>
                <w:lang w:val="en-GB"/>
              </w:rPr>
              <w:t>29.42</w:t>
            </w:r>
            <m:oMath>
              <m:r>
                <m:rPr>
                  <m:sty m:val="bi"/>
                </m:rPr>
                <w:rPr>
                  <w:rFonts w:ascii="Cambria Math" w:eastAsiaTheme="minorEastAsia" w:hAnsi="Cambria Math"/>
                  <w:lang w:val="en-GB"/>
                </w:rPr>
                <m:t>±1.32</m:t>
              </m:r>
            </m:oMath>
          </w:p>
          <w:p w14:paraId="237944E6" w14:textId="77777777" w:rsidR="002D2B1C" w:rsidRDefault="002D2B1C" w:rsidP="00EE144E">
            <w:pPr>
              <w:spacing w:line="360" w:lineRule="auto"/>
              <w:jc w:val="both"/>
              <w:rPr>
                <w:rFonts w:eastAsiaTheme="minorEastAsia"/>
                <w:b/>
                <w:lang w:val="en-GB"/>
              </w:rPr>
            </w:pPr>
          </w:p>
          <w:p w14:paraId="7E54F3EF" w14:textId="77777777" w:rsidR="002D2B1C" w:rsidRDefault="002D2B1C" w:rsidP="00EE144E">
            <w:pPr>
              <w:spacing w:line="360" w:lineRule="auto"/>
              <w:jc w:val="both"/>
              <w:rPr>
                <w:rFonts w:eastAsiaTheme="minorEastAsia"/>
                <w:b/>
                <w:lang w:val="en-GB"/>
              </w:rPr>
            </w:pPr>
          </w:p>
          <w:p w14:paraId="1C1F0380" w14:textId="77777777" w:rsidR="002D2B1C" w:rsidRDefault="002D2B1C" w:rsidP="00EE144E">
            <w:pPr>
              <w:spacing w:line="360" w:lineRule="auto"/>
              <w:jc w:val="both"/>
              <w:rPr>
                <w:b/>
                <w:lang w:val="en-GB"/>
              </w:rPr>
            </w:pPr>
          </w:p>
        </w:tc>
        <w:tc>
          <w:tcPr>
            <w:tcW w:w="1755" w:type="dxa"/>
          </w:tcPr>
          <w:p w14:paraId="6CD5F9B9" w14:textId="77777777" w:rsidR="005211CA" w:rsidRDefault="005211CA" w:rsidP="00EE144E">
            <w:pPr>
              <w:spacing w:line="360" w:lineRule="auto"/>
              <w:ind w:left="207"/>
              <w:jc w:val="both"/>
              <w:rPr>
                <w:b/>
                <w:lang w:val="en-GB"/>
              </w:rPr>
            </w:pPr>
          </w:p>
          <w:p w14:paraId="67DA1F32" w14:textId="77777777" w:rsidR="00EE144E" w:rsidRDefault="00EE144E" w:rsidP="00EE144E">
            <w:pPr>
              <w:spacing w:line="360" w:lineRule="auto"/>
              <w:ind w:left="207"/>
              <w:jc w:val="both"/>
              <w:rPr>
                <w:b/>
                <w:lang w:val="en-GB"/>
              </w:rPr>
            </w:pPr>
            <w:r>
              <w:rPr>
                <w:b/>
                <w:lang w:val="en-GB"/>
              </w:rPr>
              <w:t>30.01</w:t>
            </w:r>
            <m:oMath>
              <m:r>
                <m:rPr>
                  <m:sty m:val="bi"/>
                </m:rPr>
                <w:rPr>
                  <w:rFonts w:ascii="Cambria Math" w:hAnsi="Cambria Math"/>
                  <w:lang w:val="en-GB"/>
                </w:rPr>
                <m:t>±0.87</m:t>
              </m:r>
            </m:oMath>
          </w:p>
        </w:tc>
        <w:tc>
          <w:tcPr>
            <w:tcW w:w="1853" w:type="dxa"/>
            <w:gridSpan w:val="2"/>
          </w:tcPr>
          <w:p w14:paraId="35EBBE12" w14:textId="77777777" w:rsidR="005211CA" w:rsidRDefault="005211CA" w:rsidP="00EE144E">
            <w:pPr>
              <w:spacing w:line="360" w:lineRule="auto"/>
              <w:ind w:left="207"/>
              <w:jc w:val="both"/>
              <w:rPr>
                <w:b/>
                <w:lang w:val="en-GB"/>
              </w:rPr>
            </w:pPr>
          </w:p>
          <w:p w14:paraId="2FE78A83" w14:textId="77777777" w:rsidR="00EE144E" w:rsidRDefault="002D2B1C" w:rsidP="00EE144E">
            <w:pPr>
              <w:spacing w:line="360" w:lineRule="auto"/>
              <w:ind w:left="207"/>
              <w:jc w:val="both"/>
              <w:rPr>
                <w:b/>
                <w:lang w:val="en-GB"/>
              </w:rPr>
            </w:pPr>
            <w:r>
              <w:rPr>
                <w:b/>
                <w:lang w:val="en-GB"/>
              </w:rPr>
              <w:t>2</w:t>
            </w:r>
            <w:r w:rsidR="00EE144E">
              <w:rPr>
                <w:b/>
                <w:lang w:val="en-GB"/>
              </w:rPr>
              <w:t>1.02</w:t>
            </w:r>
            <m:oMath>
              <m:r>
                <m:rPr>
                  <m:sty m:val="bi"/>
                </m:rPr>
                <w:rPr>
                  <w:rFonts w:ascii="Cambria Math" w:hAnsi="Cambria Math"/>
                  <w:lang w:val="en-GB"/>
                </w:rPr>
                <m:t>±1.26</m:t>
              </m:r>
            </m:oMath>
          </w:p>
        </w:tc>
        <w:tc>
          <w:tcPr>
            <w:tcW w:w="850" w:type="dxa"/>
          </w:tcPr>
          <w:p w14:paraId="60B9927D" w14:textId="77777777" w:rsidR="005211CA" w:rsidRDefault="005211CA" w:rsidP="00F5352B">
            <w:pPr>
              <w:spacing w:line="360" w:lineRule="auto"/>
              <w:jc w:val="both"/>
              <w:rPr>
                <w:b/>
                <w:lang w:val="en-GB"/>
              </w:rPr>
            </w:pPr>
          </w:p>
          <w:p w14:paraId="4A35A984" w14:textId="77777777" w:rsidR="00EE144E" w:rsidRDefault="002D2B1C" w:rsidP="00F5352B">
            <w:pPr>
              <w:spacing w:line="360" w:lineRule="auto"/>
              <w:jc w:val="both"/>
              <w:rPr>
                <w:b/>
                <w:lang w:val="en-GB"/>
              </w:rPr>
            </w:pPr>
            <w:r>
              <w:rPr>
                <w:b/>
                <w:lang w:val="en-GB"/>
              </w:rPr>
              <w:t>3.27</w:t>
            </w:r>
          </w:p>
        </w:tc>
      </w:tr>
    </w:tbl>
    <w:p w14:paraId="44EF8125" w14:textId="77777777" w:rsidR="00C72ABB" w:rsidRDefault="00C72ABB" w:rsidP="00F5352B">
      <w:pPr>
        <w:spacing w:line="360" w:lineRule="auto"/>
        <w:jc w:val="both"/>
        <w:rPr>
          <w:b/>
          <w:lang w:val="en-GB"/>
        </w:rPr>
      </w:pPr>
    </w:p>
    <w:p w14:paraId="333A43A1" w14:textId="77777777" w:rsidR="000C6047" w:rsidRDefault="000C6047" w:rsidP="00F5352B">
      <w:pPr>
        <w:spacing w:line="360" w:lineRule="auto"/>
        <w:jc w:val="both"/>
        <w:rPr>
          <w:b/>
          <w:lang w:val="en-GB"/>
        </w:rPr>
      </w:pPr>
    </w:p>
    <w:p w14:paraId="5D415380" w14:textId="77777777" w:rsidR="000C6047" w:rsidRDefault="000C6047" w:rsidP="00F5352B">
      <w:pPr>
        <w:spacing w:line="360" w:lineRule="auto"/>
        <w:jc w:val="both"/>
        <w:rPr>
          <w:b/>
          <w:lang w:val="en-GB"/>
        </w:rPr>
      </w:pPr>
    </w:p>
    <w:p w14:paraId="2E2D3170" w14:textId="23054E07" w:rsidR="000C6047" w:rsidRDefault="00E565D1" w:rsidP="00F5352B">
      <w:pPr>
        <w:spacing w:line="360" w:lineRule="auto"/>
        <w:jc w:val="both"/>
        <w:rPr>
          <w:b/>
          <w:lang w:val="en-GB"/>
        </w:rPr>
      </w:pPr>
      <w:r>
        <w:rPr>
          <w:b/>
          <w:lang w:val="en-GB"/>
        </w:rPr>
        <w:t xml:space="preserve">FIG 1. </w:t>
      </w:r>
      <w:r w:rsidR="00F65283">
        <w:rPr>
          <w:b/>
          <w:lang w:val="en-GB"/>
        </w:rPr>
        <w:t xml:space="preserve"> </w:t>
      </w:r>
      <w:r w:rsidR="00035184">
        <w:rPr>
          <w:b/>
          <w:lang w:val="en-GB"/>
        </w:rPr>
        <w:t>Weekly Average Body Weight of Piglets (13</w:t>
      </w:r>
      <w:r w:rsidR="00035184" w:rsidRPr="00035184">
        <w:rPr>
          <w:b/>
          <w:vertAlign w:val="superscript"/>
          <w:lang w:val="en-GB"/>
        </w:rPr>
        <w:t>th</w:t>
      </w:r>
      <w:r w:rsidR="00035184">
        <w:rPr>
          <w:b/>
          <w:lang w:val="en-GB"/>
        </w:rPr>
        <w:t xml:space="preserve"> to 25</w:t>
      </w:r>
      <w:r w:rsidR="00035184" w:rsidRPr="00035184">
        <w:rPr>
          <w:b/>
          <w:vertAlign w:val="superscript"/>
          <w:lang w:val="en-GB"/>
        </w:rPr>
        <w:t>th</w:t>
      </w:r>
      <w:r w:rsidR="00035184">
        <w:rPr>
          <w:b/>
          <w:lang w:val="en-GB"/>
        </w:rPr>
        <w:t xml:space="preserve"> Week)</w:t>
      </w:r>
    </w:p>
    <w:p w14:paraId="16CE6AA9" w14:textId="77777777" w:rsidR="00E565D1" w:rsidRDefault="00E565D1" w:rsidP="00F5352B">
      <w:pPr>
        <w:spacing w:line="360" w:lineRule="auto"/>
        <w:jc w:val="both"/>
        <w:rPr>
          <w:b/>
          <w:lang w:val="en-GB"/>
        </w:rPr>
      </w:pPr>
    </w:p>
    <w:p w14:paraId="07DE8820" w14:textId="77777777" w:rsidR="000C6047" w:rsidRDefault="000C6047" w:rsidP="00F5352B">
      <w:pPr>
        <w:spacing w:line="360" w:lineRule="auto"/>
        <w:jc w:val="both"/>
        <w:rPr>
          <w:b/>
          <w:lang w:val="en-GB"/>
        </w:rPr>
      </w:pPr>
      <w:r>
        <w:rPr>
          <w:b/>
          <w:noProof/>
          <w:lang w:eastAsia="en-IN"/>
        </w:rPr>
        <w:drawing>
          <wp:inline distT="0" distB="0" distL="0" distR="0" wp14:anchorId="7DC7132F" wp14:editId="5937EC0E">
            <wp:extent cx="6276975" cy="3228975"/>
            <wp:effectExtent l="0" t="0" r="9525" b="9525"/>
            <wp:docPr id="1" name="Picture 1" descr="C:\Users\user\Downloads\WhatsApp Image 2025-07-19 at 6.12.0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7-19 at 6.12.09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5853" cy="3233542"/>
                    </a:xfrm>
                    <a:prstGeom prst="rect">
                      <a:avLst/>
                    </a:prstGeom>
                    <a:noFill/>
                    <a:ln>
                      <a:noFill/>
                    </a:ln>
                  </pic:spPr>
                </pic:pic>
              </a:graphicData>
            </a:graphic>
          </wp:inline>
        </w:drawing>
      </w:r>
    </w:p>
    <w:p w14:paraId="7F18E5F9" w14:textId="12FAA420" w:rsidR="00246A8A" w:rsidRDefault="005211CA" w:rsidP="00F5352B">
      <w:pPr>
        <w:spacing w:line="360" w:lineRule="auto"/>
        <w:jc w:val="both"/>
        <w:rPr>
          <w:lang w:val="en-GB"/>
        </w:rPr>
      </w:pPr>
      <w:r>
        <w:rPr>
          <w:lang w:val="en-GB"/>
        </w:rPr>
        <w:t>Th</w:t>
      </w:r>
      <w:r w:rsidR="003D58D4">
        <w:rPr>
          <w:lang w:val="en-GB"/>
        </w:rPr>
        <w:t>e above findings indicate that T</w:t>
      </w:r>
      <w:r>
        <w:rPr>
          <w:lang w:val="en-GB"/>
        </w:rPr>
        <w:t xml:space="preserve">5 diets which contained 100% raw soybean in place of fish meal </w:t>
      </w:r>
      <w:r w:rsidRPr="00D82041">
        <w:rPr>
          <w:highlight w:val="yellow"/>
          <w:lang w:val="en-GB"/>
        </w:rPr>
        <w:t>n</w:t>
      </w:r>
      <w:r>
        <w:rPr>
          <w:lang w:val="en-GB"/>
        </w:rPr>
        <w:t xml:space="preserve"> is not efficiently utilised the feeds due to antinutritional factors present in raw </w:t>
      </w:r>
      <w:proofErr w:type="gramStart"/>
      <w:r>
        <w:rPr>
          <w:lang w:val="en-GB"/>
        </w:rPr>
        <w:t>soybean</w:t>
      </w:r>
      <w:r w:rsidR="00B17DE5">
        <w:rPr>
          <w:lang w:val="en-GB"/>
        </w:rPr>
        <w:t xml:space="preserve"> </w:t>
      </w:r>
      <w:r>
        <w:rPr>
          <w:lang w:val="en-GB"/>
        </w:rPr>
        <w:t>.</w:t>
      </w:r>
      <w:proofErr w:type="gramEnd"/>
      <w:r w:rsidR="00B17DE5">
        <w:rPr>
          <w:lang w:val="en-GB"/>
        </w:rPr>
        <w:t xml:space="preserve"> </w:t>
      </w:r>
      <w:r>
        <w:rPr>
          <w:lang w:val="en-GB"/>
        </w:rPr>
        <w:t xml:space="preserve">However replacement of total quantity of fish </w:t>
      </w:r>
      <w:proofErr w:type="gramStart"/>
      <w:r>
        <w:rPr>
          <w:lang w:val="en-GB"/>
        </w:rPr>
        <w:t>meal  of</w:t>
      </w:r>
      <w:proofErr w:type="gramEnd"/>
      <w:r>
        <w:rPr>
          <w:lang w:val="en-GB"/>
        </w:rPr>
        <w:t xml:space="preserve"> control diet T1 with toasted soybean T4 had no adverse effect on growth performance unlike T5 diet.</w:t>
      </w:r>
      <w:r w:rsidR="00B17DE5">
        <w:rPr>
          <w:lang w:val="en-GB"/>
        </w:rPr>
        <w:t xml:space="preserve"> </w:t>
      </w:r>
      <w:r w:rsidR="00B37E73">
        <w:rPr>
          <w:lang w:val="en-GB"/>
        </w:rPr>
        <w:t xml:space="preserve">The </w:t>
      </w:r>
      <w:r w:rsidR="003C6A9D">
        <w:rPr>
          <w:lang w:val="en-GB"/>
        </w:rPr>
        <w:t xml:space="preserve"> comparable growth performance of fish meal and toasted soybean containing diet may be attributed to inactivation of undesirable </w:t>
      </w:r>
      <w:proofErr w:type="spellStart"/>
      <w:r w:rsidR="003C6A9D">
        <w:rPr>
          <w:lang w:val="en-GB"/>
        </w:rPr>
        <w:t>thermoliable</w:t>
      </w:r>
      <w:proofErr w:type="spellEnd"/>
      <w:r w:rsidR="003C6A9D">
        <w:rPr>
          <w:lang w:val="en-GB"/>
        </w:rPr>
        <w:t xml:space="preserve"> factor such as trypsin inhi</w:t>
      </w:r>
      <w:r w:rsidR="00B17DE5">
        <w:rPr>
          <w:lang w:val="en-GB"/>
        </w:rPr>
        <w:t>bitor ,haemagglutinin and sapon</w:t>
      </w:r>
      <w:r w:rsidR="003C6A9D">
        <w:rPr>
          <w:lang w:val="en-GB"/>
        </w:rPr>
        <w:t xml:space="preserve">ins because of heat </w:t>
      </w:r>
      <w:proofErr w:type="spellStart"/>
      <w:r w:rsidR="003C6A9D">
        <w:rPr>
          <w:lang w:val="en-GB"/>
        </w:rPr>
        <w:t>treatment.Similar</w:t>
      </w:r>
      <w:proofErr w:type="spellEnd"/>
      <w:r w:rsidR="003C6A9D">
        <w:rPr>
          <w:lang w:val="en-GB"/>
        </w:rPr>
        <w:t xml:space="preserve"> results were </w:t>
      </w:r>
      <w:r w:rsidR="00B17DE5">
        <w:rPr>
          <w:lang w:val="en-GB"/>
        </w:rPr>
        <w:t xml:space="preserve">also reported by </w:t>
      </w:r>
      <w:proofErr w:type="spellStart"/>
      <w:r w:rsidR="00B17DE5">
        <w:rPr>
          <w:lang w:val="en-GB"/>
        </w:rPr>
        <w:t>Krokhina</w:t>
      </w:r>
      <w:proofErr w:type="spellEnd"/>
      <w:r w:rsidR="00B17DE5">
        <w:rPr>
          <w:lang w:val="en-GB"/>
        </w:rPr>
        <w:t xml:space="preserve"> (1983)</w:t>
      </w:r>
      <w:r w:rsidR="003C6A9D">
        <w:rPr>
          <w:lang w:val="en-GB"/>
        </w:rPr>
        <w:t xml:space="preserve"> and Kumar et.al.(2001).</w:t>
      </w:r>
      <w:r w:rsidR="00B37E73">
        <w:rPr>
          <w:lang w:val="en-GB"/>
        </w:rPr>
        <w:t>Reduction</w:t>
      </w:r>
      <w:r w:rsidR="003C6A9D">
        <w:rPr>
          <w:lang w:val="en-GB"/>
        </w:rPr>
        <w:t xml:space="preserve"> in body weight of piglets  maintained on untreated raw soybean was also</w:t>
      </w:r>
      <w:r w:rsidR="00B17DE5">
        <w:rPr>
          <w:lang w:val="en-GB"/>
        </w:rPr>
        <w:t xml:space="preserve"> reported by </w:t>
      </w:r>
      <w:proofErr w:type="spellStart"/>
      <w:r w:rsidR="00B17DE5">
        <w:rPr>
          <w:lang w:val="en-GB"/>
        </w:rPr>
        <w:t>Pantif</w:t>
      </w:r>
      <w:proofErr w:type="spellEnd"/>
      <w:r w:rsidR="00B17DE5">
        <w:rPr>
          <w:lang w:val="en-GB"/>
        </w:rPr>
        <w:t xml:space="preserve"> et.al.(1998)</w:t>
      </w:r>
      <w:r w:rsidR="003C6A9D">
        <w:rPr>
          <w:lang w:val="en-GB"/>
        </w:rPr>
        <w:t xml:space="preserve">.Present finding are also comparable with </w:t>
      </w:r>
      <w:proofErr w:type="spellStart"/>
      <w:r w:rsidR="003C6A9D">
        <w:rPr>
          <w:lang w:val="en-GB"/>
        </w:rPr>
        <w:t>the</w:t>
      </w:r>
      <w:r w:rsidR="00B37E73">
        <w:rPr>
          <w:lang w:val="en-GB"/>
        </w:rPr>
        <w:t>observation</w:t>
      </w:r>
      <w:proofErr w:type="spellEnd"/>
      <w:r w:rsidR="003C6A9D">
        <w:rPr>
          <w:lang w:val="en-GB"/>
        </w:rPr>
        <w:t xml:space="preserve"> of </w:t>
      </w:r>
      <w:proofErr w:type="spellStart"/>
      <w:r w:rsidR="003C6A9D">
        <w:rPr>
          <w:lang w:val="en-GB"/>
        </w:rPr>
        <w:t>Mushkutelo</w:t>
      </w:r>
      <w:proofErr w:type="spellEnd"/>
      <w:r w:rsidR="003C6A9D">
        <w:rPr>
          <w:lang w:val="en-GB"/>
        </w:rPr>
        <w:t xml:space="preserve"> et .al.(19860 who noted that pigs given heat treated  or autoclaved soybean grew faster than those given untreated soybean on growing </w:t>
      </w:r>
      <w:proofErr w:type="spellStart"/>
      <w:r w:rsidR="003C6A9D">
        <w:rPr>
          <w:lang w:val="en-GB"/>
        </w:rPr>
        <w:t>pigs.</w:t>
      </w:r>
      <w:r w:rsidR="00E60B40">
        <w:rPr>
          <w:lang w:val="en-GB"/>
        </w:rPr>
        <w:t>A</w:t>
      </w:r>
      <w:proofErr w:type="spellEnd"/>
      <w:r w:rsidR="00E60B40">
        <w:rPr>
          <w:lang w:val="en-GB"/>
        </w:rPr>
        <w:t xml:space="preserve"> A d and S K Singh(2004) also reported same report </w:t>
      </w:r>
    </w:p>
    <w:p w14:paraId="793B840E" w14:textId="77777777" w:rsidR="00FB0BEE" w:rsidRDefault="003D58D4" w:rsidP="00FB0BEE">
      <w:pPr>
        <w:spacing w:line="360" w:lineRule="auto"/>
        <w:jc w:val="both"/>
        <w:rPr>
          <w:b/>
          <w:sz w:val="24"/>
          <w:szCs w:val="24"/>
          <w:lang w:val="en-GB"/>
        </w:rPr>
      </w:pPr>
      <w:r w:rsidRPr="00FB0BEE">
        <w:rPr>
          <w:b/>
          <w:sz w:val="24"/>
          <w:szCs w:val="24"/>
          <w:lang w:val="en-GB"/>
        </w:rPr>
        <w:lastRenderedPageBreak/>
        <w:t>Conclusion</w:t>
      </w:r>
    </w:p>
    <w:p w14:paraId="7B45FE00" w14:textId="7971BDA8" w:rsidR="00FB0BEE" w:rsidRDefault="003D58D4" w:rsidP="00FB0BEE">
      <w:pPr>
        <w:spacing w:line="360" w:lineRule="auto"/>
        <w:jc w:val="both"/>
      </w:pPr>
      <w:r w:rsidRPr="00FB0BEE">
        <w:rPr>
          <w:lang w:val="en-GB"/>
        </w:rPr>
        <w:t>The result indicated that 100% fish meal protein could be replaced with toasted soybean meal but not by 100 % raw soybean meal.</w:t>
      </w:r>
      <w:r w:rsidR="00B17DE5" w:rsidRPr="00FB0BEE">
        <w:rPr>
          <w:lang w:val="en-GB"/>
        </w:rPr>
        <w:t xml:space="preserve"> </w:t>
      </w:r>
      <w:r w:rsidRPr="00FB0BEE">
        <w:rPr>
          <w:lang w:val="en-GB"/>
        </w:rPr>
        <w:t xml:space="preserve">However 50% </w:t>
      </w:r>
      <w:r w:rsidR="00B37E73">
        <w:rPr>
          <w:lang w:val="en-GB"/>
        </w:rPr>
        <w:t>fish</w:t>
      </w:r>
      <w:r w:rsidRPr="00FB0BEE">
        <w:rPr>
          <w:lang w:val="en-GB"/>
        </w:rPr>
        <w:t xml:space="preserve"> meal protein may be replaced by raw soybean without adverse effect on growth performance on crossbreed pigs</w:t>
      </w:r>
      <w:r w:rsidRPr="00FB0BEE">
        <w:rPr>
          <w:b/>
          <w:lang w:val="en-GB"/>
        </w:rPr>
        <w:t>.</w:t>
      </w:r>
      <w:r w:rsidR="00FB0BEE" w:rsidRPr="00FB0BEE">
        <w:rPr>
          <w:rStyle w:val="Strong"/>
          <w:b w:val="0"/>
        </w:rPr>
        <w:t xml:space="preserve"> </w:t>
      </w:r>
      <w:r w:rsidR="00B37E73">
        <w:rPr>
          <w:rStyle w:val="Strong"/>
          <w:b w:val="0"/>
        </w:rPr>
        <w:t xml:space="preserve">Hundred per </w:t>
      </w:r>
      <w:proofErr w:type="gramStart"/>
      <w:r w:rsidR="00B37E73">
        <w:rPr>
          <w:rStyle w:val="Strong"/>
          <w:b w:val="0"/>
        </w:rPr>
        <w:t xml:space="preserve">cent </w:t>
      </w:r>
      <w:r w:rsidR="00FB0BEE" w:rsidRPr="00FB0BEE">
        <w:rPr>
          <w:rStyle w:val="Strong"/>
          <w:b w:val="0"/>
        </w:rPr>
        <w:t xml:space="preserve"> fish</w:t>
      </w:r>
      <w:proofErr w:type="gramEnd"/>
      <w:r w:rsidR="00FB0BEE" w:rsidRPr="00FB0BEE">
        <w:rPr>
          <w:rStyle w:val="Strong"/>
        </w:rPr>
        <w:t xml:space="preserve"> </w:t>
      </w:r>
      <w:r w:rsidR="00FB0BEE" w:rsidRPr="00FB0BEE">
        <w:rPr>
          <w:rStyle w:val="Strong"/>
          <w:b w:val="0"/>
        </w:rPr>
        <w:t>meal protein can be successfully replaced with toasted soybean meal</w:t>
      </w:r>
      <w:r w:rsidR="00FB0BEE" w:rsidRPr="00FB0BEE">
        <w:t xml:space="preserve"> without compromising growth or feed efficiency in crossbred growing </w:t>
      </w:r>
      <w:proofErr w:type="spellStart"/>
      <w:r w:rsidR="00FB0BEE" w:rsidRPr="00FB0BEE">
        <w:t>pigs.</w:t>
      </w:r>
      <w:r w:rsidR="00B37E73">
        <w:rPr>
          <w:rStyle w:val="Strong"/>
          <w:b w:val="0"/>
        </w:rPr>
        <w:t>Partial</w:t>
      </w:r>
      <w:proofErr w:type="spellEnd"/>
      <w:r w:rsidR="00B37E73">
        <w:rPr>
          <w:rStyle w:val="Strong"/>
          <w:b w:val="0"/>
        </w:rPr>
        <w:t xml:space="preserve"> </w:t>
      </w:r>
      <w:r w:rsidR="00FB0BEE" w:rsidRPr="00FB0BEE">
        <w:rPr>
          <w:rStyle w:val="Strong"/>
          <w:b w:val="0"/>
        </w:rPr>
        <w:t>replacement (up to 50%) of</w:t>
      </w:r>
      <w:r w:rsidR="00FB0BEE" w:rsidRPr="00FB0BEE">
        <w:rPr>
          <w:rStyle w:val="Strong"/>
        </w:rPr>
        <w:t xml:space="preserve"> fish </w:t>
      </w:r>
      <w:r w:rsidR="00FB0BEE" w:rsidRPr="00FB0BEE">
        <w:rPr>
          <w:rStyle w:val="Strong"/>
          <w:b w:val="0"/>
        </w:rPr>
        <w:t>meal protein with raw soybean meal is acceptable</w:t>
      </w:r>
      <w:r w:rsidR="00FB0BEE" w:rsidRPr="00FB0BEE">
        <w:t xml:space="preserve">, cost-effective, and does not significantly impair pig </w:t>
      </w:r>
      <w:proofErr w:type="spellStart"/>
      <w:r w:rsidR="00FB0BEE" w:rsidRPr="00FB0BEE">
        <w:t>performance.These</w:t>
      </w:r>
      <w:proofErr w:type="spellEnd"/>
      <w:r w:rsidR="00FB0BEE" w:rsidRPr="00FB0BEE">
        <w:t xml:space="preserve"> findings provide practical insight into formulating </w:t>
      </w:r>
      <w:r w:rsidR="00FB0BEE" w:rsidRPr="00FB0BEE">
        <w:rPr>
          <w:rStyle w:val="Strong"/>
          <w:b w:val="0"/>
        </w:rPr>
        <w:t>cost-effective and nutritionally</w:t>
      </w:r>
      <w:r w:rsidR="00FB0BEE" w:rsidRPr="00FB0BEE">
        <w:rPr>
          <w:rStyle w:val="Strong"/>
        </w:rPr>
        <w:t xml:space="preserve"> </w:t>
      </w:r>
      <w:r w:rsidR="00FB0BEE" w:rsidRPr="00FB0BEE">
        <w:rPr>
          <w:rStyle w:val="Strong"/>
          <w:b w:val="0"/>
        </w:rPr>
        <w:t>balanced pig diets</w:t>
      </w:r>
      <w:r w:rsidR="00FB0BEE" w:rsidRPr="00FB0BEE">
        <w:rPr>
          <w:b/>
        </w:rPr>
        <w:t>,</w:t>
      </w:r>
      <w:r w:rsidR="00FB0BEE" w:rsidRPr="00FB0BEE">
        <w:t xml:space="preserve"> especially in regions where fish meal is expensive or unavailable.</w:t>
      </w:r>
    </w:p>
    <w:p w14:paraId="1B85D63C" w14:textId="4FF85C10" w:rsidR="00634F7F" w:rsidRDefault="00634F7F" w:rsidP="00FB0BEE">
      <w:pPr>
        <w:spacing w:line="360" w:lineRule="auto"/>
        <w:jc w:val="both"/>
      </w:pPr>
    </w:p>
    <w:p w14:paraId="6C8B509C" w14:textId="77777777" w:rsidR="00634F7F" w:rsidRDefault="00634F7F" w:rsidP="00634F7F">
      <w:pPr>
        <w:rPr>
          <w:highlight w:val="yellow"/>
        </w:rPr>
      </w:pPr>
      <w:r>
        <w:rPr>
          <w:highlight w:val="yellow"/>
        </w:rPr>
        <w:t>Disclaimer (Artificial intelligence)</w:t>
      </w:r>
    </w:p>
    <w:p w14:paraId="37A050E1" w14:textId="77777777" w:rsidR="00634F7F" w:rsidRDefault="00634F7F" w:rsidP="00634F7F">
      <w:pPr>
        <w:rPr>
          <w:highlight w:val="yellow"/>
        </w:rPr>
      </w:pPr>
      <w:r>
        <w:rPr>
          <w:highlight w:val="yellow"/>
        </w:rPr>
        <w:t xml:space="preserve">Option 1: </w:t>
      </w:r>
    </w:p>
    <w:p w14:paraId="1C4BAA46" w14:textId="77777777" w:rsidR="00634F7F" w:rsidRDefault="00634F7F" w:rsidP="00634F7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DCFED70" w14:textId="77777777" w:rsidR="00634F7F" w:rsidRDefault="00634F7F" w:rsidP="00634F7F">
      <w:pPr>
        <w:rPr>
          <w:highlight w:val="yellow"/>
        </w:rPr>
      </w:pPr>
      <w:r>
        <w:rPr>
          <w:highlight w:val="yellow"/>
        </w:rPr>
        <w:t xml:space="preserve">Option 2: </w:t>
      </w:r>
    </w:p>
    <w:p w14:paraId="4CD4A965" w14:textId="77777777" w:rsidR="00634F7F" w:rsidRDefault="00634F7F" w:rsidP="00634F7F">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5735B04" w14:textId="77777777" w:rsidR="00634F7F" w:rsidRDefault="00634F7F" w:rsidP="00634F7F">
      <w:pPr>
        <w:rPr>
          <w:highlight w:val="yellow"/>
        </w:rPr>
      </w:pPr>
      <w:r>
        <w:rPr>
          <w:highlight w:val="yellow"/>
        </w:rPr>
        <w:t>Details of the AI usage are given below:</w:t>
      </w:r>
    </w:p>
    <w:p w14:paraId="05775B55" w14:textId="77777777" w:rsidR="00634F7F" w:rsidRDefault="00634F7F" w:rsidP="00634F7F">
      <w:pPr>
        <w:rPr>
          <w:highlight w:val="yellow"/>
        </w:rPr>
      </w:pPr>
      <w:r>
        <w:rPr>
          <w:highlight w:val="yellow"/>
        </w:rPr>
        <w:t>1.</w:t>
      </w:r>
    </w:p>
    <w:p w14:paraId="4EF78C2B" w14:textId="77777777" w:rsidR="00634F7F" w:rsidRDefault="00634F7F" w:rsidP="00634F7F">
      <w:pPr>
        <w:rPr>
          <w:highlight w:val="yellow"/>
        </w:rPr>
      </w:pPr>
      <w:r>
        <w:rPr>
          <w:highlight w:val="yellow"/>
        </w:rPr>
        <w:t>2.</w:t>
      </w:r>
    </w:p>
    <w:p w14:paraId="09C9219F" w14:textId="77777777" w:rsidR="00634F7F" w:rsidRDefault="00634F7F" w:rsidP="00634F7F">
      <w:r>
        <w:rPr>
          <w:highlight w:val="yellow"/>
        </w:rPr>
        <w:t>3.</w:t>
      </w:r>
    </w:p>
    <w:p w14:paraId="05F0A61C" w14:textId="77777777" w:rsidR="00634F7F" w:rsidRPr="00FB0BEE" w:rsidRDefault="00634F7F" w:rsidP="00FB0BEE">
      <w:pPr>
        <w:spacing w:line="360" w:lineRule="auto"/>
        <w:jc w:val="both"/>
      </w:pPr>
    </w:p>
    <w:p w14:paraId="472E3C03" w14:textId="77777777" w:rsidR="003D58D4" w:rsidRPr="00AE35EF" w:rsidRDefault="003D58D4" w:rsidP="003D58D4">
      <w:pPr>
        <w:spacing w:line="360" w:lineRule="auto"/>
        <w:jc w:val="both"/>
        <w:rPr>
          <w:b/>
          <w:lang w:val="en-GB"/>
        </w:rPr>
      </w:pPr>
      <w:r w:rsidRPr="00AE35EF">
        <w:rPr>
          <w:b/>
          <w:lang w:val="en-GB"/>
        </w:rPr>
        <w:t>References</w:t>
      </w:r>
    </w:p>
    <w:p w14:paraId="53C11C3A" w14:textId="77777777" w:rsidR="003D58D4" w:rsidRPr="009D152D" w:rsidRDefault="009D152D" w:rsidP="009D152D">
      <w:pPr>
        <w:spacing w:line="360" w:lineRule="auto"/>
        <w:jc w:val="both"/>
        <w:rPr>
          <w:lang w:val="en-GB"/>
        </w:rPr>
      </w:pPr>
      <w:r>
        <w:rPr>
          <w:lang w:val="en-GB"/>
        </w:rPr>
        <w:t>1.</w:t>
      </w:r>
      <w:r w:rsidR="003D58D4" w:rsidRPr="009D152D">
        <w:rPr>
          <w:lang w:val="en-GB"/>
        </w:rPr>
        <w:t xml:space="preserve">Mukhopadhyay </w:t>
      </w:r>
      <w:proofErr w:type="spellStart"/>
      <w:r w:rsidR="003D58D4" w:rsidRPr="009D152D">
        <w:rPr>
          <w:lang w:val="en-GB"/>
        </w:rPr>
        <w:t>A.Singh</w:t>
      </w:r>
      <w:proofErr w:type="spellEnd"/>
      <w:r w:rsidR="003D58D4" w:rsidRPr="009D152D">
        <w:rPr>
          <w:lang w:val="en-GB"/>
        </w:rPr>
        <w:t xml:space="preserve"> R L ,Singh S K and Sharma B D </w:t>
      </w:r>
      <w:r w:rsidR="003D58D4" w:rsidRPr="00126E17">
        <w:rPr>
          <w:highlight w:val="yellow"/>
          <w:lang w:val="en-GB"/>
        </w:rPr>
        <w:t>1991</w:t>
      </w:r>
      <w:r w:rsidR="003D58D4" w:rsidRPr="009D152D">
        <w:rPr>
          <w:lang w:val="en-GB"/>
        </w:rPr>
        <w:t>.Factors affecting performance of pigs.</w:t>
      </w:r>
      <w:r w:rsidR="00D20491" w:rsidRPr="009D152D">
        <w:rPr>
          <w:lang w:val="en-GB"/>
        </w:rPr>
        <w:t xml:space="preserve"> </w:t>
      </w:r>
      <w:r w:rsidR="003D58D4" w:rsidRPr="009D405C">
        <w:rPr>
          <w:highlight w:val="yellow"/>
          <w:lang w:val="en-GB"/>
        </w:rPr>
        <w:t>Indian journal of Animal Science</w:t>
      </w:r>
      <w:r w:rsidR="003D58D4" w:rsidRPr="009D152D">
        <w:rPr>
          <w:lang w:val="en-GB"/>
        </w:rPr>
        <w:t xml:space="preserve"> 61:438-42</w:t>
      </w:r>
    </w:p>
    <w:p w14:paraId="3264AE72" w14:textId="77777777" w:rsidR="003D58D4" w:rsidRPr="009D152D" w:rsidRDefault="009D152D" w:rsidP="009D152D">
      <w:pPr>
        <w:spacing w:line="360" w:lineRule="auto"/>
        <w:jc w:val="both"/>
        <w:rPr>
          <w:lang w:val="en-GB"/>
        </w:rPr>
      </w:pPr>
      <w:r w:rsidRPr="009D152D">
        <w:rPr>
          <w:lang w:val="en-GB"/>
        </w:rPr>
        <w:t>2.</w:t>
      </w:r>
      <w:proofErr w:type="gramStart"/>
      <w:r w:rsidR="003D58D4" w:rsidRPr="00126E17">
        <w:rPr>
          <w:highlight w:val="yellow"/>
          <w:lang w:val="en-GB"/>
        </w:rPr>
        <w:t>Kumar ,</w:t>
      </w:r>
      <w:r w:rsidR="003D58D4" w:rsidRPr="009D152D">
        <w:rPr>
          <w:lang w:val="en-GB"/>
        </w:rPr>
        <w:t>Singh</w:t>
      </w:r>
      <w:proofErr w:type="gramEnd"/>
      <w:r w:rsidR="003D58D4" w:rsidRPr="009D152D">
        <w:rPr>
          <w:lang w:val="en-GB"/>
        </w:rPr>
        <w:t xml:space="preserve"> S K  and Thakur S 2001.Effect of replacing Fish meal by soybean on growth performance of pigs</w:t>
      </w:r>
      <w:r w:rsidR="003D58D4" w:rsidRPr="00126E17">
        <w:rPr>
          <w:highlight w:val="yellow"/>
          <w:lang w:val="en-GB"/>
        </w:rPr>
        <w:t>.</w:t>
      </w:r>
      <w:r w:rsidR="00B17DE5" w:rsidRPr="00126E17">
        <w:rPr>
          <w:highlight w:val="yellow"/>
          <w:lang w:val="en-GB"/>
        </w:rPr>
        <w:t xml:space="preserve"> </w:t>
      </w:r>
      <w:r w:rsidR="003D58D4" w:rsidRPr="00126E17">
        <w:rPr>
          <w:highlight w:val="yellow"/>
          <w:lang w:val="en-GB"/>
        </w:rPr>
        <w:t>Indian journal of Animal Science</w:t>
      </w:r>
      <w:r w:rsidR="003D58D4" w:rsidRPr="009D152D">
        <w:rPr>
          <w:lang w:val="en-GB"/>
        </w:rPr>
        <w:t xml:space="preserve"> 61:278-79</w:t>
      </w:r>
    </w:p>
    <w:p w14:paraId="5B8508EE" w14:textId="7649B0E2" w:rsidR="003D58D4" w:rsidRPr="009D152D" w:rsidRDefault="009D152D" w:rsidP="009D152D">
      <w:pPr>
        <w:spacing w:line="360" w:lineRule="auto"/>
        <w:jc w:val="both"/>
        <w:rPr>
          <w:lang w:val="en-GB"/>
        </w:rPr>
      </w:pPr>
      <w:r w:rsidRPr="009D152D">
        <w:rPr>
          <w:lang w:val="en-GB"/>
        </w:rPr>
        <w:lastRenderedPageBreak/>
        <w:t>3.</w:t>
      </w:r>
      <w:r w:rsidR="00AE35EF" w:rsidRPr="009D152D">
        <w:rPr>
          <w:lang w:val="en-GB"/>
        </w:rPr>
        <w:t>Mushkutelo</w:t>
      </w:r>
      <w:r w:rsidR="00AE35EF" w:rsidRPr="00126E17">
        <w:rPr>
          <w:highlight w:val="yellow"/>
          <w:lang w:val="en-GB"/>
        </w:rPr>
        <w:t>.</w:t>
      </w:r>
      <w:r w:rsidR="00AE35EF" w:rsidRPr="009D152D">
        <w:rPr>
          <w:lang w:val="en-GB"/>
        </w:rPr>
        <w:t xml:space="preserve">Thacheve E Z and Markova V 1986.The effectiveness of </w:t>
      </w:r>
      <w:proofErr w:type="spellStart"/>
      <w:r w:rsidR="00AE35EF" w:rsidRPr="009D152D">
        <w:rPr>
          <w:lang w:val="en-GB"/>
        </w:rPr>
        <w:t>borothermal</w:t>
      </w:r>
      <w:proofErr w:type="spellEnd"/>
      <w:r w:rsidR="00AE35EF" w:rsidRPr="009D152D">
        <w:rPr>
          <w:lang w:val="en-GB"/>
        </w:rPr>
        <w:t xml:space="preserve"> treatment of cereal and legume grains.</w:t>
      </w:r>
      <w:r w:rsidR="00D20491" w:rsidRPr="009D152D">
        <w:rPr>
          <w:lang w:val="en-GB"/>
        </w:rPr>
        <w:t xml:space="preserve"> </w:t>
      </w:r>
      <w:proofErr w:type="spellStart"/>
      <w:r w:rsidR="00AE35EF" w:rsidRPr="009D152D">
        <w:rPr>
          <w:lang w:val="en-GB"/>
        </w:rPr>
        <w:t>Zltivotnovodatvo</w:t>
      </w:r>
      <w:proofErr w:type="spellEnd"/>
      <w:r w:rsidR="00AE35EF" w:rsidRPr="009D152D">
        <w:rPr>
          <w:lang w:val="en-GB"/>
        </w:rPr>
        <w:t xml:space="preserve"> No.4.46-48(fide Nutrition Abstract review(b),1987,57(8).</w:t>
      </w:r>
    </w:p>
    <w:p w14:paraId="19B4712C" w14:textId="77777777" w:rsidR="00AE35EF" w:rsidRPr="009D152D" w:rsidRDefault="009D152D" w:rsidP="009D152D">
      <w:pPr>
        <w:spacing w:line="360" w:lineRule="auto"/>
        <w:jc w:val="both"/>
        <w:rPr>
          <w:lang w:val="en-GB"/>
        </w:rPr>
      </w:pPr>
      <w:r w:rsidRPr="009D152D">
        <w:rPr>
          <w:lang w:val="en-GB"/>
        </w:rPr>
        <w:t>4.</w:t>
      </w:r>
      <w:r w:rsidR="00AE35EF" w:rsidRPr="009D152D">
        <w:rPr>
          <w:lang w:val="en-GB"/>
        </w:rPr>
        <w:t xml:space="preserve">Singh R N 1992.Studies on pre starter diets for early weaning </w:t>
      </w:r>
      <w:proofErr w:type="spellStart"/>
      <w:proofErr w:type="gramStart"/>
      <w:r w:rsidR="00AE35EF" w:rsidRPr="009D152D">
        <w:rPr>
          <w:lang w:val="en-GB"/>
        </w:rPr>
        <w:t>piglets,its</w:t>
      </w:r>
      <w:proofErr w:type="spellEnd"/>
      <w:proofErr w:type="gramEnd"/>
      <w:r w:rsidR="00AE35EF" w:rsidRPr="009D152D">
        <w:rPr>
          <w:lang w:val="en-GB"/>
        </w:rPr>
        <w:t xml:space="preserve"> influence on subsequent baby pig performance and reproductive efficiency of sows.</w:t>
      </w:r>
      <w:r w:rsidR="00D20491" w:rsidRPr="009D152D">
        <w:rPr>
          <w:lang w:val="en-GB"/>
        </w:rPr>
        <w:t xml:space="preserve"> </w:t>
      </w:r>
      <w:proofErr w:type="spellStart"/>
      <w:proofErr w:type="gramStart"/>
      <w:r w:rsidR="00AE35EF" w:rsidRPr="009D152D">
        <w:rPr>
          <w:lang w:val="en-GB"/>
        </w:rPr>
        <w:t>Ph.D</w:t>
      </w:r>
      <w:proofErr w:type="spellEnd"/>
      <w:proofErr w:type="gramEnd"/>
      <w:r w:rsidR="00AE35EF" w:rsidRPr="009D152D">
        <w:rPr>
          <w:lang w:val="en-GB"/>
        </w:rPr>
        <w:t xml:space="preserve"> </w:t>
      </w:r>
      <w:proofErr w:type="spellStart"/>
      <w:r w:rsidR="00AE35EF" w:rsidRPr="009D152D">
        <w:rPr>
          <w:lang w:val="en-GB"/>
        </w:rPr>
        <w:t>Thesis.Birsa</w:t>
      </w:r>
      <w:proofErr w:type="spellEnd"/>
      <w:r w:rsidR="00AE35EF" w:rsidRPr="009D152D">
        <w:rPr>
          <w:lang w:val="en-GB"/>
        </w:rPr>
        <w:t xml:space="preserve"> agricultural University ,</w:t>
      </w:r>
      <w:proofErr w:type="spellStart"/>
      <w:r w:rsidR="00D20491" w:rsidRPr="009D152D">
        <w:rPr>
          <w:lang w:val="en-GB"/>
        </w:rPr>
        <w:t>R</w:t>
      </w:r>
      <w:r w:rsidR="00AE35EF" w:rsidRPr="009D152D">
        <w:rPr>
          <w:lang w:val="en-GB"/>
        </w:rPr>
        <w:t>anchi,Jharkhand</w:t>
      </w:r>
      <w:r w:rsidR="00D20491" w:rsidRPr="009D152D">
        <w:rPr>
          <w:lang w:val="en-GB"/>
        </w:rPr>
        <w:t>,India</w:t>
      </w:r>
      <w:proofErr w:type="spellEnd"/>
    </w:p>
    <w:p w14:paraId="3439C136" w14:textId="1C8CCDA8" w:rsidR="00FB0BEE" w:rsidRPr="00FB0BEE" w:rsidRDefault="003776FA" w:rsidP="00FB0BE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5</w:t>
      </w:r>
      <w:r w:rsidR="00FB0BEE">
        <w:rPr>
          <w:rFonts w:ascii="Times New Roman" w:eastAsia="Times New Roman" w:hAnsi="Symbol" w:cs="Times New Roman"/>
          <w:sz w:val="24"/>
          <w:szCs w:val="24"/>
          <w:lang w:eastAsia="en-IN"/>
        </w:rPr>
        <w:t>.</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Sharma, S., &amp; Singh, R. (2019).</w:t>
      </w:r>
      <w:r w:rsidR="00FB0BEE" w:rsidRPr="00FB0BEE">
        <w:rPr>
          <w:rFonts w:ascii="Times New Roman" w:eastAsia="Times New Roman" w:hAnsi="Times New Roman" w:cs="Times New Roman"/>
          <w:sz w:val="24"/>
          <w:szCs w:val="24"/>
          <w:lang w:eastAsia="en-IN"/>
        </w:rPr>
        <w:t xml:space="preserve"> Comparative study of fish meal and soybean meal on the growth performance of pigs. </w:t>
      </w:r>
      <w:r w:rsidR="00FB0BEE" w:rsidRPr="00FB0BEE">
        <w:rPr>
          <w:rFonts w:ascii="Times New Roman" w:eastAsia="Times New Roman" w:hAnsi="Times New Roman" w:cs="Times New Roman"/>
          <w:i/>
          <w:iCs/>
          <w:sz w:val="24"/>
          <w:szCs w:val="24"/>
          <w:lang w:eastAsia="en-IN"/>
        </w:rPr>
        <w:t>Indian Journal of Animal Nutrition</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36(3)</w:t>
      </w:r>
      <w:r w:rsidR="00FB0BEE" w:rsidRPr="00FB0BEE">
        <w:rPr>
          <w:rFonts w:ascii="Times New Roman" w:eastAsia="Times New Roman" w:hAnsi="Times New Roman" w:cs="Times New Roman"/>
          <w:sz w:val="24"/>
          <w:szCs w:val="24"/>
          <w:lang w:eastAsia="en-IN"/>
        </w:rPr>
        <w:t>, 234–239.</w:t>
      </w:r>
    </w:p>
    <w:p w14:paraId="26B60145" w14:textId="611D5752" w:rsidR="00FB0BEE" w:rsidRPr="00FB0BEE" w:rsidRDefault="003776FA" w:rsidP="00FB0BE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Times New Roman" w:eastAsia="Times New Roman" w:hAnsi="Symbol" w:cs="Times New Roman"/>
          <w:sz w:val="24"/>
          <w:szCs w:val="24"/>
          <w:lang w:eastAsia="en-IN"/>
        </w:rPr>
        <w:t>6.</w:t>
      </w:r>
      <w:r w:rsidR="00FB0BEE" w:rsidRPr="00FB0BEE">
        <w:rPr>
          <w:rFonts w:ascii="Times New Roman" w:eastAsia="Times New Roman" w:hAnsi="Times New Roman" w:cs="Times New Roman"/>
          <w:sz w:val="24"/>
          <w:szCs w:val="24"/>
          <w:lang w:eastAsia="en-IN"/>
        </w:rPr>
        <w:t>.</w:t>
      </w:r>
      <w:r w:rsidR="00FB0BEE" w:rsidRPr="00FB0BEE">
        <w:rPr>
          <w:rFonts w:ascii="Times New Roman" w:eastAsia="Times New Roman" w:hAnsi="Times New Roman" w:cs="Times New Roman"/>
          <w:bCs/>
          <w:sz w:val="24"/>
          <w:szCs w:val="24"/>
          <w:lang w:eastAsia="en-IN"/>
        </w:rPr>
        <w:t>Kumar</w:t>
      </w:r>
      <w:proofErr w:type="gramEnd"/>
      <w:r w:rsidR="00FB0BEE" w:rsidRPr="00FB0BEE">
        <w:rPr>
          <w:rFonts w:ascii="Times New Roman" w:eastAsia="Times New Roman" w:hAnsi="Times New Roman" w:cs="Times New Roman"/>
          <w:bCs/>
          <w:sz w:val="24"/>
          <w:szCs w:val="24"/>
          <w:lang w:eastAsia="en-IN"/>
        </w:rPr>
        <w:t>, A. et al. (2018).</w:t>
      </w:r>
      <w:r w:rsidR="00FB0BEE" w:rsidRPr="00FB0BEE">
        <w:rPr>
          <w:rFonts w:ascii="Times New Roman" w:eastAsia="Times New Roman" w:hAnsi="Times New Roman" w:cs="Times New Roman"/>
          <w:sz w:val="24"/>
          <w:szCs w:val="24"/>
          <w:lang w:eastAsia="en-IN"/>
        </w:rPr>
        <w:t xml:space="preserve"> Substitution of fish meal with plant proteins in pig ration. </w:t>
      </w:r>
      <w:r w:rsidR="00FB0BEE" w:rsidRPr="00FB0BEE">
        <w:rPr>
          <w:rFonts w:ascii="Times New Roman" w:eastAsia="Times New Roman" w:hAnsi="Times New Roman" w:cs="Times New Roman"/>
          <w:i/>
          <w:iCs/>
          <w:sz w:val="24"/>
          <w:szCs w:val="24"/>
          <w:lang w:eastAsia="en-IN"/>
        </w:rPr>
        <w:t>Journal of Animal Research</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8(1)</w:t>
      </w:r>
      <w:r w:rsidR="00FB0BEE" w:rsidRPr="00FB0BEE">
        <w:rPr>
          <w:rFonts w:ascii="Times New Roman" w:eastAsia="Times New Roman" w:hAnsi="Times New Roman" w:cs="Times New Roman"/>
          <w:sz w:val="24"/>
          <w:szCs w:val="24"/>
          <w:lang w:eastAsia="en-IN"/>
        </w:rPr>
        <w:t>, 147–152.</w:t>
      </w:r>
    </w:p>
    <w:p w14:paraId="2F5B86F0" w14:textId="619987B6" w:rsidR="00FB0BEE" w:rsidRPr="00FB0BEE" w:rsidRDefault="003776FA" w:rsidP="00FB0BE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7</w:t>
      </w:r>
      <w:r w:rsidR="00FB0BEE" w:rsidRPr="00FB0BEE">
        <w:rPr>
          <w:rFonts w:ascii="Times New Roman" w:eastAsia="Times New Roman" w:hAnsi="Symbol" w:cs="Times New Roman"/>
          <w:sz w:val="24"/>
          <w:szCs w:val="24"/>
          <w:lang w:eastAsia="en-IN"/>
        </w:rPr>
        <w:t>.</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Naskar, S., &amp; Mandal, G. (2016).</w:t>
      </w:r>
      <w:r w:rsidR="00FB0BEE" w:rsidRPr="00FB0BEE">
        <w:rPr>
          <w:rFonts w:ascii="Times New Roman" w:eastAsia="Times New Roman" w:hAnsi="Times New Roman" w:cs="Times New Roman"/>
          <w:sz w:val="24"/>
          <w:szCs w:val="24"/>
          <w:lang w:eastAsia="en-IN"/>
        </w:rPr>
        <w:t xml:space="preserve"> Use of soybean meal in the ration of grower pigs and its economic analysis. </w:t>
      </w:r>
      <w:r w:rsidR="00FB0BEE" w:rsidRPr="00FB0BEE">
        <w:rPr>
          <w:rFonts w:ascii="Times New Roman" w:eastAsia="Times New Roman" w:hAnsi="Times New Roman" w:cs="Times New Roman"/>
          <w:i/>
          <w:iCs/>
          <w:sz w:val="24"/>
          <w:szCs w:val="24"/>
          <w:lang w:eastAsia="en-IN"/>
        </w:rPr>
        <w:t>Indian Journal of Animal Sciences</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86(5)</w:t>
      </w:r>
      <w:r w:rsidR="00FB0BEE" w:rsidRPr="00FB0BEE">
        <w:rPr>
          <w:rFonts w:ascii="Times New Roman" w:eastAsia="Times New Roman" w:hAnsi="Times New Roman" w:cs="Times New Roman"/>
          <w:sz w:val="24"/>
          <w:szCs w:val="24"/>
          <w:lang w:eastAsia="en-IN"/>
        </w:rPr>
        <w:t>, 582–586.</w:t>
      </w:r>
    </w:p>
    <w:p w14:paraId="65547AFA" w14:textId="5F7363A8" w:rsidR="00FB0BEE" w:rsidRPr="00FB0BEE" w:rsidRDefault="003776FA" w:rsidP="00FB0BEE">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Symbol" w:cs="Times New Roman"/>
          <w:sz w:val="24"/>
          <w:szCs w:val="24"/>
          <w:lang w:eastAsia="en-IN"/>
        </w:rPr>
        <w:t>8</w:t>
      </w:r>
      <w:r w:rsidR="00FB0BEE" w:rsidRPr="00FB0BEE">
        <w:rPr>
          <w:rFonts w:ascii="Times New Roman" w:eastAsia="Times New Roman" w:hAnsi="Symbol" w:cs="Times New Roman"/>
          <w:sz w:val="24"/>
          <w:szCs w:val="24"/>
          <w:lang w:eastAsia="en-IN"/>
        </w:rPr>
        <w:t>.</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Das, A. et al. (2020).</w:t>
      </w:r>
      <w:r w:rsidR="00FB0BEE" w:rsidRPr="00FB0BEE">
        <w:rPr>
          <w:rFonts w:ascii="Times New Roman" w:eastAsia="Times New Roman" w:hAnsi="Times New Roman" w:cs="Times New Roman"/>
          <w:sz w:val="24"/>
          <w:szCs w:val="24"/>
          <w:lang w:eastAsia="en-IN"/>
        </w:rPr>
        <w:t xml:space="preserve"> Growth performance and nutrient utilization in pigs fed diets containing different levels of soybean meal. </w:t>
      </w:r>
      <w:r w:rsidR="00FB0BEE" w:rsidRPr="00FB0BEE">
        <w:rPr>
          <w:rFonts w:ascii="Times New Roman" w:eastAsia="Times New Roman" w:hAnsi="Times New Roman" w:cs="Times New Roman"/>
          <w:i/>
          <w:iCs/>
          <w:sz w:val="24"/>
          <w:szCs w:val="24"/>
          <w:lang w:eastAsia="en-IN"/>
        </w:rPr>
        <w:t>Indian Veterinary Journal</w:t>
      </w:r>
      <w:r w:rsidR="00FB0BEE" w:rsidRPr="00FB0BEE">
        <w:rPr>
          <w:rFonts w:ascii="Times New Roman" w:eastAsia="Times New Roman" w:hAnsi="Times New Roman" w:cs="Times New Roman"/>
          <w:sz w:val="24"/>
          <w:szCs w:val="24"/>
          <w:lang w:eastAsia="en-IN"/>
        </w:rPr>
        <w:t xml:space="preserve">, </w:t>
      </w:r>
      <w:r w:rsidR="00FB0BEE" w:rsidRPr="00FB0BEE">
        <w:rPr>
          <w:rFonts w:ascii="Times New Roman" w:eastAsia="Times New Roman" w:hAnsi="Times New Roman" w:cs="Times New Roman"/>
          <w:bCs/>
          <w:sz w:val="24"/>
          <w:szCs w:val="24"/>
          <w:lang w:eastAsia="en-IN"/>
        </w:rPr>
        <w:t>97(2)</w:t>
      </w:r>
      <w:r w:rsidR="00FB0BEE" w:rsidRPr="00FB0BEE">
        <w:rPr>
          <w:rFonts w:ascii="Times New Roman" w:eastAsia="Times New Roman" w:hAnsi="Times New Roman" w:cs="Times New Roman"/>
          <w:sz w:val="24"/>
          <w:szCs w:val="24"/>
          <w:lang w:eastAsia="en-IN"/>
        </w:rPr>
        <w:t>, 35–40.</w:t>
      </w:r>
    </w:p>
    <w:p w14:paraId="74FEC832" w14:textId="102E626E" w:rsidR="00FB0BEE" w:rsidRPr="00FB0BEE" w:rsidRDefault="003776FA" w:rsidP="00FB0BEE">
      <w:p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Pr>
          <w:rFonts w:ascii="Times New Roman" w:eastAsia="Times New Roman" w:hAnsi="Symbol" w:cs="Times New Roman"/>
          <w:sz w:val="24"/>
          <w:szCs w:val="24"/>
          <w:lang w:eastAsia="en-IN"/>
        </w:rPr>
        <w:t>9.</w:t>
      </w:r>
      <w:r w:rsidR="00FB0BEE" w:rsidRPr="00FB0BEE">
        <w:rPr>
          <w:rFonts w:ascii="Times New Roman" w:eastAsia="Times New Roman" w:hAnsi="Symbol" w:cs="Times New Roman"/>
          <w:sz w:val="24"/>
          <w:szCs w:val="24"/>
          <w:lang w:eastAsia="en-IN"/>
        </w:rPr>
        <w:t>.</w:t>
      </w:r>
      <w:r w:rsidR="00FB0BEE" w:rsidRPr="00FB0BEE">
        <w:rPr>
          <w:rFonts w:ascii="Times New Roman" w:eastAsia="Times New Roman" w:hAnsi="Times New Roman" w:cs="Times New Roman"/>
          <w:bCs/>
          <w:sz w:val="24"/>
          <w:szCs w:val="24"/>
          <w:lang w:eastAsia="en-IN"/>
        </w:rPr>
        <w:t>ICAR</w:t>
      </w:r>
      <w:proofErr w:type="gramEnd"/>
      <w:r w:rsidR="00FB0BEE" w:rsidRPr="00FB0BEE">
        <w:rPr>
          <w:rFonts w:ascii="Times New Roman" w:eastAsia="Times New Roman" w:hAnsi="Times New Roman" w:cs="Times New Roman"/>
          <w:bCs/>
          <w:sz w:val="24"/>
          <w:szCs w:val="24"/>
          <w:lang w:eastAsia="en-IN"/>
        </w:rPr>
        <w:t>-NRC on Pig, Guwahati (2022).</w:t>
      </w:r>
      <w:r w:rsidR="00FB0BEE" w:rsidRPr="00FB0BEE">
        <w:rPr>
          <w:rFonts w:ascii="Times New Roman" w:eastAsia="Times New Roman" w:hAnsi="Times New Roman" w:cs="Times New Roman"/>
          <w:sz w:val="24"/>
          <w:szCs w:val="24"/>
          <w:lang w:eastAsia="en-IN"/>
        </w:rPr>
        <w:t xml:space="preserve"> Annual Report – Research on alternative protein sources in pig diets.</w:t>
      </w:r>
    </w:p>
    <w:p w14:paraId="6D531E46" w14:textId="6D8D8620" w:rsidR="003D58D4" w:rsidRPr="009D152D" w:rsidRDefault="003776FA" w:rsidP="009D152D">
      <w:pPr>
        <w:spacing w:line="360" w:lineRule="auto"/>
        <w:jc w:val="both"/>
        <w:rPr>
          <w:lang w:val="en-GB"/>
        </w:rPr>
      </w:pPr>
      <w:r>
        <w:rPr>
          <w:lang w:val="en-GB"/>
        </w:rPr>
        <w:t xml:space="preserve">10.A A </w:t>
      </w:r>
      <w:proofErr w:type="gramStart"/>
      <w:r>
        <w:rPr>
          <w:lang w:val="en-GB"/>
        </w:rPr>
        <w:t>D  and</w:t>
      </w:r>
      <w:proofErr w:type="gramEnd"/>
      <w:r>
        <w:rPr>
          <w:lang w:val="en-GB"/>
        </w:rPr>
        <w:t xml:space="preserve"> S K Singh (2004) Effect of replacing fish meal protein with soybean meal on the body changes of starter </w:t>
      </w:r>
      <w:proofErr w:type="spellStart"/>
      <w:r>
        <w:rPr>
          <w:lang w:val="en-GB"/>
        </w:rPr>
        <w:t>piglets.Indian</w:t>
      </w:r>
      <w:proofErr w:type="spellEnd"/>
      <w:r>
        <w:rPr>
          <w:lang w:val="en-GB"/>
        </w:rPr>
        <w:t xml:space="preserve"> journal of Animal Science 74(7)</w:t>
      </w:r>
    </w:p>
    <w:p w14:paraId="461E4E90" w14:textId="77777777" w:rsidR="00E7135A" w:rsidRDefault="003776FA" w:rsidP="00F5352B">
      <w:pPr>
        <w:spacing w:line="360" w:lineRule="auto"/>
        <w:jc w:val="both"/>
        <w:rPr>
          <w:lang w:val="en-GB"/>
        </w:rPr>
      </w:pPr>
      <w:proofErr w:type="gramStart"/>
      <w:r>
        <w:rPr>
          <w:lang w:val="en-GB"/>
        </w:rPr>
        <w:t>11,A</w:t>
      </w:r>
      <w:proofErr w:type="gramEnd"/>
      <w:r>
        <w:rPr>
          <w:lang w:val="en-GB"/>
        </w:rPr>
        <w:t xml:space="preserve"> A D</w:t>
      </w:r>
      <w:r w:rsidR="00E7135A">
        <w:rPr>
          <w:lang w:val="en-GB"/>
        </w:rPr>
        <w:t xml:space="preserve"> et.al(2008)</w:t>
      </w:r>
      <w:r w:rsidR="0084741C" w:rsidRPr="009D152D">
        <w:rPr>
          <w:lang w:val="en-GB"/>
        </w:rPr>
        <w:t xml:space="preserve"> </w:t>
      </w:r>
      <w:r w:rsidR="00E7135A">
        <w:rPr>
          <w:lang w:val="en-GB"/>
        </w:rPr>
        <w:t xml:space="preserve">Effect of different processed soybean meal as a source of Animal Protein on feed conversion  efficiency and economics of pig farming.  Indian journal of Animal </w:t>
      </w:r>
      <w:proofErr w:type="gramStart"/>
      <w:r w:rsidR="00E7135A">
        <w:rPr>
          <w:lang w:val="en-GB"/>
        </w:rPr>
        <w:t>Science  79</w:t>
      </w:r>
      <w:proofErr w:type="gramEnd"/>
      <w:r w:rsidR="00E7135A">
        <w:rPr>
          <w:lang w:val="en-GB"/>
        </w:rPr>
        <w:t xml:space="preserve">(5),507-510 </w:t>
      </w:r>
    </w:p>
    <w:p w14:paraId="7FE1466E" w14:textId="160FF73B" w:rsidR="007E7BDA" w:rsidRDefault="00E7135A" w:rsidP="00F5352B">
      <w:pPr>
        <w:spacing w:line="360" w:lineRule="auto"/>
        <w:jc w:val="both"/>
        <w:rPr>
          <w:lang w:val="en-GB"/>
        </w:rPr>
      </w:pPr>
      <w:r>
        <w:rPr>
          <w:lang w:val="en-GB"/>
        </w:rPr>
        <w:t xml:space="preserve">12.Asem </w:t>
      </w:r>
      <w:proofErr w:type="spellStart"/>
      <w:r>
        <w:rPr>
          <w:lang w:val="en-GB"/>
        </w:rPr>
        <w:t>Ameeta</w:t>
      </w:r>
      <w:proofErr w:type="spellEnd"/>
      <w:r>
        <w:rPr>
          <w:lang w:val="en-GB"/>
        </w:rPr>
        <w:t xml:space="preserve"> Devi et.al (2024) productivity assessment </w:t>
      </w:r>
      <w:proofErr w:type="spellStart"/>
      <w:r>
        <w:rPr>
          <w:lang w:val="en-GB"/>
        </w:rPr>
        <w:t>ofdifferent</w:t>
      </w:r>
      <w:proofErr w:type="spellEnd"/>
      <w:r>
        <w:rPr>
          <w:lang w:val="en-GB"/>
        </w:rPr>
        <w:t xml:space="preserve"> genetic groups of pigs in </w:t>
      </w:r>
      <w:proofErr w:type="spellStart"/>
      <w:r>
        <w:rPr>
          <w:lang w:val="en-GB"/>
        </w:rPr>
        <w:t>Manipur.Journal</w:t>
      </w:r>
      <w:proofErr w:type="spellEnd"/>
      <w:r>
        <w:rPr>
          <w:lang w:val="en-GB"/>
        </w:rPr>
        <w:t xml:space="preserve"> of Krishi Vigyan Kendra 12(3</w:t>
      </w:r>
      <w:proofErr w:type="gramStart"/>
      <w:r>
        <w:rPr>
          <w:lang w:val="en-GB"/>
        </w:rPr>
        <w:t>)  ,</w:t>
      </w:r>
      <w:proofErr w:type="gramEnd"/>
      <w:r>
        <w:rPr>
          <w:lang w:val="en-GB"/>
        </w:rPr>
        <w:t>1-4</w:t>
      </w:r>
    </w:p>
    <w:p w14:paraId="0057DF4E" w14:textId="6477C408" w:rsidR="007E7BDA" w:rsidRDefault="00E7135A" w:rsidP="00F5352B">
      <w:pPr>
        <w:spacing w:line="360" w:lineRule="auto"/>
        <w:jc w:val="both"/>
        <w:rPr>
          <w:lang w:val="en-GB"/>
        </w:rPr>
      </w:pPr>
      <w:r>
        <w:rPr>
          <w:lang w:val="en-GB"/>
        </w:rPr>
        <w:t>13.</w:t>
      </w:r>
      <w:r w:rsidR="00E969F0">
        <w:rPr>
          <w:lang w:val="en-GB"/>
        </w:rPr>
        <w:t>A.</w:t>
      </w:r>
      <w:r>
        <w:rPr>
          <w:lang w:val="en-GB"/>
        </w:rPr>
        <w:t xml:space="preserve"> A D, </w:t>
      </w:r>
      <w:proofErr w:type="spellStart"/>
      <w:r>
        <w:rPr>
          <w:lang w:val="en-GB"/>
        </w:rPr>
        <w:t>R.Menaka</w:t>
      </w:r>
      <w:proofErr w:type="spellEnd"/>
      <w:r>
        <w:rPr>
          <w:lang w:val="en-GB"/>
        </w:rPr>
        <w:t xml:space="preserve"> (</w:t>
      </w:r>
      <w:r w:rsidR="00593039">
        <w:rPr>
          <w:lang w:val="en-GB"/>
        </w:rPr>
        <w:t xml:space="preserve">2007) Piggery is a  Profitable enterprises in </w:t>
      </w:r>
      <w:proofErr w:type="spellStart"/>
      <w:r w:rsidR="00593039">
        <w:rPr>
          <w:lang w:val="en-GB"/>
        </w:rPr>
        <w:t>semi arid</w:t>
      </w:r>
      <w:proofErr w:type="spellEnd"/>
      <w:r w:rsidR="00593039">
        <w:rPr>
          <w:lang w:val="en-GB"/>
        </w:rPr>
        <w:t xml:space="preserve"> </w:t>
      </w:r>
      <w:proofErr w:type="spellStart"/>
      <w:r w:rsidR="00593039">
        <w:rPr>
          <w:lang w:val="en-GB"/>
        </w:rPr>
        <w:t>zpne.Intas</w:t>
      </w:r>
      <w:proofErr w:type="spellEnd"/>
      <w:r w:rsidR="00593039">
        <w:rPr>
          <w:lang w:val="en-GB"/>
        </w:rPr>
        <w:t xml:space="preserve"> polyvet891)221-224</w:t>
      </w:r>
    </w:p>
    <w:p w14:paraId="461E51D5" w14:textId="77777777" w:rsidR="00037FE5" w:rsidRDefault="00037FE5" w:rsidP="00F5352B">
      <w:pPr>
        <w:spacing w:line="360" w:lineRule="auto"/>
        <w:jc w:val="both"/>
        <w:rPr>
          <w:lang w:val="en-GB"/>
        </w:rPr>
      </w:pPr>
    </w:p>
    <w:p w14:paraId="14362F73" w14:textId="77777777" w:rsidR="00AE4630" w:rsidRPr="00C40BAE" w:rsidRDefault="00AE4630" w:rsidP="00F5352B">
      <w:pPr>
        <w:spacing w:line="360" w:lineRule="auto"/>
        <w:jc w:val="both"/>
        <w:rPr>
          <w:lang w:val="en-GB"/>
        </w:rPr>
      </w:pPr>
    </w:p>
    <w:sectPr w:rsidR="00AE4630" w:rsidRPr="00C40BAE" w:rsidSect="005611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39228" w14:textId="77777777" w:rsidR="00F046E8" w:rsidRDefault="00F046E8" w:rsidP="00981E4B">
      <w:pPr>
        <w:spacing w:after="0" w:line="240" w:lineRule="auto"/>
      </w:pPr>
      <w:r>
        <w:separator/>
      </w:r>
    </w:p>
  </w:endnote>
  <w:endnote w:type="continuationSeparator" w:id="0">
    <w:p w14:paraId="1D1C2B7F" w14:textId="77777777" w:rsidR="00F046E8" w:rsidRDefault="00F046E8" w:rsidP="00981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15D6" w14:textId="77777777" w:rsidR="00981E4B" w:rsidRDefault="00981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08886" w14:textId="77777777" w:rsidR="00981E4B" w:rsidRDefault="00981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3993" w14:textId="77777777" w:rsidR="00981E4B" w:rsidRDefault="00981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77A6C" w14:textId="77777777" w:rsidR="00F046E8" w:rsidRDefault="00F046E8" w:rsidP="00981E4B">
      <w:pPr>
        <w:spacing w:after="0" w:line="240" w:lineRule="auto"/>
      </w:pPr>
      <w:r>
        <w:separator/>
      </w:r>
    </w:p>
  </w:footnote>
  <w:footnote w:type="continuationSeparator" w:id="0">
    <w:p w14:paraId="7766BF9C" w14:textId="77777777" w:rsidR="00F046E8" w:rsidRDefault="00F046E8" w:rsidP="00981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8FC83" w14:textId="1AE079F8" w:rsidR="00981E4B" w:rsidRDefault="00F046E8">
    <w:pPr>
      <w:pStyle w:val="Header"/>
    </w:pPr>
    <w:r>
      <w:rPr>
        <w:noProof/>
      </w:rPr>
      <w:pict w14:anchorId="44556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53EC" w14:textId="2A7AA95C" w:rsidR="00981E4B" w:rsidRDefault="00F046E8">
    <w:pPr>
      <w:pStyle w:val="Header"/>
    </w:pPr>
    <w:r>
      <w:rPr>
        <w:noProof/>
      </w:rPr>
      <w:pict w14:anchorId="5C89B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B180B" w14:textId="5E695639" w:rsidR="00981E4B" w:rsidRDefault="00F046E8">
    <w:pPr>
      <w:pStyle w:val="Header"/>
    </w:pPr>
    <w:r>
      <w:rPr>
        <w:noProof/>
      </w:rPr>
      <w:pict w14:anchorId="2A74D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05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D5E"/>
    <w:multiLevelType w:val="multilevel"/>
    <w:tmpl w:val="4B8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D358B"/>
    <w:multiLevelType w:val="multilevel"/>
    <w:tmpl w:val="9FE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254BF"/>
    <w:multiLevelType w:val="multilevel"/>
    <w:tmpl w:val="DC9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NzKxMDY2MTE0MDJW0lEKTi0uzszPAykwqgUAutbCciwAAAA="/>
  </w:docVars>
  <w:rsids>
    <w:rsidRoot w:val="00C40BAE"/>
    <w:rsid w:val="00035184"/>
    <w:rsid w:val="00037FE5"/>
    <w:rsid w:val="000871A3"/>
    <w:rsid w:val="0008789B"/>
    <w:rsid w:val="0009227A"/>
    <w:rsid w:val="00096F18"/>
    <w:rsid w:val="000C6047"/>
    <w:rsid w:val="00126E17"/>
    <w:rsid w:val="001326F6"/>
    <w:rsid w:val="001572C8"/>
    <w:rsid w:val="00194059"/>
    <w:rsid w:val="001D1FB7"/>
    <w:rsid w:val="0022632A"/>
    <w:rsid w:val="00243547"/>
    <w:rsid w:val="00246A8A"/>
    <w:rsid w:val="00282980"/>
    <w:rsid w:val="00292A14"/>
    <w:rsid w:val="0029639D"/>
    <w:rsid w:val="002D2B1C"/>
    <w:rsid w:val="00306C43"/>
    <w:rsid w:val="00310361"/>
    <w:rsid w:val="00355BA7"/>
    <w:rsid w:val="00365464"/>
    <w:rsid w:val="003776FA"/>
    <w:rsid w:val="003B10A6"/>
    <w:rsid w:val="003C00C3"/>
    <w:rsid w:val="003C6A9D"/>
    <w:rsid w:val="003D1CC7"/>
    <w:rsid w:val="003D58D4"/>
    <w:rsid w:val="00414533"/>
    <w:rsid w:val="0044627F"/>
    <w:rsid w:val="00462905"/>
    <w:rsid w:val="00463063"/>
    <w:rsid w:val="004956FD"/>
    <w:rsid w:val="004A757F"/>
    <w:rsid w:val="004A7654"/>
    <w:rsid w:val="004E1A12"/>
    <w:rsid w:val="00511425"/>
    <w:rsid w:val="005211CA"/>
    <w:rsid w:val="005611E0"/>
    <w:rsid w:val="00593039"/>
    <w:rsid w:val="005A1911"/>
    <w:rsid w:val="005E03EB"/>
    <w:rsid w:val="005E1262"/>
    <w:rsid w:val="00604A0B"/>
    <w:rsid w:val="00634F7F"/>
    <w:rsid w:val="00651AAE"/>
    <w:rsid w:val="00686BC4"/>
    <w:rsid w:val="006C4977"/>
    <w:rsid w:val="006F3F3B"/>
    <w:rsid w:val="00703071"/>
    <w:rsid w:val="007327B0"/>
    <w:rsid w:val="0079512F"/>
    <w:rsid w:val="007D0B79"/>
    <w:rsid w:val="007E7BDA"/>
    <w:rsid w:val="008362D1"/>
    <w:rsid w:val="00836A37"/>
    <w:rsid w:val="0084741C"/>
    <w:rsid w:val="008B0C5E"/>
    <w:rsid w:val="009074FB"/>
    <w:rsid w:val="0094118E"/>
    <w:rsid w:val="0094549A"/>
    <w:rsid w:val="00961724"/>
    <w:rsid w:val="0096203B"/>
    <w:rsid w:val="00966A5B"/>
    <w:rsid w:val="00981E4B"/>
    <w:rsid w:val="009834BD"/>
    <w:rsid w:val="009C412E"/>
    <w:rsid w:val="009D152D"/>
    <w:rsid w:val="009D405C"/>
    <w:rsid w:val="009E5027"/>
    <w:rsid w:val="009E5D89"/>
    <w:rsid w:val="00AD44B8"/>
    <w:rsid w:val="00AE35EF"/>
    <w:rsid w:val="00AE4630"/>
    <w:rsid w:val="00B17DE5"/>
    <w:rsid w:val="00B31C9C"/>
    <w:rsid w:val="00B37E73"/>
    <w:rsid w:val="00B54FA0"/>
    <w:rsid w:val="00BB134E"/>
    <w:rsid w:val="00C34718"/>
    <w:rsid w:val="00C40BAE"/>
    <w:rsid w:val="00C62A53"/>
    <w:rsid w:val="00C72ABB"/>
    <w:rsid w:val="00C75613"/>
    <w:rsid w:val="00CA7EB4"/>
    <w:rsid w:val="00CE7D8C"/>
    <w:rsid w:val="00D128BD"/>
    <w:rsid w:val="00D16173"/>
    <w:rsid w:val="00D20491"/>
    <w:rsid w:val="00D453CF"/>
    <w:rsid w:val="00D82041"/>
    <w:rsid w:val="00DC2AC8"/>
    <w:rsid w:val="00E565D1"/>
    <w:rsid w:val="00E601DB"/>
    <w:rsid w:val="00E60B40"/>
    <w:rsid w:val="00E66A64"/>
    <w:rsid w:val="00E7135A"/>
    <w:rsid w:val="00E969F0"/>
    <w:rsid w:val="00EA6583"/>
    <w:rsid w:val="00EB075A"/>
    <w:rsid w:val="00EE144E"/>
    <w:rsid w:val="00F00CF7"/>
    <w:rsid w:val="00F046E8"/>
    <w:rsid w:val="00F3337C"/>
    <w:rsid w:val="00F5352B"/>
    <w:rsid w:val="00F65283"/>
    <w:rsid w:val="00FA116F"/>
    <w:rsid w:val="00FA24B2"/>
    <w:rsid w:val="00FB0BEE"/>
    <w:rsid w:val="00FC69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5D809"/>
  <w15:docId w15:val="{B5A25D33-BD6D-4654-877B-1CE9052A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CC7"/>
    <w:rPr>
      <w:color w:val="808080"/>
    </w:rPr>
  </w:style>
  <w:style w:type="paragraph" w:styleId="BalloonText">
    <w:name w:val="Balloon Text"/>
    <w:basedOn w:val="Normal"/>
    <w:link w:val="BalloonTextChar"/>
    <w:uiPriority w:val="99"/>
    <w:semiHidden/>
    <w:unhideWhenUsed/>
    <w:rsid w:val="003D1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C7"/>
    <w:rPr>
      <w:rFonts w:ascii="Tahoma" w:hAnsi="Tahoma" w:cs="Tahoma"/>
      <w:sz w:val="16"/>
      <w:szCs w:val="16"/>
    </w:rPr>
  </w:style>
  <w:style w:type="paragraph" w:styleId="NormalWeb">
    <w:name w:val="Normal (Web)"/>
    <w:basedOn w:val="Normal"/>
    <w:uiPriority w:val="99"/>
    <w:unhideWhenUsed/>
    <w:rsid w:val="004A76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A7654"/>
    <w:rPr>
      <w:b/>
      <w:bCs/>
    </w:rPr>
  </w:style>
  <w:style w:type="character" w:styleId="Emphasis">
    <w:name w:val="Emphasis"/>
    <w:basedOn w:val="DefaultParagraphFont"/>
    <w:uiPriority w:val="20"/>
    <w:qFormat/>
    <w:rsid w:val="009D152D"/>
    <w:rPr>
      <w:i/>
      <w:iCs/>
    </w:rPr>
  </w:style>
  <w:style w:type="character" w:styleId="Hyperlink">
    <w:name w:val="Hyperlink"/>
    <w:basedOn w:val="DefaultParagraphFont"/>
    <w:uiPriority w:val="99"/>
    <w:unhideWhenUsed/>
    <w:rsid w:val="005E1262"/>
    <w:rPr>
      <w:color w:val="0000FF" w:themeColor="hyperlink"/>
      <w:u w:val="single"/>
    </w:rPr>
  </w:style>
  <w:style w:type="paragraph" w:styleId="Header">
    <w:name w:val="header"/>
    <w:basedOn w:val="Normal"/>
    <w:link w:val="HeaderChar"/>
    <w:uiPriority w:val="99"/>
    <w:unhideWhenUsed/>
    <w:rsid w:val="00981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E4B"/>
  </w:style>
  <w:style w:type="paragraph" w:styleId="Footer">
    <w:name w:val="footer"/>
    <w:basedOn w:val="Normal"/>
    <w:link w:val="FooterChar"/>
    <w:uiPriority w:val="99"/>
    <w:unhideWhenUsed/>
    <w:rsid w:val="00981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E4B"/>
  </w:style>
  <w:style w:type="character" w:styleId="LineNumber">
    <w:name w:val="line number"/>
    <w:basedOn w:val="DefaultParagraphFont"/>
    <w:uiPriority w:val="99"/>
    <w:semiHidden/>
    <w:unhideWhenUsed/>
    <w:rsid w:val="005611E0"/>
  </w:style>
  <w:style w:type="character" w:styleId="UnresolvedMention">
    <w:name w:val="Unresolved Mention"/>
    <w:basedOn w:val="DefaultParagraphFont"/>
    <w:uiPriority w:val="99"/>
    <w:semiHidden/>
    <w:unhideWhenUsed/>
    <w:rsid w:val="0030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6046">
      <w:bodyDiv w:val="1"/>
      <w:marLeft w:val="0"/>
      <w:marRight w:val="0"/>
      <w:marTop w:val="0"/>
      <w:marBottom w:val="0"/>
      <w:divBdr>
        <w:top w:val="none" w:sz="0" w:space="0" w:color="auto"/>
        <w:left w:val="none" w:sz="0" w:space="0" w:color="auto"/>
        <w:bottom w:val="none" w:sz="0" w:space="0" w:color="auto"/>
        <w:right w:val="none" w:sz="0" w:space="0" w:color="auto"/>
      </w:divBdr>
    </w:div>
    <w:div w:id="391392032">
      <w:bodyDiv w:val="1"/>
      <w:marLeft w:val="0"/>
      <w:marRight w:val="0"/>
      <w:marTop w:val="0"/>
      <w:marBottom w:val="0"/>
      <w:divBdr>
        <w:top w:val="none" w:sz="0" w:space="0" w:color="auto"/>
        <w:left w:val="none" w:sz="0" w:space="0" w:color="auto"/>
        <w:bottom w:val="none" w:sz="0" w:space="0" w:color="auto"/>
        <w:right w:val="none" w:sz="0" w:space="0" w:color="auto"/>
      </w:divBdr>
    </w:div>
    <w:div w:id="536890879">
      <w:bodyDiv w:val="1"/>
      <w:marLeft w:val="0"/>
      <w:marRight w:val="0"/>
      <w:marTop w:val="0"/>
      <w:marBottom w:val="0"/>
      <w:divBdr>
        <w:top w:val="none" w:sz="0" w:space="0" w:color="auto"/>
        <w:left w:val="none" w:sz="0" w:space="0" w:color="auto"/>
        <w:bottom w:val="none" w:sz="0" w:space="0" w:color="auto"/>
        <w:right w:val="none" w:sz="0" w:space="0" w:color="auto"/>
      </w:divBdr>
    </w:div>
    <w:div w:id="633750513">
      <w:bodyDiv w:val="1"/>
      <w:marLeft w:val="0"/>
      <w:marRight w:val="0"/>
      <w:marTop w:val="0"/>
      <w:marBottom w:val="0"/>
      <w:divBdr>
        <w:top w:val="none" w:sz="0" w:space="0" w:color="auto"/>
        <w:left w:val="none" w:sz="0" w:space="0" w:color="auto"/>
        <w:bottom w:val="none" w:sz="0" w:space="0" w:color="auto"/>
        <w:right w:val="none" w:sz="0" w:space="0" w:color="auto"/>
      </w:divBdr>
    </w:div>
    <w:div w:id="729964664">
      <w:bodyDiv w:val="1"/>
      <w:marLeft w:val="0"/>
      <w:marRight w:val="0"/>
      <w:marTop w:val="0"/>
      <w:marBottom w:val="0"/>
      <w:divBdr>
        <w:top w:val="none" w:sz="0" w:space="0" w:color="auto"/>
        <w:left w:val="none" w:sz="0" w:space="0" w:color="auto"/>
        <w:bottom w:val="none" w:sz="0" w:space="0" w:color="auto"/>
        <w:right w:val="none" w:sz="0" w:space="0" w:color="auto"/>
      </w:divBdr>
    </w:div>
    <w:div w:id="1309748570">
      <w:bodyDiv w:val="1"/>
      <w:marLeft w:val="0"/>
      <w:marRight w:val="0"/>
      <w:marTop w:val="0"/>
      <w:marBottom w:val="0"/>
      <w:divBdr>
        <w:top w:val="none" w:sz="0" w:space="0" w:color="auto"/>
        <w:left w:val="none" w:sz="0" w:space="0" w:color="auto"/>
        <w:bottom w:val="none" w:sz="0" w:space="0" w:color="auto"/>
        <w:right w:val="none" w:sz="0" w:space="0" w:color="auto"/>
      </w:divBdr>
    </w:div>
    <w:div w:id="15707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1A2D-96CE-49F2-AA78-638C7AD74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8</cp:revision>
  <cp:lastPrinted>2025-08-13T14:08:00Z</cp:lastPrinted>
  <dcterms:created xsi:type="dcterms:W3CDTF">2025-08-13T16:41:00Z</dcterms:created>
  <dcterms:modified xsi:type="dcterms:W3CDTF">2025-08-22T10:38:00Z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ccaf9e93-7a35-4ef5-8c1b-357a5ac6ae50</vt:lpwstr>
  </property>
</Properties>
</file>