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58D98" w14:textId="5F7600F2" w:rsidR="006A067C" w:rsidRPr="006A067C" w:rsidRDefault="006A067C" w:rsidP="006A067C">
      <w:pPr>
        <w:spacing w:line="276" w:lineRule="auto"/>
        <w:rPr>
          <w:rFonts w:ascii="Arial" w:hAnsi="Arial" w:cs="Arial"/>
          <w:b/>
          <w:bCs/>
        </w:rPr>
      </w:pPr>
      <w:r w:rsidRPr="006A067C">
        <w:rPr>
          <w:rFonts w:ascii="Arial" w:hAnsi="Arial" w:cs="Arial"/>
          <w:b/>
          <w:bCs/>
          <w:noProof/>
          <w:sz w:val="20"/>
          <w:szCs w:val="20"/>
        </w:rPr>
        <w:t>Original Research Article</w:t>
      </w:r>
    </w:p>
    <w:p w14:paraId="58090743" w14:textId="00EDCB9C" w:rsidR="005D3666" w:rsidRPr="00425D8C" w:rsidRDefault="005D3666" w:rsidP="00EF5D58">
      <w:pPr>
        <w:spacing w:line="276" w:lineRule="auto"/>
        <w:jc w:val="center"/>
        <w:rPr>
          <w:rFonts w:ascii="Arial" w:hAnsi="Arial" w:cs="Arial"/>
          <w:b/>
          <w:bCs/>
        </w:rPr>
      </w:pPr>
      <w:r w:rsidRPr="00425D8C">
        <w:rPr>
          <w:rFonts w:ascii="Arial" w:hAnsi="Arial" w:cs="Arial"/>
          <w:b/>
          <w:bCs/>
        </w:rPr>
        <w:t>Correlation and path analysis in Muskmelon (</w:t>
      </w:r>
      <w:r w:rsidRPr="00425D8C">
        <w:rPr>
          <w:rFonts w:ascii="Arial" w:hAnsi="Arial" w:cs="Arial"/>
          <w:b/>
          <w:bCs/>
          <w:i/>
          <w:iCs/>
        </w:rPr>
        <w:t>Cucumis melo</w:t>
      </w:r>
      <w:r w:rsidRPr="00425D8C">
        <w:rPr>
          <w:rFonts w:ascii="Arial" w:hAnsi="Arial" w:cs="Arial"/>
          <w:b/>
          <w:bCs/>
        </w:rPr>
        <w:t xml:space="preserve"> L.) </w:t>
      </w:r>
      <w:r w:rsidR="002C3EB5" w:rsidRPr="00425D8C">
        <w:rPr>
          <w:rFonts w:ascii="Arial" w:hAnsi="Arial" w:cs="Arial"/>
          <w:b/>
          <w:bCs/>
        </w:rPr>
        <w:t xml:space="preserve">for growth and yield traits under hill zone of </w:t>
      </w:r>
      <w:proofErr w:type="spellStart"/>
      <w:proofErr w:type="gramStart"/>
      <w:r w:rsidR="002C3EB5" w:rsidRPr="00425D8C">
        <w:rPr>
          <w:rFonts w:ascii="Arial" w:hAnsi="Arial" w:cs="Arial"/>
          <w:b/>
          <w:bCs/>
        </w:rPr>
        <w:t>Karnataka</w:t>
      </w:r>
      <w:r w:rsidR="00C951D0">
        <w:rPr>
          <w:rFonts w:ascii="Arial" w:hAnsi="Arial" w:cs="Arial"/>
          <w:b/>
          <w:bCs/>
        </w:rPr>
        <w:t>,India</w:t>
      </w:r>
      <w:proofErr w:type="spellEnd"/>
      <w:proofErr w:type="gramEnd"/>
    </w:p>
    <w:p w14:paraId="5C928226" w14:textId="74B355D7" w:rsidR="006C389F" w:rsidRPr="00425D8C" w:rsidRDefault="007C68BA" w:rsidP="00EF5D58">
      <w:pPr>
        <w:spacing w:line="276" w:lineRule="auto"/>
        <w:jc w:val="both"/>
        <w:rPr>
          <w:rFonts w:ascii="Arial" w:hAnsi="Arial" w:cs="Arial"/>
          <w:b/>
          <w:bCs/>
        </w:rPr>
      </w:pPr>
      <w:r w:rsidRPr="00425D8C">
        <w:rPr>
          <w:rFonts w:ascii="Arial" w:hAnsi="Arial" w:cs="Arial"/>
          <w:b/>
          <w:bCs/>
        </w:rPr>
        <w:tab/>
      </w:r>
      <w:r w:rsidRPr="00425D8C">
        <w:rPr>
          <w:rFonts w:ascii="Arial" w:hAnsi="Arial" w:cs="Arial"/>
          <w:b/>
          <w:bCs/>
        </w:rPr>
        <w:tab/>
      </w:r>
      <w:r w:rsidRPr="00425D8C">
        <w:rPr>
          <w:rFonts w:ascii="Arial" w:hAnsi="Arial" w:cs="Arial"/>
          <w:b/>
          <w:bCs/>
        </w:rPr>
        <w:tab/>
      </w:r>
      <w:r w:rsidRPr="00425D8C">
        <w:rPr>
          <w:rFonts w:ascii="Arial" w:hAnsi="Arial" w:cs="Arial"/>
          <w:b/>
          <w:bCs/>
        </w:rPr>
        <w:tab/>
      </w:r>
      <w:r w:rsidRPr="00425D8C">
        <w:rPr>
          <w:rFonts w:ascii="Arial" w:hAnsi="Arial" w:cs="Arial"/>
          <w:b/>
          <w:bCs/>
        </w:rPr>
        <w:tab/>
      </w:r>
    </w:p>
    <w:p w14:paraId="04FAF372" w14:textId="6B9EECC1" w:rsidR="007C68BA" w:rsidRPr="00425D8C" w:rsidRDefault="00425D8C" w:rsidP="00425D8C">
      <w:pPr>
        <w:spacing w:line="276" w:lineRule="auto"/>
        <w:rPr>
          <w:rFonts w:ascii="Arial" w:hAnsi="Arial" w:cs="Arial"/>
          <w:b/>
          <w:bCs/>
        </w:rPr>
      </w:pPr>
      <w:r w:rsidRPr="00425D8C">
        <w:rPr>
          <w:rFonts w:ascii="Arial" w:hAnsi="Arial" w:cs="Arial"/>
          <w:b/>
          <w:bCs/>
        </w:rPr>
        <w:t>ABSTRACT</w:t>
      </w:r>
    </w:p>
    <w:p w14:paraId="2C979697" w14:textId="77777777" w:rsidR="0015399A" w:rsidRPr="00425D8C" w:rsidRDefault="0015399A" w:rsidP="0015399A">
      <w:pPr>
        <w:pStyle w:val="NormalWeb"/>
        <w:spacing w:before="0" w:beforeAutospacing="0" w:after="0" w:afterAutospacing="0"/>
        <w:jc w:val="both"/>
        <w:rPr>
          <w:rFonts w:ascii="Arial" w:hAnsi="Arial" w:cs="Arial"/>
          <w:sz w:val="22"/>
          <w:szCs w:val="22"/>
        </w:rPr>
      </w:pPr>
      <w:r w:rsidRPr="00425D8C">
        <w:rPr>
          <w:rStyle w:val="Strong"/>
          <w:rFonts w:ascii="Arial" w:hAnsi="Arial" w:cs="Arial"/>
          <w:sz w:val="22"/>
          <w:szCs w:val="22"/>
        </w:rPr>
        <w:t>Aims:</w:t>
      </w:r>
      <w:r w:rsidRPr="00425D8C">
        <w:rPr>
          <w:rFonts w:ascii="Arial" w:hAnsi="Arial" w:cs="Arial"/>
          <w:sz w:val="22"/>
          <w:szCs w:val="22"/>
        </w:rPr>
        <w:t xml:space="preserve"> The present study aimed to identify key yield-contributing traits in muskmelon (</w:t>
      </w:r>
      <w:r w:rsidRPr="00425D8C">
        <w:rPr>
          <w:rStyle w:val="Emphasis"/>
          <w:rFonts w:ascii="Arial" w:hAnsi="Arial" w:cs="Arial"/>
          <w:sz w:val="22"/>
          <w:szCs w:val="22"/>
        </w:rPr>
        <w:t>Cucumis melo</w:t>
      </w:r>
      <w:r w:rsidRPr="00425D8C">
        <w:rPr>
          <w:rFonts w:ascii="Arial" w:hAnsi="Arial" w:cs="Arial"/>
          <w:sz w:val="22"/>
          <w:szCs w:val="22"/>
        </w:rPr>
        <w:t xml:space="preserve"> L.) through correlation and path coefficient analyses for use in effective selection and breeding programs.</w:t>
      </w:r>
    </w:p>
    <w:p w14:paraId="4E78D853" w14:textId="77777777" w:rsidR="0015399A" w:rsidRPr="00425D8C" w:rsidRDefault="0015399A" w:rsidP="0015399A">
      <w:pPr>
        <w:pStyle w:val="NormalWeb"/>
        <w:spacing w:before="0" w:beforeAutospacing="0" w:after="0" w:afterAutospacing="0"/>
        <w:jc w:val="both"/>
        <w:rPr>
          <w:rFonts w:ascii="Arial" w:hAnsi="Arial" w:cs="Arial"/>
          <w:sz w:val="22"/>
          <w:szCs w:val="22"/>
        </w:rPr>
      </w:pPr>
      <w:r w:rsidRPr="00425D8C">
        <w:rPr>
          <w:rStyle w:val="Strong"/>
          <w:rFonts w:ascii="Arial" w:hAnsi="Arial" w:cs="Arial"/>
          <w:sz w:val="22"/>
          <w:szCs w:val="22"/>
        </w:rPr>
        <w:t>Study design:</w:t>
      </w:r>
      <w:r w:rsidRPr="00425D8C">
        <w:rPr>
          <w:rFonts w:ascii="Arial" w:hAnsi="Arial" w:cs="Arial"/>
          <w:sz w:val="22"/>
          <w:szCs w:val="22"/>
        </w:rPr>
        <w:t xml:space="preserve"> The experiment was conducted using a Randomized Block Design with three replications.</w:t>
      </w:r>
    </w:p>
    <w:p w14:paraId="0D0FCE35" w14:textId="77777777" w:rsidR="0015399A" w:rsidRPr="00425D8C" w:rsidRDefault="0015399A" w:rsidP="0015399A">
      <w:pPr>
        <w:pStyle w:val="NormalWeb"/>
        <w:spacing w:before="0" w:beforeAutospacing="0" w:after="0" w:afterAutospacing="0"/>
        <w:jc w:val="both"/>
        <w:rPr>
          <w:rFonts w:ascii="Arial" w:hAnsi="Arial" w:cs="Arial"/>
          <w:sz w:val="22"/>
          <w:szCs w:val="22"/>
        </w:rPr>
      </w:pPr>
      <w:r w:rsidRPr="00425D8C">
        <w:rPr>
          <w:rStyle w:val="Strong"/>
          <w:rFonts w:ascii="Arial" w:hAnsi="Arial" w:cs="Arial"/>
          <w:sz w:val="22"/>
          <w:szCs w:val="22"/>
        </w:rPr>
        <w:t>Place and Duration of Study:</w:t>
      </w:r>
      <w:r w:rsidRPr="00425D8C">
        <w:rPr>
          <w:rFonts w:ascii="Arial" w:hAnsi="Arial" w:cs="Arial"/>
          <w:sz w:val="22"/>
          <w:szCs w:val="22"/>
        </w:rPr>
        <w:t xml:space="preserve"> The study was carried out at the College of Horticulture, </w:t>
      </w:r>
      <w:proofErr w:type="spellStart"/>
      <w:r w:rsidRPr="00425D8C">
        <w:rPr>
          <w:rFonts w:ascii="Arial" w:hAnsi="Arial" w:cs="Arial"/>
          <w:sz w:val="22"/>
          <w:szCs w:val="22"/>
        </w:rPr>
        <w:t>Mudigere</w:t>
      </w:r>
      <w:proofErr w:type="spellEnd"/>
      <w:r w:rsidRPr="00425D8C">
        <w:rPr>
          <w:rFonts w:ascii="Arial" w:hAnsi="Arial" w:cs="Arial"/>
          <w:sz w:val="22"/>
          <w:szCs w:val="22"/>
        </w:rPr>
        <w:t>, during summer 2022–23.</w:t>
      </w:r>
    </w:p>
    <w:p w14:paraId="326689DE" w14:textId="15954B22" w:rsidR="0015399A" w:rsidRPr="00425D8C" w:rsidRDefault="0015399A" w:rsidP="0015399A">
      <w:pPr>
        <w:pStyle w:val="NormalWeb"/>
        <w:spacing w:before="0" w:beforeAutospacing="0" w:after="0" w:afterAutospacing="0"/>
        <w:jc w:val="both"/>
        <w:rPr>
          <w:rFonts w:ascii="Arial" w:hAnsi="Arial" w:cs="Arial"/>
          <w:sz w:val="22"/>
          <w:szCs w:val="22"/>
        </w:rPr>
      </w:pPr>
      <w:r w:rsidRPr="00425D8C">
        <w:rPr>
          <w:rStyle w:val="Strong"/>
          <w:rFonts w:ascii="Arial" w:hAnsi="Arial" w:cs="Arial"/>
          <w:sz w:val="22"/>
          <w:szCs w:val="22"/>
        </w:rPr>
        <w:t>Methodology:</w:t>
      </w:r>
      <w:r w:rsidRPr="00425D8C">
        <w:rPr>
          <w:rFonts w:ascii="Arial" w:hAnsi="Arial" w:cs="Arial"/>
          <w:sz w:val="22"/>
          <w:szCs w:val="22"/>
        </w:rPr>
        <w:t xml:space="preserve"> A total of 21 muskmelon genotypes were evaluated for fifteen growth and yield-related traits. Correlation analysis was performed to assess associations between traits and yield. Path coefficient analysis was used to partition direct and indirect effects of individual traits on fruit yield per vine.</w:t>
      </w:r>
    </w:p>
    <w:p w14:paraId="22C3CF7C" w14:textId="7EFCC078" w:rsidR="0015399A" w:rsidRPr="00425D8C" w:rsidRDefault="0015399A" w:rsidP="0015399A">
      <w:pPr>
        <w:pStyle w:val="NormalWeb"/>
        <w:spacing w:before="0" w:beforeAutospacing="0" w:after="0" w:afterAutospacing="0"/>
        <w:jc w:val="both"/>
        <w:rPr>
          <w:rFonts w:ascii="Arial" w:hAnsi="Arial" w:cs="Arial"/>
          <w:sz w:val="22"/>
          <w:szCs w:val="22"/>
        </w:rPr>
      </w:pPr>
      <w:r w:rsidRPr="00425D8C">
        <w:rPr>
          <w:rStyle w:val="Strong"/>
          <w:rFonts w:ascii="Arial" w:hAnsi="Arial" w:cs="Arial"/>
          <w:sz w:val="22"/>
          <w:szCs w:val="22"/>
        </w:rPr>
        <w:t>Results:</w:t>
      </w:r>
      <w:r w:rsidRPr="00425D8C">
        <w:rPr>
          <w:rFonts w:ascii="Arial" w:hAnsi="Arial" w:cs="Arial"/>
          <w:sz w:val="22"/>
          <w:szCs w:val="22"/>
        </w:rPr>
        <w:t xml:space="preserve"> Fruit yield per vine exhibited significant positive correlation with vine length, </w:t>
      </w:r>
      <w:r w:rsidR="00C74DC6">
        <w:rPr>
          <w:rFonts w:ascii="Arial" w:hAnsi="Arial" w:cs="Arial"/>
          <w:sz w:val="22"/>
          <w:szCs w:val="22"/>
        </w:rPr>
        <w:t>node count</w:t>
      </w:r>
      <w:r w:rsidRPr="00425D8C">
        <w:rPr>
          <w:rFonts w:ascii="Arial" w:hAnsi="Arial" w:cs="Arial"/>
          <w:sz w:val="22"/>
          <w:szCs w:val="22"/>
        </w:rPr>
        <w:t>, internode length, total number of fruits per vine, fruit length, polar diameter, and average fruit weight. Among these, polar diameter and average fruit weight showed the strongest associations with yield. Traits such as days to first male and female flowering, male-to-female ratio, and node at first flower appearance were negatively associated with yield. Path coefficient analysis revealed that, at the genotypic level, polar diameter (1.390) and average fruit weight (0.831) exerted the highest positive direct effects on fruit yield, followed by number of nodes and total fruits per vine. At the phenotypic level, average fruit weight (0.830) and polar diameter (0.823) contributed most directly to yield, while traits such as internode length and male-to-female ratio exerted negative direct effects.</w:t>
      </w:r>
    </w:p>
    <w:p w14:paraId="4CFB869D" w14:textId="77777777" w:rsidR="0015399A" w:rsidRPr="00425D8C" w:rsidRDefault="0015399A" w:rsidP="0015399A">
      <w:pPr>
        <w:pStyle w:val="NormalWeb"/>
        <w:spacing w:before="0" w:beforeAutospacing="0" w:after="0" w:afterAutospacing="0"/>
        <w:jc w:val="both"/>
        <w:rPr>
          <w:rFonts w:ascii="Arial" w:hAnsi="Arial" w:cs="Arial"/>
          <w:sz w:val="22"/>
          <w:szCs w:val="22"/>
        </w:rPr>
      </w:pPr>
      <w:r w:rsidRPr="00425D8C">
        <w:rPr>
          <w:rStyle w:val="Strong"/>
          <w:rFonts w:ascii="Arial" w:hAnsi="Arial" w:cs="Arial"/>
          <w:sz w:val="22"/>
          <w:szCs w:val="22"/>
        </w:rPr>
        <w:t>Conclusion:</w:t>
      </w:r>
      <w:r w:rsidRPr="00425D8C">
        <w:rPr>
          <w:rFonts w:ascii="Arial" w:hAnsi="Arial" w:cs="Arial"/>
          <w:sz w:val="22"/>
          <w:szCs w:val="22"/>
        </w:rPr>
        <w:t xml:space="preserve"> Direct selection for average fruit weight, polar diameter, and fruit count per vine can effectively enhance fruit yield, making these traits key targets in muskmelon breeding programs.</w:t>
      </w:r>
    </w:p>
    <w:p w14:paraId="5EB688E0" w14:textId="00906AD4" w:rsidR="007C68BA" w:rsidRPr="00B15AC6" w:rsidRDefault="007C68BA" w:rsidP="00EF5D58">
      <w:pPr>
        <w:pStyle w:val="NormalWeb"/>
        <w:spacing w:line="276" w:lineRule="auto"/>
        <w:ind w:firstLine="720"/>
        <w:jc w:val="both"/>
        <w:rPr>
          <w:rFonts w:ascii="Arial" w:hAnsi="Arial" w:cs="Arial"/>
          <w:b/>
          <w:sz w:val="22"/>
          <w:szCs w:val="22"/>
        </w:rPr>
      </w:pPr>
      <w:r w:rsidRPr="00425D8C">
        <w:rPr>
          <w:rFonts w:ascii="Arial" w:hAnsi="Arial" w:cs="Arial"/>
          <w:sz w:val="22"/>
          <w:szCs w:val="22"/>
        </w:rPr>
        <w:t>Keywords:</w:t>
      </w:r>
      <w:r w:rsidR="00B15AC6">
        <w:rPr>
          <w:rFonts w:ascii="Arial" w:hAnsi="Arial" w:cs="Arial"/>
          <w:sz w:val="22"/>
          <w:szCs w:val="22"/>
        </w:rPr>
        <w:t xml:space="preserve"> </w:t>
      </w:r>
      <w:r w:rsidR="00B15AC6" w:rsidRPr="00B15AC6">
        <w:rPr>
          <w:rFonts w:ascii="Arial" w:hAnsi="Arial" w:cs="Arial"/>
          <w:sz w:val="22"/>
          <w:szCs w:val="22"/>
        </w:rPr>
        <w:t>node count</w:t>
      </w:r>
      <w:r w:rsidR="00B15AC6">
        <w:rPr>
          <w:rFonts w:ascii="Arial" w:hAnsi="Arial" w:cs="Arial"/>
          <w:sz w:val="22"/>
          <w:szCs w:val="22"/>
        </w:rPr>
        <w:t xml:space="preserve">, </w:t>
      </w:r>
      <w:r w:rsidRPr="00425D8C">
        <w:rPr>
          <w:rFonts w:ascii="Arial" w:hAnsi="Arial" w:cs="Arial"/>
          <w:sz w:val="22"/>
          <w:szCs w:val="22"/>
        </w:rPr>
        <w:t xml:space="preserve">Muskmelon, </w:t>
      </w:r>
      <w:r w:rsidR="00B15AC6" w:rsidRPr="00B15AC6">
        <w:rPr>
          <w:rFonts w:ascii="Arial" w:hAnsi="Arial" w:cs="Arial"/>
          <w:sz w:val="22"/>
          <w:szCs w:val="22"/>
        </w:rPr>
        <w:t>vine</w:t>
      </w:r>
      <w:r w:rsidR="00B15AC6">
        <w:rPr>
          <w:rFonts w:ascii="Arial" w:hAnsi="Arial" w:cs="Arial"/>
          <w:sz w:val="22"/>
          <w:szCs w:val="22"/>
        </w:rPr>
        <w:t>,</w:t>
      </w:r>
      <w:r w:rsidR="00B15AC6" w:rsidRPr="00B15AC6">
        <w:t xml:space="preserve"> </w:t>
      </w:r>
      <w:r w:rsidR="00B15AC6" w:rsidRPr="00B15AC6">
        <w:rPr>
          <w:rFonts w:ascii="Arial" w:hAnsi="Arial" w:cs="Arial"/>
          <w:sz w:val="22"/>
          <w:szCs w:val="22"/>
        </w:rPr>
        <w:t>Traits</w:t>
      </w:r>
      <w:r w:rsidR="00B15AC6">
        <w:rPr>
          <w:rFonts w:ascii="Arial" w:hAnsi="Arial" w:cs="Arial"/>
          <w:sz w:val="22"/>
          <w:szCs w:val="22"/>
        </w:rPr>
        <w:t>,</w:t>
      </w:r>
    </w:p>
    <w:p w14:paraId="7BB4B919" w14:textId="10053FC4" w:rsidR="00A622CD" w:rsidRPr="00425D8C" w:rsidRDefault="00425D8C" w:rsidP="00EF5D58">
      <w:pPr>
        <w:spacing w:line="276" w:lineRule="auto"/>
        <w:jc w:val="both"/>
        <w:rPr>
          <w:rFonts w:ascii="Arial" w:hAnsi="Arial" w:cs="Arial"/>
          <w:b/>
          <w:bCs/>
        </w:rPr>
      </w:pPr>
      <w:r w:rsidRPr="00425D8C">
        <w:rPr>
          <w:rFonts w:ascii="Arial" w:hAnsi="Arial" w:cs="Arial"/>
          <w:b/>
          <w:bCs/>
        </w:rPr>
        <w:t xml:space="preserve">INTRODUCTION </w:t>
      </w:r>
    </w:p>
    <w:p w14:paraId="6639C218" w14:textId="37BF0C77" w:rsidR="00142A51" w:rsidRPr="00425D8C" w:rsidRDefault="00751426" w:rsidP="00EF5D58">
      <w:pPr>
        <w:pStyle w:val="NormalWeb"/>
        <w:spacing w:line="276" w:lineRule="auto"/>
        <w:ind w:firstLine="720"/>
        <w:jc w:val="both"/>
        <w:rPr>
          <w:rFonts w:ascii="Arial" w:hAnsi="Arial" w:cs="Arial"/>
          <w:sz w:val="22"/>
          <w:szCs w:val="22"/>
        </w:rPr>
      </w:pPr>
      <w:r w:rsidRPr="00425D8C">
        <w:rPr>
          <w:rFonts w:ascii="Arial" w:hAnsi="Arial" w:cs="Arial"/>
          <w:sz w:val="22"/>
          <w:szCs w:val="22"/>
        </w:rPr>
        <w:t>Muskmelon (</w:t>
      </w:r>
      <w:r w:rsidRPr="00425D8C">
        <w:rPr>
          <w:rStyle w:val="Emphasis"/>
          <w:rFonts w:ascii="Arial" w:hAnsi="Arial" w:cs="Arial"/>
          <w:sz w:val="22"/>
          <w:szCs w:val="22"/>
        </w:rPr>
        <w:t>Cucumis melo</w:t>
      </w:r>
      <w:r w:rsidRPr="00425D8C">
        <w:rPr>
          <w:rFonts w:ascii="Arial" w:hAnsi="Arial" w:cs="Arial"/>
          <w:sz w:val="22"/>
          <w:szCs w:val="22"/>
        </w:rPr>
        <w:t xml:space="preserve"> L., 2n = 2x = 24) is a highly valued member of the Cucurbitaceae family, which comprises 118–119 genera and around 825 species. It is widely cultivated across tropical and subtropical regions of the world due to its nutritional and therapeutic significance (Kaur et al., 2021). In India, muskmelon is grown on approximately 70,000 hectares, with an annual production of 15.09 lakh metric tons. Karnataka ranks tenth in muskmelon production, contributing 22.33 metric tons (Anon., 2022). The crop is gaining increasing attention because of its short growing period, high yield potential, rich nutritional profile, palatability, and adaptability to both irrigated and rainfed conditions (Pansare et al., 2023). Commonly referred to as </w:t>
      </w:r>
      <w:r w:rsidRPr="00425D8C">
        <w:rPr>
          <w:rStyle w:val="Emphasis"/>
          <w:rFonts w:ascii="Arial" w:hAnsi="Arial" w:cs="Arial"/>
          <w:sz w:val="22"/>
          <w:szCs w:val="22"/>
        </w:rPr>
        <w:t>muskmelon</w:t>
      </w:r>
      <w:r w:rsidRPr="00425D8C">
        <w:rPr>
          <w:rFonts w:ascii="Arial" w:hAnsi="Arial" w:cs="Arial"/>
          <w:sz w:val="22"/>
          <w:szCs w:val="22"/>
        </w:rPr>
        <w:t xml:space="preserve"> in English and </w:t>
      </w:r>
      <w:proofErr w:type="spellStart"/>
      <w:r w:rsidRPr="00425D8C">
        <w:rPr>
          <w:rStyle w:val="Emphasis"/>
          <w:rFonts w:ascii="Arial" w:hAnsi="Arial" w:cs="Arial"/>
          <w:sz w:val="22"/>
          <w:szCs w:val="22"/>
        </w:rPr>
        <w:t>kharbooja</w:t>
      </w:r>
      <w:proofErr w:type="spellEnd"/>
      <w:r w:rsidRPr="00425D8C">
        <w:rPr>
          <w:rFonts w:ascii="Arial" w:hAnsi="Arial" w:cs="Arial"/>
          <w:sz w:val="22"/>
          <w:szCs w:val="22"/>
        </w:rPr>
        <w:t xml:space="preserve"> in Hindi, this fruit is appreciated not only for its taste but also for its health benefits.</w:t>
      </w:r>
      <w:r w:rsidR="0059559E" w:rsidRPr="00425D8C">
        <w:rPr>
          <w:rFonts w:ascii="Arial" w:hAnsi="Arial" w:cs="Arial"/>
          <w:sz w:val="22"/>
          <w:szCs w:val="22"/>
        </w:rPr>
        <w:t xml:space="preserve"> </w:t>
      </w:r>
      <w:r w:rsidRPr="00425D8C">
        <w:rPr>
          <w:rFonts w:ascii="Arial" w:hAnsi="Arial" w:cs="Arial"/>
          <w:sz w:val="22"/>
          <w:szCs w:val="22"/>
        </w:rPr>
        <w:t xml:space="preserve">Phytochemical analyses have identified a wide range of bioactive compounds in </w:t>
      </w:r>
      <w:r w:rsidRPr="00425D8C">
        <w:rPr>
          <w:rStyle w:val="Emphasis"/>
          <w:rFonts w:ascii="Arial" w:hAnsi="Arial" w:cs="Arial"/>
          <w:sz w:val="22"/>
          <w:szCs w:val="22"/>
        </w:rPr>
        <w:t>Cucumis melo</w:t>
      </w:r>
      <w:r w:rsidRPr="00425D8C">
        <w:rPr>
          <w:rFonts w:ascii="Arial" w:hAnsi="Arial" w:cs="Arial"/>
          <w:sz w:val="22"/>
          <w:szCs w:val="22"/>
        </w:rPr>
        <w:t xml:space="preserve">, including β-carotenes, ascorbic acid, terpenoids, volatile components, chromone derivatives, flavonoids, apocarotenoids, carbohydrates, amino acids, phospholipids, glycolipids, fatty acids, and essential minerals (Naaz et al., 2022). Studies have also reported its diverse medicinal properties, such as analgesic, hepatoprotective, anti-inflammatory, antioxidant, diuretic, free </w:t>
      </w:r>
      <w:r w:rsidRPr="00425D8C">
        <w:rPr>
          <w:rFonts w:ascii="Arial" w:hAnsi="Arial" w:cs="Arial"/>
          <w:sz w:val="22"/>
          <w:szCs w:val="22"/>
        </w:rPr>
        <w:lastRenderedPageBreak/>
        <w:t>radical scavenging, antifertility, antiplatelet, antimicrobial, antidiabetic, anti-ulcer, anthelmintic, and anticancer activities (</w:t>
      </w:r>
      <w:proofErr w:type="spellStart"/>
      <w:r w:rsidRPr="00425D8C">
        <w:rPr>
          <w:rFonts w:ascii="Arial" w:hAnsi="Arial" w:cs="Arial"/>
          <w:color w:val="222222"/>
          <w:sz w:val="22"/>
          <w:szCs w:val="22"/>
          <w:shd w:val="clear" w:color="auto" w:fill="FFFFFF"/>
        </w:rPr>
        <w:t>Meghashree</w:t>
      </w:r>
      <w:proofErr w:type="spellEnd"/>
      <w:r w:rsidRPr="00425D8C">
        <w:rPr>
          <w:rFonts w:ascii="Arial" w:hAnsi="Arial" w:cs="Arial"/>
          <w:color w:val="222222"/>
          <w:sz w:val="22"/>
          <w:szCs w:val="22"/>
          <w:shd w:val="clear" w:color="auto" w:fill="FFFFFF"/>
        </w:rPr>
        <w:t xml:space="preserve"> and Satish, 2022)</w:t>
      </w:r>
      <w:r w:rsidRPr="00425D8C">
        <w:rPr>
          <w:rFonts w:ascii="Arial" w:hAnsi="Arial" w:cs="Arial"/>
          <w:sz w:val="22"/>
          <w:szCs w:val="22"/>
        </w:rPr>
        <w:t>.</w:t>
      </w:r>
      <w:r w:rsidR="005540E8" w:rsidRPr="00425D8C">
        <w:rPr>
          <w:rFonts w:ascii="Arial" w:hAnsi="Arial" w:cs="Arial"/>
          <w:sz w:val="22"/>
          <w:szCs w:val="22"/>
        </w:rPr>
        <w:t xml:space="preserve"> </w:t>
      </w:r>
      <w:r w:rsidRPr="00425D8C">
        <w:rPr>
          <w:rFonts w:ascii="Arial" w:hAnsi="Arial" w:cs="Arial"/>
          <w:sz w:val="22"/>
          <w:szCs w:val="22"/>
        </w:rPr>
        <w:t>Nutritionally, muskmelon is a good source of vitamins A, C, and β-carotene, along with carbohydrates, natural sugars, proteins, and trace amounts of vitamins K, B1, B2, B6, and niacin. It contains over 40 mg of ascorbic acid per 100 g of fresh weight. The fruit is primarily consumed fresh and holds substantial value in the fresh produce market (</w:t>
      </w:r>
      <w:proofErr w:type="spellStart"/>
      <w:r w:rsidRPr="00425D8C">
        <w:rPr>
          <w:rFonts w:ascii="Arial" w:hAnsi="Arial" w:cs="Arial"/>
          <w:sz w:val="22"/>
          <w:szCs w:val="22"/>
        </w:rPr>
        <w:t>Manchali</w:t>
      </w:r>
      <w:proofErr w:type="spellEnd"/>
      <w:r w:rsidRPr="00425D8C">
        <w:rPr>
          <w:rFonts w:ascii="Arial" w:hAnsi="Arial" w:cs="Arial"/>
          <w:sz w:val="22"/>
          <w:szCs w:val="22"/>
        </w:rPr>
        <w:t xml:space="preserve"> and Murthy, 2020).</w:t>
      </w:r>
    </w:p>
    <w:p w14:paraId="42CFEB5E" w14:textId="465696DE" w:rsidR="00A622CD" w:rsidRPr="00425D8C" w:rsidRDefault="00A622CD" w:rsidP="00EF5D58">
      <w:pPr>
        <w:pStyle w:val="NormalWeb"/>
        <w:spacing w:line="276" w:lineRule="auto"/>
        <w:ind w:firstLine="720"/>
        <w:jc w:val="both"/>
        <w:rPr>
          <w:rFonts w:ascii="Arial" w:hAnsi="Arial" w:cs="Arial"/>
          <w:w w:val="105"/>
          <w:sz w:val="22"/>
          <w:szCs w:val="22"/>
        </w:rPr>
      </w:pPr>
      <w:r w:rsidRPr="00425D8C">
        <w:rPr>
          <w:rFonts w:ascii="Arial" w:hAnsi="Arial" w:cs="Arial"/>
          <w:w w:val="105"/>
          <w:sz w:val="22"/>
          <w:szCs w:val="22"/>
        </w:rPr>
        <w:t>Correlation analysis offers insights into the nature and extent of the relationships between various component traits and fruit yield. It also aids in understanding the interrelationships among these component traits</w:t>
      </w:r>
      <w:r w:rsidR="00142A51" w:rsidRPr="00425D8C">
        <w:rPr>
          <w:rFonts w:ascii="Arial" w:hAnsi="Arial" w:cs="Arial"/>
          <w:w w:val="105"/>
          <w:sz w:val="22"/>
          <w:szCs w:val="22"/>
        </w:rPr>
        <w:t xml:space="preserve"> (</w:t>
      </w:r>
      <w:proofErr w:type="spellStart"/>
      <w:r w:rsidR="00142A51" w:rsidRPr="00425D8C">
        <w:rPr>
          <w:rFonts w:ascii="Arial" w:hAnsi="Arial" w:cs="Arial"/>
          <w:w w:val="105"/>
          <w:sz w:val="22"/>
          <w:szCs w:val="22"/>
        </w:rPr>
        <w:t>Janse</w:t>
      </w:r>
      <w:proofErr w:type="spellEnd"/>
      <w:r w:rsidR="00142A51" w:rsidRPr="00425D8C">
        <w:rPr>
          <w:rFonts w:ascii="Arial" w:hAnsi="Arial" w:cs="Arial"/>
          <w:w w:val="105"/>
          <w:sz w:val="22"/>
          <w:szCs w:val="22"/>
        </w:rPr>
        <w:t xml:space="preserve"> et al., 2021)</w:t>
      </w:r>
      <w:r w:rsidRPr="00425D8C">
        <w:rPr>
          <w:rFonts w:ascii="Arial" w:hAnsi="Arial" w:cs="Arial"/>
          <w:w w:val="105"/>
          <w:sz w:val="22"/>
          <w:szCs w:val="22"/>
        </w:rPr>
        <w:t>. This type of analysis can ultimately assist breeders in formulating selection strategies aimed at enhancing fruit yield. ​However, it is important to note that correlation analysis alone does not provide a comprehensive understanding of the associations between the traits involved.</w:t>
      </w:r>
      <w:r w:rsidR="0059559E" w:rsidRPr="00425D8C">
        <w:rPr>
          <w:rFonts w:ascii="Arial" w:hAnsi="Arial" w:cs="Arial"/>
          <w:w w:val="105"/>
          <w:sz w:val="22"/>
          <w:szCs w:val="22"/>
        </w:rPr>
        <w:t xml:space="preserve"> </w:t>
      </w:r>
      <w:r w:rsidRPr="00425D8C">
        <w:rPr>
          <w:rFonts w:ascii="Arial" w:hAnsi="Arial" w:cs="Arial"/>
          <w:w w:val="105"/>
          <w:sz w:val="22"/>
          <w:szCs w:val="22"/>
        </w:rPr>
        <w:t>Path coefficient analysis, established by Wright in 1921, serves as a standardized form of partial regression analysis that identifies the relative significance of variables. It quantifies the direct influence of one variable on another by decomposing the correlation coefficients into direct and indirect effects (Dewey and Lu, 1959). ​In the context of agriculture, path analysis is a valuable tool for plant breeders, aiding them in identifying traits that can be used as effective selection criteria to enhance crop yield.​ By employing this method, breeders can focus their efforts on traits that significantly impact overall crop performance, leading to improved agricultural outcomes.</w:t>
      </w:r>
      <w:r w:rsidR="0059559E" w:rsidRPr="00425D8C">
        <w:rPr>
          <w:rFonts w:ascii="Arial" w:hAnsi="Arial" w:cs="Arial"/>
          <w:w w:val="105"/>
          <w:sz w:val="22"/>
          <w:szCs w:val="22"/>
        </w:rPr>
        <w:t xml:space="preserve"> </w:t>
      </w:r>
      <w:r w:rsidR="0059559E" w:rsidRPr="00425D8C">
        <w:rPr>
          <w:rFonts w:ascii="Arial" w:hAnsi="Arial" w:cs="Arial"/>
          <w:sz w:val="22"/>
          <w:szCs w:val="22"/>
        </w:rPr>
        <w:t>Given the nutritional and economic significance of muskmelon, understanding the traits influencing yield is crucial. Hence, the present study focused on evaluating the relationships among yield and its component traits through correlation and path coefficient analyses to identify key traits for effective selection.</w:t>
      </w:r>
    </w:p>
    <w:p w14:paraId="77F6151A" w14:textId="2EF8EC26" w:rsidR="00877D48" w:rsidRPr="00425D8C" w:rsidRDefault="00425D8C" w:rsidP="00EF5D58">
      <w:pPr>
        <w:pStyle w:val="BodyText"/>
        <w:spacing w:before="240" w:line="276" w:lineRule="auto"/>
        <w:ind w:right="115"/>
        <w:jc w:val="both"/>
        <w:rPr>
          <w:rFonts w:ascii="Arial" w:hAnsi="Arial" w:cs="Arial"/>
          <w:b/>
          <w:bCs/>
          <w:sz w:val="22"/>
          <w:szCs w:val="22"/>
        </w:rPr>
      </w:pPr>
      <w:r w:rsidRPr="00425D8C">
        <w:rPr>
          <w:rFonts w:ascii="Arial" w:hAnsi="Arial" w:cs="Arial"/>
          <w:b/>
          <w:bCs/>
          <w:sz w:val="22"/>
          <w:szCs w:val="22"/>
        </w:rPr>
        <w:t>MATERIALS AND METHODS</w:t>
      </w:r>
    </w:p>
    <w:p w14:paraId="2F02097B" w14:textId="77777777" w:rsidR="0022136E" w:rsidRPr="00425D8C" w:rsidRDefault="003F7C40" w:rsidP="00EF5D58">
      <w:pPr>
        <w:pStyle w:val="NormalWeb"/>
        <w:spacing w:line="276" w:lineRule="auto"/>
        <w:ind w:firstLine="720"/>
        <w:jc w:val="both"/>
        <w:rPr>
          <w:rFonts w:ascii="Arial" w:hAnsi="Arial" w:cs="Arial"/>
          <w:sz w:val="22"/>
          <w:szCs w:val="22"/>
        </w:rPr>
      </w:pPr>
      <w:r w:rsidRPr="00425D8C">
        <w:rPr>
          <w:rFonts w:ascii="Arial" w:hAnsi="Arial" w:cs="Arial"/>
          <w:sz w:val="22"/>
          <w:szCs w:val="22"/>
        </w:rPr>
        <w:t xml:space="preserve">A total of 21 muskmelon genotypes (Table 1) were evaluated in a randomized block design with three replications at the College of Horticulture, </w:t>
      </w:r>
      <w:proofErr w:type="spellStart"/>
      <w:r w:rsidRPr="00425D8C">
        <w:rPr>
          <w:rFonts w:ascii="Arial" w:hAnsi="Arial" w:cs="Arial"/>
          <w:sz w:val="22"/>
          <w:szCs w:val="22"/>
        </w:rPr>
        <w:t>Mudigere</w:t>
      </w:r>
      <w:proofErr w:type="spellEnd"/>
      <w:r w:rsidRPr="00425D8C">
        <w:rPr>
          <w:rFonts w:ascii="Arial" w:hAnsi="Arial" w:cs="Arial"/>
          <w:sz w:val="22"/>
          <w:szCs w:val="22"/>
        </w:rPr>
        <w:t xml:space="preserve">, during the summer of 2022–23. Seeds of each genotype were sown at a spacing of 2 m × 1 m. </w:t>
      </w:r>
      <w:r w:rsidR="0022136E" w:rsidRPr="00425D8C">
        <w:rPr>
          <w:rFonts w:ascii="Arial" w:hAnsi="Arial" w:cs="Arial"/>
          <w:sz w:val="22"/>
          <w:szCs w:val="22"/>
        </w:rPr>
        <w:t>The research site is located in the hill zone (Zone-9) of Karnataka, positioned at 13.13° N latitude and 75.63° E longitude, with an altitude of 980 meters above mean sea level.</w:t>
      </w:r>
    </w:p>
    <w:p w14:paraId="5F523F70" w14:textId="25CEBE9D" w:rsidR="003F7C40" w:rsidRPr="00425D8C" w:rsidRDefault="003F7C40" w:rsidP="00EF5D58">
      <w:pPr>
        <w:pStyle w:val="NormalWeb"/>
        <w:spacing w:line="276" w:lineRule="auto"/>
        <w:ind w:firstLine="720"/>
        <w:jc w:val="both"/>
        <w:rPr>
          <w:rFonts w:ascii="Arial" w:hAnsi="Arial" w:cs="Arial"/>
          <w:sz w:val="22"/>
          <w:szCs w:val="22"/>
        </w:rPr>
      </w:pPr>
      <w:r w:rsidRPr="00425D8C">
        <w:rPr>
          <w:rFonts w:ascii="Arial" w:hAnsi="Arial" w:cs="Arial"/>
          <w:sz w:val="22"/>
          <w:szCs w:val="22"/>
        </w:rPr>
        <w:t xml:space="preserve">All recommended cultural practices were followed throughout the experiment. Observations were recorded on fifteen traits from five randomly selected competitive plants per genotype per replication. </w:t>
      </w:r>
      <w:r w:rsidR="0022136E" w:rsidRPr="00425D8C">
        <w:rPr>
          <w:rFonts w:ascii="Arial" w:hAnsi="Arial" w:cs="Arial"/>
          <w:sz w:val="22"/>
          <w:szCs w:val="22"/>
        </w:rPr>
        <w:t xml:space="preserve">The traits included: vine length (m) at 60 days after sowing (DAS), average number of branches per vine at 60 DAS, average </w:t>
      </w:r>
      <w:r w:rsidR="00C74DC6">
        <w:rPr>
          <w:rFonts w:ascii="Arial" w:hAnsi="Arial" w:cs="Arial"/>
          <w:sz w:val="22"/>
          <w:szCs w:val="22"/>
        </w:rPr>
        <w:t>node count</w:t>
      </w:r>
      <w:r w:rsidR="0022136E" w:rsidRPr="00425D8C">
        <w:rPr>
          <w:rFonts w:ascii="Arial" w:hAnsi="Arial" w:cs="Arial"/>
          <w:sz w:val="22"/>
          <w:szCs w:val="22"/>
        </w:rPr>
        <w:t xml:space="preserve"> at 60 DAS, internodal length at 60 DAS, node at which the first male flower appeared, number of days to first male flower appearance, node at which the first female flower appeared, number of days to first female flower appearance, number of days to 50% flowering, male-to-female flower ratio, total number of fruits per vine, fruit length (cm), polar diameter of fruit (cm), mean fruit weight (g), and average fruit yield per vine (kg). </w:t>
      </w:r>
      <w:r w:rsidRPr="00425D8C">
        <w:rPr>
          <w:rFonts w:ascii="Arial" w:hAnsi="Arial" w:cs="Arial"/>
          <w:sz w:val="22"/>
          <w:szCs w:val="22"/>
        </w:rPr>
        <w:t>Analysis of covariance for all combinations was performed and used for the estimation of correlations. Phenotypic and genotypic correlations were calculated using the formulae suggested by Al-</w:t>
      </w:r>
      <w:proofErr w:type="spellStart"/>
      <w:r w:rsidRPr="00425D8C">
        <w:rPr>
          <w:rFonts w:ascii="Arial" w:hAnsi="Arial" w:cs="Arial"/>
          <w:sz w:val="22"/>
          <w:szCs w:val="22"/>
        </w:rPr>
        <w:t>Jibouri</w:t>
      </w:r>
      <w:proofErr w:type="spellEnd"/>
      <w:r w:rsidRPr="00425D8C">
        <w:rPr>
          <w:rFonts w:ascii="Arial" w:hAnsi="Arial" w:cs="Arial"/>
          <w:sz w:val="22"/>
          <w:szCs w:val="22"/>
        </w:rPr>
        <w:t xml:space="preserve"> et al. (1958). Path coefficient analysis was carried out following the procedures outlined by Wright (1921) and Dewey and Lu (1959). The collected data were subjected to statistical analysis using </w:t>
      </w:r>
      <w:proofErr w:type="spellStart"/>
      <w:r w:rsidRPr="00425D8C">
        <w:rPr>
          <w:rFonts w:ascii="Arial" w:hAnsi="Arial" w:cs="Arial"/>
          <w:sz w:val="22"/>
          <w:szCs w:val="22"/>
        </w:rPr>
        <w:t>Indostat</w:t>
      </w:r>
      <w:proofErr w:type="spellEnd"/>
      <w:r w:rsidRPr="00425D8C">
        <w:rPr>
          <w:rFonts w:ascii="Arial" w:hAnsi="Arial" w:cs="Arial"/>
          <w:sz w:val="22"/>
          <w:szCs w:val="22"/>
        </w:rPr>
        <w:t xml:space="preserve"> software to determine phenotypic and genotypic correlations.</w:t>
      </w:r>
    </w:p>
    <w:p w14:paraId="50C7EAA2" w14:textId="1F7C31A0" w:rsidR="00097E0F" w:rsidRPr="00425D8C" w:rsidRDefault="00425D8C" w:rsidP="00EF5D58">
      <w:pPr>
        <w:pStyle w:val="BodyText"/>
        <w:spacing w:before="240" w:line="276" w:lineRule="auto"/>
        <w:ind w:right="115"/>
        <w:jc w:val="both"/>
        <w:rPr>
          <w:rFonts w:ascii="Arial" w:hAnsi="Arial" w:cs="Arial"/>
          <w:b/>
          <w:bCs/>
          <w:sz w:val="22"/>
          <w:szCs w:val="22"/>
          <w:lang w:val="en-IN"/>
        </w:rPr>
      </w:pPr>
      <w:r w:rsidRPr="00425D8C">
        <w:rPr>
          <w:rFonts w:ascii="Arial" w:hAnsi="Arial" w:cs="Arial"/>
          <w:b/>
          <w:bCs/>
          <w:sz w:val="22"/>
          <w:szCs w:val="22"/>
          <w:lang w:val="en-IN"/>
        </w:rPr>
        <w:lastRenderedPageBreak/>
        <w:t>RESULTS AND DISCUSSION</w:t>
      </w:r>
    </w:p>
    <w:p w14:paraId="24E0205B" w14:textId="1F2BF27D" w:rsidR="00AA0DAB" w:rsidRPr="00425D8C" w:rsidRDefault="00AA0DAB" w:rsidP="00EF5D58">
      <w:pPr>
        <w:spacing w:line="276" w:lineRule="auto"/>
        <w:ind w:firstLine="720"/>
        <w:jc w:val="both"/>
        <w:rPr>
          <w:rFonts w:ascii="Arial" w:hAnsi="Arial" w:cs="Arial"/>
        </w:rPr>
      </w:pPr>
      <w:r w:rsidRPr="00425D8C">
        <w:rPr>
          <w:rFonts w:ascii="Arial" w:hAnsi="Arial" w:cs="Arial"/>
        </w:rPr>
        <w:t>Yield is the ultimate result of the interaction among several quantitative characters, which are highly influenced by environmental factors</w:t>
      </w:r>
      <w:r w:rsidR="00C45F1C" w:rsidRPr="00425D8C">
        <w:rPr>
          <w:rFonts w:ascii="Arial" w:hAnsi="Arial" w:cs="Arial"/>
        </w:rPr>
        <w:t xml:space="preserve"> (Khan </w:t>
      </w:r>
      <w:r w:rsidR="00C45F1C" w:rsidRPr="00425D8C">
        <w:rPr>
          <w:rFonts w:ascii="Arial" w:hAnsi="Arial" w:cs="Arial"/>
          <w:color w:val="222222"/>
          <w:shd w:val="clear" w:color="auto" w:fill="FFFFFF"/>
        </w:rPr>
        <w:t>et al., 2021)</w:t>
      </w:r>
      <w:r w:rsidRPr="00425D8C">
        <w:rPr>
          <w:rFonts w:ascii="Arial" w:hAnsi="Arial" w:cs="Arial"/>
        </w:rPr>
        <w:t>. Hence, selection based on yield alone is not effective. Various component traits that are directly and positively correlated with yield serve as useful indicators for selection.</w:t>
      </w:r>
    </w:p>
    <w:p w14:paraId="3899AC81" w14:textId="7A7BA66E" w:rsidR="00CD02C6" w:rsidRPr="00425D8C" w:rsidRDefault="00CD02C6" w:rsidP="00EF5D58">
      <w:pPr>
        <w:spacing w:line="276" w:lineRule="auto"/>
        <w:jc w:val="both"/>
        <w:rPr>
          <w:rFonts w:ascii="Arial" w:hAnsi="Arial" w:cs="Arial"/>
          <w:b/>
          <w:bCs/>
          <w:lang w:val="en-US"/>
        </w:rPr>
      </w:pPr>
      <w:r w:rsidRPr="00425D8C">
        <w:rPr>
          <w:rFonts w:ascii="Arial" w:hAnsi="Arial" w:cs="Arial"/>
          <w:b/>
          <w:bCs/>
          <w:lang w:val="en-US"/>
        </w:rPr>
        <w:t>Genotypic correlation coefficient</w:t>
      </w:r>
    </w:p>
    <w:p w14:paraId="67F21695" w14:textId="6A36EF6E" w:rsidR="00972878" w:rsidRPr="00425D8C" w:rsidRDefault="00972878" w:rsidP="00EF5D58">
      <w:pPr>
        <w:spacing w:line="276" w:lineRule="auto"/>
        <w:ind w:firstLine="720"/>
        <w:jc w:val="both"/>
        <w:rPr>
          <w:rFonts w:ascii="Arial" w:hAnsi="Arial" w:cs="Arial"/>
        </w:rPr>
      </w:pPr>
      <w:r w:rsidRPr="00425D8C">
        <w:rPr>
          <w:rFonts w:ascii="Arial" w:hAnsi="Arial" w:cs="Arial"/>
        </w:rPr>
        <w:t xml:space="preserve">In the present study, fruit yield per plant showed a highly significant and positive association with vine length at 60 DAS (0.567), </w:t>
      </w:r>
      <w:r w:rsidR="00C74DC6">
        <w:rPr>
          <w:rFonts w:ascii="Arial" w:hAnsi="Arial" w:cs="Arial"/>
        </w:rPr>
        <w:t>node count</w:t>
      </w:r>
      <w:r w:rsidRPr="00425D8C">
        <w:rPr>
          <w:rFonts w:ascii="Arial" w:hAnsi="Arial" w:cs="Arial"/>
        </w:rPr>
        <w:t xml:space="preserve"> at 60 DAS (0.555), internode length at 60 DAS (0.571), and average fruit weight (0.859) at the genotypic level</w:t>
      </w:r>
      <w:r w:rsidR="00856CEB" w:rsidRPr="00425D8C">
        <w:rPr>
          <w:rFonts w:ascii="Arial" w:hAnsi="Arial" w:cs="Arial"/>
        </w:rPr>
        <w:t xml:space="preserve"> (Table 2)</w:t>
      </w:r>
      <w:r w:rsidRPr="00425D8C">
        <w:rPr>
          <w:rFonts w:ascii="Arial" w:hAnsi="Arial" w:cs="Arial"/>
        </w:rPr>
        <w:t xml:space="preserve">. A significant and positive correlation was also observed with the total number of fruits per vine (0.496), fruit length (0.548), and polar diameter of fruit (0.509). These traits can be considered important for direct selection in order to improve fruit yield in muskmelon crop improvement programmes. Similar findings were reported by </w:t>
      </w:r>
      <w:proofErr w:type="spellStart"/>
      <w:r w:rsidRPr="00425D8C">
        <w:rPr>
          <w:rFonts w:ascii="Arial" w:hAnsi="Arial" w:cs="Arial"/>
        </w:rPr>
        <w:t>Shrilatha</w:t>
      </w:r>
      <w:proofErr w:type="spellEnd"/>
      <w:r w:rsidRPr="00425D8C">
        <w:rPr>
          <w:rFonts w:ascii="Arial" w:hAnsi="Arial" w:cs="Arial"/>
        </w:rPr>
        <w:t xml:space="preserve"> et al. (2024), who observed a positive correlation of vine length with yield in snap melon. </w:t>
      </w:r>
      <w:proofErr w:type="spellStart"/>
      <w:r w:rsidRPr="00425D8C">
        <w:rPr>
          <w:rFonts w:ascii="Arial" w:hAnsi="Arial" w:cs="Arial"/>
        </w:rPr>
        <w:t>Kumbar</w:t>
      </w:r>
      <w:proofErr w:type="spellEnd"/>
      <w:r w:rsidRPr="00425D8C">
        <w:rPr>
          <w:rFonts w:ascii="Arial" w:hAnsi="Arial" w:cs="Arial"/>
        </w:rPr>
        <w:t xml:space="preserve"> et al. (2021) and </w:t>
      </w:r>
      <w:proofErr w:type="spellStart"/>
      <w:r w:rsidRPr="00425D8C">
        <w:rPr>
          <w:rFonts w:ascii="Arial" w:hAnsi="Arial" w:cs="Arial"/>
        </w:rPr>
        <w:t>Praneetha</w:t>
      </w:r>
      <w:proofErr w:type="spellEnd"/>
      <w:r w:rsidRPr="00425D8C">
        <w:rPr>
          <w:rFonts w:ascii="Arial" w:hAnsi="Arial" w:cs="Arial"/>
        </w:rPr>
        <w:t xml:space="preserve"> et al. (2024) found a positive association for number of fruits per vine in Mangalore melon and snap melon. Priyanka et al. (2020) reported a significant correlation for </w:t>
      </w:r>
      <w:r w:rsidR="00C74DC6">
        <w:rPr>
          <w:rFonts w:ascii="Arial" w:hAnsi="Arial" w:cs="Arial"/>
        </w:rPr>
        <w:t>node count</w:t>
      </w:r>
      <w:r w:rsidRPr="00425D8C">
        <w:rPr>
          <w:rFonts w:ascii="Arial" w:hAnsi="Arial" w:cs="Arial"/>
        </w:rPr>
        <w:t xml:space="preserve"> in muskmelon. </w:t>
      </w:r>
      <w:proofErr w:type="spellStart"/>
      <w:r w:rsidRPr="00425D8C">
        <w:rPr>
          <w:rFonts w:ascii="Arial" w:hAnsi="Arial" w:cs="Arial"/>
        </w:rPr>
        <w:t>Sunisa</w:t>
      </w:r>
      <w:proofErr w:type="spellEnd"/>
      <w:r w:rsidRPr="00425D8C">
        <w:rPr>
          <w:rFonts w:ascii="Arial" w:hAnsi="Arial" w:cs="Arial"/>
        </w:rPr>
        <w:t xml:space="preserve"> et al. (2018) found a positive relationship between fruit length and yield in muskmelon. Prajapati et al. (2022) observed a significant association for average fruit weight, while Nisha et al. (2018) reported a similar trend for internode length in watermelon.</w:t>
      </w:r>
    </w:p>
    <w:p w14:paraId="55C67335" w14:textId="274B1F73" w:rsidR="00972878" w:rsidRPr="00425D8C" w:rsidRDefault="00972878" w:rsidP="00EF5D58">
      <w:pPr>
        <w:spacing w:line="276" w:lineRule="auto"/>
        <w:ind w:firstLine="720"/>
        <w:jc w:val="both"/>
        <w:rPr>
          <w:rFonts w:ascii="Arial" w:hAnsi="Arial" w:cs="Arial"/>
        </w:rPr>
      </w:pPr>
      <w:r w:rsidRPr="00425D8C">
        <w:rPr>
          <w:rFonts w:ascii="Arial" w:hAnsi="Arial" w:cs="Arial"/>
        </w:rPr>
        <w:t xml:space="preserve">On the other hand, fruit yield per plant was highly and negatively associated with days to first male flower appearance (–0.693), days to first female flower appearance (–0.573), and male-to-female ratio (–0.833). A significant negative correlation was also observed with node at first male flower appearance and days to 50 per cent flowering (–0.543). These results are supported by the studies of </w:t>
      </w:r>
      <w:proofErr w:type="spellStart"/>
      <w:r w:rsidRPr="00425D8C">
        <w:rPr>
          <w:rFonts w:ascii="Arial" w:hAnsi="Arial" w:cs="Arial"/>
        </w:rPr>
        <w:t>Shivaprasad</w:t>
      </w:r>
      <w:proofErr w:type="spellEnd"/>
      <w:r w:rsidRPr="00425D8C">
        <w:rPr>
          <w:rFonts w:ascii="Arial" w:hAnsi="Arial" w:cs="Arial"/>
        </w:rPr>
        <w:t xml:space="preserve"> et al. (2017), Priyanka et al. (2020), </w:t>
      </w:r>
      <w:proofErr w:type="spellStart"/>
      <w:r w:rsidRPr="00425D8C">
        <w:rPr>
          <w:rFonts w:ascii="Arial" w:hAnsi="Arial" w:cs="Arial"/>
        </w:rPr>
        <w:t>Nanthakumar</w:t>
      </w:r>
      <w:proofErr w:type="spellEnd"/>
      <w:r w:rsidRPr="00425D8C">
        <w:rPr>
          <w:rFonts w:ascii="Arial" w:hAnsi="Arial" w:cs="Arial"/>
        </w:rPr>
        <w:t xml:space="preserve"> et al. (2021), and Prajapati et al. (2022).</w:t>
      </w:r>
    </w:p>
    <w:p w14:paraId="2193E55D" w14:textId="54BBBDE1" w:rsidR="00EB5A71" w:rsidRPr="00425D8C" w:rsidRDefault="00EB5A71" w:rsidP="00EF5D58">
      <w:pPr>
        <w:spacing w:line="276" w:lineRule="auto"/>
        <w:jc w:val="both"/>
        <w:rPr>
          <w:rFonts w:ascii="Arial" w:hAnsi="Arial" w:cs="Arial"/>
        </w:rPr>
      </w:pPr>
      <w:r w:rsidRPr="00425D8C">
        <w:rPr>
          <w:rFonts w:ascii="Arial" w:hAnsi="Arial" w:cs="Arial"/>
          <w:b/>
          <w:bCs/>
          <w:lang w:val="en-US"/>
        </w:rPr>
        <w:t>Phenotypic correlation coefficient</w:t>
      </w:r>
    </w:p>
    <w:p w14:paraId="1665BF78" w14:textId="18FF78DB" w:rsidR="00972878" w:rsidRPr="00425D8C" w:rsidRDefault="00972878" w:rsidP="00EF5D58">
      <w:pPr>
        <w:spacing w:line="276" w:lineRule="auto"/>
        <w:ind w:firstLine="720"/>
        <w:jc w:val="both"/>
        <w:rPr>
          <w:rFonts w:ascii="Arial" w:hAnsi="Arial" w:cs="Arial"/>
          <w:lang w:val="en-US"/>
        </w:rPr>
      </w:pPr>
      <w:r w:rsidRPr="00425D8C">
        <w:rPr>
          <w:rFonts w:ascii="Arial" w:hAnsi="Arial" w:cs="Arial"/>
          <w:lang w:val="en-US"/>
        </w:rPr>
        <w:t xml:space="preserve">Fruit yield per vine showed a highly significant and positive association with vine length (0.567), number of branches per vine (0.397), </w:t>
      </w:r>
      <w:r w:rsidR="00C74DC6">
        <w:rPr>
          <w:rFonts w:ascii="Arial" w:hAnsi="Arial" w:cs="Arial"/>
          <w:lang w:val="en-US"/>
        </w:rPr>
        <w:t>node count</w:t>
      </w:r>
      <w:r w:rsidRPr="00425D8C">
        <w:rPr>
          <w:rFonts w:ascii="Arial" w:hAnsi="Arial" w:cs="Arial"/>
          <w:lang w:val="en-US"/>
        </w:rPr>
        <w:t xml:space="preserve"> (0.554), internode length at 60 DAS (0.569), total number of fruits per vine (0.495), fruit length (0.546), polar diameter of fruit (0.506), and average fruit weight (0.857) at the phenotypic level</w:t>
      </w:r>
      <w:r w:rsidR="004450AD" w:rsidRPr="00425D8C">
        <w:rPr>
          <w:rFonts w:ascii="Arial" w:hAnsi="Arial" w:cs="Arial"/>
          <w:lang w:val="en-US"/>
        </w:rPr>
        <w:t xml:space="preserve"> (Table 3)</w:t>
      </w:r>
      <w:r w:rsidRPr="00425D8C">
        <w:rPr>
          <w:rFonts w:ascii="Arial" w:hAnsi="Arial" w:cs="Arial"/>
          <w:lang w:val="en-US"/>
        </w:rPr>
        <w:t xml:space="preserve">. This positive relationship suggests that these traits can be effectively improved through direct selection to enhance fruit yield. Similar results have been reported by </w:t>
      </w:r>
      <w:proofErr w:type="spellStart"/>
      <w:r w:rsidRPr="00425D8C">
        <w:rPr>
          <w:rFonts w:ascii="Arial" w:hAnsi="Arial" w:cs="Arial"/>
          <w:lang w:val="en-US"/>
        </w:rPr>
        <w:t>Kumbar</w:t>
      </w:r>
      <w:proofErr w:type="spellEnd"/>
      <w:r w:rsidRPr="00425D8C">
        <w:rPr>
          <w:rFonts w:ascii="Arial" w:hAnsi="Arial" w:cs="Arial"/>
          <w:lang w:val="en-US"/>
        </w:rPr>
        <w:t xml:space="preserve"> et al. (2021) for number of branches per vine and average fruit weight, Deepa et al. (2018) for internode length, </w:t>
      </w:r>
      <w:proofErr w:type="spellStart"/>
      <w:r w:rsidRPr="00425D8C">
        <w:rPr>
          <w:rFonts w:ascii="Arial" w:hAnsi="Arial" w:cs="Arial"/>
          <w:lang w:val="en-US"/>
        </w:rPr>
        <w:t>Sunisa</w:t>
      </w:r>
      <w:proofErr w:type="spellEnd"/>
      <w:r w:rsidRPr="00425D8C">
        <w:rPr>
          <w:rFonts w:ascii="Arial" w:hAnsi="Arial" w:cs="Arial"/>
          <w:lang w:val="en-US"/>
        </w:rPr>
        <w:t xml:space="preserve"> et al. (2018) for fruit length in muskmelon, Pasha et al. (2019) for number of fruits per plant in snap melon, and Prajapati et al. (2022) for average fruit weight in muskmelon.</w:t>
      </w:r>
    </w:p>
    <w:p w14:paraId="0FA71A6C" w14:textId="35F92A88" w:rsidR="00E562AC" w:rsidRPr="00425D8C" w:rsidRDefault="00972878" w:rsidP="00EF5D58">
      <w:pPr>
        <w:spacing w:line="276" w:lineRule="auto"/>
        <w:ind w:firstLine="720"/>
        <w:jc w:val="both"/>
        <w:rPr>
          <w:rFonts w:ascii="Arial" w:hAnsi="Arial" w:cs="Arial"/>
          <w:lang w:val="en-US"/>
        </w:rPr>
      </w:pPr>
      <w:r w:rsidRPr="00425D8C">
        <w:rPr>
          <w:rFonts w:ascii="Arial" w:hAnsi="Arial" w:cs="Arial"/>
          <w:lang w:val="en-US"/>
        </w:rPr>
        <w:t xml:space="preserve">In contrast, a highly significant and negative association was observed with node at which the first male flower appeared (–0.437), days to first male flower appearance (–0.689), days to first female flower appearance (–0.569), days to 50 per cent flowering (–0.539), and male-to-female ratio (–0.832). These findings are in line with the reports of </w:t>
      </w:r>
      <w:proofErr w:type="spellStart"/>
      <w:r w:rsidRPr="00425D8C">
        <w:rPr>
          <w:rFonts w:ascii="Arial" w:hAnsi="Arial" w:cs="Arial"/>
          <w:lang w:val="en-US"/>
        </w:rPr>
        <w:t>Shivaprasad</w:t>
      </w:r>
      <w:proofErr w:type="spellEnd"/>
      <w:r w:rsidRPr="00425D8C">
        <w:rPr>
          <w:rFonts w:ascii="Arial" w:hAnsi="Arial" w:cs="Arial"/>
          <w:lang w:val="en-US"/>
        </w:rPr>
        <w:t xml:space="preserve"> et al. (2017), Priyanka et al. (2020), </w:t>
      </w:r>
      <w:proofErr w:type="spellStart"/>
      <w:r w:rsidRPr="00425D8C">
        <w:rPr>
          <w:rFonts w:ascii="Arial" w:hAnsi="Arial" w:cs="Arial"/>
          <w:lang w:val="en-US"/>
        </w:rPr>
        <w:t>Nanthakumar</w:t>
      </w:r>
      <w:proofErr w:type="spellEnd"/>
      <w:r w:rsidRPr="00425D8C">
        <w:rPr>
          <w:rFonts w:ascii="Arial" w:hAnsi="Arial" w:cs="Arial"/>
          <w:lang w:val="en-US"/>
        </w:rPr>
        <w:t xml:space="preserve"> et al. (2021), and Prajapati et al. (2022).</w:t>
      </w:r>
    </w:p>
    <w:p w14:paraId="5F7FB7ED" w14:textId="20A30F0C" w:rsidR="00972878" w:rsidRPr="00425D8C" w:rsidRDefault="007E0B60" w:rsidP="00EF5D58">
      <w:pPr>
        <w:spacing w:line="276" w:lineRule="auto"/>
        <w:jc w:val="both"/>
        <w:rPr>
          <w:rFonts w:ascii="Arial" w:hAnsi="Arial" w:cs="Arial"/>
          <w:b/>
          <w:bCs/>
        </w:rPr>
      </w:pPr>
      <w:r w:rsidRPr="00425D8C">
        <w:rPr>
          <w:rFonts w:ascii="Arial" w:hAnsi="Arial" w:cs="Arial"/>
          <w:b/>
          <w:bCs/>
        </w:rPr>
        <w:t>Genotypic path coefficient analysis</w:t>
      </w:r>
    </w:p>
    <w:p w14:paraId="65F5B8C4" w14:textId="02CFF96F" w:rsidR="008E0D24" w:rsidRPr="00425D8C" w:rsidRDefault="00972878" w:rsidP="00EF5D58">
      <w:pPr>
        <w:spacing w:line="276" w:lineRule="auto"/>
        <w:ind w:firstLine="720"/>
        <w:jc w:val="both"/>
        <w:rPr>
          <w:rFonts w:ascii="Arial" w:hAnsi="Arial" w:cs="Arial"/>
        </w:rPr>
      </w:pPr>
      <w:r w:rsidRPr="00425D8C">
        <w:rPr>
          <w:rFonts w:ascii="Arial" w:hAnsi="Arial" w:cs="Arial"/>
        </w:rPr>
        <w:t>In the present investigation, the estimation on path analysis was worked out to find out the direct and indirect effects of growth and yield related traits on fruit yield per vine</w:t>
      </w:r>
      <w:r w:rsidR="00E929AF" w:rsidRPr="00425D8C">
        <w:rPr>
          <w:rFonts w:ascii="Arial" w:hAnsi="Arial" w:cs="Arial"/>
        </w:rPr>
        <w:t xml:space="preserve"> in </w:t>
      </w:r>
      <w:r w:rsidR="00E929AF" w:rsidRPr="00425D8C">
        <w:rPr>
          <w:rFonts w:ascii="Arial" w:hAnsi="Arial" w:cs="Arial"/>
        </w:rPr>
        <w:lastRenderedPageBreak/>
        <w:t>Muskmelon</w:t>
      </w:r>
      <w:r w:rsidR="00BA006B" w:rsidRPr="00425D8C">
        <w:rPr>
          <w:rFonts w:ascii="Arial" w:hAnsi="Arial" w:cs="Arial"/>
        </w:rPr>
        <w:t xml:space="preserve"> (Table 4)</w:t>
      </w:r>
      <w:r w:rsidRPr="00425D8C">
        <w:rPr>
          <w:rFonts w:ascii="Arial" w:hAnsi="Arial" w:cs="Arial"/>
        </w:rPr>
        <w:t>.</w:t>
      </w:r>
      <w:r w:rsidR="008E0D24" w:rsidRPr="00425D8C">
        <w:rPr>
          <w:rFonts w:ascii="Arial" w:hAnsi="Arial" w:cs="Arial"/>
        </w:rPr>
        <w:t xml:space="preserve"> At the genotypic level, path analysis revealed that the direct and indirect effects of various traits on fruit yield per vine were most pronounced in the polar diameter of fruit, which showed the highest positive direct effect (1.390), followed by average fruit weight (0.831), days to first female flower appearance (0.685), </w:t>
      </w:r>
      <w:r w:rsidR="00C74DC6">
        <w:rPr>
          <w:rFonts w:ascii="Arial" w:hAnsi="Arial" w:cs="Arial"/>
        </w:rPr>
        <w:t>node count</w:t>
      </w:r>
      <w:r w:rsidR="008E0D24" w:rsidRPr="00425D8C">
        <w:rPr>
          <w:rFonts w:ascii="Arial" w:hAnsi="Arial" w:cs="Arial"/>
        </w:rPr>
        <w:t xml:space="preserve"> (0.552), total number of fruits per vine (0.389), days to 50 per cent flowering (0.216), vine length (0.196), and days to first male flower appearance (0.063). The strong positive association of these traits with fruit yield per vine indicates their importance in contributing to yield improvement. Therefore, direct selection for these traits would be beneficial for enhancing yield in muskmelon.</w:t>
      </w:r>
      <w:r w:rsidR="00774682" w:rsidRPr="00425D8C">
        <w:rPr>
          <w:rFonts w:ascii="Arial" w:hAnsi="Arial" w:cs="Arial"/>
        </w:rPr>
        <w:t xml:space="preserve"> </w:t>
      </w:r>
    </w:p>
    <w:p w14:paraId="457D9BF3" w14:textId="3F12B906" w:rsidR="008E0D24" w:rsidRPr="00425D8C" w:rsidRDefault="008E0D24" w:rsidP="00EF5D58">
      <w:pPr>
        <w:spacing w:line="276" w:lineRule="auto"/>
        <w:ind w:firstLine="720"/>
        <w:jc w:val="both"/>
        <w:rPr>
          <w:rFonts w:ascii="Arial" w:hAnsi="Arial" w:cs="Arial"/>
        </w:rPr>
      </w:pPr>
      <w:r w:rsidRPr="00425D8C">
        <w:rPr>
          <w:rFonts w:ascii="Arial" w:hAnsi="Arial" w:cs="Arial"/>
        </w:rPr>
        <w:t xml:space="preserve">In contrast, traits such as number of branches per vine, internode length, node at first male and female flower appearance, male-to-female ratio, and fruit length exerted a direct negative effect on fruit yield per vine. These findings are consistent with earlier reports by Mehta et al. (2009), </w:t>
      </w:r>
      <w:proofErr w:type="spellStart"/>
      <w:r w:rsidRPr="00425D8C">
        <w:rPr>
          <w:rFonts w:ascii="Arial" w:hAnsi="Arial" w:cs="Arial"/>
        </w:rPr>
        <w:t>Bhimappa</w:t>
      </w:r>
      <w:proofErr w:type="spellEnd"/>
      <w:r w:rsidRPr="00425D8C">
        <w:rPr>
          <w:rFonts w:ascii="Arial" w:hAnsi="Arial" w:cs="Arial"/>
        </w:rPr>
        <w:t xml:space="preserve"> et al. (2017), Nisha et al. (2018), Karthick et al. (2019), </w:t>
      </w:r>
      <w:proofErr w:type="spellStart"/>
      <w:r w:rsidRPr="00425D8C">
        <w:rPr>
          <w:rFonts w:ascii="Arial" w:hAnsi="Arial" w:cs="Arial"/>
        </w:rPr>
        <w:t>Nanthakumar</w:t>
      </w:r>
      <w:proofErr w:type="spellEnd"/>
      <w:r w:rsidRPr="00425D8C">
        <w:rPr>
          <w:rFonts w:ascii="Arial" w:hAnsi="Arial" w:cs="Arial"/>
        </w:rPr>
        <w:t xml:space="preserve"> et al. (2021), and Prajapati et al. (2022).</w:t>
      </w:r>
    </w:p>
    <w:p w14:paraId="27F22438" w14:textId="569FA4AE" w:rsidR="002B1ACF" w:rsidRPr="00425D8C" w:rsidRDefault="002B1ACF" w:rsidP="00EF5D58">
      <w:pPr>
        <w:spacing w:line="276" w:lineRule="auto"/>
        <w:jc w:val="both"/>
        <w:rPr>
          <w:rFonts w:ascii="Arial" w:hAnsi="Arial" w:cs="Arial"/>
          <w:b/>
          <w:bCs/>
        </w:rPr>
      </w:pPr>
      <w:r w:rsidRPr="00425D8C">
        <w:rPr>
          <w:rFonts w:ascii="Arial" w:hAnsi="Arial" w:cs="Arial"/>
          <w:b/>
          <w:bCs/>
        </w:rPr>
        <w:t>Phenotypic path coefficient analysis</w:t>
      </w:r>
    </w:p>
    <w:p w14:paraId="2E9215E6" w14:textId="56600E58" w:rsidR="00C238DD" w:rsidRPr="00425D8C" w:rsidRDefault="00C238DD" w:rsidP="00EF5D58">
      <w:pPr>
        <w:spacing w:line="276" w:lineRule="auto"/>
        <w:jc w:val="both"/>
        <w:rPr>
          <w:rFonts w:ascii="Arial" w:hAnsi="Arial" w:cs="Arial"/>
        </w:rPr>
      </w:pPr>
      <w:r w:rsidRPr="00425D8C">
        <w:rPr>
          <w:rFonts w:ascii="Arial" w:hAnsi="Arial" w:cs="Arial"/>
        </w:rPr>
        <w:tab/>
        <w:t xml:space="preserve">At the phenotypic level, path analysis of direct and indirect effects of various traits on fruit yield per vine revealed that average fruit weight exerted the highest positive direct effect (0.830), followed by polar diameter of fruit (0.823), total number of fruits per vine (0.477), days to first female flower appearance (0.347), </w:t>
      </w:r>
      <w:r w:rsidR="00C74DC6">
        <w:rPr>
          <w:rFonts w:ascii="Arial" w:hAnsi="Arial" w:cs="Arial"/>
        </w:rPr>
        <w:t>node count</w:t>
      </w:r>
      <w:r w:rsidRPr="00425D8C">
        <w:rPr>
          <w:rFonts w:ascii="Arial" w:hAnsi="Arial" w:cs="Arial"/>
        </w:rPr>
        <w:t xml:space="preserve"> (0.341), days to 50 per cent flowering (0.191), vine length (0.141), and days to first male flower appearance (0.111)</w:t>
      </w:r>
      <w:r w:rsidR="00A07757" w:rsidRPr="00425D8C">
        <w:rPr>
          <w:rFonts w:ascii="Arial" w:hAnsi="Arial" w:cs="Arial"/>
        </w:rPr>
        <w:t xml:space="preserve"> (Table 5)</w:t>
      </w:r>
      <w:r w:rsidRPr="00425D8C">
        <w:rPr>
          <w:rFonts w:ascii="Arial" w:hAnsi="Arial" w:cs="Arial"/>
        </w:rPr>
        <w:t>. These results indicate that direct selection based on these traits could lead to considerable improvement in fruit yield per vine.</w:t>
      </w:r>
    </w:p>
    <w:p w14:paraId="4CD44659" w14:textId="2DC840C2" w:rsidR="00972878" w:rsidRDefault="00C238DD" w:rsidP="00EF5D58">
      <w:pPr>
        <w:spacing w:line="276" w:lineRule="auto"/>
        <w:ind w:firstLine="720"/>
        <w:jc w:val="both"/>
        <w:rPr>
          <w:rFonts w:ascii="Arial" w:hAnsi="Arial" w:cs="Arial"/>
        </w:rPr>
      </w:pPr>
      <w:r w:rsidRPr="00425D8C">
        <w:rPr>
          <w:rFonts w:ascii="Arial" w:hAnsi="Arial" w:cs="Arial"/>
        </w:rPr>
        <w:t xml:space="preserve">On the other hand, traits such as number of branches per vine, internode length, node at first male and female flower appearance, male-to-female ratio, and fruit length showed a direct negative effect on fruit yield per vine. These findings are supported by earlier studies conducted by Tomar et al. (2008), Babu et al. (2013), Nisha et al. (2018), </w:t>
      </w:r>
      <w:proofErr w:type="spellStart"/>
      <w:r w:rsidRPr="00425D8C">
        <w:rPr>
          <w:rFonts w:ascii="Arial" w:hAnsi="Arial" w:cs="Arial"/>
        </w:rPr>
        <w:t>Nanthakumar</w:t>
      </w:r>
      <w:proofErr w:type="spellEnd"/>
      <w:r w:rsidRPr="00425D8C">
        <w:rPr>
          <w:rFonts w:ascii="Arial" w:hAnsi="Arial" w:cs="Arial"/>
        </w:rPr>
        <w:t xml:space="preserve"> et al. (2021), and Harsh and Pal (202</w:t>
      </w:r>
      <w:r w:rsidR="00794C3F" w:rsidRPr="00425D8C">
        <w:rPr>
          <w:rFonts w:ascii="Arial" w:hAnsi="Arial" w:cs="Arial"/>
        </w:rPr>
        <w:t>1</w:t>
      </w:r>
      <w:r w:rsidRPr="00425D8C">
        <w:rPr>
          <w:rFonts w:ascii="Arial" w:hAnsi="Arial" w:cs="Arial"/>
        </w:rPr>
        <w:t>).</w:t>
      </w:r>
    </w:p>
    <w:p w14:paraId="412166C4" w14:textId="77777777" w:rsidR="00413204" w:rsidRDefault="00413204" w:rsidP="00EF5D58">
      <w:pPr>
        <w:spacing w:line="276" w:lineRule="auto"/>
        <w:ind w:firstLine="720"/>
        <w:jc w:val="both"/>
        <w:rPr>
          <w:rFonts w:ascii="Arial" w:hAnsi="Arial" w:cs="Arial"/>
        </w:rPr>
      </w:pPr>
    </w:p>
    <w:p w14:paraId="249B9493" w14:textId="77777777" w:rsidR="00413204" w:rsidRDefault="00413204" w:rsidP="00EF5D58">
      <w:pPr>
        <w:spacing w:line="276" w:lineRule="auto"/>
        <w:ind w:firstLine="720"/>
        <w:jc w:val="both"/>
        <w:rPr>
          <w:rFonts w:ascii="Arial" w:hAnsi="Arial" w:cs="Arial"/>
        </w:rPr>
      </w:pPr>
    </w:p>
    <w:p w14:paraId="0FD04FBE" w14:textId="77777777" w:rsidR="00413204" w:rsidRPr="00425D8C" w:rsidRDefault="00413204" w:rsidP="00413204">
      <w:pPr>
        <w:spacing w:line="276" w:lineRule="auto"/>
        <w:jc w:val="both"/>
        <w:rPr>
          <w:rFonts w:ascii="Arial" w:hAnsi="Arial" w:cs="Arial"/>
          <w:b/>
          <w:bCs/>
        </w:rPr>
      </w:pPr>
      <w:r w:rsidRPr="00425D8C">
        <w:rPr>
          <w:rFonts w:ascii="Arial" w:hAnsi="Arial" w:cs="Arial"/>
          <w:b/>
          <w:bCs/>
        </w:rPr>
        <w:t>Conclusion</w:t>
      </w:r>
    </w:p>
    <w:p w14:paraId="458FE26C" w14:textId="01197E75" w:rsidR="00413204" w:rsidRPr="00425D8C" w:rsidRDefault="00413204" w:rsidP="00413204">
      <w:pPr>
        <w:spacing w:line="276" w:lineRule="auto"/>
        <w:ind w:firstLine="720"/>
        <w:jc w:val="both"/>
        <w:rPr>
          <w:rFonts w:ascii="Arial" w:hAnsi="Arial" w:cs="Arial"/>
        </w:rPr>
      </w:pPr>
      <w:r w:rsidRPr="00425D8C">
        <w:rPr>
          <w:rFonts w:ascii="Arial" w:hAnsi="Arial" w:cs="Arial"/>
        </w:rPr>
        <w:t xml:space="preserve">The present investigation highlighted the significance of key morphological and reproductive traits contributing to fruit yield in muskmelon. Both correlation and path coefficient analyses revealed that average fruit weight, polar diameter, total number of fruits per vine, </w:t>
      </w:r>
      <w:r w:rsidR="00C74DC6">
        <w:rPr>
          <w:rFonts w:ascii="Arial" w:hAnsi="Arial" w:cs="Arial"/>
        </w:rPr>
        <w:t>node count</w:t>
      </w:r>
      <w:r w:rsidRPr="00425D8C">
        <w:rPr>
          <w:rFonts w:ascii="Arial" w:hAnsi="Arial" w:cs="Arial"/>
        </w:rPr>
        <w:t>, and vine length exhibited strong positive associations and direct effects on yield. These traits, therefore, emerge as reliable selection criteria for enhancing fruit yield in muskmelon breeding programs. Conversely, traits such as days to flowering, male-to-female ratio, and internode length negatively influenced yield and should be considered cautiously during selection. Overall, the study emphasizes the importance of combining correlation and path analyses for effective trait-based selection and genetic improvement of muskmelon.</w:t>
      </w:r>
    </w:p>
    <w:p w14:paraId="266E5CEB" w14:textId="4633E6C0" w:rsidR="00413204" w:rsidRDefault="00413204" w:rsidP="00EF5D58">
      <w:pPr>
        <w:spacing w:line="276" w:lineRule="auto"/>
        <w:ind w:firstLine="720"/>
        <w:jc w:val="both"/>
        <w:rPr>
          <w:rFonts w:ascii="Arial" w:hAnsi="Arial" w:cs="Arial"/>
        </w:rPr>
      </w:pPr>
    </w:p>
    <w:p w14:paraId="50283455" w14:textId="316C7FE4" w:rsidR="006E1F99" w:rsidRDefault="006E1F99" w:rsidP="00EF5D58">
      <w:pPr>
        <w:spacing w:line="276" w:lineRule="auto"/>
        <w:ind w:firstLine="720"/>
        <w:jc w:val="both"/>
        <w:rPr>
          <w:rFonts w:ascii="Arial" w:hAnsi="Arial" w:cs="Arial"/>
        </w:rPr>
      </w:pPr>
    </w:p>
    <w:p w14:paraId="1ADD49CD" w14:textId="77777777" w:rsidR="006E1F99" w:rsidRDefault="006E1F99" w:rsidP="006E1F99">
      <w:pPr>
        <w:tabs>
          <w:tab w:val="left" w:pos="2696"/>
        </w:tabs>
        <w:rPr>
          <w:rFonts w:ascii="Arial" w:hAnsi="Arial" w:cs="Arial"/>
          <w:sz w:val="20"/>
          <w:szCs w:val="20"/>
        </w:rPr>
      </w:pPr>
      <w:bookmarkStart w:id="0" w:name="_Hlk183685723"/>
      <w:bookmarkStart w:id="1" w:name="_Hlk198899984"/>
      <w:bookmarkStart w:id="2" w:name="_Hlk200024137"/>
    </w:p>
    <w:p w14:paraId="3664FF30" w14:textId="77777777" w:rsidR="006E1F99" w:rsidRPr="00FE7640" w:rsidRDefault="006E1F99" w:rsidP="006E1F99">
      <w:pPr>
        <w:rPr>
          <w:rFonts w:ascii="Calibri" w:eastAsia="Calibri" w:hAnsi="Calibri" w:cs="Times New Roman"/>
          <w:highlight w:val="yellow"/>
          <w:lang w:val="en-US"/>
        </w:rPr>
      </w:pPr>
      <w:bookmarkStart w:id="3" w:name="_Hlk201835975"/>
      <w:bookmarkStart w:id="4" w:name="_Hlk193540946"/>
      <w:bookmarkStart w:id="5" w:name="_Hlk180402183"/>
      <w:bookmarkStart w:id="6" w:name="_Hlk183680988"/>
      <w:bookmarkStart w:id="7" w:name="_Hlk197173371"/>
      <w:bookmarkEnd w:id="0"/>
      <w:r w:rsidRPr="00FE7640">
        <w:rPr>
          <w:rFonts w:ascii="Calibri" w:eastAsia="Calibri" w:hAnsi="Calibri" w:cs="Times New Roman"/>
          <w:highlight w:val="yellow"/>
          <w:lang w:val="en-US"/>
        </w:rPr>
        <w:lastRenderedPageBreak/>
        <w:t>Disclaimer (Artificial intelligence)</w:t>
      </w:r>
    </w:p>
    <w:p w14:paraId="5B9E9360" w14:textId="77777777" w:rsidR="006E1F99" w:rsidRPr="009C5487" w:rsidRDefault="006E1F99" w:rsidP="006E1F99">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D88B9E4" w14:textId="77777777" w:rsidR="006E1F99" w:rsidRPr="009C5487" w:rsidRDefault="006E1F99" w:rsidP="006E1F99">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manuscript. </w:t>
      </w:r>
    </w:p>
    <w:p w14:paraId="31504EE0" w14:textId="77777777" w:rsidR="006E1F99" w:rsidRPr="009C5487" w:rsidRDefault="006E1F99" w:rsidP="006E1F99">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70EEA257" w14:textId="77777777" w:rsidR="006E1F99" w:rsidRPr="009C5487" w:rsidRDefault="006E1F99" w:rsidP="006E1F99">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D6E1F0" w14:textId="77777777" w:rsidR="006E1F99" w:rsidRPr="009C5487" w:rsidRDefault="006E1F99" w:rsidP="006E1F99">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7A67142" w14:textId="77777777" w:rsidR="006E1F99" w:rsidRPr="009C5487" w:rsidRDefault="006E1F99" w:rsidP="006E1F99">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1753A5E1" w14:textId="77777777" w:rsidR="006E1F99" w:rsidRPr="009C5487" w:rsidRDefault="006E1F99" w:rsidP="006E1F99">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3"/>
    </w:p>
    <w:p w14:paraId="7F0F655A" w14:textId="77777777" w:rsidR="006E1F99" w:rsidRPr="009C5487" w:rsidRDefault="006E1F99" w:rsidP="006E1F99">
      <w:pPr>
        <w:rPr>
          <w:rFonts w:ascii="Calibri" w:eastAsia="Calibri" w:hAnsi="Calibri" w:cs="Times New Roman"/>
          <w:lang w:val="en-US"/>
        </w:rPr>
      </w:pPr>
      <w:r w:rsidRPr="009C5487">
        <w:rPr>
          <w:rFonts w:ascii="Calibri" w:eastAsia="Calibri" w:hAnsi="Calibri" w:cs="Times New Roman"/>
          <w:highlight w:val="yellow"/>
          <w:lang w:val="en-US"/>
        </w:rPr>
        <w:t>3.</w:t>
      </w:r>
      <w:bookmarkEnd w:id="4"/>
    </w:p>
    <w:bookmarkEnd w:id="1"/>
    <w:bookmarkEnd w:id="2"/>
    <w:bookmarkEnd w:id="5"/>
    <w:bookmarkEnd w:id="6"/>
    <w:bookmarkEnd w:id="7"/>
    <w:p w14:paraId="2A730D98" w14:textId="77777777" w:rsidR="006E1F99" w:rsidRPr="00425D8C" w:rsidRDefault="006E1F99" w:rsidP="00EF5D58">
      <w:pPr>
        <w:spacing w:line="276" w:lineRule="auto"/>
        <w:ind w:firstLine="720"/>
        <w:jc w:val="both"/>
        <w:rPr>
          <w:rFonts w:ascii="Arial" w:hAnsi="Arial" w:cs="Arial"/>
        </w:rPr>
      </w:pPr>
    </w:p>
    <w:p w14:paraId="3AA7E25D" w14:textId="3EC5D44C" w:rsidR="006E25BB" w:rsidRPr="00425D8C" w:rsidRDefault="00425D8C" w:rsidP="00EF5D58">
      <w:pPr>
        <w:spacing w:line="276" w:lineRule="auto"/>
        <w:jc w:val="both"/>
        <w:rPr>
          <w:rFonts w:ascii="Arial" w:hAnsi="Arial" w:cs="Arial"/>
          <w:b/>
          <w:bCs/>
        </w:rPr>
      </w:pPr>
      <w:r w:rsidRPr="00425D8C">
        <w:rPr>
          <w:rFonts w:ascii="Arial" w:hAnsi="Arial" w:cs="Arial"/>
          <w:b/>
          <w:bCs/>
        </w:rPr>
        <w:t>REFERENCES</w:t>
      </w:r>
    </w:p>
    <w:p w14:paraId="30107194" w14:textId="6BEC182F" w:rsidR="00491D87" w:rsidRPr="00425D8C" w:rsidRDefault="00491D87"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Al-</w:t>
      </w:r>
      <w:proofErr w:type="spellStart"/>
      <w:r w:rsidRPr="00425D8C">
        <w:rPr>
          <w:rFonts w:ascii="Arial" w:hAnsi="Arial" w:cs="Arial"/>
          <w:sz w:val="22"/>
          <w:szCs w:val="22"/>
        </w:rPr>
        <w:t>Jibourie</w:t>
      </w:r>
      <w:proofErr w:type="spellEnd"/>
      <w:r w:rsidRPr="00425D8C">
        <w:rPr>
          <w:rFonts w:ascii="Arial" w:hAnsi="Arial" w:cs="Arial"/>
          <w:sz w:val="22"/>
          <w:szCs w:val="22"/>
        </w:rPr>
        <w:t>, H. A., Miller, P. A., &amp; Robinson, H. F. (1958). Genotypic and environmental variance and co-variances in an upland cotton cross of interspecific origin. Agronomy Journal, 50(10), 633–636.</w:t>
      </w:r>
    </w:p>
    <w:p w14:paraId="01E2161B" w14:textId="2BAEFF47" w:rsidR="00491D87" w:rsidRPr="00425D8C" w:rsidRDefault="00491D87"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Anonymous. (2022). National Horticultural Data Base. National Horticulture Board, Ministry of Agriculture and Farmer Welfare, Government of India.</w:t>
      </w:r>
    </w:p>
    <w:p w14:paraId="5976CD65" w14:textId="73841ADD" w:rsidR="00491D87" w:rsidRPr="00425D8C" w:rsidRDefault="00491D87"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Babu, R. R. (2013). Genetic divergence studies in oriental pickling melon (</w:t>
      </w:r>
      <w:r w:rsidRPr="00425D8C">
        <w:rPr>
          <w:rStyle w:val="Emphasis"/>
          <w:rFonts w:ascii="Arial" w:hAnsi="Arial" w:cs="Arial"/>
          <w:sz w:val="22"/>
          <w:szCs w:val="22"/>
        </w:rPr>
        <w:t>Cucumis melo</w:t>
      </w:r>
      <w:r w:rsidRPr="00425D8C">
        <w:rPr>
          <w:rFonts w:ascii="Arial" w:hAnsi="Arial" w:cs="Arial"/>
          <w:sz w:val="22"/>
          <w:szCs w:val="22"/>
        </w:rPr>
        <w:t xml:space="preserve"> L. var. </w:t>
      </w:r>
      <w:proofErr w:type="spellStart"/>
      <w:r w:rsidRPr="00425D8C">
        <w:rPr>
          <w:rStyle w:val="Emphasis"/>
          <w:rFonts w:ascii="Arial" w:hAnsi="Arial" w:cs="Arial"/>
          <w:sz w:val="22"/>
          <w:szCs w:val="22"/>
        </w:rPr>
        <w:t>conomon</w:t>
      </w:r>
      <w:proofErr w:type="spellEnd"/>
      <w:r w:rsidRPr="00425D8C">
        <w:rPr>
          <w:rFonts w:ascii="Arial" w:hAnsi="Arial" w:cs="Arial"/>
          <w:sz w:val="22"/>
          <w:szCs w:val="22"/>
        </w:rPr>
        <w:t xml:space="preserve">) germplasm. Ph.D. Thesis, </w:t>
      </w:r>
      <w:proofErr w:type="spellStart"/>
      <w:r w:rsidRPr="00425D8C">
        <w:rPr>
          <w:rFonts w:ascii="Arial" w:hAnsi="Arial" w:cs="Arial"/>
          <w:sz w:val="22"/>
          <w:szCs w:val="22"/>
        </w:rPr>
        <w:t>Dr.</w:t>
      </w:r>
      <w:proofErr w:type="spellEnd"/>
      <w:r w:rsidRPr="00425D8C">
        <w:rPr>
          <w:rFonts w:ascii="Arial" w:hAnsi="Arial" w:cs="Arial"/>
          <w:sz w:val="22"/>
          <w:szCs w:val="22"/>
        </w:rPr>
        <w:t xml:space="preserve"> YSR Horticultural University, Andhra Pradesh.</w:t>
      </w:r>
    </w:p>
    <w:p w14:paraId="3DB26F64" w14:textId="2E07797C" w:rsidR="00491D87" w:rsidRPr="00425D8C" w:rsidRDefault="00491D87" w:rsidP="00EF5D58">
      <w:pPr>
        <w:pStyle w:val="NormalWeb"/>
        <w:spacing w:line="276" w:lineRule="auto"/>
        <w:ind w:left="1077" w:hanging="720"/>
        <w:jc w:val="both"/>
        <w:rPr>
          <w:rFonts w:ascii="Arial" w:hAnsi="Arial" w:cs="Arial"/>
          <w:sz w:val="22"/>
          <w:szCs w:val="22"/>
        </w:rPr>
      </w:pPr>
      <w:proofErr w:type="spellStart"/>
      <w:r w:rsidRPr="00425D8C">
        <w:rPr>
          <w:rFonts w:ascii="Arial" w:hAnsi="Arial" w:cs="Arial"/>
          <w:sz w:val="22"/>
          <w:szCs w:val="22"/>
        </w:rPr>
        <w:t>Bhimappa</w:t>
      </w:r>
      <w:proofErr w:type="spellEnd"/>
      <w:r w:rsidRPr="00425D8C">
        <w:rPr>
          <w:rFonts w:ascii="Arial" w:hAnsi="Arial" w:cs="Arial"/>
          <w:sz w:val="22"/>
          <w:szCs w:val="22"/>
        </w:rPr>
        <w:t xml:space="preserve">, B. B., Choudhary, H., Behera, T. K., &amp; Sharma, V. K. (2017). Correlation and path analysis study for yield and its contributing traits in different horticultural groups of </w:t>
      </w:r>
      <w:proofErr w:type="gramStart"/>
      <w:r w:rsidRPr="00425D8C">
        <w:rPr>
          <w:rFonts w:ascii="Arial" w:hAnsi="Arial" w:cs="Arial"/>
          <w:sz w:val="22"/>
          <w:szCs w:val="22"/>
        </w:rPr>
        <w:t>muskmelon</w:t>
      </w:r>
      <w:proofErr w:type="gramEnd"/>
      <w:r w:rsidRPr="00425D8C">
        <w:rPr>
          <w:rFonts w:ascii="Arial" w:hAnsi="Arial" w:cs="Arial"/>
          <w:sz w:val="22"/>
          <w:szCs w:val="22"/>
        </w:rPr>
        <w:t xml:space="preserve"> (</w:t>
      </w:r>
      <w:r w:rsidRPr="00425D8C">
        <w:rPr>
          <w:rStyle w:val="Emphasis"/>
          <w:rFonts w:ascii="Arial" w:hAnsi="Arial" w:cs="Arial"/>
          <w:sz w:val="22"/>
          <w:szCs w:val="22"/>
        </w:rPr>
        <w:t>Cucumis melo</w:t>
      </w:r>
      <w:r w:rsidRPr="00425D8C">
        <w:rPr>
          <w:rFonts w:ascii="Arial" w:hAnsi="Arial" w:cs="Arial"/>
          <w:sz w:val="22"/>
          <w:szCs w:val="22"/>
        </w:rPr>
        <w:t xml:space="preserve"> L.). Vegetable Science, 44(1), 54–59.</w:t>
      </w:r>
    </w:p>
    <w:p w14:paraId="016815B1" w14:textId="6FCC64C8" w:rsidR="00491D87" w:rsidRPr="00425D8C" w:rsidRDefault="00491D87"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 xml:space="preserve">Deepa, S. K., Hadimani, H. P., </w:t>
      </w:r>
      <w:proofErr w:type="spellStart"/>
      <w:r w:rsidRPr="00425D8C">
        <w:rPr>
          <w:rFonts w:ascii="Arial" w:hAnsi="Arial" w:cs="Arial"/>
          <w:sz w:val="22"/>
          <w:szCs w:val="22"/>
        </w:rPr>
        <w:t>Hanchinamani</w:t>
      </w:r>
      <w:proofErr w:type="spellEnd"/>
      <w:r w:rsidRPr="00425D8C">
        <w:rPr>
          <w:rFonts w:ascii="Arial" w:hAnsi="Arial" w:cs="Arial"/>
          <w:sz w:val="22"/>
          <w:szCs w:val="22"/>
        </w:rPr>
        <w:t xml:space="preserve">, C. N., </w:t>
      </w:r>
      <w:proofErr w:type="spellStart"/>
      <w:r w:rsidRPr="00425D8C">
        <w:rPr>
          <w:rFonts w:ascii="Arial" w:hAnsi="Arial" w:cs="Arial"/>
          <w:sz w:val="22"/>
          <w:szCs w:val="22"/>
        </w:rPr>
        <w:t>Shet</w:t>
      </w:r>
      <w:proofErr w:type="spellEnd"/>
      <w:r w:rsidRPr="00425D8C">
        <w:rPr>
          <w:rFonts w:ascii="Arial" w:hAnsi="Arial" w:cs="Arial"/>
          <w:sz w:val="22"/>
          <w:szCs w:val="22"/>
        </w:rPr>
        <w:t xml:space="preserve">, R., </w:t>
      </w:r>
      <w:proofErr w:type="spellStart"/>
      <w:r w:rsidRPr="00425D8C">
        <w:rPr>
          <w:rFonts w:ascii="Arial" w:hAnsi="Arial" w:cs="Arial"/>
          <w:sz w:val="22"/>
          <w:szCs w:val="22"/>
        </w:rPr>
        <w:t>Koulgi</w:t>
      </w:r>
      <w:proofErr w:type="spellEnd"/>
      <w:r w:rsidRPr="00425D8C">
        <w:rPr>
          <w:rFonts w:ascii="Arial" w:hAnsi="Arial" w:cs="Arial"/>
          <w:sz w:val="22"/>
          <w:szCs w:val="22"/>
        </w:rPr>
        <w:t>, S., &amp; Ashok. (2018). Studies on character association in cucumber (</w:t>
      </w:r>
      <w:r w:rsidRPr="00425D8C">
        <w:rPr>
          <w:rStyle w:val="Emphasis"/>
          <w:rFonts w:ascii="Arial" w:hAnsi="Arial" w:cs="Arial"/>
          <w:sz w:val="22"/>
          <w:szCs w:val="22"/>
        </w:rPr>
        <w:t>Cucumis sativus</w:t>
      </w:r>
      <w:r w:rsidRPr="00425D8C">
        <w:rPr>
          <w:rFonts w:ascii="Arial" w:hAnsi="Arial" w:cs="Arial"/>
          <w:sz w:val="22"/>
          <w:szCs w:val="22"/>
        </w:rPr>
        <w:t xml:space="preserve"> L.). International Journal of Current Microbiology and Applied Sciences, 7(11), 1977–1982.</w:t>
      </w:r>
    </w:p>
    <w:p w14:paraId="1114C9EC" w14:textId="0F434B97" w:rsidR="00491D87" w:rsidRPr="00425D8C" w:rsidRDefault="00491D87"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Dewey, D. R., &amp; Lu, K. H. (1959). A correlation and path coefficient analysis of components of crested wheat grass seed production. Journal of Agronomy, 57, 515–518.</w:t>
      </w:r>
    </w:p>
    <w:p w14:paraId="65931310" w14:textId="23B787F2" w:rsidR="00491D87" w:rsidRPr="00425D8C" w:rsidRDefault="00491D87"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Harsh, K., &amp; Pal, A. K. (2021). Correlation and path coefficient analysis of yield and yield components of muskmelon (</w:t>
      </w:r>
      <w:r w:rsidRPr="00425D8C">
        <w:rPr>
          <w:rStyle w:val="Emphasis"/>
          <w:rFonts w:ascii="Arial" w:hAnsi="Arial" w:cs="Arial"/>
          <w:sz w:val="22"/>
          <w:szCs w:val="22"/>
        </w:rPr>
        <w:t>Cucumis melo</w:t>
      </w:r>
      <w:r w:rsidRPr="00425D8C">
        <w:rPr>
          <w:rFonts w:ascii="Arial" w:hAnsi="Arial" w:cs="Arial"/>
          <w:sz w:val="22"/>
          <w:szCs w:val="22"/>
        </w:rPr>
        <w:t xml:space="preserve"> L.) genotypes at Varanasi, Eastern Uttar Pradesh. Research Journal of Agricultural Sciences, 12(4), 1333–1337.</w:t>
      </w:r>
    </w:p>
    <w:p w14:paraId="564F3839" w14:textId="52E70935" w:rsidR="00491D87" w:rsidRPr="00425D8C" w:rsidRDefault="00491D87" w:rsidP="00EF5D58">
      <w:pPr>
        <w:pStyle w:val="NormalWeb"/>
        <w:spacing w:line="276" w:lineRule="auto"/>
        <w:ind w:left="1077" w:hanging="720"/>
        <w:jc w:val="both"/>
        <w:rPr>
          <w:rFonts w:ascii="Arial" w:hAnsi="Arial" w:cs="Arial"/>
          <w:sz w:val="22"/>
          <w:szCs w:val="22"/>
        </w:rPr>
      </w:pPr>
      <w:proofErr w:type="spellStart"/>
      <w:r w:rsidRPr="00425D8C">
        <w:rPr>
          <w:rFonts w:ascii="Arial" w:hAnsi="Arial" w:cs="Arial"/>
          <w:sz w:val="22"/>
          <w:szCs w:val="22"/>
        </w:rPr>
        <w:lastRenderedPageBreak/>
        <w:t>Janse</w:t>
      </w:r>
      <w:proofErr w:type="spellEnd"/>
      <w:r w:rsidRPr="00425D8C">
        <w:rPr>
          <w:rFonts w:ascii="Arial" w:hAnsi="Arial" w:cs="Arial"/>
          <w:sz w:val="22"/>
          <w:szCs w:val="22"/>
        </w:rPr>
        <w:t xml:space="preserve">, R. J., Hoekstra, T., Jager, K. J., Zoccali, C., </w:t>
      </w:r>
      <w:proofErr w:type="spellStart"/>
      <w:r w:rsidRPr="00425D8C">
        <w:rPr>
          <w:rFonts w:ascii="Arial" w:hAnsi="Arial" w:cs="Arial"/>
          <w:sz w:val="22"/>
          <w:szCs w:val="22"/>
        </w:rPr>
        <w:t>Tripepi</w:t>
      </w:r>
      <w:proofErr w:type="spellEnd"/>
      <w:r w:rsidRPr="00425D8C">
        <w:rPr>
          <w:rFonts w:ascii="Arial" w:hAnsi="Arial" w:cs="Arial"/>
          <w:sz w:val="22"/>
          <w:szCs w:val="22"/>
        </w:rPr>
        <w:t>, G., Dekker, F. W., &amp; Van Diepen, M. (2021). Conducting correlation analysis: important limitations and pitfalls. Clinical Kidney Journal, 14(11), 2332–2337.</w:t>
      </w:r>
    </w:p>
    <w:p w14:paraId="445E9CE7" w14:textId="383939B7" w:rsidR="00036CDD" w:rsidRPr="00425D8C" w:rsidRDefault="00036CDD"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 xml:space="preserve">Karthick, K., Arumugam, T., </w:t>
      </w:r>
      <w:proofErr w:type="spellStart"/>
      <w:r w:rsidRPr="00425D8C">
        <w:rPr>
          <w:rFonts w:ascii="Arial" w:hAnsi="Arial" w:cs="Arial"/>
          <w:sz w:val="22"/>
          <w:szCs w:val="22"/>
        </w:rPr>
        <w:t>Rajasree</w:t>
      </w:r>
      <w:proofErr w:type="spellEnd"/>
      <w:r w:rsidRPr="00425D8C">
        <w:rPr>
          <w:rFonts w:ascii="Arial" w:hAnsi="Arial" w:cs="Arial"/>
          <w:sz w:val="22"/>
          <w:szCs w:val="22"/>
        </w:rPr>
        <w:t>, V., Ganesan, K. N., &amp; Karthikeyan, M. (2019). Studies on correlation and path analysis of yield attributes in cucumber (</w:t>
      </w:r>
      <w:r w:rsidRPr="00425D8C">
        <w:rPr>
          <w:rStyle w:val="Emphasis"/>
          <w:rFonts w:ascii="Arial" w:hAnsi="Arial" w:cs="Arial"/>
          <w:sz w:val="22"/>
          <w:szCs w:val="22"/>
        </w:rPr>
        <w:t>Cucumis sativus</w:t>
      </w:r>
      <w:r w:rsidRPr="00425D8C">
        <w:rPr>
          <w:rFonts w:ascii="Arial" w:hAnsi="Arial" w:cs="Arial"/>
          <w:sz w:val="22"/>
          <w:szCs w:val="22"/>
        </w:rPr>
        <w:t xml:space="preserve"> L.). Journal of Pharmacognosy and Phytochemistry, 8(6), 342–345.</w:t>
      </w:r>
    </w:p>
    <w:p w14:paraId="7CB62600" w14:textId="658D4567" w:rsidR="00036CDD" w:rsidRPr="00425D8C" w:rsidRDefault="00036CDD"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Kaur, M., Masih, A., &amp; Singh, B. (2021). Muskmelon (</w:t>
      </w:r>
      <w:r w:rsidRPr="00425D8C">
        <w:rPr>
          <w:rStyle w:val="Emphasis"/>
          <w:rFonts w:ascii="Arial" w:hAnsi="Arial" w:cs="Arial"/>
          <w:sz w:val="22"/>
          <w:szCs w:val="22"/>
        </w:rPr>
        <w:t>Cucumis melo</w:t>
      </w:r>
      <w:r w:rsidRPr="00425D8C">
        <w:rPr>
          <w:rFonts w:ascii="Arial" w:hAnsi="Arial" w:cs="Arial"/>
          <w:sz w:val="22"/>
          <w:szCs w:val="22"/>
        </w:rPr>
        <w:t>): Comprehensive review. International Journal of All Research Education and Scientific Methods, 9(5), 3591–3619.</w:t>
      </w:r>
    </w:p>
    <w:p w14:paraId="72DCD744" w14:textId="77AC7D3F" w:rsidR="00036CDD" w:rsidRPr="00425D8C" w:rsidRDefault="00036CDD"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 xml:space="preserve">Khan, M. M. H., </w:t>
      </w:r>
      <w:proofErr w:type="spellStart"/>
      <w:r w:rsidRPr="00425D8C">
        <w:rPr>
          <w:rFonts w:ascii="Arial" w:hAnsi="Arial" w:cs="Arial"/>
          <w:sz w:val="22"/>
          <w:szCs w:val="22"/>
        </w:rPr>
        <w:t>Rafii</w:t>
      </w:r>
      <w:proofErr w:type="spellEnd"/>
      <w:r w:rsidRPr="00425D8C">
        <w:rPr>
          <w:rFonts w:ascii="Arial" w:hAnsi="Arial" w:cs="Arial"/>
          <w:sz w:val="22"/>
          <w:szCs w:val="22"/>
        </w:rPr>
        <w:t xml:space="preserve">, M. Y., </w:t>
      </w:r>
      <w:proofErr w:type="spellStart"/>
      <w:r w:rsidRPr="00425D8C">
        <w:rPr>
          <w:rFonts w:ascii="Arial" w:hAnsi="Arial" w:cs="Arial"/>
          <w:sz w:val="22"/>
          <w:szCs w:val="22"/>
        </w:rPr>
        <w:t>Ramlee</w:t>
      </w:r>
      <w:proofErr w:type="spellEnd"/>
      <w:r w:rsidRPr="00425D8C">
        <w:rPr>
          <w:rFonts w:ascii="Arial" w:hAnsi="Arial" w:cs="Arial"/>
          <w:sz w:val="22"/>
          <w:szCs w:val="22"/>
        </w:rPr>
        <w:t xml:space="preserve">, S. I., </w:t>
      </w:r>
      <w:proofErr w:type="spellStart"/>
      <w:r w:rsidRPr="00425D8C">
        <w:rPr>
          <w:rFonts w:ascii="Arial" w:hAnsi="Arial" w:cs="Arial"/>
          <w:sz w:val="22"/>
          <w:szCs w:val="22"/>
        </w:rPr>
        <w:t>Jusoh</w:t>
      </w:r>
      <w:proofErr w:type="spellEnd"/>
      <w:r w:rsidRPr="00425D8C">
        <w:rPr>
          <w:rFonts w:ascii="Arial" w:hAnsi="Arial" w:cs="Arial"/>
          <w:sz w:val="22"/>
          <w:szCs w:val="22"/>
        </w:rPr>
        <w:t>, M., &amp; Al Mamun, M. (2021). Genetic analysis and selection of Bambara groundnut (</w:t>
      </w:r>
      <w:r w:rsidRPr="00425D8C">
        <w:rPr>
          <w:rStyle w:val="Emphasis"/>
          <w:rFonts w:ascii="Arial" w:hAnsi="Arial" w:cs="Arial"/>
          <w:sz w:val="22"/>
          <w:szCs w:val="22"/>
        </w:rPr>
        <w:t xml:space="preserve">Vigna </w:t>
      </w:r>
      <w:proofErr w:type="spellStart"/>
      <w:r w:rsidRPr="00425D8C">
        <w:rPr>
          <w:rStyle w:val="Emphasis"/>
          <w:rFonts w:ascii="Arial" w:hAnsi="Arial" w:cs="Arial"/>
          <w:sz w:val="22"/>
          <w:szCs w:val="22"/>
        </w:rPr>
        <w:t>subterranea</w:t>
      </w:r>
      <w:proofErr w:type="spellEnd"/>
      <w:r w:rsidRPr="00425D8C">
        <w:rPr>
          <w:rFonts w:ascii="Arial" w:hAnsi="Arial" w:cs="Arial"/>
          <w:sz w:val="22"/>
          <w:szCs w:val="22"/>
        </w:rPr>
        <w:t xml:space="preserve"> [L.] </w:t>
      </w:r>
      <w:proofErr w:type="spellStart"/>
      <w:r w:rsidRPr="00425D8C">
        <w:rPr>
          <w:rFonts w:ascii="Arial" w:hAnsi="Arial" w:cs="Arial"/>
          <w:sz w:val="22"/>
          <w:szCs w:val="22"/>
        </w:rPr>
        <w:t>Verdc</w:t>
      </w:r>
      <w:proofErr w:type="spellEnd"/>
      <w:r w:rsidRPr="00425D8C">
        <w:rPr>
          <w:rFonts w:ascii="Arial" w:hAnsi="Arial" w:cs="Arial"/>
          <w:sz w:val="22"/>
          <w:szCs w:val="22"/>
        </w:rPr>
        <w:t>.) landraces for high yield revealed by qualitative and quantitative traits. Scientific Reports, 11(1), 7597.</w:t>
      </w:r>
    </w:p>
    <w:p w14:paraId="1D3B42EB" w14:textId="2F4DE242" w:rsidR="00036CDD" w:rsidRPr="00425D8C" w:rsidRDefault="00036CDD" w:rsidP="00EF5D58">
      <w:pPr>
        <w:pStyle w:val="NormalWeb"/>
        <w:spacing w:line="276" w:lineRule="auto"/>
        <w:ind w:left="1077" w:hanging="720"/>
        <w:jc w:val="both"/>
        <w:rPr>
          <w:rFonts w:ascii="Arial" w:hAnsi="Arial" w:cs="Arial"/>
          <w:sz w:val="22"/>
          <w:szCs w:val="22"/>
        </w:rPr>
      </w:pPr>
      <w:proofErr w:type="spellStart"/>
      <w:r w:rsidRPr="00425D8C">
        <w:rPr>
          <w:rFonts w:ascii="Arial" w:hAnsi="Arial" w:cs="Arial"/>
          <w:sz w:val="22"/>
          <w:szCs w:val="22"/>
        </w:rPr>
        <w:t>Kumbar</w:t>
      </w:r>
      <w:proofErr w:type="spellEnd"/>
      <w:r w:rsidRPr="00425D8C">
        <w:rPr>
          <w:rFonts w:ascii="Arial" w:hAnsi="Arial" w:cs="Arial"/>
          <w:sz w:val="22"/>
          <w:szCs w:val="22"/>
        </w:rPr>
        <w:t xml:space="preserve">, S., </w:t>
      </w:r>
      <w:proofErr w:type="spellStart"/>
      <w:r w:rsidRPr="00425D8C">
        <w:rPr>
          <w:rFonts w:ascii="Arial" w:hAnsi="Arial" w:cs="Arial"/>
          <w:sz w:val="22"/>
          <w:szCs w:val="22"/>
        </w:rPr>
        <w:t>Tirakannanavar</w:t>
      </w:r>
      <w:proofErr w:type="spellEnd"/>
      <w:r w:rsidRPr="00425D8C">
        <w:rPr>
          <w:rFonts w:ascii="Arial" w:hAnsi="Arial" w:cs="Arial"/>
          <w:sz w:val="22"/>
          <w:szCs w:val="22"/>
        </w:rPr>
        <w:t xml:space="preserve">, S., </w:t>
      </w:r>
      <w:proofErr w:type="spellStart"/>
      <w:r w:rsidRPr="00425D8C">
        <w:rPr>
          <w:rFonts w:ascii="Arial" w:hAnsi="Arial" w:cs="Arial"/>
          <w:sz w:val="22"/>
          <w:szCs w:val="22"/>
        </w:rPr>
        <w:t>Shet</w:t>
      </w:r>
      <w:proofErr w:type="spellEnd"/>
      <w:r w:rsidRPr="00425D8C">
        <w:rPr>
          <w:rFonts w:ascii="Arial" w:hAnsi="Arial" w:cs="Arial"/>
          <w:sz w:val="22"/>
          <w:szCs w:val="22"/>
        </w:rPr>
        <w:t xml:space="preserve">, R. M., Satish, D., </w:t>
      </w:r>
      <w:proofErr w:type="spellStart"/>
      <w:r w:rsidRPr="00425D8C">
        <w:rPr>
          <w:rFonts w:ascii="Arial" w:hAnsi="Arial" w:cs="Arial"/>
          <w:sz w:val="22"/>
          <w:szCs w:val="22"/>
        </w:rPr>
        <w:t>Jagadeesha</w:t>
      </w:r>
      <w:proofErr w:type="spellEnd"/>
      <w:r w:rsidRPr="00425D8C">
        <w:rPr>
          <w:rFonts w:ascii="Arial" w:hAnsi="Arial" w:cs="Arial"/>
          <w:sz w:val="22"/>
          <w:szCs w:val="22"/>
        </w:rPr>
        <w:t xml:space="preserve">, R. C., </w:t>
      </w:r>
      <w:proofErr w:type="spellStart"/>
      <w:r w:rsidRPr="00425D8C">
        <w:rPr>
          <w:rFonts w:ascii="Arial" w:hAnsi="Arial" w:cs="Arial"/>
          <w:sz w:val="22"/>
          <w:szCs w:val="22"/>
        </w:rPr>
        <w:t>Gasti</w:t>
      </w:r>
      <w:proofErr w:type="spellEnd"/>
      <w:r w:rsidRPr="00425D8C">
        <w:rPr>
          <w:rFonts w:ascii="Arial" w:hAnsi="Arial" w:cs="Arial"/>
          <w:sz w:val="22"/>
          <w:szCs w:val="22"/>
        </w:rPr>
        <w:t xml:space="preserve">, V. D., &amp; </w:t>
      </w:r>
      <w:proofErr w:type="spellStart"/>
      <w:r w:rsidRPr="00425D8C">
        <w:rPr>
          <w:rFonts w:ascii="Arial" w:hAnsi="Arial" w:cs="Arial"/>
          <w:sz w:val="22"/>
          <w:szCs w:val="22"/>
        </w:rPr>
        <w:t>Gunnaiah</w:t>
      </w:r>
      <w:proofErr w:type="spellEnd"/>
      <w:r w:rsidRPr="00425D8C">
        <w:rPr>
          <w:rFonts w:ascii="Arial" w:hAnsi="Arial" w:cs="Arial"/>
          <w:sz w:val="22"/>
          <w:szCs w:val="22"/>
        </w:rPr>
        <w:t>, R. (2021). Genetic variability and correlation studies in inter varietal hybrids of Mangalore melon (</w:t>
      </w:r>
      <w:r w:rsidRPr="00425D8C">
        <w:rPr>
          <w:rStyle w:val="Emphasis"/>
          <w:rFonts w:ascii="Arial" w:hAnsi="Arial" w:cs="Arial"/>
          <w:sz w:val="22"/>
          <w:szCs w:val="22"/>
        </w:rPr>
        <w:t>Cucumis melo</w:t>
      </w:r>
      <w:r w:rsidRPr="00425D8C">
        <w:rPr>
          <w:rFonts w:ascii="Arial" w:hAnsi="Arial" w:cs="Arial"/>
          <w:sz w:val="22"/>
          <w:szCs w:val="22"/>
        </w:rPr>
        <w:t xml:space="preserve"> var. </w:t>
      </w:r>
      <w:r w:rsidRPr="00425D8C">
        <w:rPr>
          <w:rStyle w:val="Emphasis"/>
          <w:rFonts w:ascii="Arial" w:hAnsi="Arial" w:cs="Arial"/>
          <w:sz w:val="22"/>
          <w:szCs w:val="22"/>
        </w:rPr>
        <w:t>acidulous</w:t>
      </w:r>
      <w:r w:rsidRPr="00425D8C">
        <w:rPr>
          <w:rFonts w:ascii="Arial" w:hAnsi="Arial" w:cs="Arial"/>
          <w:sz w:val="22"/>
          <w:szCs w:val="22"/>
        </w:rPr>
        <w:t>) for productivity traits. Journal of Pharmacognosy and Phytochemistry, 10(7), 448–451.</w:t>
      </w:r>
    </w:p>
    <w:p w14:paraId="0582E48D" w14:textId="59EDC7EE" w:rsidR="00036CDD" w:rsidRPr="00425D8C" w:rsidRDefault="00036CDD" w:rsidP="00EF5D58">
      <w:pPr>
        <w:pStyle w:val="NormalWeb"/>
        <w:spacing w:line="276" w:lineRule="auto"/>
        <w:ind w:left="1077" w:hanging="720"/>
        <w:jc w:val="both"/>
        <w:rPr>
          <w:rFonts w:ascii="Arial" w:hAnsi="Arial" w:cs="Arial"/>
          <w:sz w:val="22"/>
          <w:szCs w:val="22"/>
        </w:rPr>
      </w:pPr>
      <w:proofErr w:type="spellStart"/>
      <w:r w:rsidRPr="00425D8C">
        <w:rPr>
          <w:rFonts w:ascii="Arial" w:hAnsi="Arial" w:cs="Arial"/>
          <w:sz w:val="22"/>
          <w:szCs w:val="22"/>
        </w:rPr>
        <w:t>Manchali</w:t>
      </w:r>
      <w:proofErr w:type="spellEnd"/>
      <w:r w:rsidRPr="00425D8C">
        <w:rPr>
          <w:rFonts w:ascii="Arial" w:hAnsi="Arial" w:cs="Arial"/>
          <w:sz w:val="22"/>
          <w:szCs w:val="22"/>
        </w:rPr>
        <w:t xml:space="preserve">, S., &amp; Murthy, K. N. C. (2020). Muskmelon. In </w:t>
      </w:r>
      <w:r w:rsidRPr="00425D8C">
        <w:rPr>
          <w:rStyle w:val="Emphasis"/>
          <w:rFonts w:ascii="Arial" w:hAnsi="Arial" w:cs="Arial"/>
          <w:sz w:val="22"/>
          <w:szCs w:val="22"/>
        </w:rPr>
        <w:t>Nutritional composition and antioxidant properties of fruits and vegetables</w:t>
      </w:r>
      <w:r w:rsidRPr="00425D8C">
        <w:rPr>
          <w:rFonts w:ascii="Arial" w:hAnsi="Arial" w:cs="Arial"/>
          <w:sz w:val="22"/>
          <w:szCs w:val="22"/>
        </w:rPr>
        <w:t>. Academic Press, 533–546.</w:t>
      </w:r>
    </w:p>
    <w:p w14:paraId="0986AB06" w14:textId="121BDA05" w:rsidR="00036CDD" w:rsidRPr="00425D8C" w:rsidRDefault="00036CDD" w:rsidP="00EF5D58">
      <w:pPr>
        <w:pStyle w:val="NormalWeb"/>
        <w:spacing w:line="276" w:lineRule="auto"/>
        <w:ind w:left="1077" w:hanging="720"/>
        <w:jc w:val="both"/>
        <w:rPr>
          <w:rFonts w:ascii="Arial" w:hAnsi="Arial" w:cs="Arial"/>
          <w:sz w:val="22"/>
          <w:szCs w:val="22"/>
        </w:rPr>
      </w:pPr>
      <w:proofErr w:type="spellStart"/>
      <w:r w:rsidRPr="00425D8C">
        <w:rPr>
          <w:rFonts w:ascii="Arial" w:hAnsi="Arial" w:cs="Arial"/>
          <w:sz w:val="22"/>
          <w:szCs w:val="22"/>
        </w:rPr>
        <w:t>Meghashree</w:t>
      </w:r>
      <w:proofErr w:type="spellEnd"/>
      <w:r w:rsidRPr="00425D8C">
        <w:rPr>
          <w:rFonts w:ascii="Arial" w:hAnsi="Arial" w:cs="Arial"/>
          <w:sz w:val="22"/>
          <w:szCs w:val="22"/>
        </w:rPr>
        <w:t>, N., &amp; Satish, S. (2022). A review on clinical and preclinical pharmacological studies in muskmelon fruit. International Journal of Pharmaceutical Sciences Review and Research, 74, 100–103.</w:t>
      </w:r>
    </w:p>
    <w:p w14:paraId="0E5BC8B2" w14:textId="51879C26" w:rsidR="00036CDD" w:rsidRPr="00425D8C" w:rsidRDefault="00036CDD"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 xml:space="preserve">Mehta, R., Singh, D., &amp; </w:t>
      </w:r>
      <w:proofErr w:type="spellStart"/>
      <w:r w:rsidRPr="00425D8C">
        <w:rPr>
          <w:rFonts w:ascii="Arial" w:hAnsi="Arial" w:cs="Arial"/>
          <w:sz w:val="22"/>
          <w:szCs w:val="22"/>
        </w:rPr>
        <w:t>Bhalala</w:t>
      </w:r>
      <w:proofErr w:type="spellEnd"/>
      <w:r w:rsidRPr="00425D8C">
        <w:rPr>
          <w:rFonts w:ascii="Arial" w:hAnsi="Arial" w:cs="Arial"/>
          <w:sz w:val="22"/>
          <w:szCs w:val="22"/>
        </w:rPr>
        <w:t>, M. K. (2009). Correlation and path analysis in muskmelon. Indian Journal of Horticulture, 66(3), 396–399.</w:t>
      </w:r>
    </w:p>
    <w:p w14:paraId="722EFB06" w14:textId="50C8249C" w:rsidR="00036CDD" w:rsidRPr="00425D8C" w:rsidRDefault="00036CDD"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 xml:space="preserve">Naaz, F., Mukhopadhyay, S., &amp; Singh, N. P. (2022). Medicinal properties of </w:t>
      </w:r>
      <w:r w:rsidRPr="00425D8C">
        <w:rPr>
          <w:rStyle w:val="Emphasis"/>
          <w:rFonts w:ascii="Arial" w:hAnsi="Arial" w:cs="Arial"/>
          <w:sz w:val="22"/>
          <w:szCs w:val="22"/>
        </w:rPr>
        <w:t>Cucumis melo</w:t>
      </w:r>
      <w:r w:rsidRPr="00425D8C">
        <w:rPr>
          <w:rFonts w:ascii="Arial" w:hAnsi="Arial" w:cs="Arial"/>
          <w:sz w:val="22"/>
          <w:szCs w:val="22"/>
        </w:rPr>
        <w:t>: A review. Biochemical and Cellular Archives, 22(2</w:t>
      </w:r>
      <w:r w:rsidR="00081D5C">
        <w:rPr>
          <w:rFonts w:ascii="Arial" w:hAnsi="Arial" w:cs="Arial"/>
          <w:sz w:val="22"/>
          <w:szCs w:val="22"/>
        </w:rPr>
        <w:t xml:space="preserve">), </w:t>
      </w:r>
      <w:r w:rsidR="00081D5C" w:rsidRPr="00D904D4">
        <w:rPr>
          <w:rFonts w:ascii="Arial" w:hAnsi="Arial" w:cs="Arial"/>
          <w:sz w:val="22"/>
          <w:szCs w:val="22"/>
          <w:highlight w:val="yellow"/>
        </w:rPr>
        <w:t>4289-4293</w:t>
      </w:r>
      <w:r w:rsidR="00081D5C" w:rsidRPr="00D904D4">
        <w:rPr>
          <w:highlight w:val="yellow"/>
        </w:rPr>
        <w:t>.</w:t>
      </w:r>
    </w:p>
    <w:p w14:paraId="0F611563" w14:textId="3AC43D1A" w:rsidR="00036CDD" w:rsidRPr="00425D8C" w:rsidRDefault="00036CDD" w:rsidP="00EF5D58">
      <w:pPr>
        <w:pStyle w:val="NormalWeb"/>
        <w:spacing w:line="276" w:lineRule="auto"/>
        <w:ind w:left="1077" w:hanging="720"/>
        <w:jc w:val="both"/>
        <w:rPr>
          <w:rFonts w:ascii="Arial" w:hAnsi="Arial" w:cs="Arial"/>
          <w:sz w:val="22"/>
          <w:szCs w:val="22"/>
        </w:rPr>
      </w:pPr>
      <w:proofErr w:type="spellStart"/>
      <w:r w:rsidRPr="00425D8C">
        <w:rPr>
          <w:rFonts w:ascii="Arial" w:hAnsi="Arial" w:cs="Arial"/>
          <w:sz w:val="22"/>
          <w:szCs w:val="22"/>
        </w:rPr>
        <w:t>Nanthakumar</w:t>
      </w:r>
      <w:proofErr w:type="spellEnd"/>
      <w:r w:rsidRPr="00425D8C">
        <w:rPr>
          <w:rFonts w:ascii="Arial" w:hAnsi="Arial" w:cs="Arial"/>
          <w:sz w:val="22"/>
          <w:szCs w:val="22"/>
        </w:rPr>
        <w:t>, S., Sankar, R. S., &amp; Rameshkumar, D. (2021). Correlation and path analysis studies on yield and yield components in muskmelon (</w:t>
      </w:r>
      <w:r w:rsidRPr="00425D8C">
        <w:rPr>
          <w:rStyle w:val="Emphasis"/>
          <w:rFonts w:ascii="Arial" w:hAnsi="Arial" w:cs="Arial"/>
          <w:sz w:val="22"/>
          <w:szCs w:val="22"/>
        </w:rPr>
        <w:t>Cucumis melo</w:t>
      </w:r>
      <w:r w:rsidRPr="00425D8C">
        <w:rPr>
          <w:rFonts w:ascii="Arial" w:hAnsi="Arial" w:cs="Arial"/>
          <w:sz w:val="22"/>
          <w:szCs w:val="22"/>
        </w:rPr>
        <w:t xml:space="preserve"> L.). International Journal of Plant and Soil Science, 33(21), 130–136.</w:t>
      </w:r>
    </w:p>
    <w:p w14:paraId="1A7E225A" w14:textId="1568D555" w:rsidR="00036CDD" w:rsidRPr="00425D8C" w:rsidRDefault="00036CDD"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 xml:space="preserve">Nisha, S. K., </w:t>
      </w:r>
      <w:proofErr w:type="spellStart"/>
      <w:r w:rsidRPr="00425D8C">
        <w:rPr>
          <w:rFonts w:ascii="Arial" w:hAnsi="Arial" w:cs="Arial"/>
          <w:sz w:val="22"/>
          <w:szCs w:val="22"/>
        </w:rPr>
        <w:t>Sreelathakumary</w:t>
      </w:r>
      <w:proofErr w:type="spellEnd"/>
      <w:r w:rsidRPr="00425D8C">
        <w:rPr>
          <w:rFonts w:ascii="Arial" w:hAnsi="Arial" w:cs="Arial"/>
          <w:sz w:val="22"/>
          <w:szCs w:val="22"/>
        </w:rPr>
        <w:t>, I., &amp; Celine, V. A. (2018). Variability, interrelationship and path coefficient studies in watermelon. Indian Journal of Horticulture, 75(4), 619–624.</w:t>
      </w:r>
    </w:p>
    <w:p w14:paraId="73F890B0" w14:textId="71CCCAE8" w:rsidR="00036CDD" w:rsidRPr="00425D8C" w:rsidRDefault="00036CDD"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 xml:space="preserve">Pansare, U. D., </w:t>
      </w:r>
      <w:proofErr w:type="spellStart"/>
      <w:r w:rsidRPr="00425D8C">
        <w:rPr>
          <w:rFonts w:ascii="Arial" w:hAnsi="Arial" w:cs="Arial"/>
          <w:sz w:val="22"/>
          <w:szCs w:val="22"/>
        </w:rPr>
        <w:t>Kshirsagar</w:t>
      </w:r>
      <w:proofErr w:type="spellEnd"/>
      <w:r w:rsidRPr="00425D8C">
        <w:rPr>
          <w:rFonts w:ascii="Arial" w:hAnsi="Arial" w:cs="Arial"/>
          <w:sz w:val="22"/>
          <w:szCs w:val="22"/>
        </w:rPr>
        <w:t xml:space="preserve">, A. V., </w:t>
      </w:r>
      <w:proofErr w:type="spellStart"/>
      <w:r w:rsidRPr="00425D8C">
        <w:rPr>
          <w:rFonts w:ascii="Arial" w:hAnsi="Arial" w:cs="Arial"/>
          <w:sz w:val="22"/>
          <w:szCs w:val="22"/>
        </w:rPr>
        <w:t>Dhakne</w:t>
      </w:r>
      <w:proofErr w:type="spellEnd"/>
      <w:r w:rsidRPr="00425D8C">
        <w:rPr>
          <w:rFonts w:ascii="Arial" w:hAnsi="Arial" w:cs="Arial"/>
          <w:sz w:val="22"/>
          <w:szCs w:val="22"/>
        </w:rPr>
        <w:t xml:space="preserve">, V. R., &amp; </w:t>
      </w:r>
      <w:proofErr w:type="spellStart"/>
      <w:r w:rsidRPr="00425D8C">
        <w:rPr>
          <w:rFonts w:ascii="Arial" w:hAnsi="Arial" w:cs="Arial"/>
          <w:sz w:val="22"/>
          <w:szCs w:val="22"/>
        </w:rPr>
        <w:t>Bochare</w:t>
      </w:r>
      <w:proofErr w:type="spellEnd"/>
      <w:r w:rsidRPr="00425D8C">
        <w:rPr>
          <w:rFonts w:ascii="Arial" w:hAnsi="Arial" w:cs="Arial"/>
          <w:sz w:val="22"/>
          <w:szCs w:val="22"/>
        </w:rPr>
        <w:t>, S. V. (2023). Production techniques and constraints in muskmelon (</w:t>
      </w:r>
      <w:r w:rsidRPr="00425D8C">
        <w:rPr>
          <w:rStyle w:val="Emphasis"/>
          <w:rFonts w:ascii="Arial" w:hAnsi="Arial" w:cs="Arial"/>
          <w:sz w:val="22"/>
          <w:szCs w:val="22"/>
        </w:rPr>
        <w:t>Cucumis melo</w:t>
      </w:r>
      <w:r w:rsidRPr="00425D8C">
        <w:rPr>
          <w:rFonts w:ascii="Arial" w:hAnsi="Arial" w:cs="Arial"/>
          <w:sz w:val="22"/>
          <w:szCs w:val="22"/>
        </w:rPr>
        <w:t xml:space="preserve"> L.) cultivation. The Pharma Innovation Journal, 12(9), 2546–2551.</w:t>
      </w:r>
    </w:p>
    <w:p w14:paraId="424724DD" w14:textId="4C378865" w:rsidR="00036CDD" w:rsidRPr="00425D8C" w:rsidRDefault="00036CDD" w:rsidP="00EF5D58">
      <w:pPr>
        <w:pStyle w:val="NormalWeb"/>
        <w:spacing w:line="276" w:lineRule="auto"/>
        <w:ind w:left="1134" w:hanging="708"/>
        <w:jc w:val="both"/>
        <w:rPr>
          <w:rFonts w:ascii="Arial" w:hAnsi="Arial" w:cs="Arial"/>
          <w:sz w:val="22"/>
          <w:szCs w:val="22"/>
        </w:rPr>
      </w:pPr>
      <w:r w:rsidRPr="00425D8C">
        <w:rPr>
          <w:rFonts w:ascii="Arial" w:hAnsi="Arial" w:cs="Arial"/>
          <w:sz w:val="22"/>
          <w:szCs w:val="22"/>
        </w:rPr>
        <w:lastRenderedPageBreak/>
        <w:t xml:space="preserve">Pasha, S. G., Marker, S., &amp; Chandra, G. S. (2019). Genetic variability, correlation and path analysis study on </w:t>
      </w:r>
      <w:proofErr w:type="spellStart"/>
      <w:r w:rsidRPr="00425D8C">
        <w:rPr>
          <w:rFonts w:ascii="Arial" w:hAnsi="Arial" w:cs="Arial"/>
          <w:sz w:val="22"/>
          <w:szCs w:val="22"/>
        </w:rPr>
        <w:t>snapmelon</w:t>
      </w:r>
      <w:proofErr w:type="spellEnd"/>
      <w:r w:rsidRPr="00425D8C">
        <w:rPr>
          <w:rFonts w:ascii="Arial" w:hAnsi="Arial" w:cs="Arial"/>
          <w:sz w:val="22"/>
          <w:szCs w:val="22"/>
        </w:rPr>
        <w:t xml:space="preserve">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L. var. </w:t>
      </w:r>
      <w:proofErr w:type="spellStart"/>
      <w:r w:rsidRPr="00425D8C">
        <w:rPr>
          <w:rStyle w:val="Emphasis"/>
          <w:rFonts w:ascii="Arial" w:hAnsi="Arial" w:cs="Arial"/>
          <w:sz w:val="22"/>
          <w:szCs w:val="22"/>
        </w:rPr>
        <w:t>momordica</w:t>
      </w:r>
      <w:proofErr w:type="spellEnd"/>
      <w:r w:rsidRPr="00425D8C">
        <w:rPr>
          <w:rFonts w:ascii="Arial" w:hAnsi="Arial" w:cs="Arial"/>
          <w:sz w:val="22"/>
          <w:szCs w:val="22"/>
        </w:rPr>
        <w:t>) farmer's varieties. International Journal of Bio-resource and Stress Management, 10(6), 636–644.</w:t>
      </w:r>
    </w:p>
    <w:p w14:paraId="3E5E0C59" w14:textId="5751F0AB" w:rsidR="00036CDD" w:rsidRPr="00425D8C" w:rsidRDefault="00036CDD" w:rsidP="00EF5D58">
      <w:pPr>
        <w:pStyle w:val="NormalWeb"/>
        <w:spacing w:line="276" w:lineRule="auto"/>
        <w:ind w:left="1134" w:hanging="708"/>
        <w:jc w:val="both"/>
        <w:rPr>
          <w:rFonts w:ascii="Arial" w:hAnsi="Arial" w:cs="Arial"/>
          <w:sz w:val="22"/>
          <w:szCs w:val="22"/>
        </w:rPr>
      </w:pPr>
      <w:r w:rsidRPr="00425D8C">
        <w:rPr>
          <w:rFonts w:ascii="Arial" w:hAnsi="Arial" w:cs="Arial"/>
          <w:sz w:val="22"/>
          <w:szCs w:val="22"/>
        </w:rPr>
        <w:t>Prajapati, P. J., Acharya, R. R., Patel, N. D., Pandya, M. M., &amp; Patel, N. A. (2022). Character association and path analysis for fruit yield and its contributing traits in muskmelon (</w:t>
      </w:r>
      <w:r w:rsidRPr="00425D8C">
        <w:rPr>
          <w:rStyle w:val="Emphasis"/>
          <w:rFonts w:ascii="Arial" w:hAnsi="Arial" w:cs="Arial"/>
          <w:sz w:val="22"/>
          <w:szCs w:val="22"/>
        </w:rPr>
        <w:t>Cucumis melo</w:t>
      </w:r>
      <w:r w:rsidRPr="00425D8C">
        <w:rPr>
          <w:rFonts w:ascii="Arial" w:hAnsi="Arial" w:cs="Arial"/>
          <w:sz w:val="22"/>
          <w:szCs w:val="22"/>
        </w:rPr>
        <w:t xml:space="preserve"> L.). Journal of Pharmacognosy and Phytochemistry, 11(1), 670–674.</w:t>
      </w:r>
    </w:p>
    <w:p w14:paraId="390C98E9" w14:textId="7D8ABAF7" w:rsidR="00036CDD" w:rsidRPr="00425D8C" w:rsidRDefault="00036CDD" w:rsidP="00EF5D58">
      <w:pPr>
        <w:pStyle w:val="NormalWeb"/>
        <w:spacing w:line="276" w:lineRule="auto"/>
        <w:ind w:left="1134" w:hanging="708"/>
        <w:jc w:val="both"/>
        <w:rPr>
          <w:rFonts w:ascii="Arial" w:hAnsi="Arial" w:cs="Arial"/>
          <w:sz w:val="22"/>
          <w:szCs w:val="22"/>
        </w:rPr>
      </w:pPr>
      <w:proofErr w:type="spellStart"/>
      <w:r w:rsidRPr="00425D8C">
        <w:rPr>
          <w:rFonts w:ascii="Arial" w:hAnsi="Arial" w:cs="Arial"/>
          <w:sz w:val="22"/>
          <w:szCs w:val="22"/>
        </w:rPr>
        <w:t>Praneetha</w:t>
      </w:r>
      <w:proofErr w:type="spellEnd"/>
      <w:r w:rsidRPr="00425D8C">
        <w:rPr>
          <w:rFonts w:ascii="Arial" w:hAnsi="Arial" w:cs="Arial"/>
          <w:sz w:val="22"/>
          <w:szCs w:val="22"/>
        </w:rPr>
        <w:t xml:space="preserve">, S., </w:t>
      </w:r>
      <w:proofErr w:type="spellStart"/>
      <w:r w:rsidRPr="00425D8C">
        <w:rPr>
          <w:rFonts w:ascii="Arial" w:hAnsi="Arial" w:cs="Arial"/>
          <w:sz w:val="22"/>
          <w:szCs w:val="22"/>
        </w:rPr>
        <w:t>Muthuselvi</w:t>
      </w:r>
      <w:proofErr w:type="spellEnd"/>
      <w:r w:rsidRPr="00425D8C">
        <w:rPr>
          <w:rFonts w:ascii="Arial" w:hAnsi="Arial" w:cs="Arial"/>
          <w:sz w:val="22"/>
          <w:szCs w:val="22"/>
        </w:rPr>
        <w:t xml:space="preserve">, &amp; </w:t>
      </w:r>
      <w:proofErr w:type="spellStart"/>
      <w:r w:rsidRPr="00425D8C">
        <w:rPr>
          <w:rFonts w:ascii="Arial" w:hAnsi="Arial" w:cs="Arial"/>
          <w:sz w:val="22"/>
          <w:szCs w:val="22"/>
        </w:rPr>
        <w:t>Kousalya</w:t>
      </w:r>
      <w:proofErr w:type="spellEnd"/>
      <w:r w:rsidRPr="00425D8C">
        <w:rPr>
          <w:rFonts w:ascii="Arial" w:hAnsi="Arial" w:cs="Arial"/>
          <w:sz w:val="22"/>
          <w:szCs w:val="22"/>
        </w:rPr>
        <w:t>, R. (2024). Association studies on yield and yield components in snap melon (</w:t>
      </w:r>
      <w:r w:rsidRPr="00425D8C">
        <w:rPr>
          <w:rStyle w:val="Emphasis"/>
          <w:rFonts w:ascii="Arial" w:hAnsi="Arial" w:cs="Arial"/>
          <w:sz w:val="22"/>
          <w:szCs w:val="22"/>
        </w:rPr>
        <w:t>Cucumis melo</w:t>
      </w:r>
      <w:r w:rsidRPr="00425D8C">
        <w:rPr>
          <w:rFonts w:ascii="Arial" w:hAnsi="Arial" w:cs="Arial"/>
          <w:sz w:val="22"/>
          <w:szCs w:val="22"/>
        </w:rPr>
        <w:t xml:space="preserve"> var. </w:t>
      </w:r>
      <w:proofErr w:type="spellStart"/>
      <w:r w:rsidRPr="00425D8C">
        <w:rPr>
          <w:rStyle w:val="Emphasis"/>
          <w:rFonts w:ascii="Arial" w:hAnsi="Arial" w:cs="Arial"/>
          <w:sz w:val="22"/>
          <w:szCs w:val="22"/>
        </w:rPr>
        <w:t>momordica</w:t>
      </w:r>
      <w:proofErr w:type="spellEnd"/>
      <w:r w:rsidRPr="00425D8C">
        <w:rPr>
          <w:rFonts w:ascii="Arial" w:hAnsi="Arial" w:cs="Arial"/>
          <w:sz w:val="22"/>
          <w:szCs w:val="22"/>
        </w:rPr>
        <w:t>). Madras Agricultural Journal, 111, 1–10.</w:t>
      </w:r>
    </w:p>
    <w:p w14:paraId="3352EFAC" w14:textId="4E3396AE" w:rsidR="00036CDD" w:rsidRPr="00425D8C" w:rsidRDefault="00036CDD" w:rsidP="00EF5D58">
      <w:pPr>
        <w:pStyle w:val="NormalWeb"/>
        <w:spacing w:line="276" w:lineRule="auto"/>
        <w:ind w:left="1134" w:hanging="708"/>
        <w:jc w:val="both"/>
        <w:rPr>
          <w:rFonts w:ascii="Arial" w:hAnsi="Arial" w:cs="Arial"/>
          <w:sz w:val="22"/>
          <w:szCs w:val="22"/>
        </w:rPr>
      </w:pPr>
      <w:r w:rsidRPr="00425D8C">
        <w:rPr>
          <w:rFonts w:ascii="Arial" w:hAnsi="Arial" w:cs="Arial"/>
          <w:sz w:val="22"/>
          <w:szCs w:val="22"/>
        </w:rPr>
        <w:t xml:space="preserve">Priyanka, Choudhary, S., &amp; </w:t>
      </w:r>
      <w:proofErr w:type="spellStart"/>
      <w:r w:rsidRPr="00425D8C">
        <w:rPr>
          <w:rFonts w:ascii="Arial" w:hAnsi="Arial" w:cs="Arial"/>
          <w:sz w:val="22"/>
          <w:szCs w:val="22"/>
        </w:rPr>
        <w:t>Moond</w:t>
      </w:r>
      <w:proofErr w:type="spellEnd"/>
      <w:r w:rsidRPr="00425D8C">
        <w:rPr>
          <w:rFonts w:ascii="Arial" w:hAnsi="Arial" w:cs="Arial"/>
          <w:sz w:val="22"/>
          <w:szCs w:val="22"/>
        </w:rPr>
        <w:t>, S. K. (2020). Correlation and path analysis in muskmelon (</w:t>
      </w:r>
      <w:r w:rsidRPr="00425D8C">
        <w:rPr>
          <w:rStyle w:val="Emphasis"/>
          <w:rFonts w:ascii="Arial" w:hAnsi="Arial" w:cs="Arial"/>
          <w:sz w:val="22"/>
          <w:szCs w:val="22"/>
        </w:rPr>
        <w:t>Cucumis melo</w:t>
      </w:r>
      <w:r w:rsidRPr="00425D8C">
        <w:rPr>
          <w:rFonts w:ascii="Arial" w:hAnsi="Arial" w:cs="Arial"/>
          <w:sz w:val="22"/>
          <w:szCs w:val="22"/>
        </w:rPr>
        <w:t xml:space="preserve"> L.) genotypes. Journal of Pharmacognosy and Phytochemistry, 9(3), 764–768.</w:t>
      </w:r>
    </w:p>
    <w:p w14:paraId="0FC168D6" w14:textId="2C288247" w:rsidR="00036CDD" w:rsidRPr="00425D8C" w:rsidRDefault="00036CDD" w:rsidP="00EF5D58">
      <w:pPr>
        <w:pStyle w:val="NormalWeb"/>
        <w:spacing w:line="276" w:lineRule="auto"/>
        <w:ind w:left="1134" w:hanging="708"/>
        <w:jc w:val="both"/>
        <w:rPr>
          <w:rFonts w:ascii="Arial" w:hAnsi="Arial" w:cs="Arial"/>
          <w:sz w:val="22"/>
          <w:szCs w:val="22"/>
        </w:rPr>
      </w:pPr>
      <w:proofErr w:type="spellStart"/>
      <w:r w:rsidRPr="00425D8C">
        <w:rPr>
          <w:rFonts w:ascii="Arial" w:hAnsi="Arial" w:cs="Arial"/>
          <w:sz w:val="22"/>
          <w:szCs w:val="22"/>
        </w:rPr>
        <w:t>Shivaprasad</w:t>
      </w:r>
      <w:proofErr w:type="spellEnd"/>
      <w:r w:rsidRPr="00425D8C">
        <w:rPr>
          <w:rFonts w:ascii="Arial" w:hAnsi="Arial" w:cs="Arial"/>
          <w:sz w:val="22"/>
          <w:szCs w:val="22"/>
        </w:rPr>
        <w:t xml:space="preserve">, M. K., </w:t>
      </w:r>
      <w:proofErr w:type="spellStart"/>
      <w:r w:rsidRPr="00425D8C">
        <w:rPr>
          <w:rFonts w:ascii="Arial" w:hAnsi="Arial" w:cs="Arial"/>
          <w:sz w:val="22"/>
          <w:szCs w:val="22"/>
        </w:rPr>
        <w:t>Ganiger</w:t>
      </w:r>
      <w:proofErr w:type="spellEnd"/>
      <w:r w:rsidRPr="00425D8C">
        <w:rPr>
          <w:rFonts w:ascii="Arial" w:hAnsi="Arial" w:cs="Arial"/>
          <w:sz w:val="22"/>
          <w:szCs w:val="22"/>
        </w:rPr>
        <w:t xml:space="preserve">, V. M., </w:t>
      </w:r>
      <w:proofErr w:type="spellStart"/>
      <w:r w:rsidRPr="00425D8C">
        <w:rPr>
          <w:rFonts w:ascii="Arial" w:hAnsi="Arial" w:cs="Arial"/>
          <w:sz w:val="22"/>
          <w:szCs w:val="22"/>
        </w:rPr>
        <w:t>Halesh</w:t>
      </w:r>
      <w:proofErr w:type="spellEnd"/>
      <w:r w:rsidRPr="00425D8C">
        <w:rPr>
          <w:rFonts w:ascii="Arial" w:hAnsi="Arial" w:cs="Arial"/>
          <w:sz w:val="22"/>
          <w:szCs w:val="22"/>
        </w:rPr>
        <w:t xml:space="preserve">, G. K., </w:t>
      </w:r>
      <w:proofErr w:type="spellStart"/>
      <w:r w:rsidRPr="00425D8C">
        <w:rPr>
          <w:rFonts w:ascii="Arial" w:hAnsi="Arial" w:cs="Arial"/>
          <w:sz w:val="22"/>
          <w:szCs w:val="22"/>
        </w:rPr>
        <w:t>Buvaneshwari</w:t>
      </w:r>
      <w:proofErr w:type="spellEnd"/>
      <w:r w:rsidRPr="00425D8C">
        <w:rPr>
          <w:rFonts w:ascii="Arial" w:hAnsi="Arial" w:cs="Arial"/>
          <w:sz w:val="22"/>
          <w:szCs w:val="22"/>
        </w:rPr>
        <w:t>, G., &amp; Vinay, G. M. (2017). Correlation studies in muskmelon for growth, yield and quality attributes. International Journal of Pure and Applied Bioscience, 5(4), 1913–1916.</w:t>
      </w:r>
    </w:p>
    <w:p w14:paraId="09DF9AEF" w14:textId="291ABB4E" w:rsidR="00036CDD" w:rsidRPr="00425D8C" w:rsidRDefault="00036CDD" w:rsidP="00EF5D58">
      <w:pPr>
        <w:pStyle w:val="NormalWeb"/>
        <w:spacing w:line="276" w:lineRule="auto"/>
        <w:ind w:left="1134" w:hanging="708"/>
        <w:jc w:val="both"/>
        <w:rPr>
          <w:rFonts w:ascii="Arial" w:hAnsi="Arial" w:cs="Arial"/>
          <w:sz w:val="22"/>
          <w:szCs w:val="22"/>
        </w:rPr>
      </w:pPr>
      <w:proofErr w:type="spellStart"/>
      <w:r w:rsidRPr="00425D8C">
        <w:rPr>
          <w:rFonts w:ascii="Arial" w:hAnsi="Arial" w:cs="Arial"/>
          <w:sz w:val="22"/>
          <w:szCs w:val="22"/>
        </w:rPr>
        <w:t>Shrilatha</w:t>
      </w:r>
      <w:proofErr w:type="spellEnd"/>
      <w:r w:rsidRPr="00425D8C">
        <w:rPr>
          <w:rFonts w:ascii="Arial" w:hAnsi="Arial" w:cs="Arial"/>
          <w:sz w:val="22"/>
          <w:szCs w:val="22"/>
        </w:rPr>
        <w:t xml:space="preserve">, K. A., </w:t>
      </w:r>
      <w:proofErr w:type="spellStart"/>
      <w:r w:rsidRPr="00425D8C">
        <w:rPr>
          <w:rFonts w:ascii="Arial" w:hAnsi="Arial" w:cs="Arial"/>
          <w:sz w:val="22"/>
          <w:szCs w:val="22"/>
        </w:rPr>
        <w:t>Biradar</w:t>
      </w:r>
      <w:proofErr w:type="spellEnd"/>
      <w:r w:rsidRPr="00425D8C">
        <w:rPr>
          <w:rFonts w:ascii="Arial" w:hAnsi="Arial" w:cs="Arial"/>
          <w:sz w:val="22"/>
          <w:szCs w:val="22"/>
        </w:rPr>
        <w:t xml:space="preserve">, I. B., Satish, D., Hadimani, H. P., </w:t>
      </w:r>
      <w:proofErr w:type="spellStart"/>
      <w:r w:rsidRPr="00425D8C">
        <w:rPr>
          <w:rFonts w:ascii="Arial" w:hAnsi="Arial" w:cs="Arial"/>
          <w:sz w:val="22"/>
          <w:szCs w:val="22"/>
        </w:rPr>
        <w:t>Jawadagi</w:t>
      </w:r>
      <w:proofErr w:type="spellEnd"/>
      <w:r w:rsidRPr="00425D8C">
        <w:rPr>
          <w:rFonts w:ascii="Arial" w:hAnsi="Arial" w:cs="Arial"/>
          <w:sz w:val="22"/>
          <w:szCs w:val="22"/>
        </w:rPr>
        <w:t>, R. S., &amp; Nayana, K. R. (2024). Deciphering the traits association and path coefficient analysis among yield attributing traits of snap melon (</w:t>
      </w:r>
      <w:r w:rsidRPr="00425D8C">
        <w:rPr>
          <w:rStyle w:val="Emphasis"/>
          <w:rFonts w:ascii="Arial" w:hAnsi="Arial" w:cs="Arial"/>
          <w:sz w:val="22"/>
          <w:szCs w:val="22"/>
        </w:rPr>
        <w:t>Cucumis melo</w:t>
      </w:r>
      <w:r w:rsidRPr="00425D8C">
        <w:rPr>
          <w:rFonts w:ascii="Arial" w:hAnsi="Arial" w:cs="Arial"/>
          <w:sz w:val="22"/>
          <w:szCs w:val="22"/>
        </w:rPr>
        <w:t xml:space="preserve"> var. </w:t>
      </w:r>
      <w:proofErr w:type="spellStart"/>
      <w:r w:rsidRPr="00425D8C">
        <w:rPr>
          <w:rStyle w:val="Emphasis"/>
          <w:rFonts w:ascii="Arial" w:hAnsi="Arial" w:cs="Arial"/>
          <w:sz w:val="22"/>
          <w:szCs w:val="22"/>
        </w:rPr>
        <w:t>momordica</w:t>
      </w:r>
      <w:proofErr w:type="spellEnd"/>
      <w:r w:rsidRPr="00425D8C">
        <w:rPr>
          <w:rFonts w:ascii="Arial" w:hAnsi="Arial" w:cs="Arial"/>
          <w:sz w:val="22"/>
          <w:szCs w:val="22"/>
        </w:rPr>
        <w:t>) genotypes. Journal of Scientific Research and Reports, 30(6), 392–399.</w:t>
      </w:r>
    </w:p>
    <w:p w14:paraId="62477759" w14:textId="6B6B2C20" w:rsidR="00036CDD" w:rsidRPr="00425D8C" w:rsidRDefault="00036CDD" w:rsidP="00EF5D58">
      <w:pPr>
        <w:pStyle w:val="NormalWeb"/>
        <w:spacing w:line="276" w:lineRule="auto"/>
        <w:ind w:left="1134" w:hanging="708"/>
        <w:jc w:val="both"/>
        <w:rPr>
          <w:rFonts w:ascii="Arial" w:hAnsi="Arial" w:cs="Arial"/>
          <w:sz w:val="22"/>
          <w:szCs w:val="22"/>
        </w:rPr>
      </w:pPr>
      <w:proofErr w:type="spellStart"/>
      <w:r w:rsidRPr="00425D8C">
        <w:rPr>
          <w:rFonts w:ascii="Arial" w:hAnsi="Arial" w:cs="Arial"/>
          <w:sz w:val="22"/>
          <w:szCs w:val="22"/>
        </w:rPr>
        <w:t>Sunisa</w:t>
      </w:r>
      <w:proofErr w:type="spellEnd"/>
      <w:r w:rsidRPr="00425D8C">
        <w:rPr>
          <w:rFonts w:ascii="Arial" w:hAnsi="Arial" w:cs="Arial"/>
          <w:sz w:val="22"/>
          <w:szCs w:val="22"/>
        </w:rPr>
        <w:t xml:space="preserve">, S., </w:t>
      </w:r>
      <w:proofErr w:type="spellStart"/>
      <w:r w:rsidRPr="00425D8C">
        <w:rPr>
          <w:rFonts w:ascii="Arial" w:hAnsi="Arial" w:cs="Arial"/>
          <w:sz w:val="22"/>
          <w:szCs w:val="22"/>
        </w:rPr>
        <w:t>Sompong</w:t>
      </w:r>
      <w:proofErr w:type="spellEnd"/>
      <w:r w:rsidRPr="00425D8C">
        <w:rPr>
          <w:rFonts w:ascii="Arial" w:hAnsi="Arial" w:cs="Arial"/>
          <w:sz w:val="22"/>
          <w:szCs w:val="22"/>
        </w:rPr>
        <w:t xml:space="preserve">, C., &amp; </w:t>
      </w:r>
      <w:proofErr w:type="spellStart"/>
      <w:r w:rsidRPr="00425D8C">
        <w:rPr>
          <w:rFonts w:ascii="Arial" w:hAnsi="Arial" w:cs="Arial"/>
          <w:sz w:val="22"/>
          <w:szCs w:val="22"/>
        </w:rPr>
        <w:t>Jirawat</w:t>
      </w:r>
      <w:proofErr w:type="spellEnd"/>
      <w:r w:rsidRPr="00425D8C">
        <w:rPr>
          <w:rFonts w:ascii="Arial" w:hAnsi="Arial" w:cs="Arial"/>
          <w:sz w:val="22"/>
          <w:szCs w:val="22"/>
        </w:rPr>
        <w:t>, S. (2018). Genetics analysis and heritability of fruit characters in muskmelon (</w:t>
      </w:r>
      <w:r w:rsidRPr="00425D8C">
        <w:rPr>
          <w:rStyle w:val="Emphasis"/>
          <w:rFonts w:ascii="Arial" w:hAnsi="Arial" w:cs="Arial"/>
          <w:sz w:val="22"/>
          <w:szCs w:val="22"/>
        </w:rPr>
        <w:t>Cucumis melo</w:t>
      </w:r>
      <w:r w:rsidRPr="00425D8C">
        <w:rPr>
          <w:rFonts w:ascii="Arial" w:hAnsi="Arial" w:cs="Arial"/>
          <w:sz w:val="22"/>
          <w:szCs w:val="22"/>
        </w:rPr>
        <w:t xml:space="preserve"> L.) using extreme parental differences. </w:t>
      </w:r>
      <w:proofErr w:type="spellStart"/>
      <w:r w:rsidRPr="00425D8C">
        <w:rPr>
          <w:rFonts w:ascii="Arial" w:hAnsi="Arial" w:cs="Arial"/>
          <w:sz w:val="22"/>
          <w:szCs w:val="22"/>
        </w:rPr>
        <w:t>Agrivita</w:t>
      </w:r>
      <w:proofErr w:type="spellEnd"/>
      <w:r w:rsidRPr="00425D8C">
        <w:rPr>
          <w:rFonts w:ascii="Arial" w:hAnsi="Arial" w:cs="Arial"/>
          <w:sz w:val="22"/>
          <w:szCs w:val="22"/>
        </w:rPr>
        <w:t xml:space="preserve"> Journal of Agricultural Science, 40(1), 1–7.</w:t>
      </w:r>
    </w:p>
    <w:p w14:paraId="6ABA77D5" w14:textId="1CB999B7" w:rsidR="00036CDD" w:rsidRPr="00425D8C" w:rsidRDefault="00036CDD" w:rsidP="00EF5D58">
      <w:pPr>
        <w:pStyle w:val="NormalWeb"/>
        <w:spacing w:line="276" w:lineRule="auto"/>
        <w:ind w:left="1134" w:hanging="708"/>
        <w:jc w:val="both"/>
        <w:rPr>
          <w:rFonts w:ascii="Arial" w:hAnsi="Arial" w:cs="Arial"/>
          <w:sz w:val="22"/>
          <w:szCs w:val="22"/>
        </w:rPr>
      </w:pPr>
      <w:r w:rsidRPr="00425D8C">
        <w:rPr>
          <w:rFonts w:ascii="Arial" w:hAnsi="Arial" w:cs="Arial"/>
          <w:sz w:val="22"/>
          <w:szCs w:val="22"/>
        </w:rPr>
        <w:t xml:space="preserve">Tomar, R. S., Kulkarni, G. U., &amp; </w:t>
      </w:r>
      <w:proofErr w:type="spellStart"/>
      <w:r w:rsidRPr="00425D8C">
        <w:rPr>
          <w:rFonts w:ascii="Arial" w:hAnsi="Arial" w:cs="Arial"/>
          <w:sz w:val="22"/>
          <w:szCs w:val="22"/>
        </w:rPr>
        <w:t>Kakade</w:t>
      </w:r>
      <w:proofErr w:type="spellEnd"/>
      <w:r w:rsidRPr="00425D8C">
        <w:rPr>
          <w:rFonts w:ascii="Arial" w:hAnsi="Arial" w:cs="Arial"/>
          <w:sz w:val="22"/>
          <w:szCs w:val="22"/>
        </w:rPr>
        <w:t>, D. K. (2008). Genetic analysis in (</w:t>
      </w:r>
      <w:r w:rsidRPr="00425D8C">
        <w:rPr>
          <w:rStyle w:val="Emphasis"/>
          <w:rFonts w:ascii="Arial" w:hAnsi="Arial" w:cs="Arial"/>
          <w:sz w:val="22"/>
          <w:szCs w:val="22"/>
        </w:rPr>
        <w:t>Cucumis melo</w:t>
      </w:r>
      <w:r w:rsidRPr="00425D8C">
        <w:rPr>
          <w:rFonts w:ascii="Arial" w:hAnsi="Arial" w:cs="Arial"/>
          <w:sz w:val="22"/>
          <w:szCs w:val="22"/>
        </w:rPr>
        <w:t xml:space="preserve"> L.). Journal of Horticultural Science, 3(2), 112–118.</w:t>
      </w:r>
    </w:p>
    <w:p w14:paraId="0E9412CE" w14:textId="174ABBB4" w:rsidR="00036CDD" w:rsidRPr="00425D8C" w:rsidRDefault="00036CDD" w:rsidP="00EF5D58">
      <w:pPr>
        <w:pStyle w:val="NormalWeb"/>
        <w:spacing w:line="276" w:lineRule="auto"/>
        <w:ind w:left="1134" w:hanging="708"/>
        <w:jc w:val="both"/>
        <w:rPr>
          <w:rFonts w:ascii="Arial" w:hAnsi="Arial" w:cs="Arial"/>
          <w:sz w:val="22"/>
          <w:szCs w:val="22"/>
        </w:rPr>
      </w:pPr>
      <w:r w:rsidRPr="00425D8C">
        <w:rPr>
          <w:rFonts w:ascii="Arial" w:hAnsi="Arial" w:cs="Arial"/>
          <w:sz w:val="22"/>
          <w:szCs w:val="22"/>
        </w:rPr>
        <w:t>Wright, S. (1921). The methods of the path coefficients. The Annals of Mathematical Statistics, 5, 161–215.</w:t>
      </w:r>
    </w:p>
    <w:p w14:paraId="2092D9CC" w14:textId="77777777" w:rsidR="007E07E4" w:rsidRPr="00425D8C" w:rsidRDefault="007E07E4" w:rsidP="00EF5D58">
      <w:pPr>
        <w:spacing w:line="276" w:lineRule="auto"/>
        <w:rPr>
          <w:rFonts w:ascii="Arial" w:hAnsi="Arial" w:cs="Arial"/>
          <w:b/>
          <w:bCs/>
          <w:iCs/>
        </w:rPr>
      </w:pPr>
    </w:p>
    <w:p w14:paraId="1A354FF1" w14:textId="77777777" w:rsidR="00EF5D58" w:rsidRDefault="00EF5D58" w:rsidP="00EF5D58">
      <w:pPr>
        <w:spacing w:line="276" w:lineRule="auto"/>
        <w:rPr>
          <w:rFonts w:ascii="Arial" w:hAnsi="Arial" w:cs="Arial"/>
          <w:b/>
          <w:bCs/>
          <w:iCs/>
        </w:rPr>
      </w:pPr>
    </w:p>
    <w:p w14:paraId="3AC1928A" w14:textId="77777777" w:rsidR="00FA77E7" w:rsidRDefault="00FA77E7" w:rsidP="00EF5D58">
      <w:pPr>
        <w:spacing w:line="276" w:lineRule="auto"/>
        <w:rPr>
          <w:rFonts w:ascii="Arial" w:hAnsi="Arial" w:cs="Arial"/>
          <w:b/>
          <w:bCs/>
          <w:iCs/>
        </w:rPr>
      </w:pPr>
    </w:p>
    <w:p w14:paraId="6A1E6465" w14:textId="77777777" w:rsidR="00FA77E7" w:rsidRDefault="00FA77E7" w:rsidP="00EF5D58">
      <w:pPr>
        <w:spacing w:line="276" w:lineRule="auto"/>
        <w:rPr>
          <w:rFonts w:ascii="Arial" w:hAnsi="Arial" w:cs="Arial"/>
          <w:b/>
          <w:bCs/>
          <w:iCs/>
        </w:rPr>
      </w:pPr>
    </w:p>
    <w:p w14:paraId="79CE9E4A" w14:textId="77777777" w:rsidR="00FA77E7" w:rsidRDefault="00FA77E7" w:rsidP="00EF5D58">
      <w:pPr>
        <w:spacing w:line="276" w:lineRule="auto"/>
        <w:rPr>
          <w:rFonts w:ascii="Arial" w:hAnsi="Arial" w:cs="Arial"/>
          <w:b/>
          <w:bCs/>
          <w:iCs/>
        </w:rPr>
      </w:pPr>
    </w:p>
    <w:p w14:paraId="162EA5E9" w14:textId="77777777" w:rsidR="00FA77E7" w:rsidRDefault="00FA77E7" w:rsidP="00EF5D58">
      <w:pPr>
        <w:spacing w:line="276" w:lineRule="auto"/>
        <w:rPr>
          <w:rFonts w:ascii="Arial" w:hAnsi="Arial" w:cs="Arial"/>
          <w:b/>
          <w:bCs/>
          <w:iCs/>
        </w:rPr>
      </w:pPr>
    </w:p>
    <w:p w14:paraId="05B4E23C" w14:textId="77777777" w:rsidR="00FA77E7" w:rsidRDefault="00FA77E7" w:rsidP="00EF5D58">
      <w:pPr>
        <w:spacing w:line="276" w:lineRule="auto"/>
        <w:rPr>
          <w:rFonts w:ascii="Arial" w:hAnsi="Arial" w:cs="Arial"/>
          <w:b/>
          <w:bCs/>
          <w:iCs/>
        </w:rPr>
      </w:pPr>
    </w:p>
    <w:p w14:paraId="4E2C6D74" w14:textId="77777777" w:rsidR="00FA77E7" w:rsidRDefault="00FA77E7" w:rsidP="00EF5D58">
      <w:pPr>
        <w:spacing w:line="276" w:lineRule="auto"/>
        <w:rPr>
          <w:rFonts w:ascii="Arial" w:hAnsi="Arial" w:cs="Arial"/>
          <w:b/>
          <w:bCs/>
          <w:iCs/>
        </w:rPr>
      </w:pPr>
    </w:p>
    <w:p w14:paraId="74E274FA" w14:textId="77777777" w:rsidR="00FA77E7" w:rsidRDefault="00FA77E7" w:rsidP="00EF5D58">
      <w:pPr>
        <w:spacing w:line="276" w:lineRule="auto"/>
        <w:rPr>
          <w:rFonts w:ascii="Arial" w:hAnsi="Arial" w:cs="Arial"/>
          <w:b/>
          <w:bCs/>
          <w:iCs/>
        </w:rPr>
      </w:pPr>
    </w:p>
    <w:p w14:paraId="7C7DDB57" w14:textId="77777777" w:rsidR="00FA77E7" w:rsidRDefault="00FA77E7" w:rsidP="00EF5D58">
      <w:pPr>
        <w:spacing w:line="276" w:lineRule="auto"/>
        <w:rPr>
          <w:rFonts w:ascii="Arial" w:hAnsi="Arial" w:cs="Arial"/>
          <w:b/>
          <w:bCs/>
          <w:iCs/>
        </w:rPr>
      </w:pPr>
    </w:p>
    <w:p w14:paraId="5C2CD4E9" w14:textId="77777777" w:rsidR="00FA77E7" w:rsidRDefault="00FA77E7" w:rsidP="00EF5D58">
      <w:pPr>
        <w:spacing w:line="276" w:lineRule="auto"/>
        <w:rPr>
          <w:rFonts w:ascii="Arial" w:hAnsi="Arial" w:cs="Arial"/>
          <w:b/>
          <w:bCs/>
          <w:iCs/>
        </w:rPr>
      </w:pPr>
    </w:p>
    <w:p w14:paraId="3B080F04" w14:textId="77777777" w:rsidR="00FA77E7" w:rsidRDefault="00FA77E7" w:rsidP="00EF5D58">
      <w:pPr>
        <w:spacing w:line="276" w:lineRule="auto"/>
        <w:rPr>
          <w:rFonts w:ascii="Arial" w:hAnsi="Arial" w:cs="Arial"/>
          <w:b/>
          <w:bCs/>
          <w:iCs/>
        </w:rPr>
      </w:pPr>
    </w:p>
    <w:p w14:paraId="6D3F8839" w14:textId="77777777" w:rsidR="00FA77E7" w:rsidRDefault="00FA77E7" w:rsidP="00EF5D58">
      <w:pPr>
        <w:spacing w:line="276" w:lineRule="auto"/>
        <w:rPr>
          <w:rFonts w:ascii="Arial" w:hAnsi="Arial" w:cs="Arial"/>
          <w:b/>
          <w:bCs/>
          <w:iCs/>
        </w:rPr>
      </w:pPr>
    </w:p>
    <w:p w14:paraId="49A37395" w14:textId="77777777" w:rsidR="00FA77E7" w:rsidRDefault="00FA77E7" w:rsidP="00EF5D58">
      <w:pPr>
        <w:spacing w:line="276" w:lineRule="auto"/>
        <w:rPr>
          <w:rFonts w:ascii="Arial" w:hAnsi="Arial" w:cs="Arial"/>
          <w:b/>
          <w:bCs/>
          <w:iCs/>
        </w:rPr>
      </w:pPr>
    </w:p>
    <w:p w14:paraId="7A9E775B" w14:textId="77777777" w:rsidR="00FA77E7" w:rsidRPr="00425D8C" w:rsidRDefault="00FA77E7" w:rsidP="00EF5D58">
      <w:pPr>
        <w:spacing w:line="276" w:lineRule="auto"/>
        <w:rPr>
          <w:rFonts w:ascii="Arial" w:hAnsi="Arial" w:cs="Arial"/>
          <w:b/>
          <w:bCs/>
          <w:iCs/>
        </w:rPr>
      </w:pPr>
    </w:p>
    <w:p w14:paraId="6661B244" w14:textId="77777777" w:rsidR="00A768AD" w:rsidRPr="00425D8C" w:rsidRDefault="00A768AD" w:rsidP="00EF5D58">
      <w:pPr>
        <w:spacing w:line="276" w:lineRule="auto"/>
        <w:rPr>
          <w:rFonts w:ascii="Arial" w:hAnsi="Arial" w:cs="Arial"/>
        </w:rPr>
      </w:pPr>
      <w:r w:rsidRPr="00425D8C">
        <w:rPr>
          <w:rFonts w:ascii="Arial" w:hAnsi="Arial" w:cs="Arial"/>
          <w:b/>
          <w:bCs/>
          <w:iCs/>
        </w:rPr>
        <w:t>Table 1. List of muskmelon genotypes</w:t>
      </w:r>
    </w:p>
    <w:tbl>
      <w:tblPr>
        <w:tblStyle w:val="TableGrid"/>
        <w:tblW w:w="7356" w:type="dxa"/>
        <w:tblInd w:w="436" w:type="dxa"/>
        <w:tblLook w:val="04A0" w:firstRow="1" w:lastRow="0" w:firstColumn="1" w:lastColumn="0" w:noHBand="0" w:noVBand="1"/>
      </w:tblPr>
      <w:tblGrid>
        <w:gridCol w:w="1403"/>
        <w:gridCol w:w="2409"/>
        <w:gridCol w:w="3544"/>
      </w:tblGrid>
      <w:tr w:rsidR="00A768AD" w:rsidRPr="00425D8C" w14:paraId="3BFB523E" w14:textId="77777777" w:rsidTr="00A839D4">
        <w:trPr>
          <w:trHeight w:val="20"/>
        </w:trPr>
        <w:tc>
          <w:tcPr>
            <w:tcW w:w="1403" w:type="dxa"/>
          </w:tcPr>
          <w:p w14:paraId="4D00BD62"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Treatments</w:t>
            </w:r>
          </w:p>
        </w:tc>
        <w:tc>
          <w:tcPr>
            <w:tcW w:w="2409" w:type="dxa"/>
          </w:tcPr>
          <w:p w14:paraId="306E3AE9"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Details</w:t>
            </w:r>
          </w:p>
        </w:tc>
        <w:tc>
          <w:tcPr>
            <w:tcW w:w="3544" w:type="dxa"/>
          </w:tcPr>
          <w:p w14:paraId="0FD6BC1D"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Source</w:t>
            </w:r>
          </w:p>
        </w:tc>
      </w:tr>
      <w:tr w:rsidR="00A768AD" w:rsidRPr="00425D8C" w14:paraId="046F96BD" w14:textId="77777777" w:rsidTr="00A839D4">
        <w:trPr>
          <w:trHeight w:val="20"/>
        </w:trPr>
        <w:tc>
          <w:tcPr>
            <w:tcW w:w="1403" w:type="dxa"/>
          </w:tcPr>
          <w:p w14:paraId="338EE6B9"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w:t>
            </w:r>
          </w:p>
        </w:tc>
        <w:tc>
          <w:tcPr>
            <w:tcW w:w="2409" w:type="dxa"/>
          </w:tcPr>
          <w:p w14:paraId="0C3604A7"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Thar Mahima</w:t>
            </w:r>
          </w:p>
        </w:tc>
        <w:tc>
          <w:tcPr>
            <w:tcW w:w="3544" w:type="dxa"/>
          </w:tcPr>
          <w:p w14:paraId="0F5D2C0D"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5B7987E0" w14:textId="77777777" w:rsidTr="00A839D4">
        <w:trPr>
          <w:trHeight w:val="20"/>
        </w:trPr>
        <w:tc>
          <w:tcPr>
            <w:tcW w:w="1403" w:type="dxa"/>
          </w:tcPr>
          <w:p w14:paraId="47F683FC"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2</w:t>
            </w:r>
          </w:p>
        </w:tc>
        <w:tc>
          <w:tcPr>
            <w:tcW w:w="2409" w:type="dxa"/>
          </w:tcPr>
          <w:p w14:paraId="573244A5"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GMM-3</w:t>
            </w:r>
          </w:p>
        </w:tc>
        <w:tc>
          <w:tcPr>
            <w:tcW w:w="3544" w:type="dxa"/>
          </w:tcPr>
          <w:p w14:paraId="3E804F93"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6A50776E" w14:textId="77777777" w:rsidTr="00A839D4">
        <w:trPr>
          <w:trHeight w:val="20"/>
        </w:trPr>
        <w:tc>
          <w:tcPr>
            <w:tcW w:w="1403" w:type="dxa"/>
          </w:tcPr>
          <w:p w14:paraId="605E9588"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3</w:t>
            </w:r>
          </w:p>
        </w:tc>
        <w:tc>
          <w:tcPr>
            <w:tcW w:w="2409" w:type="dxa"/>
          </w:tcPr>
          <w:p w14:paraId="279B7799"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Arka</w:t>
            </w:r>
            <w:proofErr w:type="spellEnd"/>
            <w:r w:rsidRPr="00425D8C">
              <w:rPr>
                <w:rFonts w:ascii="Arial" w:hAnsi="Arial" w:cs="Arial"/>
                <w:lang w:val="en-IN"/>
              </w:rPr>
              <w:t xml:space="preserve"> </w:t>
            </w:r>
            <w:proofErr w:type="spellStart"/>
            <w:r w:rsidRPr="00425D8C">
              <w:rPr>
                <w:rFonts w:ascii="Arial" w:hAnsi="Arial" w:cs="Arial"/>
                <w:lang w:val="en-IN"/>
              </w:rPr>
              <w:t>Rajhans</w:t>
            </w:r>
            <w:proofErr w:type="spellEnd"/>
          </w:p>
        </w:tc>
        <w:tc>
          <w:tcPr>
            <w:tcW w:w="3544" w:type="dxa"/>
          </w:tcPr>
          <w:p w14:paraId="1247DF5C"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624332D9" w14:textId="77777777" w:rsidTr="00A839D4">
        <w:trPr>
          <w:trHeight w:val="20"/>
        </w:trPr>
        <w:tc>
          <w:tcPr>
            <w:tcW w:w="1403" w:type="dxa"/>
          </w:tcPr>
          <w:p w14:paraId="2C029AD8"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4</w:t>
            </w:r>
          </w:p>
        </w:tc>
        <w:tc>
          <w:tcPr>
            <w:tcW w:w="2409" w:type="dxa"/>
          </w:tcPr>
          <w:p w14:paraId="7AFB08D0"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Arka Jeet</w:t>
            </w:r>
          </w:p>
        </w:tc>
        <w:tc>
          <w:tcPr>
            <w:tcW w:w="3544" w:type="dxa"/>
          </w:tcPr>
          <w:p w14:paraId="0B8E042F"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4D2AAC49" w14:textId="77777777" w:rsidTr="00A839D4">
        <w:trPr>
          <w:trHeight w:val="20"/>
        </w:trPr>
        <w:tc>
          <w:tcPr>
            <w:tcW w:w="1403" w:type="dxa"/>
          </w:tcPr>
          <w:p w14:paraId="47029C61"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5</w:t>
            </w:r>
          </w:p>
        </w:tc>
        <w:tc>
          <w:tcPr>
            <w:tcW w:w="2409" w:type="dxa"/>
          </w:tcPr>
          <w:p w14:paraId="4A35FE25"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Hara Madhu</w:t>
            </w:r>
          </w:p>
        </w:tc>
        <w:tc>
          <w:tcPr>
            <w:tcW w:w="3544" w:type="dxa"/>
          </w:tcPr>
          <w:p w14:paraId="1463A12B"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746FFE29" w14:textId="77777777" w:rsidTr="00A839D4">
        <w:trPr>
          <w:trHeight w:val="20"/>
        </w:trPr>
        <w:tc>
          <w:tcPr>
            <w:tcW w:w="1403" w:type="dxa"/>
          </w:tcPr>
          <w:p w14:paraId="7920592A"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6</w:t>
            </w:r>
          </w:p>
        </w:tc>
        <w:tc>
          <w:tcPr>
            <w:tcW w:w="2409" w:type="dxa"/>
          </w:tcPr>
          <w:p w14:paraId="690988A1"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Pusa</w:t>
            </w:r>
            <w:proofErr w:type="spellEnd"/>
            <w:r w:rsidRPr="00425D8C">
              <w:rPr>
                <w:rFonts w:ascii="Arial" w:hAnsi="Arial" w:cs="Arial"/>
                <w:lang w:val="en-IN"/>
              </w:rPr>
              <w:t xml:space="preserve"> </w:t>
            </w:r>
            <w:proofErr w:type="spellStart"/>
            <w:r w:rsidRPr="00425D8C">
              <w:rPr>
                <w:rFonts w:ascii="Arial" w:hAnsi="Arial" w:cs="Arial"/>
                <w:lang w:val="en-IN"/>
              </w:rPr>
              <w:t>Madhuras</w:t>
            </w:r>
            <w:proofErr w:type="spellEnd"/>
          </w:p>
        </w:tc>
        <w:tc>
          <w:tcPr>
            <w:tcW w:w="3544" w:type="dxa"/>
          </w:tcPr>
          <w:p w14:paraId="2DCB89BE"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78578F72" w14:textId="77777777" w:rsidTr="00A839D4">
        <w:trPr>
          <w:trHeight w:val="20"/>
        </w:trPr>
        <w:tc>
          <w:tcPr>
            <w:tcW w:w="1403" w:type="dxa"/>
          </w:tcPr>
          <w:p w14:paraId="07765752"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7</w:t>
            </w:r>
          </w:p>
        </w:tc>
        <w:tc>
          <w:tcPr>
            <w:tcW w:w="2409" w:type="dxa"/>
          </w:tcPr>
          <w:p w14:paraId="620091F8"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 xml:space="preserve">Punjab </w:t>
            </w:r>
            <w:proofErr w:type="spellStart"/>
            <w:r w:rsidRPr="00425D8C">
              <w:rPr>
                <w:rFonts w:ascii="Arial" w:hAnsi="Arial" w:cs="Arial"/>
                <w:lang w:val="en-IN"/>
              </w:rPr>
              <w:t>Sunheri</w:t>
            </w:r>
            <w:proofErr w:type="spellEnd"/>
          </w:p>
        </w:tc>
        <w:tc>
          <w:tcPr>
            <w:tcW w:w="3544" w:type="dxa"/>
          </w:tcPr>
          <w:p w14:paraId="4AECC53D"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221E19EA" w14:textId="77777777" w:rsidTr="00A839D4">
        <w:trPr>
          <w:trHeight w:val="20"/>
        </w:trPr>
        <w:tc>
          <w:tcPr>
            <w:tcW w:w="1403" w:type="dxa"/>
          </w:tcPr>
          <w:p w14:paraId="522703E5"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8</w:t>
            </w:r>
          </w:p>
        </w:tc>
        <w:tc>
          <w:tcPr>
            <w:tcW w:w="2409" w:type="dxa"/>
          </w:tcPr>
          <w:p w14:paraId="3DCD4F38"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Kashi Madhu</w:t>
            </w:r>
          </w:p>
        </w:tc>
        <w:tc>
          <w:tcPr>
            <w:tcW w:w="3544" w:type="dxa"/>
          </w:tcPr>
          <w:p w14:paraId="0864E7D2"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46F3F615" w14:textId="77777777" w:rsidTr="00A839D4">
        <w:trPr>
          <w:trHeight w:val="20"/>
        </w:trPr>
        <w:tc>
          <w:tcPr>
            <w:tcW w:w="1403" w:type="dxa"/>
          </w:tcPr>
          <w:p w14:paraId="77D4E971"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9</w:t>
            </w:r>
          </w:p>
        </w:tc>
        <w:tc>
          <w:tcPr>
            <w:tcW w:w="2409" w:type="dxa"/>
          </w:tcPr>
          <w:p w14:paraId="3E0C802C"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MHY-5</w:t>
            </w:r>
          </w:p>
        </w:tc>
        <w:tc>
          <w:tcPr>
            <w:tcW w:w="3544" w:type="dxa"/>
          </w:tcPr>
          <w:p w14:paraId="009DF606"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1C09B561" w14:textId="77777777" w:rsidTr="00A839D4">
        <w:trPr>
          <w:trHeight w:val="20"/>
        </w:trPr>
        <w:tc>
          <w:tcPr>
            <w:tcW w:w="1403" w:type="dxa"/>
          </w:tcPr>
          <w:p w14:paraId="18345C6C"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10</w:t>
            </w:r>
          </w:p>
        </w:tc>
        <w:tc>
          <w:tcPr>
            <w:tcW w:w="2409" w:type="dxa"/>
          </w:tcPr>
          <w:p w14:paraId="2BCA638B"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RM-43</w:t>
            </w:r>
          </w:p>
        </w:tc>
        <w:tc>
          <w:tcPr>
            <w:tcW w:w="3544" w:type="dxa"/>
          </w:tcPr>
          <w:p w14:paraId="0E5989D7"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679F42F5" w14:textId="77777777" w:rsidTr="00A839D4">
        <w:trPr>
          <w:trHeight w:val="20"/>
        </w:trPr>
        <w:tc>
          <w:tcPr>
            <w:tcW w:w="1403" w:type="dxa"/>
          </w:tcPr>
          <w:p w14:paraId="3B800D86"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11</w:t>
            </w:r>
          </w:p>
        </w:tc>
        <w:tc>
          <w:tcPr>
            <w:tcW w:w="2409" w:type="dxa"/>
          </w:tcPr>
          <w:p w14:paraId="3A93ABDD"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RM-50</w:t>
            </w:r>
          </w:p>
        </w:tc>
        <w:tc>
          <w:tcPr>
            <w:tcW w:w="3544" w:type="dxa"/>
          </w:tcPr>
          <w:p w14:paraId="4E35237D"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4326FD31" w14:textId="77777777" w:rsidTr="00A839D4">
        <w:trPr>
          <w:trHeight w:val="20"/>
        </w:trPr>
        <w:tc>
          <w:tcPr>
            <w:tcW w:w="1403" w:type="dxa"/>
          </w:tcPr>
          <w:p w14:paraId="63D894F5"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12</w:t>
            </w:r>
          </w:p>
        </w:tc>
        <w:tc>
          <w:tcPr>
            <w:tcW w:w="2409" w:type="dxa"/>
          </w:tcPr>
          <w:p w14:paraId="06D760AF"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Durgapura</w:t>
            </w:r>
            <w:proofErr w:type="spellEnd"/>
            <w:r w:rsidRPr="00425D8C">
              <w:rPr>
                <w:rFonts w:ascii="Arial" w:hAnsi="Arial" w:cs="Arial"/>
                <w:lang w:val="en-IN"/>
              </w:rPr>
              <w:t xml:space="preserve"> Madhu</w:t>
            </w:r>
          </w:p>
        </w:tc>
        <w:tc>
          <w:tcPr>
            <w:tcW w:w="3544" w:type="dxa"/>
          </w:tcPr>
          <w:p w14:paraId="0FA4DFB6"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lang w:val="en-IN"/>
              </w:rPr>
              <w:t>CIAH, Bikaner</w:t>
            </w:r>
          </w:p>
        </w:tc>
      </w:tr>
      <w:tr w:rsidR="00A768AD" w:rsidRPr="00425D8C" w14:paraId="76D069BE" w14:textId="77777777" w:rsidTr="00A839D4">
        <w:trPr>
          <w:trHeight w:val="20"/>
        </w:trPr>
        <w:tc>
          <w:tcPr>
            <w:tcW w:w="1403" w:type="dxa"/>
          </w:tcPr>
          <w:p w14:paraId="49CC23DB"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13</w:t>
            </w:r>
          </w:p>
        </w:tc>
        <w:tc>
          <w:tcPr>
            <w:tcW w:w="2409" w:type="dxa"/>
          </w:tcPr>
          <w:p w14:paraId="37886758"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PGUHS-2</w:t>
            </w:r>
          </w:p>
        </w:tc>
        <w:tc>
          <w:tcPr>
            <w:tcW w:w="3544" w:type="dxa"/>
          </w:tcPr>
          <w:p w14:paraId="06F16C32"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COH, Bengaluru</w:t>
            </w:r>
          </w:p>
        </w:tc>
      </w:tr>
      <w:tr w:rsidR="00A768AD" w:rsidRPr="00425D8C" w14:paraId="66FBE22E" w14:textId="77777777" w:rsidTr="00A839D4">
        <w:trPr>
          <w:trHeight w:val="20"/>
        </w:trPr>
        <w:tc>
          <w:tcPr>
            <w:tcW w:w="1403" w:type="dxa"/>
          </w:tcPr>
          <w:p w14:paraId="347584FA"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14</w:t>
            </w:r>
          </w:p>
        </w:tc>
        <w:tc>
          <w:tcPr>
            <w:tcW w:w="2409" w:type="dxa"/>
          </w:tcPr>
          <w:p w14:paraId="1B7B347A"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PGUHS-10</w:t>
            </w:r>
          </w:p>
        </w:tc>
        <w:tc>
          <w:tcPr>
            <w:tcW w:w="3544" w:type="dxa"/>
          </w:tcPr>
          <w:p w14:paraId="6098F500"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COH, Bengaluru</w:t>
            </w:r>
          </w:p>
        </w:tc>
      </w:tr>
      <w:tr w:rsidR="00A768AD" w:rsidRPr="00425D8C" w14:paraId="00F0EB64" w14:textId="77777777" w:rsidTr="00A839D4">
        <w:trPr>
          <w:trHeight w:val="20"/>
        </w:trPr>
        <w:tc>
          <w:tcPr>
            <w:tcW w:w="1403" w:type="dxa"/>
          </w:tcPr>
          <w:p w14:paraId="6820EF1A"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15</w:t>
            </w:r>
          </w:p>
        </w:tc>
        <w:tc>
          <w:tcPr>
            <w:tcW w:w="2409" w:type="dxa"/>
          </w:tcPr>
          <w:p w14:paraId="5281A3F7"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PGUHS-11</w:t>
            </w:r>
          </w:p>
        </w:tc>
        <w:tc>
          <w:tcPr>
            <w:tcW w:w="3544" w:type="dxa"/>
          </w:tcPr>
          <w:p w14:paraId="527C2DAB"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COH, Bengaluru</w:t>
            </w:r>
          </w:p>
        </w:tc>
      </w:tr>
      <w:tr w:rsidR="00A768AD" w:rsidRPr="00425D8C" w14:paraId="261B921E" w14:textId="77777777" w:rsidTr="00A839D4">
        <w:trPr>
          <w:trHeight w:val="20"/>
        </w:trPr>
        <w:tc>
          <w:tcPr>
            <w:tcW w:w="1403" w:type="dxa"/>
          </w:tcPr>
          <w:p w14:paraId="35830EE1"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16</w:t>
            </w:r>
          </w:p>
        </w:tc>
        <w:tc>
          <w:tcPr>
            <w:tcW w:w="2409" w:type="dxa"/>
          </w:tcPr>
          <w:p w14:paraId="7FDEA660"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PGUHS-45</w:t>
            </w:r>
          </w:p>
        </w:tc>
        <w:tc>
          <w:tcPr>
            <w:tcW w:w="3544" w:type="dxa"/>
          </w:tcPr>
          <w:p w14:paraId="1BA1B7F9"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COH, Bengaluru</w:t>
            </w:r>
          </w:p>
        </w:tc>
      </w:tr>
      <w:tr w:rsidR="00A768AD" w:rsidRPr="00425D8C" w14:paraId="2B107749" w14:textId="77777777" w:rsidTr="00A839D4">
        <w:trPr>
          <w:trHeight w:val="20"/>
        </w:trPr>
        <w:tc>
          <w:tcPr>
            <w:tcW w:w="1403" w:type="dxa"/>
          </w:tcPr>
          <w:p w14:paraId="0AC14764"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17</w:t>
            </w:r>
          </w:p>
        </w:tc>
        <w:tc>
          <w:tcPr>
            <w:tcW w:w="2409" w:type="dxa"/>
          </w:tcPr>
          <w:p w14:paraId="33DC8D89"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PGUHS-50</w:t>
            </w:r>
          </w:p>
        </w:tc>
        <w:tc>
          <w:tcPr>
            <w:tcW w:w="3544" w:type="dxa"/>
          </w:tcPr>
          <w:p w14:paraId="2F2EA22D"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COH, Bengaluru</w:t>
            </w:r>
          </w:p>
        </w:tc>
      </w:tr>
      <w:tr w:rsidR="00A768AD" w:rsidRPr="00425D8C" w14:paraId="076C0CFB" w14:textId="77777777" w:rsidTr="00A839D4">
        <w:trPr>
          <w:trHeight w:val="20"/>
        </w:trPr>
        <w:tc>
          <w:tcPr>
            <w:tcW w:w="1403" w:type="dxa"/>
          </w:tcPr>
          <w:p w14:paraId="31BCE451"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18</w:t>
            </w:r>
          </w:p>
        </w:tc>
        <w:tc>
          <w:tcPr>
            <w:tcW w:w="2409" w:type="dxa"/>
          </w:tcPr>
          <w:p w14:paraId="368FC521"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Ganjam</w:t>
            </w:r>
            <w:proofErr w:type="spellEnd"/>
          </w:p>
        </w:tc>
        <w:tc>
          <w:tcPr>
            <w:tcW w:w="3544" w:type="dxa"/>
          </w:tcPr>
          <w:p w14:paraId="448A4453"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COH, Bengaluru</w:t>
            </w:r>
          </w:p>
        </w:tc>
      </w:tr>
      <w:tr w:rsidR="00A768AD" w:rsidRPr="00425D8C" w14:paraId="5F181EDD" w14:textId="77777777" w:rsidTr="00A839D4">
        <w:trPr>
          <w:trHeight w:val="20"/>
        </w:trPr>
        <w:tc>
          <w:tcPr>
            <w:tcW w:w="1403" w:type="dxa"/>
          </w:tcPr>
          <w:p w14:paraId="573AB114"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lastRenderedPageBreak/>
              <w:t>T</w:t>
            </w:r>
            <w:r w:rsidRPr="00425D8C">
              <w:rPr>
                <w:rFonts w:ascii="Arial" w:hAnsi="Arial" w:cs="Arial"/>
                <w:b/>
                <w:bCs/>
                <w:vertAlign w:val="subscript"/>
                <w:lang w:val="en-IN"/>
              </w:rPr>
              <w:t>19</w:t>
            </w:r>
          </w:p>
        </w:tc>
        <w:tc>
          <w:tcPr>
            <w:tcW w:w="2409" w:type="dxa"/>
          </w:tcPr>
          <w:p w14:paraId="01A83971"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Banaspathre</w:t>
            </w:r>
            <w:proofErr w:type="spellEnd"/>
            <w:r w:rsidRPr="00425D8C">
              <w:rPr>
                <w:rFonts w:ascii="Arial" w:hAnsi="Arial" w:cs="Arial"/>
                <w:lang w:val="en-IN"/>
              </w:rPr>
              <w:t xml:space="preserve"> </w:t>
            </w:r>
          </w:p>
        </w:tc>
        <w:tc>
          <w:tcPr>
            <w:tcW w:w="3544" w:type="dxa"/>
          </w:tcPr>
          <w:p w14:paraId="2DB04A1E"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COH, Bengaluru</w:t>
            </w:r>
          </w:p>
        </w:tc>
      </w:tr>
      <w:tr w:rsidR="00A768AD" w:rsidRPr="00425D8C" w14:paraId="52443AE9" w14:textId="77777777" w:rsidTr="00A839D4">
        <w:trPr>
          <w:trHeight w:val="20"/>
        </w:trPr>
        <w:tc>
          <w:tcPr>
            <w:tcW w:w="1403" w:type="dxa"/>
          </w:tcPr>
          <w:p w14:paraId="3B64F1F1"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20</w:t>
            </w:r>
          </w:p>
        </w:tc>
        <w:tc>
          <w:tcPr>
            <w:tcW w:w="2409" w:type="dxa"/>
          </w:tcPr>
          <w:p w14:paraId="2AA2910E"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Honnali</w:t>
            </w:r>
            <w:proofErr w:type="spellEnd"/>
            <w:r w:rsidRPr="00425D8C">
              <w:rPr>
                <w:rFonts w:ascii="Arial" w:hAnsi="Arial" w:cs="Arial"/>
                <w:lang w:val="en-IN"/>
              </w:rPr>
              <w:t xml:space="preserve"> Local</w:t>
            </w:r>
          </w:p>
        </w:tc>
        <w:tc>
          <w:tcPr>
            <w:tcW w:w="3544" w:type="dxa"/>
          </w:tcPr>
          <w:p w14:paraId="39A38C25"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Honnali</w:t>
            </w:r>
            <w:proofErr w:type="spellEnd"/>
            <w:r w:rsidRPr="00425D8C">
              <w:rPr>
                <w:rFonts w:ascii="Arial" w:hAnsi="Arial" w:cs="Arial"/>
                <w:lang w:val="en-IN"/>
              </w:rPr>
              <w:t xml:space="preserve">, </w:t>
            </w:r>
            <w:proofErr w:type="spellStart"/>
            <w:r w:rsidRPr="00425D8C">
              <w:rPr>
                <w:rFonts w:ascii="Arial" w:hAnsi="Arial" w:cs="Arial"/>
                <w:lang w:val="en-IN"/>
              </w:rPr>
              <w:t>Davanagere</w:t>
            </w:r>
            <w:proofErr w:type="spellEnd"/>
          </w:p>
        </w:tc>
      </w:tr>
      <w:tr w:rsidR="00A768AD" w:rsidRPr="00425D8C" w14:paraId="19EA101E" w14:textId="77777777" w:rsidTr="00A839D4">
        <w:trPr>
          <w:trHeight w:val="20"/>
        </w:trPr>
        <w:tc>
          <w:tcPr>
            <w:tcW w:w="1403" w:type="dxa"/>
          </w:tcPr>
          <w:p w14:paraId="1E94E3D3"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Check</w:t>
            </w:r>
          </w:p>
        </w:tc>
        <w:tc>
          <w:tcPr>
            <w:tcW w:w="2409" w:type="dxa"/>
          </w:tcPr>
          <w:p w14:paraId="50F4CDB3"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Arka Siri</w:t>
            </w:r>
          </w:p>
        </w:tc>
        <w:tc>
          <w:tcPr>
            <w:tcW w:w="3544" w:type="dxa"/>
          </w:tcPr>
          <w:p w14:paraId="5A8420C5"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IIHR, Bengaluru</w:t>
            </w:r>
          </w:p>
        </w:tc>
      </w:tr>
    </w:tbl>
    <w:p w14:paraId="43790D9D" w14:textId="77777777" w:rsidR="00A768AD" w:rsidRPr="00425D8C" w:rsidRDefault="00A768AD" w:rsidP="00EF5D58">
      <w:pPr>
        <w:spacing w:line="276" w:lineRule="auto"/>
        <w:rPr>
          <w:rFonts w:ascii="Arial" w:hAnsi="Arial" w:cs="Arial"/>
        </w:rPr>
      </w:pPr>
    </w:p>
    <w:p w14:paraId="697A55D9" w14:textId="77777777" w:rsidR="00A768AD" w:rsidRPr="00425D8C" w:rsidRDefault="00A768AD" w:rsidP="00EF5D58">
      <w:pPr>
        <w:spacing w:line="276" w:lineRule="auto"/>
        <w:rPr>
          <w:rFonts w:ascii="Arial" w:hAnsi="Arial" w:cs="Arial"/>
        </w:rPr>
      </w:pPr>
    </w:p>
    <w:p w14:paraId="494FCF00" w14:textId="0F5B0751" w:rsidR="007E07E4" w:rsidRPr="00425D8C" w:rsidRDefault="007E07E4" w:rsidP="00EF5D58">
      <w:pPr>
        <w:spacing w:line="276" w:lineRule="auto"/>
        <w:rPr>
          <w:rFonts w:ascii="Arial" w:hAnsi="Arial" w:cs="Arial"/>
        </w:rPr>
        <w:sectPr w:rsidR="007E07E4" w:rsidRPr="00425D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5C51A7B" w14:textId="4CF9345F" w:rsidR="007E07E4" w:rsidRPr="00425D8C" w:rsidRDefault="007E07E4" w:rsidP="00EF5D58">
      <w:pPr>
        <w:tabs>
          <w:tab w:val="left" w:pos="709"/>
        </w:tabs>
        <w:spacing w:line="276" w:lineRule="auto"/>
        <w:rPr>
          <w:rFonts w:ascii="Arial" w:hAnsi="Arial" w:cs="Arial"/>
          <w:b/>
          <w:bCs/>
          <w:lang w:val="en-US"/>
        </w:rPr>
      </w:pPr>
      <w:r w:rsidRPr="00425D8C">
        <w:rPr>
          <w:rFonts w:ascii="Arial" w:hAnsi="Arial" w:cs="Arial"/>
          <w:b/>
          <w:bCs/>
          <w:lang w:val="en-US"/>
        </w:rPr>
        <w:lastRenderedPageBreak/>
        <w:t>Table 2. Genotypic correlation coefficient among growth, flowering and yield parameters in muskmelon genotypes</w:t>
      </w:r>
    </w:p>
    <w:p w14:paraId="45958E3D" w14:textId="77777777" w:rsidR="007E07E4" w:rsidRPr="00425D8C" w:rsidRDefault="007E07E4" w:rsidP="00EF5D58">
      <w:pPr>
        <w:tabs>
          <w:tab w:val="left" w:pos="709"/>
        </w:tabs>
        <w:spacing w:line="276" w:lineRule="auto"/>
        <w:rPr>
          <w:rFonts w:ascii="Arial" w:hAnsi="Arial" w:cs="Arial"/>
          <w:b/>
          <w:bCs/>
          <w:lang w:val="en-US"/>
        </w:rPr>
      </w:pPr>
    </w:p>
    <w:p w14:paraId="157EA4C9" w14:textId="7A00E64A" w:rsidR="007E07E4" w:rsidRPr="00425D8C" w:rsidRDefault="007E07E4" w:rsidP="00EF5D58">
      <w:pPr>
        <w:tabs>
          <w:tab w:val="left" w:pos="709"/>
        </w:tabs>
        <w:spacing w:line="276" w:lineRule="auto"/>
        <w:rPr>
          <w:rFonts w:ascii="Arial" w:hAnsi="Arial" w:cs="Arial"/>
          <w:b/>
          <w:bCs/>
          <w:lang w:val="en-US"/>
        </w:rPr>
      </w:pPr>
      <w:r w:rsidRPr="00425D8C">
        <w:rPr>
          <w:rFonts w:ascii="Arial" w:hAnsi="Arial" w:cs="Arial"/>
          <w:lang w:val="en-US"/>
        </w:rPr>
        <w:t>*</w:t>
      </w:r>
      <w:r w:rsidR="00E6105F">
        <w:rPr>
          <w:rFonts w:ascii="Arial" w:hAnsi="Arial" w:cs="Arial"/>
          <w:lang w:val="en-US"/>
        </w:rPr>
        <w:t xml:space="preserve">: </w:t>
      </w:r>
      <w:r w:rsidRPr="00425D8C">
        <w:rPr>
          <w:rFonts w:ascii="Arial" w:hAnsi="Arial" w:cs="Arial"/>
          <w:lang w:val="en-US"/>
        </w:rPr>
        <w:t>Significant at 5%                               **</w:t>
      </w:r>
      <w:r w:rsidR="00E6105F">
        <w:rPr>
          <w:rFonts w:ascii="Arial" w:hAnsi="Arial" w:cs="Arial"/>
          <w:lang w:val="en-US"/>
        </w:rPr>
        <w:t xml:space="preserve">: </w:t>
      </w:r>
      <w:r w:rsidRPr="00425D8C">
        <w:rPr>
          <w:rFonts w:ascii="Arial" w:hAnsi="Arial" w:cs="Arial"/>
          <w:lang w:val="en-US"/>
        </w:rPr>
        <w:t>Significant at 1%</w:t>
      </w:r>
    </w:p>
    <w:p w14:paraId="368478B4"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1 </w:t>
      </w:r>
      <w:r w:rsidRPr="00425D8C">
        <w:rPr>
          <w:rFonts w:ascii="Arial" w:hAnsi="Arial" w:cs="Arial"/>
        </w:rPr>
        <w:t>Vine length at 60 DAS (m)                              X</w:t>
      </w:r>
      <w:r w:rsidRPr="00425D8C">
        <w:rPr>
          <w:rFonts w:ascii="Arial" w:hAnsi="Arial" w:cs="Arial"/>
          <w:vertAlign w:val="subscript"/>
        </w:rPr>
        <w:t>5</w:t>
      </w:r>
      <w:r w:rsidRPr="00425D8C">
        <w:rPr>
          <w:rFonts w:ascii="Arial" w:hAnsi="Arial" w:cs="Arial"/>
        </w:rPr>
        <w:t xml:space="preserve"> Node at first male flower appears                    X</w:t>
      </w:r>
      <w:r w:rsidRPr="00425D8C">
        <w:rPr>
          <w:rFonts w:ascii="Arial" w:hAnsi="Arial" w:cs="Arial"/>
          <w:vertAlign w:val="subscript"/>
        </w:rPr>
        <w:t>9</w:t>
      </w:r>
      <w:r w:rsidRPr="00425D8C">
        <w:rPr>
          <w:rFonts w:ascii="Arial" w:hAnsi="Arial" w:cs="Arial"/>
        </w:rPr>
        <w:t xml:space="preserve"> Days to 50 per cent flowering                     X</w:t>
      </w:r>
      <w:r w:rsidRPr="00425D8C">
        <w:rPr>
          <w:rFonts w:ascii="Arial" w:hAnsi="Arial" w:cs="Arial"/>
          <w:vertAlign w:val="subscript"/>
        </w:rPr>
        <w:t>13</w:t>
      </w:r>
      <w:r w:rsidRPr="00425D8C">
        <w:rPr>
          <w:rFonts w:ascii="Arial" w:hAnsi="Arial" w:cs="Arial"/>
        </w:rPr>
        <w:t xml:space="preserve"> Polar diameter of fruit (cm)</w:t>
      </w:r>
    </w:p>
    <w:p w14:paraId="13176863"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2</w:t>
      </w:r>
      <w:r w:rsidRPr="00425D8C">
        <w:rPr>
          <w:rFonts w:ascii="Arial" w:hAnsi="Arial" w:cs="Arial"/>
        </w:rPr>
        <w:t xml:space="preserve"> Number of branches per vine at 60 DAS        X</w:t>
      </w:r>
      <w:r w:rsidRPr="00425D8C">
        <w:rPr>
          <w:rFonts w:ascii="Arial" w:hAnsi="Arial" w:cs="Arial"/>
          <w:vertAlign w:val="subscript"/>
        </w:rPr>
        <w:t>6</w:t>
      </w:r>
      <w:r w:rsidRPr="00425D8C">
        <w:rPr>
          <w:rFonts w:ascii="Arial" w:hAnsi="Arial" w:cs="Arial"/>
        </w:rPr>
        <w:t xml:space="preserve"> Days to first male flower appears                     X</w:t>
      </w:r>
      <w:r w:rsidRPr="00425D8C">
        <w:rPr>
          <w:rFonts w:ascii="Arial" w:hAnsi="Arial" w:cs="Arial"/>
          <w:vertAlign w:val="subscript"/>
        </w:rPr>
        <w:t>10</w:t>
      </w:r>
      <w:r w:rsidRPr="00425D8C">
        <w:rPr>
          <w:rFonts w:ascii="Arial" w:hAnsi="Arial" w:cs="Arial"/>
        </w:rPr>
        <w:t xml:space="preserve"> Male to female ratio                                  X</w:t>
      </w:r>
      <w:r w:rsidRPr="00425D8C">
        <w:rPr>
          <w:rFonts w:ascii="Arial" w:hAnsi="Arial" w:cs="Arial"/>
          <w:vertAlign w:val="subscript"/>
        </w:rPr>
        <w:t xml:space="preserve">14 </w:t>
      </w:r>
      <w:r w:rsidRPr="00425D8C">
        <w:rPr>
          <w:rFonts w:ascii="Arial" w:hAnsi="Arial" w:cs="Arial"/>
        </w:rPr>
        <w:t>Average fruit weight (g)</w:t>
      </w:r>
    </w:p>
    <w:p w14:paraId="040C4D06" w14:textId="464FF563"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3</w:t>
      </w:r>
      <w:r w:rsidRPr="00425D8C">
        <w:rPr>
          <w:rFonts w:ascii="Arial" w:hAnsi="Arial" w:cs="Arial"/>
        </w:rPr>
        <w:t xml:space="preserve"> </w:t>
      </w:r>
      <w:r w:rsidR="00C74DC6">
        <w:rPr>
          <w:rFonts w:ascii="Arial" w:hAnsi="Arial" w:cs="Arial"/>
        </w:rPr>
        <w:t>Node count</w:t>
      </w:r>
      <w:r w:rsidRPr="00425D8C">
        <w:rPr>
          <w:rFonts w:ascii="Arial" w:hAnsi="Arial" w:cs="Arial"/>
        </w:rPr>
        <w:t xml:space="preserve"> at 60 DAS             X</w:t>
      </w:r>
      <w:r w:rsidRPr="00425D8C">
        <w:rPr>
          <w:rFonts w:ascii="Arial" w:hAnsi="Arial" w:cs="Arial"/>
          <w:vertAlign w:val="subscript"/>
        </w:rPr>
        <w:t>7</w:t>
      </w:r>
      <w:r w:rsidRPr="00425D8C">
        <w:rPr>
          <w:rFonts w:ascii="Arial" w:hAnsi="Arial" w:cs="Arial"/>
        </w:rPr>
        <w:t xml:space="preserve"> Node at first female flower appears                 X</w:t>
      </w:r>
      <w:r w:rsidRPr="00425D8C">
        <w:rPr>
          <w:rFonts w:ascii="Arial" w:hAnsi="Arial" w:cs="Arial"/>
          <w:vertAlign w:val="subscript"/>
        </w:rPr>
        <w:t>11</w:t>
      </w:r>
      <w:r w:rsidRPr="00425D8C">
        <w:rPr>
          <w:rFonts w:ascii="Arial" w:hAnsi="Arial" w:cs="Arial"/>
        </w:rPr>
        <w:t xml:space="preserve"> Total number of fruits per vine                  X</w:t>
      </w:r>
      <w:r w:rsidRPr="00425D8C">
        <w:rPr>
          <w:rFonts w:ascii="Arial" w:hAnsi="Arial" w:cs="Arial"/>
          <w:vertAlign w:val="subscript"/>
        </w:rPr>
        <w:t>15</w:t>
      </w:r>
      <w:r w:rsidRPr="00425D8C">
        <w:rPr>
          <w:rFonts w:ascii="Arial" w:hAnsi="Arial" w:cs="Arial"/>
        </w:rPr>
        <w:t xml:space="preserve"> Fruit yield per vine (kg)</w:t>
      </w:r>
    </w:p>
    <w:p w14:paraId="66F3955A"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4 </w:t>
      </w:r>
      <w:r w:rsidRPr="00425D8C">
        <w:rPr>
          <w:rFonts w:ascii="Arial" w:hAnsi="Arial" w:cs="Arial"/>
        </w:rPr>
        <w:t>Internode length at 60 DAS                            X</w:t>
      </w:r>
      <w:r w:rsidRPr="00425D8C">
        <w:rPr>
          <w:rFonts w:ascii="Arial" w:hAnsi="Arial" w:cs="Arial"/>
          <w:vertAlign w:val="subscript"/>
        </w:rPr>
        <w:t>8</w:t>
      </w:r>
      <w:r w:rsidRPr="00425D8C">
        <w:rPr>
          <w:rFonts w:ascii="Arial" w:hAnsi="Arial" w:cs="Arial"/>
        </w:rPr>
        <w:t xml:space="preserve"> Days to first female flower appears                  X</w:t>
      </w:r>
      <w:r w:rsidRPr="00425D8C">
        <w:rPr>
          <w:rFonts w:ascii="Arial" w:hAnsi="Arial" w:cs="Arial"/>
          <w:vertAlign w:val="subscript"/>
        </w:rPr>
        <w:t xml:space="preserve">12 </w:t>
      </w:r>
      <w:r w:rsidRPr="00425D8C">
        <w:rPr>
          <w:rFonts w:ascii="Arial" w:hAnsi="Arial" w:cs="Arial"/>
        </w:rPr>
        <w:t>Fruit length (cm)</w:t>
      </w:r>
    </w:p>
    <w:p w14:paraId="29B5840D" w14:textId="77777777" w:rsidR="007E07E4" w:rsidRPr="00425D8C" w:rsidRDefault="007E07E4" w:rsidP="00EF5D58">
      <w:pPr>
        <w:tabs>
          <w:tab w:val="left" w:pos="709"/>
        </w:tabs>
        <w:spacing w:line="276" w:lineRule="auto"/>
        <w:rPr>
          <w:rFonts w:ascii="Arial" w:hAnsi="Arial" w:cs="Arial"/>
          <w:b/>
          <w:bCs/>
          <w:lang w:val="en-US"/>
        </w:rPr>
      </w:pPr>
    </w:p>
    <w:tbl>
      <w:tblPr>
        <w:tblpPr w:leftFromText="180" w:rightFromText="180" w:vertAnchor="page" w:horzAnchor="margin" w:tblpXSpec="center" w:tblpY="2175"/>
        <w:tblW w:w="2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897"/>
        <w:gridCol w:w="1226"/>
        <w:gridCol w:w="1226"/>
        <w:gridCol w:w="1226"/>
        <w:gridCol w:w="1149"/>
        <w:gridCol w:w="1296"/>
        <w:gridCol w:w="1151"/>
        <w:gridCol w:w="1296"/>
        <w:gridCol w:w="1296"/>
        <w:gridCol w:w="1295"/>
        <w:gridCol w:w="1296"/>
        <w:gridCol w:w="1296"/>
        <w:gridCol w:w="1296"/>
        <w:gridCol w:w="1295"/>
        <w:gridCol w:w="1296"/>
      </w:tblGrid>
      <w:tr w:rsidR="007E07E4" w:rsidRPr="00425D8C" w14:paraId="7178C6FD" w14:textId="77777777" w:rsidTr="00A839D4">
        <w:trPr>
          <w:trHeight w:val="470"/>
        </w:trPr>
        <w:tc>
          <w:tcPr>
            <w:tcW w:w="3353" w:type="dxa"/>
            <w:shd w:val="clear" w:color="auto" w:fill="auto"/>
            <w:noWrap/>
            <w:vAlign w:val="center"/>
            <w:hideMark/>
          </w:tcPr>
          <w:p w14:paraId="33979ED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897" w:type="dxa"/>
            <w:shd w:val="clear" w:color="auto" w:fill="auto"/>
            <w:noWrap/>
            <w:vAlign w:val="center"/>
            <w:hideMark/>
          </w:tcPr>
          <w:p w14:paraId="5AB5A02E"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w:t>
            </w:r>
          </w:p>
        </w:tc>
        <w:tc>
          <w:tcPr>
            <w:tcW w:w="1226" w:type="dxa"/>
            <w:shd w:val="clear" w:color="auto" w:fill="auto"/>
            <w:noWrap/>
            <w:vAlign w:val="center"/>
            <w:hideMark/>
          </w:tcPr>
          <w:p w14:paraId="04CEEB24"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2</w:t>
            </w:r>
          </w:p>
        </w:tc>
        <w:tc>
          <w:tcPr>
            <w:tcW w:w="1226" w:type="dxa"/>
            <w:shd w:val="clear" w:color="auto" w:fill="auto"/>
            <w:noWrap/>
            <w:vAlign w:val="center"/>
            <w:hideMark/>
          </w:tcPr>
          <w:p w14:paraId="111F832C"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3</w:t>
            </w:r>
          </w:p>
        </w:tc>
        <w:tc>
          <w:tcPr>
            <w:tcW w:w="1226" w:type="dxa"/>
            <w:shd w:val="clear" w:color="auto" w:fill="auto"/>
            <w:noWrap/>
            <w:vAlign w:val="center"/>
            <w:hideMark/>
          </w:tcPr>
          <w:p w14:paraId="00F7E037"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4</w:t>
            </w:r>
          </w:p>
        </w:tc>
        <w:tc>
          <w:tcPr>
            <w:tcW w:w="1149" w:type="dxa"/>
            <w:shd w:val="clear" w:color="auto" w:fill="auto"/>
            <w:noWrap/>
            <w:vAlign w:val="center"/>
            <w:hideMark/>
          </w:tcPr>
          <w:p w14:paraId="40615E6B"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5</w:t>
            </w:r>
          </w:p>
        </w:tc>
        <w:tc>
          <w:tcPr>
            <w:tcW w:w="1296" w:type="dxa"/>
            <w:shd w:val="clear" w:color="auto" w:fill="auto"/>
            <w:noWrap/>
            <w:vAlign w:val="center"/>
            <w:hideMark/>
          </w:tcPr>
          <w:p w14:paraId="727010CD"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6</w:t>
            </w:r>
          </w:p>
        </w:tc>
        <w:tc>
          <w:tcPr>
            <w:tcW w:w="1151" w:type="dxa"/>
            <w:shd w:val="clear" w:color="auto" w:fill="auto"/>
            <w:noWrap/>
            <w:vAlign w:val="center"/>
            <w:hideMark/>
          </w:tcPr>
          <w:p w14:paraId="50417D49"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7</w:t>
            </w:r>
          </w:p>
        </w:tc>
        <w:tc>
          <w:tcPr>
            <w:tcW w:w="1296" w:type="dxa"/>
            <w:shd w:val="clear" w:color="auto" w:fill="auto"/>
            <w:noWrap/>
            <w:vAlign w:val="center"/>
            <w:hideMark/>
          </w:tcPr>
          <w:p w14:paraId="7B703A40"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8</w:t>
            </w:r>
          </w:p>
        </w:tc>
        <w:tc>
          <w:tcPr>
            <w:tcW w:w="1296" w:type="dxa"/>
            <w:shd w:val="clear" w:color="auto" w:fill="auto"/>
            <w:noWrap/>
            <w:vAlign w:val="center"/>
            <w:hideMark/>
          </w:tcPr>
          <w:p w14:paraId="1B779633"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9</w:t>
            </w:r>
          </w:p>
        </w:tc>
        <w:tc>
          <w:tcPr>
            <w:tcW w:w="1295" w:type="dxa"/>
            <w:shd w:val="clear" w:color="auto" w:fill="auto"/>
            <w:noWrap/>
            <w:vAlign w:val="center"/>
            <w:hideMark/>
          </w:tcPr>
          <w:p w14:paraId="55C9DA33"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10</w:t>
            </w:r>
          </w:p>
        </w:tc>
        <w:tc>
          <w:tcPr>
            <w:tcW w:w="1296" w:type="dxa"/>
            <w:shd w:val="clear" w:color="auto" w:fill="auto"/>
            <w:noWrap/>
            <w:vAlign w:val="center"/>
            <w:hideMark/>
          </w:tcPr>
          <w:p w14:paraId="3BC4AECB"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11</w:t>
            </w:r>
          </w:p>
        </w:tc>
        <w:tc>
          <w:tcPr>
            <w:tcW w:w="1296" w:type="dxa"/>
            <w:shd w:val="clear" w:color="auto" w:fill="auto"/>
            <w:noWrap/>
            <w:vAlign w:val="center"/>
            <w:hideMark/>
          </w:tcPr>
          <w:p w14:paraId="03727A8A"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12</w:t>
            </w:r>
          </w:p>
        </w:tc>
        <w:tc>
          <w:tcPr>
            <w:tcW w:w="1296" w:type="dxa"/>
            <w:shd w:val="clear" w:color="auto" w:fill="auto"/>
            <w:noWrap/>
            <w:vAlign w:val="center"/>
            <w:hideMark/>
          </w:tcPr>
          <w:p w14:paraId="59D3BCF9"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13</w:t>
            </w:r>
          </w:p>
        </w:tc>
        <w:tc>
          <w:tcPr>
            <w:tcW w:w="1295" w:type="dxa"/>
            <w:shd w:val="clear" w:color="auto" w:fill="auto"/>
            <w:noWrap/>
            <w:vAlign w:val="center"/>
            <w:hideMark/>
          </w:tcPr>
          <w:p w14:paraId="2B05892E"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14</w:t>
            </w:r>
          </w:p>
        </w:tc>
        <w:tc>
          <w:tcPr>
            <w:tcW w:w="1296" w:type="dxa"/>
            <w:shd w:val="clear" w:color="auto" w:fill="auto"/>
            <w:noWrap/>
            <w:vAlign w:val="center"/>
            <w:hideMark/>
          </w:tcPr>
          <w:p w14:paraId="0E6C72B2"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15</w:t>
            </w:r>
          </w:p>
        </w:tc>
      </w:tr>
      <w:tr w:rsidR="007E07E4" w:rsidRPr="00425D8C" w14:paraId="11F68560" w14:textId="77777777" w:rsidTr="00A839D4">
        <w:trPr>
          <w:trHeight w:val="567"/>
        </w:trPr>
        <w:tc>
          <w:tcPr>
            <w:tcW w:w="3353" w:type="dxa"/>
            <w:shd w:val="clear" w:color="auto" w:fill="auto"/>
            <w:noWrap/>
            <w:vAlign w:val="center"/>
          </w:tcPr>
          <w:p w14:paraId="4176DE2F"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Vine length at 60 DAS (m)</w:t>
            </w:r>
          </w:p>
        </w:tc>
        <w:tc>
          <w:tcPr>
            <w:tcW w:w="897" w:type="dxa"/>
            <w:shd w:val="clear" w:color="auto" w:fill="auto"/>
            <w:noWrap/>
            <w:vAlign w:val="center"/>
            <w:hideMark/>
          </w:tcPr>
          <w:p w14:paraId="083677B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26" w:type="dxa"/>
            <w:shd w:val="clear" w:color="auto" w:fill="auto"/>
            <w:noWrap/>
            <w:vAlign w:val="center"/>
            <w:hideMark/>
          </w:tcPr>
          <w:p w14:paraId="2C9C25CA"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0.7522 **</w:t>
            </w:r>
          </w:p>
        </w:tc>
        <w:tc>
          <w:tcPr>
            <w:tcW w:w="1226" w:type="dxa"/>
            <w:shd w:val="clear" w:color="auto" w:fill="auto"/>
            <w:noWrap/>
            <w:vAlign w:val="center"/>
            <w:hideMark/>
          </w:tcPr>
          <w:p w14:paraId="7D627C96"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0.6521 **</w:t>
            </w:r>
          </w:p>
        </w:tc>
        <w:tc>
          <w:tcPr>
            <w:tcW w:w="1226" w:type="dxa"/>
            <w:shd w:val="clear" w:color="auto" w:fill="auto"/>
            <w:noWrap/>
            <w:vAlign w:val="center"/>
            <w:hideMark/>
          </w:tcPr>
          <w:p w14:paraId="46528E43"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0.5143 *</w:t>
            </w:r>
          </w:p>
        </w:tc>
        <w:tc>
          <w:tcPr>
            <w:tcW w:w="1149" w:type="dxa"/>
            <w:shd w:val="clear" w:color="auto" w:fill="auto"/>
            <w:noWrap/>
            <w:vAlign w:val="center"/>
            <w:hideMark/>
          </w:tcPr>
          <w:p w14:paraId="68287F4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-0.1461</w:t>
            </w:r>
          </w:p>
        </w:tc>
        <w:tc>
          <w:tcPr>
            <w:tcW w:w="1296" w:type="dxa"/>
            <w:shd w:val="clear" w:color="auto" w:fill="auto"/>
            <w:noWrap/>
            <w:vAlign w:val="center"/>
            <w:hideMark/>
          </w:tcPr>
          <w:p w14:paraId="74A77F9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w:t>
            </w:r>
            <w:r w:rsidRPr="00007EB0">
              <w:rPr>
                <w:rFonts w:ascii="Arial" w:eastAsia="Times New Roman" w:hAnsi="Arial" w:cs="Arial"/>
                <w:b/>
                <w:bCs/>
                <w:color w:val="000000"/>
                <w:kern w:val="0"/>
                <w:lang w:eastAsia="en-IN"/>
                <w14:ligatures w14:val="none"/>
              </w:rPr>
              <w:t>0.4541 *</w:t>
            </w:r>
          </w:p>
        </w:tc>
        <w:tc>
          <w:tcPr>
            <w:tcW w:w="1151" w:type="dxa"/>
            <w:shd w:val="clear" w:color="auto" w:fill="auto"/>
            <w:noWrap/>
            <w:vAlign w:val="center"/>
            <w:hideMark/>
          </w:tcPr>
          <w:p w14:paraId="58D6918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0.2933</w:t>
            </w:r>
          </w:p>
        </w:tc>
        <w:tc>
          <w:tcPr>
            <w:tcW w:w="1296" w:type="dxa"/>
            <w:shd w:val="clear" w:color="auto" w:fill="auto"/>
            <w:noWrap/>
            <w:vAlign w:val="center"/>
            <w:hideMark/>
          </w:tcPr>
          <w:p w14:paraId="3A9ADC5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-0.1605</w:t>
            </w:r>
          </w:p>
        </w:tc>
        <w:tc>
          <w:tcPr>
            <w:tcW w:w="1296" w:type="dxa"/>
            <w:shd w:val="clear" w:color="auto" w:fill="auto"/>
            <w:noWrap/>
            <w:vAlign w:val="center"/>
            <w:hideMark/>
          </w:tcPr>
          <w:p w14:paraId="6204A53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-0.0718</w:t>
            </w:r>
          </w:p>
        </w:tc>
        <w:tc>
          <w:tcPr>
            <w:tcW w:w="1295" w:type="dxa"/>
            <w:shd w:val="clear" w:color="auto" w:fill="auto"/>
            <w:noWrap/>
            <w:vAlign w:val="center"/>
            <w:hideMark/>
          </w:tcPr>
          <w:p w14:paraId="674309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-0.3040</w:t>
            </w:r>
          </w:p>
        </w:tc>
        <w:tc>
          <w:tcPr>
            <w:tcW w:w="1296" w:type="dxa"/>
            <w:shd w:val="clear" w:color="auto" w:fill="auto"/>
            <w:noWrap/>
            <w:vAlign w:val="center"/>
            <w:hideMark/>
          </w:tcPr>
          <w:p w14:paraId="11C1B172"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0.4466 *</w:t>
            </w:r>
          </w:p>
        </w:tc>
        <w:tc>
          <w:tcPr>
            <w:tcW w:w="1296" w:type="dxa"/>
            <w:shd w:val="clear" w:color="auto" w:fill="auto"/>
            <w:noWrap/>
            <w:vAlign w:val="center"/>
            <w:hideMark/>
          </w:tcPr>
          <w:p w14:paraId="4EC12B5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0.4186</w:t>
            </w:r>
          </w:p>
        </w:tc>
        <w:tc>
          <w:tcPr>
            <w:tcW w:w="1296" w:type="dxa"/>
            <w:shd w:val="clear" w:color="auto" w:fill="auto"/>
            <w:noWrap/>
            <w:vAlign w:val="center"/>
            <w:hideMark/>
          </w:tcPr>
          <w:p w14:paraId="63A7B883"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0.4901 *</w:t>
            </w:r>
          </w:p>
        </w:tc>
        <w:tc>
          <w:tcPr>
            <w:tcW w:w="1295" w:type="dxa"/>
            <w:shd w:val="clear" w:color="auto" w:fill="auto"/>
            <w:noWrap/>
            <w:vAlign w:val="center"/>
            <w:hideMark/>
          </w:tcPr>
          <w:p w14:paraId="345E5D9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0.4144</w:t>
            </w:r>
          </w:p>
        </w:tc>
        <w:tc>
          <w:tcPr>
            <w:tcW w:w="1296" w:type="dxa"/>
            <w:shd w:val="clear" w:color="auto" w:fill="auto"/>
            <w:noWrap/>
            <w:vAlign w:val="center"/>
            <w:hideMark/>
          </w:tcPr>
          <w:p w14:paraId="233A630C"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0.5673 **</w:t>
            </w:r>
          </w:p>
        </w:tc>
      </w:tr>
      <w:tr w:rsidR="007E07E4" w:rsidRPr="00425D8C" w14:paraId="73E5E800" w14:textId="77777777" w:rsidTr="00A839D4">
        <w:trPr>
          <w:trHeight w:val="567"/>
        </w:trPr>
        <w:tc>
          <w:tcPr>
            <w:tcW w:w="3353" w:type="dxa"/>
            <w:shd w:val="clear" w:color="auto" w:fill="auto"/>
            <w:noWrap/>
            <w:vAlign w:val="center"/>
          </w:tcPr>
          <w:p w14:paraId="39676853"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Number of branches per vine at 60 DAS</w:t>
            </w:r>
          </w:p>
        </w:tc>
        <w:tc>
          <w:tcPr>
            <w:tcW w:w="897" w:type="dxa"/>
            <w:shd w:val="clear" w:color="auto" w:fill="auto"/>
            <w:noWrap/>
            <w:vAlign w:val="center"/>
            <w:hideMark/>
          </w:tcPr>
          <w:p w14:paraId="4F1A17A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70B85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26" w:type="dxa"/>
            <w:shd w:val="clear" w:color="auto" w:fill="auto"/>
            <w:noWrap/>
            <w:vAlign w:val="center"/>
            <w:hideMark/>
          </w:tcPr>
          <w:p w14:paraId="4FFEA2FE"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0.6739 **</w:t>
            </w:r>
          </w:p>
        </w:tc>
        <w:tc>
          <w:tcPr>
            <w:tcW w:w="1226" w:type="dxa"/>
            <w:shd w:val="clear" w:color="auto" w:fill="auto"/>
            <w:noWrap/>
            <w:vAlign w:val="center"/>
            <w:hideMark/>
          </w:tcPr>
          <w:p w14:paraId="76BFD4F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0.4283</w:t>
            </w:r>
          </w:p>
        </w:tc>
        <w:tc>
          <w:tcPr>
            <w:tcW w:w="1149" w:type="dxa"/>
            <w:shd w:val="clear" w:color="auto" w:fill="auto"/>
            <w:noWrap/>
            <w:vAlign w:val="center"/>
            <w:hideMark/>
          </w:tcPr>
          <w:p w14:paraId="385A211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-0.1712</w:t>
            </w:r>
          </w:p>
        </w:tc>
        <w:tc>
          <w:tcPr>
            <w:tcW w:w="1296" w:type="dxa"/>
            <w:shd w:val="clear" w:color="auto" w:fill="auto"/>
            <w:noWrap/>
            <w:vAlign w:val="center"/>
            <w:hideMark/>
          </w:tcPr>
          <w:p w14:paraId="74B5021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-0.2263</w:t>
            </w:r>
          </w:p>
        </w:tc>
        <w:tc>
          <w:tcPr>
            <w:tcW w:w="1151" w:type="dxa"/>
            <w:shd w:val="clear" w:color="auto" w:fill="auto"/>
            <w:noWrap/>
            <w:vAlign w:val="center"/>
            <w:hideMark/>
          </w:tcPr>
          <w:p w14:paraId="5F1F15A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0.0748</w:t>
            </w:r>
          </w:p>
        </w:tc>
        <w:tc>
          <w:tcPr>
            <w:tcW w:w="1296" w:type="dxa"/>
            <w:shd w:val="clear" w:color="auto" w:fill="auto"/>
            <w:noWrap/>
            <w:vAlign w:val="center"/>
            <w:hideMark/>
          </w:tcPr>
          <w:p w14:paraId="468EC97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-0.3785</w:t>
            </w:r>
          </w:p>
        </w:tc>
        <w:tc>
          <w:tcPr>
            <w:tcW w:w="1296" w:type="dxa"/>
            <w:shd w:val="clear" w:color="auto" w:fill="auto"/>
            <w:noWrap/>
            <w:vAlign w:val="center"/>
            <w:hideMark/>
          </w:tcPr>
          <w:p w14:paraId="6ED2ADB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-0.2808</w:t>
            </w:r>
          </w:p>
        </w:tc>
        <w:tc>
          <w:tcPr>
            <w:tcW w:w="1295" w:type="dxa"/>
            <w:shd w:val="clear" w:color="auto" w:fill="auto"/>
            <w:noWrap/>
            <w:vAlign w:val="center"/>
            <w:hideMark/>
          </w:tcPr>
          <w:p w14:paraId="23604CF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-0.2626</w:t>
            </w:r>
          </w:p>
        </w:tc>
        <w:tc>
          <w:tcPr>
            <w:tcW w:w="1296" w:type="dxa"/>
            <w:shd w:val="clear" w:color="auto" w:fill="auto"/>
            <w:noWrap/>
            <w:vAlign w:val="center"/>
            <w:hideMark/>
          </w:tcPr>
          <w:p w14:paraId="407615D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0.2464</w:t>
            </w:r>
          </w:p>
        </w:tc>
        <w:tc>
          <w:tcPr>
            <w:tcW w:w="1296" w:type="dxa"/>
            <w:shd w:val="clear" w:color="auto" w:fill="auto"/>
            <w:noWrap/>
            <w:vAlign w:val="center"/>
            <w:hideMark/>
          </w:tcPr>
          <w:p w14:paraId="0D31D9F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0.0077</w:t>
            </w:r>
          </w:p>
        </w:tc>
        <w:tc>
          <w:tcPr>
            <w:tcW w:w="1296" w:type="dxa"/>
            <w:shd w:val="clear" w:color="auto" w:fill="auto"/>
            <w:noWrap/>
            <w:vAlign w:val="center"/>
            <w:hideMark/>
          </w:tcPr>
          <w:p w14:paraId="4C82A26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0.1213</w:t>
            </w:r>
          </w:p>
        </w:tc>
        <w:tc>
          <w:tcPr>
            <w:tcW w:w="1295" w:type="dxa"/>
            <w:shd w:val="clear" w:color="auto" w:fill="auto"/>
            <w:noWrap/>
            <w:vAlign w:val="center"/>
            <w:hideMark/>
          </w:tcPr>
          <w:p w14:paraId="4A9E326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0.3794</w:t>
            </w:r>
          </w:p>
        </w:tc>
        <w:tc>
          <w:tcPr>
            <w:tcW w:w="1296" w:type="dxa"/>
            <w:shd w:val="clear" w:color="auto" w:fill="auto"/>
            <w:noWrap/>
            <w:vAlign w:val="center"/>
            <w:hideMark/>
          </w:tcPr>
          <w:p w14:paraId="3201389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0.3998</w:t>
            </w:r>
          </w:p>
        </w:tc>
      </w:tr>
      <w:tr w:rsidR="007E07E4" w:rsidRPr="00425D8C" w14:paraId="0DB91594" w14:textId="77777777" w:rsidTr="00A839D4">
        <w:trPr>
          <w:trHeight w:val="567"/>
        </w:trPr>
        <w:tc>
          <w:tcPr>
            <w:tcW w:w="3353" w:type="dxa"/>
            <w:shd w:val="clear" w:color="auto" w:fill="auto"/>
            <w:noWrap/>
            <w:vAlign w:val="center"/>
          </w:tcPr>
          <w:p w14:paraId="560249B3" w14:textId="1558BD7B" w:rsidR="007E07E4" w:rsidRPr="00425D8C" w:rsidRDefault="00C74DC6" w:rsidP="00EF5D58">
            <w:pPr>
              <w:spacing w:after="0" w:line="276" w:lineRule="auto"/>
              <w:rPr>
                <w:rFonts w:ascii="Arial" w:eastAsia="Times New Roman" w:hAnsi="Arial" w:cs="Arial"/>
                <w:color w:val="000000"/>
                <w:kern w:val="0"/>
                <w:lang w:eastAsia="en-IN"/>
                <w14:ligatures w14:val="none"/>
              </w:rPr>
            </w:pPr>
            <w:r>
              <w:rPr>
                <w:rFonts w:ascii="Arial" w:eastAsia="Times New Roman" w:hAnsi="Arial" w:cs="Arial"/>
                <w:color w:val="000000"/>
                <w:kern w:val="0"/>
                <w:lang w:eastAsia="en-IN"/>
                <w14:ligatures w14:val="none"/>
              </w:rPr>
              <w:t>Node count</w:t>
            </w:r>
            <w:r w:rsidR="007E07E4" w:rsidRPr="00425D8C">
              <w:rPr>
                <w:rFonts w:ascii="Arial" w:eastAsia="Times New Roman" w:hAnsi="Arial" w:cs="Arial"/>
                <w:color w:val="000000"/>
                <w:kern w:val="0"/>
                <w:lang w:eastAsia="en-IN"/>
                <w14:ligatures w14:val="none"/>
              </w:rPr>
              <w:t xml:space="preserve"> at 60 DAS</w:t>
            </w:r>
          </w:p>
        </w:tc>
        <w:tc>
          <w:tcPr>
            <w:tcW w:w="897" w:type="dxa"/>
            <w:shd w:val="clear" w:color="auto" w:fill="auto"/>
            <w:noWrap/>
            <w:vAlign w:val="center"/>
            <w:hideMark/>
          </w:tcPr>
          <w:p w14:paraId="30D2420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0D3CC76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6FB9F28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26" w:type="dxa"/>
            <w:shd w:val="clear" w:color="auto" w:fill="auto"/>
            <w:noWrap/>
            <w:vAlign w:val="center"/>
            <w:hideMark/>
          </w:tcPr>
          <w:p w14:paraId="4B9B50BC"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0.8111 **</w:t>
            </w:r>
          </w:p>
        </w:tc>
        <w:tc>
          <w:tcPr>
            <w:tcW w:w="1149" w:type="dxa"/>
            <w:shd w:val="clear" w:color="auto" w:fill="auto"/>
            <w:noWrap/>
            <w:vAlign w:val="center"/>
            <w:hideMark/>
          </w:tcPr>
          <w:p w14:paraId="20750EA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-0.1350</w:t>
            </w:r>
          </w:p>
        </w:tc>
        <w:tc>
          <w:tcPr>
            <w:tcW w:w="1296" w:type="dxa"/>
            <w:shd w:val="clear" w:color="auto" w:fill="auto"/>
            <w:noWrap/>
            <w:vAlign w:val="center"/>
            <w:hideMark/>
          </w:tcPr>
          <w:p w14:paraId="45BF9B52"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-0.447 *</w:t>
            </w:r>
          </w:p>
        </w:tc>
        <w:tc>
          <w:tcPr>
            <w:tcW w:w="1151" w:type="dxa"/>
            <w:shd w:val="clear" w:color="auto" w:fill="auto"/>
            <w:noWrap/>
            <w:vAlign w:val="center"/>
            <w:hideMark/>
          </w:tcPr>
          <w:p w14:paraId="62B6684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0.0804</w:t>
            </w:r>
          </w:p>
        </w:tc>
        <w:tc>
          <w:tcPr>
            <w:tcW w:w="1296" w:type="dxa"/>
            <w:shd w:val="clear" w:color="auto" w:fill="auto"/>
            <w:noWrap/>
            <w:vAlign w:val="center"/>
            <w:hideMark/>
          </w:tcPr>
          <w:p w14:paraId="0ACBAE03"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-0.5628 **</w:t>
            </w:r>
          </w:p>
        </w:tc>
        <w:tc>
          <w:tcPr>
            <w:tcW w:w="1296" w:type="dxa"/>
            <w:shd w:val="clear" w:color="auto" w:fill="auto"/>
            <w:noWrap/>
            <w:vAlign w:val="center"/>
            <w:hideMark/>
          </w:tcPr>
          <w:p w14:paraId="42DF555F"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-0.5158 *</w:t>
            </w:r>
          </w:p>
        </w:tc>
        <w:tc>
          <w:tcPr>
            <w:tcW w:w="1295" w:type="dxa"/>
            <w:shd w:val="clear" w:color="auto" w:fill="auto"/>
            <w:noWrap/>
            <w:vAlign w:val="center"/>
            <w:hideMark/>
          </w:tcPr>
          <w:p w14:paraId="0CDB04C4"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-0.4620*</w:t>
            </w:r>
          </w:p>
        </w:tc>
        <w:tc>
          <w:tcPr>
            <w:tcW w:w="1296" w:type="dxa"/>
            <w:shd w:val="clear" w:color="auto" w:fill="auto"/>
            <w:noWrap/>
            <w:vAlign w:val="center"/>
            <w:hideMark/>
          </w:tcPr>
          <w:p w14:paraId="4952923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0.3610</w:t>
            </w:r>
          </w:p>
        </w:tc>
        <w:tc>
          <w:tcPr>
            <w:tcW w:w="1296" w:type="dxa"/>
            <w:shd w:val="clear" w:color="auto" w:fill="auto"/>
            <w:noWrap/>
            <w:vAlign w:val="center"/>
            <w:hideMark/>
          </w:tcPr>
          <w:p w14:paraId="7FC03E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0.1970</w:t>
            </w:r>
          </w:p>
        </w:tc>
        <w:tc>
          <w:tcPr>
            <w:tcW w:w="1296" w:type="dxa"/>
            <w:shd w:val="clear" w:color="auto" w:fill="auto"/>
            <w:noWrap/>
            <w:vAlign w:val="center"/>
            <w:hideMark/>
          </w:tcPr>
          <w:p w14:paraId="0D3C74A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0.3316</w:t>
            </w:r>
          </w:p>
        </w:tc>
        <w:tc>
          <w:tcPr>
            <w:tcW w:w="1295" w:type="dxa"/>
            <w:shd w:val="clear" w:color="auto" w:fill="auto"/>
            <w:noWrap/>
            <w:vAlign w:val="center"/>
            <w:hideMark/>
          </w:tcPr>
          <w:p w14:paraId="63540C4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0.5251 *</w:t>
            </w:r>
          </w:p>
        </w:tc>
        <w:tc>
          <w:tcPr>
            <w:tcW w:w="1296" w:type="dxa"/>
            <w:shd w:val="clear" w:color="auto" w:fill="auto"/>
            <w:noWrap/>
            <w:vAlign w:val="center"/>
            <w:hideMark/>
          </w:tcPr>
          <w:p w14:paraId="2A68B373"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0.5552 **</w:t>
            </w:r>
          </w:p>
        </w:tc>
      </w:tr>
      <w:tr w:rsidR="007E07E4" w:rsidRPr="00425D8C" w14:paraId="39EFA98B" w14:textId="77777777" w:rsidTr="00A839D4">
        <w:trPr>
          <w:trHeight w:val="567"/>
        </w:trPr>
        <w:tc>
          <w:tcPr>
            <w:tcW w:w="3353" w:type="dxa"/>
            <w:shd w:val="clear" w:color="auto" w:fill="auto"/>
            <w:noWrap/>
            <w:vAlign w:val="center"/>
          </w:tcPr>
          <w:p w14:paraId="107D773B"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Internode length at 60 DAS</w:t>
            </w:r>
          </w:p>
        </w:tc>
        <w:tc>
          <w:tcPr>
            <w:tcW w:w="897" w:type="dxa"/>
            <w:shd w:val="clear" w:color="auto" w:fill="auto"/>
            <w:noWrap/>
            <w:vAlign w:val="center"/>
            <w:hideMark/>
          </w:tcPr>
          <w:p w14:paraId="3853C93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015AC7A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12A9290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7E96EA1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149" w:type="dxa"/>
            <w:shd w:val="clear" w:color="auto" w:fill="auto"/>
            <w:noWrap/>
            <w:vAlign w:val="center"/>
            <w:hideMark/>
          </w:tcPr>
          <w:p w14:paraId="7E9EB0A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-0.2316</w:t>
            </w:r>
          </w:p>
        </w:tc>
        <w:tc>
          <w:tcPr>
            <w:tcW w:w="1296" w:type="dxa"/>
            <w:shd w:val="clear" w:color="auto" w:fill="auto"/>
            <w:noWrap/>
            <w:vAlign w:val="center"/>
            <w:hideMark/>
          </w:tcPr>
          <w:p w14:paraId="28EC05DC"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-0.6156 **</w:t>
            </w:r>
          </w:p>
        </w:tc>
        <w:tc>
          <w:tcPr>
            <w:tcW w:w="1151" w:type="dxa"/>
            <w:shd w:val="clear" w:color="auto" w:fill="auto"/>
            <w:noWrap/>
            <w:vAlign w:val="center"/>
            <w:hideMark/>
          </w:tcPr>
          <w:p w14:paraId="01A980E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0.0656</w:t>
            </w:r>
          </w:p>
        </w:tc>
        <w:tc>
          <w:tcPr>
            <w:tcW w:w="1296" w:type="dxa"/>
            <w:shd w:val="clear" w:color="auto" w:fill="auto"/>
            <w:noWrap/>
            <w:vAlign w:val="center"/>
            <w:hideMark/>
          </w:tcPr>
          <w:p w14:paraId="5EC29EF7"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-0.4888 *</w:t>
            </w:r>
          </w:p>
        </w:tc>
        <w:tc>
          <w:tcPr>
            <w:tcW w:w="1296" w:type="dxa"/>
            <w:shd w:val="clear" w:color="auto" w:fill="auto"/>
            <w:noWrap/>
            <w:vAlign w:val="center"/>
            <w:hideMark/>
          </w:tcPr>
          <w:p w14:paraId="6B59586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-0.4234</w:t>
            </w:r>
          </w:p>
        </w:tc>
        <w:tc>
          <w:tcPr>
            <w:tcW w:w="1295" w:type="dxa"/>
            <w:shd w:val="clear" w:color="auto" w:fill="auto"/>
            <w:noWrap/>
            <w:vAlign w:val="center"/>
            <w:hideMark/>
          </w:tcPr>
          <w:p w14:paraId="5DA13139"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-0.5225 *</w:t>
            </w:r>
          </w:p>
        </w:tc>
        <w:tc>
          <w:tcPr>
            <w:tcW w:w="1296" w:type="dxa"/>
            <w:shd w:val="clear" w:color="auto" w:fill="auto"/>
            <w:noWrap/>
            <w:vAlign w:val="center"/>
            <w:hideMark/>
          </w:tcPr>
          <w:p w14:paraId="0BEA2E6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0.4156</w:t>
            </w:r>
          </w:p>
        </w:tc>
        <w:tc>
          <w:tcPr>
            <w:tcW w:w="1296" w:type="dxa"/>
            <w:shd w:val="clear" w:color="auto" w:fill="auto"/>
            <w:noWrap/>
            <w:vAlign w:val="center"/>
            <w:hideMark/>
          </w:tcPr>
          <w:p w14:paraId="3202DE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0.2617</w:t>
            </w:r>
          </w:p>
        </w:tc>
        <w:tc>
          <w:tcPr>
            <w:tcW w:w="1296" w:type="dxa"/>
            <w:shd w:val="clear" w:color="auto" w:fill="auto"/>
            <w:noWrap/>
            <w:vAlign w:val="center"/>
            <w:hideMark/>
          </w:tcPr>
          <w:p w14:paraId="3330706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0.3836</w:t>
            </w:r>
          </w:p>
        </w:tc>
        <w:tc>
          <w:tcPr>
            <w:tcW w:w="1295" w:type="dxa"/>
            <w:shd w:val="clear" w:color="auto" w:fill="auto"/>
            <w:noWrap/>
            <w:vAlign w:val="center"/>
            <w:hideMark/>
          </w:tcPr>
          <w:p w14:paraId="64546AD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0.5410 *</w:t>
            </w:r>
          </w:p>
        </w:tc>
        <w:tc>
          <w:tcPr>
            <w:tcW w:w="1296" w:type="dxa"/>
            <w:shd w:val="clear" w:color="auto" w:fill="auto"/>
            <w:noWrap/>
            <w:vAlign w:val="center"/>
            <w:hideMark/>
          </w:tcPr>
          <w:p w14:paraId="1592C080"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0.5708 **</w:t>
            </w:r>
          </w:p>
        </w:tc>
      </w:tr>
      <w:tr w:rsidR="007E07E4" w:rsidRPr="00425D8C" w14:paraId="3D7285F1" w14:textId="77777777" w:rsidTr="00A839D4">
        <w:trPr>
          <w:trHeight w:val="567"/>
        </w:trPr>
        <w:tc>
          <w:tcPr>
            <w:tcW w:w="3353" w:type="dxa"/>
            <w:shd w:val="clear" w:color="auto" w:fill="auto"/>
            <w:noWrap/>
            <w:vAlign w:val="center"/>
          </w:tcPr>
          <w:p w14:paraId="3A48186E"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Nodes at first male flower appears</w:t>
            </w:r>
          </w:p>
        </w:tc>
        <w:tc>
          <w:tcPr>
            <w:tcW w:w="897" w:type="dxa"/>
            <w:shd w:val="clear" w:color="auto" w:fill="auto"/>
            <w:noWrap/>
            <w:vAlign w:val="center"/>
            <w:hideMark/>
          </w:tcPr>
          <w:p w14:paraId="7ADE13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49059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20D81A2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1D6FC6E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642D332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6" w:type="dxa"/>
            <w:shd w:val="clear" w:color="auto" w:fill="auto"/>
            <w:noWrap/>
            <w:vAlign w:val="center"/>
            <w:hideMark/>
          </w:tcPr>
          <w:p w14:paraId="3510265A"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0.6283 **</w:t>
            </w:r>
          </w:p>
        </w:tc>
        <w:tc>
          <w:tcPr>
            <w:tcW w:w="1151" w:type="dxa"/>
            <w:shd w:val="clear" w:color="auto" w:fill="auto"/>
            <w:noWrap/>
            <w:vAlign w:val="center"/>
            <w:hideMark/>
          </w:tcPr>
          <w:p w14:paraId="479C139A"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0.4397 *</w:t>
            </w:r>
          </w:p>
        </w:tc>
        <w:tc>
          <w:tcPr>
            <w:tcW w:w="1296" w:type="dxa"/>
            <w:shd w:val="clear" w:color="auto" w:fill="auto"/>
            <w:noWrap/>
            <w:vAlign w:val="center"/>
            <w:hideMark/>
          </w:tcPr>
          <w:p w14:paraId="49A8CAA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0.3989</w:t>
            </w:r>
          </w:p>
        </w:tc>
        <w:tc>
          <w:tcPr>
            <w:tcW w:w="1296" w:type="dxa"/>
            <w:shd w:val="clear" w:color="auto" w:fill="auto"/>
            <w:noWrap/>
            <w:vAlign w:val="center"/>
            <w:hideMark/>
          </w:tcPr>
          <w:p w14:paraId="6B73E626"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0.4496 *</w:t>
            </w:r>
          </w:p>
        </w:tc>
        <w:tc>
          <w:tcPr>
            <w:tcW w:w="1295" w:type="dxa"/>
            <w:shd w:val="clear" w:color="auto" w:fill="auto"/>
            <w:noWrap/>
            <w:vAlign w:val="center"/>
            <w:hideMark/>
          </w:tcPr>
          <w:p w14:paraId="58512C7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0.1932</w:t>
            </w:r>
          </w:p>
        </w:tc>
        <w:tc>
          <w:tcPr>
            <w:tcW w:w="1296" w:type="dxa"/>
            <w:shd w:val="clear" w:color="auto" w:fill="auto"/>
            <w:noWrap/>
            <w:vAlign w:val="center"/>
            <w:hideMark/>
          </w:tcPr>
          <w:p w14:paraId="3D23204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-0.2281</w:t>
            </w:r>
          </w:p>
        </w:tc>
        <w:tc>
          <w:tcPr>
            <w:tcW w:w="1296" w:type="dxa"/>
            <w:shd w:val="clear" w:color="auto" w:fill="auto"/>
            <w:noWrap/>
            <w:vAlign w:val="center"/>
            <w:hideMark/>
          </w:tcPr>
          <w:p w14:paraId="079B12B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-0.4214</w:t>
            </w:r>
          </w:p>
        </w:tc>
        <w:tc>
          <w:tcPr>
            <w:tcW w:w="1296" w:type="dxa"/>
            <w:shd w:val="clear" w:color="auto" w:fill="auto"/>
            <w:noWrap/>
            <w:vAlign w:val="center"/>
            <w:hideMark/>
          </w:tcPr>
          <w:p w14:paraId="632A1A7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-0.3627</w:t>
            </w:r>
          </w:p>
        </w:tc>
        <w:tc>
          <w:tcPr>
            <w:tcW w:w="1295" w:type="dxa"/>
            <w:shd w:val="clear" w:color="auto" w:fill="auto"/>
            <w:noWrap/>
            <w:vAlign w:val="center"/>
            <w:hideMark/>
          </w:tcPr>
          <w:p w14:paraId="61476B6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-0.3396</w:t>
            </w:r>
          </w:p>
        </w:tc>
        <w:tc>
          <w:tcPr>
            <w:tcW w:w="1296" w:type="dxa"/>
            <w:shd w:val="clear" w:color="auto" w:fill="auto"/>
            <w:noWrap/>
            <w:vAlign w:val="center"/>
            <w:hideMark/>
          </w:tcPr>
          <w:p w14:paraId="0BF12704"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-0.4391 *</w:t>
            </w:r>
          </w:p>
        </w:tc>
      </w:tr>
      <w:tr w:rsidR="007E07E4" w:rsidRPr="00425D8C" w14:paraId="00DE6042" w14:textId="77777777" w:rsidTr="00A839D4">
        <w:trPr>
          <w:trHeight w:val="567"/>
        </w:trPr>
        <w:tc>
          <w:tcPr>
            <w:tcW w:w="3353" w:type="dxa"/>
            <w:shd w:val="clear" w:color="auto" w:fill="auto"/>
            <w:noWrap/>
            <w:vAlign w:val="center"/>
          </w:tcPr>
          <w:p w14:paraId="6D893EF2"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Days to first male flower appears</w:t>
            </w:r>
          </w:p>
        </w:tc>
        <w:tc>
          <w:tcPr>
            <w:tcW w:w="897" w:type="dxa"/>
            <w:shd w:val="clear" w:color="auto" w:fill="auto"/>
            <w:noWrap/>
            <w:vAlign w:val="center"/>
            <w:hideMark/>
          </w:tcPr>
          <w:p w14:paraId="4540C64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6104192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75464C0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24DEA3D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0C407B7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20CCA66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151" w:type="dxa"/>
            <w:shd w:val="clear" w:color="auto" w:fill="auto"/>
            <w:noWrap/>
            <w:vAlign w:val="center"/>
            <w:hideMark/>
          </w:tcPr>
          <w:p w14:paraId="6619473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0.0661</w:t>
            </w:r>
          </w:p>
        </w:tc>
        <w:tc>
          <w:tcPr>
            <w:tcW w:w="1296" w:type="dxa"/>
            <w:shd w:val="clear" w:color="auto" w:fill="auto"/>
            <w:noWrap/>
            <w:vAlign w:val="center"/>
            <w:hideMark/>
          </w:tcPr>
          <w:p w14:paraId="72CCE0FD"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0.5311 *</w:t>
            </w:r>
          </w:p>
        </w:tc>
        <w:tc>
          <w:tcPr>
            <w:tcW w:w="1296" w:type="dxa"/>
            <w:shd w:val="clear" w:color="auto" w:fill="auto"/>
            <w:noWrap/>
            <w:vAlign w:val="center"/>
            <w:hideMark/>
          </w:tcPr>
          <w:p w14:paraId="38E040F9"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0.5295 *</w:t>
            </w:r>
          </w:p>
        </w:tc>
        <w:tc>
          <w:tcPr>
            <w:tcW w:w="1295" w:type="dxa"/>
            <w:shd w:val="clear" w:color="auto" w:fill="auto"/>
            <w:noWrap/>
            <w:vAlign w:val="center"/>
            <w:hideMark/>
          </w:tcPr>
          <w:p w14:paraId="0E295C10"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0.5162 *</w:t>
            </w:r>
          </w:p>
        </w:tc>
        <w:tc>
          <w:tcPr>
            <w:tcW w:w="1296" w:type="dxa"/>
            <w:shd w:val="clear" w:color="auto" w:fill="auto"/>
            <w:noWrap/>
            <w:vAlign w:val="center"/>
            <w:hideMark/>
          </w:tcPr>
          <w:p w14:paraId="63BD8FDA"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-0.7081 **</w:t>
            </w:r>
          </w:p>
        </w:tc>
        <w:tc>
          <w:tcPr>
            <w:tcW w:w="1296" w:type="dxa"/>
            <w:shd w:val="clear" w:color="auto" w:fill="auto"/>
            <w:noWrap/>
            <w:vAlign w:val="center"/>
            <w:hideMark/>
          </w:tcPr>
          <w:p w14:paraId="7A448751"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-0.4723 *</w:t>
            </w:r>
          </w:p>
        </w:tc>
        <w:tc>
          <w:tcPr>
            <w:tcW w:w="1296" w:type="dxa"/>
            <w:shd w:val="clear" w:color="auto" w:fill="auto"/>
            <w:noWrap/>
            <w:vAlign w:val="center"/>
            <w:hideMark/>
          </w:tcPr>
          <w:p w14:paraId="3208288F"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-0.5251 *</w:t>
            </w:r>
          </w:p>
        </w:tc>
        <w:tc>
          <w:tcPr>
            <w:tcW w:w="1295" w:type="dxa"/>
            <w:shd w:val="clear" w:color="auto" w:fill="auto"/>
            <w:noWrap/>
            <w:vAlign w:val="center"/>
            <w:hideMark/>
          </w:tcPr>
          <w:p w14:paraId="7E08D2C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-0.4708 *</w:t>
            </w:r>
          </w:p>
        </w:tc>
        <w:tc>
          <w:tcPr>
            <w:tcW w:w="1296" w:type="dxa"/>
            <w:shd w:val="clear" w:color="auto" w:fill="auto"/>
            <w:noWrap/>
            <w:vAlign w:val="center"/>
            <w:hideMark/>
          </w:tcPr>
          <w:p w14:paraId="338B44E2"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-0.6933 **</w:t>
            </w:r>
          </w:p>
        </w:tc>
      </w:tr>
      <w:tr w:rsidR="007E07E4" w:rsidRPr="00425D8C" w14:paraId="57F1FDAF" w14:textId="77777777" w:rsidTr="00A839D4">
        <w:trPr>
          <w:trHeight w:val="567"/>
        </w:trPr>
        <w:tc>
          <w:tcPr>
            <w:tcW w:w="3353" w:type="dxa"/>
            <w:shd w:val="clear" w:color="auto" w:fill="auto"/>
            <w:noWrap/>
            <w:vAlign w:val="center"/>
          </w:tcPr>
          <w:p w14:paraId="6E1F6265"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Node at first female flower appears</w:t>
            </w:r>
          </w:p>
        </w:tc>
        <w:tc>
          <w:tcPr>
            <w:tcW w:w="897" w:type="dxa"/>
            <w:shd w:val="clear" w:color="auto" w:fill="auto"/>
            <w:noWrap/>
            <w:vAlign w:val="center"/>
            <w:hideMark/>
          </w:tcPr>
          <w:p w14:paraId="450EB32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5FFBCB4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59B2B3D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7AA36C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1803DA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66D36D5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5817790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6" w:type="dxa"/>
            <w:shd w:val="clear" w:color="auto" w:fill="auto"/>
            <w:noWrap/>
            <w:vAlign w:val="center"/>
            <w:hideMark/>
          </w:tcPr>
          <w:p w14:paraId="178ADF22"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0.4934 *</w:t>
            </w:r>
          </w:p>
        </w:tc>
        <w:tc>
          <w:tcPr>
            <w:tcW w:w="1296" w:type="dxa"/>
            <w:shd w:val="clear" w:color="auto" w:fill="auto"/>
            <w:noWrap/>
            <w:vAlign w:val="center"/>
            <w:hideMark/>
          </w:tcPr>
          <w:p w14:paraId="459EC9CF"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0.4939 *</w:t>
            </w:r>
          </w:p>
        </w:tc>
        <w:tc>
          <w:tcPr>
            <w:tcW w:w="1295" w:type="dxa"/>
            <w:shd w:val="clear" w:color="auto" w:fill="auto"/>
            <w:noWrap/>
            <w:vAlign w:val="center"/>
            <w:hideMark/>
          </w:tcPr>
          <w:p w14:paraId="77B0D55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0.2405</w:t>
            </w:r>
          </w:p>
        </w:tc>
        <w:tc>
          <w:tcPr>
            <w:tcW w:w="1296" w:type="dxa"/>
            <w:shd w:val="clear" w:color="auto" w:fill="auto"/>
            <w:noWrap/>
            <w:vAlign w:val="center"/>
            <w:hideMark/>
          </w:tcPr>
          <w:p w14:paraId="55F5BEA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0.3460</w:t>
            </w:r>
          </w:p>
        </w:tc>
        <w:tc>
          <w:tcPr>
            <w:tcW w:w="1296" w:type="dxa"/>
            <w:shd w:val="clear" w:color="auto" w:fill="auto"/>
            <w:noWrap/>
            <w:vAlign w:val="center"/>
            <w:hideMark/>
          </w:tcPr>
          <w:p w14:paraId="4F9FE84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-0.0609</w:t>
            </w:r>
          </w:p>
        </w:tc>
        <w:tc>
          <w:tcPr>
            <w:tcW w:w="1296" w:type="dxa"/>
            <w:shd w:val="clear" w:color="auto" w:fill="auto"/>
            <w:noWrap/>
            <w:vAlign w:val="center"/>
            <w:hideMark/>
          </w:tcPr>
          <w:p w14:paraId="449FD7C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0.0190</w:t>
            </w:r>
          </w:p>
        </w:tc>
        <w:tc>
          <w:tcPr>
            <w:tcW w:w="1295" w:type="dxa"/>
            <w:shd w:val="clear" w:color="auto" w:fill="auto"/>
            <w:noWrap/>
            <w:vAlign w:val="center"/>
            <w:hideMark/>
          </w:tcPr>
          <w:p w14:paraId="4326705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-0.4048</w:t>
            </w:r>
          </w:p>
        </w:tc>
        <w:tc>
          <w:tcPr>
            <w:tcW w:w="1296" w:type="dxa"/>
            <w:shd w:val="clear" w:color="auto" w:fill="auto"/>
            <w:noWrap/>
            <w:vAlign w:val="center"/>
            <w:hideMark/>
          </w:tcPr>
          <w:p w14:paraId="34AFD10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-0.2382</w:t>
            </w:r>
          </w:p>
        </w:tc>
      </w:tr>
      <w:tr w:rsidR="007E07E4" w:rsidRPr="00425D8C" w14:paraId="10244B08" w14:textId="77777777" w:rsidTr="00A839D4">
        <w:trPr>
          <w:trHeight w:val="567"/>
        </w:trPr>
        <w:tc>
          <w:tcPr>
            <w:tcW w:w="3353" w:type="dxa"/>
            <w:shd w:val="clear" w:color="auto" w:fill="auto"/>
            <w:noWrap/>
            <w:vAlign w:val="center"/>
          </w:tcPr>
          <w:p w14:paraId="799E191C"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Days to first female flower appears</w:t>
            </w:r>
          </w:p>
        </w:tc>
        <w:tc>
          <w:tcPr>
            <w:tcW w:w="897" w:type="dxa"/>
            <w:shd w:val="clear" w:color="auto" w:fill="auto"/>
            <w:noWrap/>
            <w:vAlign w:val="center"/>
            <w:hideMark/>
          </w:tcPr>
          <w:p w14:paraId="41362EA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56A86A4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1602D73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0606A77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4852E48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2F15212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58A4908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3C4A7FD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6" w:type="dxa"/>
            <w:shd w:val="clear" w:color="auto" w:fill="auto"/>
            <w:noWrap/>
            <w:vAlign w:val="center"/>
            <w:hideMark/>
          </w:tcPr>
          <w:p w14:paraId="11161B71"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0.9571 **</w:t>
            </w:r>
          </w:p>
        </w:tc>
        <w:tc>
          <w:tcPr>
            <w:tcW w:w="1295" w:type="dxa"/>
            <w:shd w:val="clear" w:color="auto" w:fill="auto"/>
            <w:noWrap/>
            <w:vAlign w:val="center"/>
            <w:hideMark/>
          </w:tcPr>
          <w:p w14:paraId="18277F77"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0.5958 **</w:t>
            </w:r>
          </w:p>
        </w:tc>
        <w:tc>
          <w:tcPr>
            <w:tcW w:w="1296" w:type="dxa"/>
            <w:shd w:val="clear" w:color="auto" w:fill="auto"/>
            <w:noWrap/>
            <w:vAlign w:val="center"/>
            <w:hideMark/>
          </w:tcPr>
          <w:p w14:paraId="3E51C1A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-0.1536</w:t>
            </w:r>
          </w:p>
        </w:tc>
        <w:tc>
          <w:tcPr>
            <w:tcW w:w="1296" w:type="dxa"/>
            <w:shd w:val="clear" w:color="auto" w:fill="auto"/>
            <w:noWrap/>
            <w:vAlign w:val="center"/>
            <w:hideMark/>
          </w:tcPr>
          <w:p w14:paraId="617F4A8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-0.0939</w:t>
            </w:r>
          </w:p>
        </w:tc>
        <w:tc>
          <w:tcPr>
            <w:tcW w:w="1296" w:type="dxa"/>
            <w:shd w:val="clear" w:color="auto" w:fill="auto"/>
            <w:noWrap/>
            <w:vAlign w:val="center"/>
            <w:hideMark/>
          </w:tcPr>
          <w:p w14:paraId="6B5B30F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-0.2541</w:t>
            </w:r>
          </w:p>
        </w:tc>
        <w:tc>
          <w:tcPr>
            <w:tcW w:w="1295" w:type="dxa"/>
            <w:shd w:val="clear" w:color="auto" w:fill="auto"/>
            <w:noWrap/>
            <w:vAlign w:val="center"/>
            <w:hideMark/>
          </w:tcPr>
          <w:p w14:paraId="2471C98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-0.6689 **</w:t>
            </w:r>
          </w:p>
        </w:tc>
        <w:tc>
          <w:tcPr>
            <w:tcW w:w="1296" w:type="dxa"/>
            <w:shd w:val="clear" w:color="auto" w:fill="auto"/>
            <w:noWrap/>
            <w:vAlign w:val="center"/>
            <w:hideMark/>
          </w:tcPr>
          <w:p w14:paraId="3C4DCFA9"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-0.5730**</w:t>
            </w:r>
          </w:p>
        </w:tc>
      </w:tr>
      <w:tr w:rsidR="007E07E4" w:rsidRPr="00425D8C" w14:paraId="2C7815B8" w14:textId="77777777" w:rsidTr="00A839D4">
        <w:trPr>
          <w:trHeight w:val="567"/>
        </w:trPr>
        <w:tc>
          <w:tcPr>
            <w:tcW w:w="3353" w:type="dxa"/>
            <w:shd w:val="clear" w:color="auto" w:fill="auto"/>
            <w:noWrap/>
            <w:vAlign w:val="center"/>
          </w:tcPr>
          <w:p w14:paraId="5B5F3411"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Days to 50 per cent flowering</w:t>
            </w:r>
          </w:p>
        </w:tc>
        <w:tc>
          <w:tcPr>
            <w:tcW w:w="897" w:type="dxa"/>
            <w:shd w:val="clear" w:color="auto" w:fill="auto"/>
            <w:noWrap/>
            <w:vAlign w:val="center"/>
            <w:hideMark/>
          </w:tcPr>
          <w:p w14:paraId="6E5D58E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0E29536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6270EE5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217405E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7B132C4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2996BD4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16E8B8E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7909EA1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0C65E6A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5" w:type="dxa"/>
            <w:shd w:val="clear" w:color="auto" w:fill="auto"/>
            <w:noWrap/>
            <w:vAlign w:val="center"/>
            <w:hideMark/>
          </w:tcPr>
          <w:p w14:paraId="3C4E18A4"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0.5564 **</w:t>
            </w:r>
          </w:p>
        </w:tc>
        <w:tc>
          <w:tcPr>
            <w:tcW w:w="1296" w:type="dxa"/>
            <w:shd w:val="clear" w:color="auto" w:fill="auto"/>
            <w:noWrap/>
            <w:vAlign w:val="center"/>
            <w:hideMark/>
          </w:tcPr>
          <w:p w14:paraId="1B14171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-0.1201</w:t>
            </w:r>
          </w:p>
        </w:tc>
        <w:tc>
          <w:tcPr>
            <w:tcW w:w="1296" w:type="dxa"/>
            <w:shd w:val="clear" w:color="auto" w:fill="auto"/>
            <w:noWrap/>
            <w:vAlign w:val="center"/>
            <w:hideMark/>
          </w:tcPr>
          <w:p w14:paraId="6CC7443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-0.1492</w:t>
            </w:r>
          </w:p>
        </w:tc>
        <w:tc>
          <w:tcPr>
            <w:tcW w:w="1296" w:type="dxa"/>
            <w:shd w:val="clear" w:color="auto" w:fill="auto"/>
            <w:noWrap/>
            <w:vAlign w:val="center"/>
            <w:hideMark/>
          </w:tcPr>
          <w:p w14:paraId="3391EBC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-0.2810</w:t>
            </w:r>
          </w:p>
        </w:tc>
        <w:tc>
          <w:tcPr>
            <w:tcW w:w="1295" w:type="dxa"/>
            <w:shd w:val="clear" w:color="auto" w:fill="auto"/>
            <w:noWrap/>
            <w:vAlign w:val="center"/>
            <w:hideMark/>
          </w:tcPr>
          <w:p w14:paraId="000EB8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-0.6567 **</w:t>
            </w:r>
          </w:p>
        </w:tc>
        <w:tc>
          <w:tcPr>
            <w:tcW w:w="1296" w:type="dxa"/>
            <w:shd w:val="clear" w:color="auto" w:fill="auto"/>
            <w:noWrap/>
            <w:vAlign w:val="center"/>
            <w:hideMark/>
          </w:tcPr>
          <w:p w14:paraId="4FB9F851"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-0.5425 *</w:t>
            </w:r>
          </w:p>
        </w:tc>
      </w:tr>
      <w:tr w:rsidR="007E07E4" w:rsidRPr="00425D8C" w14:paraId="1890E70E" w14:textId="77777777" w:rsidTr="00A839D4">
        <w:trPr>
          <w:trHeight w:val="567"/>
        </w:trPr>
        <w:tc>
          <w:tcPr>
            <w:tcW w:w="3353" w:type="dxa"/>
            <w:shd w:val="clear" w:color="auto" w:fill="auto"/>
            <w:noWrap/>
            <w:vAlign w:val="center"/>
          </w:tcPr>
          <w:p w14:paraId="15E5F03D"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Male to female ratio</w:t>
            </w:r>
          </w:p>
        </w:tc>
        <w:tc>
          <w:tcPr>
            <w:tcW w:w="897" w:type="dxa"/>
            <w:shd w:val="clear" w:color="auto" w:fill="auto"/>
            <w:noWrap/>
            <w:vAlign w:val="center"/>
            <w:hideMark/>
          </w:tcPr>
          <w:p w14:paraId="313E171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607EF3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6972185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591C438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2C586DC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577891A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4777D6F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5B7F40E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3BEB044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4210613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6" w:type="dxa"/>
            <w:shd w:val="clear" w:color="auto" w:fill="auto"/>
            <w:noWrap/>
            <w:vAlign w:val="center"/>
            <w:hideMark/>
          </w:tcPr>
          <w:p w14:paraId="096DC4F6"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-0.4487 *</w:t>
            </w:r>
          </w:p>
        </w:tc>
        <w:tc>
          <w:tcPr>
            <w:tcW w:w="1296" w:type="dxa"/>
            <w:shd w:val="clear" w:color="auto" w:fill="auto"/>
            <w:noWrap/>
            <w:vAlign w:val="center"/>
            <w:hideMark/>
          </w:tcPr>
          <w:p w14:paraId="5329C644"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-0.4539 *</w:t>
            </w:r>
          </w:p>
        </w:tc>
        <w:tc>
          <w:tcPr>
            <w:tcW w:w="1296" w:type="dxa"/>
            <w:shd w:val="clear" w:color="auto" w:fill="auto"/>
            <w:noWrap/>
            <w:vAlign w:val="center"/>
            <w:hideMark/>
          </w:tcPr>
          <w:p w14:paraId="04A801B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-0.3935</w:t>
            </w:r>
          </w:p>
        </w:tc>
        <w:tc>
          <w:tcPr>
            <w:tcW w:w="1295" w:type="dxa"/>
            <w:shd w:val="clear" w:color="auto" w:fill="auto"/>
            <w:noWrap/>
            <w:vAlign w:val="center"/>
            <w:hideMark/>
          </w:tcPr>
          <w:p w14:paraId="3C556E6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-0.7561 **</w:t>
            </w:r>
          </w:p>
        </w:tc>
        <w:tc>
          <w:tcPr>
            <w:tcW w:w="1296" w:type="dxa"/>
            <w:shd w:val="clear" w:color="auto" w:fill="auto"/>
            <w:noWrap/>
            <w:vAlign w:val="center"/>
            <w:hideMark/>
          </w:tcPr>
          <w:p w14:paraId="3478C7AC"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-0.8330 **</w:t>
            </w:r>
          </w:p>
        </w:tc>
      </w:tr>
      <w:tr w:rsidR="007E07E4" w:rsidRPr="00425D8C" w14:paraId="747D7F87" w14:textId="77777777" w:rsidTr="00A839D4">
        <w:trPr>
          <w:trHeight w:val="567"/>
        </w:trPr>
        <w:tc>
          <w:tcPr>
            <w:tcW w:w="3353" w:type="dxa"/>
            <w:shd w:val="clear" w:color="auto" w:fill="auto"/>
            <w:noWrap/>
            <w:vAlign w:val="center"/>
          </w:tcPr>
          <w:p w14:paraId="09FCC833"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Total number of fruits per vine</w:t>
            </w:r>
          </w:p>
        </w:tc>
        <w:tc>
          <w:tcPr>
            <w:tcW w:w="897" w:type="dxa"/>
            <w:shd w:val="clear" w:color="auto" w:fill="auto"/>
            <w:noWrap/>
            <w:vAlign w:val="center"/>
            <w:hideMark/>
          </w:tcPr>
          <w:p w14:paraId="4199044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2645D0A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5F62DE6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6EFBDF2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4FADAA8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5474979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17E8A12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527AFD1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534CC78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438F744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716C0F9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6" w:type="dxa"/>
            <w:shd w:val="clear" w:color="auto" w:fill="auto"/>
            <w:noWrap/>
            <w:vAlign w:val="center"/>
            <w:hideMark/>
          </w:tcPr>
          <w:p w14:paraId="599F319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0.1689</w:t>
            </w:r>
          </w:p>
        </w:tc>
        <w:tc>
          <w:tcPr>
            <w:tcW w:w="1296" w:type="dxa"/>
            <w:shd w:val="clear" w:color="auto" w:fill="auto"/>
            <w:noWrap/>
            <w:vAlign w:val="center"/>
            <w:hideMark/>
          </w:tcPr>
          <w:p w14:paraId="4B3DE23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0.1416</w:t>
            </w:r>
          </w:p>
        </w:tc>
        <w:tc>
          <w:tcPr>
            <w:tcW w:w="1295" w:type="dxa"/>
            <w:shd w:val="clear" w:color="auto" w:fill="auto"/>
            <w:noWrap/>
            <w:vAlign w:val="center"/>
            <w:hideMark/>
          </w:tcPr>
          <w:p w14:paraId="201D387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0.0699</w:t>
            </w:r>
          </w:p>
        </w:tc>
        <w:tc>
          <w:tcPr>
            <w:tcW w:w="1296" w:type="dxa"/>
            <w:shd w:val="clear" w:color="auto" w:fill="auto"/>
            <w:noWrap/>
            <w:vAlign w:val="center"/>
            <w:hideMark/>
          </w:tcPr>
          <w:p w14:paraId="1C0B31AD"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0.4963 *</w:t>
            </w:r>
          </w:p>
        </w:tc>
      </w:tr>
      <w:tr w:rsidR="007E07E4" w:rsidRPr="00425D8C" w14:paraId="7BA9A546" w14:textId="77777777" w:rsidTr="00A839D4">
        <w:trPr>
          <w:trHeight w:val="567"/>
        </w:trPr>
        <w:tc>
          <w:tcPr>
            <w:tcW w:w="3353" w:type="dxa"/>
            <w:shd w:val="clear" w:color="auto" w:fill="auto"/>
            <w:noWrap/>
            <w:vAlign w:val="center"/>
          </w:tcPr>
          <w:p w14:paraId="0D925B67"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Fruit length (cm)</w:t>
            </w:r>
          </w:p>
        </w:tc>
        <w:tc>
          <w:tcPr>
            <w:tcW w:w="897" w:type="dxa"/>
            <w:shd w:val="clear" w:color="auto" w:fill="auto"/>
            <w:noWrap/>
            <w:vAlign w:val="center"/>
            <w:hideMark/>
          </w:tcPr>
          <w:p w14:paraId="42C92D8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AE5375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0689CD0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6F8AF14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4058624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19BE298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2F4B4E8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77102C8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42899D5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34672D7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7546F90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3ECD5FF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6" w:type="dxa"/>
            <w:shd w:val="clear" w:color="auto" w:fill="auto"/>
            <w:noWrap/>
            <w:vAlign w:val="center"/>
            <w:hideMark/>
          </w:tcPr>
          <w:p w14:paraId="67E80E8D"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0.9267 **</w:t>
            </w:r>
          </w:p>
        </w:tc>
        <w:tc>
          <w:tcPr>
            <w:tcW w:w="1295" w:type="dxa"/>
            <w:shd w:val="clear" w:color="auto" w:fill="auto"/>
            <w:noWrap/>
            <w:vAlign w:val="center"/>
            <w:hideMark/>
          </w:tcPr>
          <w:p w14:paraId="4C83266A"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0.4477 *</w:t>
            </w:r>
          </w:p>
        </w:tc>
        <w:tc>
          <w:tcPr>
            <w:tcW w:w="1296" w:type="dxa"/>
            <w:shd w:val="clear" w:color="auto" w:fill="auto"/>
            <w:noWrap/>
            <w:vAlign w:val="center"/>
            <w:hideMark/>
          </w:tcPr>
          <w:p w14:paraId="5E659FA0"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0.5480 *</w:t>
            </w:r>
          </w:p>
        </w:tc>
      </w:tr>
      <w:tr w:rsidR="007E07E4" w:rsidRPr="00425D8C" w14:paraId="3A06940A" w14:textId="77777777" w:rsidTr="00A839D4">
        <w:trPr>
          <w:trHeight w:val="567"/>
        </w:trPr>
        <w:tc>
          <w:tcPr>
            <w:tcW w:w="3353" w:type="dxa"/>
            <w:shd w:val="clear" w:color="auto" w:fill="auto"/>
            <w:noWrap/>
            <w:vAlign w:val="center"/>
          </w:tcPr>
          <w:p w14:paraId="36365AB4"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Polar diameter of fruit (cm)</w:t>
            </w:r>
          </w:p>
        </w:tc>
        <w:tc>
          <w:tcPr>
            <w:tcW w:w="897" w:type="dxa"/>
            <w:shd w:val="clear" w:color="auto" w:fill="auto"/>
            <w:noWrap/>
            <w:vAlign w:val="center"/>
            <w:hideMark/>
          </w:tcPr>
          <w:p w14:paraId="5E4270F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5F5DD0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42D08B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EB4570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277AAB3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28080FE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5856514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0279EF0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1AD2F9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2AABC22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1A43286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1D70FA8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1247554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5" w:type="dxa"/>
            <w:shd w:val="clear" w:color="auto" w:fill="auto"/>
            <w:noWrap/>
            <w:vAlign w:val="center"/>
            <w:hideMark/>
          </w:tcPr>
          <w:p w14:paraId="55A0190D"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0.4483 *</w:t>
            </w:r>
          </w:p>
        </w:tc>
        <w:tc>
          <w:tcPr>
            <w:tcW w:w="1296" w:type="dxa"/>
            <w:shd w:val="clear" w:color="auto" w:fill="auto"/>
            <w:noWrap/>
            <w:vAlign w:val="center"/>
            <w:hideMark/>
          </w:tcPr>
          <w:p w14:paraId="79EDFCC2"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0.5085 *</w:t>
            </w:r>
          </w:p>
        </w:tc>
      </w:tr>
      <w:tr w:rsidR="007E07E4" w:rsidRPr="00425D8C" w14:paraId="72E404F6" w14:textId="77777777" w:rsidTr="00A839D4">
        <w:trPr>
          <w:trHeight w:val="567"/>
        </w:trPr>
        <w:tc>
          <w:tcPr>
            <w:tcW w:w="3353" w:type="dxa"/>
            <w:shd w:val="clear" w:color="auto" w:fill="auto"/>
            <w:noWrap/>
            <w:vAlign w:val="center"/>
          </w:tcPr>
          <w:p w14:paraId="296A1D53"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Average fruit weight (cm)</w:t>
            </w:r>
          </w:p>
        </w:tc>
        <w:tc>
          <w:tcPr>
            <w:tcW w:w="897" w:type="dxa"/>
            <w:shd w:val="clear" w:color="auto" w:fill="auto"/>
            <w:noWrap/>
            <w:vAlign w:val="center"/>
            <w:hideMark/>
          </w:tcPr>
          <w:p w14:paraId="66F3BCE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2FA2321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7C68B68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58305EB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52AF944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34D898A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7463FF6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3B48EA2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774ACF5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0C008D1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0C31F24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7328E48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02D44BF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25720CE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6" w:type="dxa"/>
            <w:shd w:val="clear" w:color="auto" w:fill="auto"/>
            <w:noWrap/>
            <w:vAlign w:val="center"/>
            <w:hideMark/>
          </w:tcPr>
          <w:p w14:paraId="2364F3A7" w14:textId="77777777" w:rsidR="007E07E4" w:rsidRPr="00007EB0" w:rsidRDefault="007E07E4" w:rsidP="00EF5D58">
            <w:pPr>
              <w:spacing w:after="0" w:line="276" w:lineRule="auto"/>
              <w:jc w:val="center"/>
              <w:rPr>
                <w:rFonts w:ascii="Arial" w:eastAsia="Times New Roman" w:hAnsi="Arial" w:cs="Arial"/>
                <w:b/>
                <w:bCs/>
                <w:color w:val="000000"/>
                <w:kern w:val="0"/>
                <w:lang w:eastAsia="en-IN"/>
                <w14:ligatures w14:val="none"/>
              </w:rPr>
            </w:pPr>
            <w:r w:rsidRPr="00007EB0">
              <w:rPr>
                <w:rFonts w:ascii="Arial" w:eastAsia="Times New Roman" w:hAnsi="Arial" w:cs="Arial"/>
                <w:b/>
                <w:bCs/>
                <w:color w:val="000000"/>
                <w:kern w:val="0"/>
                <w:lang w:eastAsia="en-IN"/>
                <w14:ligatures w14:val="none"/>
              </w:rPr>
              <w:t>0.8590 **</w:t>
            </w:r>
          </w:p>
        </w:tc>
      </w:tr>
      <w:tr w:rsidR="007E07E4" w:rsidRPr="00425D8C" w14:paraId="5B4C1607" w14:textId="77777777" w:rsidTr="00A839D4">
        <w:trPr>
          <w:trHeight w:val="567"/>
        </w:trPr>
        <w:tc>
          <w:tcPr>
            <w:tcW w:w="3353" w:type="dxa"/>
            <w:shd w:val="clear" w:color="auto" w:fill="auto"/>
            <w:noWrap/>
            <w:vAlign w:val="center"/>
          </w:tcPr>
          <w:p w14:paraId="309F5385"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Fruit yield per vine (kg)</w:t>
            </w:r>
          </w:p>
        </w:tc>
        <w:tc>
          <w:tcPr>
            <w:tcW w:w="897" w:type="dxa"/>
            <w:shd w:val="clear" w:color="auto" w:fill="auto"/>
            <w:noWrap/>
            <w:vAlign w:val="center"/>
            <w:hideMark/>
          </w:tcPr>
          <w:p w14:paraId="6B53DC6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0B3C038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1860729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4719D4B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4501541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5F04666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46DA3C8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3D5144E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71CD831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742C2C5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5DAE6EB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07D9F2E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4F47E63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1457166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6C03727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r>
    </w:tbl>
    <w:p w14:paraId="10F5E4AF" w14:textId="77777777" w:rsidR="007E07E4" w:rsidRPr="00425D8C" w:rsidRDefault="007E07E4" w:rsidP="00EF5D58">
      <w:pPr>
        <w:spacing w:line="276" w:lineRule="auto"/>
        <w:rPr>
          <w:rFonts w:ascii="Arial" w:hAnsi="Arial" w:cs="Arial"/>
          <w:lang w:val="en-US"/>
        </w:rPr>
        <w:sectPr w:rsidR="007E07E4" w:rsidRPr="00425D8C" w:rsidSect="007E07E4">
          <w:pgSz w:w="23808" w:h="16840" w:orient="landscape" w:code="8"/>
          <w:pgMar w:top="1440" w:right="1440" w:bottom="1440" w:left="1440" w:header="709" w:footer="709" w:gutter="0"/>
          <w:cols w:space="708"/>
          <w:docGrid w:linePitch="360"/>
        </w:sectPr>
      </w:pPr>
    </w:p>
    <w:p w14:paraId="4452D4C2" w14:textId="3F86A357" w:rsidR="007E07E4" w:rsidRPr="00425D8C" w:rsidRDefault="007E07E4" w:rsidP="00EF5D58">
      <w:pPr>
        <w:tabs>
          <w:tab w:val="left" w:pos="709"/>
        </w:tabs>
        <w:spacing w:line="276" w:lineRule="auto"/>
        <w:rPr>
          <w:rFonts w:ascii="Arial" w:hAnsi="Arial" w:cs="Arial"/>
          <w:b/>
          <w:bCs/>
          <w:lang w:val="en-US"/>
        </w:rPr>
      </w:pPr>
      <w:r w:rsidRPr="00425D8C">
        <w:rPr>
          <w:rFonts w:ascii="Arial" w:hAnsi="Arial" w:cs="Arial"/>
          <w:b/>
          <w:bCs/>
          <w:lang w:val="en-US"/>
        </w:rPr>
        <w:lastRenderedPageBreak/>
        <w:t>Table 3. Phenotypic correlation coefficient among growth, flowering and yield parameters in muskmelon genotypes</w:t>
      </w:r>
    </w:p>
    <w:tbl>
      <w:tblPr>
        <w:tblStyle w:val="TableGrid"/>
        <w:tblpPr w:leftFromText="180" w:rightFromText="180" w:horzAnchor="margin" w:tblpXSpec="center" w:tblpY="369"/>
        <w:tblW w:w="22073" w:type="dxa"/>
        <w:tblLook w:val="04A0" w:firstRow="1" w:lastRow="0" w:firstColumn="1" w:lastColumn="0" w:noHBand="0" w:noVBand="1"/>
      </w:tblPr>
      <w:tblGrid>
        <w:gridCol w:w="3256"/>
        <w:gridCol w:w="889"/>
        <w:gridCol w:w="1297"/>
        <w:gridCol w:w="1394"/>
        <w:gridCol w:w="1283"/>
        <w:gridCol w:w="1140"/>
        <w:gridCol w:w="1282"/>
        <w:gridCol w:w="1283"/>
        <w:gridCol w:w="1283"/>
        <w:gridCol w:w="1283"/>
        <w:gridCol w:w="1282"/>
        <w:gridCol w:w="1283"/>
        <w:gridCol w:w="1283"/>
        <w:gridCol w:w="1283"/>
        <w:gridCol w:w="1282"/>
        <w:gridCol w:w="1283"/>
      </w:tblGrid>
      <w:tr w:rsidR="007E07E4" w:rsidRPr="00425D8C" w14:paraId="727658FE" w14:textId="77777777" w:rsidTr="00A839D4">
        <w:trPr>
          <w:trHeight w:val="340"/>
        </w:trPr>
        <w:tc>
          <w:tcPr>
            <w:tcW w:w="3256" w:type="dxa"/>
            <w:noWrap/>
            <w:hideMark/>
          </w:tcPr>
          <w:p w14:paraId="38B8DF62" w14:textId="77777777" w:rsidR="007E07E4" w:rsidRPr="00425D8C" w:rsidRDefault="007E07E4" w:rsidP="00EF5D58">
            <w:pPr>
              <w:spacing w:line="276" w:lineRule="auto"/>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876" w:type="dxa"/>
            <w:noWrap/>
            <w:vAlign w:val="center"/>
            <w:hideMark/>
          </w:tcPr>
          <w:p w14:paraId="275E8254"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1</w:t>
            </w:r>
          </w:p>
        </w:tc>
        <w:tc>
          <w:tcPr>
            <w:tcW w:w="1297" w:type="dxa"/>
            <w:noWrap/>
            <w:vAlign w:val="center"/>
            <w:hideMark/>
          </w:tcPr>
          <w:p w14:paraId="6FBA8E2E"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2</w:t>
            </w:r>
          </w:p>
        </w:tc>
        <w:tc>
          <w:tcPr>
            <w:tcW w:w="1394" w:type="dxa"/>
            <w:noWrap/>
            <w:vAlign w:val="center"/>
            <w:hideMark/>
          </w:tcPr>
          <w:p w14:paraId="62ED675B"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3</w:t>
            </w:r>
          </w:p>
        </w:tc>
        <w:tc>
          <w:tcPr>
            <w:tcW w:w="1283" w:type="dxa"/>
            <w:noWrap/>
            <w:vAlign w:val="center"/>
            <w:hideMark/>
          </w:tcPr>
          <w:p w14:paraId="48A2F695"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4</w:t>
            </w:r>
          </w:p>
        </w:tc>
        <w:tc>
          <w:tcPr>
            <w:tcW w:w="1140" w:type="dxa"/>
            <w:noWrap/>
            <w:vAlign w:val="center"/>
            <w:hideMark/>
          </w:tcPr>
          <w:p w14:paraId="2EDA9AE1"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5</w:t>
            </w:r>
          </w:p>
        </w:tc>
        <w:tc>
          <w:tcPr>
            <w:tcW w:w="1282" w:type="dxa"/>
            <w:noWrap/>
            <w:vAlign w:val="center"/>
            <w:hideMark/>
          </w:tcPr>
          <w:p w14:paraId="13748108"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6</w:t>
            </w:r>
          </w:p>
        </w:tc>
        <w:tc>
          <w:tcPr>
            <w:tcW w:w="1283" w:type="dxa"/>
            <w:noWrap/>
            <w:vAlign w:val="center"/>
            <w:hideMark/>
          </w:tcPr>
          <w:p w14:paraId="7786DAD5"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7</w:t>
            </w:r>
          </w:p>
        </w:tc>
        <w:tc>
          <w:tcPr>
            <w:tcW w:w="1283" w:type="dxa"/>
            <w:noWrap/>
            <w:vAlign w:val="center"/>
            <w:hideMark/>
          </w:tcPr>
          <w:p w14:paraId="0B860FCC"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8</w:t>
            </w:r>
          </w:p>
        </w:tc>
        <w:tc>
          <w:tcPr>
            <w:tcW w:w="1283" w:type="dxa"/>
            <w:noWrap/>
            <w:vAlign w:val="center"/>
            <w:hideMark/>
          </w:tcPr>
          <w:p w14:paraId="3118C6AC"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9</w:t>
            </w:r>
          </w:p>
        </w:tc>
        <w:tc>
          <w:tcPr>
            <w:tcW w:w="1282" w:type="dxa"/>
            <w:noWrap/>
            <w:vAlign w:val="center"/>
            <w:hideMark/>
          </w:tcPr>
          <w:p w14:paraId="1E8A8BDA"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10</w:t>
            </w:r>
          </w:p>
        </w:tc>
        <w:tc>
          <w:tcPr>
            <w:tcW w:w="1283" w:type="dxa"/>
            <w:noWrap/>
            <w:vAlign w:val="center"/>
            <w:hideMark/>
          </w:tcPr>
          <w:p w14:paraId="4423FC18"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11</w:t>
            </w:r>
          </w:p>
        </w:tc>
        <w:tc>
          <w:tcPr>
            <w:tcW w:w="1283" w:type="dxa"/>
            <w:noWrap/>
            <w:vAlign w:val="center"/>
            <w:hideMark/>
          </w:tcPr>
          <w:p w14:paraId="338AECA7"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12</w:t>
            </w:r>
          </w:p>
        </w:tc>
        <w:tc>
          <w:tcPr>
            <w:tcW w:w="1283" w:type="dxa"/>
            <w:noWrap/>
            <w:vAlign w:val="center"/>
            <w:hideMark/>
          </w:tcPr>
          <w:p w14:paraId="73A58487"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13</w:t>
            </w:r>
          </w:p>
        </w:tc>
        <w:tc>
          <w:tcPr>
            <w:tcW w:w="1282" w:type="dxa"/>
            <w:noWrap/>
            <w:vAlign w:val="center"/>
            <w:hideMark/>
          </w:tcPr>
          <w:p w14:paraId="2FDA2249"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14</w:t>
            </w:r>
          </w:p>
        </w:tc>
        <w:tc>
          <w:tcPr>
            <w:tcW w:w="1283" w:type="dxa"/>
            <w:noWrap/>
            <w:vAlign w:val="center"/>
            <w:hideMark/>
          </w:tcPr>
          <w:p w14:paraId="5E620C15"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15</w:t>
            </w:r>
          </w:p>
        </w:tc>
      </w:tr>
      <w:tr w:rsidR="007E07E4" w:rsidRPr="00425D8C" w14:paraId="2B21690E" w14:textId="77777777" w:rsidTr="00A839D4">
        <w:trPr>
          <w:trHeight w:val="567"/>
        </w:trPr>
        <w:tc>
          <w:tcPr>
            <w:tcW w:w="3256" w:type="dxa"/>
            <w:noWrap/>
            <w:vAlign w:val="center"/>
            <w:hideMark/>
          </w:tcPr>
          <w:p w14:paraId="41410089"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Vine length at 60 DAS (m)</w:t>
            </w:r>
          </w:p>
        </w:tc>
        <w:tc>
          <w:tcPr>
            <w:tcW w:w="876" w:type="dxa"/>
            <w:noWrap/>
            <w:hideMark/>
          </w:tcPr>
          <w:p w14:paraId="75BE4FC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97" w:type="dxa"/>
            <w:noWrap/>
            <w:hideMark/>
          </w:tcPr>
          <w:p w14:paraId="21074E20"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0.7480 **</w:t>
            </w:r>
          </w:p>
        </w:tc>
        <w:tc>
          <w:tcPr>
            <w:tcW w:w="1394" w:type="dxa"/>
            <w:noWrap/>
            <w:hideMark/>
          </w:tcPr>
          <w:p w14:paraId="304CEA62"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0.6496 **</w:t>
            </w:r>
          </w:p>
        </w:tc>
        <w:tc>
          <w:tcPr>
            <w:tcW w:w="1283" w:type="dxa"/>
            <w:noWrap/>
            <w:hideMark/>
          </w:tcPr>
          <w:p w14:paraId="11C87364"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0.5101 **</w:t>
            </w:r>
          </w:p>
        </w:tc>
        <w:tc>
          <w:tcPr>
            <w:tcW w:w="1140" w:type="dxa"/>
            <w:noWrap/>
            <w:hideMark/>
          </w:tcPr>
          <w:p w14:paraId="51FF893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-0.1425</w:t>
            </w:r>
          </w:p>
        </w:tc>
        <w:tc>
          <w:tcPr>
            <w:tcW w:w="1282" w:type="dxa"/>
            <w:noWrap/>
            <w:hideMark/>
          </w:tcPr>
          <w:p w14:paraId="5340AEB1"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-0.4496 **</w:t>
            </w:r>
          </w:p>
        </w:tc>
        <w:tc>
          <w:tcPr>
            <w:tcW w:w="1283" w:type="dxa"/>
            <w:noWrap/>
            <w:hideMark/>
          </w:tcPr>
          <w:p w14:paraId="737AABB7"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0.2914 *</w:t>
            </w:r>
          </w:p>
        </w:tc>
        <w:tc>
          <w:tcPr>
            <w:tcW w:w="1283" w:type="dxa"/>
            <w:noWrap/>
            <w:hideMark/>
          </w:tcPr>
          <w:p w14:paraId="441A8F8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-0.1617</w:t>
            </w:r>
          </w:p>
        </w:tc>
        <w:tc>
          <w:tcPr>
            <w:tcW w:w="1283" w:type="dxa"/>
            <w:noWrap/>
            <w:hideMark/>
          </w:tcPr>
          <w:p w14:paraId="4A0023C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-0.0717</w:t>
            </w:r>
          </w:p>
        </w:tc>
        <w:tc>
          <w:tcPr>
            <w:tcW w:w="1282" w:type="dxa"/>
            <w:noWrap/>
            <w:hideMark/>
          </w:tcPr>
          <w:p w14:paraId="026A4472"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-0.3033 *</w:t>
            </w:r>
          </w:p>
        </w:tc>
        <w:tc>
          <w:tcPr>
            <w:tcW w:w="1283" w:type="dxa"/>
            <w:noWrap/>
            <w:hideMark/>
          </w:tcPr>
          <w:p w14:paraId="41D07C24"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0.4463 **</w:t>
            </w:r>
          </w:p>
        </w:tc>
        <w:tc>
          <w:tcPr>
            <w:tcW w:w="1283" w:type="dxa"/>
            <w:noWrap/>
            <w:hideMark/>
          </w:tcPr>
          <w:p w14:paraId="763749CB"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0.4173 **</w:t>
            </w:r>
          </w:p>
        </w:tc>
        <w:tc>
          <w:tcPr>
            <w:tcW w:w="1283" w:type="dxa"/>
            <w:noWrap/>
            <w:hideMark/>
          </w:tcPr>
          <w:p w14:paraId="4216E3FC"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0.4874 **</w:t>
            </w:r>
          </w:p>
        </w:tc>
        <w:tc>
          <w:tcPr>
            <w:tcW w:w="1282" w:type="dxa"/>
            <w:noWrap/>
            <w:hideMark/>
          </w:tcPr>
          <w:p w14:paraId="0335227A"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0.4133 **</w:t>
            </w:r>
          </w:p>
        </w:tc>
        <w:tc>
          <w:tcPr>
            <w:tcW w:w="1283" w:type="dxa"/>
            <w:noWrap/>
            <w:hideMark/>
          </w:tcPr>
          <w:p w14:paraId="28785353"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0.5670 **</w:t>
            </w:r>
          </w:p>
        </w:tc>
      </w:tr>
      <w:tr w:rsidR="007E07E4" w:rsidRPr="00425D8C" w14:paraId="4721CC83" w14:textId="77777777" w:rsidTr="00A839D4">
        <w:trPr>
          <w:trHeight w:val="567"/>
        </w:trPr>
        <w:tc>
          <w:tcPr>
            <w:tcW w:w="3256" w:type="dxa"/>
            <w:noWrap/>
            <w:vAlign w:val="center"/>
            <w:hideMark/>
          </w:tcPr>
          <w:p w14:paraId="3BC7F6A8"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Number of branches per vine at 60 DAS</w:t>
            </w:r>
          </w:p>
        </w:tc>
        <w:tc>
          <w:tcPr>
            <w:tcW w:w="876" w:type="dxa"/>
            <w:noWrap/>
            <w:hideMark/>
          </w:tcPr>
          <w:p w14:paraId="014E6A3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384CA78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394" w:type="dxa"/>
            <w:noWrap/>
            <w:hideMark/>
          </w:tcPr>
          <w:p w14:paraId="6FC2C133"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0.6708 **</w:t>
            </w:r>
          </w:p>
        </w:tc>
        <w:tc>
          <w:tcPr>
            <w:tcW w:w="1283" w:type="dxa"/>
            <w:noWrap/>
            <w:hideMark/>
          </w:tcPr>
          <w:p w14:paraId="1D7AB5D2"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0.4256 **</w:t>
            </w:r>
          </w:p>
        </w:tc>
        <w:tc>
          <w:tcPr>
            <w:tcW w:w="1140" w:type="dxa"/>
            <w:noWrap/>
            <w:hideMark/>
          </w:tcPr>
          <w:p w14:paraId="079DE92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-0.1748</w:t>
            </w:r>
          </w:p>
        </w:tc>
        <w:tc>
          <w:tcPr>
            <w:tcW w:w="1282" w:type="dxa"/>
            <w:noWrap/>
            <w:hideMark/>
          </w:tcPr>
          <w:p w14:paraId="5006F31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-0.2176</w:t>
            </w:r>
          </w:p>
        </w:tc>
        <w:tc>
          <w:tcPr>
            <w:tcW w:w="1283" w:type="dxa"/>
            <w:noWrap/>
            <w:hideMark/>
          </w:tcPr>
          <w:p w14:paraId="35A84C0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0.0748</w:t>
            </w:r>
          </w:p>
        </w:tc>
        <w:tc>
          <w:tcPr>
            <w:tcW w:w="1283" w:type="dxa"/>
            <w:noWrap/>
            <w:hideMark/>
          </w:tcPr>
          <w:p w14:paraId="1478F1B3"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-0.3715 **</w:t>
            </w:r>
          </w:p>
        </w:tc>
        <w:tc>
          <w:tcPr>
            <w:tcW w:w="1283" w:type="dxa"/>
            <w:noWrap/>
            <w:hideMark/>
          </w:tcPr>
          <w:p w14:paraId="7EDD1500"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-0.2768 *</w:t>
            </w:r>
          </w:p>
        </w:tc>
        <w:tc>
          <w:tcPr>
            <w:tcW w:w="1282" w:type="dxa"/>
            <w:noWrap/>
            <w:hideMark/>
          </w:tcPr>
          <w:p w14:paraId="027B8AF4"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-0.2617 *</w:t>
            </w:r>
          </w:p>
        </w:tc>
        <w:tc>
          <w:tcPr>
            <w:tcW w:w="1283" w:type="dxa"/>
            <w:noWrap/>
            <w:hideMark/>
          </w:tcPr>
          <w:p w14:paraId="588E601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0.2476</w:t>
            </w:r>
          </w:p>
        </w:tc>
        <w:tc>
          <w:tcPr>
            <w:tcW w:w="1283" w:type="dxa"/>
            <w:noWrap/>
            <w:hideMark/>
          </w:tcPr>
          <w:p w14:paraId="690A68E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0.0074</w:t>
            </w:r>
          </w:p>
        </w:tc>
        <w:tc>
          <w:tcPr>
            <w:tcW w:w="1283" w:type="dxa"/>
            <w:noWrap/>
            <w:hideMark/>
          </w:tcPr>
          <w:p w14:paraId="4F67E02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0.1174</w:t>
            </w:r>
          </w:p>
        </w:tc>
        <w:tc>
          <w:tcPr>
            <w:tcW w:w="1282" w:type="dxa"/>
            <w:noWrap/>
            <w:hideMark/>
          </w:tcPr>
          <w:p w14:paraId="5F101243"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0.3744 **</w:t>
            </w:r>
          </w:p>
        </w:tc>
        <w:tc>
          <w:tcPr>
            <w:tcW w:w="1283" w:type="dxa"/>
            <w:noWrap/>
            <w:hideMark/>
          </w:tcPr>
          <w:p w14:paraId="06996E1C"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0.3968 **</w:t>
            </w:r>
          </w:p>
        </w:tc>
      </w:tr>
      <w:tr w:rsidR="007E07E4" w:rsidRPr="00425D8C" w14:paraId="05A3AFC6" w14:textId="77777777" w:rsidTr="00A839D4">
        <w:trPr>
          <w:trHeight w:val="567"/>
        </w:trPr>
        <w:tc>
          <w:tcPr>
            <w:tcW w:w="3256" w:type="dxa"/>
            <w:noWrap/>
            <w:vAlign w:val="center"/>
            <w:hideMark/>
          </w:tcPr>
          <w:p w14:paraId="76AF9B19" w14:textId="5DEE7234" w:rsidR="007E07E4" w:rsidRPr="00425D8C" w:rsidRDefault="00C74DC6" w:rsidP="00EF5D58">
            <w:pPr>
              <w:spacing w:line="276" w:lineRule="auto"/>
              <w:rPr>
                <w:rFonts w:ascii="Arial" w:eastAsia="Times New Roman" w:hAnsi="Arial" w:cs="Arial"/>
                <w:b/>
                <w:bCs/>
                <w:color w:val="000000"/>
                <w:lang w:eastAsia="en-IN"/>
              </w:rPr>
            </w:pPr>
            <w:r>
              <w:rPr>
                <w:rFonts w:ascii="Arial" w:eastAsia="Times New Roman" w:hAnsi="Arial" w:cs="Arial"/>
                <w:color w:val="000000"/>
                <w:lang w:eastAsia="en-IN"/>
              </w:rPr>
              <w:t>Node count</w:t>
            </w:r>
            <w:r w:rsidR="007E07E4" w:rsidRPr="00425D8C">
              <w:rPr>
                <w:rFonts w:ascii="Arial" w:eastAsia="Times New Roman" w:hAnsi="Arial" w:cs="Arial"/>
                <w:color w:val="000000"/>
                <w:lang w:eastAsia="en-IN"/>
              </w:rPr>
              <w:t xml:space="preserve"> at 60 DAS</w:t>
            </w:r>
          </w:p>
        </w:tc>
        <w:tc>
          <w:tcPr>
            <w:tcW w:w="876" w:type="dxa"/>
            <w:noWrap/>
            <w:hideMark/>
          </w:tcPr>
          <w:p w14:paraId="49DE024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650AECF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6F315A8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536BD479"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0.806 **</w:t>
            </w:r>
          </w:p>
        </w:tc>
        <w:tc>
          <w:tcPr>
            <w:tcW w:w="1140" w:type="dxa"/>
            <w:noWrap/>
            <w:hideMark/>
          </w:tcPr>
          <w:p w14:paraId="6AC30C8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-0.1352</w:t>
            </w:r>
          </w:p>
        </w:tc>
        <w:tc>
          <w:tcPr>
            <w:tcW w:w="1282" w:type="dxa"/>
            <w:noWrap/>
            <w:hideMark/>
          </w:tcPr>
          <w:p w14:paraId="57C4B0CB"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-0.4424 **</w:t>
            </w:r>
          </w:p>
        </w:tc>
        <w:tc>
          <w:tcPr>
            <w:tcW w:w="1283" w:type="dxa"/>
            <w:noWrap/>
            <w:hideMark/>
          </w:tcPr>
          <w:p w14:paraId="2FBF517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0.0795</w:t>
            </w:r>
          </w:p>
        </w:tc>
        <w:tc>
          <w:tcPr>
            <w:tcW w:w="1283" w:type="dxa"/>
            <w:noWrap/>
            <w:hideMark/>
          </w:tcPr>
          <w:p w14:paraId="59A4DD0E"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-0.5577 **</w:t>
            </w:r>
          </w:p>
        </w:tc>
        <w:tc>
          <w:tcPr>
            <w:tcW w:w="1283" w:type="dxa"/>
            <w:noWrap/>
            <w:hideMark/>
          </w:tcPr>
          <w:p w14:paraId="24C13CFA"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-0.5081 **</w:t>
            </w:r>
          </w:p>
        </w:tc>
        <w:tc>
          <w:tcPr>
            <w:tcW w:w="1282" w:type="dxa"/>
            <w:noWrap/>
            <w:hideMark/>
          </w:tcPr>
          <w:p w14:paraId="244D02F6"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-0.4599 **</w:t>
            </w:r>
          </w:p>
        </w:tc>
        <w:tc>
          <w:tcPr>
            <w:tcW w:w="1283" w:type="dxa"/>
            <w:noWrap/>
            <w:hideMark/>
          </w:tcPr>
          <w:p w14:paraId="39775D6D"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0.3579 **</w:t>
            </w:r>
          </w:p>
        </w:tc>
        <w:tc>
          <w:tcPr>
            <w:tcW w:w="1283" w:type="dxa"/>
            <w:noWrap/>
            <w:hideMark/>
          </w:tcPr>
          <w:p w14:paraId="3347F21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0.1950</w:t>
            </w:r>
          </w:p>
        </w:tc>
        <w:tc>
          <w:tcPr>
            <w:tcW w:w="1283" w:type="dxa"/>
            <w:noWrap/>
            <w:hideMark/>
          </w:tcPr>
          <w:p w14:paraId="6A1E5D5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0.3300**</w:t>
            </w:r>
          </w:p>
        </w:tc>
        <w:tc>
          <w:tcPr>
            <w:tcW w:w="1282" w:type="dxa"/>
            <w:noWrap/>
            <w:hideMark/>
          </w:tcPr>
          <w:p w14:paraId="29F0241B"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0.5210 **</w:t>
            </w:r>
          </w:p>
        </w:tc>
        <w:tc>
          <w:tcPr>
            <w:tcW w:w="1283" w:type="dxa"/>
            <w:noWrap/>
            <w:hideMark/>
          </w:tcPr>
          <w:p w14:paraId="7CA5F48D"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0.5540 **</w:t>
            </w:r>
          </w:p>
        </w:tc>
      </w:tr>
      <w:tr w:rsidR="007E07E4" w:rsidRPr="00425D8C" w14:paraId="0B3638E6" w14:textId="77777777" w:rsidTr="00A839D4">
        <w:trPr>
          <w:trHeight w:val="567"/>
        </w:trPr>
        <w:tc>
          <w:tcPr>
            <w:tcW w:w="3256" w:type="dxa"/>
            <w:noWrap/>
            <w:vAlign w:val="center"/>
            <w:hideMark/>
          </w:tcPr>
          <w:p w14:paraId="739AFDCB"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Internode length at 60 DAS</w:t>
            </w:r>
          </w:p>
        </w:tc>
        <w:tc>
          <w:tcPr>
            <w:tcW w:w="876" w:type="dxa"/>
            <w:noWrap/>
            <w:hideMark/>
          </w:tcPr>
          <w:p w14:paraId="1C073DC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5CDA880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46A2963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668C17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140" w:type="dxa"/>
            <w:noWrap/>
            <w:hideMark/>
          </w:tcPr>
          <w:p w14:paraId="5BD3197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-0.2326</w:t>
            </w:r>
          </w:p>
        </w:tc>
        <w:tc>
          <w:tcPr>
            <w:tcW w:w="1282" w:type="dxa"/>
            <w:noWrap/>
            <w:hideMark/>
          </w:tcPr>
          <w:p w14:paraId="4C84FA9E"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-0.6107 **</w:t>
            </w:r>
          </w:p>
        </w:tc>
        <w:tc>
          <w:tcPr>
            <w:tcW w:w="1283" w:type="dxa"/>
            <w:noWrap/>
            <w:hideMark/>
          </w:tcPr>
          <w:p w14:paraId="248F5A1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0.0652</w:t>
            </w:r>
          </w:p>
        </w:tc>
        <w:tc>
          <w:tcPr>
            <w:tcW w:w="1283" w:type="dxa"/>
            <w:noWrap/>
            <w:hideMark/>
          </w:tcPr>
          <w:p w14:paraId="2A7EE969"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-0.4833 **</w:t>
            </w:r>
          </w:p>
        </w:tc>
        <w:tc>
          <w:tcPr>
            <w:tcW w:w="1283" w:type="dxa"/>
            <w:noWrap/>
            <w:hideMark/>
          </w:tcPr>
          <w:p w14:paraId="61CD3390"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-0.4173 **</w:t>
            </w:r>
          </w:p>
        </w:tc>
        <w:tc>
          <w:tcPr>
            <w:tcW w:w="1282" w:type="dxa"/>
            <w:noWrap/>
            <w:hideMark/>
          </w:tcPr>
          <w:p w14:paraId="18401406"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-0.5196 **</w:t>
            </w:r>
          </w:p>
        </w:tc>
        <w:tc>
          <w:tcPr>
            <w:tcW w:w="1283" w:type="dxa"/>
            <w:noWrap/>
            <w:hideMark/>
          </w:tcPr>
          <w:p w14:paraId="6D4CF58E"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0.4132 **</w:t>
            </w:r>
          </w:p>
        </w:tc>
        <w:tc>
          <w:tcPr>
            <w:tcW w:w="1283" w:type="dxa"/>
            <w:noWrap/>
            <w:hideMark/>
          </w:tcPr>
          <w:p w14:paraId="3C753E73"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0.2562 *</w:t>
            </w:r>
          </w:p>
        </w:tc>
        <w:tc>
          <w:tcPr>
            <w:tcW w:w="1283" w:type="dxa"/>
            <w:noWrap/>
            <w:hideMark/>
          </w:tcPr>
          <w:p w14:paraId="78E990F9"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0.3774 **</w:t>
            </w:r>
          </w:p>
        </w:tc>
        <w:tc>
          <w:tcPr>
            <w:tcW w:w="1282" w:type="dxa"/>
            <w:noWrap/>
            <w:hideMark/>
          </w:tcPr>
          <w:p w14:paraId="336BA070"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0.5386 **</w:t>
            </w:r>
          </w:p>
        </w:tc>
        <w:tc>
          <w:tcPr>
            <w:tcW w:w="1283" w:type="dxa"/>
            <w:noWrap/>
            <w:hideMark/>
          </w:tcPr>
          <w:p w14:paraId="42F6A574"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0.5686 **</w:t>
            </w:r>
          </w:p>
        </w:tc>
      </w:tr>
      <w:tr w:rsidR="007E07E4" w:rsidRPr="00425D8C" w14:paraId="62FCE44D" w14:textId="77777777" w:rsidTr="00A839D4">
        <w:trPr>
          <w:trHeight w:val="567"/>
        </w:trPr>
        <w:tc>
          <w:tcPr>
            <w:tcW w:w="3256" w:type="dxa"/>
            <w:noWrap/>
            <w:vAlign w:val="center"/>
            <w:hideMark/>
          </w:tcPr>
          <w:p w14:paraId="3A31764B"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Nodes at first male flower appears</w:t>
            </w:r>
          </w:p>
        </w:tc>
        <w:tc>
          <w:tcPr>
            <w:tcW w:w="876" w:type="dxa"/>
            <w:noWrap/>
            <w:hideMark/>
          </w:tcPr>
          <w:p w14:paraId="1693F19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44A704B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566DC84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4CA97B8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1CF3B55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2" w:type="dxa"/>
            <w:noWrap/>
            <w:hideMark/>
          </w:tcPr>
          <w:p w14:paraId="4C7FB9C5"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0.6208 **</w:t>
            </w:r>
          </w:p>
        </w:tc>
        <w:tc>
          <w:tcPr>
            <w:tcW w:w="1283" w:type="dxa"/>
            <w:noWrap/>
            <w:hideMark/>
          </w:tcPr>
          <w:p w14:paraId="5B069022"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0.4377 **</w:t>
            </w:r>
          </w:p>
        </w:tc>
        <w:tc>
          <w:tcPr>
            <w:tcW w:w="1283" w:type="dxa"/>
            <w:noWrap/>
            <w:hideMark/>
          </w:tcPr>
          <w:p w14:paraId="25D452D4"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0.3924 **</w:t>
            </w:r>
          </w:p>
        </w:tc>
        <w:tc>
          <w:tcPr>
            <w:tcW w:w="1283" w:type="dxa"/>
            <w:noWrap/>
            <w:hideMark/>
          </w:tcPr>
          <w:p w14:paraId="5D7A46C3"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0.4417 **</w:t>
            </w:r>
          </w:p>
        </w:tc>
        <w:tc>
          <w:tcPr>
            <w:tcW w:w="1282" w:type="dxa"/>
            <w:noWrap/>
            <w:hideMark/>
          </w:tcPr>
          <w:p w14:paraId="36F9861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0.1941</w:t>
            </w:r>
          </w:p>
        </w:tc>
        <w:tc>
          <w:tcPr>
            <w:tcW w:w="1283" w:type="dxa"/>
            <w:noWrap/>
            <w:hideMark/>
          </w:tcPr>
          <w:p w14:paraId="1D995B9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-0.2261</w:t>
            </w:r>
          </w:p>
        </w:tc>
        <w:tc>
          <w:tcPr>
            <w:tcW w:w="1283" w:type="dxa"/>
            <w:noWrap/>
            <w:hideMark/>
          </w:tcPr>
          <w:p w14:paraId="1F5AD39F"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-0.4176 **</w:t>
            </w:r>
          </w:p>
        </w:tc>
        <w:tc>
          <w:tcPr>
            <w:tcW w:w="1283" w:type="dxa"/>
            <w:noWrap/>
            <w:hideMark/>
          </w:tcPr>
          <w:p w14:paraId="7A753D98"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-0.3609 **</w:t>
            </w:r>
          </w:p>
        </w:tc>
        <w:tc>
          <w:tcPr>
            <w:tcW w:w="1282" w:type="dxa"/>
            <w:noWrap/>
            <w:hideMark/>
          </w:tcPr>
          <w:p w14:paraId="7EC8F151"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-0.3395 **</w:t>
            </w:r>
          </w:p>
        </w:tc>
        <w:tc>
          <w:tcPr>
            <w:tcW w:w="1283" w:type="dxa"/>
            <w:noWrap/>
            <w:hideMark/>
          </w:tcPr>
          <w:p w14:paraId="7DDEAF6D"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-0.4368 **</w:t>
            </w:r>
          </w:p>
        </w:tc>
      </w:tr>
      <w:tr w:rsidR="007E07E4" w:rsidRPr="00425D8C" w14:paraId="6EECD3C1" w14:textId="77777777" w:rsidTr="00A839D4">
        <w:trPr>
          <w:trHeight w:val="567"/>
        </w:trPr>
        <w:tc>
          <w:tcPr>
            <w:tcW w:w="3256" w:type="dxa"/>
            <w:noWrap/>
            <w:vAlign w:val="center"/>
            <w:hideMark/>
          </w:tcPr>
          <w:p w14:paraId="1ACF59FB"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Days to first male flower appears</w:t>
            </w:r>
          </w:p>
        </w:tc>
        <w:tc>
          <w:tcPr>
            <w:tcW w:w="876" w:type="dxa"/>
            <w:noWrap/>
            <w:hideMark/>
          </w:tcPr>
          <w:p w14:paraId="1FBBBD44"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00588D5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6032AF1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3752FC7"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11B69C4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2596A92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1FE4616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0.0686</w:t>
            </w:r>
          </w:p>
        </w:tc>
        <w:tc>
          <w:tcPr>
            <w:tcW w:w="1283" w:type="dxa"/>
            <w:noWrap/>
            <w:hideMark/>
          </w:tcPr>
          <w:p w14:paraId="1779D8FB"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0.5249 **</w:t>
            </w:r>
          </w:p>
        </w:tc>
        <w:tc>
          <w:tcPr>
            <w:tcW w:w="1283" w:type="dxa"/>
            <w:noWrap/>
            <w:hideMark/>
          </w:tcPr>
          <w:p w14:paraId="3885D4E0"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0.5261 **</w:t>
            </w:r>
          </w:p>
        </w:tc>
        <w:tc>
          <w:tcPr>
            <w:tcW w:w="1282" w:type="dxa"/>
            <w:noWrap/>
            <w:hideMark/>
          </w:tcPr>
          <w:p w14:paraId="014457FE"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0.5117 **</w:t>
            </w:r>
          </w:p>
        </w:tc>
        <w:tc>
          <w:tcPr>
            <w:tcW w:w="1283" w:type="dxa"/>
            <w:noWrap/>
            <w:hideMark/>
          </w:tcPr>
          <w:p w14:paraId="35F04ABF"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-0.6953 **</w:t>
            </w:r>
          </w:p>
        </w:tc>
        <w:tc>
          <w:tcPr>
            <w:tcW w:w="1283" w:type="dxa"/>
            <w:noWrap/>
            <w:hideMark/>
          </w:tcPr>
          <w:p w14:paraId="5E703FF4"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-0.4634 **</w:t>
            </w:r>
          </w:p>
        </w:tc>
        <w:tc>
          <w:tcPr>
            <w:tcW w:w="1283" w:type="dxa"/>
            <w:noWrap/>
            <w:hideMark/>
          </w:tcPr>
          <w:p w14:paraId="13524C49"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-0.5165 **</w:t>
            </w:r>
          </w:p>
        </w:tc>
        <w:tc>
          <w:tcPr>
            <w:tcW w:w="1282" w:type="dxa"/>
            <w:noWrap/>
            <w:hideMark/>
          </w:tcPr>
          <w:p w14:paraId="57453B6C"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-0.4676 **</w:t>
            </w:r>
          </w:p>
        </w:tc>
        <w:tc>
          <w:tcPr>
            <w:tcW w:w="1283" w:type="dxa"/>
            <w:noWrap/>
            <w:hideMark/>
          </w:tcPr>
          <w:p w14:paraId="16059333"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-0.6888 **</w:t>
            </w:r>
          </w:p>
        </w:tc>
      </w:tr>
      <w:tr w:rsidR="007E07E4" w:rsidRPr="00425D8C" w14:paraId="00FA89E5" w14:textId="77777777" w:rsidTr="00A839D4">
        <w:trPr>
          <w:trHeight w:val="567"/>
        </w:trPr>
        <w:tc>
          <w:tcPr>
            <w:tcW w:w="3256" w:type="dxa"/>
            <w:noWrap/>
            <w:vAlign w:val="center"/>
            <w:hideMark/>
          </w:tcPr>
          <w:p w14:paraId="0E849737"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Node at first female flower appears</w:t>
            </w:r>
          </w:p>
        </w:tc>
        <w:tc>
          <w:tcPr>
            <w:tcW w:w="876" w:type="dxa"/>
            <w:noWrap/>
            <w:hideMark/>
          </w:tcPr>
          <w:p w14:paraId="0FA9D57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016E66A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0365189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586E3A3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17BC4CF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2DE2944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85F1FC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24526FFB"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0.4894 **</w:t>
            </w:r>
          </w:p>
        </w:tc>
        <w:tc>
          <w:tcPr>
            <w:tcW w:w="1283" w:type="dxa"/>
            <w:noWrap/>
            <w:hideMark/>
          </w:tcPr>
          <w:p w14:paraId="099EB87E"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0.4929 **</w:t>
            </w:r>
          </w:p>
        </w:tc>
        <w:tc>
          <w:tcPr>
            <w:tcW w:w="1282" w:type="dxa"/>
            <w:noWrap/>
            <w:hideMark/>
          </w:tcPr>
          <w:p w14:paraId="2918781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0.2395</w:t>
            </w:r>
          </w:p>
        </w:tc>
        <w:tc>
          <w:tcPr>
            <w:tcW w:w="1283" w:type="dxa"/>
            <w:noWrap/>
            <w:hideMark/>
          </w:tcPr>
          <w:p w14:paraId="2AC4CF2C"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0.3468 **</w:t>
            </w:r>
          </w:p>
        </w:tc>
        <w:tc>
          <w:tcPr>
            <w:tcW w:w="1283" w:type="dxa"/>
            <w:noWrap/>
            <w:hideMark/>
          </w:tcPr>
          <w:p w14:paraId="5B4C8E4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-0.0604</w:t>
            </w:r>
          </w:p>
        </w:tc>
        <w:tc>
          <w:tcPr>
            <w:tcW w:w="1283" w:type="dxa"/>
            <w:noWrap/>
            <w:hideMark/>
          </w:tcPr>
          <w:p w14:paraId="22FACB4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0.0182</w:t>
            </w:r>
          </w:p>
        </w:tc>
        <w:tc>
          <w:tcPr>
            <w:tcW w:w="1282" w:type="dxa"/>
            <w:noWrap/>
            <w:hideMark/>
          </w:tcPr>
          <w:p w14:paraId="0A543C75"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-0.4036 **</w:t>
            </w:r>
          </w:p>
        </w:tc>
        <w:tc>
          <w:tcPr>
            <w:tcW w:w="1283" w:type="dxa"/>
            <w:noWrap/>
            <w:hideMark/>
          </w:tcPr>
          <w:p w14:paraId="5C9FFEB0"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-0.2380</w:t>
            </w:r>
          </w:p>
        </w:tc>
      </w:tr>
      <w:tr w:rsidR="007E07E4" w:rsidRPr="00425D8C" w14:paraId="34B0EDC9" w14:textId="77777777" w:rsidTr="00A839D4">
        <w:trPr>
          <w:trHeight w:val="567"/>
        </w:trPr>
        <w:tc>
          <w:tcPr>
            <w:tcW w:w="3256" w:type="dxa"/>
            <w:noWrap/>
            <w:vAlign w:val="center"/>
            <w:hideMark/>
          </w:tcPr>
          <w:p w14:paraId="2688D582"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Days to first female flower appears</w:t>
            </w:r>
          </w:p>
        </w:tc>
        <w:tc>
          <w:tcPr>
            <w:tcW w:w="876" w:type="dxa"/>
            <w:noWrap/>
            <w:hideMark/>
          </w:tcPr>
          <w:p w14:paraId="6A73A25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7128895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3B2A802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8839AE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1BDA935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2B53616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38CB618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D68BCE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66249DDF"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0.9481 **</w:t>
            </w:r>
          </w:p>
        </w:tc>
        <w:tc>
          <w:tcPr>
            <w:tcW w:w="1282" w:type="dxa"/>
            <w:noWrap/>
            <w:hideMark/>
          </w:tcPr>
          <w:p w14:paraId="25C962D5"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0.5895 **</w:t>
            </w:r>
          </w:p>
        </w:tc>
        <w:tc>
          <w:tcPr>
            <w:tcW w:w="1283" w:type="dxa"/>
            <w:noWrap/>
            <w:hideMark/>
          </w:tcPr>
          <w:p w14:paraId="39E151A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-0.1489</w:t>
            </w:r>
          </w:p>
        </w:tc>
        <w:tc>
          <w:tcPr>
            <w:tcW w:w="1283" w:type="dxa"/>
            <w:noWrap/>
            <w:hideMark/>
          </w:tcPr>
          <w:p w14:paraId="1406706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-0.0932</w:t>
            </w:r>
          </w:p>
        </w:tc>
        <w:tc>
          <w:tcPr>
            <w:tcW w:w="1283" w:type="dxa"/>
            <w:noWrap/>
            <w:hideMark/>
          </w:tcPr>
          <w:p w14:paraId="5613C9A2"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-0.2523 *</w:t>
            </w:r>
          </w:p>
        </w:tc>
        <w:tc>
          <w:tcPr>
            <w:tcW w:w="1282" w:type="dxa"/>
            <w:noWrap/>
            <w:hideMark/>
          </w:tcPr>
          <w:p w14:paraId="502B22FE"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-0.6639 **</w:t>
            </w:r>
          </w:p>
        </w:tc>
        <w:tc>
          <w:tcPr>
            <w:tcW w:w="1283" w:type="dxa"/>
            <w:noWrap/>
            <w:hideMark/>
          </w:tcPr>
          <w:p w14:paraId="21EA4DA1"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-0.5691 **</w:t>
            </w:r>
          </w:p>
        </w:tc>
      </w:tr>
      <w:tr w:rsidR="007E07E4" w:rsidRPr="00425D8C" w14:paraId="1CDEC3AB" w14:textId="77777777" w:rsidTr="00A839D4">
        <w:trPr>
          <w:trHeight w:val="567"/>
        </w:trPr>
        <w:tc>
          <w:tcPr>
            <w:tcW w:w="3256" w:type="dxa"/>
            <w:noWrap/>
            <w:vAlign w:val="center"/>
            <w:hideMark/>
          </w:tcPr>
          <w:p w14:paraId="029EF8C3"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Days to 50 per cent flowering</w:t>
            </w:r>
          </w:p>
        </w:tc>
        <w:tc>
          <w:tcPr>
            <w:tcW w:w="876" w:type="dxa"/>
            <w:noWrap/>
            <w:hideMark/>
          </w:tcPr>
          <w:p w14:paraId="27BA01E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25E86D3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60B397F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4DA0AF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1BE47C74"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2787413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0ADE858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5B425C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3B1A894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2" w:type="dxa"/>
            <w:noWrap/>
            <w:hideMark/>
          </w:tcPr>
          <w:p w14:paraId="04105869"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0.5527 **</w:t>
            </w:r>
          </w:p>
        </w:tc>
        <w:tc>
          <w:tcPr>
            <w:tcW w:w="1283" w:type="dxa"/>
            <w:noWrap/>
            <w:hideMark/>
          </w:tcPr>
          <w:p w14:paraId="021C66C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-0.1149</w:t>
            </w:r>
          </w:p>
        </w:tc>
        <w:tc>
          <w:tcPr>
            <w:tcW w:w="1283" w:type="dxa"/>
            <w:noWrap/>
            <w:hideMark/>
          </w:tcPr>
          <w:p w14:paraId="16A071D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-0.149</w:t>
            </w:r>
          </w:p>
        </w:tc>
        <w:tc>
          <w:tcPr>
            <w:tcW w:w="1283" w:type="dxa"/>
            <w:noWrap/>
            <w:hideMark/>
          </w:tcPr>
          <w:p w14:paraId="243CBEEC"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-0.2754 *</w:t>
            </w:r>
          </w:p>
        </w:tc>
        <w:tc>
          <w:tcPr>
            <w:tcW w:w="1282" w:type="dxa"/>
            <w:noWrap/>
            <w:hideMark/>
          </w:tcPr>
          <w:p w14:paraId="49751E7A"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-0.6507 **</w:t>
            </w:r>
          </w:p>
        </w:tc>
        <w:tc>
          <w:tcPr>
            <w:tcW w:w="1283" w:type="dxa"/>
            <w:noWrap/>
            <w:hideMark/>
          </w:tcPr>
          <w:p w14:paraId="2D1F17BF"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-0.5391 **</w:t>
            </w:r>
          </w:p>
        </w:tc>
      </w:tr>
      <w:tr w:rsidR="007E07E4" w:rsidRPr="00425D8C" w14:paraId="2150DBB9" w14:textId="77777777" w:rsidTr="00A839D4">
        <w:trPr>
          <w:trHeight w:val="567"/>
        </w:trPr>
        <w:tc>
          <w:tcPr>
            <w:tcW w:w="3256" w:type="dxa"/>
            <w:noWrap/>
            <w:vAlign w:val="center"/>
            <w:hideMark/>
          </w:tcPr>
          <w:p w14:paraId="29054353"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Male to female ratio</w:t>
            </w:r>
          </w:p>
        </w:tc>
        <w:tc>
          <w:tcPr>
            <w:tcW w:w="876" w:type="dxa"/>
            <w:noWrap/>
            <w:hideMark/>
          </w:tcPr>
          <w:p w14:paraId="49F4969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474173E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3508FB8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34A5446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433CFFC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162D342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5F36CB94"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542CDFE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58978E44"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4939BA9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46B9192A"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-0.4458 **</w:t>
            </w:r>
          </w:p>
        </w:tc>
        <w:tc>
          <w:tcPr>
            <w:tcW w:w="1283" w:type="dxa"/>
            <w:noWrap/>
            <w:hideMark/>
          </w:tcPr>
          <w:p w14:paraId="46072AF6"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-0.4528 **</w:t>
            </w:r>
          </w:p>
        </w:tc>
        <w:tc>
          <w:tcPr>
            <w:tcW w:w="1283" w:type="dxa"/>
            <w:noWrap/>
            <w:hideMark/>
          </w:tcPr>
          <w:p w14:paraId="1C07FCE1"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-0.3918 **</w:t>
            </w:r>
          </w:p>
        </w:tc>
        <w:tc>
          <w:tcPr>
            <w:tcW w:w="1282" w:type="dxa"/>
            <w:noWrap/>
            <w:hideMark/>
          </w:tcPr>
          <w:p w14:paraId="797D1196"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-0.7547 **</w:t>
            </w:r>
          </w:p>
        </w:tc>
        <w:tc>
          <w:tcPr>
            <w:tcW w:w="1283" w:type="dxa"/>
            <w:noWrap/>
            <w:hideMark/>
          </w:tcPr>
          <w:p w14:paraId="4E189D21"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-0.8316 **</w:t>
            </w:r>
          </w:p>
        </w:tc>
      </w:tr>
      <w:tr w:rsidR="007E07E4" w:rsidRPr="00425D8C" w14:paraId="4D7E5C5C" w14:textId="77777777" w:rsidTr="00A839D4">
        <w:trPr>
          <w:trHeight w:val="567"/>
        </w:trPr>
        <w:tc>
          <w:tcPr>
            <w:tcW w:w="3256" w:type="dxa"/>
            <w:noWrap/>
            <w:vAlign w:val="center"/>
            <w:hideMark/>
          </w:tcPr>
          <w:p w14:paraId="360A0ECA"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Total number of fruits per vine</w:t>
            </w:r>
          </w:p>
        </w:tc>
        <w:tc>
          <w:tcPr>
            <w:tcW w:w="876" w:type="dxa"/>
            <w:noWrap/>
            <w:hideMark/>
          </w:tcPr>
          <w:p w14:paraId="3AE6394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2D2FD66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1F40C1B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254B8A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573D1F2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5EE133B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008A132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4C0D9BE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4123CE5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15B056A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28F8CCC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6BD41FF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0.1666</w:t>
            </w:r>
          </w:p>
        </w:tc>
        <w:tc>
          <w:tcPr>
            <w:tcW w:w="1283" w:type="dxa"/>
            <w:noWrap/>
            <w:hideMark/>
          </w:tcPr>
          <w:p w14:paraId="43DC343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0.1384</w:t>
            </w:r>
          </w:p>
        </w:tc>
        <w:tc>
          <w:tcPr>
            <w:tcW w:w="1282" w:type="dxa"/>
            <w:noWrap/>
            <w:hideMark/>
          </w:tcPr>
          <w:p w14:paraId="71CC971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0.0694</w:t>
            </w:r>
          </w:p>
        </w:tc>
        <w:tc>
          <w:tcPr>
            <w:tcW w:w="1283" w:type="dxa"/>
            <w:noWrap/>
            <w:hideMark/>
          </w:tcPr>
          <w:p w14:paraId="50CC6CFF"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0.4947 **</w:t>
            </w:r>
          </w:p>
        </w:tc>
      </w:tr>
      <w:tr w:rsidR="007E07E4" w:rsidRPr="00425D8C" w14:paraId="21EA3FE9" w14:textId="77777777" w:rsidTr="00A839D4">
        <w:trPr>
          <w:trHeight w:val="567"/>
        </w:trPr>
        <w:tc>
          <w:tcPr>
            <w:tcW w:w="3256" w:type="dxa"/>
            <w:noWrap/>
            <w:vAlign w:val="center"/>
            <w:hideMark/>
          </w:tcPr>
          <w:p w14:paraId="03AA1A94"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Fruit length (cm)</w:t>
            </w:r>
          </w:p>
        </w:tc>
        <w:tc>
          <w:tcPr>
            <w:tcW w:w="876" w:type="dxa"/>
            <w:noWrap/>
            <w:hideMark/>
          </w:tcPr>
          <w:p w14:paraId="2FCA5B7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012474F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6EA82E8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450DC21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3BDCCC7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209BF93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AB3CD7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7EDDB04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9BFBB0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6B75E5E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2501FF9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58B7766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11466E38"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0.9238 **</w:t>
            </w:r>
          </w:p>
        </w:tc>
        <w:tc>
          <w:tcPr>
            <w:tcW w:w="1282" w:type="dxa"/>
            <w:noWrap/>
            <w:hideMark/>
          </w:tcPr>
          <w:p w14:paraId="55FF062D"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0.4458 **</w:t>
            </w:r>
          </w:p>
        </w:tc>
        <w:tc>
          <w:tcPr>
            <w:tcW w:w="1283" w:type="dxa"/>
            <w:noWrap/>
            <w:hideMark/>
          </w:tcPr>
          <w:p w14:paraId="339CD027"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0.5459 **</w:t>
            </w:r>
          </w:p>
        </w:tc>
      </w:tr>
      <w:tr w:rsidR="007E07E4" w:rsidRPr="00425D8C" w14:paraId="7843A984" w14:textId="77777777" w:rsidTr="00A839D4">
        <w:trPr>
          <w:trHeight w:val="567"/>
        </w:trPr>
        <w:tc>
          <w:tcPr>
            <w:tcW w:w="3256" w:type="dxa"/>
            <w:noWrap/>
            <w:vAlign w:val="center"/>
            <w:hideMark/>
          </w:tcPr>
          <w:p w14:paraId="32A29C05"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Polar diameter of fruit (cm)</w:t>
            </w:r>
          </w:p>
        </w:tc>
        <w:tc>
          <w:tcPr>
            <w:tcW w:w="876" w:type="dxa"/>
            <w:noWrap/>
            <w:hideMark/>
          </w:tcPr>
          <w:p w14:paraId="2348458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269F4FF7"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48CB720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3FE1377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3E1A161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09CF4BB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7098D557"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323D625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77F287A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2E4A3E8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714C76A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D711A2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704D4E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2" w:type="dxa"/>
            <w:noWrap/>
            <w:hideMark/>
          </w:tcPr>
          <w:p w14:paraId="2F67BAF8"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0.4483 **</w:t>
            </w:r>
          </w:p>
        </w:tc>
        <w:tc>
          <w:tcPr>
            <w:tcW w:w="1283" w:type="dxa"/>
            <w:noWrap/>
            <w:hideMark/>
          </w:tcPr>
          <w:p w14:paraId="397C7FE8"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0.5057 **</w:t>
            </w:r>
          </w:p>
        </w:tc>
      </w:tr>
      <w:tr w:rsidR="007E07E4" w:rsidRPr="00425D8C" w14:paraId="22516D4A" w14:textId="77777777" w:rsidTr="00A839D4">
        <w:trPr>
          <w:trHeight w:val="567"/>
        </w:trPr>
        <w:tc>
          <w:tcPr>
            <w:tcW w:w="3256" w:type="dxa"/>
            <w:noWrap/>
            <w:vAlign w:val="center"/>
            <w:hideMark/>
          </w:tcPr>
          <w:p w14:paraId="56CB1CAC"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Average fruit weight (cm)</w:t>
            </w:r>
          </w:p>
        </w:tc>
        <w:tc>
          <w:tcPr>
            <w:tcW w:w="876" w:type="dxa"/>
            <w:noWrap/>
            <w:hideMark/>
          </w:tcPr>
          <w:p w14:paraId="4917C5B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3009693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7415DAA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05727F6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148D7AF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12B4121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21265EC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580E1BF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30544E6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2D51175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AFA4957"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0EDC606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376C1CE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499E761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5F24D021" w14:textId="77777777" w:rsidR="007E07E4" w:rsidRPr="00007EB0" w:rsidRDefault="007E07E4" w:rsidP="00EF5D58">
            <w:pPr>
              <w:spacing w:line="276" w:lineRule="auto"/>
              <w:jc w:val="center"/>
              <w:rPr>
                <w:rFonts w:ascii="Arial" w:eastAsia="Times New Roman" w:hAnsi="Arial" w:cs="Arial"/>
                <w:b/>
                <w:bCs/>
                <w:color w:val="000000"/>
                <w:lang w:eastAsia="en-IN"/>
              </w:rPr>
            </w:pPr>
            <w:r w:rsidRPr="00007EB0">
              <w:rPr>
                <w:rFonts w:ascii="Arial" w:eastAsia="Times New Roman" w:hAnsi="Arial" w:cs="Arial"/>
                <w:b/>
                <w:bCs/>
                <w:color w:val="000000"/>
                <w:lang w:eastAsia="en-IN"/>
              </w:rPr>
              <w:t>0.8569 **</w:t>
            </w:r>
          </w:p>
        </w:tc>
      </w:tr>
      <w:tr w:rsidR="007E07E4" w:rsidRPr="00425D8C" w14:paraId="48598D30" w14:textId="77777777" w:rsidTr="00A839D4">
        <w:trPr>
          <w:trHeight w:val="567"/>
        </w:trPr>
        <w:tc>
          <w:tcPr>
            <w:tcW w:w="3256" w:type="dxa"/>
            <w:noWrap/>
            <w:vAlign w:val="center"/>
            <w:hideMark/>
          </w:tcPr>
          <w:p w14:paraId="28DA678E"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Fruit yield per vine (kg)</w:t>
            </w:r>
          </w:p>
        </w:tc>
        <w:tc>
          <w:tcPr>
            <w:tcW w:w="876" w:type="dxa"/>
            <w:noWrap/>
            <w:hideMark/>
          </w:tcPr>
          <w:p w14:paraId="5DC38AD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31B2A5F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2D9697C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05488D7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4B6823F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753784E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DF18BA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68725F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9C8334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4064B7C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72EB774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4E4CCAA5" w14:textId="77777777" w:rsidR="007E07E4" w:rsidRPr="00425D8C" w:rsidRDefault="007E07E4" w:rsidP="00EF5D58">
            <w:pPr>
              <w:spacing w:line="276" w:lineRule="auto"/>
              <w:jc w:val="center"/>
              <w:rPr>
                <w:rFonts w:ascii="Arial" w:eastAsia="Times New Roman" w:hAnsi="Arial" w:cs="Arial"/>
                <w:color w:val="000000"/>
                <w:lang w:eastAsia="en-IN"/>
              </w:rPr>
            </w:pPr>
          </w:p>
        </w:tc>
        <w:tc>
          <w:tcPr>
            <w:tcW w:w="1283" w:type="dxa"/>
            <w:noWrap/>
            <w:hideMark/>
          </w:tcPr>
          <w:p w14:paraId="7306F79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6D54C83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8921C6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r>
    </w:tbl>
    <w:p w14:paraId="2E8A537D" w14:textId="319C1D28" w:rsidR="007E07E4" w:rsidRPr="00425D8C" w:rsidRDefault="007E07E4" w:rsidP="00EF5D58">
      <w:pPr>
        <w:spacing w:line="276" w:lineRule="auto"/>
        <w:rPr>
          <w:rFonts w:ascii="Arial" w:hAnsi="Arial" w:cs="Arial"/>
          <w:lang w:val="en-US"/>
        </w:rPr>
      </w:pPr>
      <w:r w:rsidRPr="00425D8C">
        <w:rPr>
          <w:rFonts w:ascii="Arial" w:hAnsi="Arial" w:cs="Arial"/>
          <w:lang w:val="en-US"/>
        </w:rPr>
        <w:t>*</w:t>
      </w:r>
      <w:r w:rsidR="00007EB0">
        <w:rPr>
          <w:rFonts w:ascii="Arial" w:hAnsi="Arial" w:cs="Arial"/>
          <w:lang w:val="en-US"/>
        </w:rPr>
        <w:t xml:space="preserve">: </w:t>
      </w:r>
      <w:r w:rsidRPr="00425D8C">
        <w:rPr>
          <w:rFonts w:ascii="Arial" w:hAnsi="Arial" w:cs="Arial"/>
          <w:lang w:val="en-US"/>
        </w:rPr>
        <w:t>Significant at 5%                               **</w:t>
      </w:r>
      <w:r w:rsidR="00007EB0">
        <w:rPr>
          <w:rFonts w:ascii="Arial" w:hAnsi="Arial" w:cs="Arial"/>
          <w:lang w:val="en-US"/>
        </w:rPr>
        <w:t xml:space="preserve">: </w:t>
      </w:r>
      <w:r w:rsidRPr="00425D8C">
        <w:rPr>
          <w:rFonts w:ascii="Arial" w:hAnsi="Arial" w:cs="Arial"/>
          <w:lang w:val="en-US"/>
        </w:rPr>
        <w:t>Significant at 1%</w:t>
      </w:r>
    </w:p>
    <w:p w14:paraId="0BB1AF37" w14:textId="77777777" w:rsidR="007E07E4" w:rsidRPr="00425D8C" w:rsidRDefault="007E07E4" w:rsidP="00EF5D58">
      <w:pPr>
        <w:spacing w:line="276" w:lineRule="auto"/>
        <w:rPr>
          <w:rFonts w:ascii="Arial" w:hAnsi="Arial" w:cs="Arial"/>
          <w:lang w:val="en-US"/>
        </w:rPr>
      </w:pPr>
    </w:p>
    <w:p w14:paraId="3A9B8B6D"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1 </w:t>
      </w:r>
      <w:r w:rsidRPr="00425D8C">
        <w:rPr>
          <w:rFonts w:ascii="Arial" w:hAnsi="Arial" w:cs="Arial"/>
        </w:rPr>
        <w:t>Vine length at 60 DAS (m)                              X</w:t>
      </w:r>
      <w:r w:rsidRPr="00425D8C">
        <w:rPr>
          <w:rFonts w:ascii="Arial" w:hAnsi="Arial" w:cs="Arial"/>
          <w:vertAlign w:val="subscript"/>
        </w:rPr>
        <w:t>5</w:t>
      </w:r>
      <w:r w:rsidRPr="00425D8C">
        <w:rPr>
          <w:rFonts w:ascii="Arial" w:hAnsi="Arial" w:cs="Arial"/>
        </w:rPr>
        <w:t xml:space="preserve"> Node at first male flower appears                    X</w:t>
      </w:r>
      <w:r w:rsidRPr="00425D8C">
        <w:rPr>
          <w:rFonts w:ascii="Arial" w:hAnsi="Arial" w:cs="Arial"/>
          <w:vertAlign w:val="subscript"/>
        </w:rPr>
        <w:t>9</w:t>
      </w:r>
      <w:r w:rsidRPr="00425D8C">
        <w:rPr>
          <w:rFonts w:ascii="Arial" w:hAnsi="Arial" w:cs="Arial"/>
        </w:rPr>
        <w:t xml:space="preserve"> Days to 50 per cent flowering                     X</w:t>
      </w:r>
      <w:r w:rsidRPr="00425D8C">
        <w:rPr>
          <w:rFonts w:ascii="Arial" w:hAnsi="Arial" w:cs="Arial"/>
          <w:vertAlign w:val="subscript"/>
        </w:rPr>
        <w:t>13</w:t>
      </w:r>
      <w:r w:rsidRPr="00425D8C">
        <w:rPr>
          <w:rFonts w:ascii="Arial" w:hAnsi="Arial" w:cs="Arial"/>
        </w:rPr>
        <w:t xml:space="preserve"> Polar diameter of fruit (cm)</w:t>
      </w:r>
    </w:p>
    <w:p w14:paraId="7C40A225"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2</w:t>
      </w:r>
      <w:r w:rsidRPr="00425D8C">
        <w:rPr>
          <w:rFonts w:ascii="Arial" w:hAnsi="Arial" w:cs="Arial"/>
        </w:rPr>
        <w:t xml:space="preserve"> Number of branches per vine at 60 DAS        X</w:t>
      </w:r>
      <w:r w:rsidRPr="00425D8C">
        <w:rPr>
          <w:rFonts w:ascii="Arial" w:hAnsi="Arial" w:cs="Arial"/>
          <w:vertAlign w:val="subscript"/>
        </w:rPr>
        <w:t>6</w:t>
      </w:r>
      <w:r w:rsidRPr="00425D8C">
        <w:rPr>
          <w:rFonts w:ascii="Arial" w:hAnsi="Arial" w:cs="Arial"/>
        </w:rPr>
        <w:t xml:space="preserve"> Days to first male flower appears                     X</w:t>
      </w:r>
      <w:r w:rsidRPr="00425D8C">
        <w:rPr>
          <w:rFonts w:ascii="Arial" w:hAnsi="Arial" w:cs="Arial"/>
          <w:vertAlign w:val="subscript"/>
        </w:rPr>
        <w:t>10</w:t>
      </w:r>
      <w:r w:rsidRPr="00425D8C">
        <w:rPr>
          <w:rFonts w:ascii="Arial" w:hAnsi="Arial" w:cs="Arial"/>
        </w:rPr>
        <w:t xml:space="preserve"> Male to female ratio                                  X</w:t>
      </w:r>
      <w:r w:rsidRPr="00425D8C">
        <w:rPr>
          <w:rFonts w:ascii="Arial" w:hAnsi="Arial" w:cs="Arial"/>
          <w:vertAlign w:val="subscript"/>
        </w:rPr>
        <w:t xml:space="preserve">14 </w:t>
      </w:r>
      <w:r w:rsidRPr="00425D8C">
        <w:rPr>
          <w:rFonts w:ascii="Arial" w:hAnsi="Arial" w:cs="Arial"/>
        </w:rPr>
        <w:t>Average fruit weight (g)</w:t>
      </w:r>
    </w:p>
    <w:p w14:paraId="56996591" w14:textId="5B8160AC"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3</w:t>
      </w:r>
      <w:r w:rsidRPr="00425D8C">
        <w:rPr>
          <w:rFonts w:ascii="Arial" w:hAnsi="Arial" w:cs="Arial"/>
        </w:rPr>
        <w:t xml:space="preserve"> </w:t>
      </w:r>
      <w:r w:rsidR="00C74DC6">
        <w:rPr>
          <w:rFonts w:ascii="Arial" w:hAnsi="Arial" w:cs="Arial"/>
        </w:rPr>
        <w:t>Node count</w:t>
      </w:r>
      <w:r w:rsidRPr="00425D8C">
        <w:rPr>
          <w:rFonts w:ascii="Arial" w:hAnsi="Arial" w:cs="Arial"/>
        </w:rPr>
        <w:t xml:space="preserve"> at 60 DAS             X</w:t>
      </w:r>
      <w:r w:rsidRPr="00425D8C">
        <w:rPr>
          <w:rFonts w:ascii="Arial" w:hAnsi="Arial" w:cs="Arial"/>
          <w:vertAlign w:val="subscript"/>
        </w:rPr>
        <w:t>7</w:t>
      </w:r>
      <w:r w:rsidRPr="00425D8C">
        <w:rPr>
          <w:rFonts w:ascii="Arial" w:hAnsi="Arial" w:cs="Arial"/>
        </w:rPr>
        <w:t xml:space="preserve"> Node at first female flower appears                 X</w:t>
      </w:r>
      <w:r w:rsidRPr="00425D8C">
        <w:rPr>
          <w:rFonts w:ascii="Arial" w:hAnsi="Arial" w:cs="Arial"/>
          <w:vertAlign w:val="subscript"/>
        </w:rPr>
        <w:t>11</w:t>
      </w:r>
      <w:r w:rsidRPr="00425D8C">
        <w:rPr>
          <w:rFonts w:ascii="Arial" w:hAnsi="Arial" w:cs="Arial"/>
        </w:rPr>
        <w:t xml:space="preserve"> Total number of fruits per vine                  X</w:t>
      </w:r>
      <w:r w:rsidRPr="00425D8C">
        <w:rPr>
          <w:rFonts w:ascii="Arial" w:hAnsi="Arial" w:cs="Arial"/>
          <w:vertAlign w:val="subscript"/>
        </w:rPr>
        <w:t>15</w:t>
      </w:r>
      <w:r w:rsidRPr="00425D8C">
        <w:rPr>
          <w:rFonts w:ascii="Arial" w:hAnsi="Arial" w:cs="Arial"/>
        </w:rPr>
        <w:t xml:space="preserve"> Fruit yield per vine (kg)</w:t>
      </w:r>
    </w:p>
    <w:p w14:paraId="55DA5CE4"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4 </w:t>
      </w:r>
      <w:r w:rsidRPr="00425D8C">
        <w:rPr>
          <w:rFonts w:ascii="Arial" w:hAnsi="Arial" w:cs="Arial"/>
        </w:rPr>
        <w:t>Internode length at 60 DAS                            X</w:t>
      </w:r>
      <w:r w:rsidRPr="00425D8C">
        <w:rPr>
          <w:rFonts w:ascii="Arial" w:hAnsi="Arial" w:cs="Arial"/>
          <w:vertAlign w:val="subscript"/>
        </w:rPr>
        <w:t>8</w:t>
      </w:r>
      <w:r w:rsidRPr="00425D8C">
        <w:rPr>
          <w:rFonts w:ascii="Arial" w:hAnsi="Arial" w:cs="Arial"/>
        </w:rPr>
        <w:t xml:space="preserve"> Days to first female flower appears                  X</w:t>
      </w:r>
      <w:r w:rsidRPr="00425D8C">
        <w:rPr>
          <w:rFonts w:ascii="Arial" w:hAnsi="Arial" w:cs="Arial"/>
          <w:vertAlign w:val="subscript"/>
        </w:rPr>
        <w:t xml:space="preserve">12 </w:t>
      </w:r>
      <w:r w:rsidRPr="00425D8C">
        <w:rPr>
          <w:rFonts w:ascii="Arial" w:hAnsi="Arial" w:cs="Arial"/>
        </w:rPr>
        <w:t>Fruit length (cm)</w:t>
      </w:r>
    </w:p>
    <w:p w14:paraId="352A8247" w14:textId="77777777" w:rsidR="007E07E4" w:rsidRPr="00425D8C" w:rsidRDefault="007E07E4" w:rsidP="00EF5D58">
      <w:pPr>
        <w:spacing w:line="276" w:lineRule="auto"/>
        <w:rPr>
          <w:rFonts w:ascii="Arial" w:hAnsi="Arial" w:cs="Arial"/>
          <w:lang w:val="en-US"/>
        </w:rPr>
        <w:sectPr w:rsidR="007E07E4" w:rsidRPr="00425D8C" w:rsidSect="007E07E4">
          <w:pgSz w:w="23808" w:h="16840" w:orient="landscape" w:code="8"/>
          <w:pgMar w:top="1440" w:right="1440" w:bottom="1440" w:left="1440" w:header="709" w:footer="709" w:gutter="0"/>
          <w:cols w:space="708"/>
          <w:docGrid w:linePitch="360"/>
        </w:sectPr>
      </w:pPr>
    </w:p>
    <w:p w14:paraId="79999B74" w14:textId="77777777" w:rsidR="000B7F86" w:rsidRPr="00425D8C" w:rsidRDefault="000B7F86" w:rsidP="00EF5D58">
      <w:pPr>
        <w:spacing w:line="276" w:lineRule="auto"/>
        <w:ind w:firstLine="720"/>
        <w:jc w:val="both"/>
        <w:rPr>
          <w:rFonts w:ascii="Arial" w:hAnsi="Arial" w:cs="Arial"/>
          <w:kern w:val="0"/>
        </w:rPr>
      </w:pPr>
    </w:p>
    <w:p w14:paraId="3AD4A367" w14:textId="77777777" w:rsidR="007E07E4" w:rsidRPr="00425D8C" w:rsidRDefault="007E07E4" w:rsidP="00EF5D58">
      <w:pPr>
        <w:spacing w:line="276" w:lineRule="auto"/>
        <w:rPr>
          <w:rFonts w:ascii="Arial" w:hAnsi="Arial" w:cs="Arial"/>
          <w:lang w:val="en-US"/>
        </w:rPr>
      </w:pPr>
    </w:p>
    <w:p w14:paraId="0A8D7672" w14:textId="3951108C" w:rsidR="007E07E4" w:rsidRPr="00425D8C" w:rsidRDefault="007E07E4" w:rsidP="00EF5D58">
      <w:pPr>
        <w:tabs>
          <w:tab w:val="left" w:pos="709"/>
        </w:tabs>
        <w:spacing w:line="276" w:lineRule="auto"/>
        <w:rPr>
          <w:rFonts w:ascii="Arial" w:hAnsi="Arial" w:cs="Arial"/>
          <w:b/>
          <w:bCs/>
          <w:lang w:val="en-US"/>
        </w:rPr>
      </w:pPr>
      <w:r w:rsidRPr="00425D8C">
        <w:rPr>
          <w:rFonts w:ascii="Arial" w:hAnsi="Arial" w:cs="Arial"/>
          <w:b/>
          <w:bCs/>
          <w:lang w:val="en-US"/>
        </w:rPr>
        <w:t>Table 4. Genotypic path coefficient analysis among growth, flowering and yield parameters for fruit yield in muskmelon genotypes</w:t>
      </w:r>
    </w:p>
    <w:tbl>
      <w:tblPr>
        <w:tblW w:w="21721" w:type="dxa"/>
        <w:tblLook w:val="04A0" w:firstRow="1" w:lastRow="0" w:firstColumn="1" w:lastColumn="0" w:noHBand="0" w:noVBand="1"/>
      </w:tblPr>
      <w:tblGrid>
        <w:gridCol w:w="4051"/>
        <w:gridCol w:w="1136"/>
        <w:gridCol w:w="1265"/>
        <w:gridCol w:w="1258"/>
        <w:gridCol w:w="1288"/>
        <w:gridCol w:w="1335"/>
        <w:gridCol w:w="1450"/>
        <w:gridCol w:w="1290"/>
        <w:gridCol w:w="1335"/>
        <w:gridCol w:w="1249"/>
        <w:gridCol w:w="1319"/>
        <w:gridCol w:w="1123"/>
        <w:gridCol w:w="1157"/>
        <w:gridCol w:w="1207"/>
        <w:gridCol w:w="1258"/>
      </w:tblGrid>
      <w:tr w:rsidR="007E07E4" w:rsidRPr="00425D8C" w14:paraId="56A24035" w14:textId="77777777" w:rsidTr="00A839D4">
        <w:trPr>
          <w:trHeight w:val="446"/>
        </w:trPr>
        <w:tc>
          <w:tcPr>
            <w:tcW w:w="4051" w:type="dxa"/>
            <w:tcBorders>
              <w:top w:val="single" w:sz="4" w:space="0" w:color="auto"/>
              <w:left w:val="single" w:sz="4" w:space="0" w:color="auto"/>
              <w:bottom w:val="single" w:sz="4" w:space="0" w:color="auto"/>
              <w:right w:val="single" w:sz="4" w:space="0" w:color="auto"/>
            </w:tcBorders>
            <w:shd w:val="clear" w:color="auto" w:fill="auto"/>
            <w:hideMark/>
          </w:tcPr>
          <w:p w14:paraId="7005A69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23D4CB05" w14:textId="77777777" w:rsidR="007E07E4" w:rsidRPr="00425D8C" w:rsidRDefault="007E07E4" w:rsidP="00EF5D58">
            <w:pPr>
              <w:spacing w:after="0" w:line="276" w:lineRule="auto"/>
              <w:ind w:firstLineChars="200" w:firstLine="442"/>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57D427A"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2</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216C1CFC" w14:textId="77777777" w:rsidR="007E07E4" w:rsidRPr="00425D8C" w:rsidRDefault="007E07E4" w:rsidP="00EF5D58">
            <w:pPr>
              <w:spacing w:after="0" w:line="276" w:lineRule="auto"/>
              <w:ind w:firstLineChars="100" w:firstLine="221"/>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3</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4BA0C125"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4</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711E7ADC" w14:textId="77777777" w:rsidR="007E07E4" w:rsidRPr="00425D8C" w:rsidRDefault="007E07E4" w:rsidP="00EF5D58">
            <w:pPr>
              <w:spacing w:after="0" w:line="276" w:lineRule="auto"/>
              <w:ind w:firstLineChars="100" w:firstLine="221"/>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5</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395C42A2" w14:textId="77777777" w:rsidR="007E07E4" w:rsidRPr="00425D8C" w:rsidRDefault="007E07E4" w:rsidP="00EF5D58">
            <w:pPr>
              <w:spacing w:after="0" w:line="276" w:lineRule="auto"/>
              <w:ind w:firstLineChars="100" w:firstLine="221"/>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6</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23750C4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7</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5C65E2C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8</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BBAC3D7" w14:textId="77777777" w:rsidR="007E07E4" w:rsidRPr="00425D8C" w:rsidRDefault="007E07E4" w:rsidP="00EF5D58">
            <w:pPr>
              <w:spacing w:after="0" w:line="276" w:lineRule="auto"/>
              <w:ind w:firstLineChars="100" w:firstLine="221"/>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9</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56F7E220"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10</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7EAAC95A"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11</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78FB78D4" w14:textId="77777777" w:rsidR="007E07E4" w:rsidRPr="00425D8C" w:rsidRDefault="007E07E4" w:rsidP="00EF5D58">
            <w:pPr>
              <w:spacing w:after="0" w:line="276" w:lineRule="auto"/>
              <w:ind w:firstLineChars="100" w:firstLine="221"/>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12</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62575606"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13</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4B8C0B81" w14:textId="77777777" w:rsidR="007E07E4" w:rsidRPr="00425D8C" w:rsidRDefault="007E07E4" w:rsidP="00EF5D58">
            <w:pPr>
              <w:spacing w:after="0" w:line="276" w:lineRule="auto"/>
              <w:ind w:firstLineChars="100" w:firstLine="221"/>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14</w:t>
            </w:r>
          </w:p>
        </w:tc>
      </w:tr>
      <w:tr w:rsidR="007E07E4" w:rsidRPr="00425D8C" w14:paraId="1F363440"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2986241F"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Vine length at 60 DAS (m)</w:t>
            </w:r>
          </w:p>
        </w:tc>
        <w:tc>
          <w:tcPr>
            <w:tcW w:w="1136" w:type="dxa"/>
            <w:tcBorders>
              <w:top w:val="nil"/>
              <w:left w:val="nil"/>
              <w:bottom w:val="single" w:sz="4" w:space="0" w:color="auto"/>
              <w:right w:val="single" w:sz="4" w:space="0" w:color="auto"/>
            </w:tcBorders>
            <w:shd w:val="clear" w:color="auto" w:fill="auto"/>
            <w:noWrap/>
            <w:hideMark/>
          </w:tcPr>
          <w:p w14:paraId="1A247E33"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0.1963</w:t>
            </w:r>
          </w:p>
        </w:tc>
        <w:tc>
          <w:tcPr>
            <w:tcW w:w="1265" w:type="dxa"/>
            <w:tcBorders>
              <w:top w:val="nil"/>
              <w:left w:val="nil"/>
              <w:bottom w:val="single" w:sz="4" w:space="0" w:color="auto"/>
              <w:right w:val="single" w:sz="4" w:space="0" w:color="auto"/>
            </w:tcBorders>
            <w:shd w:val="clear" w:color="auto" w:fill="auto"/>
            <w:noWrap/>
            <w:hideMark/>
          </w:tcPr>
          <w:p w14:paraId="050A223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0.1476</w:t>
            </w:r>
          </w:p>
        </w:tc>
        <w:tc>
          <w:tcPr>
            <w:tcW w:w="1258" w:type="dxa"/>
            <w:tcBorders>
              <w:top w:val="nil"/>
              <w:left w:val="nil"/>
              <w:bottom w:val="single" w:sz="4" w:space="0" w:color="auto"/>
              <w:right w:val="single" w:sz="4" w:space="0" w:color="auto"/>
            </w:tcBorders>
            <w:shd w:val="clear" w:color="auto" w:fill="auto"/>
            <w:noWrap/>
            <w:hideMark/>
          </w:tcPr>
          <w:p w14:paraId="70CED6C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0.1280</w:t>
            </w:r>
          </w:p>
        </w:tc>
        <w:tc>
          <w:tcPr>
            <w:tcW w:w="1288" w:type="dxa"/>
            <w:tcBorders>
              <w:top w:val="nil"/>
              <w:left w:val="nil"/>
              <w:bottom w:val="single" w:sz="4" w:space="0" w:color="auto"/>
              <w:right w:val="single" w:sz="4" w:space="0" w:color="auto"/>
            </w:tcBorders>
            <w:shd w:val="clear" w:color="auto" w:fill="auto"/>
            <w:noWrap/>
            <w:hideMark/>
          </w:tcPr>
          <w:p w14:paraId="4A13028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0.1009</w:t>
            </w:r>
          </w:p>
        </w:tc>
        <w:tc>
          <w:tcPr>
            <w:tcW w:w="1335" w:type="dxa"/>
            <w:tcBorders>
              <w:top w:val="nil"/>
              <w:left w:val="nil"/>
              <w:bottom w:val="single" w:sz="4" w:space="0" w:color="auto"/>
              <w:right w:val="single" w:sz="4" w:space="0" w:color="auto"/>
            </w:tcBorders>
            <w:shd w:val="clear" w:color="auto" w:fill="auto"/>
            <w:noWrap/>
            <w:hideMark/>
          </w:tcPr>
          <w:p w14:paraId="5655250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-0.0287</w:t>
            </w:r>
          </w:p>
        </w:tc>
        <w:tc>
          <w:tcPr>
            <w:tcW w:w="1450" w:type="dxa"/>
            <w:tcBorders>
              <w:top w:val="single" w:sz="4" w:space="0" w:color="auto"/>
              <w:left w:val="nil"/>
              <w:bottom w:val="single" w:sz="4" w:space="0" w:color="auto"/>
              <w:right w:val="single" w:sz="4" w:space="0" w:color="auto"/>
            </w:tcBorders>
            <w:shd w:val="clear" w:color="auto" w:fill="auto"/>
            <w:noWrap/>
            <w:hideMark/>
          </w:tcPr>
          <w:p w14:paraId="1B7B310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-0.0891</w:t>
            </w:r>
          </w:p>
        </w:tc>
        <w:tc>
          <w:tcPr>
            <w:tcW w:w="1290" w:type="dxa"/>
            <w:tcBorders>
              <w:top w:val="nil"/>
              <w:left w:val="nil"/>
              <w:bottom w:val="single" w:sz="4" w:space="0" w:color="auto"/>
              <w:right w:val="single" w:sz="4" w:space="0" w:color="auto"/>
            </w:tcBorders>
            <w:shd w:val="clear" w:color="auto" w:fill="auto"/>
            <w:noWrap/>
            <w:hideMark/>
          </w:tcPr>
          <w:p w14:paraId="6015849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0.0576</w:t>
            </w:r>
          </w:p>
        </w:tc>
        <w:tc>
          <w:tcPr>
            <w:tcW w:w="1335" w:type="dxa"/>
            <w:tcBorders>
              <w:top w:val="nil"/>
              <w:left w:val="nil"/>
              <w:bottom w:val="single" w:sz="4" w:space="0" w:color="auto"/>
              <w:right w:val="single" w:sz="4" w:space="0" w:color="auto"/>
            </w:tcBorders>
            <w:shd w:val="clear" w:color="auto" w:fill="auto"/>
            <w:noWrap/>
            <w:hideMark/>
          </w:tcPr>
          <w:p w14:paraId="348C1F3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-0.0315</w:t>
            </w:r>
          </w:p>
        </w:tc>
        <w:tc>
          <w:tcPr>
            <w:tcW w:w="1249" w:type="dxa"/>
            <w:tcBorders>
              <w:top w:val="nil"/>
              <w:left w:val="nil"/>
              <w:bottom w:val="single" w:sz="4" w:space="0" w:color="auto"/>
              <w:right w:val="single" w:sz="4" w:space="0" w:color="auto"/>
            </w:tcBorders>
            <w:shd w:val="clear" w:color="auto" w:fill="auto"/>
            <w:noWrap/>
            <w:hideMark/>
          </w:tcPr>
          <w:p w14:paraId="7E959D8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-0.0141</w:t>
            </w:r>
          </w:p>
        </w:tc>
        <w:tc>
          <w:tcPr>
            <w:tcW w:w="1319" w:type="dxa"/>
            <w:tcBorders>
              <w:top w:val="nil"/>
              <w:left w:val="nil"/>
              <w:bottom w:val="single" w:sz="4" w:space="0" w:color="auto"/>
              <w:right w:val="single" w:sz="4" w:space="0" w:color="auto"/>
            </w:tcBorders>
            <w:shd w:val="clear" w:color="auto" w:fill="auto"/>
            <w:noWrap/>
            <w:hideMark/>
          </w:tcPr>
          <w:p w14:paraId="4CCA02A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-0.0597</w:t>
            </w:r>
          </w:p>
        </w:tc>
        <w:tc>
          <w:tcPr>
            <w:tcW w:w="1123" w:type="dxa"/>
            <w:tcBorders>
              <w:top w:val="nil"/>
              <w:left w:val="nil"/>
              <w:bottom w:val="single" w:sz="4" w:space="0" w:color="auto"/>
              <w:right w:val="single" w:sz="4" w:space="0" w:color="auto"/>
            </w:tcBorders>
            <w:shd w:val="clear" w:color="auto" w:fill="auto"/>
            <w:noWrap/>
            <w:hideMark/>
          </w:tcPr>
          <w:p w14:paraId="7CD40DF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0.0876</w:t>
            </w:r>
          </w:p>
        </w:tc>
        <w:tc>
          <w:tcPr>
            <w:tcW w:w="1157" w:type="dxa"/>
            <w:tcBorders>
              <w:top w:val="nil"/>
              <w:left w:val="nil"/>
              <w:bottom w:val="single" w:sz="4" w:space="0" w:color="auto"/>
              <w:right w:val="single" w:sz="4" w:space="0" w:color="auto"/>
            </w:tcBorders>
            <w:shd w:val="clear" w:color="auto" w:fill="auto"/>
            <w:noWrap/>
            <w:hideMark/>
          </w:tcPr>
          <w:p w14:paraId="6E27B18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0.0822</w:t>
            </w:r>
          </w:p>
        </w:tc>
        <w:tc>
          <w:tcPr>
            <w:tcW w:w="1207" w:type="dxa"/>
            <w:tcBorders>
              <w:top w:val="nil"/>
              <w:left w:val="nil"/>
              <w:bottom w:val="single" w:sz="4" w:space="0" w:color="auto"/>
              <w:right w:val="single" w:sz="4" w:space="0" w:color="auto"/>
            </w:tcBorders>
            <w:shd w:val="clear" w:color="auto" w:fill="auto"/>
            <w:noWrap/>
            <w:hideMark/>
          </w:tcPr>
          <w:p w14:paraId="03D1DC3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0.0962</w:t>
            </w:r>
          </w:p>
        </w:tc>
        <w:tc>
          <w:tcPr>
            <w:tcW w:w="1258" w:type="dxa"/>
            <w:tcBorders>
              <w:top w:val="nil"/>
              <w:left w:val="nil"/>
              <w:bottom w:val="single" w:sz="4" w:space="0" w:color="auto"/>
              <w:right w:val="single" w:sz="4" w:space="0" w:color="auto"/>
            </w:tcBorders>
            <w:shd w:val="clear" w:color="auto" w:fill="auto"/>
            <w:noWrap/>
            <w:hideMark/>
          </w:tcPr>
          <w:p w14:paraId="24F9D39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0.0813</w:t>
            </w:r>
          </w:p>
        </w:tc>
      </w:tr>
      <w:tr w:rsidR="007E07E4" w:rsidRPr="00425D8C" w14:paraId="07087518"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7D7F352B"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Number of branches per vine at 60 DAS</w:t>
            </w:r>
          </w:p>
        </w:tc>
        <w:tc>
          <w:tcPr>
            <w:tcW w:w="1136" w:type="dxa"/>
            <w:tcBorders>
              <w:top w:val="nil"/>
              <w:left w:val="nil"/>
              <w:bottom w:val="single" w:sz="4" w:space="0" w:color="auto"/>
              <w:right w:val="single" w:sz="4" w:space="0" w:color="auto"/>
            </w:tcBorders>
            <w:shd w:val="clear" w:color="auto" w:fill="auto"/>
            <w:noWrap/>
            <w:hideMark/>
          </w:tcPr>
          <w:p w14:paraId="14279C2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-0.2807</w:t>
            </w:r>
          </w:p>
        </w:tc>
        <w:tc>
          <w:tcPr>
            <w:tcW w:w="1265" w:type="dxa"/>
            <w:tcBorders>
              <w:top w:val="nil"/>
              <w:left w:val="nil"/>
              <w:bottom w:val="single" w:sz="4" w:space="0" w:color="auto"/>
              <w:right w:val="single" w:sz="4" w:space="0" w:color="auto"/>
            </w:tcBorders>
            <w:shd w:val="clear" w:color="auto" w:fill="auto"/>
            <w:noWrap/>
            <w:hideMark/>
          </w:tcPr>
          <w:p w14:paraId="4E9D2182"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-0.3732</w:t>
            </w:r>
          </w:p>
        </w:tc>
        <w:tc>
          <w:tcPr>
            <w:tcW w:w="1258" w:type="dxa"/>
            <w:tcBorders>
              <w:top w:val="nil"/>
              <w:left w:val="nil"/>
              <w:bottom w:val="single" w:sz="4" w:space="0" w:color="auto"/>
              <w:right w:val="single" w:sz="4" w:space="0" w:color="auto"/>
            </w:tcBorders>
            <w:shd w:val="clear" w:color="auto" w:fill="auto"/>
            <w:noWrap/>
            <w:hideMark/>
          </w:tcPr>
          <w:p w14:paraId="7D1B66A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-0.2515</w:t>
            </w:r>
          </w:p>
        </w:tc>
        <w:tc>
          <w:tcPr>
            <w:tcW w:w="1288" w:type="dxa"/>
            <w:tcBorders>
              <w:top w:val="nil"/>
              <w:left w:val="nil"/>
              <w:bottom w:val="single" w:sz="4" w:space="0" w:color="auto"/>
              <w:right w:val="single" w:sz="4" w:space="0" w:color="auto"/>
            </w:tcBorders>
            <w:shd w:val="clear" w:color="auto" w:fill="auto"/>
            <w:noWrap/>
            <w:hideMark/>
          </w:tcPr>
          <w:p w14:paraId="1F3EA44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-0.1598</w:t>
            </w:r>
          </w:p>
        </w:tc>
        <w:tc>
          <w:tcPr>
            <w:tcW w:w="1335" w:type="dxa"/>
            <w:tcBorders>
              <w:top w:val="nil"/>
              <w:left w:val="nil"/>
              <w:bottom w:val="single" w:sz="4" w:space="0" w:color="auto"/>
              <w:right w:val="single" w:sz="4" w:space="0" w:color="auto"/>
            </w:tcBorders>
            <w:shd w:val="clear" w:color="auto" w:fill="auto"/>
            <w:noWrap/>
            <w:hideMark/>
          </w:tcPr>
          <w:p w14:paraId="4131493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0.0639</w:t>
            </w:r>
          </w:p>
        </w:tc>
        <w:tc>
          <w:tcPr>
            <w:tcW w:w="1450" w:type="dxa"/>
            <w:tcBorders>
              <w:top w:val="single" w:sz="4" w:space="0" w:color="auto"/>
              <w:left w:val="nil"/>
              <w:bottom w:val="single" w:sz="4" w:space="0" w:color="auto"/>
              <w:right w:val="single" w:sz="4" w:space="0" w:color="auto"/>
            </w:tcBorders>
            <w:shd w:val="clear" w:color="auto" w:fill="auto"/>
            <w:noWrap/>
            <w:hideMark/>
          </w:tcPr>
          <w:p w14:paraId="1AD3259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0.0845</w:t>
            </w:r>
          </w:p>
        </w:tc>
        <w:tc>
          <w:tcPr>
            <w:tcW w:w="1290" w:type="dxa"/>
            <w:tcBorders>
              <w:top w:val="nil"/>
              <w:left w:val="nil"/>
              <w:bottom w:val="single" w:sz="4" w:space="0" w:color="auto"/>
              <w:right w:val="single" w:sz="4" w:space="0" w:color="auto"/>
            </w:tcBorders>
            <w:shd w:val="clear" w:color="auto" w:fill="auto"/>
            <w:noWrap/>
            <w:hideMark/>
          </w:tcPr>
          <w:p w14:paraId="3154E9F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-0.0279</w:t>
            </w:r>
          </w:p>
        </w:tc>
        <w:tc>
          <w:tcPr>
            <w:tcW w:w="1335" w:type="dxa"/>
            <w:tcBorders>
              <w:top w:val="nil"/>
              <w:left w:val="nil"/>
              <w:bottom w:val="single" w:sz="4" w:space="0" w:color="auto"/>
              <w:right w:val="single" w:sz="4" w:space="0" w:color="auto"/>
            </w:tcBorders>
            <w:shd w:val="clear" w:color="auto" w:fill="auto"/>
            <w:noWrap/>
            <w:hideMark/>
          </w:tcPr>
          <w:p w14:paraId="219F9A3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0.1413</w:t>
            </w:r>
          </w:p>
        </w:tc>
        <w:tc>
          <w:tcPr>
            <w:tcW w:w="1249" w:type="dxa"/>
            <w:tcBorders>
              <w:top w:val="nil"/>
              <w:left w:val="nil"/>
              <w:bottom w:val="single" w:sz="4" w:space="0" w:color="auto"/>
              <w:right w:val="single" w:sz="4" w:space="0" w:color="auto"/>
            </w:tcBorders>
            <w:shd w:val="clear" w:color="auto" w:fill="auto"/>
            <w:noWrap/>
            <w:hideMark/>
          </w:tcPr>
          <w:p w14:paraId="02EC1DC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0.1048</w:t>
            </w:r>
          </w:p>
        </w:tc>
        <w:tc>
          <w:tcPr>
            <w:tcW w:w="1319" w:type="dxa"/>
            <w:tcBorders>
              <w:top w:val="nil"/>
              <w:left w:val="nil"/>
              <w:bottom w:val="single" w:sz="4" w:space="0" w:color="auto"/>
              <w:right w:val="single" w:sz="4" w:space="0" w:color="auto"/>
            </w:tcBorders>
            <w:shd w:val="clear" w:color="auto" w:fill="auto"/>
            <w:noWrap/>
            <w:hideMark/>
          </w:tcPr>
          <w:p w14:paraId="373E2C9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0.0980</w:t>
            </w:r>
          </w:p>
        </w:tc>
        <w:tc>
          <w:tcPr>
            <w:tcW w:w="1123" w:type="dxa"/>
            <w:tcBorders>
              <w:top w:val="nil"/>
              <w:left w:val="nil"/>
              <w:bottom w:val="single" w:sz="4" w:space="0" w:color="auto"/>
              <w:right w:val="single" w:sz="4" w:space="0" w:color="auto"/>
            </w:tcBorders>
            <w:shd w:val="clear" w:color="auto" w:fill="auto"/>
            <w:noWrap/>
            <w:hideMark/>
          </w:tcPr>
          <w:p w14:paraId="674053A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-0.0920</w:t>
            </w:r>
          </w:p>
        </w:tc>
        <w:tc>
          <w:tcPr>
            <w:tcW w:w="1157" w:type="dxa"/>
            <w:tcBorders>
              <w:top w:val="nil"/>
              <w:left w:val="nil"/>
              <w:bottom w:val="single" w:sz="4" w:space="0" w:color="auto"/>
              <w:right w:val="single" w:sz="4" w:space="0" w:color="auto"/>
            </w:tcBorders>
            <w:shd w:val="clear" w:color="auto" w:fill="auto"/>
            <w:noWrap/>
            <w:hideMark/>
          </w:tcPr>
          <w:p w14:paraId="29D6E9A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-0.0029</w:t>
            </w:r>
          </w:p>
        </w:tc>
        <w:tc>
          <w:tcPr>
            <w:tcW w:w="1207" w:type="dxa"/>
            <w:tcBorders>
              <w:top w:val="nil"/>
              <w:left w:val="nil"/>
              <w:bottom w:val="single" w:sz="4" w:space="0" w:color="auto"/>
              <w:right w:val="single" w:sz="4" w:space="0" w:color="auto"/>
            </w:tcBorders>
            <w:shd w:val="clear" w:color="auto" w:fill="auto"/>
            <w:noWrap/>
            <w:hideMark/>
          </w:tcPr>
          <w:p w14:paraId="34CE119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-0.0453</w:t>
            </w:r>
          </w:p>
        </w:tc>
        <w:tc>
          <w:tcPr>
            <w:tcW w:w="1258" w:type="dxa"/>
            <w:tcBorders>
              <w:top w:val="nil"/>
              <w:left w:val="nil"/>
              <w:bottom w:val="single" w:sz="4" w:space="0" w:color="auto"/>
              <w:right w:val="single" w:sz="4" w:space="0" w:color="auto"/>
            </w:tcBorders>
            <w:shd w:val="clear" w:color="auto" w:fill="auto"/>
            <w:noWrap/>
            <w:hideMark/>
          </w:tcPr>
          <w:p w14:paraId="6085C5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-0.1416</w:t>
            </w:r>
          </w:p>
        </w:tc>
      </w:tr>
      <w:tr w:rsidR="007E07E4" w:rsidRPr="00425D8C" w14:paraId="696AE863"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6A80BD75" w14:textId="31BFF188" w:rsidR="007E07E4" w:rsidRPr="00425D8C" w:rsidRDefault="00C74DC6" w:rsidP="00EF5D58">
            <w:pPr>
              <w:spacing w:after="0" w:line="276" w:lineRule="auto"/>
              <w:rPr>
                <w:rFonts w:ascii="Arial" w:eastAsia="Times New Roman" w:hAnsi="Arial" w:cs="Arial"/>
                <w:kern w:val="0"/>
                <w:lang w:eastAsia="en-IN"/>
                <w14:ligatures w14:val="none"/>
              </w:rPr>
            </w:pPr>
            <w:r>
              <w:rPr>
                <w:rFonts w:ascii="Arial" w:eastAsia="Times New Roman" w:hAnsi="Arial" w:cs="Arial"/>
                <w:color w:val="000000"/>
                <w:kern w:val="0"/>
                <w:lang w:eastAsia="en-IN"/>
                <w14:ligatures w14:val="none"/>
              </w:rPr>
              <w:t>Node count</w:t>
            </w:r>
            <w:r w:rsidR="007E07E4" w:rsidRPr="00425D8C">
              <w:rPr>
                <w:rFonts w:ascii="Arial" w:eastAsia="Times New Roman" w:hAnsi="Arial" w:cs="Arial"/>
                <w:color w:val="000000"/>
                <w:kern w:val="0"/>
                <w:lang w:eastAsia="en-IN"/>
                <w14:ligatures w14:val="none"/>
              </w:rPr>
              <w:t xml:space="preserve"> at 60 DAS</w:t>
            </w:r>
          </w:p>
        </w:tc>
        <w:tc>
          <w:tcPr>
            <w:tcW w:w="1136" w:type="dxa"/>
            <w:tcBorders>
              <w:top w:val="nil"/>
              <w:left w:val="nil"/>
              <w:bottom w:val="single" w:sz="4" w:space="0" w:color="auto"/>
              <w:right w:val="single" w:sz="4" w:space="0" w:color="auto"/>
            </w:tcBorders>
            <w:shd w:val="clear" w:color="auto" w:fill="auto"/>
            <w:noWrap/>
            <w:hideMark/>
          </w:tcPr>
          <w:p w14:paraId="67F123F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0.3601</w:t>
            </w:r>
          </w:p>
        </w:tc>
        <w:tc>
          <w:tcPr>
            <w:tcW w:w="1265" w:type="dxa"/>
            <w:tcBorders>
              <w:top w:val="nil"/>
              <w:left w:val="nil"/>
              <w:bottom w:val="single" w:sz="4" w:space="0" w:color="auto"/>
              <w:right w:val="single" w:sz="4" w:space="0" w:color="auto"/>
            </w:tcBorders>
            <w:shd w:val="clear" w:color="auto" w:fill="auto"/>
            <w:noWrap/>
            <w:hideMark/>
          </w:tcPr>
          <w:p w14:paraId="28FEB61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0.3722</w:t>
            </w:r>
          </w:p>
        </w:tc>
        <w:tc>
          <w:tcPr>
            <w:tcW w:w="1258" w:type="dxa"/>
            <w:tcBorders>
              <w:top w:val="nil"/>
              <w:left w:val="nil"/>
              <w:bottom w:val="single" w:sz="4" w:space="0" w:color="auto"/>
              <w:right w:val="single" w:sz="4" w:space="0" w:color="auto"/>
            </w:tcBorders>
            <w:shd w:val="clear" w:color="auto" w:fill="auto"/>
            <w:noWrap/>
            <w:hideMark/>
          </w:tcPr>
          <w:p w14:paraId="4E9C82FF"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0.5523</w:t>
            </w:r>
          </w:p>
        </w:tc>
        <w:tc>
          <w:tcPr>
            <w:tcW w:w="1288" w:type="dxa"/>
            <w:tcBorders>
              <w:top w:val="nil"/>
              <w:left w:val="nil"/>
              <w:bottom w:val="single" w:sz="4" w:space="0" w:color="auto"/>
              <w:right w:val="single" w:sz="4" w:space="0" w:color="auto"/>
            </w:tcBorders>
            <w:shd w:val="clear" w:color="auto" w:fill="auto"/>
            <w:noWrap/>
            <w:hideMark/>
          </w:tcPr>
          <w:p w14:paraId="655A470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0.4480</w:t>
            </w:r>
          </w:p>
        </w:tc>
        <w:tc>
          <w:tcPr>
            <w:tcW w:w="1335" w:type="dxa"/>
            <w:tcBorders>
              <w:top w:val="nil"/>
              <w:left w:val="nil"/>
              <w:bottom w:val="single" w:sz="4" w:space="0" w:color="auto"/>
              <w:right w:val="single" w:sz="4" w:space="0" w:color="auto"/>
            </w:tcBorders>
            <w:shd w:val="clear" w:color="auto" w:fill="auto"/>
            <w:noWrap/>
            <w:hideMark/>
          </w:tcPr>
          <w:p w14:paraId="5363C1F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-0.0746</w:t>
            </w:r>
          </w:p>
        </w:tc>
        <w:tc>
          <w:tcPr>
            <w:tcW w:w="1450" w:type="dxa"/>
            <w:tcBorders>
              <w:top w:val="single" w:sz="4" w:space="0" w:color="auto"/>
              <w:left w:val="nil"/>
              <w:bottom w:val="single" w:sz="4" w:space="0" w:color="auto"/>
              <w:right w:val="single" w:sz="4" w:space="0" w:color="auto"/>
            </w:tcBorders>
            <w:shd w:val="clear" w:color="auto" w:fill="auto"/>
            <w:noWrap/>
            <w:hideMark/>
          </w:tcPr>
          <w:p w14:paraId="351411B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-0.2469</w:t>
            </w:r>
          </w:p>
        </w:tc>
        <w:tc>
          <w:tcPr>
            <w:tcW w:w="1290" w:type="dxa"/>
            <w:tcBorders>
              <w:top w:val="nil"/>
              <w:left w:val="nil"/>
              <w:bottom w:val="single" w:sz="4" w:space="0" w:color="auto"/>
              <w:right w:val="single" w:sz="4" w:space="0" w:color="auto"/>
            </w:tcBorders>
            <w:shd w:val="clear" w:color="auto" w:fill="auto"/>
            <w:noWrap/>
            <w:hideMark/>
          </w:tcPr>
          <w:p w14:paraId="5DF796A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0.0444</w:t>
            </w:r>
          </w:p>
        </w:tc>
        <w:tc>
          <w:tcPr>
            <w:tcW w:w="1335" w:type="dxa"/>
            <w:tcBorders>
              <w:top w:val="nil"/>
              <w:left w:val="nil"/>
              <w:bottom w:val="single" w:sz="4" w:space="0" w:color="auto"/>
              <w:right w:val="single" w:sz="4" w:space="0" w:color="auto"/>
            </w:tcBorders>
            <w:shd w:val="clear" w:color="auto" w:fill="auto"/>
            <w:noWrap/>
            <w:hideMark/>
          </w:tcPr>
          <w:p w14:paraId="7E5B7F5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-0.3108</w:t>
            </w:r>
          </w:p>
        </w:tc>
        <w:tc>
          <w:tcPr>
            <w:tcW w:w="1249" w:type="dxa"/>
            <w:tcBorders>
              <w:top w:val="nil"/>
              <w:left w:val="nil"/>
              <w:bottom w:val="single" w:sz="4" w:space="0" w:color="auto"/>
              <w:right w:val="single" w:sz="4" w:space="0" w:color="auto"/>
            </w:tcBorders>
            <w:shd w:val="clear" w:color="auto" w:fill="auto"/>
            <w:noWrap/>
            <w:hideMark/>
          </w:tcPr>
          <w:p w14:paraId="17307A4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-0.2848</w:t>
            </w:r>
          </w:p>
        </w:tc>
        <w:tc>
          <w:tcPr>
            <w:tcW w:w="1319" w:type="dxa"/>
            <w:tcBorders>
              <w:top w:val="nil"/>
              <w:left w:val="nil"/>
              <w:bottom w:val="single" w:sz="4" w:space="0" w:color="auto"/>
              <w:right w:val="single" w:sz="4" w:space="0" w:color="auto"/>
            </w:tcBorders>
            <w:shd w:val="clear" w:color="auto" w:fill="auto"/>
            <w:noWrap/>
            <w:hideMark/>
          </w:tcPr>
          <w:p w14:paraId="39CEE70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-0.2551</w:t>
            </w:r>
          </w:p>
        </w:tc>
        <w:tc>
          <w:tcPr>
            <w:tcW w:w="1123" w:type="dxa"/>
            <w:tcBorders>
              <w:top w:val="nil"/>
              <w:left w:val="nil"/>
              <w:bottom w:val="single" w:sz="4" w:space="0" w:color="auto"/>
              <w:right w:val="single" w:sz="4" w:space="0" w:color="auto"/>
            </w:tcBorders>
            <w:shd w:val="clear" w:color="auto" w:fill="auto"/>
            <w:noWrap/>
            <w:hideMark/>
          </w:tcPr>
          <w:p w14:paraId="5182DCF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0.1994</w:t>
            </w:r>
          </w:p>
        </w:tc>
        <w:tc>
          <w:tcPr>
            <w:tcW w:w="1157" w:type="dxa"/>
            <w:tcBorders>
              <w:top w:val="nil"/>
              <w:left w:val="nil"/>
              <w:bottom w:val="single" w:sz="4" w:space="0" w:color="auto"/>
              <w:right w:val="single" w:sz="4" w:space="0" w:color="auto"/>
            </w:tcBorders>
            <w:shd w:val="clear" w:color="auto" w:fill="auto"/>
            <w:noWrap/>
            <w:hideMark/>
          </w:tcPr>
          <w:p w14:paraId="2463407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0.1088</w:t>
            </w:r>
          </w:p>
        </w:tc>
        <w:tc>
          <w:tcPr>
            <w:tcW w:w="1207" w:type="dxa"/>
            <w:tcBorders>
              <w:top w:val="nil"/>
              <w:left w:val="nil"/>
              <w:bottom w:val="single" w:sz="4" w:space="0" w:color="auto"/>
              <w:right w:val="single" w:sz="4" w:space="0" w:color="auto"/>
            </w:tcBorders>
            <w:shd w:val="clear" w:color="auto" w:fill="auto"/>
            <w:noWrap/>
            <w:hideMark/>
          </w:tcPr>
          <w:p w14:paraId="0EAC646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0.1831</w:t>
            </w:r>
          </w:p>
        </w:tc>
        <w:tc>
          <w:tcPr>
            <w:tcW w:w="1258" w:type="dxa"/>
            <w:tcBorders>
              <w:top w:val="nil"/>
              <w:left w:val="nil"/>
              <w:bottom w:val="single" w:sz="4" w:space="0" w:color="auto"/>
              <w:right w:val="single" w:sz="4" w:space="0" w:color="auto"/>
            </w:tcBorders>
            <w:shd w:val="clear" w:color="auto" w:fill="auto"/>
            <w:noWrap/>
            <w:hideMark/>
          </w:tcPr>
          <w:p w14:paraId="0693A69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0.2900</w:t>
            </w:r>
          </w:p>
        </w:tc>
      </w:tr>
      <w:tr w:rsidR="007E07E4" w:rsidRPr="00425D8C" w14:paraId="1D63909B"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45620FA2"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Internode length at 60 DAS</w:t>
            </w:r>
          </w:p>
        </w:tc>
        <w:tc>
          <w:tcPr>
            <w:tcW w:w="1136" w:type="dxa"/>
            <w:tcBorders>
              <w:top w:val="nil"/>
              <w:left w:val="nil"/>
              <w:bottom w:val="single" w:sz="4" w:space="0" w:color="auto"/>
              <w:right w:val="single" w:sz="4" w:space="0" w:color="auto"/>
            </w:tcBorders>
            <w:shd w:val="clear" w:color="auto" w:fill="auto"/>
            <w:noWrap/>
            <w:hideMark/>
          </w:tcPr>
          <w:p w14:paraId="5DFE826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-0.2695</w:t>
            </w:r>
          </w:p>
        </w:tc>
        <w:tc>
          <w:tcPr>
            <w:tcW w:w="1265" w:type="dxa"/>
            <w:tcBorders>
              <w:top w:val="nil"/>
              <w:left w:val="nil"/>
              <w:bottom w:val="single" w:sz="4" w:space="0" w:color="auto"/>
              <w:right w:val="single" w:sz="4" w:space="0" w:color="auto"/>
            </w:tcBorders>
            <w:shd w:val="clear" w:color="auto" w:fill="auto"/>
            <w:noWrap/>
            <w:hideMark/>
          </w:tcPr>
          <w:p w14:paraId="07DCBCD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-0.2244</w:t>
            </w:r>
          </w:p>
        </w:tc>
        <w:tc>
          <w:tcPr>
            <w:tcW w:w="1258" w:type="dxa"/>
            <w:tcBorders>
              <w:top w:val="nil"/>
              <w:left w:val="nil"/>
              <w:bottom w:val="single" w:sz="4" w:space="0" w:color="auto"/>
              <w:right w:val="single" w:sz="4" w:space="0" w:color="auto"/>
            </w:tcBorders>
            <w:shd w:val="clear" w:color="auto" w:fill="auto"/>
            <w:noWrap/>
            <w:hideMark/>
          </w:tcPr>
          <w:p w14:paraId="3A45A31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-0.4251</w:t>
            </w:r>
          </w:p>
        </w:tc>
        <w:tc>
          <w:tcPr>
            <w:tcW w:w="1288" w:type="dxa"/>
            <w:tcBorders>
              <w:top w:val="nil"/>
              <w:left w:val="nil"/>
              <w:bottom w:val="single" w:sz="4" w:space="0" w:color="auto"/>
              <w:right w:val="single" w:sz="4" w:space="0" w:color="auto"/>
            </w:tcBorders>
            <w:shd w:val="clear" w:color="auto" w:fill="auto"/>
            <w:noWrap/>
            <w:hideMark/>
          </w:tcPr>
          <w:p w14:paraId="1C8F0738"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-0.5241</w:t>
            </w:r>
          </w:p>
        </w:tc>
        <w:tc>
          <w:tcPr>
            <w:tcW w:w="1335" w:type="dxa"/>
            <w:tcBorders>
              <w:top w:val="nil"/>
              <w:left w:val="nil"/>
              <w:bottom w:val="single" w:sz="4" w:space="0" w:color="auto"/>
              <w:right w:val="single" w:sz="4" w:space="0" w:color="auto"/>
            </w:tcBorders>
            <w:shd w:val="clear" w:color="auto" w:fill="auto"/>
            <w:noWrap/>
            <w:hideMark/>
          </w:tcPr>
          <w:p w14:paraId="3614C2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0.1214</w:t>
            </w:r>
          </w:p>
        </w:tc>
        <w:tc>
          <w:tcPr>
            <w:tcW w:w="1450" w:type="dxa"/>
            <w:tcBorders>
              <w:top w:val="single" w:sz="4" w:space="0" w:color="auto"/>
              <w:left w:val="nil"/>
              <w:bottom w:val="single" w:sz="4" w:space="0" w:color="auto"/>
              <w:right w:val="single" w:sz="4" w:space="0" w:color="auto"/>
            </w:tcBorders>
            <w:shd w:val="clear" w:color="auto" w:fill="auto"/>
            <w:noWrap/>
            <w:hideMark/>
          </w:tcPr>
          <w:p w14:paraId="55884C7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0.3226</w:t>
            </w:r>
          </w:p>
        </w:tc>
        <w:tc>
          <w:tcPr>
            <w:tcW w:w="1290" w:type="dxa"/>
            <w:tcBorders>
              <w:top w:val="nil"/>
              <w:left w:val="nil"/>
              <w:bottom w:val="single" w:sz="4" w:space="0" w:color="auto"/>
              <w:right w:val="single" w:sz="4" w:space="0" w:color="auto"/>
            </w:tcBorders>
            <w:shd w:val="clear" w:color="auto" w:fill="auto"/>
            <w:noWrap/>
            <w:hideMark/>
          </w:tcPr>
          <w:p w14:paraId="68EAE0D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-0.0344</w:t>
            </w:r>
          </w:p>
        </w:tc>
        <w:tc>
          <w:tcPr>
            <w:tcW w:w="1335" w:type="dxa"/>
            <w:tcBorders>
              <w:top w:val="nil"/>
              <w:left w:val="nil"/>
              <w:bottom w:val="single" w:sz="4" w:space="0" w:color="auto"/>
              <w:right w:val="single" w:sz="4" w:space="0" w:color="auto"/>
            </w:tcBorders>
            <w:shd w:val="clear" w:color="auto" w:fill="auto"/>
            <w:noWrap/>
            <w:hideMark/>
          </w:tcPr>
          <w:p w14:paraId="15C0E0B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0.2562</w:t>
            </w:r>
          </w:p>
        </w:tc>
        <w:tc>
          <w:tcPr>
            <w:tcW w:w="1249" w:type="dxa"/>
            <w:tcBorders>
              <w:top w:val="nil"/>
              <w:left w:val="nil"/>
              <w:bottom w:val="single" w:sz="4" w:space="0" w:color="auto"/>
              <w:right w:val="single" w:sz="4" w:space="0" w:color="auto"/>
            </w:tcBorders>
            <w:shd w:val="clear" w:color="auto" w:fill="auto"/>
            <w:noWrap/>
            <w:hideMark/>
          </w:tcPr>
          <w:p w14:paraId="2378A37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0.2219</w:t>
            </w:r>
          </w:p>
        </w:tc>
        <w:tc>
          <w:tcPr>
            <w:tcW w:w="1319" w:type="dxa"/>
            <w:tcBorders>
              <w:top w:val="nil"/>
              <w:left w:val="nil"/>
              <w:bottom w:val="single" w:sz="4" w:space="0" w:color="auto"/>
              <w:right w:val="single" w:sz="4" w:space="0" w:color="auto"/>
            </w:tcBorders>
            <w:shd w:val="clear" w:color="auto" w:fill="auto"/>
            <w:noWrap/>
            <w:hideMark/>
          </w:tcPr>
          <w:p w14:paraId="6623084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0.2738</w:t>
            </w:r>
          </w:p>
        </w:tc>
        <w:tc>
          <w:tcPr>
            <w:tcW w:w="1123" w:type="dxa"/>
            <w:tcBorders>
              <w:top w:val="nil"/>
              <w:left w:val="nil"/>
              <w:bottom w:val="single" w:sz="4" w:space="0" w:color="auto"/>
              <w:right w:val="single" w:sz="4" w:space="0" w:color="auto"/>
            </w:tcBorders>
            <w:shd w:val="clear" w:color="auto" w:fill="auto"/>
            <w:noWrap/>
            <w:hideMark/>
          </w:tcPr>
          <w:p w14:paraId="6901910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-0.2178</w:t>
            </w:r>
          </w:p>
        </w:tc>
        <w:tc>
          <w:tcPr>
            <w:tcW w:w="1157" w:type="dxa"/>
            <w:tcBorders>
              <w:top w:val="nil"/>
              <w:left w:val="nil"/>
              <w:bottom w:val="single" w:sz="4" w:space="0" w:color="auto"/>
              <w:right w:val="single" w:sz="4" w:space="0" w:color="auto"/>
            </w:tcBorders>
            <w:shd w:val="clear" w:color="auto" w:fill="auto"/>
            <w:noWrap/>
            <w:hideMark/>
          </w:tcPr>
          <w:p w14:paraId="7C251EA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-0.1371</w:t>
            </w:r>
          </w:p>
        </w:tc>
        <w:tc>
          <w:tcPr>
            <w:tcW w:w="1207" w:type="dxa"/>
            <w:tcBorders>
              <w:top w:val="nil"/>
              <w:left w:val="nil"/>
              <w:bottom w:val="single" w:sz="4" w:space="0" w:color="auto"/>
              <w:right w:val="single" w:sz="4" w:space="0" w:color="auto"/>
            </w:tcBorders>
            <w:shd w:val="clear" w:color="auto" w:fill="auto"/>
            <w:noWrap/>
            <w:hideMark/>
          </w:tcPr>
          <w:p w14:paraId="371571C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-0.2011</w:t>
            </w:r>
          </w:p>
        </w:tc>
        <w:tc>
          <w:tcPr>
            <w:tcW w:w="1258" w:type="dxa"/>
            <w:tcBorders>
              <w:top w:val="nil"/>
              <w:left w:val="nil"/>
              <w:bottom w:val="single" w:sz="4" w:space="0" w:color="auto"/>
              <w:right w:val="single" w:sz="4" w:space="0" w:color="auto"/>
            </w:tcBorders>
            <w:shd w:val="clear" w:color="auto" w:fill="auto"/>
            <w:noWrap/>
            <w:hideMark/>
          </w:tcPr>
          <w:p w14:paraId="4CBA2D2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-0.2835</w:t>
            </w:r>
          </w:p>
        </w:tc>
      </w:tr>
      <w:tr w:rsidR="007E07E4" w:rsidRPr="00425D8C" w14:paraId="7186D43C"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0FAF56D0"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Nodes at first male flower appears</w:t>
            </w:r>
          </w:p>
        </w:tc>
        <w:tc>
          <w:tcPr>
            <w:tcW w:w="1136" w:type="dxa"/>
            <w:tcBorders>
              <w:top w:val="nil"/>
              <w:left w:val="nil"/>
              <w:bottom w:val="single" w:sz="4" w:space="0" w:color="auto"/>
              <w:right w:val="single" w:sz="4" w:space="0" w:color="auto"/>
            </w:tcBorders>
            <w:shd w:val="clear" w:color="auto" w:fill="auto"/>
            <w:noWrap/>
            <w:hideMark/>
          </w:tcPr>
          <w:p w14:paraId="54A22E7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0.0725</w:t>
            </w:r>
          </w:p>
        </w:tc>
        <w:tc>
          <w:tcPr>
            <w:tcW w:w="1265" w:type="dxa"/>
            <w:tcBorders>
              <w:top w:val="nil"/>
              <w:left w:val="nil"/>
              <w:bottom w:val="single" w:sz="4" w:space="0" w:color="auto"/>
              <w:right w:val="single" w:sz="4" w:space="0" w:color="auto"/>
            </w:tcBorders>
            <w:shd w:val="clear" w:color="auto" w:fill="auto"/>
            <w:noWrap/>
            <w:hideMark/>
          </w:tcPr>
          <w:p w14:paraId="6CDE9C2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0.0849</w:t>
            </w:r>
          </w:p>
        </w:tc>
        <w:tc>
          <w:tcPr>
            <w:tcW w:w="1258" w:type="dxa"/>
            <w:tcBorders>
              <w:top w:val="nil"/>
              <w:left w:val="nil"/>
              <w:bottom w:val="single" w:sz="4" w:space="0" w:color="auto"/>
              <w:right w:val="single" w:sz="4" w:space="0" w:color="auto"/>
            </w:tcBorders>
            <w:shd w:val="clear" w:color="auto" w:fill="auto"/>
            <w:noWrap/>
            <w:hideMark/>
          </w:tcPr>
          <w:p w14:paraId="331A1C4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0.0670</w:t>
            </w:r>
          </w:p>
        </w:tc>
        <w:tc>
          <w:tcPr>
            <w:tcW w:w="1288" w:type="dxa"/>
            <w:tcBorders>
              <w:top w:val="nil"/>
              <w:left w:val="nil"/>
              <w:bottom w:val="single" w:sz="4" w:space="0" w:color="auto"/>
              <w:right w:val="single" w:sz="4" w:space="0" w:color="auto"/>
            </w:tcBorders>
            <w:shd w:val="clear" w:color="auto" w:fill="auto"/>
            <w:noWrap/>
            <w:hideMark/>
          </w:tcPr>
          <w:p w14:paraId="0BBA9C3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0.1149</w:t>
            </w:r>
          </w:p>
        </w:tc>
        <w:tc>
          <w:tcPr>
            <w:tcW w:w="1335" w:type="dxa"/>
            <w:tcBorders>
              <w:top w:val="nil"/>
              <w:left w:val="nil"/>
              <w:bottom w:val="single" w:sz="4" w:space="0" w:color="auto"/>
              <w:right w:val="single" w:sz="4" w:space="0" w:color="auto"/>
            </w:tcBorders>
            <w:shd w:val="clear" w:color="auto" w:fill="auto"/>
            <w:noWrap/>
            <w:hideMark/>
          </w:tcPr>
          <w:p w14:paraId="1106CE95"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-0.4961</w:t>
            </w:r>
          </w:p>
        </w:tc>
        <w:tc>
          <w:tcPr>
            <w:tcW w:w="1450" w:type="dxa"/>
            <w:tcBorders>
              <w:top w:val="single" w:sz="4" w:space="0" w:color="auto"/>
              <w:left w:val="nil"/>
              <w:bottom w:val="single" w:sz="4" w:space="0" w:color="auto"/>
              <w:right w:val="single" w:sz="4" w:space="0" w:color="auto"/>
            </w:tcBorders>
            <w:shd w:val="clear" w:color="auto" w:fill="auto"/>
            <w:noWrap/>
            <w:hideMark/>
          </w:tcPr>
          <w:p w14:paraId="4D2FE83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-0.3117</w:t>
            </w:r>
          </w:p>
        </w:tc>
        <w:tc>
          <w:tcPr>
            <w:tcW w:w="1290" w:type="dxa"/>
            <w:tcBorders>
              <w:top w:val="nil"/>
              <w:left w:val="nil"/>
              <w:bottom w:val="single" w:sz="4" w:space="0" w:color="auto"/>
              <w:right w:val="single" w:sz="4" w:space="0" w:color="auto"/>
            </w:tcBorders>
            <w:shd w:val="clear" w:color="auto" w:fill="auto"/>
            <w:noWrap/>
            <w:hideMark/>
          </w:tcPr>
          <w:p w14:paraId="41ED829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-0.2181</w:t>
            </w:r>
          </w:p>
        </w:tc>
        <w:tc>
          <w:tcPr>
            <w:tcW w:w="1335" w:type="dxa"/>
            <w:tcBorders>
              <w:top w:val="nil"/>
              <w:left w:val="nil"/>
              <w:bottom w:val="single" w:sz="4" w:space="0" w:color="auto"/>
              <w:right w:val="single" w:sz="4" w:space="0" w:color="auto"/>
            </w:tcBorders>
            <w:shd w:val="clear" w:color="auto" w:fill="auto"/>
            <w:noWrap/>
            <w:hideMark/>
          </w:tcPr>
          <w:p w14:paraId="4FB8B70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-0.1979</w:t>
            </w:r>
          </w:p>
        </w:tc>
        <w:tc>
          <w:tcPr>
            <w:tcW w:w="1249" w:type="dxa"/>
            <w:tcBorders>
              <w:top w:val="nil"/>
              <w:left w:val="nil"/>
              <w:bottom w:val="single" w:sz="4" w:space="0" w:color="auto"/>
              <w:right w:val="single" w:sz="4" w:space="0" w:color="auto"/>
            </w:tcBorders>
            <w:shd w:val="clear" w:color="auto" w:fill="auto"/>
            <w:noWrap/>
            <w:hideMark/>
          </w:tcPr>
          <w:p w14:paraId="7C53246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-0.2230</w:t>
            </w:r>
          </w:p>
        </w:tc>
        <w:tc>
          <w:tcPr>
            <w:tcW w:w="1319" w:type="dxa"/>
            <w:tcBorders>
              <w:top w:val="nil"/>
              <w:left w:val="nil"/>
              <w:bottom w:val="single" w:sz="4" w:space="0" w:color="auto"/>
              <w:right w:val="single" w:sz="4" w:space="0" w:color="auto"/>
            </w:tcBorders>
            <w:shd w:val="clear" w:color="auto" w:fill="auto"/>
            <w:noWrap/>
            <w:hideMark/>
          </w:tcPr>
          <w:p w14:paraId="1CA90DA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-0.0958</w:t>
            </w:r>
          </w:p>
        </w:tc>
        <w:tc>
          <w:tcPr>
            <w:tcW w:w="1123" w:type="dxa"/>
            <w:tcBorders>
              <w:top w:val="nil"/>
              <w:left w:val="nil"/>
              <w:bottom w:val="single" w:sz="4" w:space="0" w:color="auto"/>
              <w:right w:val="single" w:sz="4" w:space="0" w:color="auto"/>
            </w:tcBorders>
            <w:shd w:val="clear" w:color="auto" w:fill="auto"/>
            <w:noWrap/>
            <w:hideMark/>
          </w:tcPr>
          <w:p w14:paraId="1C7D0E4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0.1132</w:t>
            </w:r>
          </w:p>
        </w:tc>
        <w:tc>
          <w:tcPr>
            <w:tcW w:w="1157" w:type="dxa"/>
            <w:tcBorders>
              <w:top w:val="nil"/>
              <w:left w:val="nil"/>
              <w:bottom w:val="single" w:sz="4" w:space="0" w:color="auto"/>
              <w:right w:val="single" w:sz="4" w:space="0" w:color="auto"/>
            </w:tcBorders>
            <w:shd w:val="clear" w:color="auto" w:fill="auto"/>
            <w:noWrap/>
            <w:hideMark/>
          </w:tcPr>
          <w:p w14:paraId="049A123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0.2091</w:t>
            </w:r>
          </w:p>
        </w:tc>
        <w:tc>
          <w:tcPr>
            <w:tcW w:w="1207" w:type="dxa"/>
            <w:tcBorders>
              <w:top w:val="nil"/>
              <w:left w:val="nil"/>
              <w:bottom w:val="single" w:sz="4" w:space="0" w:color="auto"/>
              <w:right w:val="single" w:sz="4" w:space="0" w:color="auto"/>
            </w:tcBorders>
            <w:shd w:val="clear" w:color="auto" w:fill="auto"/>
            <w:noWrap/>
            <w:hideMark/>
          </w:tcPr>
          <w:p w14:paraId="25B8851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0.1799</w:t>
            </w:r>
          </w:p>
        </w:tc>
        <w:tc>
          <w:tcPr>
            <w:tcW w:w="1258" w:type="dxa"/>
            <w:tcBorders>
              <w:top w:val="nil"/>
              <w:left w:val="nil"/>
              <w:bottom w:val="single" w:sz="4" w:space="0" w:color="auto"/>
              <w:right w:val="single" w:sz="4" w:space="0" w:color="auto"/>
            </w:tcBorders>
            <w:shd w:val="clear" w:color="auto" w:fill="auto"/>
            <w:noWrap/>
            <w:hideMark/>
          </w:tcPr>
          <w:p w14:paraId="32D6B26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0.1685</w:t>
            </w:r>
          </w:p>
        </w:tc>
      </w:tr>
      <w:tr w:rsidR="007E07E4" w:rsidRPr="00425D8C" w14:paraId="21708E00"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5C88F230"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Days to first male flower appears</w:t>
            </w:r>
          </w:p>
        </w:tc>
        <w:tc>
          <w:tcPr>
            <w:tcW w:w="1136" w:type="dxa"/>
            <w:tcBorders>
              <w:top w:val="nil"/>
              <w:left w:val="nil"/>
              <w:bottom w:val="single" w:sz="4" w:space="0" w:color="auto"/>
              <w:right w:val="single" w:sz="4" w:space="0" w:color="auto"/>
            </w:tcBorders>
            <w:shd w:val="clear" w:color="auto" w:fill="auto"/>
            <w:noWrap/>
            <w:hideMark/>
          </w:tcPr>
          <w:p w14:paraId="0CC006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-0.0285</w:t>
            </w:r>
          </w:p>
        </w:tc>
        <w:tc>
          <w:tcPr>
            <w:tcW w:w="1265" w:type="dxa"/>
            <w:tcBorders>
              <w:top w:val="nil"/>
              <w:left w:val="nil"/>
              <w:bottom w:val="single" w:sz="4" w:space="0" w:color="auto"/>
              <w:right w:val="single" w:sz="4" w:space="0" w:color="auto"/>
            </w:tcBorders>
            <w:shd w:val="clear" w:color="auto" w:fill="auto"/>
            <w:noWrap/>
            <w:hideMark/>
          </w:tcPr>
          <w:p w14:paraId="3DD7D7F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-0.0142</w:t>
            </w:r>
          </w:p>
        </w:tc>
        <w:tc>
          <w:tcPr>
            <w:tcW w:w="1258" w:type="dxa"/>
            <w:tcBorders>
              <w:top w:val="nil"/>
              <w:left w:val="nil"/>
              <w:bottom w:val="single" w:sz="4" w:space="0" w:color="auto"/>
              <w:right w:val="single" w:sz="4" w:space="0" w:color="auto"/>
            </w:tcBorders>
            <w:shd w:val="clear" w:color="auto" w:fill="auto"/>
            <w:noWrap/>
            <w:hideMark/>
          </w:tcPr>
          <w:p w14:paraId="1C842AD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-0.0280</w:t>
            </w:r>
          </w:p>
        </w:tc>
        <w:tc>
          <w:tcPr>
            <w:tcW w:w="1288" w:type="dxa"/>
            <w:tcBorders>
              <w:top w:val="nil"/>
              <w:left w:val="nil"/>
              <w:bottom w:val="single" w:sz="4" w:space="0" w:color="auto"/>
              <w:right w:val="single" w:sz="4" w:space="0" w:color="auto"/>
            </w:tcBorders>
            <w:shd w:val="clear" w:color="auto" w:fill="auto"/>
            <w:noWrap/>
            <w:hideMark/>
          </w:tcPr>
          <w:p w14:paraId="156B6DD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-0.0386</w:t>
            </w:r>
          </w:p>
        </w:tc>
        <w:tc>
          <w:tcPr>
            <w:tcW w:w="1335" w:type="dxa"/>
            <w:tcBorders>
              <w:top w:val="nil"/>
              <w:left w:val="nil"/>
              <w:bottom w:val="single" w:sz="4" w:space="0" w:color="auto"/>
              <w:right w:val="single" w:sz="4" w:space="0" w:color="auto"/>
            </w:tcBorders>
            <w:shd w:val="clear" w:color="auto" w:fill="auto"/>
            <w:noWrap/>
            <w:hideMark/>
          </w:tcPr>
          <w:p w14:paraId="5561A9B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0.0394</w:t>
            </w:r>
          </w:p>
        </w:tc>
        <w:tc>
          <w:tcPr>
            <w:tcW w:w="1450" w:type="dxa"/>
            <w:tcBorders>
              <w:top w:val="single" w:sz="4" w:space="0" w:color="auto"/>
              <w:left w:val="nil"/>
              <w:bottom w:val="single" w:sz="4" w:space="0" w:color="auto"/>
              <w:right w:val="single" w:sz="4" w:space="0" w:color="auto"/>
            </w:tcBorders>
            <w:shd w:val="clear" w:color="auto" w:fill="auto"/>
            <w:noWrap/>
            <w:hideMark/>
          </w:tcPr>
          <w:p w14:paraId="1EB9D9A8"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0.0627</w:t>
            </w:r>
          </w:p>
        </w:tc>
        <w:tc>
          <w:tcPr>
            <w:tcW w:w="1290" w:type="dxa"/>
            <w:tcBorders>
              <w:top w:val="nil"/>
              <w:left w:val="nil"/>
              <w:bottom w:val="single" w:sz="4" w:space="0" w:color="auto"/>
              <w:right w:val="single" w:sz="4" w:space="0" w:color="auto"/>
            </w:tcBorders>
            <w:shd w:val="clear" w:color="auto" w:fill="auto"/>
            <w:noWrap/>
            <w:hideMark/>
          </w:tcPr>
          <w:p w14:paraId="5ADFD0A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0.0041</w:t>
            </w:r>
          </w:p>
        </w:tc>
        <w:tc>
          <w:tcPr>
            <w:tcW w:w="1335" w:type="dxa"/>
            <w:tcBorders>
              <w:top w:val="nil"/>
              <w:left w:val="nil"/>
              <w:bottom w:val="single" w:sz="4" w:space="0" w:color="auto"/>
              <w:right w:val="single" w:sz="4" w:space="0" w:color="auto"/>
            </w:tcBorders>
            <w:shd w:val="clear" w:color="auto" w:fill="auto"/>
            <w:noWrap/>
            <w:hideMark/>
          </w:tcPr>
          <w:p w14:paraId="57539F1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0.0333</w:t>
            </w:r>
          </w:p>
        </w:tc>
        <w:tc>
          <w:tcPr>
            <w:tcW w:w="1249" w:type="dxa"/>
            <w:tcBorders>
              <w:top w:val="nil"/>
              <w:left w:val="nil"/>
              <w:bottom w:val="single" w:sz="4" w:space="0" w:color="auto"/>
              <w:right w:val="single" w:sz="4" w:space="0" w:color="auto"/>
            </w:tcBorders>
            <w:shd w:val="clear" w:color="auto" w:fill="auto"/>
            <w:noWrap/>
            <w:hideMark/>
          </w:tcPr>
          <w:p w14:paraId="3E0AC65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0.0332</w:t>
            </w:r>
          </w:p>
        </w:tc>
        <w:tc>
          <w:tcPr>
            <w:tcW w:w="1319" w:type="dxa"/>
            <w:tcBorders>
              <w:top w:val="nil"/>
              <w:left w:val="nil"/>
              <w:bottom w:val="single" w:sz="4" w:space="0" w:color="auto"/>
              <w:right w:val="single" w:sz="4" w:space="0" w:color="auto"/>
            </w:tcBorders>
            <w:shd w:val="clear" w:color="auto" w:fill="auto"/>
            <w:noWrap/>
            <w:hideMark/>
          </w:tcPr>
          <w:p w14:paraId="3E68C08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0.0324</w:t>
            </w:r>
          </w:p>
        </w:tc>
        <w:tc>
          <w:tcPr>
            <w:tcW w:w="1123" w:type="dxa"/>
            <w:tcBorders>
              <w:top w:val="nil"/>
              <w:left w:val="nil"/>
              <w:bottom w:val="single" w:sz="4" w:space="0" w:color="auto"/>
              <w:right w:val="single" w:sz="4" w:space="0" w:color="auto"/>
            </w:tcBorders>
            <w:shd w:val="clear" w:color="auto" w:fill="auto"/>
            <w:noWrap/>
            <w:hideMark/>
          </w:tcPr>
          <w:p w14:paraId="53AF576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-0.0444</w:t>
            </w:r>
          </w:p>
        </w:tc>
        <w:tc>
          <w:tcPr>
            <w:tcW w:w="1157" w:type="dxa"/>
            <w:tcBorders>
              <w:top w:val="nil"/>
              <w:left w:val="nil"/>
              <w:bottom w:val="single" w:sz="4" w:space="0" w:color="auto"/>
              <w:right w:val="single" w:sz="4" w:space="0" w:color="auto"/>
            </w:tcBorders>
            <w:shd w:val="clear" w:color="auto" w:fill="auto"/>
            <w:noWrap/>
            <w:hideMark/>
          </w:tcPr>
          <w:p w14:paraId="08B9127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-0.0296</w:t>
            </w:r>
          </w:p>
        </w:tc>
        <w:tc>
          <w:tcPr>
            <w:tcW w:w="1207" w:type="dxa"/>
            <w:tcBorders>
              <w:top w:val="nil"/>
              <w:left w:val="nil"/>
              <w:bottom w:val="single" w:sz="4" w:space="0" w:color="auto"/>
              <w:right w:val="single" w:sz="4" w:space="0" w:color="auto"/>
            </w:tcBorders>
            <w:shd w:val="clear" w:color="auto" w:fill="auto"/>
            <w:noWrap/>
            <w:hideMark/>
          </w:tcPr>
          <w:p w14:paraId="3F0719D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-0.0329</w:t>
            </w:r>
          </w:p>
        </w:tc>
        <w:tc>
          <w:tcPr>
            <w:tcW w:w="1258" w:type="dxa"/>
            <w:tcBorders>
              <w:top w:val="nil"/>
              <w:left w:val="nil"/>
              <w:bottom w:val="single" w:sz="4" w:space="0" w:color="auto"/>
              <w:right w:val="single" w:sz="4" w:space="0" w:color="auto"/>
            </w:tcBorders>
            <w:shd w:val="clear" w:color="auto" w:fill="auto"/>
            <w:noWrap/>
            <w:hideMark/>
          </w:tcPr>
          <w:p w14:paraId="0E77B53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-0.0295</w:t>
            </w:r>
          </w:p>
        </w:tc>
      </w:tr>
      <w:tr w:rsidR="007E07E4" w:rsidRPr="00425D8C" w14:paraId="60A031DF"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7604493F"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Node at first female flower appears</w:t>
            </w:r>
          </w:p>
        </w:tc>
        <w:tc>
          <w:tcPr>
            <w:tcW w:w="1136" w:type="dxa"/>
            <w:tcBorders>
              <w:top w:val="nil"/>
              <w:left w:val="nil"/>
              <w:bottom w:val="single" w:sz="4" w:space="0" w:color="auto"/>
              <w:right w:val="single" w:sz="4" w:space="0" w:color="auto"/>
            </w:tcBorders>
            <w:shd w:val="clear" w:color="auto" w:fill="auto"/>
            <w:noWrap/>
            <w:hideMark/>
          </w:tcPr>
          <w:p w14:paraId="1D7AFF6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-0.0787</w:t>
            </w:r>
          </w:p>
        </w:tc>
        <w:tc>
          <w:tcPr>
            <w:tcW w:w="1265" w:type="dxa"/>
            <w:tcBorders>
              <w:top w:val="nil"/>
              <w:left w:val="nil"/>
              <w:bottom w:val="single" w:sz="4" w:space="0" w:color="auto"/>
              <w:right w:val="single" w:sz="4" w:space="0" w:color="auto"/>
            </w:tcBorders>
            <w:shd w:val="clear" w:color="auto" w:fill="auto"/>
            <w:noWrap/>
            <w:hideMark/>
          </w:tcPr>
          <w:p w14:paraId="12A4121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-0.0201</w:t>
            </w:r>
          </w:p>
        </w:tc>
        <w:tc>
          <w:tcPr>
            <w:tcW w:w="1258" w:type="dxa"/>
            <w:tcBorders>
              <w:top w:val="nil"/>
              <w:left w:val="nil"/>
              <w:bottom w:val="single" w:sz="4" w:space="0" w:color="auto"/>
              <w:right w:val="single" w:sz="4" w:space="0" w:color="auto"/>
            </w:tcBorders>
            <w:shd w:val="clear" w:color="auto" w:fill="auto"/>
            <w:noWrap/>
            <w:hideMark/>
          </w:tcPr>
          <w:p w14:paraId="3B55EA3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-0.0216</w:t>
            </w:r>
          </w:p>
        </w:tc>
        <w:tc>
          <w:tcPr>
            <w:tcW w:w="1288" w:type="dxa"/>
            <w:tcBorders>
              <w:top w:val="nil"/>
              <w:left w:val="nil"/>
              <w:bottom w:val="single" w:sz="4" w:space="0" w:color="auto"/>
              <w:right w:val="single" w:sz="4" w:space="0" w:color="auto"/>
            </w:tcBorders>
            <w:shd w:val="clear" w:color="auto" w:fill="auto"/>
            <w:noWrap/>
            <w:hideMark/>
          </w:tcPr>
          <w:p w14:paraId="6A08451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-0.0176</w:t>
            </w:r>
          </w:p>
        </w:tc>
        <w:tc>
          <w:tcPr>
            <w:tcW w:w="1335" w:type="dxa"/>
            <w:tcBorders>
              <w:top w:val="nil"/>
              <w:left w:val="nil"/>
              <w:bottom w:val="single" w:sz="4" w:space="0" w:color="auto"/>
              <w:right w:val="single" w:sz="4" w:space="0" w:color="auto"/>
            </w:tcBorders>
            <w:shd w:val="clear" w:color="auto" w:fill="auto"/>
            <w:noWrap/>
            <w:hideMark/>
          </w:tcPr>
          <w:p w14:paraId="5A4F1A6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-0.1180</w:t>
            </w:r>
          </w:p>
        </w:tc>
        <w:tc>
          <w:tcPr>
            <w:tcW w:w="1450" w:type="dxa"/>
            <w:tcBorders>
              <w:top w:val="single" w:sz="4" w:space="0" w:color="auto"/>
              <w:left w:val="nil"/>
              <w:bottom w:val="single" w:sz="4" w:space="0" w:color="auto"/>
              <w:right w:val="single" w:sz="4" w:space="0" w:color="auto"/>
            </w:tcBorders>
            <w:shd w:val="clear" w:color="auto" w:fill="auto"/>
            <w:noWrap/>
            <w:hideMark/>
          </w:tcPr>
          <w:p w14:paraId="27B5EC1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-0.0177</w:t>
            </w:r>
          </w:p>
        </w:tc>
        <w:tc>
          <w:tcPr>
            <w:tcW w:w="1290" w:type="dxa"/>
            <w:tcBorders>
              <w:top w:val="nil"/>
              <w:left w:val="nil"/>
              <w:bottom w:val="single" w:sz="4" w:space="0" w:color="auto"/>
              <w:right w:val="single" w:sz="4" w:space="0" w:color="auto"/>
            </w:tcBorders>
            <w:shd w:val="clear" w:color="auto" w:fill="auto"/>
            <w:noWrap/>
            <w:hideMark/>
          </w:tcPr>
          <w:p w14:paraId="092E168E"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-0.2683</w:t>
            </w:r>
          </w:p>
        </w:tc>
        <w:tc>
          <w:tcPr>
            <w:tcW w:w="1335" w:type="dxa"/>
            <w:tcBorders>
              <w:top w:val="nil"/>
              <w:left w:val="nil"/>
              <w:bottom w:val="single" w:sz="4" w:space="0" w:color="auto"/>
              <w:right w:val="single" w:sz="4" w:space="0" w:color="auto"/>
            </w:tcBorders>
            <w:shd w:val="clear" w:color="auto" w:fill="auto"/>
            <w:noWrap/>
            <w:hideMark/>
          </w:tcPr>
          <w:p w14:paraId="4823F8E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-0.1324</w:t>
            </w:r>
          </w:p>
        </w:tc>
        <w:tc>
          <w:tcPr>
            <w:tcW w:w="1249" w:type="dxa"/>
            <w:tcBorders>
              <w:top w:val="nil"/>
              <w:left w:val="nil"/>
              <w:bottom w:val="single" w:sz="4" w:space="0" w:color="auto"/>
              <w:right w:val="single" w:sz="4" w:space="0" w:color="auto"/>
            </w:tcBorders>
            <w:shd w:val="clear" w:color="auto" w:fill="auto"/>
            <w:noWrap/>
            <w:hideMark/>
          </w:tcPr>
          <w:p w14:paraId="2710ECB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-0.1325</w:t>
            </w:r>
          </w:p>
        </w:tc>
        <w:tc>
          <w:tcPr>
            <w:tcW w:w="1319" w:type="dxa"/>
            <w:tcBorders>
              <w:top w:val="nil"/>
              <w:left w:val="nil"/>
              <w:bottom w:val="single" w:sz="4" w:space="0" w:color="auto"/>
              <w:right w:val="single" w:sz="4" w:space="0" w:color="auto"/>
            </w:tcBorders>
            <w:shd w:val="clear" w:color="auto" w:fill="auto"/>
            <w:noWrap/>
            <w:hideMark/>
          </w:tcPr>
          <w:p w14:paraId="4F5716A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-0.0645</w:t>
            </w:r>
          </w:p>
        </w:tc>
        <w:tc>
          <w:tcPr>
            <w:tcW w:w="1123" w:type="dxa"/>
            <w:tcBorders>
              <w:top w:val="nil"/>
              <w:left w:val="nil"/>
              <w:bottom w:val="single" w:sz="4" w:space="0" w:color="auto"/>
              <w:right w:val="single" w:sz="4" w:space="0" w:color="auto"/>
            </w:tcBorders>
            <w:shd w:val="clear" w:color="auto" w:fill="auto"/>
            <w:noWrap/>
            <w:hideMark/>
          </w:tcPr>
          <w:p w14:paraId="5B0CF88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-0.0928</w:t>
            </w:r>
          </w:p>
        </w:tc>
        <w:tc>
          <w:tcPr>
            <w:tcW w:w="1157" w:type="dxa"/>
            <w:tcBorders>
              <w:top w:val="nil"/>
              <w:left w:val="nil"/>
              <w:bottom w:val="single" w:sz="4" w:space="0" w:color="auto"/>
              <w:right w:val="single" w:sz="4" w:space="0" w:color="auto"/>
            </w:tcBorders>
            <w:shd w:val="clear" w:color="auto" w:fill="auto"/>
            <w:noWrap/>
            <w:hideMark/>
          </w:tcPr>
          <w:p w14:paraId="1BA6660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0.0163</w:t>
            </w:r>
          </w:p>
        </w:tc>
        <w:tc>
          <w:tcPr>
            <w:tcW w:w="1207" w:type="dxa"/>
            <w:tcBorders>
              <w:top w:val="nil"/>
              <w:left w:val="nil"/>
              <w:bottom w:val="single" w:sz="4" w:space="0" w:color="auto"/>
              <w:right w:val="single" w:sz="4" w:space="0" w:color="auto"/>
            </w:tcBorders>
            <w:shd w:val="clear" w:color="auto" w:fill="auto"/>
            <w:noWrap/>
            <w:hideMark/>
          </w:tcPr>
          <w:p w14:paraId="59A4C30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-0.0051</w:t>
            </w:r>
          </w:p>
        </w:tc>
        <w:tc>
          <w:tcPr>
            <w:tcW w:w="1258" w:type="dxa"/>
            <w:tcBorders>
              <w:top w:val="nil"/>
              <w:left w:val="nil"/>
              <w:bottom w:val="single" w:sz="4" w:space="0" w:color="auto"/>
              <w:right w:val="single" w:sz="4" w:space="0" w:color="auto"/>
            </w:tcBorders>
            <w:shd w:val="clear" w:color="auto" w:fill="auto"/>
            <w:noWrap/>
            <w:hideMark/>
          </w:tcPr>
          <w:p w14:paraId="20D9DA8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0.1086</w:t>
            </w:r>
          </w:p>
        </w:tc>
      </w:tr>
      <w:tr w:rsidR="007E07E4" w:rsidRPr="00425D8C" w14:paraId="475B659B"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7CA61BE3"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Days to first female flower appears</w:t>
            </w:r>
          </w:p>
        </w:tc>
        <w:tc>
          <w:tcPr>
            <w:tcW w:w="1136" w:type="dxa"/>
            <w:tcBorders>
              <w:top w:val="nil"/>
              <w:left w:val="nil"/>
              <w:bottom w:val="single" w:sz="4" w:space="0" w:color="auto"/>
              <w:right w:val="single" w:sz="4" w:space="0" w:color="auto"/>
            </w:tcBorders>
            <w:shd w:val="clear" w:color="auto" w:fill="auto"/>
            <w:noWrap/>
            <w:hideMark/>
          </w:tcPr>
          <w:p w14:paraId="0B88D88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-0.1099</w:t>
            </w:r>
          </w:p>
        </w:tc>
        <w:tc>
          <w:tcPr>
            <w:tcW w:w="1265" w:type="dxa"/>
            <w:tcBorders>
              <w:top w:val="nil"/>
              <w:left w:val="nil"/>
              <w:bottom w:val="single" w:sz="4" w:space="0" w:color="auto"/>
              <w:right w:val="single" w:sz="4" w:space="0" w:color="auto"/>
            </w:tcBorders>
            <w:shd w:val="clear" w:color="auto" w:fill="auto"/>
            <w:noWrap/>
            <w:hideMark/>
          </w:tcPr>
          <w:p w14:paraId="1BE7F06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-0.2593</w:t>
            </w:r>
          </w:p>
        </w:tc>
        <w:tc>
          <w:tcPr>
            <w:tcW w:w="1258" w:type="dxa"/>
            <w:tcBorders>
              <w:top w:val="nil"/>
              <w:left w:val="nil"/>
              <w:bottom w:val="single" w:sz="4" w:space="0" w:color="auto"/>
              <w:right w:val="single" w:sz="4" w:space="0" w:color="auto"/>
            </w:tcBorders>
            <w:shd w:val="clear" w:color="auto" w:fill="auto"/>
            <w:noWrap/>
            <w:hideMark/>
          </w:tcPr>
          <w:p w14:paraId="2BFDE00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-0.3855</w:t>
            </w:r>
          </w:p>
        </w:tc>
        <w:tc>
          <w:tcPr>
            <w:tcW w:w="1288" w:type="dxa"/>
            <w:tcBorders>
              <w:top w:val="nil"/>
              <w:left w:val="nil"/>
              <w:bottom w:val="single" w:sz="4" w:space="0" w:color="auto"/>
              <w:right w:val="single" w:sz="4" w:space="0" w:color="auto"/>
            </w:tcBorders>
            <w:shd w:val="clear" w:color="auto" w:fill="auto"/>
            <w:noWrap/>
            <w:hideMark/>
          </w:tcPr>
          <w:p w14:paraId="4588531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-0.3348</w:t>
            </w:r>
          </w:p>
        </w:tc>
        <w:tc>
          <w:tcPr>
            <w:tcW w:w="1335" w:type="dxa"/>
            <w:tcBorders>
              <w:top w:val="nil"/>
              <w:left w:val="nil"/>
              <w:bottom w:val="single" w:sz="4" w:space="0" w:color="auto"/>
              <w:right w:val="single" w:sz="4" w:space="0" w:color="auto"/>
            </w:tcBorders>
            <w:shd w:val="clear" w:color="auto" w:fill="auto"/>
            <w:noWrap/>
            <w:hideMark/>
          </w:tcPr>
          <w:p w14:paraId="19E9994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0.2732</w:t>
            </w:r>
          </w:p>
        </w:tc>
        <w:tc>
          <w:tcPr>
            <w:tcW w:w="1450" w:type="dxa"/>
            <w:tcBorders>
              <w:top w:val="single" w:sz="4" w:space="0" w:color="auto"/>
              <w:left w:val="nil"/>
              <w:bottom w:val="single" w:sz="4" w:space="0" w:color="auto"/>
              <w:right w:val="single" w:sz="4" w:space="0" w:color="auto"/>
            </w:tcBorders>
            <w:shd w:val="clear" w:color="auto" w:fill="auto"/>
            <w:noWrap/>
            <w:hideMark/>
          </w:tcPr>
          <w:p w14:paraId="31AA7B3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0.3638</w:t>
            </w:r>
          </w:p>
        </w:tc>
        <w:tc>
          <w:tcPr>
            <w:tcW w:w="1290" w:type="dxa"/>
            <w:tcBorders>
              <w:top w:val="nil"/>
              <w:left w:val="nil"/>
              <w:bottom w:val="single" w:sz="4" w:space="0" w:color="auto"/>
              <w:right w:val="single" w:sz="4" w:space="0" w:color="auto"/>
            </w:tcBorders>
            <w:shd w:val="clear" w:color="auto" w:fill="auto"/>
            <w:noWrap/>
            <w:hideMark/>
          </w:tcPr>
          <w:p w14:paraId="74466DF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0.3380</w:t>
            </w:r>
          </w:p>
        </w:tc>
        <w:tc>
          <w:tcPr>
            <w:tcW w:w="1335" w:type="dxa"/>
            <w:tcBorders>
              <w:top w:val="nil"/>
              <w:left w:val="nil"/>
              <w:bottom w:val="single" w:sz="4" w:space="0" w:color="auto"/>
              <w:right w:val="single" w:sz="4" w:space="0" w:color="auto"/>
            </w:tcBorders>
            <w:shd w:val="clear" w:color="auto" w:fill="auto"/>
            <w:noWrap/>
            <w:hideMark/>
          </w:tcPr>
          <w:p w14:paraId="4CF6376F"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0.6850</w:t>
            </w:r>
          </w:p>
        </w:tc>
        <w:tc>
          <w:tcPr>
            <w:tcW w:w="1249" w:type="dxa"/>
            <w:tcBorders>
              <w:top w:val="nil"/>
              <w:left w:val="nil"/>
              <w:bottom w:val="single" w:sz="4" w:space="0" w:color="auto"/>
              <w:right w:val="single" w:sz="4" w:space="0" w:color="auto"/>
            </w:tcBorders>
            <w:shd w:val="clear" w:color="auto" w:fill="auto"/>
            <w:noWrap/>
            <w:hideMark/>
          </w:tcPr>
          <w:p w14:paraId="1CB983E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0.6556</w:t>
            </w:r>
          </w:p>
        </w:tc>
        <w:tc>
          <w:tcPr>
            <w:tcW w:w="1319" w:type="dxa"/>
            <w:tcBorders>
              <w:top w:val="nil"/>
              <w:left w:val="nil"/>
              <w:bottom w:val="single" w:sz="4" w:space="0" w:color="auto"/>
              <w:right w:val="single" w:sz="4" w:space="0" w:color="auto"/>
            </w:tcBorders>
            <w:shd w:val="clear" w:color="auto" w:fill="auto"/>
            <w:noWrap/>
            <w:hideMark/>
          </w:tcPr>
          <w:p w14:paraId="140601F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0.4081</w:t>
            </w:r>
          </w:p>
        </w:tc>
        <w:tc>
          <w:tcPr>
            <w:tcW w:w="1123" w:type="dxa"/>
            <w:tcBorders>
              <w:top w:val="nil"/>
              <w:left w:val="nil"/>
              <w:bottom w:val="single" w:sz="4" w:space="0" w:color="auto"/>
              <w:right w:val="single" w:sz="4" w:space="0" w:color="auto"/>
            </w:tcBorders>
            <w:shd w:val="clear" w:color="auto" w:fill="auto"/>
            <w:noWrap/>
            <w:hideMark/>
          </w:tcPr>
          <w:p w14:paraId="4585704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-0.1052</w:t>
            </w:r>
          </w:p>
        </w:tc>
        <w:tc>
          <w:tcPr>
            <w:tcW w:w="1157" w:type="dxa"/>
            <w:tcBorders>
              <w:top w:val="nil"/>
              <w:left w:val="nil"/>
              <w:bottom w:val="single" w:sz="4" w:space="0" w:color="auto"/>
              <w:right w:val="single" w:sz="4" w:space="0" w:color="auto"/>
            </w:tcBorders>
            <w:shd w:val="clear" w:color="auto" w:fill="auto"/>
            <w:noWrap/>
            <w:hideMark/>
          </w:tcPr>
          <w:p w14:paraId="2B30A1E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-0.0643</w:t>
            </w:r>
          </w:p>
        </w:tc>
        <w:tc>
          <w:tcPr>
            <w:tcW w:w="1207" w:type="dxa"/>
            <w:tcBorders>
              <w:top w:val="nil"/>
              <w:left w:val="nil"/>
              <w:bottom w:val="single" w:sz="4" w:space="0" w:color="auto"/>
              <w:right w:val="single" w:sz="4" w:space="0" w:color="auto"/>
            </w:tcBorders>
            <w:shd w:val="clear" w:color="auto" w:fill="auto"/>
            <w:noWrap/>
            <w:hideMark/>
          </w:tcPr>
          <w:p w14:paraId="03BF82B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-0.1741</w:t>
            </w:r>
          </w:p>
        </w:tc>
        <w:tc>
          <w:tcPr>
            <w:tcW w:w="1258" w:type="dxa"/>
            <w:tcBorders>
              <w:top w:val="nil"/>
              <w:left w:val="nil"/>
              <w:bottom w:val="single" w:sz="4" w:space="0" w:color="auto"/>
              <w:right w:val="single" w:sz="4" w:space="0" w:color="auto"/>
            </w:tcBorders>
            <w:shd w:val="clear" w:color="auto" w:fill="auto"/>
            <w:noWrap/>
            <w:hideMark/>
          </w:tcPr>
          <w:p w14:paraId="65068CF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-0.4582</w:t>
            </w:r>
          </w:p>
        </w:tc>
      </w:tr>
      <w:tr w:rsidR="007E07E4" w:rsidRPr="00425D8C" w14:paraId="75D3BDCC"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1855BEC8"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Days to 50 per cent flowering</w:t>
            </w:r>
          </w:p>
        </w:tc>
        <w:tc>
          <w:tcPr>
            <w:tcW w:w="1136" w:type="dxa"/>
            <w:tcBorders>
              <w:top w:val="nil"/>
              <w:left w:val="nil"/>
              <w:bottom w:val="single" w:sz="4" w:space="0" w:color="auto"/>
              <w:right w:val="single" w:sz="4" w:space="0" w:color="auto"/>
            </w:tcBorders>
            <w:shd w:val="clear" w:color="auto" w:fill="auto"/>
            <w:noWrap/>
            <w:hideMark/>
          </w:tcPr>
          <w:p w14:paraId="2C84BF7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-0.0155</w:t>
            </w:r>
          </w:p>
        </w:tc>
        <w:tc>
          <w:tcPr>
            <w:tcW w:w="1265" w:type="dxa"/>
            <w:tcBorders>
              <w:top w:val="nil"/>
              <w:left w:val="nil"/>
              <w:bottom w:val="single" w:sz="4" w:space="0" w:color="auto"/>
              <w:right w:val="single" w:sz="4" w:space="0" w:color="auto"/>
            </w:tcBorders>
            <w:shd w:val="clear" w:color="auto" w:fill="auto"/>
            <w:noWrap/>
            <w:hideMark/>
          </w:tcPr>
          <w:p w14:paraId="7BB23D0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-0.0606</w:t>
            </w:r>
          </w:p>
        </w:tc>
        <w:tc>
          <w:tcPr>
            <w:tcW w:w="1258" w:type="dxa"/>
            <w:tcBorders>
              <w:top w:val="nil"/>
              <w:left w:val="nil"/>
              <w:bottom w:val="single" w:sz="4" w:space="0" w:color="auto"/>
              <w:right w:val="single" w:sz="4" w:space="0" w:color="auto"/>
            </w:tcBorders>
            <w:shd w:val="clear" w:color="auto" w:fill="auto"/>
            <w:noWrap/>
            <w:hideMark/>
          </w:tcPr>
          <w:p w14:paraId="7FDB241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-0.1114</w:t>
            </w:r>
          </w:p>
        </w:tc>
        <w:tc>
          <w:tcPr>
            <w:tcW w:w="1288" w:type="dxa"/>
            <w:tcBorders>
              <w:top w:val="nil"/>
              <w:left w:val="nil"/>
              <w:bottom w:val="single" w:sz="4" w:space="0" w:color="auto"/>
              <w:right w:val="single" w:sz="4" w:space="0" w:color="auto"/>
            </w:tcBorders>
            <w:shd w:val="clear" w:color="auto" w:fill="auto"/>
            <w:noWrap/>
            <w:hideMark/>
          </w:tcPr>
          <w:p w14:paraId="15050A6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-0.0914</w:t>
            </w:r>
          </w:p>
        </w:tc>
        <w:tc>
          <w:tcPr>
            <w:tcW w:w="1335" w:type="dxa"/>
            <w:tcBorders>
              <w:top w:val="nil"/>
              <w:left w:val="nil"/>
              <w:bottom w:val="single" w:sz="4" w:space="0" w:color="auto"/>
              <w:right w:val="single" w:sz="4" w:space="0" w:color="auto"/>
            </w:tcBorders>
            <w:shd w:val="clear" w:color="auto" w:fill="auto"/>
            <w:noWrap/>
            <w:hideMark/>
          </w:tcPr>
          <w:p w14:paraId="7D6E0A1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0.0971</w:t>
            </w:r>
          </w:p>
        </w:tc>
        <w:tc>
          <w:tcPr>
            <w:tcW w:w="1450" w:type="dxa"/>
            <w:tcBorders>
              <w:top w:val="single" w:sz="4" w:space="0" w:color="auto"/>
              <w:left w:val="nil"/>
              <w:bottom w:val="single" w:sz="4" w:space="0" w:color="auto"/>
              <w:right w:val="single" w:sz="4" w:space="0" w:color="auto"/>
            </w:tcBorders>
            <w:shd w:val="clear" w:color="auto" w:fill="auto"/>
            <w:noWrap/>
            <w:hideMark/>
          </w:tcPr>
          <w:p w14:paraId="0185A59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0.1143</w:t>
            </w:r>
          </w:p>
        </w:tc>
        <w:tc>
          <w:tcPr>
            <w:tcW w:w="1290" w:type="dxa"/>
            <w:tcBorders>
              <w:top w:val="nil"/>
              <w:left w:val="nil"/>
              <w:bottom w:val="single" w:sz="4" w:space="0" w:color="auto"/>
              <w:right w:val="single" w:sz="4" w:space="0" w:color="auto"/>
            </w:tcBorders>
            <w:shd w:val="clear" w:color="auto" w:fill="auto"/>
            <w:noWrap/>
            <w:hideMark/>
          </w:tcPr>
          <w:p w14:paraId="7F2E634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0.1066</w:t>
            </w:r>
          </w:p>
        </w:tc>
        <w:tc>
          <w:tcPr>
            <w:tcW w:w="1335" w:type="dxa"/>
            <w:tcBorders>
              <w:top w:val="nil"/>
              <w:left w:val="nil"/>
              <w:bottom w:val="single" w:sz="4" w:space="0" w:color="auto"/>
              <w:right w:val="single" w:sz="4" w:space="0" w:color="auto"/>
            </w:tcBorders>
            <w:shd w:val="clear" w:color="auto" w:fill="auto"/>
            <w:noWrap/>
            <w:hideMark/>
          </w:tcPr>
          <w:p w14:paraId="31A46BD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0.2067</w:t>
            </w:r>
          </w:p>
        </w:tc>
        <w:tc>
          <w:tcPr>
            <w:tcW w:w="1249" w:type="dxa"/>
            <w:tcBorders>
              <w:top w:val="nil"/>
              <w:left w:val="nil"/>
              <w:bottom w:val="single" w:sz="4" w:space="0" w:color="auto"/>
              <w:right w:val="single" w:sz="4" w:space="0" w:color="auto"/>
            </w:tcBorders>
            <w:shd w:val="clear" w:color="auto" w:fill="auto"/>
            <w:noWrap/>
            <w:hideMark/>
          </w:tcPr>
          <w:p w14:paraId="0BC93D6B"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0.2159</w:t>
            </w:r>
          </w:p>
        </w:tc>
        <w:tc>
          <w:tcPr>
            <w:tcW w:w="1319" w:type="dxa"/>
            <w:tcBorders>
              <w:top w:val="nil"/>
              <w:left w:val="nil"/>
              <w:bottom w:val="single" w:sz="4" w:space="0" w:color="auto"/>
              <w:right w:val="single" w:sz="4" w:space="0" w:color="auto"/>
            </w:tcBorders>
            <w:shd w:val="clear" w:color="auto" w:fill="auto"/>
            <w:noWrap/>
            <w:hideMark/>
          </w:tcPr>
          <w:p w14:paraId="4245FB7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0.1201</w:t>
            </w:r>
          </w:p>
        </w:tc>
        <w:tc>
          <w:tcPr>
            <w:tcW w:w="1123" w:type="dxa"/>
            <w:tcBorders>
              <w:top w:val="nil"/>
              <w:left w:val="nil"/>
              <w:bottom w:val="single" w:sz="4" w:space="0" w:color="auto"/>
              <w:right w:val="single" w:sz="4" w:space="0" w:color="auto"/>
            </w:tcBorders>
            <w:shd w:val="clear" w:color="auto" w:fill="auto"/>
            <w:noWrap/>
            <w:hideMark/>
          </w:tcPr>
          <w:p w14:paraId="11CC52D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-0.0259</w:t>
            </w:r>
          </w:p>
        </w:tc>
        <w:tc>
          <w:tcPr>
            <w:tcW w:w="1157" w:type="dxa"/>
            <w:tcBorders>
              <w:top w:val="nil"/>
              <w:left w:val="nil"/>
              <w:bottom w:val="single" w:sz="4" w:space="0" w:color="auto"/>
              <w:right w:val="single" w:sz="4" w:space="0" w:color="auto"/>
            </w:tcBorders>
            <w:shd w:val="clear" w:color="auto" w:fill="auto"/>
            <w:noWrap/>
            <w:hideMark/>
          </w:tcPr>
          <w:p w14:paraId="66935A7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-0.0322</w:t>
            </w:r>
          </w:p>
        </w:tc>
        <w:tc>
          <w:tcPr>
            <w:tcW w:w="1207" w:type="dxa"/>
            <w:tcBorders>
              <w:top w:val="nil"/>
              <w:left w:val="nil"/>
              <w:bottom w:val="single" w:sz="4" w:space="0" w:color="auto"/>
              <w:right w:val="single" w:sz="4" w:space="0" w:color="auto"/>
            </w:tcBorders>
            <w:shd w:val="clear" w:color="auto" w:fill="auto"/>
            <w:noWrap/>
            <w:hideMark/>
          </w:tcPr>
          <w:p w14:paraId="3E03AA2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-0.0607</w:t>
            </w:r>
          </w:p>
        </w:tc>
        <w:tc>
          <w:tcPr>
            <w:tcW w:w="1258" w:type="dxa"/>
            <w:tcBorders>
              <w:top w:val="nil"/>
              <w:left w:val="nil"/>
              <w:bottom w:val="single" w:sz="4" w:space="0" w:color="auto"/>
              <w:right w:val="single" w:sz="4" w:space="0" w:color="auto"/>
            </w:tcBorders>
            <w:shd w:val="clear" w:color="auto" w:fill="auto"/>
            <w:noWrap/>
            <w:hideMark/>
          </w:tcPr>
          <w:p w14:paraId="2DA3893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-0.1418</w:t>
            </w:r>
          </w:p>
        </w:tc>
      </w:tr>
      <w:tr w:rsidR="007E07E4" w:rsidRPr="00425D8C" w14:paraId="0F40ABB6"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57252B80"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Male to female ratio</w:t>
            </w:r>
          </w:p>
        </w:tc>
        <w:tc>
          <w:tcPr>
            <w:tcW w:w="1136" w:type="dxa"/>
            <w:tcBorders>
              <w:top w:val="nil"/>
              <w:left w:val="nil"/>
              <w:bottom w:val="single" w:sz="4" w:space="0" w:color="auto"/>
              <w:right w:val="single" w:sz="4" w:space="0" w:color="auto"/>
            </w:tcBorders>
            <w:shd w:val="clear" w:color="auto" w:fill="auto"/>
            <w:noWrap/>
            <w:hideMark/>
          </w:tcPr>
          <w:p w14:paraId="4802B90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0.2081</w:t>
            </w:r>
          </w:p>
        </w:tc>
        <w:tc>
          <w:tcPr>
            <w:tcW w:w="1265" w:type="dxa"/>
            <w:tcBorders>
              <w:top w:val="nil"/>
              <w:left w:val="nil"/>
              <w:bottom w:val="single" w:sz="4" w:space="0" w:color="auto"/>
              <w:right w:val="single" w:sz="4" w:space="0" w:color="auto"/>
            </w:tcBorders>
            <w:shd w:val="clear" w:color="auto" w:fill="auto"/>
            <w:noWrap/>
            <w:hideMark/>
          </w:tcPr>
          <w:p w14:paraId="2B80E7C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0.1797</w:t>
            </w:r>
          </w:p>
        </w:tc>
        <w:tc>
          <w:tcPr>
            <w:tcW w:w="1258" w:type="dxa"/>
            <w:tcBorders>
              <w:top w:val="nil"/>
              <w:left w:val="nil"/>
              <w:bottom w:val="single" w:sz="4" w:space="0" w:color="auto"/>
              <w:right w:val="single" w:sz="4" w:space="0" w:color="auto"/>
            </w:tcBorders>
            <w:shd w:val="clear" w:color="auto" w:fill="auto"/>
            <w:noWrap/>
            <w:hideMark/>
          </w:tcPr>
          <w:p w14:paraId="0B47C96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0.3162</w:t>
            </w:r>
          </w:p>
        </w:tc>
        <w:tc>
          <w:tcPr>
            <w:tcW w:w="1288" w:type="dxa"/>
            <w:tcBorders>
              <w:top w:val="nil"/>
              <w:left w:val="nil"/>
              <w:bottom w:val="single" w:sz="4" w:space="0" w:color="auto"/>
              <w:right w:val="single" w:sz="4" w:space="0" w:color="auto"/>
            </w:tcBorders>
            <w:shd w:val="clear" w:color="auto" w:fill="auto"/>
            <w:noWrap/>
            <w:hideMark/>
          </w:tcPr>
          <w:p w14:paraId="5C05682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0.3576</w:t>
            </w:r>
          </w:p>
        </w:tc>
        <w:tc>
          <w:tcPr>
            <w:tcW w:w="1335" w:type="dxa"/>
            <w:tcBorders>
              <w:top w:val="nil"/>
              <w:left w:val="nil"/>
              <w:bottom w:val="single" w:sz="4" w:space="0" w:color="auto"/>
              <w:right w:val="single" w:sz="4" w:space="0" w:color="auto"/>
            </w:tcBorders>
            <w:shd w:val="clear" w:color="auto" w:fill="auto"/>
            <w:noWrap/>
            <w:hideMark/>
          </w:tcPr>
          <w:p w14:paraId="567978C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-0.1322</w:t>
            </w:r>
          </w:p>
        </w:tc>
        <w:tc>
          <w:tcPr>
            <w:tcW w:w="1450" w:type="dxa"/>
            <w:tcBorders>
              <w:top w:val="single" w:sz="4" w:space="0" w:color="auto"/>
              <w:left w:val="nil"/>
              <w:bottom w:val="single" w:sz="4" w:space="0" w:color="auto"/>
              <w:right w:val="single" w:sz="4" w:space="0" w:color="auto"/>
            </w:tcBorders>
            <w:shd w:val="clear" w:color="auto" w:fill="auto"/>
            <w:noWrap/>
            <w:hideMark/>
          </w:tcPr>
          <w:p w14:paraId="0D1C727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-0.3533</w:t>
            </w:r>
          </w:p>
        </w:tc>
        <w:tc>
          <w:tcPr>
            <w:tcW w:w="1290" w:type="dxa"/>
            <w:tcBorders>
              <w:top w:val="nil"/>
              <w:left w:val="nil"/>
              <w:bottom w:val="single" w:sz="4" w:space="0" w:color="auto"/>
              <w:right w:val="single" w:sz="4" w:space="0" w:color="auto"/>
            </w:tcBorders>
            <w:shd w:val="clear" w:color="auto" w:fill="auto"/>
            <w:noWrap/>
            <w:hideMark/>
          </w:tcPr>
          <w:p w14:paraId="1760343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-0.1646</w:t>
            </w:r>
          </w:p>
        </w:tc>
        <w:tc>
          <w:tcPr>
            <w:tcW w:w="1335" w:type="dxa"/>
            <w:tcBorders>
              <w:top w:val="nil"/>
              <w:left w:val="nil"/>
              <w:bottom w:val="single" w:sz="4" w:space="0" w:color="auto"/>
              <w:right w:val="single" w:sz="4" w:space="0" w:color="auto"/>
            </w:tcBorders>
            <w:shd w:val="clear" w:color="auto" w:fill="auto"/>
            <w:noWrap/>
            <w:hideMark/>
          </w:tcPr>
          <w:p w14:paraId="60BF2A6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-0.4078</w:t>
            </w:r>
          </w:p>
        </w:tc>
        <w:tc>
          <w:tcPr>
            <w:tcW w:w="1249" w:type="dxa"/>
            <w:tcBorders>
              <w:top w:val="nil"/>
              <w:left w:val="nil"/>
              <w:bottom w:val="single" w:sz="4" w:space="0" w:color="auto"/>
              <w:right w:val="single" w:sz="4" w:space="0" w:color="auto"/>
            </w:tcBorders>
            <w:shd w:val="clear" w:color="auto" w:fill="auto"/>
            <w:noWrap/>
            <w:hideMark/>
          </w:tcPr>
          <w:p w14:paraId="20CA426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-0.3808</w:t>
            </w:r>
          </w:p>
        </w:tc>
        <w:tc>
          <w:tcPr>
            <w:tcW w:w="1319" w:type="dxa"/>
            <w:tcBorders>
              <w:top w:val="nil"/>
              <w:left w:val="nil"/>
              <w:bottom w:val="single" w:sz="4" w:space="0" w:color="auto"/>
              <w:right w:val="single" w:sz="4" w:space="0" w:color="auto"/>
            </w:tcBorders>
            <w:shd w:val="clear" w:color="auto" w:fill="auto"/>
            <w:noWrap/>
            <w:hideMark/>
          </w:tcPr>
          <w:p w14:paraId="0A63325B"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-0.6845</w:t>
            </w:r>
          </w:p>
        </w:tc>
        <w:tc>
          <w:tcPr>
            <w:tcW w:w="1123" w:type="dxa"/>
            <w:tcBorders>
              <w:top w:val="nil"/>
              <w:left w:val="nil"/>
              <w:bottom w:val="single" w:sz="4" w:space="0" w:color="auto"/>
              <w:right w:val="single" w:sz="4" w:space="0" w:color="auto"/>
            </w:tcBorders>
            <w:shd w:val="clear" w:color="auto" w:fill="auto"/>
            <w:noWrap/>
            <w:hideMark/>
          </w:tcPr>
          <w:p w14:paraId="1A8F8FF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0.3071</w:t>
            </w:r>
          </w:p>
        </w:tc>
        <w:tc>
          <w:tcPr>
            <w:tcW w:w="1157" w:type="dxa"/>
            <w:tcBorders>
              <w:top w:val="nil"/>
              <w:left w:val="nil"/>
              <w:bottom w:val="single" w:sz="4" w:space="0" w:color="auto"/>
              <w:right w:val="single" w:sz="4" w:space="0" w:color="auto"/>
            </w:tcBorders>
            <w:shd w:val="clear" w:color="auto" w:fill="auto"/>
            <w:noWrap/>
            <w:hideMark/>
          </w:tcPr>
          <w:p w14:paraId="1092FEC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0.3107</w:t>
            </w:r>
          </w:p>
        </w:tc>
        <w:tc>
          <w:tcPr>
            <w:tcW w:w="1207" w:type="dxa"/>
            <w:tcBorders>
              <w:top w:val="nil"/>
              <w:left w:val="nil"/>
              <w:bottom w:val="single" w:sz="4" w:space="0" w:color="auto"/>
              <w:right w:val="single" w:sz="4" w:space="0" w:color="auto"/>
            </w:tcBorders>
            <w:shd w:val="clear" w:color="auto" w:fill="auto"/>
            <w:noWrap/>
            <w:hideMark/>
          </w:tcPr>
          <w:p w14:paraId="7245D2E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0.2693</w:t>
            </w:r>
          </w:p>
        </w:tc>
        <w:tc>
          <w:tcPr>
            <w:tcW w:w="1258" w:type="dxa"/>
            <w:tcBorders>
              <w:top w:val="nil"/>
              <w:left w:val="nil"/>
              <w:bottom w:val="single" w:sz="4" w:space="0" w:color="auto"/>
              <w:right w:val="single" w:sz="4" w:space="0" w:color="auto"/>
            </w:tcBorders>
            <w:shd w:val="clear" w:color="auto" w:fill="auto"/>
            <w:noWrap/>
            <w:hideMark/>
          </w:tcPr>
          <w:p w14:paraId="7BB9500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0.5175</w:t>
            </w:r>
          </w:p>
        </w:tc>
      </w:tr>
      <w:tr w:rsidR="007E07E4" w:rsidRPr="00425D8C" w14:paraId="034FF642"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3F082661"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Total number of fruits per vine</w:t>
            </w:r>
          </w:p>
        </w:tc>
        <w:tc>
          <w:tcPr>
            <w:tcW w:w="1136" w:type="dxa"/>
            <w:tcBorders>
              <w:top w:val="nil"/>
              <w:left w:val="nil"/>
              <w:bottom w:val="single" w:sz="4" w:space="0" w:color="auto"/>
              <w:right w:val="single" w:sz="4" w:space="0" w:color="auto"/>
            </w:tcBorders>
            <w:shd w:val="clear" w:color="auto" w:fill="auto"/>
            <w:noWrap/>
            <w:hideMark/>
          </w:tcPr>
          <w:p w14:paraId="36B5391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0.1736</w:t>
            </w:r>
          </w:p>
        </w:tc>
        <w:tc>
          <w:tcPr>
            <w:tcW w:w="1265" w:type="dxa"/>
            <w:tcBorders>
              <w:top w:val="nil"/>
              <w:left w:val="nil"/>
              <w:bottom w:val="single" w:sz="4" w:space="0" w:color="auto"/>
              <w:right w:val="single" w:sz="4" w:space="0" w:color="auto"/>
            </w:tcBorders>
            <w:shd w:val="clear" w:color="auto" w:fill="auto"/>
            <w:noWrap/>
            <w:hideMark/>
          </w:tcPr>
          <w:p w14:paraId="615C301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0.0958</w:t>
            </w:r>
          </w:p>
        </w:tc>
        <w:tc>
          <w:tcPr>
            <w:tcW w:w="1258" w:type="dxa"/>
            <w:tcBorders>
              <w:top w:val="nil"/>
              <w:left w:val="nil"/>
              <w:bottom w:val="single" w:sz="4" w:space="0" w:color="auto"/>
              <w:right w:val="single" w:sz="4" w:space="0" w:color="auto"/>
            </w:tcBorders>
            <w:shd w:val="clear" w:color="auto" w:fill="auto"/>
            <w:noWrap/>
            <w:hideMark/>
          </w:tcPr>
          <w:p w14:paraId="28AE1BE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0.1404</w:t>
            </w:r>
          </w:p>
        </w:tc>
        <w:tc>
          <w:tcPr>
            <w:tcW w:w="1288" w:type="dxa"/>
            <w:tcBorders>
              <w:top w:val="nil"/>
              <w:left w:val="nil"/>
              <w:bottom w:val="single" w:sz="4" w:space="0" w:color="auto"/>
              <w:right w:val="single" w:sz="4" w:space="0" w:color="auto"/>
            </w:tcBorders>
            <w:shd w:val="clear" w:color="auto" w:fill="auto"/>
            <w:noWrap/>
            <w:hideMark/>
          </w:tcPr>
          <w:p w14:paraId="3A7056B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0.1616</w:t>
            </w:r>
          </w:p>
        </w:tc>
        <w:tc>
          <w:tcPr>
            <w:tcW w:w="1335" w:type="dxa"/>
            <w:tcBorders>
              <w:top w:val="nil"/>
              <w:left w:val="nil"/>
              <w:bottom w:val="single" w:sz="4" w:space="0" w:color="auto"/>
              <w:right w:val="single" w:sz="4" w:space="0" w:color="auto"/>
            </w:tcBorders>
            <w:shd w:val="clear" w:color="auto" w:fill="auto"/>
            <w:noWrap/>
            <w:hideMark/>
          </w:tcPr>
          <w:p w14:paraId="02BA708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-0.0887</w:t>
            </w:r>
          </w:p>
        </w:tc>
        <w:tc>
          <w:tcPr>
            <w:tcW w:w="1450" w:type="dxa"/>
            <w:tcBorders>
              <w:top w:val="single" w:sz="4" w:space="0" w:color="auto"/>
              <w:left w:val="nil"/>
              <w:bottom w:val="single" w:sz="4" w:space="0" w:color="auto"/>
              <w:right w:val="single" w:sz="4" w:space="0" w:color="auto"/>
            </w:tcBorders>
            <w:shd w:val="clear" w:color="auto" w:fill="auto"/>
            <w:noWrap/>
            <w:hideMark/>
          </w:tcPr>
          <w:p w14:paraId="457B0B8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-0.2753</w:t>
            </w:r>
          </w:p>
        </w:tc>
        <w:tc>
          <w:tcPr>
            <w:tcW w:w="1290" w:type="dxa"/>
            <w:tcBorders>
              <w:top w:val="nil"/>
              <w:left w:val="nil"/>
              <w:bottom w:val="single" w:sz="4" w:space="0" w:color="auto"/>
              <w:right w:val="single" w:sz="4" w:space="0" w:color="auto"/>
            </w:tcBorders>
            <w:shd w:val="clear" w:color="auto" w:fill="auto"/>
            <w:noWrap/>
            <w:hideMark/>
          </w:tcPr>
          <w:p w14:paraId="1C7563B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0.1345</w:t>
            </w:r>
          </w:p>
        </w:tc>
        <w:tc>
          <w:tcPr>
            <w:tcW w:w="1335" w:type="dxa"/>
            <w:tcBorders>
              <w:top w:val="nil"/>
              <w:left w:val="nil"/>
              <w:bottom w:val="single" w:sz="4" w:space="0" w:color="auto"/>
              <w:right w:val="single" w:sz="4" w:space="0" w:color="auto"/>
            </w:tcBorders>
            <w:shd w:val="clear" w:color="auto" w:fill="auto"/>
            <w:noWrap/>
            <w:hideMark/>
          </w:tcPr>
          <w:p w14:paraId="5E7FBDD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-0.0597</w:t>
            </w:r>
          </w:p>
        </w:tc>
        <w:tc>
          <w:tcPr>
            <w:tcW w:w="1249" w:type="dxa"/>
            <w:tcBorders>
              <w:top w:val="nil"/>
              <w:left w:val="nil"/>
              <w:bottom w:val="single" w:sz="4" w:space="0" w:color="auto"/>
              <w:right w:val="single" w:sz="4" w:space="0" w:color="auto"/>
            </w:tcBorders>
            <w:shd w:val="clear" w:color="auto" w:fill="auto"/>
            <w:noWrap/>
            <w:hideMark/>
          </w:tcPr>
          <w:p w14:paraId="65A206A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-0.0467</w:t>
            </w:r>
          </w:p>
        </w:tc>
        <w:tc>
          <w:tcPr>
            <w:tcW w:w="1319" w:type="dxa"/>
            <w:tcBorders>
              <w:top w:val="nil"/>
              <w:left w:val="nil"/>
              <w:bottom w:val="single" w:sz="4" w:space="0" w:color="auto"/>
              <w:right w:val="single" w:sz="4" w:space="0" w:color="auto"/>
            </w:tcBorders>
            <w:shd w:val="clear" w:color="auto" w:fill="auto"/>
            <w:noWrap/>
            <w:hideMark/>
          </w:tcPr>
          <w:p w14:paraId="13E69EB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-0.1744</w:t>
            </w:r>
          </w:p>
        </w:tc>
        <w:tc>
          <w:tcPr>
            <w:tcW w:w="1123" w:type="dxa"/>
            <w:tcBorders>
              <w:top w:val="nil"/>
              <w:left w:val="nil"/>
              <w:bottom w:val="single" w:sz="4" w:space="0" w:color="auto"/>
              <w:right w:val="single" w:sz="4" w:space="0" w:color="auto"/>
            </w:tcBorders>
            <w:shd w:val="clear" w:color="auto" w:fill="auto"/>
            <w:noWrap/>
            <w:hideMark/>
          </w:tcPr>
          <w:p w14:paraId="1164C9F3"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0.3888</w:t>
            </w:r>
          </w:p>
        </w:tc>
        <w:tc>
          <w:tcPr>
            <w:tcW w:w="1157" w:type="dxa"/>
            <w:tcBorders>
              <w:top w:val="nil"/>
              <w:left w:val="nil"/>
              <w:bottom w:val="single" w:sz="4" w:space="0" w:color="auto"/>
              <w:right w:val="single" w:sz="4" w:space="0" w:color="auto"/>
            </w:tcBorders>
            <w:shd w:val="clear" w:color="auto" w:fill="auto"/>
            <w:noWrap/>
            <w:hideMark/>
          </w:tcPr>
          <w:p w14:paraId="62A42A7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0.0656</w:t>
            </w:r>
          </w:p>
        </w:tc>
        <w:tc>
          <w:tcPr>
            <w:tcW w:w="1207" w:type="dxa"/>
            <w:tcBorders>
              <w:top w:val="nil"/>
              <w:left w:val="nil"/>
              <w:bottom w:val="single" w:sz="4" w:space="0" w:color="auto"/>
              <w:right w:val="single" w:sz="4" w:space="0" w:color="auto"/>
            </w:tcBorders>
            <w:shd w:val="clear" w:color="auto" w:fill="auto"/>
            <w:noWrap/>
            <w:hideMark/>
          </w:tcPr>
          <w:p w14:paraId="4EFE2A7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0.0551</w:t>
            </w:r>
          </w:p>
        </w:tc>
        <w:tc>
          <w:tcPr>
            <w:tcW w:w="1258" w:type="dxa"/>
            <w:tcBorders>
              <w:top w:val="nil"/>
              <w:left w:val="nil"/>
              <w:bottom w:val="single" w:sz="4" w:space="0" w:color="auto"/>
              <w:right w:val="single" w:sz="4" w:space="0" w:color="auto"/>
            </w:tcBorders>
            <w:shd w:val="clear" w:color="auto" w:fill="auto"/>
            <w:noWrap/>
            <w:hideMark/>
          </w:tcPr>
          <w:p w14:paraId="07AFEE2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0.0272</w:t>
            </w:r>
          </w:p>
        </w:tc>
      </w:tr>
      <w:tr w:rsidR="007E07E4" w:rsidRPr="00425D8C" w14:paraId="7DE3551B"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2DA6FC46"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Fruit length (cm)</w:t>
            </w:r>
          </w:p>
        </w:tc>
        <w:tc>
          <w:tcPr>
            <w:tcW w:w="1136" w:type="dxa"/>
            <w:tcBorders>
              <w:top w:val="nil"/>
              <w:left w:val="nil"/>
              <w:bottom w:val="single" w:sz="4" w:space="0" w:color="auto"/>
              <w:right w:val="single" w:sz="4" w:space="0" w:color="auto"/>
            </w:tcBorders>
            <w:shd w:val="clear" w:color="auto" w:fill="auto"/>
            <w:noWrap/>
            <w:hideMark/>
          </w:tcPr>
          <w:p w14:paraId="7A28C90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-0.6861</w:t>
            </w:r>
          </w:p>
        </w:tc>
        <w:tc>
          <w:tcPr>
            <w:tcW w:w="1265" w:type="dxa"/>
            <w:tcBorders>
              <w:top w:val="nil"/>
              <w:left w:val="nil"/>
              <w:bottom w:val="single" w:sz="4" w:space="0" w:color="auto"/>
              <w:right w:val="single" w:sz="4" w:space="0" w:color="auto"/>
            </w:tcBorders>
            <w:shd w:val="clear" w:color="auto" w:fill="auto"/>
            <w:noWrap/>
            <w:hideMark/>
          </w:tcPr>
          <w:p w14:paraId="09B5A40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-0.0126</w:t>
            </w:r>
          </w:p>
        </w:tc>
        <w:tc>
          <w:tcPr>
            <w:tcW w:w="1258" w:type="dxa"/>
            <w:tcBorders>
              <w:top w:val="nil"/>
              <w:left w:val="nil"/>
              <w:bottom w:val="single" w:sz="4" w:space="0" w:color="auto"/>
              <w:right w:val="single" w:sz="4" w:space="0" w:color="auto"/>
            </w:tcBorders>
            <w:shd w:val="clear" w:color="auto" w:fill="auto"/>
            <w:noWrap/>
            <w:hideMark/>
          </w:tcPr>
          <w:p w14:paraId="1861A1B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-0.3228</w:t>
            </w:r>
          </w:p>
        </w:tc>
        <w:tc>
          <w:tcPr>
            <w:tcW w:w="1288" w:type="dxa"/>
            <w:tcBorders>
              <w:top w:val="nil"/>
              <w:left w:val="nil"/>
              <w:bottom w:val="single" w:sz="4" w:space="0" w:color="auto"/>
              <w:right w:val="single" w:sz="4" w:space="0" w:color="auto"/>
            </w:tcBorders>
            <w:shd w:val="clear" w:color="auto" w:fill="auto"/>
            <w:noWrap/>
            <w:hideMark/>
          </w:tcPr>
          <w:p w14:paraId="7484C94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-0.4288</w:t>
            </w:r>
          </w:p>
        </w:tc>
        <w:tc>
          <w:tcPr>
            <w:tcW w:w="1335" w:type="dxa"/>
            <w:tcBorders>
              <w:top w:val="nil"/>
              <w:left w:val="nil"/>
              <w:bottom w:val="single" w:sz="4" w:space="0" w:color="auto"/>
              <w:right w:val="single" w:sz="4" w:space="0" w:color="auto"/>
            </w:tcBorders>
            <w:shd w:val="clear" w:color="auto" w:fill="auto"/>
            <w:noWrap/>
            <w:hideMark/>
          </w:tcPr>
          <w:p w14:paraId="252AC20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0.6907</w:t>
            </w:r>
          </w:p>
        </w:tc>
        <w:tc>
          <w:tcPr>
            <w:tcW w:w="1450" w:type="dxa"/>
            <w:tcBorders>
              <w:top w:val="single" w:sz="4" w:space="0" w:color="auto"/>
              <w:left w:val="nil"/>
              <w:bottom w:val="single" w:sz="4" w:space="0" w:color="auto"/>
              <w:right w:val="single" w:sz="4" w:space="0" w:color="auto"/>
            </w:tcBorders>
            <w:shd w:val="clear" w:color="auto" w:fill="auto"/>
            <w:noWrap/>
            <w:hideMark/>
          </w:tcPr>
          <w:p w14:paraId="7462253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0.7741</w:t>
            </w:r>
          </w:p>
        </w:tc>
        <w:tc>
          <w:tcPr>
            <w:tcW w:w="1290" w:type="dxa"/>
            <w:tcBorders>
              <w:top w:val="nil"/>
              <w:left w:val="nil"/>
              <w:bottom w:val="single" w:sz="4" w:space="0" w:color="auto"/>
              <w:right w:val="single" w:sz="4" w:space="0" w:color="auto"/>
            </w:tcBorders>
            <w:shd w:val="clear" w:color="auto" w:fill="auto"/>
            <w:noWrap/>
            <w:hideMark/>
          </w:tcPr>
          <w:p w14:paraId="7439877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0.0998</w:t>
            </w:r>
          </w:p>
        </w:tc>
        <w:tc>
          <w:tcPr>
            <w:tcW w:w="1335" w:type="dxa"/>
            <w:tcBorders>
              <w:top w:val="nil"/>
              <w:left w:val="nil"/>
              <w:bottom w:val="single" w:sz="4" w:space="0" w:color="auto"/>
              <w:right w:val="single" w:sz="4" w:space="0" w:color="auto"/>
            </w:tcBorders>
            <w:shd w:val="clear" w:color="auto" w:fill="auto"/>
            <w:noWrap/>
            <w:hideMark/>
          </w:tcPr>
          <w:p w14:paraId="5E0DCE3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0.1539</w:t>
            </w:r>
          </w:p>
        </w:tc>
        <w:tc>
          <w:tcPr>
            <w:tcW w:w="1249" w:type="dxa"/>
            <w:tcBorders>
              <w:top w:val="nil"/>
              <w:left w:val="nil"/>
              <w:bottom w:val="single" w:sz="4" w:space="0" w:color="auto"/>
              <w:right w:val="single" w:sz="4" w:space="0" w:color="auto"/>
            </w:tcBorders>
            <w:shd w:val="clear" w:color="auto" w:fill="auto"/>
            <w:noWrap/>
            <w:hideMark/>
          </w:tcPr>
          <w:p w14:paraId="52AC2D6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0.2445</w:t>
            </w:r>
          </w:p>
        </w:tc>
        <w:tc>
          <w:tcPr>
            <w:tcW w:w="1319" w:type="dxa"/>
            <w:tcBorders>
              <w:top w:val="nil"/>
              <w:left w:val="nil"/>
              <w:bottom w:val="single" w:sz="4" w:space="0" w:color="auto"/>
              <w:right w:val="single" w:sz="4" w:space="0" w:color="auto"/>
            </w:tcBorders>
            <w:shd w:val="clear" w:color="auto" w:fill="auto"/>
            <w:noWrap/>
            <w:hideMark/>
          </w:tcPr>
          <w:p w14:paraId="3256AF1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0.7439</w:t>
            </w:r>
          </w:p>
        </w:tc>
        <w:tc>
          <w:tcPr>
            <w:tcW w:w="1123" w:type="dxa"/>
            <w:tcBorders>
              <w:top w:val="nil"/>
              <w:left w:val="nil"/>
              <w:bottom w:val="single" w:sz="4" w:space="0" w:color="auto"/>
              <w:right w:val="single" w:sz="4" w:space="0" w:color="auto"/>
            </w:tcBorders>
            <w:shd w:val="clear" w:color="auto" w:fill="auto"/>
            <w:noWrap/>
            <w:hideMark/>
          </w:tcPr>
          <w:p w14:paraId="4287198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-0.2767</w:t>
            </w:r>
          </w:p>
        </w:tc>
        <w:tc>
          <w:tcPr>
            <w:tcW w:w="1157" w:type="dxa"/>
            <w:tcBorders>
              <w:top w:val="nil"/>
              <w:left w:val="nil"/>
              <w:bottom w:val="single" w:sz="4" w:space="0" w:color="auto"/>
              <w:right w:val="single" w:sz="4" w:space="0" w:color="auto"/>
            </w:tcBorders>
            <w:shd w:val="clear" w:color="auto" w:fill="auto"/>
            <w:noWrap/>
            <w:hideMark/>
          </w:tcPr>
          <w:p w14:paraId="53EB67FF"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-1.6389</w:t>
            </w:r>
          </w:p>
        </w:tc>
        <w:tc>
          <w:tcPr>
            <w:tcW w:w="1207" w:type="dxa"/>
            <w:tcBorders>
              <w:top w:val="nil"/>
              <w:left w:val="nil"/>
              <w:bottom w:val="single" w:sz="4" w:space="0" w:color="auto"/>
              <w:right w:val="single" w:sz="4" w:space="0" w:color="auto"/>
            </w:tcBorders>
            <w:shd w:val="clear" w:color="auto" w:fill="auto"/>
            <w:noWrap/>
            <w:hideMark/>
          </w:tcPr>
          <w:p w14:paraId="0901899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-1.5188</w:t>
            </w:r>
          </w:p>
        </w:tc>
        <w:tc>
          <w:tcPr>
            <w:tcW w:w="1258" w:type="dxa"/>
            <w:tcBorders>
              <w:top w:val="nil"/>
              <w:left w:val="nil"/>
              <w:bottom w:val="single" w:sz="4" w:space="0" w:color="auto"/>
              <w:right w:val="single" w:sz="4" w:space="0" w:color="auto"/>
            </w:tcBorders>
            <w:shd w:val="clear" w:color="auto" w:fill="auto"/>
            <w:noWrap/>
            <w:hideMark/>
          </w:tcPr>
          <w:p w14:paraId="1B0730A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-0.7337</w:t>
            </w:r>
          </w:p>
        </w:tc>
      </w:tr>
      <w:tr w:rsidR="007E07E4" w:rsidRPr="00425D8C" w14:paraId="4ECB3E74"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1544DB1B"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Polar diameter of fruit (cm)</w:t>
            </w:r>
          </w:p>
        </w:tc>
        <w:tc>
          <w:tcPr>
            <w:tcW w:w="1136" w:type="dxa"/>
            <w:tcBorders>
              <w:top w:val="nil"/>
              <w:left w:val="nil"/>
              <w:bottom w:val="single" w:sz="4" w:space="0" w:color="auto"/>
              <w:right w:val="single" w:sz="4" w:space="0" w:color="auto"/>
            </w:tcBorders>
            <w:shd w:val="clear" w:color="auto" w:fill="auto"/>
            <w:noWrap/>
            <w:hideMark/>
          </w:tcPr>
          <w:p w14:paraId="0D965CA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0.6813</w:t>
            </w:r>
          </w:p>
        </w:tc>
        <w:tc>
          <w:tcPr>
            <w:tcW w:w="1265" w:type="dxa"/>
            <w:tcBorders>
              <w:top w:val="nil"/>
              <w:left w:val="nil"/>
              <w:bottom w:val="single" w:sz="4" w:space="0" w:color="auto"/>
              <w:right w:val="single" w:sz="4" w:space="0" w:color="auto"/>
            </w:tcBorders>
            <w:shd w:val="clear" w:color="auto" w:fill="auto"/>
            <w:noWrap/>
            <w:hideMark/>
          </w:tcPr>
          <w:p w14:paraId="5C6DFF5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0.1686</w:t>
            </w:r>
          </w:p>
        </w:tc>
        <w:tc>
          <w:tcPr>
            <w:tcW w:w="1258" w:type="dxa"/>
            <w:tcBorders>
              <w:top w:val="nil"/>
              <w:left w:val="nil"/>
              <w:bottom w:val="single" w:sz="4" w:space="0" w:color="auto"/>
              <w:right w:val="single" w:sz="4" w:space="0" w:color="auto"/>
            </w:tcBorders>
            <w:shd w:val="clear" w:color="auto" w:fill="auto"/>
            <w:noWrap/>
            <w:hideMark/>
          </w:tcPr>
          <w:p w14:paraId="02EA543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0.4610</w:t>
            </w:r>
          </w:p>
        </w:tc>
        <w:tc>
          <w:tcPr>
            <w:tcW w:w="1288" w:type="dxa"/>
            <w:tcBorders>
              <w:top w:val="nil"/>
              <w:left w:val="nil"/>
              <w:bottom w:val="single" w:sz="4" w:space="0" w:color="auto"/>
              <w:right w:val="single" w:sz="4" w:space="0" w:color="auto"/>
            </w:tcBorders>
            <w:shd w:val="clear" w:color="auto" w:fill="auto"/>
            <w:noWrap/>
            <w:hideMark/>
          </w:tcPr>
          <w:p w14:paraId="72ACF1F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0.5333</w:t>
            </w:r>
          </w:p>
        </w:tc>
        <w:tc>
          <w:tcPr>
            <w:tcW w:w="1335" w:type="dxa"/>
            <w:tcBorders>
              <w:top w:val="nil"/>
              <w:left w:val="nil"/>
              <w:bottom w:val="single" w:sz="4" w:space="0" w:color="auto"/>
              <w:right w:val="single" w:sz="4" w:space="0" w:color="auto"/>
            </w:tcBorders>
            <w:shd w:val="clear" w:color="auto" w:fill="auto"/>
            <w:noWrap/>
            <w:hideMark/>
          </w:tcPr>
          <w:p w14:paraId="6FCB1E2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-0.5042</w:t>
            </w:r>
          </w:p>
        </w:tc>
        <w:tc>
          <w:tcPr>
            <w:tcW w:w="1450" w:type="dxa"/>
            <w:tcBorders>
              <w:top w:val="single" w:sz="4" w:space="0" w:color="auto"/>
              <w:left w:val="nil"/>
              <w:bottom w:val="single" w:sz="4" w:space="0" w:color="auto"/>
              <w:right w:val="single" w:sz="4" w:space="0" w:color="auto"/>
            </w:tcBorders>
            <w:shd w:val="clear" w:color="auto" w:fill="auto"/>
            <w:noWrap/>
            <w:hideMark/>
          </w:tcPr>
          <w:p w14:paraId="5E504FA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-0.7300</w:t>
            </w:r>
          </w:p>
        </w:tc>
        <w:tc>
          <w:tcPr>
            <w:tcW w:w="1290" w:type="dxa"/>
            <w:tcBorders>
              <w:top w:val="nil"/>
              <w:left w:val="nil"/>
              <w:bottom w:val="single" w:sz="4" w:space="0" w:color="auto"/>
              <w:right w:val="single" w:sz="4" w:space="0" w:color="auto"/>
            </w:tcBorders>
            <w:shd w:val="clear" w:color="auto" w:fill="auto"/>
            <w:noWrap/>
            <w:hideMark/>
          </w:tcPr>
          <w:p w14:paraId="4A0B936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0.0264</w:t>
            </w:r>
          </w:p>
        </w:tc>
        <w:tc>
          <w:tcPr>
            <w:tcW w:w="1335" w:type="dxa"/>
            <w:tcBorders>
              <w:top w:val="nil"/>
              <w:left w:val="nil"/>
              <w:bottom w:val="single" w:sz="4" w:space="0" w:color="auto"/>
              <w:right w:val="single" w:sz="4" w:space="0" w:color="auto"/>
            </w:tcBorders>
            <w:shd w:val="clear" w:color="auto" w:fill="auto"/>
            <w:noWrap/>
            <w:hideMark/>
          </w:tcPr>
          <w:p w14:paraId="3922ADE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-0.3533</w:t>
            </w:r>
          </w:p>
        </w:tc>
        <w:tc>
          <w:tcPr>
            <w:tcW w:w="1249" w:type="dxa"/>
            <w:tcBorders>
              <w:top w:val="nil"/>
              <w:left w:val="nil"/>
              <w:bottom w:val="single" w:sz="4" w:space="0" w:color="auto"/>
              <w:right w:val="single" w:sz="4" w:space="0" w:color="auto"/>
            </w:tcBorders>
            <w:shd w:val="clear" w:color="auto" w:fill="auto"/>
            <w:noWrap/>
            <w:hideMark/>
          </w:tcPr>
          <w:p w14:paraId="027789A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-0.3907</w:t>
            </w:r>
          </w:p>
        </w:tc>
        <w:tc>
          <w:tcPr>
            <w:tcW w:w="1319" w:type="dxa"/>
            <w:tcBorders>
              <w:top w:val="nil"/>
              <w:left w:val="nil"/>
              <w:bottom w:val="single" w:sz="4" w:space="0" w:color="auto"/>
              <w:right w:val="single" w:sz="4" w:space="0" w:color="auto"/>
            </w:tcBorders>
            <w:shd w:val="clear" w:color="auto" w:fill="auto"/>
            <w:noWrap/>
            <w:hideMark/>
          </w:tcPr>
          <w:p w14:paraId="3EE8D81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-0.5470</w:t>
            </w:r>
          </w:p>
        </w:tc>
        <w:tc>
          <w:tcPr>
            <w:tcW w:w="1123" w:type="dxa"/>
            <w:tcBorders>
              <w:top w:val="nil"/>
              <w:left w:val="nil"/>
              <w:bottom w:val="single" w:sz="4" w:space="0" w:color="auto"/>
              <w:right w:val="single" w:sz="4" w:space="0" w:color="auto"/>
            </w:tcBorders>
            <w:shd w:val="clear" w:color="auto" w:fill="auto"/>
            <w:noWrap/>
            <w:hideMark/>
          </w:tcPr>
          <w:p w14:paraId="05B6869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0.1969</w:t>
            </w:r>
          </w:p>
        </w:tc>
        <w:tc>
          <w:tcPr>
            <w:tcW w:w="1157" w:type="dxa"/>
            <w:tcBorders>
              <w:top w:val="nil"/>
              <w:left w:val="nil"/>
              <w:bottom w:val="single" w:sz="4" w:space="0" w:color="auto"/>
              <w:right w:val="single" w:sz="4" w:space="0" w:color="auto"/>
            </w:tcBorders>
            <w:shd w:val="clear" w:color="auto" w:fill="auto"/>
            <w:noWrap/>
            <w:hideMark/>
          </w:tcPr>
          <w:p w14:paraId="4656C52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1.2883</w:t>
            </w:r>
          </w:p>
        </w:tc>
        <w:tc>
          <w:tcPr>
            <w:tcW w:w="1207" w:type="dxa"/>
            <w:tcBorders>
              <w:top w:val="nil"/>
              <w:left w:val="nil"/>
              <w:bottom w:val="single" w:sz="4" w:space="0" w:color="auto"/>
              <w:right w:val="single" w:sz="4" w:space="0" w:color="auto"/>
            </w:tcBorders>
            <w:shd w:val="clear" w:color="auto" w:fill="auto"/>
            <w:noWrap/>
            <w:hideMark/>
          </w:tcPr>
          <w:p w14:paraId="09D5F84F"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1.3902</w:t>
            </w:r>
          </w:p>
        </w:tc>
        <w:tc>
          <w:tcPr>
            <w:tcW w:w="1258" w:type="dxa"/>
            <w:tcBorders>
              <w:top w:val="nil"/>
              <w:left w:val="nil"/>
              <w:bottom w:val="single" w:sz="4" w:space="0" w:color="auto"/>
              <w:right w:val="single" w:sz="4" w:space="0" w:color="auto"/>
            </w:tcBorders>
            <w:shd w:val="clear" w:color="auto" w:fill="auto"/>
            <w:noWrap/>
            <w:hideMark/>
          </w:tcPr>
          <w:p w14:paraId="70A3965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0.6232</w:t>
            </w:r>
          </w:p>
        </w:tc>
      </w:tr>
      <w:tr w:rsidR="007E07E4" w:rsidRPr="00425D8C" w14:paraId="7C023B80"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6627C07B"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Average fruit weight (cm)</w:t>
            </w:r>
          </w:p>
        </w:tc>
        <w:tc>
          <w:tcPr>
            <w:tcW w:w="1136" w:type="dxa"/>
            <w:tcBorders>
              <w:top w:val="nil"/>
              <w:left w:val="nil"/>
              <w:bottom w:val="single" w:sz="4" w:space="0" w:color="auto"/>
              <w:right w:val="single" w:sz="4" w:space="0" w:color="auto"/>
            </w:tcBorders>
            <w:shd w:val="clear" w:color="auto" w:fill="auto"/>
            <w:noWrap/>
            <w:hideMark/>
          </w:tcPr>
          <w:p w14:paraId="1E100E7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0.3444</w:t>
            </w:r>
          </w:p>
        </w:tc>
        <w:tc>
          <w:tcPr>
            <w:tcW w:w="1265" w:type="dxa"/>
            <w:tcBorders>
              <w:top w:val="nil"/>
              <w:left w:val="nil"/>
              <w:bottom w:val="single" w:sz="4" w:space="0" w:color="auto"/>
              <w:right w:val="single" w:sz="4" w:space="0" w:color="auto"/>
            </w:tcBorders>
            <w:shd w:val="clear" w:color="auto" w:fill="auto"/>
            <w:noWrap/>
            <w:hideMark/>
          </w:tcPr>
          <w:p w14:paraId="6906E42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0.3153</w:t>
            </w:r>
          </w:p>
        </w:tc>
        <w:tc>
          <w:tcPr>
            <w:tcW w:w="1258" w:type="dxa"/>
            <w:tcBorders>
              <w:top w:val="nil"/>
              <w:left w:val="nil"/>
              <w:bottom w:val="single" w:sz="4" w:space="0" w:color="auto"/>
              <w:right w:val="single" w:sz="4" w:space="0" w:color="auto"/>
            </w:tcBorders>
            <w:shd w:val="clear" w:color="auto" w:fill="auto"/>
            <w:noWrap/>
            <w:hideMark/>
          </w:tcPr>
          <w:p w14:paraId="486AD97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0.4364</w:t>
            </w:r>
          </w:p>
        </w:tc>
        <w:tc>
          <w:tcPr>
            <w:tcW w:w="1288" w:type="dxa"/>
            <w:tcBorders>
              <w:top w:val="nil"/>
              <w:left w:val="nil"/>
              <w:bottom w:val="single" w:sz="4" w:space="0" w:color="auto"/>
              <w:right w:val="single" w:sz="4" w:space="0" w:color="auto"/>
            </w:tcBorders>
            <w:shd w:val="clear" w:color="auto" w:fill="auto"/>
            <w:noWrap/>
            <w:hideMark/>
          </w:tcPr>
          <w:p w14:paraId="4624D63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0.4496</w:t>
            </w:r>
          </w:p>
        </w:tc>
        <w:tc>
          <w:tcPr>
            <w:tcW w:w="1335" w:type="dxa"/>
            <w:tcBorders>
              <w:top w:val="nil"/>
              <w:left w:val="nil"/>
              <w:bottom w:val="single" w:sz="4" w:space="0" w:color="auto"/>
              <w:right w:val="single" w:sz="4" w:space="0" w:color="auto"/>
            </w:tcBorders>
            <w:shd w:val="clear" w:color="auto" w:fill="auto"/>
            <w:noWrap/>
            <w:hideMark/>
          </w:tcPr>
          <w:p w14:paraId="0E3BA44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-0.2823</w:t>
            </w:r>
          </w:p>
        </w:tc>
        <w:tc>
          <w:tcPr>
            <w:tcW w:w="1450" w:type="dxa"/>
            <w:tcBorders>
              <w:top w:val="single" w:sz="4" w:space="0" w:color="auto"/>
              <w:left w:val="nil"/>
              <w:bottom w:val="single" w:sz="4" w:space="0" w:color="auto"/>
              <w:right w:val="single" w:sz="4" w:space="0" w:color="auto"/>
            </w:tcBorders>
            <w:shd w:val="clear" w:color="auto" w:fill="auto"/>
            <w:noWrap/>
            <w:hideMark/>
          </w:tcPr>
          <w:p w14:paraId="2118E6A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-0.3913</w:t>
            </w:r>
          </w:p>
        </w:tc>
        <w:tc>
          <w:tcPr>
            <w:tcW w:w="1290" w:type="dxa"/>
            <w:tcBorders>
              <w:top w:val="nil"/>
              <w:left w:val="nil"/>
              <w:bottom w:val="single" w:sz="4" w:space="0" w:color="auto"/>
              <w:right w:val="single" w:sz="4" w:space="0" w:color="auto"/>
            </w:tcBorders>
            <w:shd w:val="clear" w:color="auto" w:fill="auto"/>
            <w:noWrap/>
            <w:hideMark/>
          </w:tcPr>
          <w:p w14:paraId="5356098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-0.3364</w:t>
            </w:r>
          </w:p>
        </w:tc>
        <w:tc>
          <w:tcPr>
            <w:tcW w:w="1335" w:type="dxa"/>
            <w:tcBorders>
              <w:top w:val="nil"/>
              <w:left w:val="nil"/>
              <w:bottom w:val="single" w:sz="4" w:space="0" w:color="auto"/>
              <w:right w:val="single" w:sz="4" w:space="0" w:color="auto"/>
            </w:tcBorders>
            <w:shd w:val="clear" w:color="auto" w:fill="auto"/>
            <w:noWrap/>
            <w:hideMark/>
          </w:tcPr>
          <w:p w14:paraId="26B8975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-0.5559</w:t>
            </w:r>
          </w:p>
        </w:tc>
        <w:tc>
          <w:tcPr>
            <w:tcW w:w="1249" w:type="dxa"/>
            <w:tcBorders>
              <w:top w:val="nil"/>
              <w:left w:val="nil"/>
              <w:bottom w:val="single" w:sz="4" w:space="0" w:color="auto"/>
              <w:right w:val="single" w:sz="4" w:space="0" w:color="auto"/>
            </w:tcBorders>
            <w:shd w:val="clear" w:color="auto" w:fill="auto"/>
            <w:noWrap/>
            <w:hideMark/>
          </w:tcPr>
          <w:p w14:paraId="12921AB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-0.5457</w:t>
            </w:r>
          </w:p>
        </w:tc>
        <w:tc>
          <w:tcPr>
            <w:tcW w:w="1319" w:type="dxa"/>
            <w:tcBorders>
              <w:top w:val="nil"/>
              <w:left w:val="nil"/>
              <w:bottom w:val="single" w:sz="4" w:space="0" w:color="auto"/>
              <w:right w:val="single" w:sz="4" w:space="0" w:color="auto"/>
            </w:tcBorders>
            <w:shd w:val="clear" w:color="auto" w:fill="auto"/>
            <w:noWrap/>
            <w:hideMark/>
          </w:tcPr>
          <w:p w14:paraId="0A1827A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-0.6283</w:t>
            </w:r>
          </w:p>
        </w:tc>
        <w:tc>
          <w:tcPr>
            <w:tcW w:w="1123" w:type="dxa"/>
            <w:tcBorders>
              <w:top w:val="nil"/>
              <w:left w:val="nil"/>
              <w:bottom w:val="single" w:sz="4" w:space="0" w:color="auto"/>
              <w:right w:val="single" w:sz="4" w:space="0" w:color="auto"/>
            </w:tcBorders>
            <w:shd w:val="clear" w:color="auto" w:fill="auto"/>
            <w:noWrap/>
            <w:hideMark/>
          </w:tcPr>
          <w:p w14:paraId="5BB6734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0.0581</w:t>
            </w:r>
          </w:p>
        </w:tc>
        <w:tc>
          <w:tcPr>
            <w:tcW w:w="1157" w:type="dxa"/>
            <w:tcBorders>
              <w:top w:val="nil"/>
              <w:left w:val="nil"/>
              <w:bottom w:val="single" w:sz="4" w:space="0" w:color="auto"/>
              <w:right w:val="single" w:sz="4" w:space="0" w:color="auto"/>
            </w:tcBorders>
            <w:shd w:val="clear" w:color="auto" w:fill="auto"/>
            <w:noWrap/>
            <w:hideMark/>
          </w:tcPr>
          <w:p w14:paraId="017178C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0.3720</w:t>
            </w:r>
          </w:p>
        </w:tc>
        <w:tc>
          <w:tcPr>
            <w:tcW w:w="1207" w:type="dxa"/>
            <w:tcBorders>
              <w:top w:val="nil"/>
              <w:left w:val="nil"/>
              <w:bottom w:val="single" w:sz="4" w:space="0" w:color="auto"/>
              <w:right w:val="single" w:sz="4" w:space="0" w:color="auto"/>
            </w:tcBorders>
            <w:shd w:val="clear" w:color="auto" w:fill="auto"/>
            <w:noWrap/>
            <w:hideMark/>
          </w:tcPr>
          <w:p w14:paraId="7933728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0.3725</w:t>
            </w:r>
          </w:p>
        </w:tc>
        <w:tc>
          <w:tcPr>
            <w:tcW w:w="1258" w:type="dxa"/>
            <w:tcBorders>
              <w:top w:val="nil"/>
              <w:left w:val="nil"/>
              <w:bottom w:val="single" w:sz="4" w:space="0" w:color="auto"/>
              <w:right w:val="single" w:sz="4" w:space="0" w:color="auto"/>
            </w:tcBorders>
            <w:shd w:val="clear" w:color="auto" w:fill="auto"/>
            <w:noWrap/>
            <w:hideMark/>
          </w:tcPr>
          <w:p w14:paraId="45BCEDF9"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0.8310</w:t>
            </w:r>
          </w:p>
        </w:tc>
      </w:tr>
      <w:tr w:rsidR="007E07E4" w:rsidRPr="00425D8C" w14:paraId="4E6F2E42"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hideMark/>
          </w:tcPr>
          <w:p w14:paraId="7CB199BA"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proofErr w:type="spellStart"/>
            <w:r w:rsidRPr="00425D8C">
              <w:rPr>
                <w:rFonts w:ascii="Arial" w:eastAsia="Times New Roman" w:hAnsi="Arial" w:cs="Arial"/>
                <w:b/>
                <w:bCs/>
                <w:kern w:val="0"/>
                <w:lang w:eastAsia="en-IN"/>
                <w14:ligatures w14:val="none"/>
              </w:rPr>
              <w:t>rg</w:t>
            </w:r>
            <w:proofErr w:type="spellEnd"/>
          </w:p>
        </w:tc>
        <w:tc>
          <w:tcPr>
            <w:tcW w:w="1136" w:type="dxa"/>
            <w:tcBorders>
              <w:top w:val="nil"/>
              <w:left w:val="nil"/>
              <w:bottom w:val="single" w:sz="4" w:space="0" w:color="auto"/>
              <w:right w:val="single" w:sz="4" w:space="0" w:color="auto"/>
            </w:tcBorders>
            <w:shd w:val="clear" w:color="auto" w:fill="auto"/>
            <w:noWrap/>
            <w:hideMark/>
          </w:tcPr>
          <w:p w14:paraId="44637B11" w14:textId="77777777" w:rsidR="007E07E4" w:rsidRPr="00E6105F" w:rsidRDefault="007E07E4" w:rsidP="00EF5D58">
            <w:pPr>
              <w:spacing w:after="0" w:line="276" w:lineRule="auto"/>
              <w:jc w:val="center"/>
              <w:rPr>
                <w:rFonts w:ascii="Arial" w:eastAsia="Times New Roman" w:hAnsi="Arial" w:cs="Arial"/>
                <w:b/>
                <w:bCs/>
                <w:color w:val="000000"/>
                <w:kern w:val="0"/>
                <w:lang w:eastAsia="en-IN"/>
                <w14:ligatures w14:val="none"/>
              </w:rPr>
            </w:pPr>
            <w:r w:rsidRPr="00E6105F">
              <w:rPr>
                <w:rFonts w:ascii="Arial" w:eastAsia="Times New Roman" w:hAnsi="Arial" w:cs="Arial"/>
                <w:b/>
                <w:bCs/>
                <w:color w:val="000000"/>
                <w:kern w:val="0"/>
                <w:lang w:eastAsia="en-IN"/>
                <w14:ligatures w14:val="none"/>
              </w:rPr>
              <w:t>0.5673**</w:t>
            </w:r>
          </w:p>
        </w:tc>
        <w:tc>
          <w:tcPr>
            <w:tcW w:w="1265" w:type="dxa"/>
            <w:tcBorders>
              <w:top w:val="nil"/>
              <w:left w:val="nil"/>
              <w:bottom w:val="single" w:sz="4" w:space="0" w:color="auto"/>
              <w:right w:val="single" w:sz="4" w:space="0" w:color="auto"/>
            </w:tcBorders>
            <w:shd w:val="clear" w:color="auto" w:fill="auto"/>
            <w:noWrap/>
            <w:hideMark/>
          </w:tcPr>
          <w:p w14:paraId="377516D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0.3998</w:t>
            </w:r>
          </w:p>
        </w:tc>
        <w:tc>
          <w:tcPr>
            <w:tcW w:w="1258" w:type="dxa"/>
            <w:tcBorders>
              <w:top w:val="nil"/>
              <w:left w:val="nil"/>
              <w:bottom w:val="single" w:sz="4" w:space="0" w:color="auto"/>
              <w:right w:val="single" w:sz="4" w:space="0" w:color="auto"/>
            </w:tcBorders>
            <w:shd w:val="clear" w:color="auto" w:fill="auto"/>
            <w:noWrap/>
            <w:hideMark/>
          </w:tcPr>
          <w:p w14:paraId="21F90906" w14:textId="77777777" w:rsidR="007E07E4" w:rsidRPr="00E6105F" w:rsidRDefault="007E07E4" w:rsidP="00EF5D58">
            <w:pPr>
              <w:spacing w:after="0" w:line="276" w:lineRule="auto"/>
              <w:jc w:val="center"/>
              <w:rPr>
                <w:rFonts w:ascii="Arial" w:eastAsia="Times New Roman" w:hAnsi="Arial" w:cs="Arial"/>
                <w:b/>
                <w:bCs/>
                <w:color w:val="000000"/>
                <w:kern w:val="0"/>
                <w:lang w:eastAsia="en-IN"/>
                <w14:ligatures w14:val="none"/>
              </w:rPr>
            </w:pPr>
            <w:r w:rsidRPr="00E6105F">
              <w:rPr>
                <w:rFonts w:ascii="Arial" w:eastAsia="Times New Roman" w:hAnsi="Arial" w:cs="Arial"/>
                <w:b/>
                <w:bCs/>
                <w:color w:val="000000"/>
                <w:kern w:val="0"/>
                <w:lang w:eastAsia="en-IN"/>
                <w14:ligatures w14:val="none"/>
              </w:rPr>
              <w:t>0.5552**</w:t>
            </w:r>
          </w:p>
        </w:tc>
        <w:tc>
          <w:tcPr>
            <w:tcW w:w="1288" w:type="dxa"/>
            <w:tcBorders>
              <w:top w:val="nil"/>
              <w:left w:val="nil"/>
              <w:bottom w:val="single" w:sz="4" w:space="0" w:color="auto"/>
              <w:right w:val="single" w:sz="4" w:space="0" w:color="auto"/>
            </w:tcBorders>
            <w:shd w:val="clear" w:color="auto" w:fill="auto"/>
            <w:noWrap/>
            <w:hideMark/>
          </w:tcPr>
          <w:p w14:paraId="69DBEE63" w14:textId="77777777" w:rsidR="007E07E4" w:rsidRPr="00E6105F" w:rsidRDefault="007E07E4" w:rsidP="00EF5D58">
            <w:pPr>
              <w:spacing w:after="0" w:line="276" w:lineRule="auto"/>
              <w:jc w:val="center"/>
              <w:rPr>
                <w:rFonts w:ascii="Arial" w:eastAsia="Times New Roman" w:hAnsi="Arial" w:cs="Arial"/>
                <w:b/>
                <w:bCs/>
                <w:color w:val="000000"/>
                <w:kern w:val="0"/>
                <w:lang w:eastAsia="en-IN"/>
                <w14:ligatures w14:val="none"/>
              </w:rPr>
            </w:pPr>
            <w:r w:rsidRPr="00E6105F">
              <w:rPr>
                <w:rFonts w:ascii="Arial" w:eastAsia="Times New Roman" w:hAnsi="Arial" w:cs="Arial"/>
                <w:b/>
                <w:bCs/>
                <w:color w:val="000000"/>
                <w:kern w:val="0"/>
                <w:lang w:eastAsia="en-IN"/>
                <w14:ligatures w14:val="none"/>
              </w:rPr>
              <w:t>0.5708**</w:t>
            </w:r>
          </w:p>
        </w:tc>
        <w:tc>
          <w:tcPr>
            <w:tcW w:w="1335" w:type="dxa"/>
            <w:tcBorders>
              <w:top w:val="nil"/>
              <w:left w:val="nil"/>
              <w:bottom w:val="single" w:sz="4" w:space="0" w:color="auto"/>
              <w:right w:val="single" w:sz="4" w:space="0" w:color="auto"/>
            </w:tcBorders>
            <w:shd w:val="clear" w:color="auto" w:fill="auto"/>
            <w:noWrap/>
            <w:hideMark/>
          </w:tcPr>
          <w:p w14:paraId="3555498C" w14:textId="77777777" w:rsidR="007E07E4" w:rsidRPr="00E6105F" w:rsidRDefault="007E07E4" w:rsidP="00EF5D58">
            <w:pPr>
              <w:spacing w:after="0" w:line="276" w:lineRule="auto"/>
              <w:jc w:val="center"/>
              <w:rPr>
                <w:rFonts w:ascii="Arial" w:eastAsia="Times New Roman" w:hAnsi="Arial" w:cs="Arial"/>
                <w:b/>
                <w:bCs/>
                <w:color w:val="000000"/>
                <w:kern w:val="0"/>
                <w:lang w:eastAsia="en-IN"/>
                <w14:ligatures w14:val="none"/>
              </w:rPr>
            </w:pPr>
            <w:r w:rsidRPr="00E6105F">
              <w:rPr>
                <w:rFonts w:ascii="Arial" w:eastAsia="Times New Roman" w:hAnsi="Arial" w:cs="Arial"/>
                <w:b/>
                <w:bCs/>
                <w:color w:val="000000"/>
                <w:kern w:val="0"/>
                <w:lang w:eastAsia="en-IN"/>
                <w14:ligatures w14:val="none"/>
              </w:rPr>
              <w:t>-0.4391*</w:t>
            </w:r>
          </w:p>
        </w:tc>
        <w:tc>
          <w:tcPr>
            <w:tcW w:w="1450" w:type="dxa"/>
            <w:tcBorders>
              <w:top w:val="single" w:sz="4" w:space="0" w:color="auto"/>
              <w:left w:val="nil"/>
              <w:bottom w:val="single" w:sz="4" w:space="0" w:color="auto"/>
              <w:right w:val="single" w:sz="4" w:space="0" w:color="auto"/>
            </w:tcBorders>
            <w:shd w:val="clear" w:color="auto" w:fill="auto"/>
            <w:noWrap/>
            <w:hideMark/>
          </w:tcPr>
          <w:p w14:paraId="23F343D2" w14:textId="77777777" w:rsidR="007E07E4" w:rsidRPr="00E6105F" w:rsidRDefault="007E07E4" w:rsidP="00EF5D58">
            <w:pPr>
              <w:spacing w:after="0" w:line="276" w:lineRule="auto"/>
              <w:jc w:val="center"/>
              <w:rPr>
                <w:rFonts w:ascii="Arial" w:eastAsia="Times New Roman" w:hAnsi="Arial" w:cs="Arial"/>
                <w:b/>
                <w:bCs/>
                <w:color w:val="000000"/>
                <w:kern w:val="0"/>
                <w:lang w:eastAsia="en-IN"/>
                <w14:ligatures w14:val="none"/>
              </w:rPr>
            </w:pPr>
            <w:r w:rsidRPr="00E6105F">
              <w:rPr>
                <w:rFonts w:ascii="Arial" w:eastAsia="Times New Roman" w:hAnsi="Arial" w:cs="Arial"/>
                <w:b/>
                <w:bCs/>
                <w:color w:val="000000"/>
                <w:kern w:val="0"/>
                <w:lang w:eastAsia="en-IN"/>
                <w14:ligatures w14:val="none"/>
              </w:rPr>
              <w:t>-0.6933**</w:t>
            </w:r>
          </w:p>
        </w:tc>
        <w:tc>
          <w:tcPr>
            <w:tcW w:w="1290" w:type="dxa"/>
            <w:tcBorders>
              <w:top w:val="nil"/>
              <w:left w:val="nil"/>
              <w:bottom w:val="single" w:sz="4" w:space="0" w:color="auto"/>
              <w:right w:val="single" w:sz="4" w:space="0" w:color="auto"/>
            </w:tcBorders>
            <w:shd w:val="clear" w:color="auto" w:fill="auto"/>
            <w:noWrap/>
            <w:hideMark/>
          </w:tcPr>
          <w:p w14:paraId="467D9F7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-0.2382</w:t>
            </w:r>
          </w:p>
        </w:tc>
        <w:tc>
          <w:tcPr>
            <w:tcW w:w="1335" w:type="dxa"/>
            <w:tcBorders>
              <w:top w:val="nil"/>
              <w:left w:val="nil"/>
              <w:bottom w:val="single" w:sz="4" w:space="0" w:color="auto"/>
              <w:right w:val="single" w:sz="4" w:space="0" w:color="auto"/>
            </w:tcBorders>
            <w:shd w:val="clear" w:color="auto" w:fill="auto"/>
            <w:noWrap/>
            <w:hideMark/>
          </w:tcPr>
          <w:p w14:paraId="5C5B5957" w14:textId="77777777" w:rsidR="007E07E4" w:rsidRPr="00E6105F" w:rsidRDefault="007E07E4" w:rsidP="00EF5D58">
            <w:pPr>
              <w:spacing w:after="0" w:line="276" w:lineRule="auto"/>
              <w:jc w:val="center"/>
              <w:rPr>
                <w:rFonts w:ascii="Arial" w:eastAsia="Times New Roman" w:hAnsi="Arial" w:cs="Arial"/>
                <w:b/>
                <w:bCs/>
                <w:color w:val="000000"/>
                <w:kern w:val="0"/>
                <w:lang w:eastAsia="en-IN"/>
                <w14:ligatures w14:val="none"/>
              </w:rPr>
            </w:pPr>
            <w:r w:rsidRPr="00E6105F">
              <w:rPr>
                <w:rFonts w:ascii="Arial" w:eastAsia="Times New Roman" w:hAnsi="Arial" w:cs="Arial"/>
                <w:b/>
                <w:bCs/>
                <w:color w:val="000000"/>
                <w:kern w:val="0"/>
                <w:lang w:eastAsia="en-IN"/>
                <w14:ligatures w14:val="none"/>
              </w:rPr>
              <w:t>-0.573**</w:t>
            </w:r>
          </w:p>
        </w:tc>
        <w:tc>
          <w:tcPr>
            <w:tcW w:w="1249" w:type="dxa"/>
            <w:tcBorders>
              <w:top w:val="nil"/>
              <w:left w:val="nil"/>
              <w:bottom w:val="single" w:sz="4" w:space="0" w:color="auto"/>
              <w:right w:val="single" w:sz="4" w:space="0" w:color="auto"/>
            </w:tcBorders>
            <w:shd w:val="clear" w:color="auto" w:fill="auto"/>
            <w:noWrap/>
            <w:hideMark/>
          </w:tcPr>
          <w:p w14:paraId="377F58E4" w14:textId="77777777" w:rsidR="007E07E4" w:rsidRPr="00E6105F" w:rsidRDefault="007E07E4" w:rsidP="00EF5D58">
            <w:pPr>
              <w:spacing w:after="0" w:line="276" w:lineRule="auto"/>
              <w:jc w:val="center"/>
              <w:rPr>
                <w:rFonts w:ascii="Arial" w:eastAsia="Times New Roman" w:hAnsi="Arial" w:cs="Arial"/>
                <w:b/>
                <w:bCs/>
                <w:color w:val="000000"/>
                <w:kern w:val="0"/>
                <w:lang w:eastAsia="en-IN"/>
                <w14:ligatures w14:val="none"/>
              </w:rPr>
            </w:pPr>
            <w:r w:rsidRPr="00E6105F">
              <w:rPr>
                <w:rFonts w:ascii="Arial" w:eastAsia="Times New Roman" w:hAnsi="Arial" w:cs="Arial"/>
                <w:b/>
                <w:bCs/>
                <w:color w:val="000000"/>
                <w:kern w:val="0"/>
                <w:lang w:eastAsia="en-IN"/>
                <w14:ligatures w14:val="none"/>
              </w:rPr>
              <w:t>-0.5425*</w:t>
            </w:r>
          </w:p>
        </w:tc>
        <w:tc>
          <w:tcPr>
            <w:tcW w:w="1319" w:type="dxa"/>
            <w:tcBorders>
              <w:top w:val="nil"/>
              <w:left w:val="nil"/>
              <w:bottom w:val="single" w:sz="4" w:space="0" w:color="auto"/>
              <w:right w:val="single" w:sz="4" w:space="0" w:color="auto"/>
            </w:tcBorders>
            <w:shd w:val="clear" w:color="auto" w:fill="auto"/>
            <w:noWrap/>
            <w:hideMark/>
          </w:tcPr>
          <w:p w14:paraId="2B81E717" w14:textId="77777777" w:rsidR="007E07E4" w:rsidRPr="00E6105F" w:rsidRDefault="007E07E4" w:rsidP="00EF5D58">
            <w:pPr>
              <w:spacing w:after="0" w:line="276" w:lineRule="auto"/>
              <w:jc w:val="center"/>
              <w:rPr>
                <w:rFonts w:ascii="Arial" w:eastAsia="Times New Roman" w:hAnsi="Arial" w:cs="Arial"/>
                <w:b/>
                <w:bCs/>
                <w:color w:val="000000"/>
                <w:kern w:val="0"/>
                <w:lang w:eastAsia="en-IN"/>
                <w14:ligatures w14:val="none"/>
              </w:rPr>
            </w:pPr>
            <w:r w:rsidRPr="00E6105F">
              <w:rPr>
                <w:rFonts w:ascii="Arial" w:eastAsia="Times New Roman" w:hAnsi="Arial" w:cs="Arial"/>
                <w:b/>
                <w:bCs/>
                <w:color w:val="000000"/>
                <w:kern w:val="0"/>
                <w:lang w:eastAsia="en-IN"/>
                <w14:ligatures w14:val="none"/>
              </w:rPr>
              <w:t>-0.833**</w:t>
            </w:r>
          </w:p>
        </w:tc>
        <w:tc>
          <w:tcPr>
            <w:tcW w:w="1123" w:type="dxa"/>
            <w:tcBorders>
              <w:top w:val="nil"/>
              <w:left w:val="nil"/>
              <w:bottom w:val="single" w:sz="4" w:space="0" w:color="auto"/>
              <w:right w:val="single" w:sz="4" w:space="0" w:color="auto"/>
            </w:tcBorders>
            <w:shd w:val="clear" w:color="auto" w:fill="auto"/>
            <w:noWrap/>
            <w:hideMark/>
          </w:tcPr>
          <w:p w14:paraId="318B230A" w14:textId="77777777" w:rsidR="007E07E4" w:rsidRPr="00E6105F" w:rsidRDefault="007E07E4" w:rsidP="00EF5D58">
            <w:pPr>
              <w:spacing w:after="0" w:line="276" w:lineRule="auto"/>
              <w:jc w:val="center"/>
              <w:rPr>
                <w:rFonts w:ascii="Arial" w:eastAsia="Times New Roman" w:hAnsi="Arial" w:cs="Arial"/>
                <w:b/>
                <w:bCs/>
                <w:color w:val="000000"/>
                <w:kern w:val="0"/>
                <w:lang w:eastAsia="en-IN"/>
                <w14:ligatures w14:val="none"/>
              </w:rPr>
            </w:pPr>
            <w:r w:rsidRPr="00E6105F">
              <w:rPr>
                <w:rFonts w:ascii="Arial" w:eastAsia="Times New Roman" w:hAnsi="Arial" w:cs="Arial"/>
                <w:b/>
                <w:bCs/>
                <w:color w:val="000000"/>
                <w:kern w:val="0"/>
                <w:lang w:eastAsia="en-IN"/>
                <w14:ligatures w14:val="none"/>
              </w:rPr>
              <w:t>0.4963*</w:t>
            </w:r>
          </w:p>
        </w:tc>
        <w:tc>
          <w:tcPr>
            <w:tcW w:w="1157" w:type="dxa"/>
            <w:tcBorders>
              <w:top w:val="nil"/>
              <w:left w:val="nil"/>
              <w:bottom w:val="single" w:sz="4" w:space="0" w:color="auto"/>
              <w:right w:val="single" w:sz="4" w:space="0" w:color="auto"/>
            </w:tcBorders>
            <w:shd w:val="clear" w:color="auto" w:fill="auto"/>
            <w:noWrap/>
            <w:hideMark/>
          </w:tcPr>
          <w:p w14:paraId="41CC0DA0" w14:textId="77777777" w:rsidR="007E07E4" w:rsidRPr="00E6105F" w:rsidRDefault="007E07E4" w:rsidP="00EF5D58">
            <w:pPr>
              <w:spacing w:after="0" w:line="276" w:lineRule="auto"/>
              <w:jc w:val="center"/>
              <w:rPr>
                <w:rFonts w:ascii="Arial" w:eastAsia="Times New Roman" w:hAnsi="Arial" w:cs="Arial"/>
                <w:b/>
                <w:bCs/>
                <w:color w:val="000000"/>
                <w:kern w:val="0"/>
                <w:lang w:eastAsia="en-IN"/>
                <w14:ligatures w14:val="none"/>
              </w:rPr>
            </w:pPr>
            <w:r w:rsidRPr="00E6105F">
              <w:rPr>
                <w:rFonts w:ascii="Arial" w:eastAsia="Times New Roman" w:hAnsi="Arial" w:cs="Arial"/>
                <w:b/>
                <w:bCs/>
                <w:color w:val="000000"/>
                <w:kern w:val="0"/>
                <w:lang w:eastAsia="en-IN"/>
                <w14:ligatures w14:val="none"/>
              </w:rPr>
              <w:t>0.548*</w:t>
            </w:r>
          </w:p>
        </w:tc>
        <w:tc>
          <w:tcPr>
            <w:tcW w:w="1207" w:type="dxa"/>
            <w:tcBorders>
              <w:top w:val="nil"/>
              <w:left w:val="nil"/>
              <w:bottom w:val="single" w:sz="4" w:space="0" w:color="auto"/>
              <w:right w:val="single" w:sz="4" w:space="0" w:color="auto"/>
            </w:tcBorders>
            <w:shd w:val="clear" w:color="auto" w:fill="auto"/>
            <w:noWrap/>
            <w:hideMark/>
          </w:tcPr>
          <w:p w14:paraId="4C33888B" w14:textId="77777777" w:rsidR="007E07E4" w:rsidRPr="00E6105F" w:rsidRDefault="007E07E4" w:rsidP="00EF5D58">
            <w:pPr>
              <w:spacing w:after="0" w:line="276" w:lineRule="auto"/>
              <w:jc w:val="center"/>
              <w:rPr>
                <w:rFonts w:ascii="Arial" w:eastAsia="Times New Roman" w:hAnsi="Arial" w:cs="Arial"/>
                <w:b/>
                <w:bCs/>
                <w:color w:val="000000"/>
                <w:kern w:val="0"/>
                <w:lang w:eastAsia="en-IN"/>
                <w14:ligatures w14:val="none"/>
              </w:rPr>
            </w:pPr>
            <w:r w:rsidRPr="00E6105F">
              <w:rPr>
                <w:rFonts w:ascii="Arial" w:eastAsia="Times New Roman" w:hAnsi="Arial" w:cs="Arial"/>
                <w:b/>
                <w:bCs/>
                <w:color w:val="000000"/>
                <w:kern w:val="0"/>
                <w:lang w:eastAsia="en-IN"/>
                <w14:ligatures w14:val="none"/>
              </w:rPr>
              <w:t>0.5085*</w:t>
            </w:r>
          </w:p>
        </w:tc>
        <w:tc>
          <w:tcPr>
            <w:tcW w:w="1258" w:type="dxa"/>
            <w:tcBorders>
              <w:top w:val="nil"/>
              <w:left w:val="nil"/>
              <w:bottom w:val="single" w:sz="4" w:space="0" w:color="auto"/>
              <w:right w:val="single" w:sz="4" w:space="0" w:color="auto"/>
            </w:tcBorders>
            <w:shd w:val="clear" w:color="auto" w:fill="auto"/>
            <w:noWrap/>
            <w:hideMark/>
          </w:tcPr>
          <w:p w14:paraId="700A1908" w14:textId="77777777" w:rsidR="007E07E4" w:rsidRPr="00E6105F" w:rsidRDefault="007E07E4" w:rsidP="00EF5D58">
            <w:pPr>
              <w:spacing w:after="0" w:line="276" w:lineRule="auto"/>
              <w:jc w:val="center"/>
              <w:rPr>
                <w:rFonts w:ascii="Arial" w:eastAsia="Times New Roman" w:hAnsi="Arial" w:cs="Arial"/>
                <w:b/>
                <w:bCs/>
                <w:color w:val="000000"/>
                <w:kern w:val="0"/>
                <w:lang w:eastAsia="en-IN"/>
                <w14:ligatures w14:val="none"/>
              </w:rPr>
            </w:pPr>
            <w:r w:rsidRPr="00E6105F">
              <w:rPr>
                <w:rFonts w:ascii="Arial" w:eastAsia="Times New Roman" w:hAnsi="Arial" w:cs="Arial"/>
                <w:b/>
                <w:bCs/>
                <w:color w:val="000000"/>
                <w:kern w:val="0"/>
                <w:lang w:eastAsia="en-IN"/>
                <w14:ligatures w14:val="none"/>
              </w:rPr>
              <w:t>0.8590**</w:t>
            </w:r>
          </w:p>
        </w:tc>
      </w:tr>
      <w:tr w:rsidR="007E07E4" w:rsidRPr="00425D8C" w14:paraId="330A87EC"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hideMark/>
          </w:tcPr>
          <w:p w14:paraId="1A4E789D"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kern w:val="0"/>
                <w:lang w:eastAsia="en-IN"/>
                <w14:ligatures w14:val="none"/>
              </w:rPr>
              <w:t>Partial R²</w:t>
            </w:r>
          </w:p>
        </w:tc>
        <w:tc>
          <w:tcPr>
            <w:tcW w:w="1136" w:type="dxa"/>
            <w:tcBorders>
              <w:top w:val="nil"/>
              <w:left w:val="nil"/>
              <w:bottom w:val="single" w:sz="4" w:space="0" w:color="auto"/>
              <w:right w:val="single" w:sz="4" w:space="0" w:color="auto"/>
            </w:tcBorders>
            <w:shd w:val="clear" w:color="auto" w:fill="auto"/>
            <w:noWrap/>
            <w:hideMark/>
          </w:tcPr>
          <w:p w14:paraId="4F75E25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0.1114</w:t>
            </w:r>
          </w:p>
        </w:tc>
        <w:tc>
          <w:tcPr>
            <w:tcW w:w="1265" w:type="dxa"/>
            <w:tcBorders>
              <w:top w:val="nil"/>
              <w:left w:val="nil"/>
              <w:bottom w:val="single" w:sz="4" w:space="0" w:color="auto"/>
              <w:right w:val="single" w:sz="4" w:space="0" w:color="auto"/>
            </w:tcBorders>
            <w:shd w:val="clear" w:color="auto" w:fill="auto"/>
            <w:noWrap/>
            <w:hideMark/>
          </w:tcPr>
          <w:p w14:paraId="787841F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-0.1492</w:t>
            </w:r>
          </w:p>
        </w:tc>
        <w:tc>
          <w:tcPr>
            <w:tcW w:w="1258" w:type="dxa"/>
            <w:tcBorders>
              <w:top w:val="nil"/>
              <w:left w:val="nil"/>
              <w:bottom w:val="single" w:sz="4" w:space="0" w:color="auto"/>
              <w:right w:val="single" w:sz="4" w:space="0" w:color="auto"/>
            </w:tcBorders>
            <w:shd w:val="clear" w:color="auto" w:fill="auto"/>
            <w:noWrap/>
            <w:hideMark/>
          </w:tcPr>
          <w:p w14:paraId="3887D3A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0.3066</w:t>
            </w:r>
          </w:p>
        </w:tc>
        <w:tc>
          <w:tcPr>
            <w:tcW w:w="1288" w:type="dxa"/>
            <w:tcBorders>
              <w:top w:val="nil"/>
              <w:left w:val="nil"/>
              <w:bottom w:val="single" w:sz="4" w:space="0" w:color="auto"/>
              <w:right w:val="single" w:sz="4" w:space="0" w:color="auto"/>
            </w:tcBorders>
            <w:shd w:val="clear" w:color="auto" w:fill="auto"/>
            <w:noWrap/>
            <w:hideMark/>
          </w:tcPr>
          <w:p w14:paraId="4DCFCAF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-0.2991</w:t>
            </w:r>
          </w:p>
        </w:tc>
        <w:tc>
          <w:tcPr>
            <w:tcW w:w="1335" w:type="dxa"/>
            <w:tcBorders>
              <w:top w:val="nil"/>
              <w:left w:val="nil"/>
              <w:bottom w:val="single" w:sz="4" w:space="0" w:color="auto"/>
              <w:right w:val="single" w:sz="4" w:space="0" w:color="auto"/>
            </w:tcBorders>
            <w:shd w:val="clear" w:color="auto" w:fill="auto"/>
            <w:noWrap/>
            <w:hideMark/>
          </w:tcPr>
          <w:p w14:paraId="37A9638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0.2178</w:t>
            </w:r>
          </w:p>
        </w:tc>
        <w:tc>
          <w:tcPr>
            <w:tcW w:w="1450" w:type="dxa"/>
            <w:tcBorders>
              <w:top w:val="single" w:sz="4" w:space="0" w:color="auto"/>
              <w:left w:val="nil"/>
              <w:bottom w:val="single" w:sz="4" w:space="0" w:color="auto"/>
              <w:right w:val="single" w:sz="4" w:space="0" w:color="auto"/>
            </w:tcBorders>
            <w:shd w:val="clear" w:color="auto" w:fill="auto"/>
            <w:noWrap/>
            <w:hideMark/>
          </w:tcPr>
          <w:p w14:paraId="785B318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-0.0435</w:t>
            </w:r>
          </w:p>
        </w:tc>
        <w:tc>
          <w:tcPr>
            <w:tcW w:w="1290" w:type="dxa"/>
            <w:tcBorders>
              <w:top w:val="nil"/>
              <w:left w:val="nil"/>
              <w:bottom w:val="single" w:sz="4" w:space="0" w:color="auto"/>
              <w:right w:val="single" w:sz="4" w:space="0" w:color="auto"/>
            </w:tcBorders>
            <w:shd w:val="clear" w:color="auto" w:fill="auto"/>
            <w:noWrap/>
            <w:hideMark/>
          </w:tcPr>
          <w:p w14:paraId="5D8867A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0.0639</w:t>
            </w:r>
          </w:p>
        </w:tc>
        <w:tc>
          <w:tcPr>
            <w:tcW w:w="1335" w:type="dxa"/>
            <w:tcBorders>
              <w:top w:val="nil"/>
              <w:left w:val="nil"/>
              <w:bottom w:val="single" w:sz="4" w:space="0" w:color="auto"/>
              <w:right w:val="single" w:sz="4" w:space="0" w:color="auto"/>
            </w:tcBorders>
            <w:shd w:val="clear" w:color="auto" w:fill="auto"/>
            <w:noWrap/>
            <w:hideMark/>
          </w:tcPr>
          <w:p w14:paraId="54FC65E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-0.3925</w:t>
            </w:r>
          </w:p>
        </w:tc>
        <w:tc>
          <w:tcPr>
            <w:tcW w:w="1249" w:type="dxa"/>
            <w:tcBorders>
              <w:top w:val="nil"/>
              <w:left w:val="nil"/>
              <w:bottom w:val="single" w:sz="4" w:space="0" w:color="auto"/>
              <w:right w:val="single" w:sz="4" w:space="0" w:color="auto"/>
            </w:tcBorders>
            <w:shd w:val="clear" w:color="auto" w:fill="auto"/>
            <w:noWrap/>
            <w:hideMark/>
          </w:tcPr>
          <w:p w14:paraId="71DF182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-0.1171</w:t>
            </w:r>
          </w:p>
        </w:tc>
        <w:tc>
          <w:tcPr>
            <w:tcW w:w="1319" w:type="dxa"/>
            <w:tcBorders>
              <w:top w:val="nil"/>
              <w:left w:val="nil"/>
              <w:bottom w:val="single" w:sz="4" w:space="0" w:color="auto"/>
              <w:right w:val="single" w:sz="4" w:space="0" w:color="auto"/>
            </w:tcBorders>
            <w:shd w:val="clear" w:color="auto" w:fill="auto"/>
            <w:noWrap/>
            <w:hideMark/>
          </w:tcPr>
          <w:p w14:paraId="16AE6EF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0.5702</w:t>
            </w:r>
          </w:p>
        </w:tc>
        <w:tc>
          <w:tcPr>
            <w:tcW w:w="1123" w:type="dxa"/>
            <w:tcBorders>
              <w:top w:val="nil"/>
              <w:left w:val="nil"/>
              <w:bottom w:val="single" w:sz="4" w:space="0" w:color="auto"/>
              <w:right w:val="single" w:sz="4" w:space="0" w:color="auto"/>
            </w:tcBorders>
            <w:shd w:val="clear" w:color="auto" w:fill="auto"/>
            <w:noWrap/>
            <w:hideMark/>
          </w:tcPr>
          <w:p w14:paraId="3CE357F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0.1930</w:t>
            </w:r>
          </w:p>
        </w:tc>
        <w:tc>
          <w:tcPr>
            <w:tcW w:w="1157" w:type="dxa"/>
            <w:tcBorders>
              <w:top w:val="nil"/>
              <w:left w:val="nil"/>
              <w:bottom w:val="single" w:sz="4" w:space="0" w:color="auto"/>
              <w:right w:val="single" w:sz="4" w:space="0" w:color="auto"/>
            </w:tcBorders>
            <w:shd w:val="clear" w:color="auto" w:fill="auto"/>
            <w:noWrap/>
            <w:hideMark/>
          </w:tcPr>
          <w:p w14:paraId="78B16F1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-0.8981</w:t>
            </w:r>
          </w:p>
        </w:tc>
        <w:tc>
          <w:tcPr>
            <w:tcW w:w="1207" w:type="dxa"/>
            <w:tcBorders>
              <w:top w:val="nil"/>
              <w:left w:val="nil"/>
              <w:bottom w:val="single" w:sz="4" w:space="0" w:color="auto"/>
              <w:right w:val="single" w:sz="4" w:space="0" w:color="auto"/>
            </w:tcBorders>
            <w:shd w:val="clear" w:color="auto" w:fill="auto"/>
            <w:noWrap/>
            <w:hideMark/>
          </w:tcPr>
          <w:p w14:paraId="49FFF4E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0.7070</w:t>
            </w:r>
          </w:p>
        </w:tc>
        <w:tc>
          <w:tcPr>
            <w:tcW w:w="1258" w:type="dxa"/>
            <w:tcBorders>
              <w:top w:val="nil"/>
              <w:left w:val="nil"/>
              <w:bottom w:val="single" w:sz="4" w:space="0" w:color="auto"/>
              <w:right w:val="single" w:sz="4" w:space="0" w:color="auto"/>
            </w:tcBorders>
            <w:shd w:val="clear" w:color="auto" w:fill="auto"/>
            <w:noWrap/>
            <w:hideMark/>
          </w:tcPr>
          <w:p w14:paraId="7B637EF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0.7139</w:t>
            </w:r>
          </w:p>
        </w:tc>
      </w:tr>
    </w:tbl>
    <w:p w14:paraId="360D3995" w14:textId="77777777" w:rsidR="007E07E4" w:rsidRPr="00425D8C" w:rsidRDefault="007E07E4" w:rsidP="00EF5D58">
      <w:pPr>
        <w:tabs>
          <w:tab w:val="left" w:pos="3656"/>
        </w:tabs>
        <w:spacing w:line="276" w:lineRule="auto"/>
        <w:rPr>
          <w:rFonts w:ascii="Arial" w:hAnsi="Arial" w:cs="Arial"/>
        </w:rPr>
      </w:pPr>
      <w:r w:rsidRPr="00425D8C">
        <w:rPr>
          <w:rFonts w:ascii="Arial" w:hAnsi="Arial" w:cs="Arial"/>
        </w:rPr>
        <w:t xml:space="preserve">residual effect = 0.1257, </w:t>
      </w:r>
      <w:proofErr w:type="spellStart"/>
      <w:r w:rsidRPr="00425D8C">
        <w:rPr>
          <w:rFonts w:ascii="Arial" w:hAnsi="Arial" w:cs="Arial"/>
        </w:rPr>
        <w:t>rg</w:t>
      </w:r>
      <w:proofErr w:type="spellEnd"/>
      <w:r w:rsidRPr="00425D8C">
        <w:rPr>
          <w:rFonts w:ascii="Arial" w:hAnsi="Arial" w:cs="Arial"/>
        </w:rPr>
        <w:t>: genotypic correlation coefficient with fruit yield per vine.</w:t>
      </w:r>
    </w:p>
    <w:p w14:paraId="3466E298" w14:textId="77777777" w:rsidR="007E07E4" w:rsidRPr="00425D8C" w:rsidRDefault="007E07E4" w:rsidP="00EF5D58">
      <w:pPr>
        <w:spacing w:line="276" w:lineRule="auto"/>
        <w:rPr>
          <w:rFonts w:ascii="Arial" w:hAnsi="Arial" w:cs="Arial"/>
          <w:lang w:val="en-US"/>
        </w:rPr>
      </w:pPr>
    </w:p>
    <w:p w14:paraId="6A0FB669"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1 </w:t>
      </w:r>
      <w:r w:rsidRPr="00425D8C">
        <w:rPr>
          <w:rFonts w:ascii="Arial" w:hAnsi="Arial" w:cs="Arial"/>
        </w:rPr>
        <w:t>Vine length at 60 DAS (m)                              X</w:t>
      </w:r>
      <w:r w:rsidRPr="00425D8C">
        <w:rPr>
          <w:rFonts w:ascii="Arial" w:hAnsi="Arial" w:cs="Arial"/>
          <w:vertAlign w:val="subscript"/>
        </w:rPr>
        <w:t>5</w:t>
      </w:r>
      <w:r w:rsidRPr="00425D8C">
        <w:rPr>
          <w:rFonts w:ascii="Arial" w:hAnsi="Arial" w:cs="Arial"/>
        </w:rPr>
        <w:t xml:space="preserve"> Node at first male flower appears                    X</w:t>
      </w:r>
      <w:r w:rsidRPr="00425D8C">
        <w:rPr>
          <w:rFonts w:ascii="Arial" w:hAnsi="Arial" w:cs="Arial"/>
          <w:vertAlign w:val="subscript"/>
        </w:rPr>
        <w:t>9</w:t>
      </w:r>
      <w:r w:rsidRPr="00425D8C">
        <w:rPr>
          <w:rFonts w:ascii="Arial" w:hAnsi="Arial" w:cs="Arial"/>
        </w:rPr>
        <w:t xml:space="preserve"> Days to 50 per cent flowering                     X</w:t>
      </w:r>
      <w:r w:rsidRPr="00425D8C">
        <w:rPr>
          <w:rFonts w:ascii="Arial" w:hAnsi="Arial" w:cs="Arial"/>
          <w:vertAlign w:val="subscript"/>
        </w:rPr>
        <w:t>13</w:t>
      </w:r>
      <w:r w:rsidRPr="00425D8C">
        <w:rPr>
          <w:rFonts w:ascii="Arial" w:hAnsi="Arial" w:cs="Arial"/>
        </w:rPr>
        <w:t xml:space="preserve"> Polar diameter of fruit (cm)</w:t>
      </w:r>
    </w:p>
    <w:p w14:paraId="77D5C823"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2</w:t>
      </w:r>
      <w:r w:rsidRPr="00425D8C">
        <w:rPr>
          <w:rFonts w:ascii="Arial" w:hAnsi="Arial" w:cs="Arial"/>
        </w:rPr>
        <w:t xml:space="preserve"> Number of branches per vine at 60 DAS        X</w:t>
      </w:r>
      <w:r w:rsidRPr="00425D8C">
        <w:rPr>
          <w:rFonts w:ascii="Arial" w:hAnsi="Arial" w:cs="Arial"/>
          <w:vertAlign w:val="subscript"/>
        </w:rPr>
        <w:t>6</w:t>
      </w:r>
      <w:r w:rsidRPr="00425D8C">
        <w:rPr>
          <w:rFonts w:ascii="Arial" w:hAnsi="Arial" w:cs="Arial"/>
        </w:rPr>
        <w:t xml:space="preserve"> Days to first male flower appears                     X</w:t>
      </w:r>
      <w:r w:rsidRPr="00425D8C">
        <w:rPr>
          <w:rFonts w:ascii="Arial" w:hAnsi="Arial" w:cs="Arial"/>
          <w:vertAlign w:val="subscript"/>
        </w:rPr>
        <w:t>10</w:t>
      </w:r>
      <w:r w:rsidRPr="00425D8C">
        <w:rPr>
          <w:rFonts w:ascii="Arial" w:hAnsi="Arial" w:cs="Arial"/>
        </w:rPr>
        <w:t xml:space="preserve"> Male to female ratio                                  X</w:t>
      </w:r>
      <w:r w:rsidRPr="00425D8C">
        <w:rPr>
          <w:rFonts w:ascii="Arial" w:hAnsi="Arial" w:cs="Arial"/>
          <w:vertAlign w:val="subscript"/>
        </w:rPr>
        <w:t xml:space="preserve">14 </w:t>
      </w:r>
      <w:r w:rsidRPr="00425D8C">
        <w:rPr>
          <w:rFonts w:ascii="Arial" w:hAnsi="Arial" w:cs="Arial"/>
        </w:rPr>
        <w:t>Average fruit weight (g)</w:t>
      </w:r>
    </w:p>
    <w:p w14:paraId="5F6BD96E" w14:textId="75670EC4"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3</w:t>
      </w:r>
      <w:r w:rsidRPr="00425D8C">
        <w:rPr>
          <w:rFonts w:ascii="Arial" w:hAnsi="Arial" w:cs="Arial"/>
        </w:rPr>
        <w:t xml:space="preserve"> </w:t>
      </w:r>
      <w:r w:rsidR="00C74DC6">
        <w:rPr>
          <w:rFonts w:ascii="Arial" w:hAnsi="Arial" w:cs="Arial"/>
        </w:rPr>
        <w:t>Node count</w:t>
      </w:r>
      <w:r w:rsidRPr="00425D8C">
        <w:rPr>
          <w:rFonts w:ascii="Arial" w:hAnsi="Arial" w:cs="Arial"/>
        </w:rPr>
        <w:t xml:space="preserve"> at 60 DAS             X</w:t>
      </w:r>
      <w:r w:rsidRPr="00425D8C">
        <w:rPr>
          <w:rFonts w:ascii="Arial" w:hAnsi="Arial" w:cs="Arial"/>
          <w:vertAlign w:val="subscript"/>
        </w:rPr>
        <w:t>7</w:t>
      </w:r>
      <w:r w:rsidRPr="00425D8C">
        <w:rPr>
          <w:rFonts w:ascii="Arial" w:hAnsi="Arial" w:cs="Arial"/>
        </w:rPr>
        <w:t xml:space="preserve"> Node at first female flower appears                 X</w:t>
      </w:r>
      <w:r w:rsidRPr="00425D8C">
        <w:rPr>
          <w:rFonts w:ascii="Arial" w:hAnsi="Arial" w:cs="Arial"/>
          <w:vertAlign w:val="subscript"/>
        </w:rPr>
        <w:t>11</w:t>
      </w:r>
      <w:r w:rsidRPr="00425D8C">
        <w:rPr>
          <w:rFonts w:ascii="Arial" w:hAnsi="Arial" w:cs="Arial"/>
        </w:rPr>
        <w:t xml:space="preserve"> Total number of fruits per vine                  </w:t>
      </w:r>
    </w:p>
    <w:p w14:paraId="47812E65"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4 </w:t>
      </w:r>
      <w:r w:rsidRPr="00425D8C">
        <w:rPr>
          <w:rFonts w:ascii="Arial" w:hAnsi="Arial" w:cs="Arial"/>
        </w:rPr>
        <w:t>Internode length at 60 DAS                            X</w:t>
      </w:r>
      <w:r w:rsidRPr="00425D8C">
        <w:rPr>
          <w:rFonts w:ascii="Arial" w:hAnsi="Arial" w:cs="Arial"/>
          <w:vertAlign w:val="subscript"/>
        </w:rPr>
        <w:t>8</w:t>
      </w:r>
      <w:r w:rsidRPr="00425D8C">
        <w:rPr>
          <w:rFonts w:ascii="Arial" w:hAnsi="Arial" w:cs="Arial"/>
        </w:rPr>
        <w:t xml:space="preserve"> Days to first female flower appears                  X</w:t>
      </w:r>
      <w:r w:rsidRPr="00425D8C">
        <w:rPr>
          <w:rFonts w:ascii="Arial" w:hAnsi="Arial" w:cs="Arial"/>
          <w:vertAlign w:val="subscript"/>
        </w:rPr>
        <w:t xml:space="preserve">12 </w:t>
      </w:r>
      <w:r w:rsidRPr="00425D8C">
        <w:rPr>
          <w:rFonts w:ascii="Arial" w:hAnsi="Arial" w:cs="Arial"/>
        </w:rPr>
        <w:t>Fruit length (cm)</w:t>
      </w:r>
    </w:p>
    <w:p w14:paraId="41DDC5F0" w14:textId="77777777" w:rsidR="007E07E4" w:rsidRPr="00425D8C" w:rsidRDefault="007E07E4" w:rsidP="00EF5D58">
      <w:pPr>
        <w:spacing w:line="276" w:lineRule="auto"/>
        <w:rPr>
          <w:rFonts w:ascii="Arial" w:hAnsi="Arial" w:cs="Arial"/>
          <w:lang w:val="en-US"/>
        </w:rPr>
        <w:sectPr w:rsidR="007E07E4" w:rsidRPr="00425D8C" w:rsidSect="007E07E4">
          <w:pgSz w:w="23808" w:h="16840" w:orient="landscape" w:code="8"/>
          <w:pgMar w:top="1440" w:right="1440" w:bottom="1440" w:left="1440" w:header="709" w:footer="709" w:gutter="0"/>
          <w:cols w:space="708"/>
          <w:docGrid w:linePitch="360"/>
        </w:sectPr>
      </w:pPr>
    </w:p>
    <w:p w14:paraId="73FF5B94" w14:textId="4825665F" w:rsidR="007E07E4" w:rsidRPr="00425D8C" w:rsidRDefault="007E07E4" w:rsidP="00EF5D58">
      <w:pPr>
        <w:tabs>
          <w:tab w:val="left" w:pos="709"/>
        </w:tabs>
        <w:spacing w:line="276" w:lineRule="auto"/>
        <w:rPr>
          <w:rFonts w:ascii="Arial" w:hAnsi="Arial" w:cs="Arial"/>
          <w:b/>
          <w:bCs/>
          <w:lang w:val="en-US"/>
        </w:rPr>
      </w:pPr>
      <w:r w:rsidRPr="00425D8C">
        <w:rPr>
          <w:rFonts w:ascii="Arial" w:hAnsi="Arial" w:cs="Arial"/>
          <w:b/>
          <w:bCs/>
          <w:lang w:val="en-US"/>
        </w:rPr>
        <w:lastRenderedPageBreak/>
        <w:t>Table 5. Phenotypic path coefficient analysis among growth, flowering and yield parameters for fruit yield in muskmelon genotypes</w:t>
      </w:r>
    </w:p>
    <w:tbl>
      <w:tblPr>
        <w:tblpPr w:leftFromText="180" w:rightFromText="180" w:vertAnchor="text" w:horzAnchor="margin" w:tblpY="350"/>
        <w:tblW w:w="21804" w:type="dxa"/>
        <w:tblLook w:val="04A0" w:firstRow="1" w:lastRow="0" w:firstColumn="1" w:lastColumn="0" w:noHBand="0" w:noVBand="1"/>
      </w:tblPr>
      <w:tblGrid>
        <w:gridCol w:w="3805"/>
        <w:gridCol w:w="1070"/>
        <w:gridCol w:w="1234"/>
        <w:gridCol w:w="1372"/>
        <w:gridCol w:w="1372"/>
        <w:gridCol w:w="1370"/>
        <w:gridCol w:w="1372"/>
        <w:gridCol w:w="1066"/>
        <w:gridCol w:w="1372"/>
        <w:gridCol w:w="1372"/>
        <w:gridCol w:w="1372"/>
        <w:gridCol w:w="1219"/>
        <w:gridCol w:w="1219"/>
        <w:gridCol w:w="1219"/>
        <w:gridCol w:w="1370"/>
      </w:tblGrid>
      <w:tr w:rsidR="007E07E4" w:rsidRPr="00425D8C" w14:paraId="0D905410" w14:textId="77777777" w:rsidTr="00A839D4">
        <w:trPr>
          <w:trHeight w:val="629"/>
        </w:trPr>
        <w:tc>
          <w:tcPr>
            <w:tcW w:w="3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9435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F491CC6" w14:textId="77777777" w:rsidR="007E07E4" w:rsidRPr="00425D8C" w:rsidRDefault="007E07E4" w:rsidP="00EF5D58">
            <w:pPr>
              <w:spacing w:after="0" w:line="276" w:lineRule="auto"/>
              <w:ind w:firstLineChars="200" w:firstLine="442"/>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22E1AC4D"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2</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469BCDAE" w14:textId="77777777" w:rsidR="007E07E4" w:rsidRPr="00425D8C" w:rsidRDefault="007E07E4" w:rsidP="00EF5D58">
            <w:pPr>
              <w:spacing w:after="0" w:line="276" w:lineRule="auto"/>
              <w:ind w:firstLineChars="100" w:firstLine="221"/>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3</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622E5F88"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4</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813BDA6" w14:textId="77777777" w:rsidR="007E07E4" w:rsidRPr="00425D8C" w:rsidRDefault="007E07E4" w:rsidP="00EF5D58">
            <w:pPr>
              <w:spacing w:after="0" w:line="276" w:lineRule="auto"/>
              <w:ind w:firstLineChars="100" w:firstLine="221"/>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5</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185F4999" w14:textId="77777777" w:rsidR="007E07E4" w:rsidRPr="00425D8C" w:rsidRDefault="007E07E4" w:rsidP="00EF5D58">
            <w:pPr>
              <w:spacing w:after="0" w:line="276" w:lineRule="auto"/>
              <w:ind w:firstLineChars="100" w:firstLine="221"/>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6</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A97203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7</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32BBA93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8</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64573E2D" w14:textId="77777777" w:rsidR="007E07E4" w:rsidRPr="00425D8C" w:rsidRDefault="007E07E4" w:rsidP="00EF5D58">
            <w:pPr>
              <w:spacing w:after="0" w:line="276" w:lineRule="auto"/>
              <w:ind w:firstLineChars="100" w:firstLine="221"/>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9</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01F94215"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10</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5268CB29"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11</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1946D232" w14:textId="77777777" w:rsidR="007E07E4" w:rsidRPr="00425D8C" w:rsidRDefault="007E07E4" w:rsidP="00EF5D58">
            <w:pPr>
              <w:spacing w:after="0" w:line="276" w:lineRule="auto"/>
              <w:ind w:firstLineChars="100" w:firstLine="221"/>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12</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4CFA7AAA"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13</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040B5EE" w14:textId="77777777" w:rsidR="007E07E4" w:rsidRPr="00425D8C" w:rsidRDefault="007E07E4" w:rsidP="00EF5D58">
            <w:pPr>
              <w:spacing w:after="0" w:line="276" w:lineRule="auto"/>
              <w:ind w:firstLineChars="100" w:firstLine="221"/>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14</w:t>
            </w:r>
          </w:p>
        </w:tc>
      </w:tr>
      <w:tr w:rsidR="007E07E4" w:rsidRPr="00425D8C" w14:paraId="02B8D653"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74F5B32A"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Vine length at 60 DAS (m)</w:t>
            </w:r>
          </w:p>
        </w:tc>
        <w:tc>
          <w:tcPr>
            <w:tcW w:w="1070" w:type="dxa"/>
            <w:tcBorders>
              <w:top w:val="nil"/>
              <w:left w:val="nil"/>
              <w:bottom w:val="single" w:sz="4" w:space="0" w:color="auto"/>
              <w:right w:val="single" w:sz="4" w:space="0" w:color="auto"/>
            </w:tcBorders>
            <w:shd w:val="clear" w:color="auto" w:fill="auto"/>
            <w:noWrap/>
            <w:vAlign w:val="center"/>
            <w:hideMark/>
          </w:tcPr>
          <w:p w14:paraId="10E74BCB"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0.1406</w:t>
            </w:r>
          </w:p>
        </w:tc>
        <w:tc>
          <w:tcPr>
            <w:tcW w:w="1234" w:type="dxa"/>
            <w:tcBorders>
              <w:top w:val="nil"/>
              <w:left w:val="nil"/>
              <w:bottom w:val="single" w:sz="4" w:space="0" w:color="auto"/>
              <w:right w:val="single" w:sz="4" w:space="0" w:color="auto"/>
            </w:tcBorders>
            <w:shd w:val="clear" w:color="auto" w:fill="auto"/>
            <w:noWrap/>
            <w:vAlign w:val="center"/>
            <w:hideMark/>
          </w:tcPr>
          <w:p w14:paraId="1453763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0.1056</w:t>
            </w:r>
          </w:p>
        </w:tc>
        <w:tc>
          <w:tcPr>
            <w:tcW w:w="1372" w:type="dxa"/>
            <w:tcBorders>
              <w:top w:val="nil"/>
              <w:left w:val="nil"/>
              <w:bottom w:val="single" w:sz="4" w:space="0" w:color="auto"/>
              <w:right w:val="single" w:sz="4" w:space="0" w:color="auto"/>
            </w:tcBorders>
            <w:shd w:val="clear" w:color="auto" w:fill="auto"/>
            <w:noWrap/>
            <w:vAlign w:val="center"/>
            <w:hideMark/>
          </w:tcPr>
          <w:p w14:paraId="60EA58F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0.0916</w:t>
            </w:r>
          </w:p>
        </w:tc>
        <w:tc>
          <w:tcPr>
            <w:tcW w:w="1372" w:type="dxa"/>
            <w:tcBorders>
              <w:top w:val="nil"/>
              <w:left w:val="nil"/>
              <w:bottom w:val="single" w:sz="4" w:space="0" w:color="auto"/>
              <w:right w:val="single" w:sz="4" w:space="0" w:color="auto"/>
            </w:tcBorders>
            <w:shd w:val="clear" w:color="auto" w:fill="auto"/>
            <w:noWrap/>
            <w:vAlign w:val="center"/>
            <w:hideMark/>
          </w:tcPr>
          <w:p w14:paraId="1964F9A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0.0722</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1C9DB9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-0.0205</w:t>
            </w:r>
          </w:p>
        </w:tc>
        <w:tc>
          <w:tcPr>
            <w:tcW w:w="1372" w:type="dxa"/>
            <w:tcBorders>
              <w:top w:val="nil"/>
              <w:left w:val="nil"/>
              <w:bottom w:val="single" w:sz="4" w:space="0" w:color="auto"/>
              <w:right w:val="single" w:sz="4" w:space="0" w:color="auto"/>
            </w:tcBorders>
            <w:shd w:val="clear" w:color="auto" w:fill="auto"/>
            <w:noWrap/>
            <w:vAlign w:val="center"/>
            <w:hideMark/>
          </w:tcPr>
          <w:p w14:paraId="47FA605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-0.0636</w:t>
            </w:r>
          </w:p>
        </w:tc>
        <w:tc>
          <w:tcPr>
            <w:tcW w:w="1066" w:type="dxa"/>
            <w:tcBorders>
              <w:top w:val="nil"/>
              <w:left w:val="nil"/>
              <w:bottom w:val="single" w:sz="4" w:space="0" w:color="auto"/>
              <w:right w:val="single" w:sz="4" w:space="0" w:color="auto"/>
            </w:tcBorders>
            <w:shd w:val="clear" w:color="auto" w:fill="auto"/>
            <w:noWrap/>
            <w:vAlign w:val="center"/>
            <w:hideMark/>
          </w:tcPr>
          <w:p w14:paraId="6B4DADD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0.0412</w:t>
            </w:r>
          </w:p>
        </w:tc>
        <w:tc>
          <w:tcPr>
            <w:tcW w:w="1372" w:type="dxa"/>
            <w:tcBorders>
              <w:top w:val="nil"/>
              <w:left w:val="nil"/>
              <w:bottom w:val="single" w:sz="4" w:space="0" w:color="auto"/>
              <w:right w:val="single" w:sz="4" w:space="0" w:color="auto"/>
            </w:tcBorders>
            <w:shd w:val="clear" w:color="auto" w:fill="auto"/>
            <w:noWrap/>
            <w:vAlign w:val="center"/>
            <w:hideMark/>
          </w:tcPr>
          <w:p w14:paraId="1E12BD3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-0.0226</w:t>
            </w:r>
          </w:p>
        </w:tc>
        <w:tc>
          <w:tcPr>
            <w:tcW w:w="1372" w:type="dxa"/>
            <w:tcBorders>
              <w:top w:val="nil"/>
              <w:left w:val="nil"/>
              <w:bottom w:val="single" w:sz="4" w:space="0" w:color="auto"/>
              <w:right w:val="single" w:sz="4" w:space="0" w:color="auto"/>
            </w:tcBorders>
            <w:shd w:val="clear" w:color="auto" w:fill="auto"/>
            <w:noWrap/>
            <w:vAlign w:val="center"/>
            <w:hideMark/>
          </w:tcPr>
          <w:p w14:paraId="4FF2A68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-0.0101</w:t>
            </w:r>
          </w:p>
        </w:tc>
        <w:tc>
          <w:tcPr>
            <w:tcW w:w="1372" w:type="dxa"/>
            <w:tcBorders>
              <w:top w:val="nil"/>
              <w:left w:val="nil"/>
              <w:bottom w:val="single" w:sz="4" w:space="0" w:color="auto"/>
              <w:right w:val="single" w:sz="4" w:space="0" w:color="auto"/>
            </w:tcBorders>
            <w:shd w:val="clear" w:color="auto" w:fill="auto"/>
            <w:noWrap/>
            <w:vAlign w:val="center"/>
            <w:hideMark/>
          </w:tcPr>
          <w:p w14:paraId="2AEC3D7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-0.0427</w:t>
            </w:r>
          </w:p>
        </w:tc>
        <w:tc>
          <w:tcPr>
            <w:tcW w:w="1219" w:type="dxa"/>
            <w:tcBorders>
              <w:top w:val="nil"/>
              <w:left w:val="nil"/>
              <w:bottom w:val="single" w:sz="4" w:space="0" w:color="auto"/>
              <w:right w:val="single" w:sz="4" w:space="0" w:color="auto"/>
            </w:tcBorders>
            <w:shd w:val="clear" w:color="auto" w:fill="auto"/>
            <w:noWrap/>
            <w:vAlign w:val="center"/>
            <w:hideMark/>
          </w:tcPr>
          <w:p w14:paraId="43FE308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0.0626</w:t>
            </w:r>
          </w:p>
        </w:tc>
        <w:tc>
          <w:tcPr>
            <w:tcW w:w="1219" w:type="dxa"/>
            <w:tcBorders>
              <w:top w:val="nil"/>
              <w:left w:val="nil"/>
              <w:bottom w:val="single" w:sz="4" w:space="0" w:color="auto"/>
              <w:right w:val="single" w:sz="4" w:space="0" w:color="auto"/>
            </w:tcBorders>
            <w:shd w:val="clear" w:color="auto" w:fill="auto"/>
            <w:noWrap/>
            <w:vAlign w:val="center"/>
            <w:hideMark/>
          </w:tcPr>
          <w:p w14:paraId="09989D6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0.0588</w:t>
            </w:r>
          </w:p>
        </w:tc>
        <w:tc>
          <w:tcPr>
            <w:tcW w:w="1219" w:type="dxa"/>
            <w:tcBorders>
              <w:top w:val="nil"/>
              <w:left w:val="nil"/>
              <w:bottom w:val="single" w:sz="4" w:space="0" w:color="auto"/>
              <w:right w:val="single" w:sz="4" w:space="0" w:color="auto"/>
            </w:tcBorders>
            <w:shd w:val="clear" w:color="auto" w:fill="auto"/>
            <w:noWrap/>
            <w:vAlign w:val="center"/>
            <w:hideMark/>
          </w:tcPr>
          <w:p w14:paraId="3EDA997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0.0688</w:t>
            </w:r>
          </w:p>
        </w:tc>
        <w:tc>
          <w:tcPr>
            <w:tcW w:w="1370" w:type="dxa"/>
            <w:tcBorders>
              <w:top w:val="nil"/>
              <w:left w:val="nil"/>
              <w:bottom w:val="single" w:sz="4" w:space="0" w:color="auto"/>
              <w:right w:val="single" w:sz="4" w:space="0" w:color="auto"/>
            </w:tcBorders>
            <w:shd w:val="clear" w:color="auto" w:fill="auto"/>
            <w:noWrap/>
            <w:vAlign w:val="center"/>
            <w:hideMark/>
          </w:tcPr>
          <w:p w14:paraId="633EFE9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0.0582</w:t>
            </w:r>
          </w:p>
        </w:tc>
      </w:tr>
      <w:tr w:rsidR="007E07E4" w:rsidRPr="00425D8C" w14:paraId="6CEA5169"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0802D2DF"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Number of branches per vine at 60 DAS</w:t>
            </w:r>
          </w:p>
        </w:tc>
        <w:tc>
          <w:tcPr>
            <w:tcW w:w="1070" w:type="dxa"/>
            <w:tcBorders>
              <w:top w:val="nil"/>
              <w:left w:val="nil"/>
              <w:bottom w:val="single" w:sz="4" w:space="0" w:color="auto"/>
              <w:right w:val="single" w:sz="4" w:space="0" w:color="auto"/>
            </w:tcBorders>
            <w:shd w:val="clear" w:color="auto" w:fill="auto"/>
            <w:noWrap/>
            <w:vAlign w:val="center"/>
            <w:hideMark/>
          </w:tcPr>
          <w:p w14:paraId="6F6068A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w:t>
            </w:r>
            <w:bookmarkStart w:id="8" w:name="_GoBack"/>
            <w:bookmarkEnd w:id="8"/>
            <w:r w:rsidRPr="00425D8C">
              <w:rPr>
                <w:rFonts w:ascii="Arial" w:eastAsia="Times New Roman" w:hAnsi="Arial" w:cs="Arial"/>
                <w:color w:val="000000"/>
                <w:kern w:val="0"/>
                <w:lang w:eastAsia="en-IN"/>
                <w14:ligatures w14:val="none"/>
              </w:rPr>
              <w:t>0.1811</w:t>
            </w:r>
          </w:p>
        </w:tc>
        <w:tc>
          <w:tcPr>
            <w:tcW w:w="1234" w:type="dxa"/>
            <w:tcBorders>
              <w:top w:val="nil"/>
              <w:left w:val="nil"/>
              <w:bottom w:val="single" w:sz="4" w:space="0" w:color="auto"/>
              <w:right w:val="single" w:sz="4" w:space="0" w:color="auto"/>
            </w:tcBorders>
            <w:shd w:val="clear" w:color="auto" w:fill="auto"/>
            <w:noWrap/>
            <w:vAlign w:val="center"/>
            <w:hideMark/>
          </w:tcPr>
          <w:p w14:paraId="609B2BD1"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-0.2412</w:t>
            </w:r>
          </w:p>
        </w:tc>
        <w:tc>
          <w:tcPr>
            <w:tcW w:w="1372" w:type="dxa"/>
            <w:tcBorders>
              <w:top w:val="nil"/>
              <w:left w:val="nil"/>
              <w:bottom w:val="single" w:sz="4" w:space="0" w:color="auto"/>
              <w:right w:val="single" w:sz="4" w:space="0" w:color="auto"/>
            </w:tcBorders>
            <w:shd w:val="clear" w:color="auto" w:fill="auto"/>
            <w:noWrap/>
            <w:vAlign w:val="center"/>
            <w:hideMark/>
          </w:tcPr>
          <w:p w14:paraId="3BECD02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-0.1623</w:t>
            </w:r>
          </w:p>
        </w:tc>
        <w:tc>
          <w:tcPr>
            <w:tcW w:w="1372" w:type="dxa"/>
            <w:tcBorders>
              <w:top w:val="nil"/>
              <w:left w:val="nil"/>
              <w:bottom w:val="single" w:sz="4" w:space="0" w:color="auto"/>
              <w:right w:val="single" w:sz="4" w:space="0" w:color="auto"/>
            </w:tcBorders>
            <w:shd w:val="clear" w:color="auto" w:fill="auto"/>
            <w:noWrap/>
            <w:vAlign w:val="center"/>
            <w:hideMark/>
          </w:tcPr>
          <w:p w14:paraId="06FA899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-0.1031</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47C3CE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0.0415</w:t>
            </w:r>
          </w:p>
        </w:tc>
        <w:tc>
          <w:tcPr>
            <w:tcW w:w="1372" w:type="dxa"/>
            <w:tcBorders>
              <w:top w:val="nil"/>
              <w:left w:val="nil"/>
              <w:bottom w:val="single" w:sz="4" w:space="0" w:color="auto"/>
              <w:right w:val="single" w:sz="4" w:space="0" w:color="auto"/>
            </w:tcBorders>
            <w:shd w:val="clear" w:color="auto" w:fill="auto"/>
            <w:noWrap/>
            <w:vAlign w:val="center"/>
            <w:hideMark/>
          </w:tcPr>
          <w:p w14:paraId="3D38E00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0.0539</w:t>
            </w:r>
          </w:p>
        </w:tc>
        <w:tc>
          <w:tcPr>
            <w:tcW w:w="1066" w:type="dxa"/>
            <w:tcBorders>
              <w:top w:val="nil"/>
              <w:left w:val="nil"/>
              <w:bottom w:val="single" w:sz="4" w:space="0" w:color="auto"/>
              <w:right w:val="single" w:sz="4" w:space="0" w:color="auto"/>
            </w:tcBorders>
            <w:shd w:val="clear" w:color="auto" w:fill="auto"/>
            <w:noWrap/>
            <w:vAlign w:val="center"/>
            <w:hideMark/>
          </w:tcPr>
          <w:p w14:paraId="49F7474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-0.0180</w:t>
            </w:r>
          </w:p>
        </w:tc>
        <w:tc>
          <w:tcPr>
            <w:tcW w:w="1372" w:type="dxa"/>
            <w:tcBorders>
              <w:top w:val="nil"/>
              <w:left w:val="nil"/>
              <w:bottom w:val="single" w:sz="4" w:space="0" w:color="auto"/>
              <w:right w:val="single" w:sz="4" w:space="0" w:color="auto"/>
            </w:tcBorders>
            <w:shd w:val="clear" w:color="auto" w:fill="auto"/>
            <w:noWrap/>
            <w:vAlign w:val="center"/>
            <w:hideMark/>
          </w:tcPr>
          <w:p w14:paraId="2E766DB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0.0907</w:t>
            </w:r>
          </w:p>
        </w:tc>
        <w:tc>
          <w:tcPr>
            <w:tcW w:w="1372" w:type="dxa"/>
            <w:tcBorders>
              <w:top w:val="nil"/>
              <w:left w:val="nil"/>
              <w:bottom w:val="single" w:sz="4" w:space="0" w:color="auto"/>
              <w:right w:val="single" w:sz="4" w:space="0" w:color="auto"/>
            </w:tcBorders>
            <w:shd w:val="clear" w:color="auto" w:fill="auto"/>
            <w:noWrap/>
            <w:vAlign w:val="center"/>
            <w:hideMark/>
          </w:tcPr>
          <w:p w14:paraId="105C208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0.0674</w:t>
            </w:r>
          </w:p>
        </w:tc>
        <w:tc>
          <w:tcPr>
            <w:tcW w:w="1372" w:type="dxa"/>
            <w:tcBorders>
              <w:top w:val="nil"/>
              <w:left w:val="nil"/>
              <w:bottom w:val="single" w:sz="4" w:space="0" w:color="auto"/>
              <w:right w:val="single" w:sz="4" w:space="0" w:color="auto"/>
            </w:tcBorders>
            <w:shd w:val="clear" w:color="auto" w:fill="auto"/>
            <w:noWrap/>
            <w:vAlign w:val="center"/>
            <w:hideMark/>
          </w:tcPr>
          <w:p w14:paraId="3957EDF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0.0633</w:t>
            </w:r>
          </w:p>
        </w:tc>
        <w:tc>
          <w:tcPr>
            <w:tcW w:w="1219" w:type="dxa"/>
            <w:tcBorders>
              <w:top w:val="nil"/>
              <w:left w:val="nil"/>
              <w:bottom w:val="single" w:sz="4" w:space="0" w:color="auto"/>
              <w:right w:val="single" w:sz="4" w:space="0" w:color="auto"/>
            </w:tcBorders>
            <w:shd w:val="clear" w:color="auto" w:fill="auto"/>
            <w:noWrap/>
            <w:vAlign w:val="center"/>
            <w:hideMark/>
          </w:tcPr>
          <w:p w14:paraId="7D504B2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-0.0594</w:t>
            </w:r>
          </w:p>
        </w:tc>
        <w:tc>
          <w:tcPr>
            <w:tcW w:w="1219" w:type="dxa"/>
            <w:tcBorders>
              <w:top w:val="nil"/>
              <w:left w:val="nil"/>
              <w:bottom w:val="single" w:sz="4" w:space="0" w:color="auto"/>
              <w:right w:val="single" w:sz="4" w:space="0" w:color="auto"/>
            </w:tcBorders>
            <w:shd w:val="clear" w:color="auto" w:fill="auto"/>
            <w:noWrap/>
            <w:vAlign w:val="center"/>
            <w:hideMark/>
          </w:tcPr>
          <w:p w14:paraId="0C5F389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-0.0018</w:t>
            </w:r>
          </w:p>
        </w:tc>
        <w:tc>
          <w:tcPr>
            <w:tcW w:w="1219" w:type="dxa"/>
            <w:tcBorders>
              <w:top w:val="nil"/>
              <w:left w:val="nil"/>
              <w:bottom w:val="single" w:sz="4" w:space="0" w:color="auto"/>
              <w:right w:val="single" w:sz="4" w:space="0" w:color="auto"/>
            </w:tcBorders>
            <w:shd w:val="clear" w:color="auto" w:fill="auto"/>
            <w:noWrap/>
            <w:vAlign w:val="center"/>
            <w:hideMark/>
          </w:tcPr>
          <w:p w14:paraId="3C0B89D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-0.0289</w:t>
            </w:r>
          </w:p>
        </w:tc>
        <w:tc>
          <w:tcPr>
            <w:tcW w:w="1370" w:type="dxa"/>
            <w:tcBorders>
              <w:top w:val="nil"/>
              <w:left w:val="nil"/>
              <w:bottom w:val="single" w:sz="4" w:space="0" w:color="auto"/>
              <w:right w:val="single" w:sz="4" w:space="0" w:color="auto"/>
            </w:tcBorders>
            <w:shd w:val="clear" w:color="auto" w:fill="auto"/>
            <w:noWrap/>
            <w:vAlign w:val="center"/>
            <w:hideMark/>
          </w:tcPr>
          <w:p w14:paraId="21B30C4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-0.0911</w:t>
            </w:r>
          </w:p>
        </w:tc>
      </w:tr>
      <w:tr w:rsidR="007E07E4" w:rsidRPr="00425D8C" w14:paraId="1AC6AB9D"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744218A3" w14:textId="793CA421" w:rsidR="007E07E4" w:rsidRPr="00425D8C" w:rsidRDefault="00C74DC6" w:rsidP="00EF5D58">
            <w:pPr>
              <w:spacing w:after="0" w:line="276" w:lineRule="auto"/>
              <w:rPr>
                <w:rFonts w:ascii="Arial" w:eastAsia="Times New Roman" w:hAnsi="Arial" w:cs="Arial"/>
                <w:kern w:val="0"/>
                <w:lang w:eastAsia="en-IN"/>
                <w14:ligatures w14:val="none"/>
              </w:rPr>
            </w:pPr>
            <w:r>
              <w:rPr>
                <w:rFonts w:ascii="Arial" w:eastAsia="Times New Roman" w:hAnsi="Arial" w:cs="Arial"/>
                <w:color w:val="000000"/>
                <w:kern w:val="0"/>
                <w:lang w:eastAsia="en-IN"/>
                <w14:ligatures w14:val="none"/>
              </w:rPr>
              <w:t>Node count</w:t>
            </w:r>
            <w:r w:rsidR="007E07E4" w:rsidRPr="00425D8C">
              <w:rPr>
                <w:rFonts w:ascii="Arial" w:eastAsia="Times New Roman" w:hAnsi="Arial" w:cs="Arial"/>
                <w:color w:val="000000"/>
                <w:kern w:val="0"/>
                <w:lang w:eastAsia="en-IN"/>
                <w14:ligatures w14:val="none"/>
              </w:rPr>
              <w:t xml:space="preserve"> at 60 DAS</w:t>
            </w:r>
          </w:p>
        </w:tc>
        <w:tc>
          <w:tcPr>
            <w:tcW w:w="1070" w:type="dxa"/>
            <w:tcBorders>
              <w:top w:val="nil"/>
              <w:left w:val="nil"/>
              <w:bottom w:val="single" w:sz="4" w:space="0" w:color="auto"/>
              <w:right w:val="single" w:sz="4" w:space="0" w:color="auto"/>
            </w:tcBorders>
            <w:shd w:val="clear" w:color="auto" w:fill="auto"/>
            <w:noWrap/>
            <w:vAlign w:val="center"/>
            <w:hideMark/>
          </w:tcPr>
          <w:p w14:paraId="26B809D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0.2217</w:t>
            </w:r>
          </w:p>
        </w:tc>
        <w:tc>
          <w:tcPr>
            <w:tcW w:w="1234" w:type="dxa"/>
            <w:tcBorders>
              <w:top w:val="nil"/>
              <w:left w:val="nil"/>
              <w:bottom w:val="single" w:sz="4" w:space="0" w:color="auto"/>
              <w:right w:val="single" w:sz="4" w:space="0" w:color="auto"/>
            </w:tcBorders>
            <w:shd w:val="clear" w:color="auto" w:fill="auto"/>
            <w:noWrap/>
            <w:vAlign w:val="center"/>
            <w:hideMark/>
          </w:tcPr>
          <w:p w14:paraId="7D5E7B3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0.2291</w:t>
            </w:r>
          </w:p>
        </w:tc>
        <w:tc>
          <w:tcPr>
            <w:tcW w:w="1372" w:type="dxa"/>
            <w:tcBorders>
              <w:top w:val="nil"/>
              <w:left w:val="nil"/>
              <w:bottom w:val="single" w:sz="4" w:space="0" w:color="auto"/>
              <w:right w:val="single" w:sz="4" w:space="0" w:color="auto"/>
            </w:tcBorders>
            <w:shd w:val="clear" w:color="auto" w:fill="auto"/>
            <w:noWrap/>
            <w:vAlign w:val="center"/>
            <w:hideMark/>
          </w:tcPr>
          <w:p w14:paraId="2CA994FE"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0.3405</w:t>
            </w:r>
          </w:p>
        </w:tc>
        <w:tc>
          <w:tcPr>
            <w:tcW w:w="1372" w:type="dxa"/>
            <w:tcBorders>
              <w:top w:val="nil"/>
              <w:left w:val="nil"/>
              <w:bottom w:val="single" w:sz="4" w:space="0" w:color="auto"/>
              <w:right w:val="single" w:sz="4" w:space="0" w:color="auto"/>
            </w:tcBorders>
            <w:shd w:val="clear" w:color="auto" w:fill="auto"/>
            <w:noWrap/>
            <w:vAlign w:val="center"/>
            <w:hideMark/>
          </w:tcPr>
          <w:p w14:paraId="00C5AE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0.2756</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AB5603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-0.0460</w:t>
            </w:r>
          </w:p>
        </w:tc>
        <w:tc>
          <w:tcPr>
            <w:tcW w:w="1372" w:type="dxa"/>
            <w:tcBorders>
              <w:top w:val="nil"/>
              <w:left w:val="nil"/>
              <w:bottom w:val="single" w:sz="4" w:space="0" w:color="auto"/>
              <w:right w:val="single" w:sz="4" w:space="0" w:color="auto"/>
            </w:tcBorders>
            <w:shd w:val="clear" w:color="auto" w:fill="auto"/>
            <w:noWrap/>
            <w:vAlign w:val="center"/>
            <w:hideMark/>
          </w:tcPr>
          <w:p w14:paraId="5B38AAA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-0.1517</w:t>
            </w:r>
          </w:p>
        </w:tc>
        <w:tc>
          <w:tcPr>
            <w:tcW w:w="1066" w:type="dxa"/>
            <w:tcBorders>
              <w:top w:val="nil"/>
              <w:left w:val="nil"/>
              <w:bottom w:val="single" w:sz="4" w:space="0" w:color="auto"/>
              <w:right w:val="single" w:sz="4" w:space="0" w:color="auto"/>
            </w:tcBorders>
            <w:shd w:val="clear" w:color="auto" w:fill="auto"/>
            <w:noWrap/>
            <w:vAlign w:val="center"/>
            <w:hideMark/>
          </w:tcPr>
          <w:p w14:paraId="27F755A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0.0273</w:t>
            </w:r>
          </w:p>
        </w:tc>
        <w:tc>
          <w:tcPr>
            <w:tcW w:w="1372" w:type="dxa"/>
            <w:tcBorders>
              <w:top w:val="nil"/>
              <w:left w:val="nil"/>
              <w:bottom w:val="single" w:sz="4" w:space="0" w:color="auto"/>
              <w:right w:val="single" w:sz="4" w:space="0" w:color="auto"/>
            </w:tcBorders>
            <w:shd w:val="clear" w:color="auto" w:fill="auto"/>
            <w:noWrap/>
            <w:vAlign w:val="center"/>
            <w:hideMark/>
          </w:tcPr>
          <w:p w14:paraId="569CEB9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-0.1911</w:t>
            </w:r>
          </w:p>
        </w:tc>
        <w:tc>
          <w:tcPr>
            <w:tcW w:w="1372" w:type="dxa"/>
            <w:tcBorders>
              <w:top w:val="nil"/>
              <w:left w:val="nil"/>
              <w:bottom w:val="single" w:sz="4" w:space="0" w:color="auto"/>
              <w:right w:val="single" w:sz="4" w:space="0" w:color="auto"/>
            </w:tcBorders>
            <w:shd w:val="clear" w:color="auto" w:fill="auto"/>
            <w:noWrap/>
            <w:vAlign w:val="center"/>
            <w:hideMark/>
          </w:tcPr>
          <w:p w14:paraId="5D06BB1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-0.1748</w:t>
            </w:r>
          </w:p>
        </w:tc>
        <w:tc>
          <w:tcPr>
            <w:tcW w:w="1372" w:type="dxa"/>
            <w:tcBorders>
              <w:top w:val="nil"/>
              <w:left w:val="nil"/>
              <w:bottom w:val="single" w:sz="4" w:space="0" w:color="auto"/>
              <w:right w:val="single" w:sz="4" w:space="0" w:color="auto"/>
            </w:tcBorders>
            <w:shd w:val="clear" w:color="auto" w:fill="auto"/>
            <w:noWrap/>
            <w:vAlign w:val="center"/>
            <w:hideMark/>
          </w:tcPr>
          <w:p w14:paraId="6645881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-0.1571</w:t>
            </w:r>
          </w:p>
        </w:tc>
        <w:tc>
          <w:tcPr>
            <w:tcW w:w="1219" w:type="dxa"/>
            <w:tcBorders>
              <w:top w:val="nil"/>
              <w:left w:val="nil"/>
              <w:bottom w:val="single" w:sz="4" w:space="0" w:color="auto"/>
              <w:right w:val="single" w:sz="4" w:space="0" w:color="auto"/>
            </w:tcBorders>
            <w:shd w:val="clear" w:color="auto" w:fill="auto"/>
            <w:noWrap/>
            <w:vAlign w:val="center"/>
            <w:hideMark/>
          </w:tcPr>
          <w:p w14:paraId="1483203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0.1226</w:t>
            </w:r>
          </w:p>
        </w:tc>
        <w:tc>
          <w:tcPr>
            <w:tcW w:w="1219" w:type="dxa"/>
            <w:tcBorders>
              <w:top w:val="nil"/>
              <w:left w:val="nil"/>
              <w:bottom w:val="single" w:sz="4" w:space="0" w:color="auto"/>
              <w:right w:val="single" w:sz="4" w:space="0" w:color="auto"/>
            </w:tcBorders>
            <w:shd w:val="clear" w:color="auto" w:fill="auto"/>
            <w:noWrap/>
            <w:vAlign w:val="center"/>
            <w:hideMark/>
          </w:tcPr>
          <w:p w14:paraId="0578B95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0.0668</w:t>
            </w:r>
          </w:p>
        </w:tc>
        <w:tc>
          <w:tcPr>
            <w:tcW w:w="1219" w:type="dxa"/>
            <w:tcBorders>
              <w:top w:val="nil"/>
              <w:left w:val="nil"/>
              <w:bottom w:val="single" w:sz="4" w:space="0" w:color="auto"/>
              <w:right w:val="single" w:sz="4" w:space="0" w:color="auto"/>
            </w:tcBorders>
            <w:shd w:val="clear" w:color="auto" w:fill="auto"/>
            <w:noWrap/>
            <w:vAlign w:val="center"/>
            <w:hideMark/>
          </w:tcPr>
          <w:p w14:paraId="036B687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0.1127</w:t>
            </w:r>
          </w:p>
        </w:tc>
        <w:tc>
          <w:tcPr>
            <w:tcW w:w="1370" w:type="dxa"/>
            <w:tcBorders>
              <w:top w:val="nil"/>
              <w:left w:val="nil"/>
              <w:bottom w:val="single" w:sz="4" w:space="0" w:color="auto"/>
              <w:right w:val="single" w:sz="4" w:space="0" w:color="auto"/>
            </w:tcBorders>
            <w:shd w:val="clear" w:color="auto" w:fill="auto"/>
            <w:noWrap/>
            <w:vAlign w:val="center"/>
            <w:hideMark/>
          </w:tcPr>
          <w:p w14:paraId="4A9394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0.1783</w:t>
            </w:r>
          </w:p>
        </w:tc>
      </w:tr>
      <w:tr w:rsidR="007E07E4" w:rsidRPr="00425D8C" w14:paraId="44C4A793"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52B25E61"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Internode length at 60 DAS</w:t>
            </w:r>
          </w:p>
        </w:tc>
        <w:tc>
          <w:tcPr>
            <w:tcW w:w="1070" w:type="dxa"/>
            <w:tcBorders>
              <w:top w:val="nil"/>
              <w:left w:val="nil"/>
              <w:bottom w:val="single" w:sz="4" w:space="0" w:color="auto"/>
              <w:right w:val="single" w:sz="4" w:space="0" w:color="auto"/>
            </w:tcBorders>
            <w:shd w:val="clear" w:color="auto" w:fill="auto"/>
            <w:noWrap/>
            <w:vAlign w:val="center"/>
            <w:hideMark/>
          </w:tcPr>
          <w:p w14:paraId="1FDB9FD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-0.1727</w:t>
            </w:r>
          </w:p>
        </w:tc>
        <w:tc>
          <w:tcPr>
            <w:tcW w:w="1234" w:type="dxa"/>
            <w:tcBorders>
              <w:top w:val="nil"/>
              <w:left w:val="nil"/>
              <w:bottom w:val="single" w:sz="4" w:space="0" w:color="auto"/>
              <w:right w:val="single" w:sz="4" w:space="0" w:color="auto"/>
            </w:tcBorders>
            <w:shd w:val="clear" w:color="auto" w:fill="auto"/>
            <w:noWrap/>
            <w:vAlign w:val="center"/>
            <w:hideMark/>
          </w:tcPr>
          <w:p w14:paraId="47906E9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-0.1438</w:t>
            </w:r>
          </w:p>
        </w:tc>
        <w:tc>
          <w:tcPr>
            <w:tcW w:w="1372" w:type="dxa"/>
            <w:tcBorders>
              <w:top w:val="nil"/>
              <w:left w:val="nil"/>
              <w:bottom w:val="single" w:sz="4" w:space="0" w:color="auto"/>
              <w:right w:val="single" w:sz="4" w:space="0" w:color="auto"/>
            </w:tcBorders>
            <w:shd w:val="clear" w:color="auto" w:fill="auto"/>
            <w:noWrap/>
            <w:vAlign w:val="center"/>
            <w:hideMark/>
          </w:tcPr>
          <w:p w14:paraId="0AF0B05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-0.2723</w:t>
            </w:r>
          </w:p>
        </w:tc>
        <w:tc>
          <w:tcPr>
            <w:tcW w:w="1372" w:type="dxa"/>
            <w:tcBorders>
              <w:top w:val="nil"/>
              <w:left w:val="nil"/>
              <w:bottom w:val="single" w:sz="4" w:space="0" w:color="auto"/>
              <w:right w:val="single" w:sz="4" w:space="0" w:color="auto"/>
            </w:tcBorders>
            <w:shd w:val="clear" w:color="auto" w:fill="auto"/>
            <w:noWrap/>
            <w:vAlign w:val="center"/>
            <w:hideMark/>
          </w:tcPr>
          <w:p w14:paraId="4EA9C6A2"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-0.3364</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236043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0.0782</w:t>
            </w:r>
          </w:p>
        </w:tc>
        <w:tc>
          <w:tcPr>
            <w:tcW w:w="1372" w:type="dxa"/>
            <w:tcBorders>
              <w:top w:val="nil"/>
              <w:left w:val="nil"/>
              <w:bottom w:val="single" w:sz="4" w:space="0" w:color="auto"/>
              <w:right w:val="single" w:sz="4" w:space="0" w:color="auto"/>
            </w:tcBorders>
            <w:shd w:val="clear" w:color="auto" w:fill="auto"/>
            <w:noWrap/>
            <w:vAlign w:val="center"/>
            <w:hideMark/>
          </w:tcPr>
          <w:p w14:paraId="4D4C001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0.2065</w:t>
            </w:r>
          </w:p>
        </w:tc>
        <w:tc>
          <w:tcPr>
            <w:tcW w:w="1066" w:type="dxa"/>
            <w:tcBorders>
              <w:top w:val="nil"/>
              <w:left w:val="nil"/>
              <w:bottom w:val="single" w:sz="4" w:space="0" w:color="auto"/>
              <w:right w:val="single" w:sz="4" w:space="0" w:color="auto"/>
            </w:tcBorders>
            <w:shd w:val="clear" w:color="auto" w:fill="auto"/>
            <w:noWrap/>
            <w:vAlign w:val="center"/>
            <w:hideMark/>
          </w:tcPr>
          <w:p w14:paraId="77ABDA2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-0.0220</w:t>
            </w:r>
          </w:p>
        </w:tc>
        <w:tc>
          <w:tcPr>
            <w:tcW w:w="1372" w:type="dxa"/>
            <w:tcBorders>
              <w:top w:val="nil"/>
              <w:left w:val="nil"/>
              <w:bottom w:val="single" w:sz="4" w:space="0" w:color="auto"/>
              <w:right w:val="single" w:sz="4" w:space="0" w:color="auto"/>
            </w:tcBorders>
            <w:shd w:val="clear" w:color="auto" w:fill="auto"/>
            <w:noWrap/>
            <w:vAlign w:val="center"/>
            <w:hideMark/>
          </w:tcPr>
          <w:p w14:paraId="16DCF0A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0.1638</w:t>
            </w:r>
          </w:p>
        </w:tc>
        <w:tc>
          <w:tcPr>
            <w:tcW w:w="1372" w:type="dxa"/>
            <w:tcBorders>
              <w:top w:val="nil"/>
              <w:left w:val="nil"/>
              <w:bottom w:val="single" w:sz="4" w:space="0" w:color="auto"/>
              <w:right w:val="single" w:sz="4" w:space="0" w:color="auto"/>
            </w:tcBorders>
            <w:shd w:val="clear" w:color="auto" w:fill="auto"/>
            <w:noWrap/>
            <w:vAlign w:val="center"/>
            <w:hideMark/>
          </w:tcPr>
          <w:p w14:paraId="3509BC8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0.1418</w:t>
            </w:r>
          </w:p>
        </w:tc>
        <w:tc>
          <w:tcPr>
            <w:tcW w:w="1372" w:type="dxa"/>
            <w:tcBorders>
              <w:top w:val="nil"/>
              <w:left w:val="nil"/>
              <w:bottom w:val="single" w:sz="4" w:space="0" w:color="auto"/>
              <w:right w:val="single" w:sz="4" w:space="0" w:color="auto"/>
            </w:tcBorders>
            <w:shd w:val="clear" w:color="auto" w:fill="auto"/>
            <w:noWrap/>
            <w:vAlign w:val="center"/>
            <w:hideMark/>
          </w:tcPr>
          <w:p w14:paraId="5192F3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0.1755</w:t>
            </w:r>
          </w:p>
        </w:tc>
        <w:tc>
          <w:tcPr>
            <w:tcW w:w="1219" w:type="dxa"/>
            <w:tcBorders>
              <w:top w:val="nil"/>
              <w:left w:val="nil"/>
              <w:bottom w:val="single" w:sz="4" w:space="0" w:color="auto"/>
              <w:right w:val="single" w:sz="4" w:space="0" w:color="auto"/>
            </w:tcBorders>
            <w:shd w:val="clear" w:color="auto" w:fill="auto"/>
            <w:noWrap/>
            <w:vAlign w:val="center"/>
            <w:hideMark/>
          </w:tcPr>
          <w:p w14:paraId="0DA631E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-0.1394</w:t>
            </w:r>
          </w:p>
        </w:tc>
        <w:tc>
          <w:tcPr>
            <w:tcW w:w="1219" w:type="dxa"/>
            <w:tcBorders>
              <w:top w:val="nil"/>
              <w:left w:val="nil"/>
              <w:bottom w:val="single" w:sz="4" w:space="0" w:color="auto"/>
              <w:right w:val="single" w:sz="4" w:space="0" w:color="auto"/>
            </w:tcBorders>
            <w:shd w:val="clear" w:color="auto" w:fill="auto"/>
            <w:noWrap/>
            <w:vAlign w:val="center"/>
            <w:hideMark/>
          </w:tcPr>
          <w:p w14:paraId="3BD56FB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-0.0874</w:t>
            </w:r>
          </w:p>
        </w:tc>
        <w:tc>
          <w:tcPr>
            <w:tcW w:w="1219" w:type="dxa"/>
            <w:tcBorders>
              <w:top w:val="nil"/>
              <w:left w:val="nil"/>
              <w:bottom w:val="single" w:sz="4" w:space="0" w:color="auto"/>
              <w:right w:val="single" w:sz="4" w:space="0" w:color="auto"/>
            </w:tcBorders>
            <w:shd w:val="clear" w:color="auto" w:fill="auto"/>
            <w:noWrap/>
            <w:vAlign w:val="center"/>
            <w:hideMark/>
          </w:tcPr>
          <w:p w14:paraId="062AAE0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-0.1284</w:t>
            </w:r>
          </w:p>
        </w:tc>
        <w:tc>
          <w:tcPr>
            <w:tcW w:w="1370" w:type="dxa"/>
            <w:tcBorders>
              <w:top w:val="nil"/>
              <w:left w:val="nil"/>
              <w:bottom w:val="single" w:sz="4" w:space="0" w:color="auto"/>
              <w:right w:val="single" w:sz="4" w:space="0" w:color="auto"/>
            </w:tcBorders>
            <w:shd w:val="clear" w:color="auto" w:fill="auto"/>
            <w:noWrap/>
            <w:vAlign w:val="center"/>
            <w:hideMark/>
          </w:tcPr>
          <w:p w14:paraId="2E63C68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-0.1817</w:t>
            </w:r>
          </w:p>
        </w:tc>
      </w:tr>
      <w:tr w:rsidR="007E07E4" w:rsidRPr="00425D8C" w14:paraId="173907EE"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475D8D84"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Nodes at first male flower appears</w:t>
            </w:r>
          </w:p>
        </w:tc>
        <w:tc>
          <w:tcPr>
            <w:tcW w:w="1070" w:type="dxa"/>
            <w:tcBorders>
              <w:top w:val="nil"/>
              <w:left w:val="nil"/>
              <w:bottom w:val="single" w:sz="4" w:space="0" w:color="auto"/>
              <w:right w:val="single" w:sz="4" w:space="0" w:color="auto"/>
            </w:tcBorders>
            <w:shd w:val="clear" w:color="auto" w:fill="auto"/>
            <w:noWrap/>
            <w:vAlign w:val="center"/>
            <w:hideMark/>
          </w:tcPr>
          <w:p w14:paraId="6B0AD5F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0.0449</w:t>
            </w:r>
          </w:p>
        </w:tc>
        <w:tc>
          <w:tcPr>
            <w:tcW w:w="1234" w:type="dxa"/>
            <w:tcBorders>
              <w:top w:val="nil"/>
              <w:left w:val="nil"/>
              <w:bottom w:val="single" w:sz="4" w:space="0" w:color="auto"/>
              <w:right w:val="single" w:sz="4" w:space="0" w:color="auto"/>
            </w:tcBorders>
            <w:shd w:val="clear" w:color="auto" w:fill="auto"/>
            <w:noWrap/>
            <w:vAlign w:val="center"/>
            <w:hideMark/>
          </w:tcPr>
          <w:p w14:paraId="19C077B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0.0529</w:t>
            </w:r>
          </w:p>
        </w:tc>
        <w:tc>
          <w:tcPr>
            <w:tcW w:w="1372" w:type="dxa"/>
            <w:tcBorders>
              <w:top w:val="nil"/>
              <w:left w:val="nil"/>
              <w:bottom w:val="single" w:sz="4" w:space="0" w:color="auto"/>
              <w:right w:val="single" w:sz="4" w:space="0" w:color="auto"/>
            </w:tcBorders>
            <w:shd w:val="clear" w:color="auto" w:fill="auto"/>
            <w:noWrap/>
            <w:vAlign w:val="center"/>
            <w:hideMark/>
          </w:tcPr>
          <w:p w14:paraId="07BCBC6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0.0416</w:t>
            </w:r>
          </w:p>
        </w:tc>
        <w:tc>
          <w:tcPr>
            <w:tcW w:w="1372" w:type="dxa"/>
            <w:tcBorders>
              <w:top w:val="nil"/>
              <w:left w:val="nil"/>
              <w:bottom w:val="single" w:sz="4" w:space="0" w:color="auto"/>
              <w:right w:val="single" w:sz="4" w:space="0" w:color="auto"/>
            </w:tcBorders>
            <w:shd w:val="clear" w:color="auto" w:fill="auto"/>
            <w:noWrap/>
            <w:vAlign w:val="center"/>
            <w:hideMark/>
          </w:tcPr>
          <w:p w14:paraId="6E94CC5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0.0715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D6F9798"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-0.3076</w:t>
            </w:r>
          </w:p>
        </w:tc>
        <w:tc>
          <w:tcPr>
            <w:tcW w:w="1372" w:type="dxa"/>
            <w:tcBorders>
              <w:top w:val="nil"/>
              <w:left w:val="nil"/>
              <w:bottom w:val="single" w:sz="4" w:space="0" w:color="auto"/>
              <w:right w:val="single" w:sz="4" w:space="0" w:color="auto"/>
            </w:tcBorders>
            <w:shd w:val="clear" w:color="auto" w:fill="auto"/>
            <w:noWrap/>
            <w:vAlign w:val="center"/>
            <w:hideMark/>
          </w:tcPr>
          <w:p w14:paraId="1D177D6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-0.1925</w:t>
            </w:r>
          </w:p>
        </w:tc>
        <w:tc>
          <w:tcPr>
            <w:tcW w:w="1066" w:type="dxa"/>
            <w:tcBorders>
              <w:top w:val="nil"/>
              <w:left w:val="nil"/>
              <w:bottom w:val="single" w:sz="4" w:space="0" w:color="auto"/>
              <w:right w:val="single" w:sz="4" w:space="0" w:color="auto"/>
            </w:tcBorders>
            <w:shd w:val="clear" w:color="auto" w:fill="auto"/>
            <w:noWrap/>
            <w:vAlign w:val="center"/>
            <w:hideMark/>
          </w:tcPr>
          <w:p w14:paraId="2932DAC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-0.1350</w:t>
            </w:r>
          </w:p>
        </w:tc>
        <w:tc>
          <w:tcPr>
            <w:tcW w:w="1372" w:type="dxa"/>
            <w:tcBorders>
              <w:top w:val="nil"/>
              <w:left w:val="nil"/>
              <w:bottom w:val="single" w:sz="4" w:space="0" w:color="auto"/>
              <w:right w:val="single" w:sz="4" w:space="0" w:color="auto"/>
            </w:tcBorders>
            <w:shd w:val="clear" w:color="auto" w:fill="auto"/>
            <w:noWrap/>
            <w:vAlign w:val="center"/>
            <w:hideMark/>
          </w:tcPr>
          <w:p w14:paraId="1F0079A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-0.1220</w:t>
            </w:r>
          </w:p>
        </w:tc>
        <w:tc>
          <w:tcPr>
            <w:tcW w:w="1372" w:type="dxa"/>
            <w:tcBorders>
              <w:top w:val="nil"/>
              <w:left w:val="nil"/>
              <w:bottom w:val="single" w:sz="4" w:space="0" w:color="auto"/>
              <w:right w:val="single" w:sz="4" w:space="0" w:color="auto"/>
            </w:tcBorders>
            <w:shd w:val="clear" w:color="auto" w:fill="auto"/>
            <w:noWrap/>
            <w:vAlign w:val="center"/>
            <w:hideMark/>
          </w:tcPr>
          <w:p w14:paraId="7049038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-0.1375</w:t>
            </w:r>
          </w:p>
        </w:tc>
        <w:tc>
          <w:tcPr>
            <w:tcW w:w="1372" w:type="dxa"/>
            <w:tcBorders>
              <w:top w:val="nil"/>
              <w:left w:val="nil"/>
              <w:bottom w:val="single" w:sz="4" w:space="0" w:color="auto"/>
              <w:right w:val="single" w:sz="4" w:space="0" w:color="auto"/>
            </w:tcBorders>
            <w:shd w:val="clear" w:color="auto" w:fill="auto"/>
            <w:noWrap/>
            <w:vAlign w:val="center"/>
            <w:hideMark/>
          </w:tcPr>
          <w:p w14:paraId="3C19C49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-0.0595</w:t>
            </w:r>
          </w:p>
        </w:tc>
        <w:tc>
          <w:tcPr>
            <w:tcW w:w="1219" w:type="dxa"/>
            <w:tcBorders>
              <w:top w:val="nil"/>
              <w:left w:val="nil"/>
              <w:bottom w:val="single" w:sz="4" w:space="0" w:color="auto"/>
              <w:right w:val="single" w:sz="4" w:space="0" w:color="auto"/>
            </w:tcBorders>
            <w:shd w:val="clear" w:color="auto" w:fill="auto"/>
            <w:noWrap/>
            <w:vAlign w:val="center"/>
            <w:hideMark/>
          </w:tcPr>
          <w:p w14:paraId="4397874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0.0699</w:t>
            </w:r>
          </w:p>
        </w:tc>
        <w:tc>
          <w:tcPr>
            <w:tcW w:w="1219" w:type="dxa"/>
            <w:tcBorders>
              <w:top w:val="nil"/>
              <w:left w:val="nil"/>
              <w:bottom w:val="single" w:sz="4" w:space="0" w:color="auto"/>
              <w:right w:val="single" w:sz="4" w:space="0" w:color="auto"/>
            </w:tcBorders>
            <w:shd w:val="clear" w:color="auto" w:fill="auto"/>
            <w:noWrap/>
            <w:vAlign w:val="center"/>
            <w:hideMark/>
          </w:tcPr>
          <w:p w14:paraId="272DB85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0.1292</w:t>
            </w:r>
          </w:p>
        </w:tc>
        <w:tc>
          <w:tcPr>
            <w:tcW w:w="1219" w:type="dxa"/>
            <w:tcBorders>
              <w:top w:val="nil"/>
              <w:left w:val="nil"/>
              <w:bottom w:val="single" w:sz="4" w:space="0" w:color="auto"/>
              <w:right w:val="single" w:sz="4" w:space="0" w:color="auto"/>
            </w:tcBorders>
            <w:shd w:val="clear" w:color="auto" w:fill="auto"/>
            <w:noWrap/>
            <w:vAlign w:val="center"/>
            <w:hideMark/>
          </w:tcPr>
          <w:p w14:paraId="20068E2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0.1114</w:t>
            </w:r>
          </w:p>
        </w:tc>
        <w:tc>
          <w:tcPr>
            <w:tcW w:w="1370" w:type="dxa"/>
            <w:tcBorders>
              <w:top w:val="nil"/>
              <w:left w:val="nil"/>
              <w:bottom w:val="single" w:sz="4" w:space="0" w:color="auto"/>
              <w:right w:val="single" w:sz="4" w:space="0" w:color="auto"/>
            </w:tcBorders>
            <w:shd w:val="clear" w:color="auto" w:fill="auto"/>
            <w:noWrap/>
            <w:vAlign w:val="center"/>
            <w:hideMark/>
          </w:tcPr>
          <w:p w14:paraId="3687EA6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0.1045</w:t>
            </w:r>
          </w:p>
        </w:tc>
      </w:tr>
      <w:tr w:rsidR="007E07E4" w:rsidRPr="00425D8C" w14:paraId="3EF3A799"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01F1EF03"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Days to first male flower appears</w:t>
            </w:r>
          </w:p>
        </w:tc>
        <w:tc>
          <w:tcPr>
            <w:tcW w:w="1070" w:type="dxa"/>
            <w:tcBorders>
              <w:top w:val="nil"/>
              <w:left w:val="nil"/>
              <w:bottom w:val="single" w:sz="4" w:space="0" w:color="auto"/>
              <w:right w:val="single" w:sz="4" w:space="0" w:color="auto"/>
            </w:tcBorders>
            <w:shd w:val="clear" w:color="auto" w:fill="auto"/>
            <w:noWrap/>
            <w:vAlign w:val="center"/>
            <w:hideMark/>
          </w:tcPr>
          <w:p w14:paraId="396AE66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-0.0502</w:t>
            </w:r>
          </w:p>
        </w:tc>
        <w:tc>
          <w:tcPr>
            <w:tcW w:w="1234" w:type="dxa"/>
            <w:tcBorders>
              <w:top w:val="nil"/>
              <w:left w:val="nil"/>
              <w:bottom w:val="single" w:sz="4" w:space="0" w:color="auto"/>
              <w:right w:val="single" w:sz="4" w:space="0" w:color="auto"/>
            </w:tcBorders>
            <w:shd w:val="clear" w:color="auto" w:fill="auto"/>
            <w:noWrap/>
            <w:vAlign w:val="center"/>
            <w:hideMark/>
          </w:tcPr>
          <w:p w14:paraId="5515227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-0.0248</w:t>
            </w:r>
          </w:p>
        </w:tc>
        <w:tc>
          <w:tcPr>
            <w:tcW w:w="1372" w:type="dxa"/>
            <w:tcBorders>
              <w:top w:val="nil"/>
              <w:left w:val="nil"/>
              <w:bottom w:val="single" w:sz="4" w:space="0" w:color="auto"/>
              <w:right w:val="single" w:sz="4" w:space="0" w:color="auto"/>
            </w:tcBorders>
            <w:shd w:val="clear" w:color="auto" w:fill="auto"/>
            <w:noWrap/>
            <w:vAlign w:val="center"/>
            <w:hideMark/>
          </w:tcPr>
          <w:p w14:paraId="26D7BFB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-0.0494</w:t>
            </w:r>
          </w:p>
        </w:tc>
        <w:tc>
          <w:tcPr>
            <w:tcW w:w="1372" w:type="dxa"/>
            <w:tcBorders>
              <w:top w:val="nil"/>
              <w:left w:val="nil"/>
              <w:bottom w:val="single" w:sz="4" w:space="0" w:color="auto"/>
              <w:right w:val="single" w:sz="4" w:space="0" w:color="auto"/>
            </w:tcBorders>
            <w:shd w:val="clear" w:color="auto" w:fill="auto"/>
            <w:noWrap/>
            <w:vAlign w:val="center"/>
            <w:hideMark/>
          </w:tcPr>
          <w:p w14:paraId="3DE2A7D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-0.0680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B4D030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0.0693</w:t>
            </w:r>
          </w:p>
        </w:tc>
        <w:tc>
          <w:tcPr>
            <w:tcW w:w="1372" w:type="dxa"/>
            <w:tcBorders>
              <w:top w:val="nil"/>
              <w:left w:val="nil"/>
              <w:bottom w:val="single" w:sz="4" w:space="0" w:color="auto"/>
              <w:right w:val="single" w:sz="4" w:space="0" w:color="auto"/>
            </w:tcBorders>
            <w:shd w:val="clear" w:color="auto" w:fill="auto"/>
            <w:noWrap/>
            <w:vAlign w:val="center"/>
            <w:hideMark/>
          </w:tcPr>
          <w:p w14:paraId="147AC272"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0.1108</w:t>
            </w:r>
          </w:p>
        </w:tc>
        <w:tc>
          <w:tcPr>
            <w:tcW w:w="1066" w:type="dxa"/>
            <w:tcBorders>
              <w:top w:val="nil"/>
              <w:left w:val="nil"/>
              <w:bottom w:val="single" w:sz="4" w:space="0" w:color="auto"/>
              <w:right w:val="single" w:sz="4" w:space="0" w:color="auto"/>
            </w:tcBorders>
            <w:shd w:val="clear" w:color="auto" w:fill="auto"/>
            <w:noWrap/>
            <w:vAlign w:val="center"/>
            <w:hideMark/>
          </w:tcPr>
          <w:p w14:paraId="4482562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0.0074</w:t>
            </w:r>
          </w:p>
        </w:tc>
        <w:tc>
          <w:tcPr>
            <w:tcW w:w="1372" w:type="dxa"/>
            <w:tcBorders>
              <w:top w:val="nil"/>
              <w:left w:val="nil"/>
              <w:bottom w:val="single" w:sz="4" w:space="0" w:color="auto"/>
              <w:right w:val="single" w:sz="4" w:space="0" w:color="auto"/>
            </w:tcBorders>
            <w:shd w:val="clear" w:color="auto" w:fill="auto"/>
            <w:noWrap/>
            <w:vAlign w:val="center"/>
            <w:hideMark/>
          </w:tcPr>
          <w:p w14:paraId="572FB54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0.0586</w:t>
            </w:r>
          </w:p>
        </w:tc>
        <w:tc>
          <w:tcPr>
            <w:tcW w:w="1372" w:type="dxa"/>
            <w:tcBorders>
              <w:top w:val="nil"/>
              <w:left w:val="nil"/>
              <w:bottom w:val="single" w:sz="4" w:space="0" w:color="auto"/>
              <w:right w:val="single" w:sz="4" w:space="0" w:color="auto"/>
            </w:tcBorders>
            <w:shd w:val="clear" w:color="auto" w:fill="auto"/>
            <w:noWrap/>
            <w:vAlign w:val="center"/>
            <w:hideMark/>
          </w:tcPr>
          <w:p w14:paraId="5C49B3C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0.0586</w:t>
            </w:r>
          </w:p>
        </w:tc>
        <w:tc>
          <w:tcPr>
            <w:tcW w:w="1372" w:type="dxa"/>
            <w:tcBorders>
              <w:top w:val="nil"/>
              <w:left w:val="nil"/>
              <w:bottom w:val="single" w:sz="4" w:space="0" w:color="auto"/>
              <w:right w:val="single" w:sz="4" w:space="0" w:color="auto"/>
            </w:tcBorders>
            <w:shd w:val="clear" w:color="auto" w:fill="auto"/>
            <w:noWrap/>
            <w:vAlign w:val="center"/>
            <w:hideMark/>
          </w:tcPr>
          <w:p w14:paraId="12832E2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0.0570</w:t>
            </w:r>
          </w:p>
        </w:tc>
        <w:tc>
          <w:tcPr>
            <w:tcW w:w="1219" w:type="dxa"/>
            <w:tcBorders>
              <w:top w:val="nil"/>
              <w:left w:val="nil"/>
              <w:bottom w:val="single" w:sz="4" w:space="0" w:color="auto"/>
              <w:right w:val="single" w:sz="4" w:space="0" w:color="auto"/>
            </w:tcBorders>
            <w:shd w:val="clear" w:color="auto" w:fill="auto"/>
            <w:noWrap/>
            <w:vAlign w:val="center"/>
            <w:hideMark/>
          </w:tcPr>
          <w:p w14:paraId="4D8EDCA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-0.0780</w:t>
            </w:r>
          </w:p>
        </w:tc>
        <w:tc>
          <w:tcPr>
            <w:tcW w:w="1219" w:type="dxa"/>
            <w:tcBorders>
              <w:top w:val="nil"/>
              <w:left w:val="nil"/>
              <w:bottom w:val="single" w:sz="4" w:space="0" w:color="auto"/>
              <w:right w:val="single" w:sz="4" w:space="0" w:color="auto"/>
            </w:tcBorders>
            <w:shd w:val="clear" w:color="auto" w:fill="auto"/>
            <w:noWrap/>
            <w:vAlign w:val="center"/>
            <w:hideMark/>
          </w:tcPr>
          <w:p w14:paraId="7CB47D0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-0.0520</w:t>
            </w:r>
          </w:p>
        </w:tc>
        <w:tc>
          <w:tcPr>
            <w:tcW w:w="1219" w:type="dxa"/>
            <w:tcBorders>
              <w:top w:val="nil"/>
              <w:left w:val="nil"/>
              <w:bottom w:val="single" w:sz="4" w:space="0" w:color="auto"/>
              <w:right w:val="single" w:sz="4" w:space="0" w:color="auto"/>
            </w:tcBorders>
            <w:shd w:val="clear" w:color="auto" w:fill="auto"/>
            <w:noWrap/>
            <w:vAlign w:val="center"/>
            <w:hideMark/>
          </w:tcPr>
          <w:p w14:paraId="332DB83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-0.0579</w:t>
            </w:r>
          </w:p>
        </w:tc>
        <w:tc>
          <w:tcPr>
            <w:tcW w:w="1370" w:type="dxa"/>
            <w:tcBorders>
              <w:top w:val="nil"/>
              <w:left w:val="nil"/>
              <w:bottom w:val="single" w:sz="4" w:space="0" w:color="auto"/>
              <w:right w:val="single" w:sz="4" w:space="0" w:color="auto"/>
            </w:tcBorders>
            <w:shd w:val="clear" w:color="auto" w:fill="auto"/>
            <w:noWrap/>
            <w:vAlign w:val="center"/>
            <w:hideMark/>
          </w:tcPr>
          <w:p w14:paraId="7C009F7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-0.0521</w:t>
            </w:r>
          </w:p>
        </w:tc>
      </w:tr>
      <w:tr w:rsidR="007E07E4" w:rsidRPr="00425D8C" w14:paraId="4B6B4F45"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2471781E"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Node at first female flower appears</w:t>
            </w:r>
          </w:p>
        </w:tc>
        <w:tc>
          <w:tcPr>
            <w:tcW w:w="1070" w:type="dxa"/>
            <w:tcBorders>
              <w:top w:val="nil"/>
              <w:left w:val="nil"/>
              <w:bottom w:val="single" w:sz="4" w:space="0" w:color="auto"/>
              <w:right w:val="single" w:sz="4" w:space="0" w:color="auto"/>
            </w:tcBorders>
            <w:shd w:val="clear" w:color="auto" w:fill="auto"/>
            <w:noWrap/>
            <w:vAlign w:val="center"/>
            <w:hideMark/>
          </w:tcPr>
          <w:p w14:paraId="3019E11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-0.0625</w:t>
            </w:r>
          </w:p>
        </w:tc>
        <w:tc>
          <w:tcPr>
            <w:tcW w:w="1234" w:type="dxa"/>
            <w:tcBorders>
              <w:top w:val="nil"/>
              <w:left w:val="nil"/>
              <w:bottom w:val="single" w:sz="4" w:space="0" w:color="auto"/>
              <w:right w:val="single" w:sz="4" w:space="0" w:color="auto"/>
            </w:tcBorders>
            <w:shd w:val="clear" w:color="auto" w:fill="auto"/>
            <w:noWrap/>
            <w:vAlign w:val="center"/>
            <w:hideMark/>
          </w:tcPr>
          <w:p w14:paraId="6BDC8F5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-0.0160</w:t>
            </w:r>
          </w:p>
        </w:tc>
        <w:tc>
          <w:tcPr>
            <w:tcW w:w="1372" w:type="dxa"/>
            <w:tcBorders>
              <w:top w:val="nil"/>
              <w:left w:val="nil"/>
              <w:bottom w:val="single" w:sz="4" w:space="0" w:color="auto"/>
              <w:right w:val="single" w:sz="4" w:space="0" w:color="auto"/>
            </w:tcBorders>
            <w:shd w:val="clear" w:color="auto" w:fill="auto"/>
            <w:noWrap/>
            <w:vAlign w:val="center"/>
            <w:hideMark/>
          </w:tcPr>
          <w:p w14:paraId="0774A72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-0.0171</w:t>
            </w:r>
          </w:p>
        </w:tc>
        <w:tc>
          <w:tcPr>
            <w:tcW w:w="1372" w:type="dxa"/>
            <w:tcBorders>
              <w:top w:val="nil"/>
              <w:left w:val="nil"/>
              <w:bottom w:val="single" w:sz="4" w:space="0" w:color="auto"/>
              <w:right w:val="single" w:sz="4" w:space="0" w:color="auto"/>
            </w:tcBorders>
            <w:shd w:val="clear" w:color="auto" w:fill="auto"/>
            <w:noWrap/>
            <w:vAlign w:val="center"/>
            <w:hideMark/>
          </w:tcPr>
          <w:p w14:paraId="213C1CE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-0.0140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A2E0FE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-0.0937</w:t>
            </w:r>
          </w:p>
        </w:tc>
        <w:tc>
          <w:tcPr>
            <w:tcW w:w="1372" w:type="dxa"/>
            <w:tcBorders>
              <w:top w:val="nil"/>
              <w:left w:val="nil"/>
              <w:bottom w:val="single" w:sz="4" w:space="0" w:color="auto"/>
              <w:right w:val="single" w:sz="4" w:space="0" w:color="auto"/>
            </w:tcBorders>
            <w:shd w:val="clear" w:color="auto" w:fill="auto"/>
            <w:noWrap/>
            <w:vAlign w:val="center"/>
            <w:hideMark/>
          </w:tcPr>
          <w:p w14:paraId="7424008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-0.0143</w:t>
            </w:r>
          </w:p>
        </w:tc>
        <w:tc>
          <w:tcPr>
            <w:tcW w:w="1066" w:type="dxa"/>
            <w:tcBorders>
              <w:top w:val="nil"/>
              <w:left w:val="nil"/>
              <w:bottom w:val="single" w:sz="4" w:space="0" w:color="auto"/>
              <w:right w:val="single" w:sz="4" w:space="0" w:color="auto"/>
            </w:tcBorders>
            <w:shd w:val="clear" w:color="auto" w:fill="auto"/>
            <w:noWrap/>
            <w:vAlign w:val="center"/>
            <w:hideMark/>
          </w:tcPr>
          <w:p w14:paraId="24353A6C"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-0.2135</w:t>
            </w:r>
          </w:p>
        </w:tc>
        <w:tc>
          <w:tcPr>
            <w:tcW w:w="1372" w:type="dxa"/>
            <w:tcBorders>
              <w:top w:val="nil"/>
              <w:left w:val="nil"/>
              <w:bottom w:val="single" w:sz="4" w:space="0" w:color="auto"/>
              <w:right w:val="single" w:sz="4" w:space="0" w:color="auto"/>
            </w:tcBorders>
            <w:shd w:val="clear" w:color="auto" w:fill="auto"/>
            <w:noWrap/>
            <w:vAlign w:val="center"/>
            <w:hideMark/>
          </w:tcPr>
          <w:p w14:paraId="290F12F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-0.1051</w:t>
            </w:r>
          </w:p>
        </w:tc>
        <w:tc>
          <w:tcPr>
            <w:tcW w:w="1372" w:type="dxa"/>
            <w:tcBorders>
              <w:top w:val="nil"/>
              <w:left w:val="nil"/>
              <w:bottom w:val="single" w:sz="4" w:space="0" w:color="auto"/>
              <w:right w:val="single" w:sz="4" w:space="0" w:color="auto"/>
            </w:tcBorders>
            <w:shd w:val="clear" w:color="auto" w:fill="auto"/>
            <w:noWrap/>
            <w:vAlign w:val="center"/>
            <w:hideMark/>
          </w:tcPr>
          <w:p w14:paraId="4258078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-0.1054</w:t>
            </w:r>
          </w:p>
        </w:tc>
        <w:tc>
          <w:tcPr>
            <w:tcW w:w="1372" w:type="dxa"/>
            <w:tcBorders>
              <w:top w:val="nil"/>
              <w:left w:val="nil"/>
              <w:bottom w:val="single" w:sz="4" w:space="0" w:color="auto"/>
              <w:right w:val="single" w:sz="4" w:space="0" w:color="auto"/>
            </w:tcBorders>
            <w:shd w:val="clear" w:color="auto" w:fill="auto"/>
            <w:noWrap/>
            <w:vAlign w:val="center"/>
            <w:hideMark/>
          </w:tcPr>
          <w:p w14:paraId="4626299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-0.0513</w:t>
            </w:r>
          </w:p>
        </w:tc>
        <w:tc>
          <w:tcPr>
            <w:tcW w:w="1219" w:type="dxa"/>
            <w:tcBorders>
              <w:top w:val="nil"/>
              <w:left w:val="nil"/>
              <w:bottom w:val="single" w:sz="4" w:space="0" w:color="auto"/>
              <w:right w:val="single" w:sz="4" w:space="0" w:color="auto"/>
            </w:tcBorders>
            <w:shd w:val="clear" w:color="auto" w:fill="auto"/>
            <w:noWrap/>
            <w:vAlign w:val="center"/>
            <w:hideMark/>
          </w:tcPr>
          <w:p w14:paraId="4116C51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-0.0739</w:t>
            </w:r>
          </w:p>
        </w:tc>
        <w:tc>
          <w:tcPr>
            <w:tcW w:w="1219" w:type="dxa"/>
            <w:tcBorders>
              <w:top w:val="nil"/>
              <w:left w:val="nil"/>
              <w:bottom w:val="single" w:sz="4" w:space="0" w:color="auto"/>
              <w:right w:val="single" w:sz="4" w:space="0" w:color="auto"/>
            </w:tcBorders>
            <w:shd w:val="clear" w:color="auto" w:fill="auto"/>
            <w:noWrap/>
            <w:vAlign w:val="center"/>
            <w:hideMark/>
          </w:tcPr>
          <w:p w14:paraId="2193325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0.0130</w:t>
            </w:r>
          </w:p>
        </w:tc>
        <w:tc>
          <w:tcPr>
            <w:tcW w:w="1219" w:type="dxa"/>
            <w:tcBorders>
              <w:top w:val="nil"/>
              <w:left w:val="nil"/>
              <w:bottom w:val="single" w:sz="4" w:space="0" w:color="auto"/>
              <w:right w:val="single" w:sz="4" w:space="0" w:color="auto"/>
            </w:tcBorders>
            <w:shd w:val="clear" w:color="auto" w:fill="auto"/>
            <w:noWrap/>
            <w:vAlign w:val="center"/>
            <w:hideMark/>
          </w:tcPr>
          <w:p w14:paraId="26FFBFB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-0.0040</w:t>
            </w:r>
          </w:p>
        </w:tc>
        <w:tc>
          <w:tcPr>
            <w:tcW w:w="1370" w:type="dxa"/>
            <w:tcBorders>
              <w:top w:val="nil"/>
              <w:left w:val="nil"/>
              <w:bottom w:val="single" w:sz="4" w:space="0" w:color="auto"/>
              <w:right w:val="single" w:sz="4" w:space="0" w:color="auto"/>
            </w:tcBorders>
            <w:shd w:val="clear" w:color="auto" w:fill="auto"/>
            <w:noWrap/>
            <w:vAlign w:val="center"/>
            <w:hideMark/>
          </w:tcPr>
          <w:p w14:paraId="3C6A0C6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0.0863</w:t>
            </w:r>
          </w:p>
        </w:tc>
      </w:tr>
      <w:tr w:rsidR="007E07E4" w:rsidRPr="00425D8C" w14:paraId="3846511B"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6ECCE135"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Days to first female flower appears</w:t>
            </w:r>
          </w:p>
        </w:tc>
        <w:tc>
          <w:tcPr>
            <w:tcW w:w="1070" w:type="dxa"/>
            <w:tcBorders>
              <w:top w:val="nil"/>
              <w:left w:val="nil"/>
              <w:bottom w:val="single" w:sz="4" w:space="0" w:color="auto"/>
              <w:right w:val="single" w:sz="4" w:space="0" w:color="auto"/>
            </w:tcBorders>
            <w:shd w:val="clear" w:color="auto" w:fill="auto"/>
            <w:noWrap/>
            <w:vAlign w:val="center"/>
            <w:hideMark/>
          </w:tcPr>
          <w:p w14:paraId="44E8919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-0.0557</w:t>
            </w:r>
          </w:p>
        </w:tc>
        <w:tc>
          <w:tcPr>
            <w:tcW w:w="1234" w:type="dxa"/>
            <w:tcBorders>
              <w:top w:val="nil"/>
              <w:left w:val="nil"/>
              <w:bottom w:val="single" w:sz="4" w:space="0" w:color="auto"/>
              <w:right w:val="single" w:sz="4" w:space="0" w:color="auto"/>
            </w:tcBorders>
            <w:shd w:val="clear" w:color="auto" w:fill="auto"/>
            <w:noWrap/>
            <w:vAlign w:val="center"/>
            <w:hideMark/>
          </w:tcPr>
          <w:p w14:paraId="2926E2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-0.1303</w:t>
            </w:r>
          </w:p>
        </w:tc>
        <w:tc>
          <w:tcPr>
            <w:tcW w:w="1372" w:type="dxa"/>
            <w:tcBorders>
              <w:top w:val="nil"/>
              <w:left w:val="nil"/>
              <w:bottom w:val="single" w:sz="4" w:space="0" w:color="auto"/>
              <w:right w:val="single" w:sz="4" w:space="0" w:color="auto"/>
            </w:tcBorders>
            <w:shd w:val="clear" w:color="auto" w:fill="auto"/>
            <w:noWrap/>
            <w:vAlign w:val="center"/>
            <w:hideMark/>
          </w:tcPr>
          <w:p w14:paraId="53BD679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-0.1944</w:t>
            </w:r>
          </w:p>
        </w:tc>
        <w:tc>
          <w:tcPr>
            <w:tcW w:w="1372" w:type="dxa"/>
            <w:tcBorders>
              <w:top w:val="nil"/>
              <w:left w:val="nil"/>
              <w:bottom w:val="single" w:sz="4" w:space="0" w:color="auto"/>
              <w:right w:val="single" w:sz="4" w:space="0" w:color="auto"/>
            </w:tcBorders>
            <w:shd w:val="clear" w:color="auto" w:fill="auto"/>
            <w:noWrap/>
            <w:vAlign w:val="center"/>
            <w:hideMark/>
          </w:tcPr>
          <w:p w14:paraId="243B419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-0.1687</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0508A9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0.1374</w:t>
            </w:r>
          </w:p>
        </w:tc>
        <w:tc>
          <w:tcPr>
            <w:tcW w:w="1372" w:type="dxa"/>
            <w:tcBorders>
              <w:top w:val="nil"/>
              <w:left w:val="nil"/>
              <w:bottom w:val="single" w:sz="4" w:space="0" w:color="auto"/>
              <w:right w:val="single" w:sz="4" w:space="0" w:color="auto"/>
            </w:tcBorders>
            <w:shd w:val="clear" w:color="auto" w:fill="auto"/>
            <w:noWrap/>
            <w:vAlign w:val="center"/>
            <w:hideMark/>
          </w:tcPr>
          <w:p w14:paraId="7CE0731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0.1833</w:t>
            </w:r>
          </w:p>
        </w:tc>
        <w:tc>
          <w:tcPr>
            <w:tcW w:w="1066" w:type="dxa"/>
            <w:tcBorders>
              <w:top w:val="nil"/>
              <w:left w:val="nil"/>
              <w:bottom w:val="single" w:sz="4" w:space="0" w:color="auto"/>
              <w:right w:val="single" w:sz="4" w:space="0" w:color="auto"/>
            </w:tcBorders>
            <w:shd w:val="clear" w:color="auto" w:fill="auto"/>
            <w:noWrap/>
            <w:vAlign w:val="center"/>
            <w:hideMark/>
          </w:tcPr>
          <w:p w14:paraId="49ABAC0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0.1705</w:t>
            </w:r>
          </w:p>
        </w:tc>
        <w:tc>
          <w:tcPr>
            <w:tcW w:w="1372" w:type="dxa"/>
            <w:tcBorders>
              <w:top w:val="nil"/>
              <w:left w:val="nil"/>
              <w:bottom w:val="single" w:sz="4" w:space="0" w:color="auto"/>
              <w:right w:val="single" w:sz="4" w:space="0" w:color="auto"/>
            </w:tcBorders>
            <w:shd w:val="clear" w:color="auto" w:fill="auto"/>
            <w:noWrap/>
            <w:vAlign w:val="center"/>
            <w:hideMark/>
          </w:tcPr>
          <w:p w14:paraId="59F30911"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0.3465</w:t>
            </w:r>
          </w:p>
        </w:tc>
        <w:tc>
          <w:tcPr>
            <w:tcW w:w="1372" w:type="dxa"/>
            <w:tcBorders>
              <w:top w:val="nil"/>
              <w:left w:val="nil"/>
              <w:bottom w:val="single" w:sz="4" w:space="0" w:color="auto"/>
              <w:right w:val="single" w:sz="4" w:space="0" w:color="auto"/>
            </w:tcBorders>
            <w:shd w:val="clear" w:color="auto" w:fill="auto"/>
            <w:noWrap/>
            <w:vAlign w:val="center"/>
            <w:hideMark/>
          </w:tcPr>
          <w:p w14:paraId="5BAFB56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0.3306</w:t>
            </w:r>
          </w:p>
        </w:tc>
        <w:tc>
          <w:tcPr>
            <w:tcW w:w="1372" w:type="dxa"/>
            <w:tcBorders>
              <w:top w:val="nil"/>
              <w:left w:val="nil"/>
              <w:bottom w:val="single" w:sz="4" w:space="0" w:color="auto"/>
              <w:right w:val="single" w:sz="4" w:space="0" w:color="auto"/>
            </w:tcBorders>
            <w:shd w:val="clear" w:color="auto" w:fill="auto"/>
            <w:noWrap/>
            <w:vAlign w:val="center"/>
            <w:hideMark/>
          </w:tcPr>
          <w:p w14:paraId="7ED0182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0.2057</w:t>
            </w:r>
          </w:p>
        </w:tc>
        <w:tc>
          <w:tcPr>
            <w:tcW w:w="1219" w:type="dxa"/>
            <w:tcBorders>
              <w:top w:val="nil"/>
              <w:left w:val="nil"/>
              <w:bottom w:val="single" w:sz="4" w:space="0" w:color="auto"/>
              <w:right w:val="single" w:sz="4" w:space="0" w:color="auto"/>
            </w:tcBorders>
            <w:shd w:val="clear" w:color="auto" w:fill="auto"/>
            <w:noWrap/>
            <w:vAlign w:val="center"/>
            <w:hideMark/>
          </w:tcPr>
          <w:p w14:paraId="103B45D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-0.0527</w:t>
            </w:r>
          </w:p>
        </w:tc>
        <w:tc>
          <w:tcPr>
            <w:tcW w:w="1219" w:type="dxa"/>
            <w:tcBorders>
              <w:top w:val="nil"/>
              <w:left w:val="nil"/>
              <w:bottom w:val="single" w:sz="4" w:space="0" w:color="auto"/>
              <w:right w:val="single" w:sz="4" w:space="0" w:color="auto"/>
            </w:tcBorders>
            <w:shd w:val="clear" w:color="auto" w:fill="auto"/>
            <w:noWrap/>
            <w:vAlign w:val="center"/>
            <w:hideMark/>
          </w:tcPr>
          <w:p w14:paraId="4CF23ED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-0.0325</w:t>
            </w:r>
          </w:p>
        </w:tc>
        <w:tc>
          <w:tcPr>
            <w:tcW w:w="1219" w:type="dxa"/>
            <w:tcBorders>
              <w:top w:val="nil"/>
              <w:left w:val="nil"/>
              <w:bottom w:val="single" w:sz="4" w:space="0" w:color="auto"/>
              <w:right w:val="single" w:sz="4" w:space="0" w:color="auto"/>
            </w:tcBorders>
            <w:shd w:val="clear" w:color="auto" w:fill="auto"/>
            <w:noWrap/>
            <w:vAlign w:val="center"/>
            <w:hideMark/>
          </w:tcPr>
          <w:p w14:paraId="0462794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-0.0878</w:t>
            </w:r>
          </w:p>
        </w:tc>
        <w:tc>
          <w:tcPr>
            <w:tcW w:w="1370" w:type="dxa"/>
            <w:tcBorders>
              <w:top w:val="nil"/>
              <w:left w:val="nil"/>
              <w:bottom w:val="single" w:sz="4" w:space="0" w:color="auto"/>
              <w:right w:val="single" w:sz="4" w:space="0" w:color="auto"/>
            </w:tcBorders>
            <w:shd w:val="clear" w:color="auto" w:fill="auto"/>
            <w:noWrap/>
            <w:vAlign w:val="center"/>
            <w:hideMark/>
          </w:tcPr>
          <w:p w14:paraId="50D28BB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-0.2312</w:t>
            </w:r>
          </w:p>
        </w:tc>
      </w:tr>
      <w:tr w:rsidR="007E07E4" w:rsidRPr="00425D8C" w14:paraId="2730D880"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7CA2550B"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Days to 50 per cent flowering</w:t>
            </w:r>
          </w:p>
        </w:tc>
        <w:tc>
          <w:tcPr>
            <w:tcW w:w="1070" w:type="dxa"/>
            <w:tcBorders>
              <w:top w:val="nil"/>
              <w:left w:val="nil"/>
              <w:bottom w:val="single" w:sz="4" w:space="0" w:color="auto"/>
              <w:right w:val="single" w:sz="4" w:space="0" w:color="auto"/>
            </w:tcBorders>
            <w:shd w:val="clear" w:color="auto" w:fill="auto"/>
            <w:noWrap/>
            <w:vAlign w:val="center"/>
            <w:hideMark/>
          </w:tcPr>
          <w:p w14:paraId="7AA577D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-0.0137</w:t>
            </w:r>
          </w:p>
        </w:tc>
        <w:tc>
          <w:tcPr>
            <w:tcW w:w="1234" w:type="dxa"/>
            <w:tcBorders>
              <w:top w:val="nil"/>
              <w:left w:val="nil"/>
              <w:bottom w:val="single" w:sz="4" w:space="0" w:color="auto"/>
              <w:right w:val="single" w:sz="4" w:space="0" w:color="auto"/>
            </w:tcBorders>
            <w:shd w:val="clear" w:color="auto" w:fill="auto"/>
            <w:noWrap/>
            <w:vAlign w:val="center"/>
            <w:hideMark/>
          </w:tcPr>
          <w:p w14:paraId="38F33BD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-0.0533</w:t>
            </w:r>
          </w:p>
        </w:tc>
        <w:tc>
          <w:tcPr>
            <w:tcW w:w="1372" w:type="dxa"/>
            <w:tcBorders>
              <w:top w:val="nil"/>
              <w:left w:val="nil"/>
              <w:bottom w:val="single" w:sz="4" w:space="0" w:color="auto"/>
              <w:right w:val="single" w:sz="4" w:space="0" w:color="auto"/>
            </w:tcBorders>
            <w:shd w:val="clear" w:color="auto" w:fill="auto"/>
            <w:noWrap/>
            <w:vAlign w:val="center"/>
            <w:hideMark/>
          </w:tcPr>
          <w:p w14:paraId="664C4F2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-0.0979</w:t>
            </w:r>
          </w:p>
        </w:tc>
        <w:tc>
          <w:tcPr>
            <w:tcW w:w="1372" w:type="dxa"/>
            <w:tcBorders>
              <w:top w:val="nil"/>
              <w:left w:val="nil"/>
              <w:bottom w:val="single" w:sz="4" w:space="0" w:color="auto"/>
              <w:right w:val="single" w:sz="4" w:space="0" w:color="auto"/>
            </w:tcBorders>
            <w:shd w:val="clear" w:color="auto" w:fill="auto"/>
            <w:noWrap/>
            <w:vAlign w:val="center"/>
            <w:hideMark/>
          </w:tcPr>
          <w:p w14:paraId="188531A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-0.0804</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8CFC7F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0.0853</w:t>
            </w:r>
          </w:p>
        </w:tc>
        <w:tc>
          <w:tcPr>
            <w:tcW w:w="1372" w:type="dxa"/>
            <w:tcBorders>
              <w:top w:val="nil"/>
              <w:left w:val="nil"/>
              <w:bottom w:val="single" w:sz="4" w:space="0" w:color="auto"/>
              <w:right w:val="single" w:sz="4" w:space="0" w:color="auto"/>
            </w:tcBorders>
            <w:shd w:val="clear" w:color="auto" w:fill="auto"/>
            <w:noWrap/>
            <w:vAlign w:val="center"/>
            <w:hideMark/>
          </w:tcPr>
          <w:p w14:paraId="6637FE5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0.1008</w:t>
            </w:r>
          </w:p>
        </w:tc>
        <w:tc>
          <w:tcPr>
            <w:tcW w:w="1066" w:type="dxa"/>
            <w:tcBorders>
              <w:top w:val="nil"/>
              <w:left w:val="nil"/>
              <w:bottom w:val="single" w:sz="4" w:space="0" w:color="auto"/>
              <w:right w:val="single" w:sz="4" w:space="0" w:color="auto"/>
            </w:tcBorders>
            <w:shd w:val="clear" w:color="auto" w:fill="auto"/>
            <w:noWrap/>
            <w:vAlign w:val="center"/>
            <w:hideMark/>
          </w:tcPr>
          <w:p w14:paraId="0D2529B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0.0942</w:t>
            </w:r>
          </w:p>
        </w:tc>
        <w:tc>
          <w:tcPr>
            <w:tcW w:w="1372" w:type="dxa"/>
            <w:tcBorders>
              <w:top w:val="nil"/>
              <w:left w:val="nil"/>
              <w:bottom w:val="single" w:sz="4" w:space="0" w:color="auto"/>
              <w:right w:val="single" w:sz="4" w:space="0" w:color="auto"/>
            </w:tcBorders>
            <w:shd w:val="clear" w:color="auto" w:fill="auto"/>
            <w:noWrap/>
            <w:vAlign w:val="center"/>
            <w:hideMark/>
          </w:tcPr>
          <w:p w14:paraId="65BF4B9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0.1821</w:t>
            </w:r>
          </w:p>
        </w:tc>
        <w:tc>
          <w:tcPr>
            <w:tcW w:w="1372" w:type="dxa"/>
            <w:tcBorders>
              <w:top w:val="nil"/>
              <w:left w:val="nil"/>
              <w:bottom w:val="single" w:sz="4" w:space="0" w:color="auto"/>
              <w:right w:val="single" w:sz="4" w:space="0" w:color="auto"/>
            </w:tcBorders>
            <w:shd w:val="clear" w:color="auto" w:fill="auto"/>
            <w:noWrap/>
            <w:vAlign w:val="center"/>
            <w:hideMark/>
          </w:tcPr>
          <w:p w14:paraId="76C2E8F1"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0.1909</w:t>
            </w:r>
          </w:p>
        </w:tc>
        <w:tc>
          <w:tcPr>
            <w:tcW w:w="1372" w:type="dxa"/>
            <w:tcBorders>
              <w:top w:val="nil"/>
              <w:left w:val="nil"/>
              <w:bottom w:val="single" w:sz="4" w:space="0" w:color="auto"/>
              <w:right w:val="single" w:sz="4" w:space="0" w:color="auto"/>
            </w:tcBorders>
            <w:shd w:val="clear" w:color="auto" w:fill="auto"/>
            <w:noWrap/>
            <w:vAlign w:val="center"/>
            <w:hideMark/>
          </w:tcPr>
          <w:p w14:paraId="2E6F5BA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0.1060</w:t>
            </w:r>
          </w:p>
        </w:tc>
        <w:tc>
          <w:tcPr>
            <w:tcW w:w="1219" w:type="dxa"/>
            <w:tcBorders>
              <w:top w:val="nil"/>
              <w:left w:val="nil"/>
              <w:bottom w:val="single" w:sz="4" w:space="0" w:color="auto"/>
              <w:right w:val="single" w:sz="4" w:space="0" w:color="auto"/>
            </w:tcBorders>
            <w:shd w:val="clear" w:color="auto" w:fill="auto"/>
            <w:noWrap/>
            <w:vAlign w:val="center"/>
            <w:hideMark/>
          </w:tcPr>
          <w:p w14:paraId="011B604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-0.0226</w:t>
            </w:r>
          </w:p>
        </w:tc>
        <w:tc>
          <w:tcPr>
            <w:tcW w:w="1219" w:type="dxa"/>
            <w:tcBorders>
              <w:top w:val="nil"/>
              <w:left w:val="nil"/>
              <w:bottom w:val="single" w:sz="4" w:space="0" w:color="auto"/>
              <w:right w:val="single" w:sz="4" w:space="0" w:color="auto"/>
            </w:tcBorders>
            <w:shd w:val="clear" w:color="auto" w:fill="auto"/>
            <w:noWrap/>
            <w:vAlign w:val="center"/>
            <w:hideMark/>
          </w:tcPr>
          <w:p w14:paraId="1248172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-0.0285</w:t>
            </w:r>
          </w:p>
        </w:tc>
        <w:tc>
          <w:tcPr>
            <w:tcW w:w="1219" w:type="dxa"/>
            <w:tcBorders>
              <w:top w:val="nil"/>
              <w:left w:val="nil"/>
              <w:bottom w:val="single" w:sz="4" w:space="0" w:color="auto"/>
              <w:right w:val="single" w:sz="4" w:space="0" w:color="auto"/>
            </w:tcBorders>
            <w:shd w:val="clear" w:color="auto" w:fill="auto"/>
            <w:noWrap/>
            <w:vAlign w:val="center"/>
            <w:hideMark/>
          </w:tcPr>
          <w:p w14:paraId="72ADB4F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-0.0533</w:t>
            </w:r>
          </w:p>
        </w:tc>
        <w:tc>
          <w:tcPr>
            <w:tcW w:w="1370" w:type="dxa"/>
            <w:tcBorders>
              <w:top w:val="nil"/>
              <w:left w:val="nil"/>
              <w:bottom w:val="single" w:sz="4" w:space="0" w:color="auto"/>
              <w:right w:val="single" w:sz="4" w:space="0" w:color="auto"/>
            </w:tcBorders>
            <w:shd w:val="clear" w:color="auto" w:fill="auto"/>
            <w:noWrap/>
            <w:vAlign w:val="center"/>
            <w:hideMark/>
          </w:tcPr>
          <w:p w14:paraId="0D0580F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-0.1249</w:t>
            </w:r>
          </w:p>
        </w:tc>
      </w:tr>
      <w:tr w:rsidR="007E07E4" w:rsidRPr="00425D8C" w14:paraId="69C19014"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17EE6165"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Male to female ratio</w:t>
            </w:r>
          </w:p>
        </w:tc>
        <w:tc>
          <w:tcPr>
            <w:tcW w:w="1070" w:type="dxa"/>
            <w:tcBorders>
              <w:top w:val="nil"/>
              <w:left w:val="nil"/>
              <w:bottom w:val="single" w:sz="4" w:space="0" w:color="auto"/>
              <w:right w:val="single" w:sz="4" w:space="0" w:color="auto"/>
            </w:tcBorders>
            <w:shd w:val="clear" w:color="auto" w:fill="auto"/>
            <w:noWrap/>
            <w:vAlign w:val="center"/>
            <w:hideMark/>
          </w:tcPr>
          <w:p w14:paraId="2F1B30B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0.1135</w:t>
            </w:r>
          </w:p>
        </w:tc>
        <w:tc>
          <w:tcPr>
            <w:tcW w:w="1234" w:type="dxa"/>
            <w:tcBorders>
              <w:top w:val="nil"/>
              <w:left w:val="nil"/>
              <w:bottom w:val="single" w:sz="4" w:space="0" w:color="auto"/>
              <w:right w:val="single" w:sz="4" w:space="0" w:color="auto"/>
            </w:tcBorders>
            <w:shd w:val="clear" w:color="auto" w:fill="auto"/>
            <w:noWrap/>
            <w:vAlign w:val="center"/>
            <w:hideMark/>
          </w:tcPr>
          <w:p w14:paraId="4127B75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0.0980</w:t>
            </w:r>
          </w:p>
        </w:tc>
        <w:tc>
          <w:tcPr>
            <w:tcW w:w="1372" w:type="dxa"/>
            <w:tcBorders>
              <w:top w:val="nil"/>
              <w:left w:val="nil"/>
              <w:bottom w:val="single" w:sz="4" w:space="0" w:color="auto"/>
              <w:right w:val="single" w:sz="4" w:space="0" w:color="auto"/>
            </w:tcBorders>
            <w:shd w:val="clear" w:color="auto" w:fill="auto"/>
            <w:noWrap/>
            <w:vAlign w:val="center"/>
            <w:hideMark/>
          </w:tcPr>
          <w:p w14:paraId="2BB1518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0.1724</w:t>
            </w:r>
          </w:p>
        </w:tc>
        <w:tc>
          <w:tcPr>
            <w:tcW w:w="1372" w:type="dxa"/>
            <w:tcBorders>
              <w:top w:val="nil"/>
              <w:left w:val="nil"/>
              <w:bottom w:val="single" w:sz="4" w:space="0" w:color="auto"/>
              <w:right w:val="single" w:sz="4" w:space="0" w:color="auto"/>
            </w:tcBorders>
            <w:shd w:val="clear" w:color="auto" w:fill="auto"/>
            <w:noWrap/>
            <w:vAlign w:val="center"/>
            <w:hideMark/>
          </w:tcPr>
          <w:p w14:paraId="4C92A35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0.1949</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090B93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-0.0723</w:t>
            </w:r>
          </w:p>
        </w:tc>
        <w:tc>
          <w:tcPr>
            <w:tcW w:w="1372" w:type="dxa"/>
            <w:tcBorders>
              <w:top w:val="nil"/>
              <w:left w:val="nil"/>
              <w:bottom w:val="single" w:sz="4" w:space="0" w:color="auto"/>
              <w:right w:val="single" w:sz="4" w:space="0" w:color="auto"/>
            </w:tcBorders>
            <w:shd w:val="clear" w:color="auto" w:fill="auto"/>
            <w:noWrap/>
            <w:vAlign w:val="center"/>
            <w:hideMark/>
          </w:tcPr>
          <w:p w14:paraId="3B1D40F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-0.1923</w:t>
            </w:r>
          </w:p>
        </w:tc>
        <w:tc>
          <w:tcPr>
            <w:tcW w:w="1066" w:type="dxa"/>
            <w:tcBorders>
              <w:top w:val="nil"/>
              <w:left w:val="nil"/>
              <w:bottom w:val="single" w:sz="4" w:space="0" w:color="auto"/>
              <w:right w:val="single" w:sz="4" w:space="0" w:color="auto"/>
            </w:tcBorders>
            <w:shd w:val="clear" w:color="auto" w:fill="auto"/>
            <w:noWrap/>
            <w:vAlign w:val="center"/>
            <w:hideMark/>
          </w:tcPr>
          <w:p w14:paraId="6C51944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-0.0898</w:t>
            </w:r>
          </w:p>
        </w:tc>
        <w:tc>
          <w:tcPr>
            <w:tcW w:w="1372" w:type="dxa"/>
            <w:tcBorders>
              <w:top w:val="nil"/>
              <w:left w:val="nil"/>
              <w:bottom w:val="single" w:sz="4" w:space="0" w:color="auto"/>
              <w:right w:val="single" w:sz="4" w:space="0" w:color="auto"/>
            </w:tcBorders>
            <w:shd w:val="clear" w:color="auto" w:fill="auto"/>
            <w:noWrap/>
            <w:vAlign w:val="center"/>
            <w:hideMark/>
          </w:tcPr>
          <w:p w14:paraId="10B328A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-0.2219</w:t>
            </w:r>
          </w:p>
        </w:tc>
        <w:tc>
          <w:tcPr>
            <w:tcW w:w="1372" w:type="dxa"/>
            <w:tcBorders>
              <w:top w:val="nil"/>
              <w:left w:val="nil"/>
              <w:bottom w:val="single" w:sz="4" w:space="0" w:color="auto"/>
              <w:right w:val="single" w:sz="4" w:space="0" w:color="auto"/>
            </w:tcBorders>
            <w:shd w:val="clear" w:color="auto" w:fill="auto"/>
            <w:noWrap/>
            <w:vAlign w:val="center"/>
            <w:hideMark/>
          </w:tcPr>
          <w:p w14:paraId="442AC6F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-0.2075</w:t>
            </w:r>
          </w:p>
        </w:tc>
        <w:tc>
          <w:tcPr>
            <w:tcW w:w="1372" w:type="dxa"/>
            <w:tcBorders>
              <w:top w:val="nil"/>
              <w:left w:val="nil"/>
              <w:bottom w:val="single" w:sz="4" w:space="0" w:color="auto"/>
              <w:right w:val="single" w:sz="4" w:space="0" w:color="auto"/>
            </w:tcBorders>
            <w:shd w:val="clear" w:color="auto" w:fill="auto"/>
            <w:noWrap/>
            <w:vAlign w:val="center"/>
            <w:hideMark/>
          </w:tcPr>
          <w:p w14:paraId="381FABBA"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-0.3737</w:t>
            </w:r>
          </w:p>
        </w:tc>
        <w:tc>
          <w:tcPr>
            <w:tcW w:w="1219" w:type="dxa"/>
            <w:tcBorders>
              <w:top w:val="nil"/>
              <w:left w:val="nil"/>
              <w:bottom w:val="single" w:sz="4" w:space="0" w:color="auto"/>
              <w:right w:val="single" w:sz="4" w:space="0" w:color="auto"/>
            </w:tcBorders>
            <w:shd w:val="clear" w:color="auto" w:fill="auto"/>
            <w:noWrap/>
            <w:vAlign w:val="center"/>
            <w:hideMark/>
          </w:tcPr>
          <w:p w14:paraId="320BC8A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0.1673</w:t>
            </w:r>
          </w:p>
        </w:tc>
        <w:tc>
          <w:tcPr>
            <w:tcW w:w="1219" w:type="dxa"/>
            <w:tcBorders>
              <w:top w:val="nil"/>
              <w:left w:val="nil"/>
              <w:bottom w:val="single" w:sz="4" w:space="0" w:color="auto"/>
              <w:right w:val="single" w:sz="4" w:space="0" w:color="auto"/>
            </w:tcBorders>
            <w:shd w:val="clear" w:color="auto" w:fill="auto"/>
            <w:noWrap/>
            <w:vAlign w:val="center"/>
            <w:hideMark/>
          </w:tcPr>
          <w:p w14:paraId="091E60F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0.1695</w:t>
            </w:r>
          </w:p>
        </w:tc>
        <w:tc>
          <w:tcPr>
            <w:tcW w:w="1219" w:type="dxa"/>
            <w:tcBorders>
              <w:top w:val="nil"/>
              <w:left w:val="nil"/>
              <w:bottom w:val="single" w:sz="4" w:space="0" w:color="auto"/>
              <w:right w:val="single" w:sz="4" w:space="0" w:color="auto"/>
            </w:tcBorders>
            <w:shd w:val="clear" w:color="auto" w:fill="auto"/>
            <w:noWrap/>
            <w:vAlign w:val="center"/>
            <w:hideMark/>
          </w:tcPr>
          <w:p w14:paraId="6D7B1F4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0.1468</w:t>
            </w:r>
          </w:p>
        </w:tc>
        <w:tc>
          <w:tcPr>
            <w:tcW w:w="1370" w:type="dxa"/>
            <w:tcBorders>
              <w:top w:val="nil"/>
              <w:left w:val="nil"/>
              <w:bottom w:val="single" w:sz="4" w:space="0" w:color="auto"/>
              <w:right w:val="single" w:sz="4" w:space="0" w:color="auto"/>
            </w:tcBorders>
            <w:shd w:val="clear" w:color="auto" w:fill="auto"/>
            <w:noWrap/>
            <w:vAlign w:val="center"/>
            <w:hideMark/>
          </w:tcPr>
          <w:p w14:paraId="276BB31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0.2824</w:t>
            </w:r>
          </w:p>
        </w:tc>
      </w:tr>
      <w:tr w:rsidR="007E07E4" w:rsidRPr="00425D8C" w14:paraId="1819A63E"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41C1479A"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Total number of fruits per vine</w:t>
            </w:r>
          </w:p>
        </w:tc>
        <w:tc>
          <w:tcPr>
            <w:tcW w:w="1070" w:type="dxa"/>
            <w:tcBorders>
              <w:top w:val="nil"/>
              <w:left w:val="nil"/>
              <w:bottom w:val="single" w:sz="4" w:space="0" w:color="auto"/>
              <w:right w:val="single" w:sz="4" w:space="0" w:color="auto"/>
            </w:tcBorders>
            <w:shd w:val="clear" w:color="auto" w:fill="auto"/>
            <w:noWrap/>
            <w:vAlign w:val="center"/>
            <w:hideMark/>
          </w:tcPr>
          <w:p w14:paraId="2EE4ADD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0.2125</w:t>
            </w:r>
          </w:p>
        </w:tc>
        <w:tc>
          <w:tcPr>
            <w:tcW w:w="1234" w:type="dxa"/>
            <w:tcBorders>
              <w:top w:val="nil"/>
              <w:left w:val="nil"/>
              <w:bottom w:val="single" w:sz="4" w:space="0" w:color="auto"/>
              <w:right w:val="single" w:sz="4" w:space="0" w:color="auto"/>
            </w:tcBorders>
            <w:shd w:val="clear" w:color="auto" w:fill="auto"/>
            <w:noWrap/>
            <w:vAlign w:val="center"/>
            <w:hideMark/>
          </w:tcPr>
          <w:p w14:paraId="15EE1B9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0.1176</w:t>
            </w:r>
          </w:p>
        </w:tc>
        <w:tc>
          <w:tcPr>
            <w:tcW w:w="1372" w:type="dxa"/>
            <w:tcBorders>
              <w:top w:val="nil"/>
              <w:left w:val="nil"/>
              <w:bottom w:val="single" w:sz="4" w:space="0" w:color="auto"/>
              <w:right w:val="single" w:sz="4" w:space="0" w:color="auto"/>
            </w:tcBorders>
            <w:shd w:val="clear" w:color="auto" w:fill="auto"/>
            <w:noWrap/>
            <w:vAlign w:val="center"/>
            <w:hideMark/>
          </w:tcPr>
          <w:p w14:paraId="6AA4A3A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0.1718</w:t>
            </w:r>
          </w:p>
        </w:tc>
        <w:tc>
          <w:tcPr>
            <w:tcW w:w="1372" w:type="dxa"/>
            <w:tcBorders>
              <w:top w:val="nil"/>
              <w:left w:val="nil"/>
              <w:bottom w:val="single" w:sz="4" w:space="0" w:color="auto"/>
              <w:right w:val="single" w:sz="4" w:space="0" w:color="auto"/>
            </w:tcBorders>
            <w:shd w:val="clear" w:color="auto" w:fill="auto"/>
            <w:noWrap/>
            <w:vAlign w:val="center"/>
            <w:hideMark/>
          </w:tcPr>
          <w:p w14:paraId="492721E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0.1978</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D4D35E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-0.1084</w:t>
            </w:r>
          </w:p>
        </w:tc>
        <w:tc>
          <w:tcPr>
            <w:tcW w:w="1372" w:type="dxa"/>
            <w:tcBorders>
              <w:top w:val="nil"/>
              <w:left w:val="nil"/>
              <w:bottom w:val="single" w:sz="4" w:space="0" w:color="auto"/>
              <w:right w:val="single" w:sz="4" w:space="0" w:color="auto"/>
            </w:tcBorders>
            <w:shd w:val="clear" w:color="auto" w:fill="auto"/>
            <w:noWrap/>
            <w:vAlign w:val="center"/>
            <w:hideMark/>
          </w:tcPr>
          <w:p w14:paraId="161A7AC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-0.3358</w:t>
            </w:r>
          </w:p>
        </w:tc>
        <w:tc>
          <w:tcPr>
            <w:tcW w:w="1066" w:type="dxa"/>
            <w:tcBorders>
              <w:top w:val="nil"/>
              <w:left w:val="nil"/>
              <w:bottom w:val="single" w:sz="4" w:space="0" w:color="auto"/>
              <w:right w:val="single" w:sz="4" w:space="0" w:color="auto"/>
            </w:tcBorders>
            <w:shd w:val="clear" w:color="auto" w:fill="auto"/>
            <w:noWrap/>
            <w:vAlign w:val="center"/>
            <w:hideMark/>
          </w:tcPr>
          <w:p w14:paraId="10E3CD5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0.1652</w:t>
            </w:r>
          </w:p>
        </w:tc>
        <w:tc>
          <w:tcPr>
            <w:tcW w:w="1372" w:type="dxa"/>
            <w:tcBorders>
              <w:top w:val="nil"/>
              <w:left w:val="nil"/>
              <w:bottom w:val="single" w:sz="4" w:space="0" w:color="auto"/>
              <w:right w:val="single" w:sz="4" w:space="0" w:color="auto"/>
            </w:tcBorders>
            <w:shd w:val="clear" w:color="auto" w:fill="auto"/>
            <w:noWrap/>
            <w:vAlign w:val="center"/>
            <w:hideMark/>
          </w:tcPr>
          <w:p w14:paraId="0E48BE2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-0.0726</w:t>
            </w:r>
          </w:p>
        </w:tc>
        <w:tc>
          <w:tcPr>
            <w:tcW w:w="1372" w:type="dxa"/>
            <w:tcBorders>
              <w:top w:val="nil"/>
              <w:left w:val="nil"/>
              <w:bottom w:val="single" w:sz="4" w:space="0" w:color="auto"/>
              <w:right w:val="single" w:sz="4" w:space="0" w:color="auto"/>
            </w:tcBorders>
            <w:shd w:val="clear" w:color="auto" w:fill="auto"/>
            <w:noWrap/>
            <w:vAlign w:val="center"/>
            <w:hideMark/>
          </w:tcPr>
          <w:p w14:paraId="17B2845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-0.0564</w:t>
            </w:r>
          </w:p>
        </w:tc>
        <w:tc>
          <w:tcPr>
            <w:tcW w:w="1372" w:type="dxa"/>
            <w:tcBorders>
              <w:top w:val="nil"/>
              <w:left w:val="nil"/>
              <w:bottom w:val="single" w:sz="4" w:space="0" w:color="auto"/>
              <w:right w:val="single" w:sz="4" w:space="0" w:color="auto"/>
            </w:tcBorders>
            <w:shd w:val="clear" w:color="auto" w:fill="auto"/>
            <w:noWrap/>
            <w:vAlign w:val="center"/>
            <w:hideMark/>
          </w:tcPr>
          <w:p w14:paraId="368C496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-0.2137</w:t>
            </w:r>
          </w:p>
        </w:tc>
        <w:tc>
          <w:tcPr>
            <w:tcW w:w="1219" w:type="dxa"/>
            <w:tcBorders>
              <w:top w:val="nil"/>
              <w:left w:val="nil"/>
              <w:bottom w:val="single" w:sz="4" w:space="0" w:color="auto"/>
              <w:right w:val="single" w:sz="4" w:space="0" w:color="auto"/>
            </w:tcBorders>
            <w:shd w:val="clear" w:color="auto" w:fill="auto"/>
            <w:noWrap/>
            <w:vAlign w:val="center"/>
            <w:hideMark/>
          </w:tcPr>
          <w:p w14:paraId="3EE91D62"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0.4772</w:t>
            </w:r>
          </w:p>
        </w:tc>
        <w:tc>
          <w:tcPr>
            <w:tcW w:w="1219" w:type="dxa"/>
            <w:tcBorders>
              <w:top w:val="nil"/>
              <w:left w:val="nil"/>
              <w:bottom w:val="single" w:sz="4" w:space="0" w:color="auto"/>
              <w:right w:val="single" w:sz="4" w:space="0" w:color="auto"/>
            </w:tcBorders>
            <w:shd w:val="clear" w:color="auto" w:fill="auto"/>
            <w:noWrap/>
            <w:vAlign w:val="center"/>
            <w:hideMark/>
          </w:tcPr>
          <w:p w14:paraId="1019031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0.0801</w:t>
            </w:r>
          </w:p>
        </w:tc>
        <w:tc>
          <w:tcPr>
            <w:tcW w:w="1219" w:type="dxa"/>
            <w:tcBorders>
              <w:top w:val="nil"/>
              <w:left w:val="nil"/>
              <w:bottom w:val="single" w:sz="4" w:space="0" w:color="auto"/>
              <w:right w:val="single" w:sz="4" w:space="0" w:color="auto"/>
            </w:tcBorders>
            <w:shd w:val="clear" w:color="auto" w:fill="auto"/>
            <w:noWrap/>
            <w:vAlign w:val="center"/>
            <w:hideMark/>
          </w:tcPr>
          <w:p w14:paraId="2A98053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0.0671</w:t>
            </w:r>
          </w:p>
        </w:tc>
        <w:tc>
          <w:tcPr>
            <w:tcW w:w="1370" w:type="dxa"/>
            <w:tcBorders>
              <w:top w:val="nil"/>
              <w:left w:val="nil"/>
              <w:bottom w:val="single" w:sz="4" w:space="0" w:color="auto"/>
              <w:right w:val="single" w:sz="4" w:space="0" w:color="auto"/>
            </w:tcBorders>
            <w:shd w:val="clear" w:color="auto" w:fill="auto"/>
            <w:noWrap/>
            <w:vAlign w:val="center"/>
            <w:hideMark/>
          </w:tcPr>
          <w:p w14:paraId="250DA90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0.0333</w:t>
            </w:r>
          </w:p>
        </w:tc>
      </w:tr>
      <w:tr w:rsidR="007E07E4" w:rsidRPr="00425D8C" w14:paraId="3B389924"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2B0B5D4F"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Fruit length (cm)</w:t>
            </w:r>
          </w:p>
        </w:tc>
        <w:tc>
          <w:tcPr>
            <w:tcW w:w="1070" w:type="dxa"/>
            <w:tcBorders>
              <w:top w:val="nil"/>
              <w:left w:val="nil"/>
              <w:bottom w:val="single" w:sz="4" w:space="0" w:color="auto"/>
              <w:right w:val="single" w:sz="4" w:space="0" w:color="auto"/>
            </w:tcBorders>
            <w:shd w:val="clear" w:color="auto" w:fill="auto"/>
            <w:noWrap/>
            <w:vAlign w:val="center"/>
            <w:hideMark/>
          </w:tcPr>
          <w:p w14:paraId="6E076FC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-0.3769</w:t>
            </w:r>
          </w:p>
        </w:tc>
        <w:tc>
          <w:tcPr>
            <w:tcW w:w="1234" w:type="dxa"/>
            <w:tcBorders>
              <w:top w:val="nil"/>
              <w:left w:val="nil"/>
              <w:bottom w:val="single" w:sz="4" w:space="0" w:color="auto"/>
              <w:right w:val="single" w:sz="4" w:space="0" w:color="auto"/>
            </w:tcBorders>
            <w:shd w:val="clear" w:color="auto" w:fill="auto"/>
            <w:noWrap/>
            <w:vAlign w:val="center"/>
            <w:hideMark/>
          </w:tcPr>
          <w:p w14:paraId="2E58C59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-0.0069</w:t>
            </w:r>
          </w:p>
        </w:tc>
        <w:tc>
          <w:tcPr>
            <w:tcW w:w="1372" w:type="dxa"/>
            <w:tcBorders>
              <w:top w:val="nil"/>
              <w:left w:val="nil"/>
              <w:bottom w:val="single" w:sz="4" w:space="0" w:color="auto"/>
              <w:right w:val="single" w:sz="4" w:space="0" w:color="auto"/>
            </w:tcBorders>
            <w:shd w:val="clear" w:color="auto" w:fill="auto"/>
            <w:noWrap/>
            <w:vAlign w:val="center"/>
            <w:hideMark/>
          </w:tcPr>
          <w:p w14:paraId="1EA2167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-0.1769</w:t>
            </w:r>
          </w:p>
        </w:tc>
        <w:tc>
          <w:tcPr>
            <w:tcW w:w="1372" w:type="dxa"/>
            <w:tcBorders>
              <w:top w:val="nil"/>
              <w:left w:val="nil"/>
              <w:bottom w:val="single" w:sz="4" w:space="0" w:color="auto"/>
              <w:right w:val="single" w:sz="4" w:space="0" w:color="auto"/>
            </w:tcBorders>
            <w:shd w:val="clear" w:color="auto" w:fill="auto"/>
            <w:noWrap/>
            <w:vAlign w:val="center"/>
            <w:hideMark/>
          </w:tcPr>
          <w:p w14:paraId="4B43B0E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-0.2341</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EE7B06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0.3786</w:t>
            </w:r>
          </w:p>
        </w:tc>
        <w:tc>
          <w:tcPr>
            <w:tcW w:w="1372" w:type="dxa"/>
            <w:tcBorders>
              <w:top w:val="nil"/>
              <w:left w:val="nil"/>
              <w:bottom w:val="single" w:sz="4" w:space="0" w:color="auto"/>
              <w:right w:val="single" w:sz="4" w:space="0" w:color="auto"/>
            </w:tcBorders>
            <w:shd w:val="clear" w:color="auto" w:fill="auto"/>
            <w:noWrap/>
            <w:vAlign w:val="center"/>
            <w:hideMark/>
          </w:tcPr>
          <w:p w14:paraId="1966D7E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0.4229</w:t>
            </w:r>
          </w:p>
        </w:tc>
        <w:tc>
          <w:tcPr>
            <w:tcW w:w="1066" w:type="dxa"/>
            <w:tcBorders>
              <w:top w:val="nil"/>
              <w:left w:val="nil"/>
              <w:bottom w:val="single" w:sz="4" w:space="0" w:color="auto"/>
              <w:right w:val="single" w:sz="4" w:space="0" w:color="auto"/>
            </w:tcBorders>
            <w:shd w:val="clear" w:color="auto" w:fill="auto"/>
            <w:noWrap/>
            <w:vAlign w:val="center"/>
            <w:hideMark/>
          </w:tcPr>
          <w:p w14:paraId="197672A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0.0547</w:t>
            </w:r>
          </w:p>
        </w:tc>
        <w:tc>
          <w:tcPr>
            <w:tcW w:w="1372" w:type="dxa"/>
            <w:tcBorders>
              <w:top w:val="nil"/>
              <w:left w:val="nil"/>
              <w:bottom w:val="single" w:sz="4" w:space="0" w:color="auto"/>
              <w:right w:val="single" w:sz="4" w:space="0" w:color="auto"/>
            </w:tcBorders>
            <w:shd w:val="clear" w:color="auto" w:fill="auto"/>
            <w:noWrap/>
            <w:vAlign w:val="center"/>
            <w:hideMark/>
          </w:tcPr>
          <w:p w14:paraId="7018EBB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0.0844</w:t>
            </w:r>
          </w:p>
        </w:tc>
        <w:tc>
          <w:tcPr>
            <w:tcW w:w="1372" w:type="dxa"/>
            <w:tcBorders>
              <w:top w:val="nil"/>
              <w:left w:val="nil"/>
              <w:bottom w:val="single" w:sz="4" w:space="0" w:color="auto"/>
              <w:right w:val="single" w:sz="4" w:space="0" w:color="auto"/>
            </w:tcBorders>
            <w:shd w:val="clear" w:color="auto" w:fill="auto"/>
            <w:noWrap/>
            <w:vAlign w:val="center"/>
            <w:hideMark/>
          </w:tcPr>
          <w:p w14:paraId="0717F28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0.1343</w:t>
            </w:r>
          </w:p>
        </w:tc>
        <w:tc>
          <w:tcPr>
            <w:tcW w:w="1372" w:type="dxa"/>
            <w:tcBorders>
              <w:top w:val="nil"/>
              <w:left w:val="nil"/>
              <w:bottom w:val="single" w:sz="4" w:space="0" w:color="auto"/>
              <w:right w:val="single" w:sz="4" w:space="0" w:color="auto"/>
            </w:tcBorders>
            <w:shd w:val="clear" w:color="auto" w:fill="auto"/>
            <w:noWrap/>
            <w:vAlign w:val="center"/>
            <w:hideMark/>
          </w:tcPr>
          <w:p w14:paraId="3CBEC75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0.4087</w:t>
            </w:r>
          </w:p>
        </w:tc>
        <w:tc>
          <w:tcPr>
            <w:tcW w:w="1219" w:type="dxa"/>
            <w:tcBorders>
              <w:top w:val="nil"/>
              <w:left w:val="nil"/>
              <w:bottom w:val="single" w:sz="4" w:space="0" w:color="auto"/>
              <w:right w:val="single" w:sz="4" w:space="0" w:color="auto"/>
            </w:tcBorders>
            <w:shd w:val="clear" w:color="auto" w:fill="auto"/>
            <w:noWrap/>
            <w:vAlign w:val="center"/>
            <w:hideMark/>
          </w:tcPr>
          <w:p w14:paraId="7DF1CF8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-0.1514</w:t>
            </w:r>
          </w:p>
        </w:tc>
        <w:tc>
          <w:tcPr>
            <w:tcW w:w="1219" w:type="dxa"/>
            <w:tcBorders>
              <w:top w:val="nil"/>
              <w:left w:val="nil"/>
              <w:bottom w:val="single" w:sz="4" w:space="0" w:color="auto"/>
              <w:right w:val="single" w:sz="4" w:space="0" w:color="auto"/>
            </w:tcBorders>
            <w:shd w:val="clear" w:color="auto" w:fill="auto"/>
            <w:noWrap/>
            <w:vAlign w:val="center"/>
            <w:hideMark/>
          </w:tcPr>
          <w:p w14:paraId="40B2A0F1"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-0.9011</w:t>
            </w:r>
          </w:p>
        </w:tc>
        <w:tc>
          <w:tcPr>
            <w:tcW w:w="1219" w:type="dxa"/>
            <w:tcBorders>
              <w:top w:val="nil"/>
              <w:left w:val="nil"/>
              <w:bottom w:val="single" w:sz="4" w:space="0" w:color="auto"/>
              <w:right w:val="single" w:sz="4" w:space="0" w:color="auto"/>
            </w:tcBorders>
            <w:shd w:val="clear" w:color="auto" w:fill="auto"/>
            <w:noWrap/>
            <w:vAlign w:val="center"/>
            <w:hideMark/>
          </w:tcPr>
          <w:p w14:paraId="1FD51AF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-0.8342</w:t>
            </w:r>
          </w:p>
        </w:tc>
        <w:tc>
          <w:tcPr>
            <w:tcW w:w="1370" w:type="dxa"/>
            <w:tcBorders>
              <w:top w:val="nil"/>
              <w:left w:val="nil"/>
              <w:bottom w:val="single" w:sz="4" w:space="0" w:color="auto"/>
              <w:right w:val="single" w:sz="4" w:space="0" w:color="auto"/>
            </w:tcBorders>
            <w:shd w:val="clear" w:color="auto" w:fill="auto"/>
            <w:noWrap/>
            <w:vAlign w:val="center"/>
            <w:hideMark/>
          </w:tcPr>
          <w:p w14:paraId="4D7922C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-0.4028</w:t>
            </w:r>
          </w:p>
        </w:tc>
      </w:tr>
      <w:tr w:rsidR="007E07E4" w:rsidRPr="00425D8C" w14:paraId="71D1343B"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0557DA4A"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Polar diameter of fruit (cm)</w:t>
            </w:r>
          </w:p>
        </w:tc>
        <w:tc>
          <w:tcPr>
            <w:tcW w:w="1070" w:type="dxa"/>
            <w:tcBorders>
              <w:top w:val="nil"/>
              <w:left w:val="nil"/>
              <w:bottom w:val="single" w:sz="4" w:space="0" w:color="auto"/>
              <w:right w:val="single" w:sz="4" w:space="0" w:color="auto"/>
            </w:tcBorders>
            <w:shd w:val="clear" w:color="auto" w:fill="auto"/>
            <w:noWrap/>
            <w:vAlign w:val="center"/>
            <w:hideMark/>
          </w:tcPr>
          <w:p w14:paraId="165E050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0.4027</w:t>
            </w:r>
          </w:p>
        </w:tc>
        <w:tc>
          <w:tcPr>
            <w:tcW w:w="1234" w:type="dxa"/>
            <w:tcBorders>
              <w:top w:val="nil"/>
              <w:left w:val="nil"/>
              <w:bottom w:val="single" w:sz="4" w:space="0" w:color="auto"/>
              <w:right w:val="single" w:sz="4" w:space="0" w:color="auto"/>
            </w:tcBorders>
            <w:shd w:val="clear" w:color="auto" w:fill="auto"/>
            <w:noWrap/>
            <w:vAlign w:val="center"/>
            <w:hideMark/>
          </w:tcPr>
          <w:p w14:paraId="2FF4981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0.0988</w:t>
            </w:r>
          </w:p>
        </w:tc>
        <w:tc>
          <w:tcPr>
            <w:tcW w:w="1372" w:type="dxa"/>
            <w:tcBorders>
              <w:top w:val="nil"/>
              <w:left w:val="nil"/>
              <w:bottom w:val="single" w:sz="4" w:space="0" w:color="auto"/>
              <w:right w:val="single" w:sz="4" w:space="0" w:color="auto"/>
            </w:tcBorders>
            <w:shd w:val="clear" w:color="auto" w:fill="auto"/>
            <w:noWrap/>
            <w:vAlign w:val="center"/>
            <w:hideMark/>
          </w:tcPr>
          <w:p w14:paraId="557B986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0.2725</w:t>
            </w:r>
          </w:p>
        </w:tc>
        <w:tc>
          <w:tcPr>
            <w:tcW w:w="1372" w:type="dxa"/>
            <w:tcBorders>
              <w:top w:val="nil"/>
              <w:left w:val="nil"/>
              <w:bottom w:val="single" w:sz="4" w:space="0" w:color="auto"/>
              <w:right w:val="single" w:sz="4" w:space="0" w:color="auto"/>
            </w:tcBorders>
            <w:shd w:val="clear" w:color="auto" w:fill="auto"/>
            <w:noWrap/>
            <w:vAlign w:val="center"/>
            <w:hideMark/>
          </w:tcPr>
          <w:p w14:paraId="019360E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0.3140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DF9F09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-0.2980</w:t>
            </w:r>
          </w:p>
        </w:tc>
        <w:tc>
          <w:tcPr>
            <w:tcW w:w="1372" w:type="dxa"/>
            <w:tcBorders>
              <w:top w:val="nil"/>
              <w:left w:val="nil"/>
              <w:bottom w:val="single" w:sz="4" w:space="0" w:color="auto"/>
              <w:right w:val="single" w:sz="4" w:space="0" w:color="auto"/>
            </w:tcBorders>
            <w:shd w:val="clear" w:color="auto" w:fill="auto"/>
            <w:noWrap/>
            <w:vAlign w:val="center"/>
            <w:hideMark/>
          </w:tcPr>
          <w:p w14:paraId="4890775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-0.4298</w:t>
            </w:r>
          </w:p>
        </w:tc>
        <w:tc>
          <w:tcPr>
            <w:tcW w:w="1066" w:type="dxa"/>
            <w:tcBorders>
              <w:top w:val="nil"/>
              <w:left w:val="nil"/>
              <w:bottom w:val="single" w:sz="4" w:space="0" w:color="auto"/>
              <w:right w:val="single" w:sz="4" w:space="0" w:color="auto"/>
            </w:tcBorders>
            <w:shd w:val="clear" w:color="auto" w:fill="auto"/>
            <w:noWrap/>
            <w:vAlign w:val="center"/>
            <w:hideMark/>
          </w:tcPr>
          <w:p w14:paraId="693E8AA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0.0154</w:t>
            </w:r>
          </w:p>
        </w:tc>
        <w:tc>
          <w:tcPr>
            <w:tcW w:w="1372" w:type="dxa"/>
            <w:tcBorders>
              <w:top w:val="nil"/>
              <w:left w:val="nil"/>
              <w:bottom w:val="single" w:sz="4" w:space="0" w:color="auto"/>
              <w:right w:val="single" w:sz="4" w:space="0" w:color="auto"/>
            </w:tcBorders>
            <w:shd w:val="clear" w:color="auto" w:fill="auto"/>
            <w:noWrap/>
            <w:vAlign w:val="center"/>
            <w:hideMark/>
          </w:tcPr>
          <w:p w14:paraId="1F59DC3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-0.2086</w:t>
            </w:r>
          </w:p>
        </w:tc>
        <w:tc>
          <w:tcPr>
            <w:tcW w:w="1372" w:type="dxa"/>
            <w:tcBorders>
              <w:top w:val="nil"/>
              <w:left w:val="nil"/>
              <w:bottom w:val="single" w:sz="4" w:space="0" w:color="auto"/>
              <w:right w:val="single" w:sz="4" w:space="0" w:color="auto"/>
            </w:tcBorders>
            <w:shd w:val="clear" w:color="auto" w:fill="auto"/>
            <w:noWrap/>
            <w:vAlign w:val="center"/>
            <w:hideMark/>
          </w:tcPr>
          <w:p w14:paraId="556228F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-0.2297</w:t>
            </w:r>
          </w:p>
        </w:tc>
        <w:tc>
          <w:tcPr>
            <w:tcW w:w="1372" w:type="dxa"/>
            <w:tcBorders>
              <w:top w:val="nil"/>
              <w:left w:val="nil"/>
              <w:bottom w:val="single" w:sz="4" w:space="0" w:color="auto"/>
              <w:right w:val="single" w:sz="4" w:space="0" w:color="auto"/>
            </w:tcBorders>
            <w:shd w:val="clear" w:color="auto" w:fill="auto"/>
            <w:noWrap/>
            <w:vAlign w:val="center"/>
            <w:hideMark/>
          </w:tcPr>
          <w:p w14:paraId="31CB20D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-0.3234</w:t>
            </w:r>
          </w:p>
        </w:tc>
        <w:tc>
          <w:tcPr>
            <w:tcW w:w="1219" w:type="dxa"/>
            <w:tcBorders>
              <w:top w:val="nil"/>
              <w:left w:val="nil"/>
              <w:bottom w:val="single" w:sz="4" w:space="0" w:color="auto"/>
              <w:right w:val="single" w:sz="4" w:space="0" w:color="auto"/>
            </w:tcBorders>
            <w:shd w:val="clear" w:color="auto" w:fill="auto"/>
            <w:noWrap/>
            <w:vAlign w:val="center"/>
            <w:hideMark/>
          </w:tcPr>
          <w:p w14:paraId="58B6C08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0.1158</w:t>
            </w:r>
          </w:p>
        </w:tc>
        <w:tc>
          <w:tcPr>
            <w:tcW w:w="1219" w:type="dxa"/>
            <w:tcBorders>
              <w:top w:val="nil"/>
              <w:left w:val="nil"/>
              <w:bottom w:val="single" w:sz="4" w:space="0" w:color="auto"/>
              <w:right w:val="single" w:sz="4" w:space="0" w:color="auto"/>
            </w:tcBorders>
            <w:shd w:val="clear" w:color="auto" w:fill="auto"/>
            <w:noWrap/>
            <w:vAlign w:val="center"/>
            <w:hideMark/>
          </w:tcPr>
          <w:p w14:paraId="7604C34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0.7619</w:t>
            </w:r>
          </w:p>
        </w:tc>
        <w:tc>
          <w:tcPr>
            <w:tcW w:w="1219" w:type="dxa"/>
            <w:tcBorders>
              <w:top w:val="nil"/>
              <w:left w:val="nil"/>
              <w:bottom w:val="single" w:sz="4" w:space="0" w:color="auto"/>
              <w:right w:val="single" w:sz="4" w:space="0" w:color="auto"/>
            </w:tcBorders>
            <w:shd w:val="clear" w:color="auto" w:fill="auto"/>
            <w:noWrap/>
            <w:vAlign w:val="center"/>
            <w:hideMark/>
          </w:tcPr>
          <w:p w14:paraId="2FC4322B"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0.8230</w:t>
            </w:r>
          </w:p>
        </w:tc>
        <w:tc>
          <w:tcPr>
            <w:tcW w:w="1370" w:type="dxa"/>
            <w:tcBorders>
              <w:top w:val="nil"/>
              <w:left w:val="nil"/>
              <w:bottom w:val="single" w:sz="4" w:space="0" w:color="auto"/>
              <w:right w:val="single" w:sz="4" w:space="0" w:color="auto"/>
            </w:tcBorders>
            <w:shd w:val="clear" w:color="auto" w:fill="auto"/>
            <w:noWrap/>
            <w:vAlign w:val="center"/>
            <w:hideMark/>
          </w:tcPr>
          <w:p w14:paraId="14C5581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0.3689</w:t>
            </w:r>
          </w:p>
        </w:tc>
      </w:tr>
      <w:tr w:rsidR="007E07E4" w:rsidRPr="00425D8C" w14:paraId="580FCF58"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01CDBF63"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Average fruit weight (cm)</w:t>
            </w:r>
          </w:p>
        </w:tc>
        <w:tc>
          <w:tcPr>
            <w:tcW w:w="1070" w:type="dxa"/>
            <w:tcBorders>
              <w:top w:val="nil"/>
              <w:left w:val="nil"/>
              <w:bottom w:val="single" w:sz="4" w:space="0" w:color="auto"/>
              <w:right w:val="single" w:sz="4" w:space="0" w:color="auto"/>
            </w:tcBorders>
            <w:shd w:val="clear" w:color="auto" w:fill="auto"/>
            <w:noWrap/>
            <w:vAlign w:val="center"/>
            <w:hideMark/>
          </w:tcPr>
          <w:p w14:paraId="4D33E77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0.3437</w:t>
            </w:r>
          </w:p>
        </w:tc>
        <w:tc>
          <w:tcPr>
            <w:tcW w:w="1234" w:type="dxa"/>
            <w:tcBorders>
              <w:top w:val="nil"/>
              <w:left w:val="nil"/>
              <w:bottom w:val="single" w:sz="4" w:space="0" w:color="auto"/>
              <w:right w:val="single" w:sz="4" w:space="0" w:color="auto"/>
            </w:tcBorders>
            <w:shd w:val="clear" w:color="auto" w:fill="auto"/>
            <w:noWrap/>
            <w:vAlign w:val="center"/>
            <w:hideMark/>
          </w:tcPr>
          <w:p w14:paraId="5B44C54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0.3136</w:t>
            </w:r>
          </w:p>
        </w:tc>
        <w:tc>
          <w:tcPr>
            <w:tcW w:w="1372" w:type="dxa"/>
            <w:tcBorders>
              <w:top w:val="nil"/>
              <w:left w:val="nil"/>
              <w:bottom w:val="single" w:sz="4" w:space="0" w:color="auto"/>
              <w:right w:val="single" w:sz="4" w:space="0" w:color="auto"/>
            </w:tcBorders>
            <w:shd w:val="clear" w:color="auto" w:fill="auto"/>
            <w:noWrap/>
            <w:vAlign w:val="center"/>
            <w:hideMark/>
          </w:tcPr>
          <w:p w14:paraId="785068D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0.4348</w:t>
            </w:r>
          </w:p>
        </w:tc>
        <w:tc>
          <w:tcPr>
            <w:tcW w:w="1372" w:type="dxa"/>
            <w:tcBorders>
              <w:top w:val="nil"/>
              <w:left w:val="nil"/>
              <w:bottom w:val="single" w:sz="4" w:space="0" w:color="auto"/>
              <w:right w:val="single" w:sz="4" w:space="0" w:color="auto"/>
            </w:tcBorders>
            <w:shd w:val="clear" w:color="auto" w:fill="auto"/>
            <w:noWrap/>
            <w:vAlign w:val="center"/>
            <w:hideMark/>
          </w:tcPr>
          <w:p w14:paraId="3FD1ECB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0.4485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373441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-0.2819</w:t>
            </w:r>
          </w:p>
        </w:tc>
        <w:tc>
          <w:tcPr>
            <w:tcW w:w="1372" w:type="dxa"/>
            <w:tcBorders>
              <w:top w:val="nil"/>
              <w:left w:val="nil"/>
              <w:bottom w:val="single" w:sz="4" w:space="0" w:color="auto"/>
              <w:right w:val="single" w:sz="4" w:space="0" w:color="auto"/>
            </w:tcBorders>
            <w:shd w:val="clear" w:color="auto" w:fill="auto"/>
            <w:noWrap/>
            <w:vAlign w:val="center"/>
            <w:hideMark/>
          </w:tcPr>
          <w:p w14:paraId="2808A3E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-0.3900</w:t>
            </w:r>
          </w:p>
        </w:tc>
        <w:tc>
          <w:tcPr>
            <w:tcW w:w="1066" w:type="dxa"/>
            <w:tcBorders>
              <w:top w:val="nil"/>
              <w:left w:val="nil"/>
              <w:bottom w:val="single" w:sz="4" w:space="0" w:color="auto"/>
              <w:right w:val="single" w:sz="4" w:space="0" w:color="auto"/>
            </w:tcBorders>
            <w:shd w:val="clear" w:color="auto" w:fill="auto"/>
            <w:noWrap/>
            <w:vAlign w:val="center"/>
            <w:hideMark/>
          </w:tcPr>
          <w:p w14:paraId="6E85154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-0.3357</w:t>
            </w:r>
          </w:p>
        </w:tc>
        <w:tc>
          <w:tcPr>
            <w:tcW w:w="1372" w:type="dxa"/>
            <w:tcBorders>
              <w:top w:val="nil"/>
              <w:left w:val="nil"/>
              <w:bottom w:val="single" w:sz="4" w:space="0" w:color="auto"/>
              <w:right w:val="single" w:sz="4" w:space="0" w:color="auto"/>
            </w:tcBorders>
            <w:shd w:val="clear" w:color="auto" w:fill="auto"/>
            <w:noWrap/>
            <w:vAlign w:val="center"/>
            <w:hideMark/>
          </w:tcPr>
          <w:p w14:paraId="028D693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-0.5539</w:t>
            </w:r>
          </w:p>
        </w:tc>
        <w:tc>
          <w:tcPr>
            <w:tcW w:w="1372" w:type="dxa"/>
            <w:tcBorders>
              <w:top w:val="nil"/>
              <w:left w:val="nil"/>
              <w:bottom w:val="single" w:sz="4" w:space="0" w:color="auto"/>
              <w:right w:val="single" w:sz="4" w:space="0" w:color="auto"/>
            </w:tcBorders>
            <w:shd w:val="clear" w:color="auto" w:fill="auto"/>
            <w:noWrap/>
            <w:vAlign w:val="center"/>
            <w:hideMark/>
          </w:tcPr>
          <w:p w14:paraId="060AD7C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-0.5435</w:t>
            </w:r>
          </w:p>
        </w:tc>
        <w:tc>
          <w:tcPr>
            <w:tcW w:w="1372" w:type="dxa"/>
            <w:tcBorders>
              <w:top w:val="nil"/>
              <w:left w:val="nil"/>
              <w:bottom w:val="single" w:sz="4" w:space="0" w:color="auto"/>
              <w:right w:val="single" w:sz="4" w:space="0" w:color="auto"/>
            </w:tcBorders>
            <w:shd w:val="clear" w:color="auto" w:fill="auto"/>
            <w:noWrap/>
            <w:vAlign w:val="center"/>
            <w:hideMark/>
          </w:tcPr>
          <w:p w14:paraId="69048A8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-0.6273</w:t>
            </w:r>
          </w:p>
        </w:tc>
        <w:tc>
          <w:tcPr>
            <w:tcW w:w="1219" w:type="dxa"/>
            <w:tcBorders>
              <w:top w:val="nil"/>
              <w:left w:val="nil"/>
              <w:bottom w:val="single" w:sz="4" w:space="0" w:color="auto"/>
              <w:right w:val="single" w:sz="4" w:space="0" w:color="auto"/>
            </w:tcBorders>
            <w:shd w:val="clear" w:color="auto" w:fill="auto"/>
            <w:noWrap/>
            <w:vAlign w:val="center"/>
            <w:hideMark/>
          </w:tcPr>
          <w:p w14:paraId="6E42D4A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0.0579</w:t>
            </w:r>
          </w:p>
        </w:tc>
        <w:tc>
          <w:tcPr>
            <w:tcW w:w="1219" w:type="dxa"/>
            <w:tcBorders>
              <w:top w:val="nil"/>
              <w:left w:val="nil"/>
              <w:bottom w:val="single" w:sz="4" w:space="0" w:color="auto"/>
              <w:right w:val="single" w:sz="4" w:space="0" w:color="auto"/>
            </w:tcBorders>
            <w:shd w:val="clear" w:color="auto" w:fill="auto"/>
            <w:noWrap/>
            <w:vAlign w:val="center"/>
            <w:hideMark/>
          </w:tcPr>
          <w:p w14:paraId="14E47B5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0.3711</w:t>
            </w:r>
          </w:p>
        </w:tc>
        <w:tc>
          <w:tcPr>
            <w:tcW w:w="1219" w:type="dxa"/>
            <w:tcBorders>
              <w:top w:val="nil"/>
              <w:left w:val="nil"/>
              <w:bottom w:val="single" w:sz="4" w:space="0" w:color="auto"/>
              <w:right w:val="single" w:sz="4" w:space="0" w:color="auto"/>
            </w:tcBorders>
            <w:shd w:val="clear" w:color="auto" w:fill="auto"/>
            <w:noWrap/>
            <w:vAlign w:val="center"/>
            <w:hideMark/>
          </w:tcPr>
          <w:p w14:paraId="1C5B568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0.3722</w:t>
            </w:r>
          </w:p>
        </w:tc>
        <w:tc>
          <w:tcPr>
            <w:tcW w:w="1370" w:type="dxa"/>
            <w:tcBorders>
              <w:top w:val="nil"/>
              <w:left w:val="nil"/>
              <w:bottom w:val="single" w:sz="4" w:space="0" w:color="auto"/>
              <w:right w:val="single" w:sz="4" w:space="0" w:color="auto"/>
            </w:tcBorders>
            <w:shd w:val="clear" w:color="auto" w:fill="auto"/>
            <w:noWrap/>
            <w:vAlign w:val="center"/>
            <w:hideMark/>
          </w:tcPr>
          <w:p w14:paraId="77141252"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0.8302</w:t>
            </w:r>
          </w:p>
        </w:tc>
      </w:tr>
      <w:tr w:rsidR="007E07E4" w:rsidRPr="00425D8C" w14:paraId="26853568" w14:textId="77777777" w:rsidTr="00A839D4">
        <w:trPr>
          <w:trHeight w:val="406"/>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71925109" w14:textId="77777777" w:rsidR="007E07E4" w:rsidRPr="00425D8C" w:rsidRDefault="007E07E4" w:rsidP="00EF5D58">
            <w:pPr>
              <w:spacing w:after="0" w:line="276" w:lineRule="auto"/>
              <w:jc w:val="center"/>
              <w:rPr>
                <w:rFonts w:ascii="Arial" w:eastAsia="Times New Roman" w:hAnsi="Arial" w:cs="Arial"/>
                <w:kern w:val="0"/>
                <w:lang w:eastAsia="en-IN"/>
                <w14:ligatures w14:val="none"/>
              </w:rPr>
            </w:pPr>
            <w:proofErr w:type="spellStart"/>
            <w:r w:rsidRPr="00425D8C">
              <w:rPr>
                <w:rFonts w:ascii="Arial" w:eastAsia="Times New Roman" w:hAnsi="Arial" w:cs="Arial"/>
                <w:color w:val="000000"/>
                <w:kern w:val="0"/>
                <w:lang w:eastAsia="en-IN"/>
                <w14:ligatures w14:val="none"/>
              </w:rPr>
              <w:t>rp</w:t>
            </w:r>
            <w:proofErr w:type="spellEnd"/>
          </w:p>
        </w:tc>
        <w:tc>
          <w:tcPr>
            <w:tcW w:w="1070" w:type="dxa"/>
            <w:tcBorders>
              <w:top w:val="nil"/>
              <w:left w:val="nil"/>
              <w:bottom w:val="single" w:sz="4" w:space="0" w:color="auto"/>
              <w:right w:val="single" w:sz="4" w:space="0" w:color="auto"/>
            </w:tcBorders>
            <w:shd w:val="clear" w:color="auto" w:fill="auto"/>
            <w:noWrap/>
          </w:tcPr>
          <w:p w14:paraId="153BBFF5" w14:textId="77777777" w:rsidR="007E07E4" w:rsidRPr="00E6105F" w:rsidRDefault="007E07E4" w:rsidP="00EF5D58">
            <w:pPr>
              <w:spacing w:line="276" w:lineRule="auto"/>
              <w:jc w:val="center"/>
              <w:rPr>
                <w:rFonts w:ascii="Arial" w:hAnsi="Arial" w:cs="Arial"/>
                <w:b/>
                <w:bCs/>
              </w:rPr>
            </w:pPr>
            <w:r w:rsidRPr="00E6105F">
              <w:rPr>
                <w:rFonts w:ascii="Arial" w:hAnsi="Arial" w:cs="Arial"/>
                <w:b/>
                <w:bCs/>
              </w:rPr>
              <w:t>0.567**</w:t>
            </w:r>
          </w:p>
        </w:tc>
        <w:tc>
          <w:tcPr>
            <w:tcW w:w="1234" w:type="dxa"/>
            <w:tcBorders>
              <w:top w:val="nil"/>
              <w:left w:val="nil"/>
              <w:bottom w:val="single" w:sz="4" w:space="0" w:color="auto"/>
              <w:right w:val="single" w:sz="4" w:space="0" w:color="auto"/>
            </w:tcBorders>
            <w:shd w:val="clear" w:color="auto" w:fill="auto"/>
            <w:noWrap/>
          </w:tcPr>
          <w:p w14:paraId="303FCCE2" w14:textId="77777777" w:rsidR="007E07E4" w:rsidRPr="00E6105F" w:rsidRDefault="007E07E4" w:rsidP="00EF5D58">
            <w:pPr>
              <w:spacing w:line="276" w:lineRule="auto"/>
              <w:jc w:val="center"/>
              <w:rPr>
                <w:rFonts w:ascii="Arial" w:hAnsi="Arial" w:cs="Arial"/>
                <w:b/>
                <w:bCs/>
              </w:rPr>
            </w:pPr>
            <w:r w:rsidRPr="00E6105F">
              <w:rPr>
                <w:rFonts w:ascii="Arial" w:hAnsi="Arial" w:cs="Arial"/>
                <w:b/>
                <w:bCs/>
              </w:rPr>
              <w:t>0.3968**</w:t>
            </w:r>
          </w:p>
        </w:tc>
        <w:tc>
          <w:tcPr>
            <w:tcW w:w="1372" w:type="dxa"/>
            <w:tcBorders>
              <w:top w:val="nil"/>
              <w:left w:val="nil"/>
              <w:bottom w:val="single" w:sz="4" w:space="0" w:color="auto"/>
              <w:right w:val="single" w:sz="4" w:space="0" w:color="auto"/>
            </w:tcBorders>
            <w:shd w:val="clear" w:color="auto" w:fill="auto"/>
            <w:noWrap/>
          </w:tcPr>
          <w:p w14:paraId="1AA3BA65" w14:textId="77777777" w:rsidR="007E07E4" w:rsidRPr="00E6105F" w:rsidRDefault="007E07E4" w:rsidP="00EF5D58">
            <w:pPr>
              <w:spacing w:line="276" w:lineRule="auto"/>
              <w:jc w:val="center"/>
              <w:rPr>
                <w:rFonts w:ascii="Arial" w:hAnsi="Arial" w:cs="Arial"/>
                <w:b/>
                <w:bCs/>
              </w:rPr>
            </w:pPr>
            <w:r w:rsidRPr="00E6105F">
              <w:rPr>
                <w:rFonts w:ascii="Arial" w:hAnsi="Arial" w:cs="Arial"/>
                <w:b/>
                <w:bCs/>
              </w:rPr>
              <w:t>0.554**</w:t>
            </w:r>
          </w:p>
        </w:tc>
        <w:tc>
          <w:tcPr>
            <w:tcW w:w="1372" w:type="dxa"/>
            <w:tcBorders>
              <w:top w:val="nil"/>
              <w:left w:val="nil"/>
              <w:bottom w:val="single" w:sz="4" w:space="0" w:color="auto"/>
              <w:right w:val="single" w:sz="4" w:space="0" w:color="auto"/>
            </w:tcBorders>
            <w:shd w:val="clear" w:color="auto" w:fill="auto"/>
            <w:noWrap/>
          </w:tcPr>
          <w:p w14:paraId="16326253" w14:textId="77777777" w:rsidR="007E07E4" w:rsidRPr="00E6105F" w:rsidRDefault="007E07E4" w:rsidP="00EF5D58">
            <w:pPr>
              <w:spacing w:line="276" w:lineRule="auto"/>
              <w:jc w:val="center"/>
              <w:rPr>
                <w:rFonts w:ascii="Arial" w:hAnsi="Arial" w:cs="Arial"/>
                <w:b/>
                <w:bCs/>
              </w:rPr>
            </w:pPr>
            <w:r w:rsidRPr="00E6105F">
              <w:rPr>
                <w:rFonts w:ascii="Arial" w:hAnsi="Arial" w:cs="Arial"/>
                <w:b/>
                <w:bCs/>
              </w:rPr>
              <w:t>0.5686 **</w:t>
            </w:r>
          </w:p>
        </w:tc>
        <w:tc>
          <w:tcPr>
            <w:tcW w:w="1370" w:type="dxa"/>
            <w:tcBorders>
              <w:top w:val="single" w:sz="4" w:space="0" w:color="auto"/>
              <w:left w:val="nil"/>
              <w:bottom w:val="single" w:sz="4" w:space="0" w:color="auto"/>
              <w:right w:val="single" w:sz="4" w:space="0" w:color="auto"/>
            </w:tcBorders>
            <w:shd w:val="clear" w:color="auto" w:fill="auto"/>
            <w:noWrap/>
          </w:tcPr>
          <w:p w14:paraId="25F2D562" w14:textId="77777777" w:rsidR="007E07E4" w:rsidRPr="00E6105F" w:rsidRDefault="007E07E4" w:rsidP="00EF5D58">
            <w:pPr>
              <w:spacing w:line="276" w:lineRule="auto"/>
              <w:jc w:val="center"/>
              <w:rPr>
                <w:rFonts w:ascii="Arial" w:hAnsi="Arial" w:cs="Arial"/>
                <w:b/>
                <w:bCs/>
              </w:rPr>
            </w:pPr>
            <w:r w:rsidRPr="00E6105F">
              <w:rPr>
                <w:rFonts w:ascii="Arial" w:hAnsi="Arial" w:cs="Arial"/>
                <w:b/>
                <w:bCs/>
              </w:rPr>
              <w:t>-0.4368**</w:t>
            </w:r>
          </w:p>
        </w:tc>
        <w:tc>
          <w:tcPr>
            <w:tcW w:w="1372" w:type="dxa"/>
            <w:tcBorders>
              <w:top w:val="nil"/>
              <w:left w:val="nil"/>
              <w:bottom w:val="single" w:sz="4" w:space="0" w:color="auto"/>
              <w:right w:val="single" w:sz="4" w:space="0" w:color="auto"/>
            </w:tcBorders>
            <w:shd w:val="clear" w:color="auto" w:fill="auto"/>
            <w:noWrap/>
          </w:tcPr>
          <w:p w14:paraId="6FF0D229" w14:textId="77777777" w:rsidR="007E07E4" w:rsidRPr="00E6105F" w:rsidRDefault="007E07E4" w:rsidP="00EF5D58">
            <w:pPr>
              <w:spacing w:line="276" w:lineRule="auto"/>
              <w:jc w:val="center"/>
              <w:rPr>
                <w:rFonts w:ascii="Arial" w:hAnsi="Arial" w:cs="Arial"/>
                <w:b/>
                <w:bCs/>
              </w:rPr>
            </w:pPr>
            <w:r w:rsidRPr="00E6105F">
              <w:rPr>
                <w:rFonts w:ascii="Arial" w:hAnsi="Arial" w:cs="Arial"/>
                <w:b/>
                <w:bCs/>
              </w:rPr>
              <w:t>-0.6888**</w:t>
            </w:r>
          </w:p>
        </w:tc>
        <w:tc>
          <w:tcPr>
            <w:tcW w:w="1066" w:type="dxa"/>
            <w:tcBorders>
              <w:top w:val="nil"/>
              <w:left w:val="nil"/>
              <w:bottom w:val="single" w:sz="4" w:space="0" w:color="auto"/>
              <w:right w:val="single" w:sz="4" w:space="0" w:color="auto"/>
            </w:tcBorders>
            <w:shd w:val="clear" w:color="auto" w:fill="auto"/>
            <w:noWrap/>
          </w:tcPr>
          <w:p w14:paraId="04BB6CA1" w14:textId="77777777" w:rsidR="007E07E4" w:rsidRPr="00E6105F" w:rsidRDefault="007E07E4" w:rsidP="00EF5D58">
            <w:pPr>
              <w:spacing w:line="276" w:lineRule="auto"/>
              <w:jc w:val="center"/>
              <w:rPr>
                <w:rFonts w:ascii="Arial" w:hAnsi="Arial" w:cs="Arial"/>
                <w:b/>
                <w:bCs/>
              </w:rPr>
            </w:pPr>
            <w:r w:rsidRPr="00E6105F">
              <w:rPr>
                <w:rFonts w:ascii="Arial" w:hAnsi="Arial" w:cs="Arial"/>
                <w:b/>
                <w:bCs/>
              </w:rPr>
              <w:t>-0.238</w:t>
            </w:r>
          </w:p>
        </w:tc>
        <w:tc>
          <w:tcPr>
            <w:tcW w:w="1372" w:type="dxa"/>
            <w:tcBorders>
              <w:top w:val="nil"/>
              <w:left w:val="nil"/>
              <w:bottom w:val="single" w:sz="4" w:space="0" w:color="auto"/>
              <w:right w:val="single" w:sz="4" w:space="0" w:color="auto"/>
            </w:tcBorders>
            <w:shd w:val="clear" w:color="auto" w:fill="auto"/>
            <w:noWrap/>
          </w:tcPr>
          <w:p w14:paraId="2543082C" w14:textId="77777777" w:rsidR="007E07E4" w:rsidRPr="00E6105F" w:rsidRDefault="007E07E4" w:rsidP="00EF5D58">
            <w:pPr>
              <w:spacing w:line="276" w:lineRule="auto"/>
              <w:jc w:val="center"/>
              <w:rPr>
                <w:rFonts w:ascii="Arial" w:hAnsi="Arial" w:cs="Arial"/>
                <w:b/>
                <w:bCs/>
              </w:rPr>
            </w:pPr>
            <w:r w:rsidRPr="00E6105F">
              <w:rPr>
                <w:rFonts w:ascii="Arial" w:hAnsi="Arial" w:cs="Arial"/>
                <w:b/>
                <w:bCs/>
              </w:rPr>
              <w:t>-0.5691**</w:t>
            </w:r>
          </w:p>
        </w:tc>
        <w:tc>
          <w:tcPr>
            <w:tcW w:w="1372" w:type="dxa"/>
            <w:tcBorders>
              <w:top w:val="nil"/>
              <w:left w:val="nil"/>
              <w:bottom w:val="single" w:sz="4" w:space="0" w:color="auto"/>
              <w:right w:val="single" w:sz="4" w:space="0" w:color="auto"/>
            </w:tcBorders>
            <w:shd w:val="clear" w:color="auto" w:fill="auto"/>
            <w:noWrap/>
          </w:tcPr>
          <w:p w14:paraId="179D55DB" w14:textId="77777777" w:rsidR="007E07E4" w:rsidRPr="00E6105F" w:rsidRDefault="007E07E4" w:rsidP="00EF5D58">
            <w:pPr>
              <w:spacing w:line="276" w:lineRule="auto"/>
              <w:jc w:val="center"/>
              <w:rPr>
                <w:rFonts w:ascii="Arial" w:hAnsi="Arial" w:cs="Arial"/>
                <w:b/>
                <w:bCs/>
              </w:rPr>
            </w:pPr>
            <w:r w:rsidRPr="00E6105F">
              <w:rPr>
                <w:rFonts w:ascii="Arial" w:hAnsi="Arial" w:cs="Arial"/>
                <w:b/>
                <w:bCs/>
              </w:rPr>
              <w:t>-0.5391**</w:t>
            </w:r>
          </w:p>
        </w:tc>
        <w:tc>
          <w:tcPr>
            <w:tcW w:w="1372" w:type="dxa"/>
            <w:tcBorders>
              <w:top w:val="nil"/>
              <w:left w:val="nil"/>
              <w:bottom w:val="single" w:sz="4" w:space="0" w:color="auto"/>
              <w:right w:val="single" w:sz="4" w:space="0" w:color="auto"/>
            </w:tcBorders>
            <w:shd w:val="clear" w:color="auto" w:fill="auto"/>
            <w:noWrap/>
          </w:tcPr>
          <w:p w14:paraId="09F36C2F" w14:textId="77777777" w:rsidR="007E07E4" w:rsidRPr="00E6105F" w:rsidRDefault="007E07E4" w:rsidP="00EF5D58">
            <w:pPr>
              <w:spacing w:line="276" w:lineRule="auto"/>
              <w:jc w:val="center"/>
              <w:rPr>
                <w:rFonts w:ascii="Arial" w:hAnsi="Arial" w:cs="Arial"/>
                <w:b/>
                <w:bCs/>
              </w:rPr>
            </w:pPr>
            <w:r w:rsidRPr="00E6105F">
              <w:rPr>
                <w:rFonts w:ascii="Arial" w:hAnsi="Arial" w:cs="Arial"/>
                <w:b/>
                <w:bCs/>
              </w:rPr>
              <w:t>-0.8316**</w:t>
            </w:r>
          </w:p>
        </w:tc>
        <w:tc>
          <w:tcPr>
            <w:tcW w:w="1219" w:type="dxa"/>
            <w:tcBorders>
              <w:top w:val="nil"/>
              <w:left w:val="nil"/>
              <w:bottom w:val="single" w:sz="4" w:space="0" w:color="auto"/>
              <w:right w:val="single" w:sz="4" w:space="0" w:color="auto"/>
            </w:tcBorders>
            <w:shd w:val="clear" w:color="auto" w:fill="auto"/>
            <w:noWrap/>
          </w:tcPr>
          <w:p w14:paraId="5A89EE56" w14:textId="77777777" w:rsidR="007E07E4" w:rsidRPr="00E6105F" w:rsidRDefault="007E07E4" w:rsidP="00EF5D58">
            <w:pPr>
              <w:spacing w:line="276" w:lineRule="auto"/>
              <w:jc w:val="center"/>
              <w:rPr>
                <w:rFonts w:ascii="Arial" w:hAnsi="Arial" w:cs="Arial"/>
                <w:b/>
                <w:bCs/>
              </w:rPr>
            </w:pPr>
            <w:r w:rsidRPr="00E6105F">
              <w:rPr>
                <w:rFonts w:ascii="Arial" w:hAnsi="Arial" w:cs="Arial"/>
                <w:b/>
                <w:bCs/>
              </w:rPr>
              <w:t>0.4947**</w:t>
            </w:r>
          </w:p>
        </w:tc>
        <w:tc>
          <w:tcPr>
            <w:tcW w:w="1219" w:type="dxa"/>
            <w:tcBorders>
              <w:top w:val="nil"/>
              <w:left w:val="nil"/>
              <w:bottom w:val="single" w:sz="4" w:space="0" w:color="auto"/>
              <w:right w:val="single" w:sz="4" w:space="0" w:color="auto"/>
            </w:tcBorders>
            <w:shd w:val="clear" w:color="auto" w:fill="auto"/>
            <w:noWrap/>
          </w:tcPr>
          <w:p w14:paraId="788939F9" w14:textId="77777777" w:rsidR="007E07E4" w:rsidRPr="00E6105F" w:rsidRDefault="007E07E4" w:rsidP="00EF5D58">
            <w:pPr>
              <w:spacing w:line="276" w:lineRule="auto"/>
              <w:jc w:val="center"/>
              <w:rPr>
                <w:rFonts w:ascii="Arial" w:hAnsi="Arial" w:cs="Arial"/>
                <w:b/>
                <w:bCs/>
              </w:rPr>
            </w:pPr>
            <w:r w:rsidRPr="00E6105F">
              <w:rPr>
                <w:rFonts w:ascii="Arial" w:hAnsi="Arial" w:cs="Arial"/>
                <w:b/>
                <w:bCs/>
              </w:rPr>
              <w:t>0.5459**</w:t>
            </w:r>
          </w:p>
        </w:tc>
        <w:tc>
          <w:tcPr>
            <w:tcW w:w="1219" w:type="dxa"/>
            <w:tcBorders>
              <w:top w:val="nil"/>
              <w:left w:val="nil"/>
              <w:bottom w:val="single" w:sz="4" w:space="0" w:color="auto"/>
              <w:right w:val="single" w:sz="4" w:space="0" w:color="auto"/>
            </w:tcBorders>
            <w:shd w:val="clear" w:color="auto" w:fill="auto"/>
            <w:noWrap/>
          </w:tcPr>
          <w:p w14:paraId="4381F267" w14:textId="77777777" w:rsidR="007E07E4" w:rsidRPr="00E6105F" w:rsidRDefault="007E07E4" w:rsidP="00EF5D58">
            <w:pPr>
              <w:spacing w:line="276" w:lineRule="auto"/>
              <w:jc w:val="center"/>
              <w:rPr>
                <w:rFonts w:ascii="Arial" w:hAnsi="Arial" w:cs="Arial"/>
                <w:b/>
                <w:bCs/>
              </w:rPr>
            </w:pPr>
            <w:r w:rsidRPr="00E6105F">
              <w:rPr>
                <w:rFonts w:ascii="Arial" w:hAnsi="Arial" w:cs="Arial"/>
                <w:b/>
                <w:bCs/>
              </w:rPr>
              <w:t>0.5057**</w:t>
            </w:r>
          </w:p>
        </w:tc>
        <w:tc>
          <w:tcPr>
            <w:tcW w:w="1370" w:type="dxa"/>
            <w:tcBorders>
              <w:top w:val="nil"/>
              <w:left w:val="nil"/>
              <w:bottom w:val="single" w:sz="4" w:space="0" w:color="auto"/>
              <w:right w:val="single" w:sz="4" w:space="0" w:color="auto"/>
            </w:tcBorders>
            <w:shd w:val="clear" w:color="auto" w:fill="auto"/>
            <w:noWrap/>
          </w:tcPr>
          <w:p w14:paraId="6B3D3773" w14:textId="77777777" w:rsidR="007E07E4" w:rsidRPr="00E6105F" w:rsidRDefault="007E07E4" w:rsidP="00EF5D58">
            <w:pPr>
              <w:spacing w:line="276" w:lineRule="auto"/>
              <w:jc w:val="center"/>
              <w:rPr>
                <w:rFonts w:ascii="Arial" w:hAnsi="Arial" w:cs="Arial"/>
                <w:b/>
                <w:bCs/>
              </w:rPr>
            </w:pPr>
            <w:r w:rsidRPr="00E6105F">
              <w:rPr>
                <w:rFonts w:ascii="Arial" w:hAnsi="Arial" w:cs="Arial"/>
                <w:b/>
                <w:bCs/>
              </w:rPr>
              <w:t>0.8569**</w:t>
            </w:r>
          </w:p>
        </w:tc>
      </w:tr>
      <w:tr w:rsidR="007E07E4" w:rsidRPr="00425D8C" w14:paraId="5FB8F02C" w14:textId="77777777" w:rsidTr="00A839D4">
        <w:trPr>
          <w:trHeight w:val="510"/>
        </w:trPr>
        <w:tc>
          <w:tcPr>
            <w:tcW w:w="3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EAFB8" w14:textId="77777777" w:rsidR="007E07E4" w:rsidRPr="00425D8C" w:rsidRDefault="007E07E4" w:rsidP="00EF5D58">
            <w:pPr>
              <w:spacing w:after="0" w:line="276" w:lineRule="auto"/>
              <w:jc w:val="center"/>
              <w:rPr>
                <w:rFonts w:ascii="Arial" w:eastAsia="Times New Roman" w:hAnsi="Arial" w:cs="Arial"/>
                <w:kern w:val="0"/>
                <w:lang w:eastAsia="en-IN"/>
                <w14:ligatures w14:val="none"/>
              </w:rPr>
            </w:pPr>
            <w:r w:rsidRPr="00425D8C">
              <w:rPr>
                <w:rFonts w:ascii="Arial" w:eastAsia="Times New Roman" w:hAnsi="Arial" w:cs="Arial"/>
                <w:kern w:val="0"/>
                <w:lang w:eastAsia="en-IN"/>
                <w14:ligatures w14:val="none"/>
              </w:rPr>
              <w:t>Partial R²</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4E8816F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0.0797</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55E6A60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-0.0963</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0C7C244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0.1889</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1188611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-0.1917</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801195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0.1348</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1D3575E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-0.0767</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26F9A06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0.0508</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518A3AD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-0.1981</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3F00649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-0.1033</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0D207CF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0.3111</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3267678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0.2366</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43FB5E5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-0.4931</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1D5E0CB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0.4177</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C1A804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0.7126</w:t>
            </w:r>
          </w:p>
        </w:tc>
      </w:tr>
    </w:tbl>
    <w:p w14:paraId="54E2BEE5" w14:textId="77777777" w:rsidR="007E07E4" w:rsidRPr="00425D8C" w:rsidRDefault="007E07E4" w:rsidP="00EF5D58">
      <w:pPr>
        <w:spacing w:line="276" w:lineRule="auto"/>
        <w:rPr>
          <w:rFonts w:ascii="Arial" w:hAnsi="Arial" w:cs="Arial"/>
        </w:rPr>
      </w:pPr>
    </w:p>
    <w:p w14:paraId="19C23B26" w14:textId="77777777" w:rsidR="007E07E4" w:rsidRPr="00425D8C" w:rsidRDefault="007E07E4" w:rsidP="00EF5D58">
      <w:pPr>
        <w:tabs>
          <w:tab w:val="left" w:pos="3656"/>
        </w:tabs>
        <w:spacing w:line="276" w:lineRule="auto"/>
        <w:rPr>
          <w:rFonts w:ascii="Arial" w:hAnsi="Arial" w:cs="Arial"/>
        </w:rPr>
      </w:pPr>
      <w:r w:rsidRPr="00425D8C">
        <w:rPr>
          <w:rFonts w:ascii="Arial" w:hAnsi="Arial" w:cs="Arial"/>
        </w:rPr>
        <w:t xml:space="preserve"> residual effect = 0.1638, </w:t>
      </w:r>
      <w:proofErr w:type="spellStart"/>
      <w:r w:rsidRPr="00425D8C">
        <w:rPr>
          <w:rFonts w:ascii="Arial" w:hAnsi="Arial" w:cs="Arial"/>
        </w:rPr>
        <w:t>rp</w:t>
      </w:r>
      <w:proofErr w:type="spellEnd"/>
      <w:r w:rsidRPr="00425D8C">
        <w:rPr>
          <w:rFonts w:ascii="Arial" w:hAnsi="Arial" w:cs="Arial"/>
        </w:rPr>
        <w:t>: phenotypic correlation coefficient with fruit yield per vine.</w:t>
      </w:r>
    </w:p>
    <w:p w14:paraId="4B63E01E" w14:textId="77777777" w:rsidR="007E07E4" w:rsidRPr="00425D8C" w:rsidRDefault="007E07E4" w:rsidP="00EF5D58">
      <w:pPr>
        <w:spacing w:line="276" w:lineRule="auto"/>
        <w:rPr>
          <w:rFonts w:ascii="Arial" w:hAnsi="Arial" w:cs="Arial"/>
          <w:lang w:val="en-US"/>
        </w:rPr>
      </w:pPr>
    </w:p>
    <w:p w14:paraId="5199CB65"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1 </w:t>
      </w:r>
      <w:r w:rsidRPr="00425D8C">
        <w:rPr>
          <w:rFonts w:ascii="Arial" w:hAnsi="Arial" w:cs="Arial"/>
        </w:rPr>
        <w:t>Vine length at 60 DAS (m)                              X</w:t>
      </w:r>
      <w:r w:rsidRPr="00425D8C">
        <w:rPr>
          <w:rFonts w:ascii="Arial" w:hAnsi="Arial" w:cs="Arial"/>
          <w:vertAlign w:val="subscript"/>
        </w:rPr>
        <w:t>5</w:t>
      </w:r>
      <w:r w:rsidRPr="00425D8C">
        <w:rPr>
          <w:rFonts w:ascii="Arial" w:hAnsi="Arial" w:cs="Arial"/>
        </w:rPr>
        <w:t xml:space="preserve"> Node at first male flower appears                    X</w:t>
      </w:r>
      <w:r w:rsidRPr="00425D8C">
        <w:rPr>
          <w:rFonts w:ascii="Arial" w:hAnsi="Arial" w:cs="Arial"/>
          <w:vertAlign w:val="subscript"/>
        </w:rPr>
        <w:t>9</w:t>
      </w:r>
      <w:r w:rsidRPr="00425D8C">
        <w:rPr>
          <w:rFonts w:ascii="Arial" w:hAnsi="Arial" w:cs="Arial"/>
        </w:rPr>
        <w:t xml:space="preserve"> Days to 50 per cent flowering                     X</w:t>
      </w:r>
      <w:r w:rsidRPr="00425D8C">
        <w:rPr>
          <w:rFonts w:ascii="Arial" w:hAnsi="Arial" w:cs="Arial"/>
          <w:vertAlign w:val="subscript"/>
        </w:rPr>
        <w:t>13</w:t>
      </w:r>
      <w:r w:rsidRPr="00425D8C">
        <w:rPr>
          <w:rFonts w:ascii="Arial" w:hAnsi="Arial" w:cs="Arial"/>
        </w:rPr>
        <w:t xml:space="preserve"> Polar diameter of fruit (cm)</w:t>
      </w:r>
    </w:p>
    <w:p w14:paraId="141CBC22"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2</w:t>
      </w:r>
      <w:r w:rsidRPr="00425D8C">
        <w:rPr>
          <w:rFonts w:ascii="Arial" w:hAnsi="Arial" w:cs="Arial"/>
        </w:rPr>
        <w:t xml:space="preserve"> Number of branches per vine at 60 DAS        X</w:t>
      </w:r>
      <w:r w:rsidRPr="00425D8C">
        <w:rPr>
          <w:rFonts w:ascii="Arial" w:hAnsi="Arial" w:cs="Arial"/>
          <w:vertAlign w:val="subscript"/>
        </w:rPr>
        <w:t>6</w:t>
      </w:r>
      <w:r w:rsidRPr="00425D8C">
        <w:rPr>
          <w:rFonts w:ascii="Arial" w:hAnsi="Arial" w:cs="Arial"/>
        </w:rPr>
        <w:t xml:space="preserve"> Days to first male flower appears                     X</w:t>
      </w:r>
      <w:r w:rsidRPr="00425D8C">
        <w:rPr>
          <w:rFonts w:ascii="Arial" w:hAnsi="Arial" w:cs="Arial"/>
          <w:vertAlign w:val="subscript"/>
        </w:rPr>
        <w:t>10</w:t>
      </w:r>
      <w:r w:rsidRPr="00425D8C">
        <w:rPr>
          <w:rFonts w:ascii="Arial" w:hAnsi="Arial" w:cs="Arial"/>
        </w:rPr>
        <w:t xml:space="preserve"> Male to female ratio                                  X</w:t>
      </w:r>
      <w:r w:rsidRPr="00425D8C">
        <w:rPr>
          <w:rFonts w:ascii="Arial" w:hAnsi="Arial" w:cs="Arial"/>
          <w:vertAlign w:val="subscript"/>
        </w:rPr>
        <w:t xml:space="preserve">14 </w:t>
      </w:r>
      <w:r w:rsidRPr="00425D8C">
        <w:rPr>
          <w:rFonts w:ascii="Arial" w:hAnsi="Arial" w:cs="Arial"/>
        </w:rPr>
        <w:t>Average fruit weight (g)</w:t>
      </w:r>
    </w:p>
    <w:p w14:paraId="2D6A210C" w14:textId="696FD76A"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3</w:t>
      </w:r>
      <w:r w:rsidRPr="00425D8C">
        <w:rPr>
          <w:rFonts w:ascii="Arial" w:hAnsi="Arial" w:cs="Arial"/>
        </w:rPr>
        <w:t xml:space="preserve"> </w:t>
      </w:r>
      <w:r w:rsidR="00C74DC6">
        <w:rPr>
          <w:rFonts w:ascii="Arial" w:hAnsi="Arial" w:cs="Arial"/>
        </w:rPr>
        <w:t>Node count</w:t>
      </w:r>
      <w:r w:rsidRPr="00425D8C">
        <w:rPr>
          <w:rFonts w:ascii="Arial" w:hAnsi="Arial" w:cs="Arial"/>
        </w:rPr>
        <w:t xml:space="preserve"> at 60 DAS             X</w:t>
      </w:r>
      <w:r w:rsidRPr="00425D8C">
        <w:rPr>
          <w:rFonts w:ascii="Arial" w:hAnsi="Arial" w:cs="Arial"/>
          <w:vertAlign w:val="subscript"/>
        </w:rPr>
        <w:t>7</w:t>
      </w:r>
      <w:r w:rsidRPr="00425D8C">
        <w:rPr>
          <w:rFonts w:ascii="Arial" w:hAnsi="Arial" w:cs="Arial"/>
        </w:rPr>
        <w:t xml:space="preserve"> Node at first female flower appears                 X</w:t>
      </w:r>
      <w:r w:rsidRPr="00425D8C">
        <w:rPr>
          <w:rFonts w:ascii="Arial" w:hAnsi="Arial" w:cs="Arial"/>
          <w:vertAlign w:val="subscript"/>
        </w:rPr>
        <w:t>11</w:t>
      </w:r>
      <w:r w:rsidRPr="00425D8C">
        <w:rPr>
          <w:rFonts w:ascii="Arial" w:hAnsi="Arial" w:cs="Arial"/>
        </w:rPr>
        <w:t xml:space="preserve"> Total number of fruits per vine                  </w:t>
      </w:r>
    </w:p>
    <w:p w14:paraId="5B8281C7"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4 </w:t>
      </w:r>
      <w:r w:rsidRPr="00425D8C">
        <w:rPr>
          <w:rFonts w:ascii="Arial" w:hAnsi="Arial" w:cs="Arial"/>
        </w:rPr>
        <w:t>Internode length at 60 DAS                            X</w:t>
      </w:r>
      <w:r w:rsidRPr="00425D8C">
        <w:rPr>
          <w:rFonts w:ascii="Arial" w:hAnsi="Arial" w:cs="Arial"/>
          <w:vertAlign w:val="subscript"/>
        </w:rPr>
        <w:t>8</w:t>
      </w:r>
      <w:r w:rsidRPr="00425D8C">
        <w:rPr>
          <w:rFonts w:ascii="Arial" w:hAnsi="Arial" w:cs="Arial"/>
        </w:rPr>
        <w:t xml:space="preserve"> Days to first female flower appears                  X</w:t>
      </w:r>
      <w:r w:rsidRPr="00425D8C">
        <w:rPr>
          <w:rFonts w:ascii="Arial" w:hAnsi="Arial" w:cs="Arial"/>
          <w:vertAlign w:val="subscript"/>
        </w:rPr>
        <w:t xml:space="preserve">12 </w:t>
      </w:r>
      <w:r w:rsidRPr="00425D8C">
        <w:rPr>
          <w:rFonts w:ascii="Arial" w:hAnsi="Arial" w:cs="Arial"/>
        </w:rPr>
        <w:t>Fruit length (cm)</w:t>
      </w:r>
    </w:p>
    <w:p w14:paraId="43182632" w14:textId="77777777" w:rsidR="007E07E4" w:rsidRPr="00425D8C" w:rsidRDefault="007E07E4" w:rsidP="00EF5D58">
      <w:pPr>
        <w:spacing w:line="276" w:lineRule="auto"/>
        <w:rPr>
          <w:rFonts w:ascii="Arial" w:hAnsi="Arial" w:cs="Arial"/>
        </w:rPr>
      </w:pPr>
    </w:p>
    <w:sectPr w:rsidR="007E07E4" w:rsidRPr="00425D8C" w:rsidSect="007E07E4">
      <w:pgSz w:w="23808" w:h="16840"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5EFD1" w14:textId="77777777" w:rsidR="008D2E8A" w:rsidRDefault="008D2E8A" w:rsidP="005B431F">
      <w:pPr>
        <w:spacing w:after="0" w:line="240" w:lineRule="auto"/>
      </w:pPr>
      <w:r>
        <w:separator/>
      </w:r>
    </w:p>
  </w:endnote>
  <w:endnote w:type="continuationSeparator" w:id="0">
    <w:p w14:paraId="491494FE" w14:textId="77777777" w:rsidR="008D2E8A" w:rsidRDefault="008D2E8A" w:rsidP="005B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3E27B" w14:textId="77777777" w:rsidR="005B431F" w:rsidRDefault="005B4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8021D" w14:textId="77777777" w:rsidR="005B431F" w:rsidRDefault="005B4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AACCF" w14:textId="77777777" w:rsidR="005B431F" w:rsidRDefault="005B4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32CAA" w14:textId="77777777" w:rsidR="008D2E8A" w:rsidRDefault="008D2E8A" w:rsidP="005B431F">
      <w:pPr>
        <w:spacing w:after="0" w:line="240" w:lineRule="auto"/>
      </w:pPr>
      <w:r>
        <w:separator/>
      </w:r>
    </w:p>
  </w:footnote>
  <w:footnote w:type="continuationSeparator" w:id="0">
    <w:p w14:paraId="41A15D81" w14:textId="77777777" w:rsidR="008D2E8A" w:rsidRDefault="008D2E8A" w:rsidP="005B4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A49E1" w14:textId="57474C9F" w:rsidR="005B431F" w:rsidRDefault="008D2E8A">
    <w:pPr>
      <w:pStyle w:val="Header"/>
    </w:pPr>
    <w:r>
      <w:rPr>
        <w:noProof/>
      </w:rPr>
      <w:pict w14:anchorId="43420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30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1DC62" w14:textId="27795273" w:rsidR="005B431F" w:rsidRDefault="008D2E8A">
    <w:pPr>
      <w:pStyle w:val="Header"/>
    </w:pPr>
    <w:r>
      <w:rPr>
        <w:noProof/>
      </w:rPr>
      <w:pict w14:anchorId="54179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30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BA6" w14:textId="48637097" w:rsidR="005B431F" w:rsidRDefault="008D2E8A">
    <w:pPr>
      <w:pStyle w:val="Header"/>
    </w:pPr>
    <w:r>
      <w:rPr>
        <w:noProof/>
      </w:rPr>
      <w:pict w14:anchorId="54A7E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30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C7AB0"/>
    <w:multiLevelType w:val="hybridMultilevel"/>
    <w:tmpl w:val="14B6E7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49290F"/>
    <w:multiLevelType w:val="hybridMultilevel"/>
    <w:tmpl w:val="C61CA6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DB0D18"/>
    <w:multiLevelType w:val="hybridMultilevel"/>
    <w:tmpl w:val="5206036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2D130E"/>
    <w:multiLevelType w:val="hybridMultilevel"/>
    <w:tmpl w:val="67989F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7C64DC6"/>
    <w:multiLevelType w:val="hybridMultilevel"/>
    <w:tmpl w:val="F0D838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D7A7CE5"/>
    <w:multiLevelType w:val="hybridMultilevel"/>
    <w:tmpl w:val="E0AE045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1EE6481"/>
    <w:multiLevelType w:val="hybridMultilevel"/>
    <w:tmpl w:val="FA868C6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2131921"/>
    <w:multiLevelType w:val="hybridMultilevel"/>
    <w:tmpl w:val="732A87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9E"/>
    <w:rsid w:val="000011D7"/>
    <w:rsid w:val="00004211"/>
    <w:rsid w:val="0000427C"/>
    <w:rsid w:val="00007EB0"/>
    <w:rsid w:val="00011F96"/>
    <w:rsid w:val="00036CDD"/>
    <w:rsid w:val="000455AC"/>
    <w:rsid w:val="000468A3"/>
    <w:rsid w:val="00066CE6"/>
    <w:rsid w:val="00081D5C"/>
    <w:rsid w:val="00097E0F"/>
    <w:rsid w:val="000B7F86"/>
    <w:rsid w:val="00111F76"/>
    <w:rsid w:val="00121865"/>
    <w:rsid w:val="001227E9"/>
    <w:rsid w:val="00142A51"/>
    <w:rsid w:val="0015399A"/>
    <w:rsid w:val="00184370"/>
    <w:rsid w:val="0018524A"/>
    <w:rsid w:val="001E32B1"/>
    <w:rsid w:val="001E7FC7"/>
    <w:rsid w:val="0022136E"/>
    <w:rsid w:val="0025755F"/>
    <w:rsid w:val="002B1ACF"/>
    <w:rsid w:val="002C3EB5"/>
    <w:rsid w:val="002C50E9"/>
    <w:rsid w:val="003113AD"/>
    <w:rsid w:val="00322C47"/>
    <w:rsid w:val="00345A73"/>
    <w:rsid w:val="003824CB"/>
    <w:rsid w:val="003D3DB0"/>
    <w:rsid w:val="003F7C40"/>
    <w:rsid w:val="00413204"/>
    <w:rsid w:val="00425D8C"/>
    <w:rsid w:val="004450AD"/>
    <w:rsid w:val="00446D5B"/>
    <w:rsid w:val="00491D87"/>
    <w:rsid w:val="0049503F"/>
    <w:rsid w:val="004A4F0B"/>
    <w:rsid w:val="004A5B81"/>
    <w:rsid w:val="004F3B10"/>
    <w:rsid w:val="00501478"/>
    <w:rsid w:val="005118C6"/>
    <w:rsid w:val="00511E24"/>
    <w:rsid w:val="005465F1"/>
    <w:rsid w:val="005540E8"/>
    <w:rsid w:val="005726DD"/>
    <w:rsid w:val="0059559E"/>
    <w:rsid w:val="005B431F"/>
    <w:rsid w:val="005D3666"/>
    <w:rsid w:val="0060557B"/>
    <w:rsid w:val="006479E3"/>
    <w:rsid w:val="006577DD"/>
    <w:rsid w:val="006973B8"/>
    <w:rsid w:val="006A067C"/>
    <w:rsid w:val="006A33CE"/>
    <w:rsid w:val="006C389F"/>
    <w:rsid w:val="006E1A20"/>
    <w:rsid w:val="006E1F99"/>
    <w:rsid w:val="006E25BB"/>
    <w:rsid w:val="006E707E"/>
    <w:rsid w:val="006F6BA3"/>
    <w:rsid w:val="00731A07"/>
    <w:rsid w:val="00751426"/>
    <w:rsid w:val="00774682"/>
    <w:rsid w:val="00782374"/>
    <w:rsid w:val="00794C3F"/>
    <w:rsid w:val="007971D1"/>
    <w:rsid w:val="007C1167"/>
    <w:rsid w:val="007C68BA"/>
    <w:rsid w:val="007D5D6E"/>
    <w:rsid w:val="007E07E4"/>
    <w:rsid w:val="007E0B60"/>
    <w:rsid w:val="008012F9"/>
    <w:rsid w:val="00843D74"/>
    <w:rsid w:val="00846E00"/>
    <w:rsid w:val="00856CEB"/>
    <w:rsid w:val="0087722C"/>
    <w:rsid w:val="00877D48"/>
    <w:rsid w:val="008D2E8A"/>
    <w:rsid w:val="008D359B"/>
    <w:rsid w:val="008E0D24"/>
    <w:rsid w:val="008F0A18"/>
    <w:rsid w:val="009068A1"/>
    <w:rsid w:val="00947A9E"/>
    <w:rsid w:val="00972878"/>
    <w:rsid w:val="009918CF"/>
    <w:rsid w:val="009D1DD1"/>
    <w:rsid w:val="00A07757"/>
    <w:rsid w:val="00A168D9"/>
    <w:rsid w:val="00A54102"/>
    <w:rsid w:val="00A622CD"/>
    <w:rsid w:val="00A75D28"/>
    <w:rsid w:val="00A768AD"/>
    <w:rsid w:val="00A81054"/>
    <w:rsid w:val="00AA0DAB"/>
    <w:rsid w:val="00AA6A4A"/>
    <w:rsid w:val="00AE338A"/>
    <w:rsid w:val="00AE6798"/>
    <w:rsid w:val="00B15AC6"/>
    <w:rsid w:val="00B83B6F"/>
    <w:rsid w:val="00B864B4"/>
    <w:rsid w:val="00BA006B"/>
    <w:rsid w:val="00BE08A0"/>
    <w:rsid w:val="00BF6CDA"/>
    <w:rsid w:val="00C14A33"/>
    <w:rsid w:val="00C238DD"/>
    <w:rsid w:val="00C45F1C"/>
    <w:rsid w:val="00C748F4"/>
    <w:rsid w:val="00C74DC6"/>
    <w:rsid w:val="00C85059"/>
    <w:rsid w:val="00C85574"/>
    <w:rsid w:val="00C951D0"/>
    <w:rsid w:val="00CD02C6"/>
    <w:rsid w:val="00D13DD7"/>
    <w:rsid w:val="00D32E51"/>
    <w:rsid w:val="00D50E56"/>
    <w:rsid w:val="00D66650"/>
    <w:rsid w:val="00D7078C"/>
    <w:rsid w:val="00D904D4"/>
    <w:rsid w:val="00DE61B1"/>
    <w:rsid w:val="00E3692B"/>
    <w:rsid w:val="00E562AC"/>
    <w:rsid w:val="00E6105F"/>
    <w:rsid w:val="00E67352"/>
    <w:rsid w:val="00E76665"/>
    <w:rsid w:val="00E929AF"/>
    <w:rsid w:val="00EB1C45"/>
    <w:rsid w:val="00EB5A71"/>
    <w:rsid w:val="00EC5171"/>
    <w:rsid w:val="00ED26D3"/>
    <w:rsid w:val="00EF5D58"/>
    <w:rsid w:val="00F63833"/>
    <w:rsid w:val="00F65FBC"/>
    <w:rsid w:val="00FA77E7"/>
    <w:rsid w:val="00FD14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B96AEC"/>
  <w15:chartTrackingRefBased/>
  <w15:docId w15:val="{73EE6DC4-6DB4-48DC-81B2-9C7ADF4A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2CD"/>
  </w:style>
  <w:style w:type="paragraph" w:styleId="Heading3">
    <w:name w:val="heading 3"/>
    <w:basedOn w:val="Normal"/>
    <w:link w:val="Heading3Char"/>
    <w:uiPriority w:val="9"/>
    <w:qFormat/>
    <w:rsid w:val="005D366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22C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A622CD"/>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7E07E4"/>
    <w:pPr>
      <w:spacing w:after="200" w:line="276" w:lineRule="auto"/>
      <w:ind w:left="720"/>
      <w:contextualSpacing/>
    </w:pPr>
    <w:rPr>
      <w:rFonts w:ascii="Calibri" w:eastAsia="SimSun" w:hAnsi="Calibri" w:cs="SimSun"/>
      <w:kern w:val="0"/>
      <w:lang w:val="en-US"/>
      <w14:ligatures w14:val="none"/>
    </w:rPr>
  </w:style>
  <w:style w:type="table" w:styleId="TableGrid">
    <w:name w:val="Table Grid"/>
    <w:basedOn w:val="TableNormal"/>
    <w:uiPriority w:val="39"/>
    <w:rsid w:val="007E07E4"/>
    <w:pPr>
      <w:spacing w:after="0" w:line="240" w:lineRule="auto"/>
    </w:pPr>
    <w:rPr>
      <w:rFonts w:ascii="Calibri" w:eastAsia="SimSun" w:hAnsi="Calibri" w:cs="SimSu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6C389F"/>
    <w:rPr>
      <w:color w:val="0563C1" w:themeColor="hyperlink"/>
      <w:u w:val="single"/>
    </w:rPr>
  </w:style>
  <w:style w:type="character" w:customStyle="1" w:styleId="Heading3Char">
    <w:name w:val="Heading 3 Char"/>
    <w:basedOn w:val="DefaultParagraphFont"/>
    <w:link w:val="Heading3"/>
    <w:uiPriority w:val="9"/>
    <w:rsid w:val="005D3666"/>
    <w:rPr>
      <w:rFonts w:ascii="Times New Roman" w:eastAsia="Times New Roman" w:hAnsi="Times New Roman" w:cs="Times New Roman"/>
      <w:b/>
      <w:bCs/>
      <w:kern w:val="0"/>
      <w:sz w:val="27"/>
      <w:szCs w:val="27"/>
      <w:lang w:eastAsia="en-IN"/>
      <w14:ligatures w14:val="none"/>
    </w:rPr>
  </w:style>
  <w:style w:type="character" w:styleId="FollowedHyperlink">
    <w:name w:val="FollowedHyperlink"/>
    <w:basedOn w:val="DefaultParagraphFont"/>
    <w:uiPriority w:val="99"/>
    <w:semiHidden/>
    <w:unhideWhenUsed/>
    <w:rsid w:val="005D3666"/>
    <w:rPr>
      <w:color w:val="954F72" w:themeColor="followedHyperlink"/>
      <w:u w:val="single"/>
    </w:rPr>
  </w:style>
  <w:style w:type="paragraph" w:styleId="NormalWeb">
    <w:name w:val="Normal (Web)"/>
    <w:basedOn w:val="Normal"/>
    <w:uiPriority w:val="99"/>
    <w:unhideWhenUsed/>
    <w:rsid w:val="006F6BA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6F6BA3"/>
    <w:rPr>
      <w:i/>
      <w:iCs/>
    </w:rPr>
  </w:style>
  <w:style w:type="paragraph" w:customStyle="1" w:styleId="Body">
    <w:name w:val="Body"/>
    <w:basedOn w:val="Normal"/>
    <w:rsid w:val="00121865"/>
    <w:pPr>
      <w:spacing w:after="240" w:line="240" w:lineRule="auto"/>
      <w:jc w:val="both"/>
    </w:pPr>
    <w:rPr>
      <w:rFonts w:ascii="Helvetica" w:eastAsia="Times New Roman" w:hAnsi="Helvetica" w:cs="Times New Roman"/>
      <w:kern w:val="0"/>
      <w:sz w:val="20"/>
      <w:szCs w:val="20"/>
      <w:lang w:val="en-US"/>
      <w14:ligatures w14:val="none"/>
    </w:rPr>
  </w:style>
  <w:style w:type="character" w:styleId="Strong">
    <w:name w:val="Strong"/>
    <w:basedOn w:val="DefaultParagraphFont"/>
    <w:uiPriority w:val="22"/>
    <w:qFormat/>
    <w:rsid w:val="0015399A"/>
    <w:rPr>
      <w:b/>
      <w:bCs/>
    </w:rPr>
  </w:style>
  <w:style w:type="character" w:styleId="UnresolvedMention">
    <w:name w:val="Unresolved Mention"/>
    <w:basedOn w:val="DefaultParagraphFont"/>
    <w:uiPriority w:val="99"/>
    <w:semiHidden/>
    <w:unhideWhenUsed/>
    <w:rsid w:val="00EB1C45"/>
    <w:rPr>
      <w:color w:val="605E5C"/>
      <w:shd w:val="clear" w:color="auto" w:fill="E1DFDD"/>
    </w:rPr>
  </w:style>
  <w:style w:type="paragraph" w:styleId="Header">
    <w:name w:val="header"/>
    <w:basedOn w:val="Normal"/>
    <w:link w:val="HeaderChar"/>
    <w:uiPriority w:val="99"/>
    <w:unhideWhenUsed/>
    <w:rsid w:val="005B4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31F"/>
  </w:style>
  <w:style w:type="paragraph" w:styleId="Footer">
    <w:name w:val="footer"/>
    <w:basedOn w:val="Normal"/>
    <w:link w:val="FooterChar"/>
    <w:uiPriority w:val="99"/>
    <w:unhideWhenUsed/>
    <w:rsid w:val="005B4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5009">
      <w:bodyDiv w:val="1"/>
      <w:marLeft w:val="0"/>
      <w:marRight w:val="0"/>
      <w:marTop w:val="0"/>
      <w:marBottom w:val="0"/>
      <w:divBdr>
        <w:top w:val="none" w:sz="0" w:space="0" w:color="auto"/>
        <w:left w:val="none" w:sz="0" w:space="0" w:color="auto"/>
        <w:bottom w:val="none" w:sz="0" w:space="0" w:color="auto"/>
        <w:right w:val="none" w:sz="0" w:space="0" w:color="auto"/>
      </w:divBdr>
    </w:div>
    <w:div w:id="206264735">
      <w:bodyDiv w:val="1"/>
      <w:marLeft w:val="0"/>
      <w:marRight w:val="0"/>
      <w:marTop w:val="0"/>
      <w:marBottom w:val="0"/>
      <w:divBdr>
        <w:top w:val="none" w:sz="0" w:space="0" w:color="auto"/>
        <w:left w:val="none" w:sz="0" w:space="0" w:color="auto"/>
        <w:bottom w:val="none" w:sz="0" w:space="0" w:color="auto"/>
        <w:right w:val="none" w:sz="0" w:space="0" w:color="auto"/>
      </w:divBdr>
    </w:div>
    <w:div w:id="228537937">
      <w:bodyDiv w:val="1"/>
      <w:marLeft w:val="0"/>
      <w:marRight w:val="0"/>
      <w:marTop w:val="0"/>
      <w:marBottom w:val="0"/>
      <w:divBdr>
        <w:top w:val="none" w:sz="0" w:space="0" w:color="auto"/>
        <w:left w:val="none" w:sz="0" w:space="0" w:color="auto"/>
        <w:bottom w:val="none" w:sz="0" w:space="0" w:color="auto"/>
        <w:right w:val="none" w:sz="0" w:space="0" w:color="auto"/>
      </w:divBdr>
    </w:div>
    <w:div w:id="505632452">
      <w:bodyDiv w:val="1"/>
      <w:marLeft w:val="0"/>
      <w:marRight w:val="0"/>
      <w:marTop w:val="0"/>
      <w:marBottom w:val="0"/>
      <w:divBdr>
        <w:top w:val="none" w:sz="0" w:space="0" w:color="auto"/>
        <w:left w:val="none" w:sz="0" w:space="0" w:color="auto"/>
        <w:bottom w:val="none" w:sz="0" w:space="0" w:color="auto"/>
        <w:right w:val="none" w:sz="0" w:space="0" w:color="auto"/>
      </w:divBdr>
    </w:div>
    <w:div w:id="599801268">
      <w:bodyDiv w:val="1"/>
      <w:marLeft w:val="0"/>
      <w:marRight w:val="0"/>
      <w:marTop w:val="0"/>
      <w:marBottom w:val="0"/>
      <w:divBdr>
        <w:top w:val="none" w:sz="0" w:space="0" w:color="auto"/>
        <w:left w:val="none" w:sz="0" w:space="0" w:color="auto"/>
        <w:bottom w:val="none" w:sz="0" w:space="0" w:color="auto"/>
        <w:right w:val="none" w:sz="0" w:space="0" w:color="auto"/>
      </w:divBdr>
    </w:div>
    <w:div w:id="650214952">
      <w:bodyDiv w:val="1"/>
      <w:marLeft w:val="0"/>
      <w:marRight w:val="0"/>
      <w:marTop w:val="0"/>
      <w:marBottom w:val="0"/>
      <w:divBdr>
        <w:top w:val="none" w:sz="0" w:space="0" w:color="auto"/>
        <w:left w:val="none" w:sz="0" w:space="0" w:color="auto"/>
        <w:bottom w:val="none" w:sz="0" w:space="0" w:color="auto"/>
        <w:right w:val="none" w:sz="0" w:space="0" w:color="auto"/>
      </w:divBdr>
    </w:div>
    <w:div w:id="691953875">
      <w:bodyDiv w:val="1"/>
      <w:marLeft w:val="0"/>
      <w:marRight w:val="0"/>
      <w:marTop w:val="0"/>
      <w:marBottom w:val="0"/>
      <w:divBdr>
        <w:top w:val="none" w:sz="0" w:space="0" w:color="auto"/>
        <w:left w:val="none" w:sz="0" w:space="0" w:color="auto"/>
        <w:bottom w:val="none" w:sz="0" w:space="0" w:color="auto"/>
        <w:right w:val="none" w:sz="0" w:space="0" w:color="auto"/>
      </w:divBdr>
    </w:div>
    <w:div w:id="739982442">
      <w:bodyDiv w:val="1"/>
      <w:marLeft w:val="0"/>
      <w:marRight w:val="0"/>
      <w:marTop w:val="0"/>
      <w:marBottom w:val="0"/>
      <w:divBdr>
        <w:top w:val="none" w:sz="0" w:space="0" w:color="auto"/>
        <w:left w:val="none" w:sz="0" w:space="0" w:color="auto"/>
        <w:bottom w:val="none" w:sz="0" w:space="0" w:color="auto"/>
        <w:right w:val="none" w:sz="0" w:space="0" w:color="auto"/>
      </w:divBdr>
    </w:div>
    <w:div w:id="932786784">
      <w:bodyDiv w:val="1"/>
      <w:marLeft w:val="0"/>
      <w:marRight w:val="0"/>
      <w:marTop w:val="0"/>
      <w:marBottom w:val="0"/>
      <w:divBdr>
        <w:top w:val="none" w:sz="0" w:space="0" w:color="auto"/>
        <w:left w:val="none" w:sz="0" w:space="0" w:color="auto"/>
        <w:bottom w:val="none" w:sz="0" w:space="0" w:color="auto"/>
        <w:right w:val="none" w:sz="0" w:space="0" w:color="auto"/>
      </w:divBdr>
    </w:div>
    <w:div w:id="1490714068">
      <w:bodyDiv w:val="1"/>
      <w:marLeft w:val="0"/>
      <w:marRight w:val="0"/>
      <w:marTop w:val="0"/>
      <w:marBottom w:val="0"/>
      <w:divBdr>
        <w:top w:val="none" w:sz="0" w:space="0" w:color="auto"/>
        <w:left w:val="none" w:sz="0" w:space="0" w:color="auto"/>
        <w:bottom w:val="none" w:sz="0" w:space="0" w:color="auto"/>
        <w:right w:val="none" w:sz="0" w:space="0" w:color="auto"/>
      </w:divBdr>
    </w:div>
    <w:div w:id="1524440381">
      <w:bodyDiv w:val="1"/>
      <w:marLeft w:val="0"/>
      <w:marRight w:val="0"/>
      <w:marTop w:val="0"/>
      <w:marBottom w:val="0"/>
      <w:divBdr>
        <w:top w:val="none" w:sz="0" w:space="0" w:color="auto"/>
        <w:left w:val="none" w:sz="0" w:space="0" w:color="auto"/>
        <w:bottom w:val="none" w:sz="0" w:space="0" w:color="auto"/>
        <w:right w:val="none" w:sz="0" w:space="0" w:color="auto"/>
      </w:divBdr>
    </w:div>
    <w:div w:id="2084792422">
      <w:bodyDiv w:val="1"/>
      <w:marLeft w:val="0"/>
      <w:marRight w:val="0"/>
      <w:marTop w:val="0"/>
      <w:marBottom w:val="0"/>
      <w:divBdr>
        <w:top w:val="none" w:sz="0" w:space="0" w:color="auto"/>
        <w:left w:val="none" w:sz="0" w:space="0" w:color="auto"/>
        <w:bottom w:val="none" w:sz="0" w:space="0" w:color="auto"/>
        <w:right w:val="none" w:sz="0" w:space="0" w:color="auto"/>
      </w:divBdr>
    </w:div>
    <w:div w:id="2119719792">
      <w:bodyDiv w:val="1"/>
      <w:marLeft w:val="0"/>
      <w:marRight w:val="0"/>
      <w:marTop w:val="0"/>
      <w:marBottom w:val="0"/>
      <w:divBdr>
        <w:top w:val="none" w:sz="0" w:space="0" w:color="auto"/>
        <w:left w:val="none" w:sz="0" w:space="0" w:color="auto"/>
        <w:bottom w:val="none" w:sz="0" w:space="0" w:color="auto"/>
        <w:right w:val="none" w:sz="0" w:space="0" w:color="auto"/>
      </w:divBdr>
    </w:div>
    <w:div w:id="214408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13</Pages>
  <Words>4829</Words>
  <Characters>27527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C b</dc:creator>
  <cp:keywords/>
  <dc:description/>
  <cp:lastModifiedBy>SDI 1089</cp:lastModifiedBy>
  <cp:revision>154</cp:revision>
  <dcterms:created xsi:type="dcterms:W3CDTF">2024-10-08T14:48:00Z</dcterms:created>
  <dcterms:modified xsi:type="dcterms:W3CDTF">2025-08-08T09:06:00Z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5704d10586913c30b62eeadcb3e2d09d68000966c7ef363b53fb4cfc003c212e</vt:lpwstr>
  </property>
</Properties>
</file>