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AEB4B" w14:textId="7C94D81B" w:rsidR="000C3F8D" w:rsidRDefault="000C3F8D" w:rsidP="00A3585F">
      <w:pPr>
        <w:pStyle w:val="Author"/>
        <w:spacing w:line="240" w:lineRule="auto"/>
        <w:rPr>
          <w:rFonts w:ascii="Arial" w:hAnsi="Arial" w:cs="Arial"/>
          <w:bCs/>
          <w:i/>
          <w:iCs/>
          <w:kern w:val="28"/>
          <w:sz w:val="22"/>
          <w:szCs w:val="22"/>
          <w:u w:val="single"/>
        </w:rPr>
      </w:pPr>
      <w:bookmarkStart w:id="0" w:name="_GoBack"/>
      <w:bookmarkEnd w:id="0"/>
      <w:r w:rsidRPr="000C3F8D">
        <w:rPr>
          <w:rFonts w:ascii="Arial" w:hAnsi="Arial" w:cs="Arial"/>
          <w:bCs/>
          <w:i/>
          <w:iCs/>
          <w:kern w:val="28"/>
          <w:sz w:val="22"/>
          <w:szCs w:val="22"/>
          <w:u w:val="single"/>
        </w:rPr>
        <w:t>Original Research Article</w:t>
      </w:r>
    </w:p>
    <w:p w14:paraId="049C8480" w14:textId="77777777" w:rsidR="000C3F8D" w:rsidRDefault="000C3F8D" w:rsidP="00A3585F">
      <w:pPr>
        <w:pStyle w:val="Author"/>
        <w:spacing w:line="240" w:lineRule="auto"/>
        <w:rPr>
          <w:rFonts w:ascii="Arial" w:hAnsi="Arial" w:cs="Arial"/>
          <w:bCs/>
          <w:iCs/>
          <w:kern w:val="28"/>
          <w:sz w:val="22"/>
          <w:szCs w:val="22"/>
        </w:rPr>
      </w:pPr>
    </w:p>
    <w:p w14:paraId="6B81614F" w14:textId="4D376872" w:rsidR="00163BC4" w:rsidRPr="00A3585F" w:rsidRDefault="0092443F" w:rsidP="00A3585F">
      <w:pPr>
        <w:pStyle w:val="Author"/>
        <w:spacing w:line="240" w:lineRule="auto"/>
        <w:rPr>
          <w:rFonts w:ascii="Arial" w:hAnsi="Arial" w:cs="Arial"/>
          <w:bCs/>
          <w:iCs/>
          <w:kern w:val="28"/>
          <w:sz w:val="22"/>
          <w:szCs w:val="22"/>
        </w:rPr>
      </w:pPr>
      <w:r>
        <w:rPr>
          <w:rFonts w:ascii="Arial" w:hAnsi="Arial" w:cs="Arial"/>
          <w:bCs/>
          <w:iCs/>
          <w:kern w:val="28"/>
          <w:sz w:val="22"/>
          <w:szCs w:val="22"/>
        </w:rPr>
        <w:t>Induction of n</w:t>
      </w:r>
      <w:r w:rsidR="00EF5AA1" w:rsidRPr="00A3585F">
        <w:rPr>
          <w:rFonts w:ascii="Arial" w:hAnsi="Arial" w:cs="Arial"/>
          <w:bCs/>
          <w:iCs/>
          <w:kern w:val="28"/>
          <w:sz w:val="22"/>
          <w:szCs w:val="22"/>
        </w:rPr>
        <w:t>ovel agronomic and biochemical variations in sunflower</w:t>
      </w:r>
      <w:r>
        <w:rPr>
          <w:rFonts w:ascii="Arial" w:hAnsi="Arial" w:cs="Arial"/>
          <w:bCs/>
          <w:iCs/>
          <w:kern w:val="28"/>
          <w:sz w:val="22"/>
          <w:szCs w:val="22"/>
        </w:rPr>
        <w:t xml:space="preserve"> (</w:t>
      </w:r>
      <w:r w:rsidRPr="0092443F">
        <w:rPr>
          <w:rFonts w:ascii="Arial" w:hAnsi="Arial" w:cs="Arial"/>
          <w:bCs/>
          <w:i/>
          <w:kern w:val="28"/>
          <w:sz w:val="22"/>
          <w:szCs w:val="22"/>
        </w:rPr>
        <w:t>Helianthus annuus</w:t>
      </w:r>
      <w:r>
        <w:rPr>
          <w:rFonts w:ascii="Arial" w:hAnsi="Arial" w:cs="Arial"/>
          <w:bCs/>
          <w:iCs/>
          <w:kern w:val="28"/>
          <w:sz w:val="22"/>
          <w:szCs w:val="22"/>
        </w:rPr>
        <w:t xml:space="preserve"> L.)</w:t>
      </w:r>
      <w:r w:rsidR="00EF5AA1" w:rsidRPr="00A3585F">
        <w:rPr>
          <w:rFonts w:ascii="Arial" w:hAnsi="Arial" w:cs="Arial"/>
          <w:bCs/>
          <w:iCs/>
          <w:kern w:val="28"/>
          <w:sz w:val="22"/>
          <w:szCs w:val="22"/>
        </w:rPr>
        <w:t xml:space="preserve"> </w:t>
      </w:r>
      <w:r>
        <w:rPr>
          <w:rFonts w:ascii="Arial" w:hAnsi="Arial" w:cs="Arial"/>
          <w:bCs/>
          <w:iCs/>
          <w:kern w:val="28"/>
          <w:sz w:val="22"/>
          <w:szCs w:val="22"/>
        </w:rPr>
        <w:t>through EMS</w:t>
      </w:r>
      <w:r w:rsidR="00EF5AA1" w:rsidRPr="00A3585F">
        <w:rPr>
          <w:rFonts w:ascii="Arial" w:hAnsi="Arial" w:cs="Arial"/>
          <w:bCs/>
          <w:iCs/>
          <w:kern w:val="28"/>
          <w:sz w:val="22"/>
          <w:szCs w:val="22"/>
        </w:rPr>
        <w:t xml:space="preserve"> mutagenesis</w:t>
      </w:r>
      <w:r w:rsidR="00231920" w:rsidRPr="00A3585F">
        <w:rPr>
          <w:rFonts w:ascii="Arial" w:hAnsi="Arial" w:cs="Arial"/>
          <w:bCs/>
          <w:iCs/>
          <w:kern w:val="28"/>
          <w:sz w:val="22"/>
          <w:szCs w:val="22"/>
        </w:rPr>
        <w:t xml:space="preserve"> </w:t>
      </w:r>
      <w:r>
        <w:rPr>
          <w:rFonts w:ascii="Arial" w:hAnsi="Arial" w:cs="Arial"/>
          <w:bCs/>
          <w:iCs/>
          <w:kern w:val="28"/>
          <w:sz w:val="22"/>
          <w:szCs w:val="22"/>
        </w:rPr>
        <w:t>for enhanced yield and oil quality</w:t>
      </w:r>
    </w:p>
    <w:p w14:paraId="5D7EFFF8" w14:textId="77777777" w:rsidR="00A258C3" w:rsidRPr="00A3585F" w:rsidRDefault="00A258C3" w:rsidP="00A3585F">
      <w:pPr>
        <w:pStyle w:val="Author"/>
        <w:spacing w:line="240" w:lineRule="auto"/>
        <w:rPr>
          <w:rFonts w:ascii="Arial" w:hAnsi="Arial" w:cs="Arial"/>
          <w:sz w:val="22"/>
          <w:szCs w:val="22"/>
        </w:rPr>
      </w:pPr>
    </w:p>
    <w:p w14:paraId="30500A6D" w14:textId="664D21E1" w:rsidR="00790ADA" w:rsidRDefault="00B01FCD" w:rsidP="00441B6F">
      <w:pPr>
        <w:pStyle w:val="AbstHead"/>
        <w:spacing w:after="0"/>
        <w:jc w:val="both"/>
        <w:rPr>
          <w:rFonts w:ascii="Arial" w:hAnsi="Arial" w:cs="Arial"/>
        </w:rPr>
      </w:pPr>
      <w:r w:rsidRPr="00FB3A86">
        <w:rPr>
          <w:rFonts w:ascii="Arial" w:hAnsi="Arial" w:cs="Arial"/>
        </w:rPr>
        <w:t>ABSTRACT</w:t>
      </w:r>
    </w:p>
    <w:p w14:paraId="7B75E0FE" w14:textId="77777777" w:rsidR="00A3585F" w:rsidRPr="00FB3A86" w:rsidRDefault="00A3585F"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828AC62" w14:textId="77777777" w:rsidTr="001E44FE">
        <w:tc>
          <w:tcPr>
            <w:tcW w:w="9576" w:type="dxa"/>
            <w:shd w:val="clear" w:color="auto" w:fill="F2F2F2"/>
          </w:tcPr>
          <w:p w14:paraId="7427710B" w14:textId="0C0C237B" w:rsidR="00505F06" w:rsidRPr="00BA1B01" w:rsidRDefault="00A3585F" w:rsidP="00A3585F">
            <w:pPr>
              <w:ind w:firstLine="720"/>
              <w:jc w:val="both"/>
              <w:rPr>
                <w:rFonts w:ascii="Arial" w:eastAsia="Calibri" w:hAnsi="Arial" w:cs="Arial"/>
                <w:szCs w:val="22"/>
              </w:rPr>
            </w:pPr>
            <w:r w:rsidRPr="00A3585F">
              <w:rPr>
                <w:rFonts w:ascii="Arial" w:hAnsi="Arial" w:cs="Arial"/>
                <w:lang w:val="en-GB"/>
              </w:rPr>
              <w:t>Low genetic variability in the sunflower cultivar has been a bottleneck in the crop improvement programmes of this introduced crop in India</w:t>
            </w:r>
            <w:r w:rsidR="00167AD2">
              <w:rPr>
                <w:rFonts w:ascii="Arial" w:hAnsi="Arial" w:cs="Arial"/>
                <w:lang w:val="en-GB"/>
              </w:rPr>
              <w:t>;</w:t>
            </w:r>
            <w:r w:rsidRPr="00A3585F">
              <w:rPr>
                <w:rFonts w:ascii="Arial" w:hAnsi="Arial" w:cs="Arial"/>
                <w:lang w:val="en-GB"/>
              </w:rPr>
              <w:t xml:space="preserve"> therefore, the generation of novel variations in this crop becomes highly desirable. To address this, a mutagenesis experiment in the sunflower was carried out at Punjab Agricultural University Ludhiana (30.9010º N and 75.85.73º E), in which the seeds of inbred line 67B were exposed to the chemical mutagen - EMS (ethyl methane sulfonate) @ 0.1% for four hours, and were grown over for two-generation (M</w:t>
            </w:r>
            <w:r w:rsidRPr="00A3585F">
              <w:rPr>
                <w:rFonts w:ascii="Arial" w:hAnsi="Arial" w:cs="Arial"/>
                <w:vertAlign w:val="subscript"/>
                <w:lang w:val="en-GB"/>
              </w:rPr>
              <w:t>1</w:t>
            </w:r>
            <w:r w:rsidRPr="00A3585F">
              <w:rPr>
                <w:rFonts w:ascii="Arial" w:hAnsi="Arial" w:cs="Arial"/>
                <w:lang w:val="en-GB"/>
              </w:rPr>
              <w:t xml:space="preserve"> and M</w:t>
            </w:r>
            <w:r w:rsidRPr="00A3585F">
              <w:rPr>
                <w:rFonts w:ascii="Arial" w:hAnsi="Arial" w:cs="Arial"/>
                <w:vertAlign w:val="subscript"/>
                <w:lang w:val="en-GB"/>
              </w:rPr>
              <w:t>2</w:t>
            </w:r>
            <w:r w:rsidRPr="00A3585F">
              <w:rPr>
                <w:rFonts w:ascii="Arial" w:hAnsi="Arial" w:cs="Arial"/>
                <w:lang w:val="en-GB"/>
              </w:rPr>
              <w:t xml:space="preserve">), during </w:t>
            </w:r>
            <w:r w:rsidRPr="00A3585F">
              <w:rPr>
                <w:rFonts w:ascii="Arial" w:hAnsi="Arial" w:cs="Arial"/>
                <w:i/>
                <w:iCs/>
                <w:lang w:val="en-GB"/>
              </w:rPr>
              <w:t>Kharif</w:t>
            </w:r>
            <w:r w:rsidRPr="00A3585F">
              <w:rPr>
                <w:rFonts w:ascii="Arial" w:hAnsi="Arial" w:cs="Arial"/>
                <w:lang w:val="en-GB"/>
              </w:rPr>
              <w:t xml:space="preserve"> 2021 and </w:t>
            </w:r>
            <w:r w:rsidRPr="00A3585F">
              <w:rPr>
                <w:rFonts w:ascii="Arial" w:hAnsi="Arial" w:cs="Arial"/>
                <w:i/>
                <w:iCs/>
                <w:lang w:val="en-GB"/>
              </w:rPr>
              <w:t>Rabi</w:t>
            </w:r>
            <w:r w:rsidRPr="00A3585F">
              <w:rPr>
                <w:rFonts w:ascii="Arial" w:hAnsi="Arial" w:cs="Arial"/>
                <w:lang w:val="en-GB"/>
              </w:rPr>
              <w:t xml:space="preserve"> 2021. S</w:t>
            </w:r>
            <w:r w:rsidR="00167AD2">
              <w:rPr>
                <w:rFonts w:ascii="Arial" w:hAnsi="Arial" w:cs="Arial"/>
                <w:lang w:val="en-GB"/>
              </w:rPr>
              <w:t>tatistically s</w:t>
            </w:r>
            <w:r w:rsidRPr="00A3585F">
              <w:rPr>
                <w:rFonts w:ascii="Arial" w:hAnsi="Arial" w:cs="Arial"/>
                <w:lang w:val="en-GB"/>
              </w:rPr>
              <w:t xml:space="preserve">ignificant improvements were observed in seed yield, oil content and oleic acid concentrations, with mutants such as </w:t>
            </w:r>
            <w:r w:rsidRPr="00A3585F">
              <w:rPr>
                <w:rFonts w:ascii="Arial" w:hAnsi="Arial" w:cs="Arial"/>
                <w:color w:val="000000"/>
              </w:rPr>
              <w:t>M</w:t>
            </w:r>
            <w:r w:rsidRPr="00A3585F">
              <w:rPr>
                <w:rFonts w:ascii="Arial" w:hAnsi="Arial" w:cs="Arial"/>
                <w:color w:val="000000"/>
                <w:vertAlign w:val="subscript"/>
              </w:rPr>
              <w:t>2</w:t>
            </w:r>
            <w:r w:rsidRPr="00A3585F">
              <w:rPr>
                <w:rFonts w:ascii="Arial" w:hAnsi="Arial" w:cs="Arial"/>
                <w:color w:val="000000"/>
              </w:rPr>
              <w:t>-380-7 (42.09 g seed yield), M</w:t>
            </w:r>
            <w:r w:rsidRPr="00A3585F">
              <w:rPr>
                <w:rFonts w:ascii="Arial" w:hAnsi="Arial" w:cs="Arial"/>
                <w:color w:val="000000"/>
                <w:vertAlign w:val="subscript"/>
              </w:rPr>
              <w:t>2</w:t>
            </w:r>
            <w:r w:rsidRPr="00A3585F">
              <w:rPr>
                <w:rFonts w:ascii="Arial" w:hAnsi="Arial" w:cs="Arial"/>
                <w:color w:val="000000"/>
              </w:rPr>
              <w:t>-358-10 (37.52% oil content), and M</w:t>
            </w:r>
            <w:r w:rsidRPr="00A3585F">
              <w:rPr>
                <w:rFonts w:ascii="Arial" w:hAnsi="Arial" w:cs="Arial"/>
                <w:color w:val="000000"/>
                <w:vertAlign w:val="subscript"/>
              </w:rPr>
              <w:t>2</w:t>
            </w:r>
            <w:r w:rsidRPr="00A3585F">
              <w:rPr>
                <w:rFonts w:ascii="Arial" w:hAnsi="Arial" w:cs="Arial"/>
                <w:color w:val="000000"/>
              </w:rPr>
              <w:t>-63-1 (60.62% oleic acid) emerging as promising candidates. K-mean clustering identified two groups of mutants based on agronomic characters and 12 groups of mutants based on biochemical traits. This study highlights the potential of EMS mutagenesis for creating genetic diversity in sunflower and advancing breeding programs.</w:t>
            </w:r>
            <w:r w:rsidR="00167AD2">
              <w:rPr>
                <w:rFonts w:ascii="Arial" w:hAnsi="Arial" w:cs="Arial"/>
                <w:color w:val="000000"/>
              </w:rPr>
              <w:t xml:space="preserve"> The identified mutants offer practical value for sunflower varietal development and hybrid breeding aimed at improved productivity and oil quality. In conclusion, EMS-induced mutagenesis serves as a valuable tool to overcome genetic bottlenecks and accelerate targeted sunflower improvement.</w:t>
            </w:r>
          </w:p>
        </w:tc>
      </w:tr>
    </w:tbl>
    <w:p w14:paraId="3B69E8F8" w14:textId="77777777" w:rsidR="00636EB2" w:rsidRDefault="00636EB2" w:rsidP="00441B6F">
      <w:pPr>
        <w:pStyle w:val="Body"/>
        <w:spacing w:after="0"/>
        <w:rPr>
          <w:rFonts w:ascii="Arial" w:hAnsi="Arial" w:cs="Arial"/>
          <w:i/>
        </w:rPr>
      </w:pPr>
    </w:p>
    <w:p w14:paraId="4A8125BD" w14:textId="40C1CAC9" w:rsidR="0024282C" w:rsidRPr="00B35835" w:rsidRDefault="00A24E7E" w:rsidP="00441B6F">
      <w:pPr>
        <w:pStyle w:val="Body"/>
        <w:spacing w:after="0"/>
        <w:rPr>
          <w:rFonts w:ascii="Arial" w:hAnsi="Arial" w:cs="Arial"/>
          <w:i/>
        </w:rPr>
      </w:pPr>
      <w:r>
        <w:rPr>
          <w:rFonts w:ascii="Arial" w:hAnsi="Arial" w:cs="Arial"/>
          <w:i/>
        </w:rPr>
        <w:t xml:space="preserve">Keywords: </w:t>
      </w:r>
      <w:r w:rsidR="00B35835" w:rsidRPr="00B35835">
        <w:rPr>
          <w:rFonts w:ascii="Arial" w:hAnsi="Arial" w:cs="Arial"/>
          <w:i/>
        </w:rPr>
        <w:t xml:space="preserve">Sunflower, mutagenesis, EMS, fatty acid composition, </w:t>
      </w:r>
      <w:r w:rsidR="004C2CD3">
        <w:rPr>
          <w:rFonts w:ascii="Arial" w:hAnsi="Arial" w:cs="Arial"/>
          <w:i/>
        </w:rPr>
        <w:t>K-means</w:t>
      </w:r>
      <w:r w:rsidR="00B35835" w:rsidRPr="00B35835">
        <w:rPr>
          <w:rFonts w:ascii="Arial" w:hAnsi="Arial" w:cs="Arial"/>
          <w:i/>
        </w:rPr>
        <w:t xml:space="preserve"> cluster</w:t>
      </w:r>
    </w:p>
    <w:p w14:paraId="57918FA3" w14:textId="77777777" w:rsidR="00505F06" w:rsidRPr="00A24E7E" w:rsidRDefault="00505F06" w:rsidP="00441B6F">
      <w:pPr>
        <w:pStyle w:val="Body"/>
        <w:spacing w:after="0"/>
        <w:rPr>
          <w:rFonts w:ascii="Arial" w:hAnsi="Arial" w:cs="Arial"/>
          <w:i/>
        </w:rPr>
      </w:pPr>
    </w:p>
    <w:p w14:paraId="6A0E3099" w14:textId="50C22CD5" w:rsidR="00790ADA" w:rsidRPr="00FB3A86" w:rsidRDefault="00902823" w:rsidP="00A3585F">
      <w:pPr>
        <w:pStyle w:val="AbstHead"/>
        <w:spacing w:after="80"/>
        <w:jc w:val="both"/>
        <w:rPr>
          <w:rFonts w:ascii="Arial" w:hAnsi="Arial" w:cs="Arial"/>
        </w:rPr>
      </w:pPr>
      <w:r>
        <w:rPr>
          <w:rFonts w:ascii="Arial" w:hAnsi="Arial" w:cs="Arial"/>
        </w:rPr>
        <w:t xml:space="preserve">1. </w:t>
      </w:r>
      <w:r w:rsidR="00B01FCD" w:rsidRPr="00FB3A86">
        <w:rPr>
          <w:rFonts w:ascii="Arial" w:hAnsi="Arial" w:cs="Arial"/>
        </w:rPr>
        <w:t>INTRODUCTION</w:t>
      </w:r>
    </w:p>
    <w:p w14:paraId="33B98D37" w14:textId="77777777" w:rsidR="00A3585F" w:rsidRPr="000578AD" w:rsidRDefault="00A3585F" w:rsidP="00A3585F">
      <w:pPr>
        <w:widowControl w:val="0"/>
        <w:shd w:val="clear" w:color="auto" w:fill="FFFFFF"/>
        <w:spacing w:after="80"/>
        <w:ind w:firstLine="720"/>
        <w:jc w:val="both"/>
        <w:rPr>
          <w:rFonts w:ascii="Arial" w:hAnsi="Arial" w:cs="Arial"/>
        </w:rPr>
      </w:pPr>
      <w:r w:rsidRPr="00A3585F">
        <w:rPr>
          <w:rFonts w:ascii="Arial" w:hAnsi="Arial" w:cs="Arial"/>
        </w:rPr>
        <w:t xml:space="preserve">Sunflower oil is the fourth most-produced vegetable oil globally, following palm, soybean, and canola oil, contributing significantly to human nutrition and industry. In 2023, the global production of sunflower oil reached approximately 20 million metric tons, accounting for about 10% of the total vegetable oil market. However, due to continuous selection for targeted commercially important traits, numerous essential alleles present naturally in sunflowers are lost, especially in India where this crop was introduced in 1969 from the Russian Federation after recurrent selections and further selection were extensively </w:t>
      </w:r>
      <w:proofErr w:type="spellStart"/>
      <w:r w:rsidRPr="00A3585F">
        <w:rPr>
          <w:rFonts w:ascii="Arial" w:hAnsi="Arial" w:cs="Arial"/>
        </w:rPr>
        <w:t>practised</w:t>
      </w:r>
      <w:proofErr w:type="spellEnd"/>
      <w:r w:rsidRPr="00A3585F">
        <w:rPr>
          <w:rFonts w:ascii="Arial" w:hAnsi="Arial" w:cs="Arial"/>
        </w:rPr>
        <w:t xml:space="preserve">, therefore cultivable species show a low amount of gene variability, therefore, the </w:t>
      </w:r>
      <w:r w:rsidRPr="000578AD">
        <w:rPr>
          <w:rFonts w:ascii="Arial" w:hAnsi="Arial" w:cs="Arial"/>
        </w:rPr>
        <w:t xml:space="preserve">creation of novel genetic variabilities becomes essential in this crop. </w:t>
      </w:r>
    </w:p>
    <w:p w14:paraId="706B40DB" w14:textId="49AE3A66" w:rsidR="00A3585F" w:rsidRPr="000578AD" w:rsidRDefault="00A3585F" w:rsidP="00A3585F">
      <w:pPr>
        <w:widowControl w:val="0"/>
        <w:shd w:val="clear" w:color="auto" w:fill="FFFFFF"/>
        <w:spacing w:after="80"/>
        <w:ind w:firstLine="720"/>
        <w:jc w:val="both"/>
        <w:rPr>
          <w:rFonts w:ascii="Arial" w:hAnsi="Arial" w:cs="Arial"/>
        </w:rPr>
      </w:pPr>
      <w:r w:rsidRPr="000578AD">
        <w:rPr>
          <w:rFonts w:ascii="Arial" w:hAnsi="Arial" w:cs="Arial"/>
        </w:rPr>
        <w:t xml:space="preserve">Induced mutagenesis, </w:t>
      </w:r>
      <w:r w:rsidRPr="004C2CD3">
        <w:rPr>
          <w:rFonts w:ascii="Arial" w:hAnsi="Arial" w:cs="Arial"/>
        </w:rPr>
        <w:t>particularly using chemical agents like EMS, provides an effective method for generating novel genetic variations (Fernández-Martínez et al. 1993</w:t>
      </w:r>
      <w:r w:rsidR="00FC1811" w:rsidRPr="004C2CD3">
        <w:rPr>
          <w:rFonts w:ascii="Arial" w:hAnsi="Arial" w:cs="Arial"/>
        </w:rPr>
        <w:t>,</w:t>
      </w:r>
      <w:r w:rsidRPr="004C2CD3">
        <w:rPr>
          <w:rFonts w:ascii="Arial" w:hAnsi="Arial" w:cs="Arial"/>
        </w:rPr>
        <w:t xml:space="preserve"> </w:t>
      </w:r>
      <w:proofErr w:type="spellStart"/>
      <w:r w:rsidRPr="004C2CD3">
        <w:rPr>
          <w:rFonts w:ascii="Arial" w:hAnsi="Arial" w:cs="Arial"/>
        </w:rPr>
        <w:t>Ahloowalia</w:t>
      </w:r>
      <w:proofErr w:type="spellEnd"/>
      <w:r w:rsidRPr="004C2CD3">
        <w:rPr>
          <w:rFonts w:ascii="Arial" w:hAnsi="Arial" w:cs="Arial"/>
        </w:rPr>
        <w:t xml:space="preserve"> et al. 2004</w:t>
      </w:r>
      <w:r w:rsidR="00FC1811" w:rsidRPr="004C2CD3">
        <w:rPr>
          <w:rFonts w:ascii="Arial" w:hAnsi="Arial" w:cs="Arial"/>
        </w:rPr>
        <w:t xml:space="preserve"> and </w:t>
      </w:r>
      <w:proofErr w:type="spellStart"/>
      <w:r w:rsidR="00FC1811" w:rsidRPr="004C2CD3">
        <w:rPr>
          <w:rFonts w:ascii="Arial" w:hAnsi="Arial" w:cs="Arial"/>
        </w:rPr>
        <w:t>Pessino</w:t>
      </w:r>
      <w:proofErr w:type="spellEnd"/>
      <w:r w:rsidR="00FC1811" w:rsidRPr="004C2CD3">
        <w:rPr>
          <w:rFonts w:ascii="Arial" w:hAnsi="Arial" w:cs="Arial"/>
        </w:rPr>
        <w:t xml:space="preserve"> et al. 2025</w:t>
      </w:r>
      <w:r w:rsidRPr="004C2CD3">
        <w:rPr>
          <w:rFonts w:ascii="Arial" w:hAnsi="Arial" w:cs="Arial"/>
        </w:rPr>
        <w:t>), and this approach is well suited for developing sunflower genotypes with enhanced yield, oil quality and other agronomic traits (</w:t>
      </w:r>
      <w:proofErr w:type="spellStart"/>
      <w:r w:rsidRPr="004C2CD3">
        <w:rPr>
          <w:rFonts w:ascii="Arial" w:hAnsi="Arial" w:cs="Arial"/>
        </w:rPr>
        <w:t>Jambhulkar</w:t>
      </w:r>
      <w:proofErr w:type="spellEnd"/>
      <w:r w:rsidRPr="004C2CD3">
        <w:rPr>
          <w:rFonts w:ascii="Arial" w:hAnsi="Arial" w:cs="Arial"/>
        </w:rPr>
        <w:t xml:space="preserve"> and </w:t>
      </w:r>
      <w:proofErr w:type="spellStart"/>
      <w:r w:rsidRPr="004C2CD3">
        <w:rPr>
          <w:rFonts w:ascii="Arial" w:hAnsi="Arial" w:cs="Arial"/>
        </w:rPr>
        <w:t>Shitre</w:t>
      </w:r>
      <w:proofErr w:type="spellEnd"/>
      <w:r w:rsidRPr="004C2CD3">
        <w:rPr>
          <w:rFonts w:ascii="Arial" w:hAnsi="Arial" w:cs="Arial"/>
        </w:rPr>
        <w:t xml:space="preserve"> 2009</w:t>
      </w:r>
      <w:r w:rsidR="00D72867" w:rsidRPr="004C2CD3">
        <w:rPr>
          <w:rFonts w:ascii="Arial" w:hAnsi="Arial" w:cs="Arial"/>
        </w:rPr>
        <w:t>,</w:t>
      </w:r>
      <w:r w:rsidRPr="004C2CD3">
        <w:rPr>
          <w:rFonts w:ascii="Arial" w:hAnsi="Arial" w:cs="Arial"/>
        </w:rPr>
        <w:t xml:space="preserve"> </w:t>
      </w:r>
      <w:proofErr w:type="spellStart"/>
      <w:r w:rsidRPr="004C2CD3">
        <w:rPr>
          <w:rFonts w:ascii="Arial" w:hAnsi="Arial" w:cs="Arial"/>
        </w:rPr>
        <w:t>Cvejić</w:t>
      </w:r>
      <w:proofErr w:type="spellEnd"/>
      <w:r w:rsidRPr="004C2CD3">
        <w:rPr>
          <w:rFonts w:ascii="Arial" w:hAnsi="Arial" w:cs="Arial"/>
        </w:rPr>
        <w:t xml:space="preserve"> et al. 2011</w:t>
      </w:r>
      <w:r w:rsidR="00D72867" w:rsidRPr="004C2CD3">
        <w:rPr>
          <w:rFonts w:ascii="Arial" w:hAnsi="Arial" w:cs="Arial"/>
        </w:rPr>
        <w:t xml:space="preserve"> and </w:t>
      </w:r>
      <w:proofErr w:type="spellStart"/>
      <w:r w:rsidR="00D72867" w:rsidRPr="004C2CD3">
        <w:rPr>
          <w:rFonts w:ascii="Arial" w:hAnsi="Arial" w:cs="Arial"/>
        </w:rPr>
        <w:t>Shamimuzzaman</w:t>
      </w:r>
      <w:proofErr w:type="spellEnd"/>
      <w:r w:rsidR="00D72867" w:rsidRPr="004C2CD3">
        <w:rPr>
          <w:rFonts w:ascii="Arial" w:hAnsi="Arial" w:cs="Arial"/>
        </w:rPr>
        <w:t xml:space="preserve"> et al. 2023</w:t>
      </w:r>
      <w:r w:rsidRPr="004C2CD3">
        <w:rPr>
          <w:rFonts w:ascii="Arial" w:hAnsi="Arial" w:cs="Arial"/>
        </w:rPr>
        <w:t>). Previous studies have also demonstrated the efficacy of mutagenesis in creating high-oleic acid lines, herbicide-resistant varieties</w:t>
      </w:r>
      <w:r w:rsidR="00FC1811" w:rsidRPr="004C2CD3">
        <w:rPr>
          <w:rFonts w:ascii="Arial" w:hAnsi="Arial" w:cs="Arial"/>
        </w:rPr>
        <w:t xml:space="preserve">, </w:t>
      </w:r>
      <w:r w:rsidR="00D72867" w:rsidRPr="004C2CD3">
        <w:rPr>
          <w:rFonts w:ascii="Arial" w:hAnsi="Arial" w:cs="Arial"/>
        </w:rPr>
        <w:t>disease-tolerant</w:t>
      </w:r>
      <w:r w:rsidR="00FC1811" w:rsidRPr="004C2CD3">
        <w:rPr>
          <w:rFonts w:ascii="Arial" w:hAnsi="Arial" w:cs="Arial"/>
        </w:rPr>
        <w:t xml:space="preserve"> lines</w:t>
      </w:r>
      <w:r w:rsidRPr="004C2CD3">
        <w:rPr>
          <w:rFonts w:ascii="Arial" w:hAnsi="Arial" w:cs="Arial"/>
        </w:rPr>
        <w:t xml:space="preserve"> and improved metal phytoextraction (Kolbas et al. 2011</w:t>
      </w:r>
      <w:r w:rsidR="00D72867" w:rsidRPr="004C2CD3">
        <w:rPr>
          <w:rFonts w:ascii="Arial" w:hAnsi="Arial" w:cs="Arial"/>
        </w:rPr>
        <w:t xml:space="preserve">, </w:t>
      </w:r>
      <w:proofErr w:type="spellStart"/>
      <w:r w:rsidR="00D72867" w:rsidRPr="004C2CD3">
        <w:rPr>
          <w:rFonts w:ascii="Arial" w:hAnsi="Arial" w:cs="Arial"/>
        </w:rPr>
        <w:t>Christov</w:t>
      </w:r>
      <w:proofErr w:type="spellEnd"/>
      <w:r w:rsidR="00D72867" w:rsidRPr="004C2CD3">
        <w:rPr>
          <w:rFonts w:ascii="Arial" w:hAnsi="Arial" w:cs="Arial"/>
        </w:rPr>
        <w:t xml:space="preserve"> and </w:t>
      </w:r>
      <w:proofErr w:type="spellStart"/>
      <w:r w:rsidR="00D72867" w:rsidRPr="004C2CD3">
        <w:rPr>
          <w:rFonts w:ascii="Arial" w:hAnsi="Arial" w:cs="Arial"/>
        </w:rPr>
        <w:t>Hristova-Cherbadzh</w:t>
      </w:r>
      <w:proofErr w:type="spellEnd"/>
      <w:r w:rsidR="00D72867" w:rsidRPr="004C2CD3">
        <w:rPr>
          <w:rFonts w:ascii="Arial" w:hAnsi="Arial" w:cs="Arial"/>
        </w:rPr>
        <w:t xml:space="preserve"> 2020,</w:t>
      </w:r>
      <w:r w:rsidR="00FC1811" w:rsidRPr="004C2CD3">
        <w:rPr>
          <w:rFonts w:ascii="Arial" w:hAnsi="Arial" w:cs="Arial"/>
        </w:rPr>
        <w:t xml:space="preserve"> and Fernández-</w:t>
      </w:r>
      <w:proofErr w:type="spellStart"/>
      <w:r w:rsidR="00FC1811" w:rsidRPr="004C2CD3">
        <w:rPr>
          <w:rFonts w:ascii="Arial" w:hAnsi="Arial" w:cs="Arial"/>
        </w:rPr>
        <w:t>Melero</w:t>
      </w:r>
      <w:proofErr w:type="spellEnd"/>
      <w:r w:rsidR="00FC1811" w:rsidRPr="004C2CD3">
        <w:rPr>
          <w:rFonts w:ascii="Arial" w:hAnsi="Arial" w:cs="Arial"/>
        </w:rPr>
        <w:t xml:space="preserve"> 2023</w:t>
      </w:r>
      <w:r w:rsidRPr="004C2CD3">
        <w:rPr>
          <w:rFonts w:ascii="Arial" w:hAnsi="Arial" w:cs="Arial"/>
        </w:rPr>
        <w:t>). However, its application in the Indian sunflower breeding remains unexploited</w:t>
      </w:r>
      <w:r w:rsidRPr="000578AD">
        <w:rPr>
          <w:rFonts w:ascii="Arial" w:hAnsi="Arial" w:cs="Arial"/>
        </w:rPr>
        <w:t>.</w:t>
      </w:r>
    </w:p>
    <w:p w14:paraId="6A848D2B" w14:textId="48D10C8A" w:rsidR="00790ADA" w:rsidRPr="00A3585F" w:rsidRDefault="00A3585F" w:rsidP="00A3585F">
      <w:pPr>
        <w:widowControl w:val="0"/>
        <w:shd w:val="clear" w:color="auto" w:fill="FFFFFF"/>
        <w:spacing w:after="80"/>
        <w:ind w:firstLine="720"/>
        <w:jc w:val="both"/>
        <w:rPr>
          <w:rFonts w:ascii="Arial" w:hAnsi="Arial" w:cs="Arial"/>
        </w:rPr>
      </w:pPr>
      <w:r w:rsidRPr="000578AD">
        <w:rPr>
          <w:rFonts w:ascii="Arial" w:hAnsi="Arial" w:cs="Arial"/>
        </w:rPr>
        <w:t>This study seeks to address these gaps by inducing mutations in sunflower using EMS and evaluating their impact on key agronomic and biochemical traits. These findings hold promise for improving sunflower genotypes and meeting future challenges such as</w:t>
      </w:r>
      <w:r w:rsidRPr="00A3585F">
        <w:rPr>
          <w:rFonts w:ascii="Arial" w:hAnsi="Arial" w:cs="Arial"/>
        </w:rPr>
        <w:t xml:space="preserve"> climate resilience, quality improvement and disease resistance.</w:t>
      </w:r>
    </w:p>
    <w:p w14:paraId="56A93C0C" w14:textId="3736B928" w:rsidR="00790ADA" w:rsidRPr="00BA5457" w:rsidRDefault="00902823" w:rsidP="00BA5457">
      <w:pPr>
        <w:pStyle w:val="AbstHead"/>
        <w:spacing w:after="80"/>
        <w:jc w:val="both"/>
        <w:rPr>
          <w:rFonts w:ascii="Arial" w:hAnsi="Arial" w:cs="Arial"/>
          <w:szCs w:val="22"/>
        </w:rPr>
      </w:pPr>
      <w:r w:rsidRPr="00BA5457">
        <w:rPr>
          <w:rFonts w:ascii="Arial" w:hAnsi="Arial" w:cs="Arial"/>
          <w:szCs w:val="22"/>
        </w:rPr>
        <w:lastRenderedPageBreak/>
        <w:t xml:space="preserve">2. </w:t>
      </w:r>
      <w:r w:rsidR="00BA5457" w:rsidRPr="00BA5457">
        <w:rPr>
          <w:rFonts w:ascii="Arial" w:hAnsi="Arial" w:cs="Arial"/>
          <w:szCs w:val="22"/>
        </w:rPr>
        <w:t>Materials</w:t>
      </w:r>
      <w:r w:rsidRPr="00BA5457">
        <w:rPr>
          <w:rFonts w:ascii="Arial" w:hAnsi="Arial" w:cs="Arial"/>
          <w:szCs w:val="22"/>
        </w:rPr>
        <w:t xml:space="preserve"> and </w:t>
      </w:r>
      <w:r w:rsidR="00BA5457" w:rsidRPr="00BA5457">
        <w:rPr>
          <w:rFonts w:ascii="Arial" w:hAnsi="Arial" w:cs="Arial"/>
          <w:szCs w:val="22"/>
        </w:rPr>
        <w:t>Methods</w:t>
      </w:r>
      <w:r w:rsidR="00000F8F" w:rsidRPr="00BA5457">
        <w:rPr>
          <w:rFonts w:ascii="Arial" w:hAnsi="Arial" w:cs="Arial"/>
          <w:szCs w:val="22"/>
        </w:rPr>
        <w:t xml:space="preserve"> </w:t>
      </w:r>
    </w:p>
    <w:p w14:paraId="4F50E3B9" w14:textId="7D4CEC67" w:rsidR="00BA5457" w:rsidRPr="00BA5457" w:rsidRDefault="00AA74E0" w:rsidP="00BA5457">
      <w:pPr>
        <w:pStyle w:val="Body"/>
        <w:spacing w:after="80"/>
        <w:rPr>
          <w:rFonts w:ascii="Arial" w:hAnsi="Arial" w:cs="Arial"/>
          <w:sz w:val="22"/>
          <w:szCs w:val="22"/>
        </w:rPr>
      </w:pPr>
      <w:r w:rsidRPr="00BA5457">
        <w:rPr>
          <w:rFonts w:ascii="Arial" w:hAnsi="Arial" w:cs="Arial"/>
          <w:b/>
          <w:caps/>
          <w:sz w:val="22"/>
          <w:szCs w:val="22"/>
        </w:rPr>
        <w:t>2.1</w:t>
      </w:r>
      <w:r w:rsidR="000578AD">
        <w:rPr>
          <w:rFonts w:ascii="Arial" w:hAnsi="Arial" w:cs="Arial"/>
          <w:b/>
          <w:caps/>
          <w:sz w:val="22"/>
          <w:szCs w:val="22"/>
        </w:rPr>
        <w:t>.</w:t>
      </w:r>
      <w:r w:rsidRPr="00BA5457">
        <w:rPr>
          <w:rFonts w:ascii="Arial" w:hAnsi="Arial" w:cs="Arial"/>
          <w:b/>
          <w:caps/>
          <w:sz w:val="22"/>
          <w:szCs w:val="22"/>
        </w:rPr>
        <w:t xml:space="preserve"> </w:t>
      </w:r>
      <w:r w:rsidR="004145CD" w:rsidRPr="00BA5457">
        <w:rPr>
          <w:rFonts w:ascii="Arial" w:hAnsi="Arial" w:cs="Arial"/>
          <w:b/>
          <w:sz w:val="22"/>
          <w:szCs w:val="22"/>
        </w:rPr>
        <w:t>Planting material and field layout</w:t>
      </w:r>
      <w:r w:rsidRPr="00BA5457">
        <w:rPr>
          <w:rFonts w:ascii="Arial" w:hAnsi="Arial" w:cs="Arial"/>
          <w:sz w:val="22"/>
          <w:szCs w:val="22"/>
        </w:rPr>
        <w:t xml:space="preserve"> </w:t>
      </w:r>
    </w:p>
    <w:p w14:paraId="512A710C" w14:textId="2BFACB2A" w:rsidR="004145CD" w:rsidRPr="00BA5457" w:rsidRDefault="004145CD" w:rsidP="00BA5457">
      <w:pPr>
        <w:pStyle w:val="Body"/>
        <w:spacing w:after="80"/>
        <w:ind w:firstLine="720"/>
        <w:rPr>
          <w:rFonts w:ascii="Arial" w:hAnsi="Arial" w:cs="Arial"/>
        </w:rPr>
      </w:pPr>
      <w:r w:rsidRPr="00BA5457">
        <w:rPr>
          <w:rFonts w:ascii="Arial" w:hAnsi="Arial" w:cs="Arial"/>
        </w:rPr>
        <w:t>A total of 4500 seeds of inbred 67B (obtained from the oilseed section, department of Plant Breeding and Genetics, Punjab Agricultural University, Ludhiana) were treated with 0.1% dosage of EMS for four hours’ time durations as determined median lethal dose (LD</w:t>
      </w:r>
      <w:r w:rsidRPr="00BA5457">
        <w:rPr>
          <w:rFonts w:ascii="Arial" w:hAnsi="Arial" w:cs="Arial"/>
          <w:vertAlign w:val="subscript"/>
        </w:rPr>
        <w:t>50</w:t>
      </w:r>
      <w:r w:rsidRPr="00BA5457">
        <w:rPr>
          <w:rFonts w:ascii="Arial" w:hAnsi="Arial" w:cs="Arial"/>
        </w:rPr>
        <w:t>) in the experiment by Sharma et al. (2023) and were grown in the field alongside untreated seeds during Kharif 2021 (M</w:t>
      </w:r>
      <w:r w:rsidRPr="00BA5457">
        <w:rPr>
          <w:rFonts w:ascii="Arial" w:hAnsi="Arial" w:cs="Arial"/>
          <w:vertAlign w:val="subscript"/>
        </w:rPr>
        <w:t>1</w:t>
      </w:r>
      <w:r w:rsidRPr="00BA5457">
        <w:rPr>
          <w:rFonts w:ascii="Arial" w:hAnsi="Arial" w:cs="Arial"/>
        </w:rPr>
        <w:t xml:space="preserve"> generation) and Rabi 2022 (M</w:t>
      </w:r>
      <w:r w:rsidRPr="00BA5457">
        <w:rPr>
          <w:rFonts w:ascii="Arial" w:hAnsi="Arial" w:cs="Arial"/>
          <w:vertAlign w:val="subscript"/>
        </w:rPr>
        <w:t>2</w:t>
      </w:r>
      <w:r w:rsidRPr="00BA5457">
        <w:rPr>
          <w:rFonts w:ascii="Arial" w:hAnsi="Arial" w:cs="Arial"/>
        </w:rPr>
        <w:t xml:space="preserve"> generation), at the spacing of 60 × 30 cm at the sunflower breeding area, Punjab Agricultural University, Ludhiana (30.9010º N and 75.85.73º E).</w:t>
      </w:r>
    </w:p>
    <w:p w14:paraId="46BFA008" w14:textId="77777777" w:rsidR="00BA5457" w:rsidRDefault="00AA74E0" w:rsidP="00BA5457">
      <w:pPr>
        <w:pStyle w:val="Body"/>
        <w:spacing w:after="80"/>
        <w:rPr>
          <w:rFonts w:ascii="Arial" w:hAnsi="Arial" w:cs="Arial"/>
        </w:rPr>
      </w:pPr>
      <w:r w:rsidRPr="00BA5457">
        <w:rPr>
          <w:rFonts w:ascii="Arial" w:hAnsi="Arial" w:cs="Arial"/>
        </w:rPr>
        <w:t xml:space="preserve"> </w:t>
      </w:r>
      <w:r w:rsidR="004145CD" w:rsidRPr="00BA5457">
        <w:rPr>
          <w:rFonts w:ascii="Arial" w:hAnsi="Arial" w:cs="Arial"/>
          <w:b/>
          <w:caps/>
          <w:sz w:val="22"/>
          <w:szCs w:val="22"/>
        </w:rPr>
        <w:t xml:space="preserve">2.2 </w:t>
      </w:r>
      <w:r w:rsidR="004145CD" w:rsidRPr="00BA5457">
        <w:rPr>
          <w:rFonts w:ascii="Arial" w:hAnsi="Arial" w:cs="Arial"/>
          <w:b/>
          <w:sz w:val="22"/>
          <w:szCs w:val="22"/>
        </w:rPr>
        <w:t xml:space="preserve">Observations recorded and statistical analysis </w:t>
      </w:r>
    </w:p>
    <w:p w14:paraId="335A0EE7" w14:textId="2C63BD4B" w:rsidR="004145CD" w:rsidRPr="00BA5457" w:rsidRDefault="004145CD" w:rsidP="00BA5457">
      <w:pPr>
        <w:pStyle w:val="Body"/>
        <w:spacing w:after="80"/>
        <w:ind w:firstLine="720"/>
        <w:rPr>
          <w:rFonts w:ascii="Arial" w:hAnsi="Arial" w:cs="Arial"/>
        </w:rPr>
      </w:pPr>
      <w:r w:rsidRPr="00BA5457">
        <w:rPr>
          <w:rFonts w:ascii="Arial" w:hAnsi="Arial" w:cs="Arial"/>
        </w:rPr>
        <w:t xml:space="preserve">Various quantitative and qualitative traits were observed for both </w:t>
      </w:r>
      <w:r w:rsidR="00BA5457">
        <w:rPr>
          <w:rFonts w:ascii="Arial" w:hAnsi="Arial" w:cs="Arial"/>
        </w:rPr>
        <w:t>generations</w:t>
      </w:r>
      <w:r w:rsidRPr="00BA5457">
        <w:rPr>
          <w:rFonts w:ascii="Arial" w:hAnsi="Arial" w:cs="Arial"/>
        </w:rPr>
        <w:t xml:space="preserve">, and statistical comparison between treated and control populations was performed using t-tests and confidence </w:t>
      </w:r>
      <w:r w:rsidR="00BA5457">
        <w:rPr>
          <w:rFonts w:ascii="Arial" w:hAnsi="Arial" w:cs="Arial"/>
        </w:rPr>
        <w:t>intervals</w:t>
      </w:r>
      <w:r w:rsidRPr="00BA5457">
        <w:rPr>
          <w:rFonts w:ascii="Arial" w:hAnsi="Arial" w:cs="Arial"/>
        </w:rPr>
        <w:t xml:space="preserve"> (CI). Mutation frequency, efficiency and effectiveness were calculated to understand the extent of </w:t>
      </w:r>
      <w:r w:rsidR="00BA5457">
        <w:rPr>
          <w:rFonts w:ascii="Arial" w:hAnsi="Arial" w:cs="Arial"/>
        </w:rPr>
        <w:t>mutagenesis,</w:t>
      </w:r>
      <w:r w:rsidRPr="00BA5457">
        <w:rPr>
          <w:rFonts w:ascii="Arial" w:hAnsi="Arial" w:cs="Arial"/>
        </w:rPr>
        <w:t xml:space="preserve"> and </w:t>
      </w:r>
      <w:r w:rsidR="00BA5457">
        <w:rPr>
          <w:rFonts w:ascii="Arial" w:hAnsi="Arial" w:cs="Arial"/>
        </w:rPr>
        <w:t>K-means</w:t>
      </w:r>
      <w:r w:rsidRPr="00BA5457">
        <w:rPr>
          <w:rFonts w:ascii="Arial" w:hAnsi="Arial" w:cs="Arial"/>
        </w:rPr>
        <w:t xml:space="preserve"> clustering was employed to identify superior groups based on key traits using </w:t>
      </w:r>
      <w:r w:rsidR="00BA5457">
        <w:rPr>
          <w:rFonts w:ascii="Arial" w:hAnsi="Arial" w:cs="Arial"/>
        </w:rPr>
        <w:t xml:space="preserve">the </w:t>
      </w:r>
      <w:r w:rsidRPr="00BA5457">
        <w:rPr>
          <w:rFonts w:ascii="Arial" w:hAnsi="Arial" w:cs="Arial"/>
        </w:rPr>
        <w:t xml:space="preserve">NB </w:t>
      </w:r>
      <w:proofErr w:type="spellStart"/>
      <w:r w:rsidRPr="00BA5457">
        <w:rPr>
          <w:rFonts w:ascii="Arial" w:hAnsi="Arial" w:cs="Arial"/>
        </w:rPr>
        <w:t>clust</w:t>
      </w:r>
      <w:proofErr w:type="spellEnd"/>
      <w:r w:rsidRPr="00BA5457">
        <w:rPr>
          <w:rFonts w:ascii="Arial" w:hAnsi="Arial" w:cs="Arial"/>
        </w:rPr>
        <w:t xml:space="preserve"> package in R software.</w:t>
      </w:r>
    </w:p>
    <w:p w14:paraId="71DE6CEB" w14:textId="77777777" w:rsidR="004145CD" w:rsidRPr="00BA5457" w:rsidRDefault="004145CD" w:rsidP="00BA5457">
      <w:pPr>
        <w:pStyle w:val="ListParagraph"/>
        <w:widowControl w:val="0"/>
        <w:spacing w:after="80" w:line="240" w:lineRule="auto"/>
        <w:ind w:left="0" w:firstLine="720"/>
        <w:jc w:val="both"/>
        <w:rPr>
          <w:rFonts w:ascii="Arial" w:eastAsia="Times New Roman" w:hAnsi="Arial" w:cs="Arial"/>
          <w:sz w:val="20"/>
          <w:szCs w:val="20"/>
        </w:rPr>
      </w:pPr>
      <m:oMathPara>
        <m:oMath>
          <m:r>
            <m:rPr>
              <m:sty m:val="p"/>
            </m:rPr>
            <w:rPr>
              <w:rFonts w:ascii="Cambria Math" w:eastAsia="Cambria Math" w:hAnsi="Cambria Math" w:cs="Arial"/>
              <w:sz w:val="20"/>
              <w:szCs w:val="20"/>
            </w:rPr>
            <m:t>Mutation Frequency (%)=</m:t>
          </m:r>
          <m:f>
            <m:fPr>
              <m:ctrlPr>
                <w:rPr>
                  <w:rFonts w:ascii="Cambria Math" w:eastAsia="Cambria Math" w:hAnsi="Cambria Math" w:cs="Arial"/>
                  <w:sz w:val="20"/>
                  <w:szCs w:val="20"/>
                </w:rPr>
              </m:ctrlPr>
            </m:fPr>
            <m:num>
              <m:r>
                <m:rPr>
                  <m:sty m:val="p"/>
                </m:rPr>
                <w:rPr>
                  <w:rFonts w:ascii="Cambria Math" w:eastAsia="Cambria Math" w:hAnsi="Cambria Math" w:cs="Arial"/>
                  <w:sz w:val="20"/>
                  <w:szCs w:val="20"/>
                </w:rPr>
                <m:t xml:space="preserve">total number of mutant seedlings </m:t>
              </m:r>
            </m:num>
            <m:den>
              <m:r>
                <m:rPr>
                  <m:sty m:val="p"/>
                </m:rPr>
                <w:rPr>
                  <w:rFonts w:ascii="Cambria Math" w:eastAsia="Cambria Math" w:hAnsi="Cambria Math" w:cs="Arial"/>
                  <w:sz w:val="20"/>
                  <w:szCs w:val="20"/>
                </w:rPr>
                <m:t>total number of M</m:t>
              </m:r>
              <m:r>
                <m:rPr>
                  <m:sty m:val="p"/>
                </m:rPr>
                <w:rPr>
                  <w:rFonts w:ascii="Cambria Math" w:eastAsia="Cambria Math" w:hAnsi="Cambria Math" w:cs="Arial"/>
                  <w:sz w:val="20"/>
                  <w:szCs w:val="20"/>
                  <w:vertAlign w:val="subscript"/>
                </w:rPr>
                <m:t>1</m:t>
              </m:r>
              <m:r>
                <m:rPr>
                  <m:sty m:val="p"/>
                </m:rPr>
                <w:rPr>
                  <w:rFonts w:ascii="Cambria Math" w:eastAsia="Cambria Math" w:hAnsi="Cambria Math" w:cs="Arial"/>
                  <w:sz w:val="20"/>
                  <w:szCs w:val="20"/>
                </w:rPr>
                <m:t xml:space="preserve"> or M</m:t>
              </m:r>
              <m:r>
                <m:rPr>
                  <m:sty m:val="p"/>
                </m:rPr>
                <w:rPr>
                  <w:rFonts w:ascii="Cambria Math" w:eastAsia="Cambria Math" w:hAnsi="Cambria Math" w:cs="Arial"/>
                  <w:sz w:val="20"/>
                  <w:szCs w:val="20"/>
                  <w:vertAlign w:val="subscript"/>
                </w:rPr>
                <m:t>2</m:t>
              </m:r>
              <m:r>
                <m:rPr>
                  <m:sty m:val="p"/>
                </m:rPr>
                <w:rPr>
                  <w:rFonts w:ascii="Cambria Math" w:eastAsia="Cambria Math" w:hAnsi="Cambria Math" w:cs="Arial"/>
                  <w:sz w:val="20"/>
                  <w:szCs w:val="20"/>
                </w:rPr>
                <m:t xml:space="preserve"> seedlings observed</m:t>
              </m:r>
            </m:den>
          </m:f>
          <m:r>
            <m:rPr>
              <m:sty m:val="p"/>
            </m:rPr>
            <w:rPr>
              <w:rFonts w:ascii="Cambria Math" w:eastAsia="Cambria Math" w:hAnsi="Cambria Math" w:cs="Arial"/>
              <w:sz w:val="20"/>
              <w:szCs w:val="20"/>
            </w:rPr>
            <m:t xml:space="preserve"> ×100</m:t>
          </m:r>
        </m:oMath>
      </m:oMathPara>
    </w:p>
    <w:p w14:paraId="7D057AB0" w14:textId="77777777" w:rsidR="004145CD" w:rsidRPr="00BA5457" w:rsidRDefault="004145CD" w:rsidP="00BA5457">
      <w:pPr>
        <w:spacing w:after="80"/>
        <w:jc w:val="both"/>
        <w:rPr>
          <w:rFonts w:ascii="Arial" w:eastAsia="Cambria Math" w:hAnsi="Arial" w:cs="Arial"/>
        </w:rPr>
      </w:pPr>
      <m:oMathPara>
        <m:oMath>
          <m:r>
            <m:rPr>
              <m:sty m:val="p"/>
            </m:rPr>
            <w:rPr>
              <w:rFonts w:ascii="Cambria Math" w:eastAsia="Cambria Math" w:hAnsi="Cambria Math" w:cs="Arial"/>
            </w:rPr>
            <m:t>Mutagenic Effectiveness =</m:t>
          </m:r>
          <m:f>
            <m:fPr>
              <m:ctrlPr>
                <w:rPr>
                  <w:rFonts w:ascii="Cambria Math" w:eastAsia="Cambria Math" w:hAnsi="Cambria Math" w:cs="Arial"/>
                </w:rPr>
              </m:ctrlPr>
            </m:fPr>
            <m:num>
              <m:r>
                <m:rPr>
                  <m:sty m:val="p"/>
                </m:rPr>
                <w:rPr>
                  <w:rFonts w:ascii="Cambria Math" w:eastAsia="Cambria Math" w:hAnsi="Cambria Math" w:cs="Arial"/>
                </w:rPr>
                <m:t xml:space="preserve">Mutagenic frequency of M1 or M2 population (%) </m:t>
              </m:r>
            </m:num>
            <m:den>
              <m:r>
                <m:rPr>
                  <m:sty m:val="p"/>
                </m:rPr>
                <w:rPr>
                  <w:rFonts w:ascii="Cambria Math" w:eastAsia="Cambria Math" w:hAnsi="Cambria Math" w:cs="Arial"/>
                </w:rPr>
                <m:t xml:space="preserve">concentration of chemical mutagen used (%) × time for treatment (hrs) </m:t>
              </m:r>
            </m:den>
          </m:f>
          <m:r>
            <m:rPr>
              <m:sty m:val="p"/>
            </m:rPr>
            <w:rPr>
              <w:rFonts w:ascii="Cambria Math" w:eastAsia="Cambria Math" w:hAnsi="Cambria Math" w:cs="Arial"/>
            </w:rPr>
            <m:t xml:space="preserve"> </m:t>
          </m:r>
        </m:oMath>
      </m:oMathPara>
    </w:p>
    <w:p w14:paraId="5640B3F0" w14:textId="77777777" w:rsidR="004145CD" w:rsidRPr="00BA5457" w:rsidRDefault="004145CD" w:rsidP="00BA5457">
      <w:pPr>
        <w:spacing w:after="80"/>
        <w:jc w:val="both"/>
        <w:rPr>
          <w:rFonts w:ascii="Arial" w:eastAsia="Cambria Math" w:hAnsi="Arial" w:cs="Arial"/>
        </w:rPr>
      </w:pPr>
      <m:oMathPara>
        <m:oMath>
          <m:r>
            <m:rPr>
              <m:sty m:val="p"/>
            </m:rPr>
            <w:rPr>
              <w:rFonts w:ascii="Cambria Math" w:eastAsia="Cambria Math" w:hAnsi="Cambria Math" w:cs="Arial"/>
            </w:rPr>
            <m:t>Mutagenic Efficiency based on germination =</m:t>
          </m:r>
          <m:f>
            <m:fPr>
              <m:ctrlPr>
                <w:rPr>
                  <w:rFonts w:ascii="Cambria Math" w:eastAsia="Cambria Math" w:hAnsi="Cambria Math" w:cs="Arial"/>
                </w:rPr>
              </m:ctrlPr>
            </m:fPr>
            <m:num>
              <m:r>
                <m:rPr>
                  <m:sty m:val="p"/>
                </m:rPr>
                <w:rPr>
                  <w:rFonts w:ascii="Cambria Math" w:eastAsia="Cambria Math" w:hAnsi="Cambria Math" w:cs="Arial"/>
                </w:rPr>
                <m:t xml:space="preserve">Mutagenic frequency of M1 or M2 population (%) </m:t>
              </m:r>
            </m:num>
            <m:den>
              <m:r>
                <m:rPr>
                  <m:sty m:val="p"/>
                </m:rPr>
                <w:rPr>
                  <w:rFonts w:ascii="Cambria Math" w:eastAsia="Cambria Math" w:hAnsi="Cambria Math" w:cs="Arial"/>
                </w:rPr>
                <m:t>lethality (%)</m:t>
              </m:r>
            </m:den>
          </m:f>
          <m:r>
            <m:rPr>
              <m:sty m:val="p"/>
            </m:rPr>
            <w:rPr>
              <w:rFonts w:ascii="Cambria Math" w:eastAsia="Cambria Math" w:hAnsi="Cambria Math" w:cs="Arial"/>
            </w:rPr>
            <m:t xml:space="preserve"> </m:t>
          </m:r>
        </m:oMath>
      </m:oMathPara>
    </w:p>
    <w:p w14:paraId="0B43DDBA" w14:textId="77777777" w:rsidR="004145CD" w:rsidRPr="00BA5457" w:rsidRDefault="004145CD" w:rsidP="00BA5457">
      <w:pPr>
        <w:widowControl w:val="0"/>
        <w:spacing w:after="80"/>
        <w:jc w:val="both"/>
        <w:rPr>
          <w:rFonts w:ascii="Arial" w:hAnsi="Arial" w:cs="Arial"/>
        </w:rPr>
      </w:pPr>
      <w:r w:rsidRPr="00BA5457">
        <w:rPr>
          <w:rFonts w:ascii="Arial" w:hAnsi="Arial" w:cs="Arial"/>
        </w:rPr>
        <w:t>where,</w:t>
      </w:r>
    </w:p>
    <w:p w14:paraId="79244A4D" w14:textId="391B5ACF" w:rsidR="004145CD" w:rsidRPr="00BA5457" w:rsidRDefault="004145CD" w:rsidP="00BA5457">
      <w:pPr>
        <w:spacing w:after="80"/>
        <w:jc w:val="both"/>
        <w:rPr>
          <w:rFonts w:ascii="Arial" w:hAnsi="Arial" w:cs="Arial"/>
        </w:rPr>
      </w:pPr>
      <w:r w:rsidRPr="00BA5457">
        <w:rPr>
          <w:rFonts w:ascii="Arial" w:hAnsi="Arial" w:cs="Arial"/>
        </w:rPr>
        <w:t xml:space="preserve"> </w:t>
      </w:r>
      <m:oMath>
        <m:r>
          <m:rPr>
            <m:sty m:val="p"/>
          </m:rPr>
          <w:rPr>
            <w:rFonts w:ascii="Cambria Math" w:eastAsia="Cambria Math" w:hAnsi="Cambria Math" w:cs="Arial"/>
          </w:rPr>
          <m:t>Lethality (%) =100-germination (%) or  1-survival (%)</m:t>
        </m:r>
      </m:oMath>
    </w:p>
    <w:p w14:paraId="675D1CC4" w14:textId="67C79663" w:rsidR="00790ADA" w:rsidRPr="00BA5457" w:rsidRDefault="00000F8F" w:rsidP="00BA5457">
      <w:pPr>
        <w:pStyle w:val="Head1"/>
        <w:spacing w:after="80"/>
        <w:jc w:val="both"/>
        <w:rPr>
          <w:rFonts w:ascii="Arial" w:hAnsi="Arial" w:cs="Arial"/>
          <w:szCs w:val="22"/>
        </w:rPr>
      </w:pPr>
      <w:r w:rsidRPr="00BA5457">
        <w:rPr>
          <w:rFonts w:ascii="Arial" w:hAnsi="Arial" w:cs="Arial"/>
          <w:szCs w:val="22"/>
        </w:rPr>
        <w:t>3</w:t>
      </w:r>
      <w:r w:rsidR="00902823" w:rsidRPr="00BA5457">
        <w:rPr>
          <w:rFonts w:ascii="Arial" w:hAnsi="Arial" w:cs="Arial"/>
          <w:szCs w:val="22"/>
        </w:rPr>
        <w:t xml:space="preserve">. </w:t>
      </w:r>
      <w:r w:rsidRPr="00BA5457">
        <w:rPr>
          <w:rFonts w:ascii="Arial" w:hAnsi="Arial" w:cs="Arial"/>
          <w:szCs w:val="22"/>
        </w:rPr>
        <w:t>results and discussion</w:t>
      </w:r>
    </w:p>
    <w:p w14:paraId="46BFE38A" w14:textId="417D3472" w:rsidR="004145CD" w:rsidRPr="00BA5457" w:rsidRDefault="004145CD" w:rsidP="00BA5457">
      <w:pPr>
        <w:widowControl w:val="0"/>
        <w:shd w:val="clear" w:color="auto" w:fill="FFFFFF"/>
        <w:spacing w:after="80"/>
        <w:ind w:firstLine="720"/>
        <w:jc w:val="both"/>
        <w:rPr>
          <w:rFonts w:ascii="Arial" w:hAnsi="Arial" w:cs="Arial"/>
        </w:rPr>
      </w:pPr>
      <w:r w:rsidRPr="00BA5457">
        <w:rPr>
          <w:rFonts w:ascii="Arial" w:hAnsi="Arial" w:cs="Arial"/>
        </w:rPr>
        <w:t>This EMS-induced mutagenesis experiment yielded significant variations in both quantitative as well as qualitative traits of sunflowers, demonstrating the potential of this approach for enhancing genetic diversity and improving agronomic and biochemical characteristics (</w:t>
      </w:r>
      <w:r w:rsidR="00BA5457">
        <w:rPr>
          <w:rFonts w:ascii="Arial" w:hAnsi="Arial" w:cs="Arial"/>
        </w:rPr>
        <w:t>Appendix Figure</w:t>
      </w:r>
      <w:r w:rsidRPr="00BA5457">
        <w:rPr>
          <w:rFonts w:ascii="Arial" w:hAnsi="Arial" w:cs="Arial"/>
        </w:rPr>
        <w:t xml:space="preserve"> 1-13</w:t>
      </w:r>
      <w:r w:rsidR="00BA5457">
        <w:rPr>
          <w:rFonts w:ascii="Arial" w:hAnsi="Arial" w:cs="Arial"/>
        </w:rPr>
        <w:t>)</w:t>
      </w:r>
      <w:r w:rsidRPr="00BA5457">
        <w:rPr>
          <w:rFonts w:ascii="Arial" w:hAnsi="Arial" w:cs="Arial"/>
        </w:rPr>
        <w:t>)</w:t>
      </w:r>
      <w:r w:rsidR="004212CB">
        <w:rPr>
          <w:rFonts w:ascii="Arial" w:hAnsi="Arial" w:cs="Arial"/>
        </w:rPr>
        <w:t>, as also observed by Padmavathi et al. (2020)</w:t>
      </w:r>
      <w:r w:rsidRPr="00BA5457">
        <w:rPr>
          <w:rFonts w:ascii="Arial" w:hAnsi="Arial" w:cs="Arial"/>
        </w:rPr>
        <w:t>. The results, supported by the comparative analysis with the control population, highlight the implication of induced mutations in sunflower breeding.</w:t>
      </w:r>
    </w:p>
    <w:p w14:paraId="1512B970" w14:textId="77777777" w:rsidR="004145CD" w:rsidRPr="00BA5457" w:rsidRDefault="004145CD" w:rsidP="00BA5457">
      <w:pPr>
        <w:widowControl w:val="0"/>
        <w:shd w:val="clear" w:color="auto" w:fill="FFFFFF"/>
        <w:spacing w:after="80"/>
        <w:jc w:val="both"/>
        <w:rPr>
          <w:rFonts w:ascii="Arial" w:hAnsi="Arial" w:cs="Arial"/>
          <w:sz w:val="22"/>
          <w:szCs w:val="22"/>
        </w:rPr>
      </w:pPr>
      <w:r w:rsidRPr="00BA5457">
        <w:rPr>
          <w:rFonts w:ascii="Arial" w:hAnsi="Arial" w:cs="Arial"/>
          <w:b/>
          <w:sz w:val="22"/>
          <w:szCs w:val="22"/>
        </w:rPr>
        <w:t>3.1. Enhancement in Quantitative and Qualitative Traits</w:t>
      </w:r>
      <w:r w:rsidRPr="00BA5457">
        <w:rPr>
          <w:rFonts w:ascii="Arial" w:hAnsi="Arial" w:cs="Arial"/>
          <w:sz w:val="22"/>
          <w:szCs w:val="22"/>
        </w:rPr>
        <w:t xml:space="preserve"> </w:t>
      </w:r>
    </w:p>
    <w:p w14:paraId="1C3454D7" w14:textId="72D0C147" w:rsidR="00BA5457" w:rsidRPr="003F676D" w:rsidRDefault="004145CD" w:rsidP="00BA5457">
      <w:pPr>
        <w:widowControl w:val="0"/>
        <w:shd w:val="clear" w:color="auto" w:fill="FFFFFF"/>
        <w:spacing w:after="80"/>
        <w:ind w:firstLine="720"/>
        <w:jc w:val="both"/>
        <w:rPr>
          <w:rFonts w:ascii="Arial" w:hAnsi="Arial" w:cs="Arial"/>
          <w:b/>
        </w:rPr>
      </w:pPr>
      <w:r w:rsidRPr="00425DCE">
        <w:rPr>
          <w:rFonts w:ascii="Arial" w:hAnsi="Arial" w:cs="Arial"/>
        </w:rPr>
        <w:t>The comparative analysis for quantitative traits for M</w:t>
      </w:r>
      <w:r w:rsidRPr="00425DCE">
        <w:rPr>
          <w:rFonts w:ascii="Arial" w:hAnsi="Arial" w:cs="Arial"/>
          <w:vertAlign w:val="subscript"/>
        </w:rPr>
        <w:t>1</w:t>
      </w:r>
      <w:r w:rsidRPr="00425DCE">
        <w:rPr>
          <w:rFonts w:ascii="Arial" w:hAnsi="Arial" w:cs="Arial"/>
        </w:rPr>
        <w:t xml:space="preserve"> and M</w:t>
      </w:r>
      <w:r w:rsidRPr="00425DCE">
        <w:rPr>
          <w:rFonts w:ascii="Arial" w:hAnsi="Arial" w:cs="Arial"/>
          <w:vertAlign w:val="subscript"/>
        </w:rPr>
        <w:t>2</w:t>
      </w:r>
      <w:r w:rsidRPr="00425DCE">
        <w:rPr>
          <w:rFonts w:ascii="Arial" w:hAnsi="Arial" w:cs="Arial"/>
        </w:rPr>
        <w:t xml:space="preserve"> </w:t>
      </w:r>
      <w:r w:rsidR="00BA5457" w:rsidRPr="00425DCE">
        <w:rPr>
          <w:rFonts w:ascii="Arial" w:hAnsi="Arial" w:cs="Arial"/>
        </w:rPr>
        <w:t>generations</w:t>
      </w:r>
      <w:r w:rsidRPr="00425DCE">
        <w:rPr>
          <w:rFonts w:ascii="Arial" w:hAnsi="Arial" w:cs="Arial"/>
        </w:rPr>
        <w:t xml:space="preserve"> is presented in Figures 1 to 12</w:t>
      </w:r>
      <w:r w:rsidRPr="00425DCE">
        <w:rPr>
          <w:rFonts w:ascii="Arial" w:hAnsi="Arial" w:cs="Arial"/>
          <w:b/>
          <w:bCs/>
        </w:rPr>
        <w:t>,</w:t>
      </w:r>
      <w:r w:rsidRPr="00425DCE">
        <w:rPr>
          <w:rFonts w:ascii="Arial" w:hAnsi="Arial" w:cs="Arial"/>
        </w:rPr>
        <w:t xml:space="preserve"> which depicts that approximately 54.17% of the M</w:t>
      </w:r>
      <w:r w:rsidRPr="00425DCE">
        <w:rPr>
          <w:rFonts w:ascii="Arial" w:hAnsi="Arial" w:cs="Arial"/>
          <w:vertAlign w:val="subscript"/>
        </w:rPr>
        <w:t>2</w:t>
      </w:r>
      <w:r w:rsidRPr="00425DCE">
        <w:rPr>
          <w:rFonts w:ascii="Arial" w:hAnsi="Arial" w:cs="Arial"/>
        </w:rPr>
        <w:t xml:space="preserve"> population is below the CI </w:t>
      </w:r>
      <w:r w:rsidRPr="003F676D">
        <w:rPr>
          <w:rFonts w:ascii="Arial" w:hAnsi="Arial" w:cs="Arial"/>
        </w:rPr>
        <w:t>for days to flowering. Notably, mutants such as M</w:t>
      </w:r>
      <w:r w:rsidRPr="003F676D">
        <w:rPr>
          <w:rFonts w:ascii="Arial" w:hAnsi="Arial" w:cs="Arial"/>
          <w:vertAlign w:val="subscript"/>
        </w:rPr>
        <w:t>2</w:t>
      </w:r>
      <w:r w:rsidRPr="003F676D">
        <w:rPr>
          <w:rFonts w:ascii="Arial" w:hAnsi="Arial" w:cs="Arial"/>
        </w:rPr>
        <w:t>-131-4 (58 days), M</w:t>
      </w:r>
      <w:r w:rsidRPr="003F676D">
        <w:rPr>
          <w:rFonts w:ascii="Arial" w:hAnsi="Arial" w:cs="Arial"/>
          <w:vertAlign w:val="subscript"/>
        </w:rPr>
        <w:t>2</w:t>
      </w:r>
      <w:r w:rsidRPr="003F676D">
        <w:rPr>
          <w:rFonts w:ascii="Arial" w:hAnsi="Arial" w:cs="Arial"/>
        </w:rPr>
        <w:t>-131-5 (58 days), and M</w:t>
      </w:r>
      <w:r w:rsidRPr="003F676D">
        <w:rPr>
          <w:rFonts w:ascii="Arial" w:hAnsi="Arial" w:cs="Arial"/>
          <w:vertAlign w:val="subscript"/>
        </w:rPr>
        <w:t>2</w:t>
      </w:r>
      <w:r w:rsidRPr="003F676D">
        <w:rPr>
          <w:rFonts w:ascii="Arial" w:hAnsi="Arial" w:cs="Arial"/>
        </w:rPr>
        <w:t>-131-7 (58 days) were identified as early-flowering and early maturing mutants. Moving on, 49.17% of plants had greater height, 41.40% had more head diameter, 44.74% had thicker stem girth, 49.57% had a greater number of leaves per plant, and 49.46% had more bracts per head in M</w:t>
      </w:r>
      <w:r w:rsidRPr="003F676D">
        <w:rPr>
          <w:rFonts w:ascii="Arial" w:hAnsi="Arial" w:cs="Arial"/>
          <w:vertAlign w:val="subscript"/>
        </w:rPr>
        <w:t>2</w:t>
      </w:r>
      <w:r w:rsidRPr="003F676D">
        <w:rPr>
          <w:rFonts w:ascii="Arial" w:hAnsi="Arial" w:cs="Arial"/>
        </w:rPr>
        <w:t xml:space="preserve"> generation in comparison to the control population.</w:t>
      </w:r>
      <w:r w:rsidR="00592273" w:rsidRPr="003F676D">
        <w:rPr>
          <w:rFonts w:ascii="Arial" w:hAnsi="Arial" w:cs="Arial"/>
        </w:rPr>
        <w:t xml:space="preserve"> Consistent to this study, several other authors like </w:t>
      </w:r>
      <w:proofErr w:type="spellStart"/>
      <w:r w:rsidR="00592273" w:rsidRPr="003F676D">
        <w:rPr>
          <w:rFonts w:ascii="Arial" w:hAnsi="Arial" w:cs="Arial"/>
        </w:rPr>
        <w:t>Lazanyi</w:t>
      </w:r>
      <w:proofErr w:type="spellEnd"/>
      <w:r w:rsidR="00592273" w:rsidRPr="003F676D">
        <w:rPr>
          <w:rFonts w:ascii="Arial" w:hAnsi="Arial" w:cs="Arial"/>
        </w:rPr>
        <w:t xml:space="preserve"> et al. (1961), </w:t>
      </w:r>
      <w:proofErr w:type="spellStart"/>
      <w:r w:rsidR="00415E1A" w:rsidRPr="003F676D">
        <w:rPr>
          <w:rFonts w:ascii="Arial" w:hAnsi="Arial" w:cs="Arial"/>
        </w:rPr>
        <w:t>Savin</w:t>
      </w:r>
      <w:proofErr w:type="spellEnd"/>
      <w:r w:rsidR="00415E1A" w:rsidRPr="003F676D">
        <w:rPr>
          <w:rFonts w:ascii="Arial" w:hAnsi="Arial" w:cs="Arial"/>
        </w:rPr>
        <w:t xml:space="preserve"> and </w:t>
      </w:r>
      <w:proofErr w:type="spellStart"/>
      <w:r w:rsidR="00415E1A" w:rsidRPr="003F676D">
        <w:rPr>
          <w:rFonts w:ascii="Arial" w:hAnsi="Arial" w:cs="Arial"/>
        </w:rPr>
        <w:t>Stapanko</w:t>
      </w:r>
      <w:proofErr w:type="spellEnd"/>
      <w:r w:rsidR="00415E1A" w:rsidRPr="003F676D">
        <w:rPr>
          <w:rFonts w:ascii="Arial" w:hAnsi="Arial" w:cs="Arial"/>
        </w:rPr>
        <w:t xml:space="preserve"> (1968), </w:t>
      </w:r>
      <w:proofErr w:type="spellStart"/>
      <w:r w:rsidR="00415E1A" w:rsidRPr="003F676D">
        <w:rPr>
          <w:rFonts w:ascii="Arial" w:hAnsi="Arial" w:cs="Arial"/>
        </w:rPr>
        <w:t>Gundaev</w:t>
      </w:r>
      <w:proofErr w:type="spellEnd"/>
      <w:r w:rsidR="00415E1A" w:rsidRPr="003F676D">
        <w:rPr>
          <w:rFonts w:ascii="Arial" w:hAnsi="Arial" w:cs="Arial"/>
        </w:rPr>
        <w:t xml:space="preserve"> (1971), Surovikin (1973), </w:t>
      </w:r>
      <w:proofErr w:type="spellStart"/>
      <w:r w:rsidR="00415E1A" w:rsidRPr="003F676D">
        <w:rPr>
          <w:rFonts w:ascii="Arial" w:hAnsi="Arial" w:cs="Arial"/>
        </w:rPr>
        <w:t>Leclercq</w:t>
      </w:r>
      <w:proofErr w:type="spellEnd"/>
      <w:r w:rsidR="00415E1A" w:rsidRPr="003F676D">
        <w:rPr>
          <w:rFonts w:ascii="Arial" w:hAnsi="Arial" w:cs="Arial"/>
        </w:rPr>
        <w:t xml:space="preserve"> (1984),</w:t>
      </w:r>
      <w:r w:rsidR="0068335E" w:rsidRPr="003F676D">
        <w:rPr>
          <w:rFonts w:ascii="Arial" w:hAnsi="Arial" w:cs="Arial"/>
        </w:rPr>
        <w:t xml:space="preserve"> </w:t>
      </w:r>
      <w:proofErr w:type="spellStart"/>
      <w:r w:rsidR="0068335E" w:rsidRPr="003F676D">
        <w:rPr>
          <w:rFonts w:ascii="Arial" w:hAnsi="Arial" w:cs="Arial"/>
        </w:rPr>
        <w:t>Encheva</w:t>
      </w:r>
      <w:proofErr w:type="spellEnd"/>
      <w:r w:rsidR="0068335E" w:rsidRPr="003F676D">
        <w:rPr>
          <w:rFonts w:ascii="Arial" w:hAnsi="Arial" w:cs="Arial"/>
        </w:rPr>
        <w:t xml:space="preserve"> et al. (1993, 2002, 2003a, 2003b and 2003c), Srivastava and Srivastava (2004), </w:t>
      </w:r>
      <w:r w:rsidR="00425DCE" w:rsidRPr="003F676D">
        <w:rPr>
          <w:rFonts w:ascii="Arial" w:hAnsi="Arial" w:cs="Arial"/>
        </w:rPr>
        <w:t xml:space="preserve">Bharose (2014), </w:t>
      </w:r>
      <w:r w:rsidR="0042478A" w:rsidRPr="003F676D">
        <w:rPr>
          <w:rFonts w:ascii="Arial" w:hAnsi="Arial" w:cs="Arial"/>
        </w:rPr>
        <w:t xml:space="preserve">Habib et al (2023) </w:t>
      </w:r>
      <w:r w:rsidR="00425DCE" w:rsidRPr="003F676D">
        <w:rPr>
          <w:rFonts w:ascii="Arial" w:hAnsi="Arial" w:cs="Arial"/>
        </w:rPr>
        <w:t>and</w:t>
      </w:r>
      <w:r w:rsidR="00DB40B1" w:rsidRPr="003F676D">
        <w:rPr>
          <w:rFonts w:ascii="Arial" w:hAnsi="Arial" w:cs="Arial"/>
        </w:rPr>
        <w:t xml:space="preserve"> Selvaraj and Jayakumar (2023),</w:t>
      </w:r>
      <w:r w:rsidR="00425DCE" w:rsidRPr="003F676D">
        <w:rPr>
          <w:rFonts w:ascii="Arial" w:hAnsi="Arial" w:cs="Arial"/>
        </w:rPr>
        <w:t xml:space="preserve"> have also identified variation in </w:t>
      </w:r>
      <w:r w:rsidR="00A35A05" w:rsidRPr="003F676D">
        <w:rPr>
          <w:rFonts w:ascii="Arial" w:hAnsi="Arial" w:cs="Arial"/>
        </w:rPr>
        <w:t>structural</w:t>
      </w:r>
      <w:r w:rsidR="00425DCE" w:rsidRPr="003F676D">
        <w:rPr>
          <w:rFonts w:ascii="Arial" w:hAnsi="Arial" w:cs="Arial"/>
        </w:rPr>
        <w:t xml:space="preserve"> characters in sunflower upon mutation.</w:t>
      </w:r>
    </w:p>
    <w:tbl>
      <w:tblPr>
        <w:tblStyle w:val="13"/>
        <w:tblW w:w="0" w:type="auto"/>
        <w:tblLook w:val="04A0" w:firstRow="1" w:lastRow="0" w:firstColumn="1" w:lastColumn="0" w:noHBand="0" w:noVBand="1"/>
      </w:tblPr>
      <w:tblGrid>
        <w:gridCol w:w="4203"/>
        <w:gridCol w:w="4205"/>
      </w:tblGrid>
      <w:tr w:rsidR="004145CD" w:rsidRPr="00493A5B" w14:paraId="3D81BFA8" w14:textId="77777777" w:rsidTr="001469DA">
        <w:trPr>
          <w:trHeight w:val="20"/>
        </w:trPr>
        <w:tc>
          <w:tcPr>
            <w:tcW w:w="0" w:type="auto"/>
          </w:tcPr>
          <w:p w14:paraId="670A992D" w14:textId="77777777" w:rsidR="004145CD" w:rsidRPr="00493A5B" w:rsidRDefault="004145CD" w:rsidP="001469DA">
            <w:pPr>
              <w:widowControl w:val="0"/>
              <w:spacing w:line="240" w:lineRule="auto"/>
              <w:jc w:val="both"/>
              <w:rPr>
                <w:rFonts w:ascii="Times New Roman" w:eastAsia="Times New Roman" w:hAnsi="Times New Roman" w:cs="Times New Roman"/>
                <w:bCs/>
                <w:sz w:val="20"/>
                <w:szCs w:val="20"/>
                <w:highlight w:val="white"/>
              </w:rPr>
            </w:pPr>
            <w:r w:rsidRPr="00493A5B">
              <w:rPr>
                <w:rFonts w:ascii="Times New Roman" w:eastAsia="Times New Roman" w:hAnsi="Times New Roman" w:cs="Times New Roman"/>
                <w:bCs/>
                <w:sz w:val="20"/>
                <w:szCs w:val="20"/>
                <w:highlight w:val="white"/>
              </w:rPr>
              <w:t>Figure 1.: Box-plot diagram for time of flowering in both generations</w:t>
            </w:r>
          </w:p>
        </w:tc>
        <w:tc>
          <w:tcPr>
            <w:tcW w:w="0" w:type="auto"/>
          </w:tcPr>
          <w:p w14:paraId="1CA33DAC" w14:textId="77777777" w:rsidR="004145CD" w:rsidRPr="00493A5B" w:rsidRDefault="004145CD" w:rsidP="001469DA">
            <w:pPr>
              <w:widowControl w:val="0"/>
              <w:spacing w:line="240" w:lineRule="auto"/>
              <w:jc w:val="both"/>
              <w:rPr>
                <w:rFonts w:ascii="Times New Roman" w:eastAsia="Times New Roman" w:hAnsi="Times New Roman" w:cs="Times New Roman"/>
                <w:bCs/>
                <w:sz w:val="20"/>
                <w:szCs w:val="20"/>
                <w:highlight w:val="white"/>
              </w:rPr>
            </w:pPr>
            <w:r w:rsidRPr="00493A5B">
              <w:rPr>
                <w:rFonts w:ascii="Times New Roman" w:eastAsia="Times New Roman" w:hAnsi="Times New Roman" w:cs="Times New Roman"/>
                <w:bCs/>
                <w:sz w:val="20"/>
                <w:szCs w:val="20"/>
                <w:highlight w:val="white"/>
              </w:rPr>
              <w:t>Figure 2.: Box-plot diagram for plant height in both generations</w:t>
            </w:r>
          </w:p>
        </w:tc>
      </w:tr>
      <w:tr w:rsidR="004145CD" w:rsidRPr="00493A5B" w14:paraId="18F39811" w14:textId="77777777" w:rsidTr="001469DA">
        <w:trPr>
          <w:trHeight w:val="20"/>
        </w:trPr>
        <w:tc>
          <w:tcPr>
            <w:tcW w:w="0" w:type="auto"/>
          </w:tcPr>
          <w:p w14:paraId="35A27782" w14:textId="77777777" w:rsidR="004145CD" w:rsidRPr="00493A5B" w:rsidRDefault="004145CD" w:rsidP="001469DA">
            <w:pPr>
              <w:widowControl w:val="0"/>
              <w:spacing w:line="240" w:lineRule="auto"/>
              <w:jc w:val="both"/>
              <w:rPr>
                <w:rFonts w:ascii="Times New Roman" w:eastAsia="Times New Roman" w:hAnsi="Times New Roman" w:cs="Times New Roman"/>
                <w:bCs/>
                <w:sz w:val="20"/>
                <w:szCs w:val="20"/>
                <w:highlight w:val="white"/>
              </w:rPr>
            </w:pPr>
            <w:r w:rsidRPr="00493A5B">
              <w:rPr>
                <w:rFonts w:ascii="Times New Roman" w:hAnsi="Times New Roman"/>
                <w:bCs/>
                <w:noProof/>
              </w:rPr>
              <w:lastRenderedPageBreak/>
              <w:drawing>
                <wp:inline distT="0" distB="0" distL="0" distR="0" wp14:anchorId="6671CE96" wp14:editId="6ACBFE7A">
                  <wp:extent cx="2576830" cy="1973580"/>
                  <wp:effectExtent l="0" t="0" r="0" b="0"/>
                  <wp:docPr id="1151203866"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8"/>
                          <a:srcRect/>
                          <a:stretch>
                            <a:fillRect/>
                          </a:stretch>
                        </pic:blipFill>
                        <pic:spPr>
                          <a:xfrm>
                            <a:off x="0" y="0"/>
                            <a:ext cx="2576830" cy="1973580"/>
                          </a:xfrm>
                          <a:prstGeom prst="rect">
                            <a:avLst/>
                          </a:prstGeom>
                          <a:ln/>
                        </pic:spPr>
                      </pic:pic>
                    </a:graphicData>
                  </a:graphic>
                </wp:inline>
              </w:drawing>
            </w:r>
          </w:p>
        </w:tc>
        <w:tc>
          <w:tcPr>
            <w:tcW w:w="0" w:type="auto"/>
          </w:tcPr>
          <w:p w14:paraId="34CF8A26" w14:textId="77777777" w:rsidR="004145CD" w:rsidRPr="00493A5B" w:rsidRDefault="004145CD" w:rsidP="001469DA">
            <w:pPr>
              <w:widowControl w:val="0"/>
              <w:spacing w:line="240" w:lineRule="auto"/>
              <w:jc w:val="both"/>
              <w:rPr>
                <w:rFonts w:ascii="Times New Roman" w:eastAsia="Times New Roman" w:hAnsi="Times New Roman" w:cs="Times New Roman"/>
                <w:bCs/>
                <w:sz w:val="20"/>
                <w:szCs w:val="20"/>
                <w:highlight w:val="white"/>
              </w:rPr>
            </w:pPr>
            <w:r w:rsidRPr="00493A5B">
              <w:rPr>
                <w:rFonts w:ascii="Times New Roman" w:hAnsi="Times New Roman"/>
                <w:bCs/>
                <w:noProof/>
              </w:rPr>
              <w:drawing>
                <wp:inline distT="0" distB="0" distL="0" distR="0" wp14:anchorId="5C450BA3" wp14:editId="5FDC4275">
                  <wp:extent cx="2576830" cy="1920240"/>
                  <wp:effectExtent l="0" t="0" r="0" b="0"/>
                  <wp:docPr id="193537682"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9"/>
                          <a:srcRect/>
                          <a:stretch>
                            <a:fillRect/>
                          </a:stretch>
                        </pic:blipFill>
                        <pic:spPr>
                          <a:xfrm>
                            <a:off x="0" y="0"/>
                            <a:ext cx="2593297" cy="1932511"/>
                          </a:xfrm>
                          <a:prstGeom prst="rect">
                            <a:avLst/>
                          </a:prstGeom>
                          <a:ln/>
                        </pic:spPr>
                      </pic:pic>
                    </a:graphicData>
                  </a:graphic>
                </wp:inline>
              </w:drawing>
            </w:r>
          </w:p>
        </w:tc>
      </w:tr>
      <w:tr w:rsidR="004145CD" w:rsidRPr="00493A5B" w14:paraId="57BD4D6D" w14:textId="77777777" w:rsidTr="001469DA">
        <w:trPr>
          <w:trHeight w:val="20"/>
        </w:trPr>
        <w:tc>
          <w:tcPr>
            <w:tcW w:w="0" w:type="auto"/>
          </w:tcPr>
          <w:p w14:paraId="541D89DC"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eastAsia="Times New Roman" w:hAnsi="Times New Roman" w:cs="Times New Roman"/>
                <w:bCs/>
                <w:sz w:val="18"/>
                <w:szCs w:val="18"/>
                <w:highlight w:val="white"/>
              </w:rPr>
              <w:t>Figure 3.: Box-plot diagram for head diameter in both generations</w:t>
            </w:r>
          </w:p>
        </w:tc>
        <w:tc>
          <w:tcPr>
            <w:tcW w:w="0" w:type="auto"/>
          </w:tcPr>
          <w:p w14:paraId="0C3E93EB"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eastAsia="Times New Roman" w:hAnsi="Times New Roman" w:cs="Times New Roman"/>
                <w:bCs/>
                <w:sz w:val="18"/>
                <w:szCs w:val="18"/>
                <w:highlight w:val="white"/>
              </w:rPr>
              <w:t>Figure 4.: Box-plot diagram for stem girth in both generations</w:t>
            </w:r>
          </w:p>
        </w:tc>
      </w:tr>
      <w:tr w:rsidR="004145CD" w:rsidRPr="00493A5B" w14:paraId="5415E0E0" w14:textId="77777777" w:rsidTr="001469DA">
        <w:trPr>
          <w:trHeight w:val="20"/>
        </w:trPr>
        <w:tc>
          <w:tcPr>
            <w:tcW w:w="0" w:type="auto"/>
          </w:tcPr>
          <w:p w14:paraId="14502B23"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hAnsi="Times New Roman"/>
                <w:bCs/>
                <w:noProof/>
                <w:sz w:val="18"/>
                <w:szCs w:val="18"/>
                <w:highlight w:val="white"/>
              </w:rPr>
              <w:drawing>
                <wp:inline distT="114300" distB="114300" distL="114300" distR="114300" wp14:anchorId="1FEE5EF8" wp14:editId="16BE091E">
                  <wp:extent cx="2577289" cy="1704109"/>
                  <wp:effectExtent l="0" t="0" r="0" b="0"/>
                  <wp:docPr id="1521508556"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0"/>
                          <a:srcRect/>
                          <a:stretch>
                            <a:fillRect/>
                          </a:stretch>
                        </pic:blipFill>
                        <pic:spPr>
                          <a:xfrm>
                            <a:off x="0" y="0"/>
                            <a:ext cx="2585939" cy="1709828"/>
                          </a:xfrm>
                          <a:prstGeom prst="rect">
                            <a:avLst/>
                          </a:prstGeom>
                          <a:ln/>
                        </pic:spPr>
                      </pic:pic>
                    </a:graphicData>
                  </a:graphic>
                </wp:inline>
              </w:drawing>
            </w:r>
          </w:p>
        </w:tc>
        <w:tc>
          <w:tcPr>
            <w:tcW w:w="0" w:type="auto"/>
          </w:tcPr>
          <w:p w14:paraId="62939DB4"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hAnsi="Times New Roman"/>
                <w:bCs/>
                <w:noProof/>
                <w:sz w:val="18"/>
                <w:szCs w:val="18"/>
                <w:highlight w:val="white"/>
              </w:rPr>
              <w:drawing>
                <wp:inline distT="114300" distB="114300" distL="114300" distR="114300" wp14:anchorId="13708025" wp14:editId="5DF0C06A">
                  <wp:extent cx="2578100" cy="1787237"/>
                  <wp:effectExtent l="0" t="0" r="0" b="0"/>
                  <wp:docPr id="85390892"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1"/>
                          <a:srcRect/>
                          <a:stretch>
                            <a:fillRect/>
                          </a:stretch>
                        </pic:blipFill>
                        <pic:spPr>
                          <a:xfrm>
                            <a:off x="0" y="0"/>
                            <a:ext cx="2582779" cy="1790481"/>
                          </a:xfrm>
                          <a:prstGeom prst="rect">
                            <a:avLst/>
                          </a:prstGeom>
                          <a:ln/>
                        </pic:spPr>
                      </pic:pic>
                    </a:graphicData>
                  </a:graphic>
                </wp:inline>
              </w:drawing>
            </w:r>
          </w:p>
        </w:tc>
      </w:tr>
      <w:tr w:rsidR="004145CD" w:rsidRPr="00493A5B" w14:paraId="23C50D53" w14:textId="77777777" w:rsidTr="001469DA">
        <w:trPr>
          <w:trHeight w:val="20"/>
        </w:trPr>
        <w:tc>
          <w:tcPr>
            <w:tcW w:w="0" w:type="auto"/>
          </w:tcPr>
          <w:p w14:paraId="6660CD16"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eastAsia="Times New Roman" w:hAnsi="Times New Roman" w:cs="Times New Roman"/>
                <w:bCs/>
                <w:sz w:val="18"/>
                <w:szCs w:val="18"/>
                <w:highlight w:val="white"/>
              </w:rPr>
              <w:t>Figure 5.: Box-plot diagram for number of leaves per plant in both generations</w:t>
            </w:r>
          </w:p>
        </w:tc>
        <w:tc>
          <w:tcPr>
            <w:tcW w:w="0" w:type="auto"/>
          </w:tcPr>
          <w:p w14:paraId="2AA8AB6C"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eastAsia="Times New Roman" w:hAnsi="Times New Roman" w:cs="Times New Roman"/>
                <w:bCs/>
                <w:sz w:val="18"/>
                <w:szCs w:val="18"/>
                <w:highlight w:val="white"/>
              </w:rPr>
              <w:t>Figure 6.: Box-plot diagram for number of bracts per head in both generations</w:t>
            </w:r>
          </w:p>
        </w:tc>
      </w:tr>
      <w:tr w:rsidR="004145CD" w:rsidRPr="00493A5B" w14:paraId="3CFD548E" w14:textId="77777777" w:rsidTr="001469DA">
        <w:trPr>
          <w:trHeight w:val="20"/>
        </w:trPr>
        <w:tc>
          <w:tcPr>
            <w:tcW w:w="0" w:type="auto"/>
          </w:tcPr>
          <w:p w14:paraId="599D00BE"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hAnsi="Times New Roman"/>
                <w:bCs/>
                <w:noProof/>
                <w:sz w:val="18"/>
                <w:szCs w:val="18"/>
                <w:highlight w:val="white"/>
              </w:rPr>
              <w:drawing>
                <wp:inline distT="114300" distB="114300" distL="114300" distR="114300" wp14:anchorId="78128C74" wp14:editId="7AA33832">
                  <wp:extent cx="2576195" cy="1586345"/>
                  <wp:effectExtent l="0" t="0" r="0" b="0"/>
                  <wp:docPr id="453951573"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2"/>
                          <a:srcRect/>
                          <a:stretch>
                            <a:fillRect/>
                          </a:stretch>
                        </pic:blipFill>
                        <pic:spPr>
                          <a:xfrm>
                            <a:off x="0" y="0"/>
                            <a:ext cx="2592243" cy="1596227"/>
                          </a:xfrm>
                          <a:prstGeom prst="rect">
                            <a:avLst/>
                          </a:prstGeom>
                          <a:ln/>
                        </pic:spPr>
                      </pic:pic>
                    </a:graphicData>
                  </a:graphic>
                </wp:inline>
              </w:drawing>
            </w:r>
          </w:p>
          <w:p w14:paraId="77325FD2"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p>
        </w:tc>
        <w:tc>
          <w:tcPr>
            <w:tcW w:w="0" w:type="auto"/>
          </w:tcPr>
          <w:p w14:paraId="62930395"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hAnsi="Times New Roman"/>
                <w:bCs/>
                <w:noProof/>
                <w:sz w:val="18"/>
                <w:szCs w:val="18"/>
                <w:highlight w:val="white"/>
              </w:rPr>
              <w:drawing>
                <wp:inline distT="114300" distB="114300" distL="114300" distR="114300" wp14:anchorId="62AFD252" wp14:editId="0E246CE2">
                  <wp:extent cx="2577717" cy="1711037"/>
                  <wp:effectExtent l="0" t="0" r="0" b="0"/>
                  <wp:docPr id="1402365602"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3"/>
                          <a:srcRect/>
                          <a:stretch>
                            <a:fillRect/>
                          </a:stretch>
                        </pic:blipFill>
                        <pic:spPr>
                          <a:xfrm>
                            <a:off x="0" y="0"/>
                            <a:ext cx="2589072" cy="1718575"/>
                          </a:xfrm>
                          <a:prstGeom prst="rect">
                            <a:avLst/>
                          </a:prstGeom>
                          <a:ln/>
                        </pic:spPr>
                      </pic:pic>
                    </a:graphicData>
                  </a:graphic>
                </wp:inline>
              </w:drawing>
            </w:r>
          </w:p>
        </w:tc>
      </w:tr>
      <w:tr w:rsidR="004145CD" w:rsidRPr="00493A5B" w14:paraId="0B6A7E9F" w14:textId="77777777" w:rsidTr="001469DA">
        <w:trPr>
          <w:trHeight w:val="20"/>
        </w:trPr>
        <w:tc>
          <w:tcPr>
            <w:tcW w:w="0" w:type="auto"/>
          </w:tcPr>
          <w:p w14:paraId="5DA194DD"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eastAsia="Times New Roman" w:hAnsi="Times New Roman" w:cs="Times New Roman"/>
                <w:bCs/>
                <w:sz w:val="18"/>
                <w:szCs w:val="18"/>
                <w:highlight w:val="white"/>
              </w:rPr>
              <w:t>Figure 7.: Box-plot diagram for biological yield per plant in M</w:t>
            </w:r>
            <w:r w:rsidRPr="00A56DF2">
              <w:rPr>
                <w:rFonts w:ascii="Times New Roman" w:eastAsia="Times New Roman" w:hAnsi="Times New Roman" w:cs="Times New Roman"/>
                <w:bCs/>
                <w:sz w:val="18"/>
                <w:szCs w:val="18"/>
                <w:highlight w:val="white"/>
                <w:vertAlign w:val="subscript"/>
              </w:rPr>
              <w:t>2</w:t>
            </w:r>
            <w:r w:rsidRPr="00A56DF2">
              <w:rPr>
                <w:rFonts w:ascii="Times New Roman" w:eastAsia="Times New Roman" w:hAnsi="Times New Roman" w:cs="Times New Roman"/>
                <w:bCs/>
                <w:sz w:val="18"/>
                <w:szCs w:val="18"/>
                <w:highlight w:val="white"/>
              </w:rPr>
              <w:t xml:space="preserve"> generations</w:t>
            </w:r>
          </w:p>
        </w:tc>
        <w:tc>
          <w:tcPr>
            <w:tcW w:w="0" w:type="auto"/>
          </w:tcPr>
          <w:p w14:paraId="1AD8D4DA"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eastAsia="Times New Roman" w:hAnsi="Times New Roman" w:cs="Times New Roman"/>
                <w:bCs/>
                <w:sz w:val="18"/>
                <w:szCs w:val="18"/>
                <w:highlight w:val="white"/>
              </w:rPr>
              <w:t>Figure 8.: Box-plot diagram for economic yield per plant in M</w:t>
            </w:r>
            <w:r w:rsidRPr="00A56DF2">
              <w:rPr>
                <w:rFonts w:ascii="Times New Roman" w:eastAsia="Times New Roman" w:hAnsi="Times New Roman" w:cs="Times New Roman"/>
                <w:bCs/>
                <w:sz w:val="18"/>
                <w:szCs w:val="18"/>
                <w:highlight w:val="white"/>
                <w:vertAlign w:val="subscript"/>
              </w:rPr>
              <w:t>2</w:t>
            </w:r>
            <w:r w:rsidRPr="00A56DF2">
              <w:rPr>
                <w:rFonts w:ascii="Times New Roman" w:eastAsia="Times New Roman" w:hAnsi="Times New Roman" w:cs="Times New Roman"/>
                <w:bCs/>
                <w:sz w:val="18"/>
                <w:szCs w:val="18"/>
                <w:highlight w:val="white"/>
              </w:rPr>
              <w:t xml:space="preserve"> generations</w:t>
            </w:r>
          </w:p>
        </w:tc>
      </w:tr>
      <w:tr w:rsidR="004145CD" w:rsidRPr="00493A5B" w14:paraId="5E4C6497" w14:textId="77777777" w:rsidTr="001469DA">
        <w:trPr>
          <w:trHeight w:val="20"/>
        </w:trPr>
        <w:tc>
          <w:tcPr>
            <w:tcW w:w="0" w:type="auto"/>
          </w:tcPr>
          <w:p w14:paraId="0F8861EC"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hAnsi="Times New Roman"/>
                <w:bCs/>
                <w:noProof/>
                <w:sz w:val="18"/>
                <w:szCs w:val="18"/>
                <w:highlight w:val="white"/>
              </w:rPr>
              <w:lastRenderedPageBreak/>
              <w:drawing>
                <wp:inline distT="114300" distB="114300" distL="114300" distR="114300" wp14:anchorId="2671CC75" wp14:editId="76BD5A60">
                  <wp:extent cx="2576830" cy="1537854"/>
                  <wp:effectExtent l="0" t="0" r="0" b="0"/>
                  <wp:docPr id="1314955233"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4"/>
                          <a:srcRect/>
                          <a:stretch>
                            <a:fillRect/>
                          </a:stretch>
                        </pic:blipFill>
                        <pic:spPr>
                          <a:xfrm>
                            <a:off x="0" y="0"/>
                            <a:ext cx="2588263" cy="1544677"/>
                          </a:xfrm>
                          <a:prstGeom prst="rect">
                            <a:avLst/>
                          </a:prstGeom>
                          <a:ln/>
                        </pic:spPr>
                      </pic:pic>
                    </a:graphicData>
                  </a:graphic>
                </wp:inline>
              </w:drawing>
            </w:r>
          </w:p>
        </w:tc>
        <w:tc>
          <w:tcPr>
            <w:tcW w:w="0" w:type="auto"/>
          </w:tcPr>
          <w:p w14:paraId="7E214B22"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hAnsi="Times New Roman"/>
                <w:bCs/>
                <w:noProof/>
                <w:sz w:val="18"/>
                <w:szCs w:val="18"/>
                <w:highlight w:val="white"/>
              </w:rPr>
              <w:drawing>
                <wp:inline distT="114300" distB="114300" distL="114300" distR="114300" wp14:anchorId="594105B7" wp14:editId="2E852C9A">
                  <wp:extent cx="2577852" cy="1620982"/>
                  <wp:effectExtent l="0" t="0" r="0" b="0"/>
                  <wp:docPr id="1728631385"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5"/>
                          <a:srcRect/>
                          <a:stretch>
                            <a:fillRect/>
                          </a:stretch>
                        </pic:blipFill>
                        <pic:spPr>
                          <a:xfrm>
                            <a:off x="0" y="0"/>
                            <a:ext cx="2585290" cy="1625659"/>
                          </a:xfrm>
                          <a:prstGeom prst="rect">
                            <a:avLst/>
                          </a:prstGeom>
                          <a:ln/>
                        </pic:spPr>
                      </pic:pic>
                    </a:graphicData>
                  </a:graphic>
                </wp:inline>
              </w:drawing>
            </w:r>
          </w:p>
        </w:tc>
      </w:tr>
      <w:tr w:rsidR="004145CD" w:rsidRPr="00493A5B" w14:paraId="5040CE8C" w14:textId="77777777" w:rsidTr="001469DA">
        <w:trPr>
          <w:trHeight w:val="20"/>
        </w:trPr>
        <w:tc>
          <w:tcPr>
            <w:tcW w:w="0" w:type="auto"/>
          </w:tcPr>
          <w:p w14:paraId="33BBDDD5"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eastAsia="Times New Roman" w:hAnsi="Times New Roman" w:cs="Times New Roman"/>
                <w:bCs/>
                <w:sz w:val="18"/>
                <w:szCs w:val="18"/>
                <w:highlight w:val="white"/>
              </w:rPr>
              <w:t>Figure 9.: Box-plot diagram for the number of seeds per head in both generations</w:t>
            </w:r>
          </w:p>
        </w:tc>
        <w:tc>
          <w:tcPr>
            <w:tcW w:w="0" w:type="auto"/>
          </w:tcPr>
          <w:p w14:paraId="4939FA36"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eastAsia="Times New Roman" w:hAnsi="Times New Roman" w:cs="Times New Roman"/>
                <w:bCs/>
                <w:sz w:val="18"/>
                <w:szCs w:val="18"/>
                <w:highlight w:val="white"/>
              </w:rPr>
              <w:t>Figure 10.: Box-plot diagram for harvest index in M</w:t>
            </w:r>
            <w:r w:rsidRPr="00A56DF2">
              <w:rPr>
                <w:rFonts w:ascii="Times New Roman" w:eastAsia="Times New Roman" w:hAnsi="Times New Roman" w:cs="Times New Roman"/>
                <w:bCs/>
                <w:sz w:val="18"/>
                <w:szCs w:val="18"/>
                <w:highlight w:val="white"/>
                <w:vertAlign w:val="subscript"/>
              </w:rPr>
              <w:t>2</w:t>
            </w:r>
            <w:r w:rsidRPr="00A56DF2">
              <w:rPr>
                <w:rFonts w:ascii="Times New Roman" w:eastAsia="Times New Roman" w:hAnsi="Times New Roman" w:cs="Times New Roman"/>
                <w:bCs/>
                <w:sz w:val="18"/>
                <w:szCs w:val="18"/>
                <w:highlight w:val="white"/>
              </w:rPr>
              <w:t xml:space="preserve"> generations</w:t>
            </w:r>
          </w:p>
        </w:tc>
      </w:tr>
      <w:tr w:rsidR="004145CD" w:rsidRPr="00493A5B" w14:paraId="7DB1D2E4" w14:textId="77777777" w:rsidTr="001469DA">
        <w:trPr>
          <w:trHeight w:val="20"/>
        </w:trPr>
        <w:tc>
          <w:tcPr>
            <w:tcW w:w="0" w:type="auto"/>
          </w:tcPr>
          <w:p w14:paraId="61409E09"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hAnsi="Times New Roman"/>
                <w:bCs/>
                <w:noProof/>
                <w:sz w:val="18"/>
                <w:szCs w:val="18"/>
                <w:highlight w:val="white"/>
              </w:rPr>
              <w:drawing>
                <wp:inline distT="114300" distB="114300" distL="114300" distR="114300" wp14:anchorId="460CD1BB" wp14:editId="74D6DF34">
                  <wp:extent cx="2577428" cy="1620982"/>
                  <wp:effectExtent l="0" t="0" r="0" b="0"/>
                  <wp:docPr id="1068499712"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6"/>
                          <a:srcRect/>
                          <a:stretch>
                            <a:fillRect/>
                          </a:stretch>
                        </pic:blipFill>
                        <pic:spPr>
                          <a:xfrm>
                            <a:off x="0" y="0"/>
                            <a:ext cx="2584642" cy="1625519"/>
                          </a:xfrm>
                          <a:prstGeom prst="rect">
                            <a:avLst/>
                          </a:prstGeom>
                          <a:ln/>
                        </pic:spPr>
                      </pic:pic>
                    </a:graphicData>
                  </a:graphic>
                </wp:inline>
              </w:drawing>
            </w:r>
          </w:p>
        </w:tc>
        <w:tc>
          <w:tcPr>
            <w:tcW w:w="0" w:type="auto"/>
          </w:tcPr>
          <w:p w14:paraId="06FB9C8F"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hAnsi="Times New Roman"/>
                <w:bCs/>
                <w:noProof/>
                <w:sz w:val="18"/>
                <w:szCs w:val="18"/>
                <w:highlight w:val="white"/>
              </w:rPr>
              <w:drawing>
                <wp:inline distT="114300" distB="114300" distL="114300" distR="114300" wp14:anchorId="723DB9C9" wp14:editId="450D4370">
                  <wp:extent cx="2577487" cy="1662546"/>
                  <wp:effectExtent l="0" t="0" r="0" b="0"/>
                  <wp:docPr id="440353730"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7"/>
                          <a:srcRect/>
                          <a:stretch>
                            <a:fillRect/>
                          </a:stretch>
                        </pic:blipFill>
                        <pic:spPr>
                          <a:xfrm>
                            <a:off x="0" y="0"/>
                            <a:ext cx="2584165" cy="1666853"/>
                          </a:xfrm>
                          <a:prstGeom prst="rect">
                            <a:avLst/>
                          </a:prstGeom>
                          <a:ln/>
                        </pic:spPr>
                      </pic:pic>
                    </a:graphicData>
                  </a:graphic>
                </wp:inline>
              </w:drawing>
            </w:r>
          </w:p>
        </w:tc>
      </w:tr>
      <w:tr w:rsidR="004145CD" w:rsidRPr="00493A5B" w14:paraId="10C02568" w14:textId="77777777" w:rsidTr="001469DA">
        <w:trPr>
          <w:trHeight w:val="20"/>
        </w:trPr>
        <w:tc>
          <w:tcPr>
            <w:tcW w:w="0" w:type="auto"/>
          </w:tcPr>
          <w:p w14:paraId="29F476D5"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eastAsia="Times New Roman" w:hAnsi="Times New Roman" w:cs="Times New Roman"/>
                <w:bCs/>
                <w:sz w:val="18"/>
                <w:szCs w:val="18"/>
                <w:highlight w:val="white"/>
              </w:rPr>
              <w:t>Figure 11.: Box-plot diagram for oil content in M</w:t>
            </w:r>
            <w:r w:rsidRPr="00A56DF2">
              <w:rPr>
                <w:rFonts w:ascii="Times New Roman" w:eastAsia="Times New Roman" w:hAnsi="Times New Roman" w:cs="Times New Roman"/>
                <w:bCs/>
                <w:sz w:val="18"/>
                <w:szCs w:val="18"/>
                <w:highlight w:val="white"/>
                <w:vertAlign w:val="subscript"/>
              </w:rPr>
              <w:t>2</w:t>
            </w:r>
            <w:r w:rsidRPr="00A56DF2">
              <w:rPr>
                <w:rFonts w:ascii="Times New Roman" w:eastAsia="Times New Roman" w:hAnsi="Times New Roman" w:cs="Times New Roman"/>
                <w:bCs/>
                <w:sz w:val="18"/>
                <w:szCs w:val="18"/>
                <w:highlight w:val="white"/>
              </w:rPr>
              <w:t xml:space="preserve"> generations</w:t>
            </w:r>
          </w:p>
        </w:tc>
        <w:tc>
          <w:tcPr>
            <w:tcW w:w="0" w:type="auto"/>
          </w:tcPr>
          <w:p w14:paraId="227F828D"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eastAsia="Times New Roman" w:hAnsi="Times New Roman" w:cs="Times New Roman"/>
                <w:bCs/>
                <w:sz w:val="18"/>
                <w:szCs w:val="18"/>
                <w:highlight w:val="white"/>
              </w:rPr>
              <w:t>Figure 12.: Box-plot diagram for fatty acid composition in M</w:t>
            </w:r>
            <w:r w:rsidRPr="00A56DF2">
              <w:rPr>
                <w:rFonts w:ascii="Times New Roman" w:eastAsia="Times New Roman" w:hAnsi="Times New Roman" w:cs="Times New Roman"/>
                <w:bCs/>
                <w:sz w:val="18"/>
                <w:szCs w:val="18"/>
                <w:highlight w:val="white"/>
                <w:vertAlign w:val="subscript"/>
              </w:rPr>
              <w:t>2</w:t>
            </w:r>
            <w:r w:rsidRPr="00A56DF2">
              <w:rPr>
                <w:rFonts w:ascii="Times New Roman" w:eastAsia="Times New Roman" w:hAnsi="Times New Roman" w:cs="Times New Roman"/>
                <w:bCs/>
                <w:sz w:val="18"/>
                <w:szCs w:val="18"/>
                <w:highlight w:val="white"/>
              </w:rPr>
              <w:t xml:space="preserve"> generations</w:t>
            </w:r>
          </w:p>
        </w:tc>
      </w:tr>
      <w:tr w:rsidR="004145CD" w:rsidRPr="00493A5B" w14:paraId="1E454A89" w14:textId="77777777" w:rsidTr="001469DA">
        <w:trPr>
          <w:trHeight w:val="20"/>
        </w:trPr>
        <w:tc>
          <w:tcPr>
            <w:tcW w:w="0" w:type="auto"/>
          </w:tcPr>
          <w:p w14:paraId="3667B384"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hAnsi="Times New Roman"/>
                <w:bCs/>
                <w:noProof/>
                <w:sz w:val="18"/>
                <w:szCs w:val="18"/>
                <w:highlight w:val="white"/>
              </w:rPr>
              <w:drawing>
                <wp:inline distT="114300" distB="114300" distL="114300" distR="114300" wp14:anchorId="28E0FD6D" wp14:editId="5A66FAFD">
                  <wp:extent cx="2577403" cy="1794163"/>
                  <wp:effectExtent l="0" t="0" r="0" b="0"/>
                  <wp:docPr id="2065239063"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8"/>
                          <a:srcRect/>
                          <a:stretch>
                            <a:fillRect/>
                          </a:stretch>
                        </pic:blipFill>
                        <pic:spPr>
                          <a:xfrm>
                            <a:off x="0" y="0"/>
                            <a:ext cx="2588253" cy="1801716"/>
                          </a:xfrm>
                          <a:prstGeom prst="rect">
                            <a:avLst/>
                          </a:prstGeom>
                          <a:ln/>
                        </pic:spPr>
                      </pic:pic>
                    </a:graphicData>
                  </a:graphic>
                </wp:inline>
              </w:drawing>
            </w:r>
          </w:p>
        </w:tc>
        <w:tc>
          <w:tcPr>
            <w:tcW w:w="0" w:type="auto"/>
          </w:tcPr>
          <w:p w14:paraId="435E934A"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hAnsi="Times New Roman"/>
                <w:bCs/>
                <w:noProof/>
                <w:sz w:val="18"/>
                <w:szCs w:val="18"/>
                <w:highlight w:val="white"/>
              </w:rPr>
              <w:drawing>
                <wp:inline distT="114300" distB="114300" distL="114300" distR="114300" wp14:anchorId="3BB7A52F" wp14:editId="0F48DDC9">
                  <wp:extent cx="2577539" cy="1759527"/>
                  <wp:effectExtent l="0" t="0" r="0" b="0"/>
                  <wp:docPr id="341203902"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9"/>
                          <a:srcRect/>
                          <a:stretch>
                            <a:fillRect/>
                          </a:stretch>
                        </pic:blipFill>
                        <pic:spPr>
                          <a:xfrm>
                            <a:off x="0" y="0"/>
                            <a:ext cx="2584450" cy="1764245"/>
                          </a:xfrm>
                          <a:prstGeom prst="rect">
                            <a:avLst/>
                          </a:prstGeom>
                          <a:ln/>
                        </pic:spPr>
                      </pic:pic>
                    </a:graphicData>
                  </a:graphic>
                </wp:inline>
              </w:drawing>
            </w:r>
          </w:p>
        </w:tc>
      </w:tr>
    </w:tbl>
    <w:p w14:paraId="63493CA3" w14:textId="77777777" w:rsidR="004145CD" w:rsidRPr="008120DE" w:rsidRDefault="004145CD" w:rsidP="004145CD">
      <w:pPr>
        <w:widowControl w:val="0"/>
        <w:shd w:val="clear" w:color="auto" w:fill="FFFFFF"/>
        <w:jc w:val="both"/>
        <w:rPr>
          <w:rFonts w:ascii="Times New Roman" w:hAnsi="Times New Roman"/>
          <w:sz w:val="24"/>
          <w:szCs w:val="24"/>
        </w:rPr>
      </w:pPr>
    </w:p>
    <w:p w14:paraId="0BA83560" w14:textId="4FC29B02" w:rsidR="004145CD" w:rsidRPr="007C2924" w:rsidRDefault="004145CD" w:rsidP="00BA5457">
      <w:pPr>
        <w:widowControl w:val="0"/>
        <w:spacing w:after="80"/>
        <w:ind w:firstLine="720"/>
        <w:jc w:val="both"/>
        <w:rPr>
          <w:rFonts w:ascii="Arial" w:hAnsi="Arial" w:cs="Arial"/>
        </w:rPr>
      </w:pPr>
      <w:r w:rsidRPr="007C2924">
        <w:rPr>
          <w:rFonts w:ascii="Arial" w:hAnsi="Arial" w:cs="Arial"/>
        </w:rPr>
        <w:t>Similarly, 30.86% of the M</w:t>
      </w:r>
      <w:r w:rsidRPr="007C2924">
        <w:rPr>
          <w:rFonts w:ascii="Arial" w:hAnsi="Arial" w:cs="Arial"/>
          <w:vertAlign w:val="subscript"/>
        </w:rPr>
        <w:t>2</w:t>
      </w:r>
      <w:r w:rsidRPr="007C2924">
        <w:rPr>
          <w:rFonts w:ascii="Arial" w:hAnsi="Arial" w:cs="Arial"/>
        </w:rPr>
        <w:t xml:space="preserve"> population was above CI for the seed yield</w:t>
      </w:r>
      <w:r w:rsidR="003F676D">
        <w:rPr>
          <w:rFonts w:ascii="Arial" w:hAnsi="Arial" w:cs="Arial"/>
        </w:rPr>
        <w:t xml:space="preserve"> per plant</w:t>
      </w:r>
      <w:r w:rsidRPr="007C2924">
        <w:rPr>
          <w:rFonts w:ascii="Arial" w:hAnsi="Arial" w:cs="Arial"/>
        </w:rPr>
        <w:t xml:space="preserve"> with mutants such as M</w:t>
      </w:r>
      <w:r w:rsidRPr="007C2924">
        <w:rPr>
          <w:rFonts w:ascii="Arial" w:hAnsi="Arial" w:cs="Arial"/>
          <w:vertAlign w:val="subscript"/>
        </w:rPr>
        <w:t>2</w:t>
      </w:r>
      <w:r w:rsidRPr="007C2924">
        <w:rPr>
          <w:rFonts w:ascii="Arial" w:hAnsi="Arial" w:cs="Arial"/>
        </w:rPr>
        <w:t>-380-7 (42.09 g), M</w:t>
      </w:r>
      <w:r w:rsidRPr="007C2924">
        <w:rPr>
          <w:rFonts w:ascii="Arial" w:hAnsi="Arial" w:cs="Arial"/>
          <w:vertAlign w:val="subscript"/>
        </w:rPr>
        <w:t>2</w:t>
      </w:r>
      <w:r w:rsidRPr="007C2924">
        <w:rPr>
          <w:rFonts w:ascii="Arial" w:hAnsi="Arial" w:cs="Arial"/>
        </w:rPr>
        <w:t>-204-1 (39.8 g), and M</w:t>
      </w:r>
      <w:r w:rsidRPr="007C2924">
        <w:rPr>
          <w:rFonts w:ascii="Arial" w:hAnsi="Arial" w:cs="Arial"/>
          <w:vertAlign w:val="subscript"/>
        </w:rPr>
        <w:t>2</w:t>
      </w:r>
      <w:r w:rsidRPr="007C2924">
        <w:rPr>
          <w:rFonts w:ascii="Arial" w:hAnsi="Arial" w:cs="Arial"/>
        </w:rPr>
        <w:t>-339-23 (39.72 g) being the high-</w:t>
      </w:r>
      <w:r w:rsidRPr="003F676D">
        <w:rPr>
          <w:rFonts w:ascii="Arial" w:hAnsi="Arial" w:cs="Arial"/>
        </w:rPr>
        <w:t xml:space="preserve">yielding ones, while 33.11% of the population had greater biological weight </w:t>
      </w:r>
      <w:r w:rsidR="003F676D" w:rsidRPr="003F676D">
        <w:rPr>
          <w:rFonts w:ascii="Arial" w:hAnsi="Arial" w:cs="Arial"/>
        </w:rPr>
        <w:t xml:space="preserve">per plant </w:t>
      </w:r>
      <w:r w:rsidRPr="003F676D">
        <w:rPr>
          <w:rFonts w:ascii="Arial" w:hAnsi="Arial" w:cs="Arial"/>
        </w:rPr>
        <w:t>with high weighing mutants such as M</w:t>
      </w:r>
      <w:r w:rsidRPr="003F676D">
        <w:rPr>
          <w:rFonts w:ascii="Arial" w:hAnsi="Arial" w:cs="Arial"/>
          <w:vertAlign w:val="subscript"/>
        </w:rPr>
        <w:t>2</w:t>
      </w:r>
      <w:r w:rsidRPr="003F676D">
        <w:rPr>
          <w:rFonts w:ascii="Arial" w:hAnsi="Arial" w:cs="Arial"/>
        </w:rPr>
        <w:t>-179-1 (824 g), M</w:t>
      </w:r>
      <w:r w:rsidRPr="003F676D">
        <w:rPr>
          <w:rFonts w:ascii="Arial" w:hAnsi="Arial" w:cs="Arial"/>
          <w:vertAlign w:val="subscript"/>
        </w:rPr>
        <w:t>2</w:t>
      </w:r>
      <w:r w:rsidRPr="003F676D">
        <w:rPr>
          <w:rFonts w:ascii="Arial" w:hAnsi="Arial" w:cs="Arial"/>
        </w:rPr>
        <w:t>-245-1 (702 g), M</w:t>
      </w:r>
      <w:r w:rsidRPr="003F676D">
        <w:rPr>
          <w:rFonts w:ascii="Arial" w:hAnsi="Arial" w:cs="Arial"/>
          <w:vertAlign w:val="subscript"/>
        </w:rPr>
        <w:t>2</w:t>
      </w:r>
      <w:r w:rsidRPr="003F676D">
        <w:rPr>
          <w:rFonts w:ascii="Arial" w:hAnsi="Arial" w:cs="Arial"/>
        </w:rPr>
        <w:t>-380-9 (624 g) and M</w:t>
      </w:r>
      <w:r w:rsidRPr="003F676D">
        <w:rPr>
          <w:rFonts w:ascii="Arial" w:hAnsi="Arial" w:cs="Arial"/>
          <w:vertAlign w:val="subscript"/>
        </w:rPr>
        <w:t>2</w:t>
      </w:r>
      <w:r w:rsidRPr="003F676D">
        <w:rPr>
          <w:rFonts w:ascii="Arial" w:hAnsi="Arial" w:cs="Arial"/>
        </w:rPr>
        <w:t xml:space="preserve">-191-5 (614 g). Likewise, 37.19% population had </w:t>
      </w:r>
      <w:proofErr w:type="gramStart"/>
      <w:r w:rsidRPr="003F676D">
        <w:rPr>
          <w:rFonts w:ascii="Arial" w:hAnsi="Arial" w:cs="Arial"/>
        </w:rPr>
        <w:t>more</w:t>
      </w:r>
      <w:proofErr w:type="gramEnd"/>
      <w:r w:rsidRPr="003F676D">
        <w:rPr>
          <w:rFonts w:ascii="Arial" w:hAnsi="Arial" w:cs="Arial"/>
        </w:rPr>
        <w:t xml:space="preserve"> number of seeds per head with notable mutants like M</w:t>
      </w:r>
      <w:r w:rsidRPr="003F676D">
        <w:rPr>
          <w:rFonts w:ascii="Arial" w:hAnsi="Arial" w:cs="Arial"/>
          <w:vertAlign w:val="subscript"/>
        </w:rPr>
        <w:t>2</w:t>
      </w:r>
      <w:r w:rsidRPr="003F676D">
        <w:rPr>
          <w:rFonts w:ascii="Arial" w:hAnsi="Arial" w:cs="Arial"/>
        </w:rPr>
        <w:t>-204-1 (928), M</w:t>
      </w:r>
      <w:r w:rsidRPr="003F676D">
        <w:rPr>
          <w:rFonts w:ascii="Arial" w:hAnsi="Arial" w:cs="Arial"/>
          <w:vertAlign w:val="subscript"/>
        </w:rPr>
        <w:t>2</w:t>
      </w:r>
      <w:r w:rsidRPr="003F676D">
        <w:rPr>
          <w:rFonts w:ascii="Arial" w:hAnsi="Arial" w:cs="Arial"/>
        </w:rPr>
        <w:t>-525-13 (701) and M</w:t>
      </w:r>
      <w:r w:rsidRPr="003F676D">
        <w:rPr>
          <w:rFonts w:ascii="Arial" w:hAnsi="Arial" w:cs="Arial"/>
          <w:vertAlign w:val="subscript"/>
        </w:rPr>
        <w:t>2</w:t>
      </w:r>
      <w:r w:rsidRPr="003F676D">
        <w:rPr>
          <w:rFonts w:ascii="Arial" w:hAnsi="Arial" w:cs="Arial"/>
        </w:rPr>
        <w:t xml:space="preserve">-469-4 (655), giving rise to 19.89% of the population with a higher harvest index. These results align with the findings of </w:t>
      </w:r>
      <w:proofErr w:type="spellStart"/>
      <w:r w:rsidR="00415E1A" w:rsidRPr="003F676D">
        <w:rPr>
          <w:rFonts w:ascii="Arial" w:hAnsi="Arial" w:cs="Arial"/>
        </w:rPr>
        <w:t>Chandrappa</w:t>
      </w:r>
      <w:proofErr w:type="spellEnd"/>
      <w:r w:rsidR="00415E1A" w:rsidRPr="003F676D">
        <w:rPr>
          <w:rFonts w:ascii="Arial" w:hAnsi="Arial" w:cs="Arial"/>
        </w:rPr>
        <w:t xml:space="preserve"> (1980)</w:t>
      </w:r>
      <w:r w:rsidR="0068335E" w:rsidRPr="003F676D">
        <w:rPr>
          <w:rFonts w:ascii="Arial" w:hAnsi="Arial" w:cs="Arial"/>
        </w:rPr>
        <w:t>, Deshpande and Giriraj (1998)</w:t>
      </w:r>
      <w:r w:rsidR="009765B7" w:rsidRPr="003F676D">
        <w:rPr>
          <w:rFonts w:ascii="Arial" w:hAnsi="Arial" w:cs="Arial"/>
        </w:rPr>
        <w:t>, Jagadeesan et al. (2008)</w:t>
      </w:r>
      <w:r w:rsidR="00D72867" w:rsidRPr="003F676D">
        <w:rPr>
          <w:rFonts w:ascii="Arial" w:hAnsi="Arial" w:cs="Arial"/>
        </w:rPr>
        <w:t xml:space="preserve"> and Habib et al. (2023),</w:t>
      </w:r>
      <w:r w:rsidR="00415E1A" w:rsidRPr="003F676D">
        <w:rPr>
          <w:rFonts w:ascii="Arial" w:hAnsi="Arial" w:cs="Arial"/>
        </w:rPr>
        <w:t xml:space="preserve"> </w:t>
      </w:r>
      <w:r w:rsidRPr="003F676D">
        <w:rPr>
          <w:rFonts w:ascii="Arial" w:hAnsi="Arial" w:cs="Arial"/>
        </w:rPr>
        <w:t>who also reported similar yield gains in the sunflower following mutation breeding</w:t>
      </w:r>
      <w:r w:rsidR="008514F4" w:rsidRPr="003F676D">
        <w:rPr>
          <w:rFonts w:ascii="Arial" w:hAnsi="Arial" w:cs="Arial"/>
        </w:rPr>
        <w:t>,</w:t>
      </w:r>
      <w:r w:rsidR="008514F4">
        <w:rPr>
          <w:rFonts w:ascii="Arial" w:hAnsi="Arial" w:cs="Arial"/>
        </w:rPr>
        <w:t xml:space="preserve"> </w:t>
      </w:r>
      <w:r w:rsidR="008514F4">
        <w:rPr>
          <w:rFonts w:ascii="Arial" w:hAnsi="Arial" w:cs="Arial"/>
        </w:rPr>
        <w:lastRenderedPageBreak/>
        <w:t xml:space="preserve">however, it opposes the study of </w:t>
      </w:r>
      <w:proofErr w:type="spellStart"/>
      <w:r w:rsidR="008514F4">
        <w:rPr>
          <w:rFonts w:ascii="Arial" w:hAnsi="Arial" w:cs="Arial"/>
        </w:rPr>
        <w:t>Chuiko</w:t>
      </w:r>
      <w:proofErr w:type="spellEnd"/>
      <w:r w:rsidR="008514F4">
        <w:rPr>
          <w:rFonts w:ascii="Arial" w:hAnsi="Arial" w:cs="Arial"/>
        </w:rPr>
        <w:t xml:space="preserve"> (2022), who reported low yields in the sunflower lines upon mutation.</w:t>
      </w:r>
    </w:p>
    <w:p w14:paraId="4F145687" w14:textId="5AF154B4" w:rsidR="004145CD" w:rsidRPr="003F676D" w:rsidRDefault="004145CD" w:rsidP="00BA5457">
      <w:pPr>
        <w:widowControl w:val="0"/>
        <w:spacing w:after="80"/>
        <w:ind w:firstLine="720"/>
        <w:jc w:val="both"/>
        <w:rPr>
          <w:rFonts w:ascii="Arial" w:hAnsi="Arial" w:cs="Arial"/>
        </w:rPr>
      </w:pPr>
      <w:r w:rsidRPr="003F676D">
        <w:rPr>
          <w:rFonts w:ascii="Arial" w:hAnsi="Arial" w:cs="Arial"/>
        </w:rPr>
        <w:t>The oil content of 52.88% of the M</w:t>
      </w:r>
      <w:r w:rsidRPr="003F676D">
        <w:rPr>
          <w:rFonts w:ascii="Arial" w:hAnsi="Arial" w:cs="Arial"/>
          <w:vertAlign w:val="subscript"/>
        </w:rPr>
        <w:t>2</w:t>
      </w:r>
      <w:r w:rsidRPr="003F676D">
        <w:rPr>
          <w:rFonts w:ascii="Arial" w:hAnsi="Arial" w:cs="Arial"/>
        </w:rPr>
        <w:t xml:space="preserve"> plants surpassed the CI, with mutants like M</w:t>
      </w:r>
      <w:r w:rsidRPr="003F676D">
        <w:rPr>
          <w:rFonts w:ascii="Arial" w:hAnsi="Arial" w:cs="Arial"/>
          <w:vertAlign w:val="subscript"/>
        </w:rPr>
        <w:t>2</w:t>
      </w:r>
      <w:r w:rsidRPr="003F676D">
        <w:rPr>
          <w:rFonts w:ascii="Arial" w:hAnsi="Arial" w:cs="Arial"/>
        </w:rPr>
        <w:t>-358-10 (37.52 %), M</w:t>
      </w:r>
      <w:r w:rsidRPr="003F676D">
        <w:rPr>
          <w:rFonts w:ascii="Arial" w:hAnsi="Arial" w:cs="Arial"/>
          <w:vertAlign w:val="subscript"/>
        </w:rPr>
        <w:t>2</w:t>
      </w:r>
      <w:r w:rsidRPr="003F676D">
        <w:rPr>
          <w:rFonts w:ascii="Arial" w:hAnsi="Arial" w:cs="Arial"/>
        </w:rPr>
        <w:t>-144-6 (36.51 %), and M</w:t>
      </w:r>
      <w:r w:rsidRPr="003F676D">
        <w:rPr>
          <w:rFonts w:ascii="Arial" w:hAnsi="Arial" w:cs="Arial"/>
          <w:vertAlign w:val="subscript"/>
        </w:rPr>
        <w:t>2</w:t>
      </w:r>
      <w:r w:rsidRPr="003F676D">
        <w:rPr>
          <w:rFonts w:ascii="Arial" w:hAnsi="Arial" w:cs="Arial"/>
        </w:rPr>
        <w:t>-525-5 (35.77 %) showing maximum production of the same, thereby proving that this improvement reinforces the role of chemical mutagenesis in enhancing the economic value of the sunflower crop. Notably, oleic acid levels were increased in 50.44% of the M</w:t>
      </w:r>
      <w:r w:rsidRPr="003F676D">
        <w:rPr>
          <w:rFonts w:ascii="Arial" w:hAnsi="Arial" w:cs="Arial"/>
          <w:vertAlign w:val="subscript"/>
        </w:rPr>
        <w:t>2</w:t>
      </w:r>
      <w:r w:rsidRPr="003F676D">
        <w:rPr>
          <w:rFonts w:ascii="Arial" w:hAnsi="Arial" w:cs="Arial"/>
        </w:rPr>
        <w:t xml:space="preserve"> population, with M</w:t>
      </w:r>
      <w:r w:rsidRPr="003F676D">
        <w:rPr>
          <w:rFonts w:ascii="Arial" w:hAnsi="Arial" w:cs="Arial"/>
          <w:vertAlign w:val="subscript"/>
        </w:rPr>
        <w:t>2</w:t>
      </w:r>
      <w:r w:rsidRPr="003F676D">
        <w:rPr>
          <w:rFonts w:ascii="Arial" w:hAnsi="Arial" w:cs="Arial"/>
        </w:rPr>
        <w:t>-63-1 (60.62 %), M</w:t>
      </w:r>
      <w:r w:rsidRPr="003F676D">
        <w:rPr>
          <w:rFonts w:ascii="Arial" w:hAnsi="Arial" w:cs="Arial"/>
          <w:vertAlign w:val="subscript"/>
        </w:rPr>
        <w:t>2</w:t>
      </w:r>
      <w:r w:rsidRPr="003F676D">
        <w:rPr>
          <w:rFonts w:ascii="Arial" w:hAnsi="Arial" w:cs="Arial"/>
        </w:rPr>
        <w:t>-28-5 (60.06 %) and M</w:t>
      </w:r>
      <w:r w:rsidRPr="003F676D">
        <w:rPr>
          <w:rFonts w:ascii="Arial" w:hAnsi="Arial" w:cs="Arial"/>
          <w:vertAlign w:val="subscript"/>
        </w:rPr>
        <w:t>2</w:t>
      </w:r>
      <w:r w:rsidRPr="003F676D">
        <w:rPr>
          <w:rFonts w:ascii="Arial" w:hAnsi="Arial" w:cs="Arial"/>
        </w:rPr>
        <w:t xml:space="preserve">-78-20 (59.89 %) exhibiting superior fatty acid profiles. Other, biochemically superior mutants were also </w:t>
      </w:r>
      <w:proofErr w:type="spellStart"/>
      <w:r w:rsidRPr="003F676D">
        <w:rPr>
          <w:rFonts w:ascii="Arial" w:hAnsi="Arial" w:cs="Arial"/>
        </w:rPr>
        <w:t>recognised</w:t>
      </w:r>
      <w:proofErr w:type="spellEnd"/>
      <w:r w:rsidRPr="003F676D">
        <w:rPr>
          <w:rFonts w:ascii="Arial" w:hAnsi="Arial" w:cs="Arial"/>
        </w:rPr>
        <w:t xml:space="preserve"> for low palmitic acid (M</w:t>
      </w:r>
      <w:r w:rsidRPr="003F676D">
        <w:rPr>
          <w:rFonts w:ascii="Arial" w:hAnsi="Arial" w:cs="Arial"/>
          <w:vertAlign w:val="subscript"/>
        </w:rPr>
        <w:t>2</w:t>
      </w:r>
      <w:r w:rsidRPr="003F676D">
        <w:rPr>
          <w:rFonts w:ascii="Arial" w:hAnsi="Arial" w:cs="Arial"/>
        </w:rPr>
        <w:t>-395-3 (5.03 %), M</w:t>
      </w:r>
      <w:r w:rsidRPr="003F676D">
        <w:rPr>
          <w:rFonts w:ascii="Arial" w:hAnsi="Arial" w:cs="Arial"/>
          <w:vertAlign w:val="subscript"/>
        </w:rPr>
        <w:t>2</w:t>
      </w:r>
      <w:r w:rsidRPr="003F676D">
        <w:rPr>
          <w:rFonts w:ascii="Arial" w:hAnsi="Arial" w:cs="Arial"/>
        </w:rPr>
        <w:t>-114-6 (5.06 %) and M</w:t>
      </w:r>
      <w:r w:rsidRPr="003F676D">
        <w:rPr>
          <w:rFonts w:ascii="Arial" w:hAnsi="Arial" w:cs="Arial"/>
          <w:vertAlign w:val="subscript"/>
        </w:rPr>
        <w:t>2</w:t>
      </w:r>
      <w:r w:rsidRPr="003F676D">
        <w:rPr>
          <w:rFonts w:ascii="Arial" w:hAnsi="Arial" w:cs="Arial"/>
        </w:rPr>
        <w:t>-395-10 (5.12 %)), relatively high stearic acid content (M</w:t>
      </w:r>
      <w:r w:rsidRPr="003F676D">
        <w:rPr>
          <w:rFonts w:ascii="Arial" w:hAnsi="Arial" w:cs="Arial"/>
          <w:vertAlign w:val="subscript"/>
        </w:rPr>
        <w:t>2</w:t>
      </w:r>
      <w:r w:rsidRPr="003F676D">
        <w:rPr>
          <w:rFonts w:ascii="Arial" w:hAnsi="Arial" w:cs="Arial"/>
        </w:rPr>
        <w:t>-63-3 (5.83 %), M</w:t>
      </w:r>
      <w:r w:rsidRPr="003F676D">
        <w:rPr>
          <w:rFonts w:ascii="Arial" w:hAnsi="Arial" w:cs="Arial"/>
          <w:vertAlign w:val="subscript"/>
        </w:rPr>
        <w:t>2</w:t>
      </w:r>
      <w:r w:rsidRPr="003F676D">
        <w:rPr>
          <w:rFonts w:ascii="Arial" w:hAnsi="Arial" w:cs="Arial"/>
        </w:rPr>
        <w:t>-119-5 (4.82 %) and M</w:t>
      </w:r>
      <w:r w:rsidRPr="003F676D">
        <w:rPr>
          <w:rFonts w:ascii="Arial" w:hAnsi="Arial" w:cs="Arial"/>
          <w:vertAlign w:val="subscript"/>
        </w:rPr>
        <w:t>2</w:t>
      </w:r>
      <w:r w:rsidRPr="003F676D">
        <w:rPr>
          <w:rFonts w:ascii="Arial" w:hAnsi="Arial" w:cs="Arial"/>
        </w:rPr>
        <w:t>-28-11 (4.75 %)) and low linoleic acid content (M</w:t>
      </w:r>
      <w:r w:rsidRPr="003F676D">
        <w:rPr>
          <w:rFonts w:ascii="Arial" w:hAnsi="Arial" w:cs="Arial"/>
          <w:vertAlign w:val="subscript"/>
        </w:rPr>
        <w:t>2</w:t>
      </w:r>
      <w:r w:rsidRPr="003F676D">
        <w:rPr>
          <w:rFonts w:ascii="Arial" w:hAnsi="Arial" w:cs="Arial"/>
        </w:rPr>
        <w:t>-63-1 (25.25 %), M</w:t>
      </w:r>
      <w:r w:rsidRPr="003F676D">
        <w:rPr>
          <w:rFonts w:ascii="Arial" w:hAnsi="Arial" w:cs="Arial"/>
          <w:vertAlign w:val="subscript"/>
        </w:rPr>
        <w:t>2</w:t>
      </w:r>
      <w:r w:rsidRPr="003F676D">
        <w:rPr>
          <w:rFonts w:ascii="Arial" w:hAnsi="Arial" w:cs="Arial"/>
        </w:rPr>
        <w:t>-78-20 (27.87 %) and M</w:t>
      </w:r>
      <w:r w:rsidRPr="003F676D">
        <w:rPr>
          <w:rFonts w:ascii="Arial" w:hAnsi="Arial" w:cs="Arial"/>
          <w:vertAlign w:val="subscript"/>
        </w:rPr>
        <w:t>2</w:t>
      </w:r>
      <w:r w:rsidRPr="003F676D">
        <w:rPr>
          <w:rFonts w:ascii="Arial" w:hAnsi="Arial" w:cs="Arial"/>
        </w:rPr>
        <w:t xml:space="preserve">-380-7 (28.18 %)). These results mirror advancement in the oil quality achieved through mutagenesis as documented by </w:t>
      </w:r>
      <w:proofErr w:type="spellStart"/>
      <w:r w:rsidR="00425DCE" w:rsidRPr="003F676D">
        <w:rPr>
          <w:rFonts w:ascii="Arial" w:hAnsi="Arial" w:cs="Arial"/>
        </w:rPr>
        <w:t>Soldatov</w:t>
      </w:r>
      <w:proofErr w:type="spellEnd"/>
      <w:r w:rsidR="00425DCE" w:rsidRPr="003F676D">
        <w:rPr>
          <w:rFonts w:ascii="Arial" w:hAnsi="Arial" w:cs="Arial"/>
        </w:rPr>
        <w:t xml:space="preserve"> (1971), </w:t>
      </w:r>
      <w:proofErr w:type="spellStart"/>
      <w:r w:rsidR="00415E1A" w:rsidRPr="003F676D">
        <w:rPr>
          <w:rFonts w:ascii="Arial" w:hAnsi="Arial" w:cs="Arial"/>
        </w:rPr>
        <w:t>Voskoboinik</w:t>
      </w:r>
      <w:proofErr w:type="spellEnd"/>
      <w:r w:rsidR="00415E1A" w:rsidRPr="003F676D">
        <w:rPr>
          <w:rFonts w:ascii="Arial" w:hAnsi="Arial" w:cs="Arial"/>
        </w:rPr>
        <w:t xml:space="preserve"> and </w:t>
      </w:r>
      <w:proofErr w:type="spellStart"/>
      <w:r w:rsidR="00425DCE" w:rsidRPr="003F676D">
        <w:rPr>
          <w:rFonts w:ascii="Arial" w:hAnsi="Arial" w:cs="Arial"/>
        </w:rPr>
        <w:t>Soldatov</w:t>
      </w:r>
      <w:proofErr w:type="spellEnd"/>
      <w:r w:rsidR="00415E1A" w:rsidRPr="003F676D">
        <w:rPr>
          <w:rFonts w:ascii="Arial" w:hAnsi="Arial" w:cs="Arial"/>
        </w:rPr>
        <w:t xml:space="preserve"> (1974), </w:t>
      </w:r>
      <w:proofErr w:type="spellStart"/>
      <w:r w:rsidR="00415E1A" w:rsidRPr="003F676D">
        <w:rPr>
          <w:rFonts w:ascii="Arial" w:hAnsi="Arial" w:cs="Arial"/>
        </w:rPr>
        <w:t>Vranceanu</w:t>
      </w:r>
      <w:proofErr w:type="spellEnd"/>
      <w:r w:rsidR="00415E1A" w:rsidRPr="003F676D">
        <w:rPr>
          <w:rFonts w:ascii="Arial" w:hAnsi="Arial" w:cs="Arial"/>
        </w:rPr>
        <w:t xml:space="preserve"> and </w:t>
      </w:r>
      <w:proofErr w:type="spellStart"/>
      <w:r w:rsidR="00415E1A" w:rsidRPr="003F676D">
        <w:rPr>
          <w:rFonts w:ascii="Arial" w:hAnsi="Arial" w:cs="Arial"/>
        </w:rPr>
        <w:t>Stoenescu</w:t>
      </w:r>
      <w:proofErr w:type="spellEnd"/>
      <w:r w:rsidR="00415E1A" w:rsidRPr="003F676D">
        <w:rPr>
          <w:rFonts w:ascii="Arial" w:hAnsi="Arial" w:cs="Arial"/>
        </w:rPr>
        <w:t xml:space="preserve"> (1982), Kubler (1984),</w:t>
      </w:r>
      <w:r w:rsidR="00425DCE" w:rsidRPr="003F676D">
        <w:rPr>
          <w:rFonts w:ascii="Arial" w:hAnsi="Arial" w:cs="Arial"/>
        </w:rPr>
        <w:t xml:space="preserve"> Osorio (1995), Vick and Miller (1996), Christov (1996), Miller and Vick (1999), Fernandez-Moya et al. (2002), Salas et al. (2004), Velasco et al. (2008)</w:t>
      </w:r>
      <w:r w:rsidR="009765B7" w:rsidRPr="003F676D">
        <w:rPr>
          <w:rFonts w:ascii="Arial" w:hAnsi="Arial" w:cs="Arial"/>
        </w:rPr>
        <w:t xml:space="preserve"> Natikar (2011),</w:t>
      </w:r>
      <w:r w:rsidR="00415E1A" w:rsidRPr="003F676D">
        <w:rPr>
          <w:rFonts w:ascii="Arial" w:hAnsi="Arial" w:cs="Arial"/>
        </w:rPr>
        <w:t xml:space="preserve"> </w:t>
      </w:r>
      <w:r w:rsidR="00425DCE" w:rsidRPr="003F676D">
        <w:rPr>
          <w:rFonts w:ascii="Arial" w:hAnsi="Arial" w:cs="Arial"/>
        </w:rPr>
        <w:t xml:space="preserve"> Leon et al. (2013 and 20</w:t>
      </w:r>
      <w:r w:rsidR="000110DD" w:rsidRPr="003F676D">
        <w:rPr>
          <w:rFonts w:ascii="Arial" w:hAnsi="Arial" w:cs="Arial"/>
        </w:rPr>
        <w:t>22</w:t>
      </w:r>
      <w:r w:rsidR="00425DCE" w:rsidRPr="003F676D">
        <w:rPr>
          <w:rFonts w:ascii="Arial" w:hAnsi="Arial" w:cs="Arial"/>
        </w:rPr>
        <w:t xml:space="preserve">), </w:t>
      </w:r>
      <w:proofErr w:type="spellStart"/>
      <w:r w:rsidR="00425DCE" w:rsidRPr="003F676D">
        <w:rPr>
          <w:rFonts w:ascii="Arial" w:hAnsi="Arial" w:cs="Arial"/>
        </w:rPr>
        <w:t>Alberio</w:t>
      </w:r>
      <w:proofErr w:type="spellEnd"/>
      <w:r w:rsidR="00425DCE" w:rsidRPr="003F676D">
        <w:rPr>
          <w:rFonts w:ascii="Arial" w:hAnsi="Arial" w:cs="Arial"/>
        </w:rPr>
        <w:t xml:space="preserve"> et al. (2016 and 2018)</w:t>
      </w:r>
      <w:r w:rsidR="008514F4" w:rsidRPr="003F676D">
        <w:rPr>
          <w:rFonts w:ascii="Arial" w:hAnsi="Arial" w:cs="Arial"/>
        </w:rPr>
        <w:t xml:space="preserve">, </w:t>
      </w:r>
      <w:proofErr w:type="spellStart"/>
      <w:r w:rsidR="008514F4" w:rsidRPr="003F676D">
        <w:rPr>
          <w:rFonts w:ascii="Arial" w:hAnsi="Arial" w:cs="Arial"/>
        </w:rPr>
        <w:t>Rozhon</w:t>
      </w:r>
      <w:proofErr w:type="spellEnd"/>
      <w:r w:rsidR="008514F4" w:rsidRPr="003F676D">
        <w:rPr>
          <w:rFonts w:ascii="Arial" w:hAnsi="Arial" w:cs="Arial"/>
        </w:rPr>
        <w:t xml:space="preserve"> (2023) </w:t>
      </w:r>
      <w:r w:rsidR="00C8430C" w:rsidRPr="003F676D">
        <w:rPr>
          <w:rFonts w:ascii="Arial" w:hAnsi="Arial" w:cs="Arial"/>
        </w:rPr>
        <w:t xml:space="preserve">and </w:t>
      </w:r>
      <w:proofErr w:type="spellStart"/>
      <w:r w:rsidR="00C8430C" w:rsidRPr="003F676D">
        <w:rPr>
          <w:rFonts w:ascii="Arial" w:hAnsi="Arial" w:cs="Arial"/>
        </w:rPr>
        <w:t>Demurin</w:t>
      </w:r>
      <w:proofErr w:type="spellEnd"/>
      <w:r w:rsidR="00C8430C" w:rsidRPr="003F676D">
        <w:rPr>
          <w:rFonts w:ascii="Arial" w:hAnsi="Arial" w:cs="Arial"/>
        </w:rPr>
        <w:t xml:space="preserve"> et al. (2025)</w:t>
      </w:r>
      <w:r w:rsidR="00DB40B1" w:rsidRPr="003F676D">
        <w:rPr>
          <w:rFonts w:ascii="Arial" w:hAnsi="Arial" w:cs="Arial"/>
        </w:rPr>
        <w:t>.</w:t>
      </w:r>
    </w:p>
    <w:p w14:paraId="226A07BE" w14:textId="0157B948" w:rsidR="004145CD" w:rsidRPr="003F676D" w:rsidRDefault="004145CD" w:rsidP="00BA5457">
      <w:pPr>
        <w:widowControl w:val="0"/>
        <w:spacing w:after="80"/>
        <w:ind w:firstLine="720"/>
        <w:jc w:val="both"/>
        <w:rPr>
          <w:rFonts w:ascii="Arial" w:hAnsi="Arial" w:cs="Arial"/>
        </w:rPr>
      </w:pPr>
      <w:r w:rsidRPr="003F676D">
        <w:rPr>
          <w:rFonts w:ascii="Arial" w:hAnsi="Arial" w:cs="Arial"/>
        </w:rPr>
        <w:t xml:space="preserve">The experiment also produced significant morphological variations (identified via DUS characteristics identified by </w:t>
      </w:r>
      <w:proofErr w:type="spellStart"/>
      <w:r w:rsidRPr="003F676D">
        <w:rPr>
          <w:rFonts w:ascii="Arial" w:hAnsi="Arial" w:cs="Arial"/>
        </w:rPr>
        <w:t>Dhillion</w:t>
      </w:r>
      <w:proofErr w:type="spellEnd"/>
      <w:r w:rsidRPr="003F676D">
        <w:rPr>
          <w:rFonts w:ascii="Arial" w:hAnsi="Arial" w:cs="Arial"/>
        </w:rPr>
        <w:t xml:space="preserve"> et al. (2013)) (</w:t>
      </w:r>
      <w:r w:rsidR="00425DCE" w:rsidRPr="003F676D">
        <w:rPr>
          <w:rFonts w:ascii="Arial" w:hAnsi="Arial" w:cs="Arial"/>
        </w:rPr>
        <w:t>Appendix Table</w:t>
      </w:r>
      <w:r w:rsidRPr="003F676D">
        <w:rPr>
          <w:rFonts w:ascii="Arial" w:hAnsi="Arial" w:cs="Arial"/>
        </w:rPr>
        <w:t xml:space="preserve"> 1</w:t>
      </w:r>
      <w:r w:rsidRPr="003F676D">
        <w:rPr>
          <w:rFonts w:ascii="Arial" w:hAnsi="Arial" w:cs="Arial"/>
          <w:b/>
          <w:bCs/>
        </w:rPr>
        <w:t xml:space="preserve">) </w:t>
      </w:r>
      <w:r w:rsidRPr="003F676D">
        <w:rPr>
          <w:rFonts w:ascii="Arial" w:hAnsi="Arial" w:cs="Arial"/>
        </w:rPr>
        <w:t>in leaf and stem traits, like anthocyanin pigmentation in leaves and bracts as well as leaf size and shape. Unique mutants like M</w:t>
      </w:r>
      <w:r w:rsidRPr="003F676D">
        <w:rPr>
          <w:rFonts w:ascii="Arial" w:hAnsi="Arial" w:cs="Arial"/>
          <w:vertAlign w:val="subscript"/>
        </w:rPr>
        <w:t>2</w:t>
      </w:r>
      <w:r w:rsidRPr="003F676D">
        <w:rPr>
          <w:rFonts w:ascii="Arial" w:hAnsi="Arial" w:cs="Arial"/>
        </w:rPr>
        <w:t xml:space="preserve">-63-1 exhibited heterochromatic leaves, indicating potential for ornamental or specialized breeding. Furthermore, variations in ray floret pigmentation and bract characteristics, including the presence of pale and heterochromatic florets were recorded. Such traits provide valuable genetic diversity for aesthetic sunflower breeding programs. Similar to this study, various other authors like </w:t>
      </w:r>
      <w:proofErr w:type="spellStart"/>
      <w:r w:rsidRPr="003F676D">
        <w:rPr>
          <w:rFonts w:ascii="Arial" w:hAnsi="Arial" w:cs="Arial"/>
        </w:rPr>
        <w:t>Luczkiew</w:t>
      </w:r>
      <w:r w:rsidR="00AA7B00">
        <w:rPr>
          <w:rFonts w:ascii="Arial" w:hAnsi="Arial" w:cs="Arial"/>
        </w:rPr>
        <w:t>ic</w:t>
      </w:r>
      <w:r w:rsidRPr="003F676D">
        <w:rPr>
          <w:rFonts w:ascii="Arial" w:hAnsi="Arial" w:cs="Arial"/>
        </w:rPr>
        <w:t>z</w:t>
      </w:r>
      <w:proofErr w:type="spellEnd"/>
      <w:r w:rsidRPr="003F676D">
        <w:rPr>
          <w:rFonts w:ascii="Arial" w:hAnsi="Arial" w:cs="Arial"/>
        </w:rPr>
        <w:t xml:space="preserve"> (1975), Coppola (1986), Hermelin et al. (1987), Jan and Rutger (1988), Srivastava and Srivastava (2004), Soroka and </w:t>
      </w:r>
      <w:proofErr w:type="spellStart"/>
      <w:r w:rsidRPr="003F676D">
        <w:rPr>
          <w:rFonts w:ascii="Arial" w:hAnsi="Arial" w:cs="Arial"/>
        </w:rPr>
        <w:t>Lyakh</w:t>
      </w:r>
      <w:proofErr w:type="spellEnd"/>
      <w:r w:rsidRPr="003F676D">
        <w:rPr>
          <w:rFonts w:ascii="Arial" w:hAnsi="Arial" w:cs="Arial"/>
        </w:rPr>
        <w:t xml:space="preserve"> (2011), </w:t>
      </w:r>
      <w:proofErr w:type="spellStart"/>
      <w:r w:rsidRPr="003F676D">
        <w:rPr>
          <w:rFonts w:ascii="Arial" w:hAnsi="Arial" w:cs="Arial"/>
        </w:rPr>
        <w:t>Encheva</w:t>
      </w:r>
      <w:proofErr w:type="spellEnd"/>
      <w:r w:rsidRPr="003F676D">
        <w:rPr>
          <w:rFonts w:ascii="Arial" w:hAnsi="Arial" w:cs="Arial"/>
        </w:rPr>
        <w:t xml:space="preserve"> et al. (2011 and 2012)</w:t>
      </w:r>
      <w:r w:rsidR="00DB40B1" w:rsidRPr="003F676D">
        <w:rPr>
          <w:rFonts w:ascii="Arial" w:hAnsi="Arial" w:cs="Arial"/>
        </w:rPr>
        <w:t xml:space="preserve">, </w:t>
      </w:r>
      <w:r w:rsidRPr="003F676D">
        <w:rPr>
          <w:rFonts w:ascii="Arial" w:hAnsi="Arial" w:cs="Arial"/>
        </w:rPr>
        <w:t>Yang et al. (2012)</w:t>
      </w:r>
      <w:r w:rsidR="00DB40B1" w:rsidRPr="003F676D">
        <w:rPr>
          <w:rFonts w:ascii="Arial" w:hAnsi="Arial" w:cs="Arial"/>
        </w:rPr>
        <w:t xml:space="preserve"> and Selvaraj and Jayakumar (2023),</w:t>
      </w:r>
      <w:r w:rsidRPr="003F676D">
        <w:rPr>
          <w:rFonts w:ascii="Arial" w:hAnsi="Arial" w:cs="Arial"/>
        </w:rPr>
        <w:t xml:space="preserve"> also reported variations in qualitative traits due to mutagen treatment in sunflower. Notably, </w:t>
      </w:r>
      <w:r w:rsidR="00A73240" w:rsidRPr="003F676D">
        <w:rPr>
          <w:rFonts w:ascii="Arial" w:hAnsi="Arial" w:cs="Arial"/>
        </w:rPr>
        <w:t xml:space="preserve">Rozhon et al. (2023) </w:t>
      </w:r>
      <w:r w:rsidRPr="003F676D">
        <w:rPr>
          <w:rFonts w:ascii="Arial" w:hAnsi="Arial" w:cs="Arial"/>
        </w:rPr>
        <w:t xml:space="preserve">reported </w:t>
      </w:r>
      <w:r w:rsidR="00A73240" w:rsidRPr="003F676D">
        <w:rPr>
          <w:rFonts w:ascii="Arial" w:hAnsi="Arial" w:cs="Arial"/>
        </w:rPr>
        <w:t>changes</w:t>
      </w:r>
      <w:r w:rsidRPr="003F676D">
        <w:rPr>
          <w:rFonts w:ascii="Arial" w:hAnsi="Arial" w:cs="Arial"/>
        </w:rPr>
        <w:t xml:space="preserve"> in seed </w:t>
      </w:r>
      <w:r w:rsidR="00A73240" w:rsidRPr="003F676D">
        <w:rPr>
          <w:rFonts w:ascii="Arial" w:hAnsi="Arial" w:cs="Arial"/>
        </w:rPr>
        <w:t>shape and size</w:t>
      </w:r>
      <w:r w:rsidRPr="003F676D">
        <w:rPr>
          <w:rFonts w:ascii="Arial" w:hAnsi="Arial" w:cs="Arial"/>
        </w:rPr>
        <w:t xml:space="preserve">, while </w:t>
      </w:r>
      <w:proofErr w:type="spellStart"/>
      <w:r w:rsidR="00A73240" w:rsidRPr="003F676D">
        <w:rPr>
          <w:rFonts w:ascii="Arial" w:hAnsi="Arial" w:cs="Arial"/>
        </w:rPr>
        <w:t>Mshelmbula</w:t>
      </w:r>
      <w:proofErr w:type="spellEnd"/>
      <w:r w:rsidR="00A73240" w:rsidRPr="003F676D">
        <w:rPr>
          <w:rFonts w:ascii="Arial" w:hAnsi="Arial" w:cs="Arial"/>
        </w:rPr>
        <w:t xml:space="preserve"> et al. (2025) </w:t>
      </w:r>
      <w:r w:rsidRPr="003F676D">
        <w:rPr>
          <w:rFonts w:ascii="Arial" w:hAnsi="Arial" w:cs="Arial"/>
        </w:rPr>
        <w:t>documented alterations in plant architecture and flowering patterns, similar to this study.</w:t>
      </w:r>
    </w:p>
    <w:p w14:paraId="1A62CE6C" w14:textId="0532A9E7" w:rsidR="00A3585F" w:rsidRPr="007C2924" w:rsidRDefault="00A3585F" w:rsidP="00BA5457">
      <w:pPr>
        <w:widowControl w:val="0"/>
        <w:shd w:val="clear" w:color="auto" w:fill="FFFFFF"/>
        <w:spacing w:after="80"/>
        <w:jc w:val="both"/>
        <w:rPr>
          <w:rFonts w:ascii="Arial" w:hAnsi="Arial" w:cs="Arial"/>
          <w:b/>
          <w:i/>
          <w:iCs/>
        </w:rPr>
      </w:pPr>
      <w:r w:rsidRPr="007C2924">
        <w:rPr>
          <w:rFonts w:ascii="Arial" w:hAnsi="Arial" w:cs="Arial"/>
          <w:b/>
        </w:rPr>
        <w:t xml:space="preserve">3.2 </w:t>
      </w:r>
      <w:r w:rsidR="004145CD" w:rsidRPr="007C2924">
        <w:rPr>
          <w:rFonts w:ascii="Arial" w:hAnsi="Arial" w:cs="Arial"/>
          <w:b/>
        </w:rPr>
        <w:t>Analysis for Mutation Frequency, Mutagenic Effectiveness and Efficiency</w:t>
      </w:r>
      <w:r w:rsidR="004145CD" w:rsidRPr="007C2924">
        <w:rPr>
          <w:rFonts w:ascii="Arial" w:hAnsi="Arial" w:cs="Arial"/>
          <w:b/>
          <w:i/>
          <w:iCs/>
        </w:rPr>
        <w:t xml:space="preserve"> </w:t>
      </w:r>
    </w:p>
    <w:p w14:paraId="58B7CE20" w14:textId="5F0C06C9" w:rsidR="004145CD" w:rsidRPr="007C2924" w:rsidRDefault="004145CD" w:rsidP="00BA5457">
      <w:pPr>
        <w:widowControl w:val="0"/>
        <w:shd w:val="clear" w:color="auto" w:fill="FFFFFF"/>
        <w:spacing w:after="80"/>
        <w:ind w:firstLine="720"/>
        <w:jc w:val="both"/>
        <w:rPr>
          <w:rFonts w:ascii="Arial" w:hAnsi="Arial" w:cs="Arial"/>
          <w:b/>
        </w:rPr>
      </w:pPr>
      <w:r w:rsidRPr="007C2924">
        <w:rPr>
          <w:rFonts w:ascii="Arial" w:hAnsi="Arial" w:cs="Arial"/>
          <w:bCs/>
        </w:rPr>
        <w:t xml:space="preserve">Based on the study conducted by authors like </w:t>
      </w:r>
      <w:r w:rsidRPr="007C2924">
        <w:rPr>
          <w:rFonts w:ascii="Arial" w:hAnsi="Arial" w:cs="Arial"/>
        </w:rPr>
        <w:t xml:space="preserve">Jayakumar and Selvaraj (2003), </w:t>
      </w:r>
      <w:r w:rsidR="009F4451">
        <w:rPr>
          <w:rFonts w:ascii="Arial" w:hAnsi="Arial" w:cs="Arial"/>
        </w:rPr>
        <w:t xml:space="preserve">and </w:t>
      </w:r>
      <w:r w:rsidRPr="007C2924">
        <w:rPr>
          <w:rFonts w:ascii="Arial" w:hAnsi="Arial" w:cs="Arial"/>
        </w:rPr>
        <w:t xml:space="preserve">Kumar and Venkat (2010) who also worked out the mutagenic frequency, effectiveness and efficiency in response to increasing dosage of mutagen in this oilseed crop, this study also calibrated these parameters based on number of mutants observed </w:t>
      </w:r>
      <w:r w:rsidRPr="007C2924">
        <w:rPr>
          <w:rFonts w:ascii="Arial" w:hAnsi="Arial" w:cs="Arial"/>
          <w:bCs/>
        </w:rPr>
        <w:t>(</w:t>
      </w:r>
      <w:r w:rsidR="00FF7A5F">
        <w:rPr>
          <w:rFonts w:ascii="Arial" w:hAnsi="Arial" w:cs="Arial"/>
          <w:bCs/>
        </w:rPr>
        <w:t xml:space="preserve">Appendix </w:t>
      </w:r>
      <w:r w:rsidR="00181945">
        <w:rPr>
          <w:rFonts w:ascii="Arial" w:hAnsi="Arial" w:cs="Arial"/>
          <w:bCs/>
        </w:rPr>
        <w:t>T</w:t>
      </w:r>
      <w:r w:rsidRPr="007C2924">
        <w:rPr>
          <w:rFonts w:ascii="Arial" w:hAnsi="Arial" w:cs="Arial"/>
          <w:bCs/>
        </w:rPr>
        <w:t>able 2)</w:t>
      </w:r>
      <w:r w:rsidRPr="007C2924">
        <w:rPr>
          <w:rFonts w:ascii="Arial" w:hAnsi="Arial" w:cs="Arial"/>
        </w:rPr>
        <w:t xml:space="preserve">. </w:t>
      </w:r>
      <w:r w:rsidRPr="007C2924">
        <w:rPr>
          <w:rFonts w:ascii="Arial" w:hAnsi="Arial" w:cs="Arial"/>
          <w:bCs/>
        </w:rPr>
        <w:t>Mutation frequency serves as a key indicator of the number of observable genetic changes within a treated population. This study depicted that the mutation frequency for the quantitative characters was consistently high exceeding 85% for most quantitative traits in the M</w:t>
      </w:r>
      <w:r w:rsidRPr="007C2924">
        <w:rPr>
          <w:rFonts w:ascii="Arial" w:hAnsi="Arial" w:cs="Arial"/>
          <w:bCs/>
          <w:vertAlign w:val="subscript"/>
        </w:rPr>
        <w:t xml:space="preserve">1 </w:t>
      </w:r>
      <w:r w:rsidRPr="007C2924">
        <w:rPr>
          <w:rFonts w:ascii="Arial" w:hAnsi="Arial" w:cs="Arial"/>
        </w:rPr>
        <w:t>generation including characters like head diameter, number of bracts per head and the number of seeds per plant, however, a slight reduction in mutation frequency was observed in M</w:t>
      </w:r>
      <w:r w:rsidRPr="007C2924">
        <w:rPr>
          <w:rFonts w:ascii="Arial" w:hAnsi="Arial" w:cs="Arial"/>
          <w:vertAlign w:val="subscript"/>
        </w:rPr>
        <w:t>2</w:t>
      </w:r>
      <w:r w:rsidRPr="007C2924">
        <w:rPr>
          <w:rFonts w:ascii="Arial" w:hAnsi="Arial" w:cs="Arial"/>
        </w:rPr>
        <w:t xml:space="preserve"> generation, with values remaining above 70% for key traits. This trend indicates the stability of the induced mutations across generations, though some loss of mutant phenotypes has occurred due to natural selection pressure</w:t>
      </w:r>
      <w:r w:rsidR="009765B7" w:rsidRPr="007C2924">
        <w:rPr>
          <w:rFonts w:ascii="Arial" w:hAnsi="Arial" w:cs="Arial"/>
        </w:rPr>
        <w:t xml:space="preserve">, as also indicated by </w:t>
      </w:r>
      <w:proofErr w:type="spellStart"/>
      <w:r w:rsidR="009765B7" w:rsidRPr="007C2924">
        <w:rPr>
          <w:rFonts w:ascii="Arial" w:hAnsi="Arial" w:cs="Arial"/>
        </w:rPr>
        <w:t>Banakar</w:t>
      </w:r>
      <w:proofErr w:type="spellEnd"/>
      <w:r w:rsidR="009765B7" w:rsidRPr="007C2924">
        <w:rPr>
          <w:rFonts w:ascii="Arial" w:hAnsi="Arial" w:cs="Arial"/>
        </w:rPr>
        <w:t xml:space="preserve"> (2011 and 2013)</w:t>
      </w:r>
      <w:r w:rsidRPr="007C2924">
        <w:rPr>
          <w:rFonts w:ascii="Arial" w:hAnsi="Arial" w:cs="Arial"/>
        </w:rPr>
        <w:t xml:space="preserve">. For qualitative traits, mutation frequency showed greater variability, with traits such as leaf anthocyanin pigmentation and petiole pigmentation exhibiting more than 90% of mutation frequency, while certain traits like seed-base </w:t>
      </w:r>
      <w:proofErr w:type="spellStart"/>
      <w:r w:rsidRPr="007C2924">
        <w:rPr>
          <w:rFonts w:ascii="Arial" w:hAnsi="Arial" w:cs="Arial"/>
        </w:rPr>
        <w:t>colour</w:t>
      </w:r>
      <w:proofErr w:type="spellEnd"/>
      <w:r w:rsidRPr="007C2924">
        <w:rPr>
          <w:rFonts w:ascii="Arial" w:hAnsi="Arial" w:cs="Arial"/>
        </w:rPr>
        <w:t xml:space="preserve"> displayed minimal or no mutations in M</w:t>
      </w:r>
      <w:r w:rsidRPr="007C2924">
        <w:rPr>
          <w:rFonts w:ascii="Arial" w:hAnsi="Arial" w:cs="Arial"/>
          <w:vertAlign w:val="subscript"/>
        </w:rPr>
        <w:t>2</w:t>
      </w:r>
      <w:r w:rsidRPr="007C2924">
        <w:rPr>
          <w:rFonts w:ascii="Arial" w:hAnsi="Arial" w:cs="Arial"/>
        </w:rPr>
        <w:t xml:space="preserve"> generation.</w:t>
      </w:r>
    </w:p>
    <w:p w14:paraId="1E6B941E" w14:textId="77777777" w:rsidR="004145CD" w:rsidRPr="007C2924" w:rsidRDefault="004145CD" w:rsidP="00BA5457">
      <w:pPr>
        <w:pStyle w:val="ListParagraph"/>
        <w:widowControl w:val="0"/>
        <w:shd w:val="clear" w:color="auto" w:fill="FFFFFF"/>
        <w:spacing w:after="80" w:line="240" w:lineRule="auto"/>
        <w:ind w:left="0"/>
        <w:jc w:val="both"/>
        <w:rPr>
          <w:rFonts w:ascii="Arial" w:eastAsia="Times New Roman" w:hAnsi="Arial" w:cs="Arial"/>
          <w:sz w:val="20"/>
          <w:szCs w:val="20"/>
        </w:rPr>
      </w:pPr>
      <w:r w:rsidRPr="007C2924">
        <w:rPr>
          <w:rFonts w:ascii="Arial" w:eastAsia="Times New Roman" w:hAnsi="Arial" w:cs="Arial"/>
          <w:sz w:val="20"/>
          <w:szCs w:val="20"/>
        </w:rPr>
        <w:tab/>
        <w:t>Furthermore, the mutation effectiveness was calculated to measure the ability of the mutagen to induce observable changes relative to the dosage and duration of exposure, which revealed that effectiveness is highest for the traits directly related to yields and reproductive fitness, like the number of leaves per plant (2.50 in M</w:t>
      </w:r>
      <w:r w:rsidRPr="007C2924">
        <w:rPr>
          <w:rFonts w:ascii="Arial" w:eastAsia="Times New Roman" w:hAnsi="Arial" w:cs="Arial"/>
          <w:sz w:val="20"/>
          <w:szCs w:val="20"/>
          <w:vertAlign w:val="subscript"/>
        </w:rPr>
        <w:t xml:space="preserve">1 </w:t>
      </w:r>
      <w:r w:rsidRPr="007C2924">
        <w:rPr>
          <w:rFonts w:ascii="Arial" w:eastAsia="Times New Roman" w:hAnsi="Arial" w:cs="Arial"/>
          <w:sz w:val="20"/>
          <w:szCs w:val="20"/>
        </w:rPr>
        <w:t>and 2.32 in M</w:t>
      </w:r>
      <w:r w:rsidRPr="007C2924">
        <w:rPr>
          <w:rFonts w:ascii="Arial" w:eastAsia="Times New Roman" w:hAnsi="Arial" w:cs="Arial"/>
          <w:sz w:val="20"/>
          <w:szCs w:val="20"/>
          <w:vertAlign w:val="subscript"/>
        </w:rPr>
        <w:t>2</w:t>
      </w:r>
      <w:r w:rsidRPr="007C2924">
        <w:rPr>
          <w:rFonts w:ascii="Arial" w:eastAsia="Times New Roman" w:hAnsi="Arial" w:cs="Arial"/>
          <w:sz w:val="20"/>
          <w:szCs w:val="20"/>
        </w:rPr>
        <w:t xml:space="preserve">) and time </w:t>
      </w:r>
      <w:r w:rsidRPr="007C2924">
        <w:rPr>
          <w:rFonts w:ascii="Arial" w:eastAsia="Times New Roman" w:hAnsi="Arial" w:cs="Arial"/>
          <w:sz w:val="20"/>
          <w:szCs w:val="20"/>
        </w:rPr>
        <w:lastRenderedPageBreak/>
        <w:t>of flowering (2.49 in M</w:t>
      </w:r>
      <w:r w:rsidRPr="007C2924">
        <w:rPr>
          <w:rFonts w:ascii="Arial" w:eastAsia="Times New Roman" w:hAnsi="Arial" w:cs="Arial"/>
          <w:sz w:val="20"/>
          <w:szCs w:val="20"/>
          <w:vertAlign w:val="subscript"/>
        </w:rPr>
        <w:t xml:space="preserve">1 </w:t>
      </w:r>
      <w:r w:rsidRPr="007C2924">
        <w:rPr>
          <w:rFonts w:ascii="Arial" w:eastAsia="Times New Roman" w:hAnsi="Arial" w:cs="Arial"/>
          <w:sz w:val="20"/>
          <w:szCs w:val="20"/>
        </w:rPr>
        <w:t>and 2.38 in M</w:t>
      </w:r>
      <w:r w:rsidRPr="007C2924">
        <w:rPr>
          <w:rFonts w:ascii="Arial" w:eastAsia="Times New Roman" w:hAnsi="Arial" w:cs="Arial"/>
          <w:sz w:val="20"/>
          <w:szCs w:val="20"/>
          <w:vertAlign w:val="subscript"/>
        </w:rPr>
        <w:t>2</w:t>
      </w:r>
      <w:r w:rsidRPr="007C2924">
        <w:rPr>
          <w:rFonts w:ascii="Arial" w:eastAsia="Times New Roman" w:hAnsi="Arial" w:cs="Arial"/>
          <w:sz w:val="20"/>
          <w:szCs w:val="20"/>
        </w:rPr>
        <w:t>), demonstrating a consistent response to mutagenic treatment across generations. While, qualitative traits, like stem pigmentation (2.35 in M</w:t>
      </w:r>
      <w:r w:rsidRPr="007C2924">
        <w:rPr>
          <w:rFonts w:ascii="Arial" w:eastAsia="Times New Roman" w:hAnsi="Arial" w:cs="Arial"/>
          <w:sz w:val="20"/>
          <w:szCs w:val="20"/>
          <w:vertAlign w:val="subscript"/>
        </w:rPr>
        <w:t xml:space="preserve">1 </w:t>
      </w:r>
      <w:r w:rsidRPr="007C2924">
        <w:rPr>
          <w:rFonts w:ascii="Arial" w:eastAsia="Times New Roman" w:hAnsi="Arial" w:cs="Arial"/>
          <w:sz w:val="20"/>
          <w:szCs w:val="20"/>
        </w:rPr>
        <w:t>and 2.21 in M</w:t>
      </w:r>
      <w:r w:rsidRPr="007C2924">
        <w:rPr>
          <w:rFonts w:ascii="Arial" w:eastAsia="Times New Roman" w:hAnsi="Arial" w:cs="Arial"/>
          <w:sz w:val="20"/>
          <w:szCs w:val="20"/>
          <w:vertAlign w:val="subscript"/>
        </w:rPr>
        <w:t>2</w:t>
      </w:r>
      <w:r w:rsidRPr="007C2924">
        <w:rPr>
          <w:rFonts w:ascii="Arial" w:eastAsia="Times New Roman" w:hAnsi="Arial" w:cs="Arial"/>
          <w:sz w:val="20"/>
          <w:szCs w:val="20"/>
        </w:rPr>
        <w:t>) and leaf blistering (1.04 in M</w:t>
      </w:r>
      <w:r w:rsidRPr="007C2924">
        <w:rPr>
          <w:rFonts w:ascii="Arial" w:eastAsia="Times New Roman" w:hAnsi="Arial" w:cs="Arial"/>
          <w:sz w:val="20"/>
          <w:szCs w:val="20"/>
          <w:vertAlign w:val="subscript"/>
        </w:rPr>
        <w:t xml:space="preserve">1 </w:t>
      </w:r>
      <w:r w:rsidRPr="007C2924">
        <w:rPr>
          <w:rFonts w:ascii="Arial" w:eastAsia="Times New Roman" w:hAnsi="Arial" w:cs="Arial"/>
          <w:sz w:val="20"/>
          <w:szCs w:val="20"/>
        </w:rPr>
        <w:t>and 1.79 in M</w:t>
      </w:r>
      <w:r w:rsidRPr="007C2924">
        <w:rPr>
          <w:rFonts w:ascii="Arial" w:eastAsia="Times New Roman" w:hAnsi="Arial" w:cs="Arial"/>
          <w:sz w:val="20"/>
          <w:szCs w:val="20"/>
          <w:vertAlign w:val="subscript"/>
        </w:rPr>
        <w:t>2</w:t>
      </w:r>
      <w:r w:rsidRPr="007C2924">
        <w:rPr>
          <w:rFonts w:ascii="Arial" w:eastAsia="Times New Roman" w:hAnsi="Arial" w:cs="Arial"/>
          <w:sz w:val="20"/>
          <w:szCs w:val="20"/>
        </w:rPr>
        <w:t>) show variability in effectiveness, reflecting the differential sensitivity of traits to mutagenic stress.</w:t>
      </w:r>
    </w:p>
    <w:p w14:paraId="201E0B5B" w14:textId="77777777" w:rsidR="004145CD" w:rsidRPr="00181945" w:rsidRDefault="004145CD" w:rsidP="00BA5457">
      <w:pPr>
        <w:widowControl w:val="0"/>
        <w:spacing w:after="80"/>
        <w:ind w:firstLine="720"/>
        <w:jc w:val="both"/>
        <w:rPr>
          <w:rFonts w:ascii="Arial" w:hAnsi="Arial" w:cs="Arial"/>
        </w:rPr>
      </w:pPr>
      <w:r w:rsidRPr="007C2924">
        <w:rPr>
          <w:rFonts w:ascii="Arial" w:hAnsi="Arial" w:cs="Arial"/>
        </w:rPr>
        <w:tab/>
        <w:t xml:space="preserve"> To evaluate the proportion of induced mutations that are observable relative to the overall lethality, mutagenic efficiency was recorded which showed that it rapidly </w:t>
      </w:r>
      <w:r w:rsidRPr="00181945">
        <w:rPr>
          <w:rFonts w:ascii="Arial" w:hAnsi="Arial" w:cs="Arial"/>
        </w:rPr>
        <w:t>decreases from 30 days after sowing to 60 days to sowing to 90 days after sowing to harvest as the lethality increases (survival percentage decreases) due to various abiotic and biotic stresses faced by plant increases, as the crop progresses.</w:t>
      </w:r>
    </w:p>
    <w:p w14:paraId="7295CE3D" w14:textId="6B2D313E" w:rsidR="00A3585F" w:rsidRPr="00181945" w:rsidRDefault="00A3585F" w:rsidP="00BA5457">
      <w:pPr>
        <w:widowControl w:val="0"/>
        <w:spacing w:after="80"/>
        <w:jc w:val="both"/>
        <w:rPr>
          <w:rFonts w:ascii="Arial" w:hAnsi="Arial" w:cs="Arial"/>
          <w:b/>
          <w:sz w:val="22"/>
          <w:szCs w:val="22"/>
        </w:rPr>
      </w:pPr>
      <w:r w:rsidRPr="00181945">
        <w:rPr>
          <w:rFonts w:ascii="Arial" w:hAnsi="Arial" w:cs="Arial"/>
          <w:b/>
          <w:sz w:val="22"/>
          <w:szCs w:val="22"/>
        </w:rPr>
        <w:t xml:space="preserve">3.3 </w:t>
      </w:r>
      <w:r w:rsidR="004145CD" w:rsidRPr="00181945">
        <w:rPr>
          <w:rFonts w:ascii="Arial" w:hAnsi="Arial" w:cs="Arial"/>
          <w:b/>
          <w:sz w:val="22"/>
          <w:szCs w:val="22"/>
        </w:rPr>
        <w:t xml:space="preserve">Statistical Analysis for Pollen Viability (%) / Fertility </w:t>
      </w:r>
    </w:p>
    <w:p w14:paraId="3BA66E56" w14:textId="32BABDEA" w:rsidR="004145CD" w:rsidRPr="00181945" w:rsidRDefault="004145CD" w:rsidP="00BA5457">
      <w:pPr>
        <w:widowControl w:val="0"/>
        <w:spacing w:after="80"/>
        <w:ind w:firstLine="720"/>
        <w:jc w:val="both"/>
        <w:rPr>
          <w:rFonts w:ascii="Arial" w:hAnsi="Arial" w:cs="Arial"/>
          <w:b/>
        </w:rPr>
      </w:pPr>
      <w:r w:rsidRPr="00181945">
        <w:rPr>
          <w:rFonts w:ascii="Arial" w:hAnsi="Arial" w:cs="Arial"/>
        </w:rPr>
        <w:t>Similar to many other scientists like Reddy et al. (1993), Kumar and Venkat (2010)</w:t>
      </w:r>
      <w:r w:rsidR="00753097" w:rsidRPr="00181945">
        <w:rPr>
          <w:rFonts w:ascii="Arial" w:hAnsi="Arial" w:cs="Arial"/>
        </w:rPr>
        <w:t xml:space="preserve">, and </w:t>
      </w:r>
      <w:proofErr w:type="spellStart"/>
      <w:r w:rsidR="00753097" w:rsidRPr="00181945">
        <w:rPr>
          <w:rFonts w:ascii="Arial" w:hAnsi="Arial" w:cs="Arial"/>
        </w:rPr>
        <w:t>Demurin</w:t>
      </w:r>
      <w:proofErr w:type="spellEnd"/>
      <w:r w:rsidR="00753097" w:rsidRPr="00181945">
        <w:rPr>
          <w:rFonts w:ascii="Arial" w:hAnsi="Arial" w:cs="Arial"/>
        </w:rPr>
        <w:t xml:space="preserve"> and </w:t>
      </w:r>
      <w:proofErr w:type="spellStart"/>
      <w:r w:rsidR="00753097" w:rsidRPr="00181945">
        <w:rPr>
          <w:rFonts w:ascii="Arial" w:hAnsi="Arial" w:cs="Arial"/>
        </w:rPr>
        <w:t>Rubanova</w:t>
      </w:r>
      <w:proofErr w:type="spellEnd"/>
      <w:r w:rsidR="00753097" w:rsidRPr="00181945">
        <w:rPr>
          <w:rFonts w:ascii="Arial" w:hAnsi="Arial" w:cs="Arial"/>
        </w:rPr>
        <w:t xml:space="preserve"> (2021)</w:t>
      </w:r>
      <w:r w:rsidRPr="00181945">
        <w:rPr>
          <w:rFonts w:ascii="Arial" w:hAnsi="Arial" w:cs="Arial"/>
        </w:rPr>
        <w:t xml:space="preserve"> who reported reduced pollen fertility, and Natikar (2011) reported increased fertility due to mutagenesis, while Jan and Rutger (1988) who isolated male sterile plants formed due to mutagen treatment, this study also observed the ability of the pla</w:t>
      </w:r>
      <w:r w:rsidR="00753097" w:rsidRPr="00181945">
        <w:rPr>
          <w:rFonts w:ascii="Arial" w:hAnsi="Arial" w:cs="Arial"/>
        </w:rPr>
        <w:t>n</w:t>
      </w:r>
      <w:r w:rsidRPr="00181945">
        <w:rPr>
          <w:rFonts w:ascii="Arial" w:hAnsi="Arial" w:cs="Arial"/>
        </w:rPr>
        <w:t>ts to maintain fertility under mutagenic treatment, by constituently collecting the pollens of M</w:t>
      </w:r>
      <w:r w:rsidRPr="00181945">
        <w:rPr>
          <w:rFonts w:ascii="Arial" w:hAnsi="Arial" w:cs="Arial"/>
          <w:vertAlign w:val="subscript"/>
        </w:rPr>
        <w:t>2</w:t>
      </w:r>
      <w:r w:rsidRPr="00181945">
        <w:rPr>
          <w:rFonts w:ascii="Arial" w:hAnsi="Arial" w:cs="Arial"/>
        </w:rPr>
        <w:t xml:space="preserve"> generation at 8 am every day during the time of anthesis, and observing their viability using acetocarmine solution under light microscope. </w:t>
      </w:r>
    </w:p>
    <w:p w14:paraId="7AE3AFA2" w14:textId="77777777" w:rsidR="004145CD" w:rsidRPr="00181945" w:rsidRDefault="004145CD" w:rsidP="00BA5457">
      <w:pPr>
        <w:widowControl w:val="0"/>
        <w:spacing w:after="80"/>
        <w:ind w:firstLine="720"/>
        <w:jc w:val="both"/>
        <w:rPr>
          <w:rFonts w:ascii="Arial" w:hAnsi="Arial" w:cs="Arial"/>
        </w:rPr>
      </w:pPr>
      <w:r w:rsidRPr="00181945">
        <w:rPr>
          <w:rFonts w:ascii="Arial" w:hAnsi="Arial" w:cs="Arial"/>
        </w:rPr>
        <w:t>The results depicted that 90.16% of plants in the mutated population had 100%  pollen viability, suggesting that most mutants retained their reproductive capabilities, while 9.84% of plants showed reduced pollen fertility, with isolated cases of male sterility (M</w:t>
      </w:r>
      <w:r w:rsidRPr="00181945">
        <w:rPr>
          <w:rFonts w:ascii="Arial" w:hAnsi="Arial" w:cs="Arial"/>
          <w:vertAlign w:val="subscript"/>
        </w:rPr>
        <w:t>2</w:t>
      </w:r>
      <w:r w:rsidRPr="00181945">
        <w:rPr>
          <w:rFonts w:ascii="Arial" w:hAnsi="Arial" w:cs="Arial"/>
        </w:rPr>
        <w:t>-214-1, M</w:t>
      </w:r>
      <w:r w:rsidRPr="00181945">
        <w:rPr>
          <w:rFonts w:ascii="Arial" w:hAnsi="Arial" w:cs="Arial"/>
          <w:vertAlign w:val="subscript"/>
        </w:rPr>
        <w:t>2</w:t>
      </w:r>
      <w:r w:rsidRPr="00181945">
        <w:rPr>
          <w:rFonts w:ascii="Arial" w:hAnsi="Arial" w:cs="Arial"/>
        </w:rPr>
        <w:t>-131-6, M</w:t>
      </w:r>
      <w:r w:rsidRPr="00181945">
        <w:rPr>
          <w:rFonts w:ascii="Arial" w:hAnsi="Arial" w:cs="Arial"/>
          <w:vertAlign w:val="subscript"/>
        </w:rPr>
        <w:t>2</w:t>
      </w:r>
      <w:r w:rsidRPr="00181945">
        <w:rPr>
          <w:rFonts w:ascii="Arial" w:hAnsi="Arial" w:cs="Arial"/>
        </w:rPr>
        <w:t>-131-9, M</w:t>
      </w:r>
      <w:r w:rsidRPr="00181945">
        <w:rPr>
          <w:rFonts w:ascii="Arial" w:hAnsi="Arial" w:cs="Arial"/>
          <w:vertAlign w:val="subscript"/>
        </w:rPr>
        <w:t>2</w:t>
      </w:r>
      <w:r w:rsidRPr="00181945">
        <w:rPr>
          <w:rFonts w:ascii="Arial" w:hAnsi="Arial" w:cs="Arial"/>
        </w:rPr>
        <w:t>-131-10), non-viable white pollens (M</w:t>
      </w:r>
      <w:r w:rsidRPr="00181945">
        <w:rPr>
          <w:rFonts w:ascii="Arial" w:hAnsi="Arial" w:cs="Arial"/>
          <w:vertAlign w:val="subscript"/>
        </w:rPr>
        <w:t>2</w:t>
      </w:r>
      <w:r w:rsidRPr="00181945">
        <w:rPr>
          <w:rFonts w:ascii="Arial" w:hAnsi="Arial" w:cs="Arial"/>
        </w:rPr>
        <w:t>-228-4, M</w:t>
      </w:r>
      <w:r w:rsidRPr="00181945">
        <w:rPr>
          <w:rFonts w:ascii="Arial" w:hAnsi="Arial" w:cs="Arial"/>
          <w:vertAlign w:val="subscript"/>
        </w:rPr>
        <w:t>2</w:t>
      </w:r>
      <w:r w:rsidRPr="00181945">
        <w:rPr>
          <w:rFonts w:ascii="Arial" w:hAnsi="Arial" w:cs="Arial"/>
        </w:rPr>
        <w:t>-280-11, M</w:t>
      </w:r>
      <w:r w:rsidRPr="00181945">
        <w:rPr>
          <w:rFonts w:ascii="Arial" w:hAnsi="Arial" w:cs="Arial"/>
          <w:vertAlign w:val="subscript"/>
        </w:rPr>
        <w:t>2</w:t>
      </w:r>
      <w:r w:rsidRPr="00181945">
        <w:rPr>
          <w:rFonts w:ascii="Arial" w:hAnsi="Arial" w:cs="Arial"/>
        </w:rPr>
        <w:t>-446-2 and M</w:t>
      </w:r>
      <w:r w:rsidRPr="00181945">
        <w:rPr>
          <w:rFonts w:ascii="Arial" w:hAnsi="Arial" w:cs="Arial"/>
          <w:vertAlign w:val="subscript"/>
        </w:rPr>
        <w:t>2</w:t>
      </w:r>
      <w:r w:rsidRPr="00181945">
        <w:rPr>
          <w:rFonts w:ascii="Arial" w:hAnsi="Arial" w:cs="Arial"/>
        </w:rPr>
        <w:t>-592-1), partially sterile mixed white and yellow pollens (M</w:t>
      </w:r>
      <w:r w:rsidRPr="00181945">
        <w:rPr>
          <w:rFonts w:ascii="Arial" w:hAnsi="Arial" w:cs="Arial"/>
          <w:vertAlign w:val="subscript"/>
        </w:rPr>
        <w:t>2</w:t>
      </w:r>
      <w:r w:rsidRPr="00181945">
        <w:rPr>
          <w:rFonts w:ascii="Arial" w:hAnsi="Arial" w:cs="Arial"/>
        </w:rPr>
        <w:t>-389-17, M</w:t>
      </w:r>
      <w:r w:rsidRPr="00181945">
        <w:rPr>
          <w:rFonts w:ascii="Arial" w:hAnsi="Arial" w:cs="Arial"/>
          <w:vertAlign w:val="subscript"/>
        </w:rPr>
        <w:t>2</w:t>
      </w:r>
      <w:r w:rsidRPr="00181945">
        <w:rPr>
          <w:rFonts w:ascii="Arial" w:hAnsi="Arial" w:cs="Arial"/>
        </w:rPr>
        <w:t>-395-3, M</w:t>
      </w:r>
      <w:r w:rsidRPr="00181945">
        <w:rPr>
          <w:rFonts w:ascii="Arial" w:hAnsi="Arial" w:cs="Arial"/>
          <w:vertAlign w:val="subscript"/>
        </w:rPr>
        <w:t>2</w:t>
      </w:r>
      <w:r w:rsidRPr="00181945">
        <w:rPr>
          <w:rFonts w:ascii="Arial" w:hAnsi="Arial" w:cs="Arial"/>
        </w:rPr>
        <w:t>-395-10, M</w:t>
      </w:r>
      <w:r w:rsidRPr="00181945">
        <w:rPr>
          <w:rFonts w:ascii="Arial" w:hAnsi="Arial" w:cs="Arial"/>
          <w:vertAlign w:val="subscript"/>
        </w:rPr>
        <w:t>2</w:t>
      </w:r>
      <w:r w:rsidRPr="00181945">
        <w:rPr>
          <w:rFonts w:ascii="Arial" w:hAnsi="Arial" w:cs="Arial"/>
        </w:rPr>
        <w:t>-395-15, M</w:t>
      </w:r>
      <w:r w:rsidRPr="00181945">
        <w:rPr>
          <w:rFonts w:ascii="Arial" w:hAnsi="Arial" w:cs="Arial"/>
          <w:vertAlign w:val="subscript"/>
        </w:rPr>
        <w:t>2</w:t>
      </w:r>
      <w:r w:rsidRPr="00181945">
        <w:rPr>
          <w:rFonts w:ascii="Arial" w:hAnsi="Arial" w:cs="Arial"/>
        </w:rPr>
        <w:t>-395-17) and few headless plants (M</w:t>
      </w:r>
      <w:r w:rsidRPr="00181945">
        <w:rPr>
          <w:rFonts w:ascii="Arial" w:hAnsi="Arial" w:cs="Arial"/>
          <w:vertAlign w:val="subscript"/>
        </w:rPr>
        <w:t>2</w:t>
      </w:r>
      <w:r w:rsidRPr="00181945">
        <w:rPr>
          <w:rFonts w:ascii="Arial" w:hAnsi="Arial" w:cs="Arial"/>
        </w:rPr>
        <w:t>-21-17, M</w:t>
      </w:r>
      <w:r w:rsidRPr="00181945">
        <w:rPr>
          <w:rFonts w:ascii="Arial" w:hAnsi="Arial" w:cs="Arial"/>
          <w:vertAlign w:val="subscript"/>
        </w:rPr>
        <w:t>2</w:t>
      </w:r>
      <w:r w:rsidRPr="00181945">
        <w:rPr>
          <w:rFonts w:ascii="Arial" w:hAnsi="Arial" w:cs="Arial"/>
        </w:rPr>
        <w:t>-21-20, M</w:t>
      </w:r>
      <w:r w:rsidRPr="00181945">
        <w:rPr>
          <w:rFonts w:ascii="Arial" w:hAnsi="Arial" w:cs="Arial"/>
          <w:vertAlign w:val="subscript"/>
        </w:rPr>
        <w:t>2</w:t>
      </w:r>
      <w:r w:rsidRPr="00181945">
        <w:rPr>
          <w:rFonts w:ascii="Arial" w:hAnsi="Arial" w:cs="Arial"/>
        </w:rPr>
        <w:t>-21-22, M</w:t>
      </w:r>
      <w:r w:rsidRPr="00181945">
        <w:rPr>
          <w:rFonts w:ascii="Arial" w:hAnsi="Arial" w:cs="Arial"/>
          <w:vertAlign w:val="subscript"/>
        </w:rPr>
        <w:t>2</w:t>
      </w:r>
      <w:r w:rsidRPr="00181945">
        <w:rPr>
          <w:rFonts w:ascii="Arial" w:hAnsi="Arial" w:cs="Arial"/>
        </w:rPr>
        <w:t>-28-1, M</w:t>
      </w:r>
      <w:r w:rsidRPr="00181945">
        <w:rPr>
          <w:rFonts w:ascii="Arial" w:hAnsi="Arial" w:cs="Arial"/>
          <w:vertAlign w:val="subscript"/>
        </w:rPr>
        <w:t>2</w:t>
      </w:r>
      <w:r w:rsidRPr="00181945">
        <w:rPr>
          <w:rFonts w:ascii="Arial" w:hAnsi="Arial" w:cs="Arial"/>
        </w:rPr>
        <w:t>-246-17, M</w:t>
      </w:r>
      <w:r w:rsidRPr="00181945">
        <w:rPr>
          <w:rFonts w:ascii="Arial" w:hAnsi="Arial" w:cs="Arial"/>
          <w:vertAlign w:val="subscript"/>
        </w:rPr>
        <w:t>2</w:t>
      </w:r>
      <w:r w:rsidRPr="00181945">
        <w:rPr>
          <w:rFonts w:ascii="Arial" w:hAnsi="Arial" w:cs="Arial"/>
        </w:rPr>
        <w:t>-389-2, M</w:t>
      </w:r>
      <w:r w:rsidRPr="00181945">
        <w:rPr>
          <w:rFonts w:ascii="Arial" w:hAnsi="Arial" w:cs="Arial"/>
          <w:vertAlign w:val="subscript"/>
        </w:rPr>
        <w:t>2</w:t>
      </w:r>
      <w:r w:rsidRPr="00181945">
        <w:rPr>
          <w:rFonts w:ascii="Arial" w:hAnsi="Arial" w:cs="Arial"/>
        </w:rPr>
        <w:t>-389-16, M</w:t>
      </w:r>
      <w:r w:rsidRPr="00181945">
        <w:rPr>
          <w:rFonts w:ascii="Arial" w:hAnsi="Arial" w:cs="Arial"/>
          <w:vertAlign w:val="subscript"/>
        </w:rPr>
        <w:t>2</w:t>
      </w:r>
      <w:r w:rsidRPr="00181945">
        <w:rPr>
          <w:rFonts w:ascii="Arial" w:hAnsi="Arial" w:cs="Arial"/>
        </w:rPr>
        <w:t>-422-8, M</w:t>
      </w:r>
      <w:r w:rsidRPr="00181945">
        <w:rPr>
          <w:rFonts w:ascii="Arial" w:hAnsi="Arial" w:cs="Arial"/>
          <w:vertAlign w:val="subscript"/>
        </w:rPr>
        <w:t>2</w:t>
      </w:r>
      <w:r w:rsidRPr="00181945">
        <w:rPr>
          <w:rFonts w:ascii="Arial" w:hAnsi="Arial" w:cs="Arial"/>
        </w:rPr>
        <w:t>-477-2, M</w:t>
      </w:r>
      <w:r w:rsidRPr="00181945">
        <w:rPr>
          <w:rFonts w:ascii="Arial" w:hAnsi="Arial" w:cs="Arial"/>
          <w:vertAlign w:val="subscript"/>
        </w:rPr>
        <w:t>2</w:t>
      </w:r>
      <w:r w:rsidRPr="00181945">
        <w:rPr>
          <w:rFonts w:ascii="Arial" w:hAnsi="Arial" w:cs="Arial"/>
        </w:rPr>
        <w:t>-531-5, M</w:t>
      </w:r>
      <w:r w:rsidRPr="00181945">
        <w:rPr>
          <w:rFonts w:ascii="Arial" w:hAnsi="Arial" w:cs="Arial"/>
          <w:vertAlign w:val="subscript"/>
        </w:rPr>
        <w:t>2</w:t>
      </w:r>
      <w:r w:rsidRPr="00181945">
        <w:rPr>
          <w:rFonts w:ascii="Arial" w:hAnsi="Arial" w:cs="Arial"/>
        </w:rPr>
        <w:t>-538-3 and M</w:t>
      </w:r>
      <w:r w:rsidRPr="00181945">
        <w:rPr>
          <w:rFonts w:ascii="Arial" w:hAnsi="Arial" w:cs="Arial"/>
          <w:vertAlign w:val="subscript"/>
        </w:rPr>
        <w:t>2</w:t>
      </w:r>
      <w:r w:rsidRPr="00181945">
        <w:rPr>
          <w:rFonts w:ascii="Arial" w:hAnsi="Arial" w:cs="Arial"/>
        </w:rPr>
        <w:t>-538-5).</w:t>
      </w:r>
    </w:p>
    <w:p w14:paraId="48ADF185" w14:textId="1B11ECA4" w:rsidR="00A3585F" w:rsidRPr="00181945" w:rsidRDefault="00A3585F" w:rsidP="00BA5457">
      <w:pPr>
        <w:widowControl w:val="0"/>
        <w:spacing w:after="80"/>
        <w:jc w:val="both"/>
        <w:rPr>
          <w:rFonts w:ascii="Arial" w:hAnsi="Arial" w:cs="Arial"/>
          <w:b/>
          <w:sz w:val="22"/>
          <w:szCs w:val="22"/>
        </w:rPr>
      </w:pPr>
      <w:r w:rsidRPr="00181945">
        <w:rPr>
          <w:rFonts w:ascii="Arial" w:hAnsi="Arial" w:cs="Arial"/>
          <w:b/>
          <w:sz w:val="22"/>
          <w:szCs w:val="22"/>
        </w:rPr>
        <w:t xml:space="preserve">3.4. </w:t>
      </w:r>
      <w:r w:rsidR="004145CD" w:rsidRPr="00181945">
        <w:rPr>
          <w:rFonts w:ascii="Arial" w:hAnsi="Arial" w:cs="Arial"/>
          <w:b/>
          <w:sz w:val="22"/>
          <w:szCs w:val="22"/>
        </w:rPr>
        <w:t xml:space="preserve">K- mean clustering of mutants </w:t>
      </w:r>
    </w:p>
    <w:p w14:paraId="0BD5C441" w14:textId="3430A16F" w:rsidR="004145CD" w:rsidRPr="00181945" w:rsidRDefault="004145CD" w:rsidP="00753097">
      <w:pPr>
        <w:widowControl w:val="0"/>
        <w:spacing w:after="80"/>
        <w:ind w:firstLine="720"/>
        <w:jc w:val="both"/>
        <w:rPr>
          <w:rFonts w:ascii="Arial" w:hAnsi="Arial" w:cs="Arial"/>
        </w:rPr>
      </w:pPr>
      <w:r w:rsidRPr="00181945">
        <w:rPr>
          <w:rFonts w:ascii="Arial" w:hAnsi="Arial" w:cs="Arial"/>
          <w:bCs/>
        </w:rPr>
        <w:t xml:space="preserve">The K-mean clustering revealed distinct groups of mutants based on agronomic and biochemical traits. In </w:t>
      </w:r>
      <w:r w:rsidRPr="00181945">
        <w:rPr>
          <w:rFonts w:ascii="Arial" w:hAnsi="Arial" w:cs="Arial"/>
        </w:rPr>
        <w:t>M</w:t>
      </w:r>
      <w:r w:rsidRPr="00181945">
        <w:rPr>
          <w:rFonts w:ascii="Arial" w:hAnsi="Arial" w:cs="Arial"/>
          <w:vertAlign w:val="subscript"/>
        </w:rPr>
        <w:t>2</w:t>
      </w:r>
      <w:r w:rsidRPr="00181945">
        <w:rPr>
          <w:rFonts w:ascii="Arial" w:hAnsi="Arial" w:cs="Arial"/>
        </w:rPr>
        <w:t xml:space="preserve"> generation (Table 1, Figure 13 and Figure 14), Cluster I was identified as superior with traits like early flowering, higher seed yield and greater plant height, while in oil composition clustering (Table 2 and Figure 15), among 12 clusters, Cluster IV stood out with high oil content (29.57 %), elevated oleic acid content (58.46 %) and reduced linoleic acid content (30.47 %). Such fatty acid profiles are highly desirable in the edible oil industry, aligning with the trends noted by Fernández-Martínez et al. 1993.</w:t>
      </w:r>
    </w:p>
    <w:p w14:paraId="22D6A265" w14:textId="77777777" w:rsidR="004145CD" w:rsidRPr="00181945" w:rsidRDefault="004145CD" w:rsidP="004145CD">
      <w:pPr>
        <w:widowControl w:val="0"/>
        <w:ind w:firstLine="720"/>
        <w:jc w:val="both"/>
        <w:rPr>
          <w:rFonts w:ascii="Arial" w:hAnsi="Arial" w:cs="Arial"/>
        </w:rPr>
      </w:pPr>
    </w:p>
    <w:p w14:paraId="1F20B9AF" w14:textId="77777777" w:rsidR="004145CD" w:rsidRPr="00BD3C08" w:rsidRDefault="004145CD" w:rsidP="004145CD">
      <w:pPr>
        <w:widowControl w:val="0"/>
        <w:jc w:val="both"/>
        <w:rPr>
          <w:rFonts w:ascii="Arial" w:hAnsi="Arial" w:cs="Arial"/>
          <w:bCs/>
        </w:rPr>
      </w:pPr>
      <w:r w:rsidRPr="00BD3C08">
        <w:rPr>
          <w:rFonts w:ascii="Arial" w:hAnsi="Arial" w:cs="Arial"/>
          <w:bCs/>
        </w:rPr>
        <w:t>Table 1: Cluster means for all the clusters in M</w:t>
      </w:r>
      <w:r w:rsidRPr="00BD3C08">
        <w:rPr>
          <w:rFonts w:ascii="Arial" w:hAnsi="Arial" w:cs="Arial"/>
          <w:bCs/>
          <w:vertAlign w:val="subscript"/>
        </w:rPr>
        <w:t>1</w:t>
      </w:r>
      <w:r w:rsidRPr="00BD3C08">
        <w:rPr>
          <w:rFonts w:ascii="Arial" w:hAnsi="Arial" w:cs="Arial"/>
          <w:bCs/>
        </w:rPr>
        <w:t xml:space="preserve"> and M</w:t>
      </w:r>
      <w:r w:rsidRPr="00BD3C08">
        <w:rPr>
          <w:rFonts w:ascii="Arial" w:hAnsi="Arial" w:cs="Arial"/>
          <w:bCs/>
          <w:vertAlign w:val="subscript"/>
        </w:rPr>
        <w:t>2</w:t>
      </w:r>
      <w:r w:rsidRPr="00BD3C08">
        <w:rPr>
          <w:rFonts w:ascii="Arial" w:hAnsi="Arial" w:cs="Arial"/>
          <w:bCs/>
        </w:rPr>
        <w:t xml:space="preserve"> generation</w:t>
      </w:r>
    </w:p>
    <w:tbl>
      <w:tblPr>
        <w:tblStyle w:val="TableGrid"/>
        <w:tblW w:w="8524" w:type="dxa"/>
        <w:tblLayout w:type="fixed"/>
        <w:tblLook w:val="0600" w:firstRow="0" w:lastRow="0" w:firstColumn="0" w:lastColumn="0" w:noHBand="1" w:noVBand="1"/>
      </w:tblPr>
      <w:tblGrid>
        <w:gridCol w:w="4417"/>
        <w:gridCol w:w="1125"/>
        <w:gridCol w:w="1013"/>
        <w:gridCol w:w="1026"/>
        <w:gridCol w:w="943"/>
      </w:tblGrid>
      <w:tr w:rsidR="004145CD" w:rsidRPr="00BD3C08" w14:paraId="42F3D1EE" w14:textId="77777777" w:rsidTr="001469DA">
        <w:trPr>
          <w:trHeight w:hRule="exact" w:val="227"/>
          <w:tblHeader/>
        </w:trPr>
        <w:tc>
          <w:tcPr>
            <w:tcW w:w="4417" w:type="dxa"/>
            <w:vMerge w:val="restart"/>
            <w:vAlign w:val="center"/>
          </w:tcPr>
          <w:p w14:paraId="458042DE" w14:textId="77777777" w:rsidR="004145CD" w:rsidRPr="00BD3C08" w:rsidRDefault="004145CD" w:rsidP="001469DA">
            <w:pPr>
              <w:widowControl w:val="0"/>
              <w:jc w:val="center"/>
              <w:rPr>
                <w:rFonts w:ascii="Arial" w:eastAsia="Times New Roman" w:hAnsi="Arial" w:cs="Arial"/>
                <w:b/>
                <w:sz w:val="20"/>
                <w:szCs w:val="20"/>
              </w:rPr>
            </w:pPr>
          </w:p>
          <w:p w14:paraId="649225BF" w14:textId="77777777" w:rsidR="004145CD" w:rsidRPr="00BD3C08" w:rsidRDefault="004145CD" w:rsidP="001469DA">
            <w:pPr>
              <w:widowControl w:val="0"/>
              <w:jc w:val="center"/>
              <w:rPr>
                <w:rFonts w:ascii="Arial" w:eastAsia="Times New Roman" w:hAnsi="Arial" w:cs="Arial"/>
                <w:b/>
                <w:sz w:val="20"/>
                <w:szCs w:val="20"/>
              </w:rPr>
            </w:pPr>
            <w:r w:rsidRPr="00BD3C08">
              <w:rPr>
                <w:rFonts w:ascii="Arial" w:eastAsia="Times New Roman" w:hAnsi="Arial" w:cs="Arial"/>
                <w:b/>
                <w:sz w:val="20"/>
                <w:szCs w:val="20"/>
              </w:rPr>
              <w:t>Traits under Study</w:t>
            </w:r>
          </w:p>
        </w:tc>
        <w:tc>
          <w:tcPr>
            <w:tcW w:w="2138" w:type="dxa"/>
            <w:gridSpan w:val="2"/>
            <w:vAlign w:val="center"/>
          </w:tcPr>
          <w:p w14:paraId="55BF0E31" w14:textId="77777777" w:rsidR="004145CD" w:rsidRPr="00BD3C08" w:rsidRDefault="004145CD" w:rsidP="001469DA">
            <w:pPr>
              <w:widowControl w:val="0"/>
              <w:jc w:val="center"/>
              <w:rPr>
                <w:rFonts w:ascii="Arial" w:eastAsia="Times New Roman" w:hAnsi="Arial" w:cs="Arial"/>
                <w:b/>
                <w:sz w:val="20"/>
                <w:szCs w:val="20"/>
              </w:rPr>
            </w:pPr>
            <w:r w:rsidRPr="00BD3C08">
              <w:rPr>
                <w:rFonts w:ascii="Arial" w:eastAsia="Times New Roman" w:hAnsi="Arial" w:cs="Arial"/>
                <w:b/>
                <w:sz w:val="20"/>
                <w:szCs w:val="20"/>
              </w:rPr>
              <w:t>M</w:t>
            </w:r>
            <w:r w:rsidRPr="00BD3C08">
              <w:rPr>
                <w:rFonts w:ascii="Arial" w:eastAsia="Times New Roman" w:hAnsi="Arial" w:cs="Arial"/>
                <w:b/>
                <w:sz w:val="20"/>
                <w:szCs w:val="20"/>
                <w:vertAlign w:val="subscript"/>
              </w:rPr>
              <w:t>1</w:t>
            </w:r>
            <w:r w:rsidRPr="00BD3C08">
              <w:rPr>
                <w:rFonts w:ascii="Arial" w:eastAsia="Times New Roman" w:hAnsi="Arial" w:cs="Arial"/>
                <w:b/>
                <w:sz w:val="20"/>
                <w:szCs w:val="20"/>
              </w:rPr>
              <w:t xml:space="preserve"> generation</w:t>
            </w:r>
          </w:p>
        </w:tc>
        <w:tc>
          <w:tcPr>
            <w:tcW w:w="1969" w:type="dxa"/>
            <w:gridSpan w:val="2"/>
            <w:vAlign w:val="center"/>
          </w:tcPr>
          <w:p w14:paraId="1D9046AB" w14:textId="77777777" w:rsidR="004145CD" w:rsidRPr="00BD3C08" w:rsidRDefault="004145CD" w:rsidP="001469DA">
            <w:pPr>
              <w:widowControl w:val="0"/>
              <w:jc w:val="center"/>
              <w:rPr>
                <w:rFonts w:ascii="Arial" w:eastAsia="Times New Roman" w:hAnsi="Arial" w:cs="Arial"/>
                <w:b/>
                <w:sz w:val="20"/>
                <w:szCs w:val="20"/>
              </w:rPr>
            </w:pPr>
            <w:r w:rsidRPr="00BD3C08">
              <w:rPr>
                <w:rFonts w:ascii="Arial" w:eastAsia="Times New Roman" w:hAnsi="Arial" w:cs="Arial"/>
                <w:b/>
                <w:sz w:val="20"/>
                <w:szCs w:val="20"/>
              </w:rPr>
              <w:t>M</w:t>
            </w:r>
            <w:r w:rsidRPr="00BD3C08">
              <w:rPr>
                <w:rFonts w:ascii="Arial" w:eastAsia="Times New Roman" w:hAnsi="Arial" w:cs="Arial"/>
                <w:b/>
                <w:sz w:val="20"/>
                <w:szCs w:val="20"/>
                <w:vertAlign w:val="subscript"/>
              </w:rPr>
              <w:t>2</w:t>
            </w:r>
            <w:r w:rsidRPr="00BD3C08">
              <w:rPr>
                <w:rFonts w:ascii="Arial" w:eastAsia="Times New Roman" w:hAnsi="Arial" w:cs="Arial"/>
                <w:b/>
                <w:sz w:val="20"/>
                <w:szCs w:val="20"/>
              </w:rPr>
              <w:t xml:space="preserve"> generation</w:t>
            </w:r>
          </w:p>
        </w:tc>
      </w:tr>
      <w:tr w:rsidR="004145CD" w:rsidRPr="00BD3C08" w14:paraId="1315E1DD" w14:textId="77777777" w:rsidTr="001469DA">
        <w:trPr>
          <w:trHeight w:hRule="exact" w:val="227"/>
          <w:tblHeader/>
        </w:trPr>
        <w:tc>
          <w:tcPr>
            <w:tcW w:w="4417" w:type="dxa"/>
            <w:vMerge/>
            <w:vAlign w:val="center"/>
          </w:tcPr>
          <w:p w14:paraId="1EC98010" w14:textId="77777777" w:rsidR="004145CD" w:rsidRPr="00BD3C08" w:rsidRDefault="004145CD" w:rsidP="001469DA">
            <w:pPr>
              <w:widowControl w:val="0"/>
              <w:pBdr>
                <w:top w:val="nil"/>
                <w:left w:val="nil"/>
                <w:bottom w:val="nil"/>
                <w:right w:val="nil"/>
                <w:between w:val="nil"/>
              </w:pBdr>
              <w:rPr>
                <w:rFonts w:ascii="Arial" w:eastAsia="Times New Roman" w:hAnsi="Arial" w:cs="Arial"/>
                <w:b/>
                <w:sz w:val="20"/>
                <w:szCs w:val="20"/>
              </w:rPr>
            </w:pPr>
          </w:p>
        </w:tc>
        <w:tc>
          <w:tcPr>
            <w:tcW w:w="1125" w:type="dxa"/>
            <w:vAlign w:val="center"/>
          </w:tcPr>
          <w:p w14:paraId="3342AF2B" w14:textId="77777777" w:rsidR="004145CD" w:rsidRPr="00BD3C08" w:rsidRDefault="004145CD" w:rsidP="001469DA">
            <w:pPr>
              <w:widowControl w:val="0"/>
              <w:jc w:val="center"/>
              <w:rPr>
                <w:rFonts w:ascii="Arial" w:eastAsia="Times New Roman" w:hAnsi="Arial" w:cs="Arial"/>
                <w:b/>
                <w:sz w:val="20"/>
                <w:szCs w:val="20"/>
              </w:rPr>
            </w:pPr>
            <w:r w:rsidRPr="00BD3C08">
              <w:rPr>
                <w:rFonts w:ascii="Arial" w:eastAsia="Times New Roman" w:hAnsi="Arial" w:cs="Arial"/>
                <w:b/>
                <w:sz w:val="20"/>
                <w:szCs w:val="20"/>
              </w:rPr>
              <w:t>Cluster    I</w:t>
            </w:r>
          </w:p>
        </w:tc>
        <w:tc>
          <w:tcPr>
            <w:tcW w:w="1013" w:type="dxa"/>
            <w:vAlign w:val="center"/>
          </w:tcPr>
          <w:p w14:paraId="2046D7CB" w14:textId="77777777" w:rsidR="004145CD" w:rsidRPr="00BD3C08" w:rsidRDefault="004145CD" w:rsidP="001469DA">
            <w:pPr>
              <w:widowControl w:val="0"/>
              <w:jc w:val="center"/>
              <w:rPr>
                <w:rFonts w:ascii="Arial" w:eastAsia="Times New Roman" w:hAnsi="Arial" w:cs="Arial"/>
                <w:b/>
                <w:sz w:val="20"/>
                <w:szCs w:val="20"/>
              </w:rPr>
            </w:pPr>
            <w:r w:rsidRPr="00BD3C08">
              <w:rPr>
                <w:rFonts w:ascii="Arial" w:eastAsia="Times New Roman" w:hAnsi="Arial" w:cs="Arial"/>
                <w:b/>
                <w:sz w:val="20"/>
                <w:szCs w:val="20"/>
              </w:rPr>
              <w:t>Cluster II</w:t>
            </w:r>
          </w:p>
        </w:tc>
        <w:tc>
          <w:tcPr>
            <w:tcW w:w="1026" w:type="dxa"/>
            <w:vAlign w:val="center"/>
          </w:tcPr>
          <w:p w14:paraId="58D1520C" w14:textId="77777777" w:rsidR="004145CD" w:rsidRPr="00BD3C08" w:rsidRDefault="004145CD" w:rsidP="001469DA">
            <w:pPr>
              <w:widowControl w:val="0"/>
              <w:jc w:val="center"/>
              <w:rPr>
                <w:rFonts w:ascii="Arial" w:eastAsia="Times New Roman" w:hAnsi="Arial" w:cs="Arial"/>
                <w:b/>
                <w:sz w:val="20"/>
                <w:szCs w:val="20"/>
              </w:rPr>
            </w:pPr>
            <w:r w:rsidRPr="00BD3C08">
              <w:rPr>
                <w:rFonts w:ascii="Arial" w:eastAsia="Times New Roman" w:hAnsi="Arial" w:cs="Arial"/>
                <w:b/>
                <w:sz w:val="20"/>
                <w:szCs w:val="20"/>
              </w:rPr>
              <w:t>Cluster    I</w:t>
            </w:r>
          </w:p>
        </w:tc>
        <w:tc>
          <w:tcPr>
            <w:tcW w:w="943" w:type="dxa"/>
            <w:vAlign w:val="center"/>
          </w:tcPr>
          <w:p w14:paraId="71458540" w14:textId="77777777" w:rsidR="004145CD" w:rsidRPr="00BD3C08" w:rsidRDefault="004145CD" w:rsidP="001469DA">
            <w:pPr>
              <w:widowControl w:val="0"/>
              <w:jc w:val="center"/>
              <w:rPr>
                <w:rFonts w:ascii="Arial" w:eastAsia="Times New Roman" w:hAnsi="Arial" w:cs="Arial"/>
                <w:b/>
                <w:sz w:val="20"/>
                <w:szCs w:val="20"/>
              </w:rPr>
            </w:pPr>
            <w:r w:rsidRPr="00BD3C08">
              <w:rPr>
                <w:rFonts w:ascii="Arial" w:eastAsia="Times New Roman" w:hAnsi="Arial" w:cs="Arial"/>
                <w:b/>
                <w:sz w:val="20"/>
                <w:szCs w:val="20"/>
              </w:rPr>
              <w:t>Cluster II</w:t>
            </w:r>
          </w:p>
        </w:tc>
      </w:tr>
      <w:tr w:rsidR="004145CD" w:rsidRPr="00BD3C08" w14:paraId="035D30E4" w14:textId="77777777" w:rsidTr="001469DA">
        <w:trPr>
          <w:trHeight w:hRule="exact" w:val="227"/>
        </w:trPr>
        <w:tc>
          <w:tcPr>
            <w:tcW w:w="4417" w:type="dxa"/>
            <w:vAlign w:val="center"/>
          </w:tcPr>
          <w:p w14:paraId="4986874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Days to flowering</w:t>
            </w:r>
          </w:p>
        </w:tc>
        <w:tc>
          <w:tcPr>
            <w:tcW w:w="1125" w:type="dxa"/>
            <w:vAlign w:val="center"/>
          </w:tcPr>
          <w:p w14:paraId="49002D72"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54.797</w:t>
            </w:r>
          </w:p>
        </w:tc>
        <w:tc>
          <w:tcPr>
            <w:tcW w:w="1013" w:type="dxa"/>
            <w:vAlign w:val="center"/>
          </w:tcPr>
          <w:p w14:paraId="26DC3DE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59.045</w:t>
            </w:r>
          </w:p>
        </w:tc>
        <w:tc>
          <w:tcPr>
            <w:tcW w:w="1026" w:type="dxa"/>
            <w:vAlign w:val="center"/>
          </w:tcPr>
          <w:p w14:paraId="6A40092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77.326</w:t>
            </w:r>
          </w:p>
        </w:tc>
        <w:tc>
          <w:tcPr>
            <w:tcW w:w="943" w:type="dxa"/>
            <w:vAlign w:val="center"/>
          </w:tcPr>
          <w:p w14:paraId="35AB300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82.738</w:t>
            </w:r>
          </w:p>
        </w:tc>
      </w:tr>
      <w:tr w:rsidR="004145CD" w:rsidRPr="00BD3C08" w14:paraId="62A8BA8C" w14:textId="77777777" w:rsidTr="001469DA">
        <w:trPr>
          <w:trHeight w:hRule="exact" w:val="227"/>
        </w:trPr>
        <w:tc>
          <w:tcPr>
            <w:tcW w:w="4417" w:type="dxa"/>
            <w:vAlign w:val="center"/>
          </w:tcPr>
          <w:p w14:paraId="292959D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Plant Height</w:t>
            </w:r>
          </w:p>
        </w:tc>
        <w:tc>
          <w:tcPr>
            <w:tcW w:w="1125" w:type="dxa"/>
            <w:vAlign w:val="center"/>
          </w:tcPr>
          <w:p w14:paraId="3268841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34.828</w:t>
            </w:r>
          </w:p>
        </w:tc>
        <w:tc>
          <w:tcPr>
            <w:tcW w:w="1013" w:type="dxa"/>
            <w:vAlign w:val="center"/>
          </w:tcPr>
          <w:p w14:paraId="6EA0514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25.617</w:t>
            </w:r>
          </w:p>
        </w:tc>
        <w:tc>
          <w:tcPr>
            <w:tcW w:w="1026" w:type="dxa"/>
            <w:vAlign w:val="center"/>
          </w:tcPr>
          <w:p w14:paraId="175AF25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78.621</w:t>
            </w:r>
          </w:p>
        </w:tc>
        <w:tc>
          <w:tcPr>
            <w:tcW w:w="943" w:type="dxa"/>
            <w:vAlign w:val="center"/>
          </w:tcPr>
          <w:p w14:paraId="17102D5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66.323</w:t>
            </w:r>
          </w:p>
        </w:tc>
      </w:tr>
      <w:tr w:rsidR="004145CD" w:rsidRPr="00BD3C08" w14:paraId="6802D354" w14:textId="77777777" w:rsidTr="001469DA">
        <w:trPr>
          <w:trHeight w:hRule="exact" w:val="227"/>
        </w:trPr>
        <w:tc>
          <w:tcPr>
            <w:tcW w:w="4417" w:type="dxa"/>
            <w:vAlign w:val="center"/>
          </w:tcPr>
          <w:p w14:paraId="7E09796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Head Diameter</w:t>
            </w:r>
          </w:p>
        </w:tc>
        <w:tc>
          <w:tcPr>
            <w:tcW w:w="1125" w:type="dxa"/>
            <w:vAlign w:val="center"/>
          </w:tcPr>
          <w:p w14:paraId="4C84525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4.327</w:t>
            </w:r>
          </w:p>
        </w:tc>
        <w:tc>
          <w:tcPr>
            <w:tcW w:w="1013" w:type="dxa"/>
            <w:vAlign w:val="center"/>
          </w:tcPr>
          <w:p w14:paraId="0B58BF16"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2.770</w:t>
            </w:r>
          </w:p>
        </w:tc>
        <w:tc>
          <w:tcPr>
            <w:tcW w:w="1026" w:type="dxa"/>
            <w:vAlign w:val="center"/>
          </w:tcPr>
          <w:p w14:paraId="66A767C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6.554</w:t>
            </w:r>
          </w:p>
        </w:tc>
        <w:tc>
          <w:tcPr>
            <w:tcW w:w="943" w:type="dxa"/>
            <w:vAlign w:val="center"/>
          </w:tcPr>
          <w:p w14:paraId="3F457E1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3.665</w:t>
            </w:r>
          </w:p>
        </w:tc>
      </w:tr>
      <w:tr w:rsidR="004145CD" w:rsidRPr="00BD3C08" w14:paraId="3DE0AD8A" w14:textId="77777777" w:rsidTr="001469DA">
        <w:trPr>
          <w:trHeight w:hRule="exact" w:val="227"/>
        </w:trPr>
        <w:tc>
          <w:tcPr>
            <w:tcW w:w="4417" w:type="dxa"/>
            <w:vAlign w:val="center"/>
          </w:tcPr>
          <w:p w14:paraId="4F72265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Stem Girth</w:t>
            </w:r>
          </w:p>
        </w:tc>
        <w:tc>
          <w:tcPr>
            <w:tcW w:w="1125" w:type="dxa"/>
            <w:vAlign w:val="center"/>
          </w:tcPr>
          <w:p w14:paraId="6935B5D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2.626</w:t>
            </w:r>
          </w:p>
        </w:tc>
        <w:tc>
          <w:tcPr>
            <w:tcW w:w="1013" w:type="dxa"/>
            <w:vAlign w:val="center"/>
          </w:tcPr>
          <w:p w14:paraId="4C8ECC7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1.935</w:t>
            </w:r>
          </w:p>
        </w:tc>
        <w:tc>
          <w:tcPr>
            <w:tcW w:w="1026" w:type="dxa"/>
            <w:vAlign w:val="center"/>
          </w:tcPr>
          <w:p w14:paraId="1D4670E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2.518</w:t>
            </w:r>
          </w:p>
        </w:tc>
        <w:tc>
          <w:tcPr>
            <w:tcW w:w="943" w:type="dxa"/>
            <w:vAlign w:val="center"/>
          </w:tcPr>
          <w:p w14:paraId="32673EC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2.026</w:t>
            </w:r>
          </w:p>
        </w:tc>
      </w:tr>
      <w:tr w:rsidR="004145CD" w:rsidRPr="00BD3C08" w14:paraId="4BE435D9" w14:textId="77777777" w:rsidTr="001469DA">
        <w:trPr>
          <w:trHeight w:hRule="exact" w:val="227"/>
        </w:trPr>
        <w:tc>
          <w:tcPr>
            <w:tcW w:w="4417" w:type="dxa"/>
            <w:vAlign w:val="center"/>
          </w:tcPr>
          <w:p w14:paraId="6F6E5F0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Number of Leaves per Plant</w:t>
            </w:r>
          </w:p>
        </w:tc>
        <w:tc>
          <w:tcPr>
            <w:tcW w:w="1125" w:type="dxa"/>
            <w:vAlign w:val="center"/>
          </w:tcPr>
          <w:p w14:paraId="7840457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12.729</w:t>
            </w:r>
          </w:p>
        </w:tc>
        <w:tc>
          <w:tcPr>
            <w:tcW w:w="1013" w:type="dxa"/>
            <w:vAlign w:val="center"/>
          </w:tcPr>
          <w:p w14:paraId="54B6C43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10.139</w:t>
            </w:r>
          </w:p>
        </w:tc>
        <w:tc>
          <w:tcPr>
            <w:tcW w:w="1026" w:type="dxa"/>
            <w:vAlign w:val="center"/>
          </w:tcPr>
          <w:p w14:paraId="0292834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15.442</w:t>
            </w:r>
          </w:p>
        </w:tc>
        <w:tc>
          <w:tcPr>
            <w:tcW w:w="943" w:type="dxa"/>
            <w:vAlign w:val="center"/>
          </w:tcPr>
          <w:p w14:paraId="49C2A942"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12.492</w:t>
            </w:r>
          </w:p>
        </w:tc>
      </w:tr>
      <w:tr w:rsidR="004145CD" w:rsidRPr="00BD3C08" w14:paraId="0532222B" w14:textId="77777777" w:rsidTr="001469DA">
        <w:trPr>
          <w:trHeight w:hRule="exact" w:val="227"/>
        </w:trPr>
        <w:tc>
          <w:tcPr>
            <w:tcW w:w="4417" w:type="dxa"/>
            <w:vAlign w:val="center"/>
          </w:tcPr>
          <w:p w14:paraId="0CF2B3C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Number of Bracts per Head</w:t>
            </w:r>
          </w:p>
        </w:tc>
        <w:tc>
          <w:tcPr>
            <w:tcW w:w="1125" w:type="dxa"/>
            <w:vAlign w:val="center"/>
          </w:tcPr>
          <w:p w14:paraId="55E6B87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28.159</w:t>
            </w:r>
          </w:p>
        </w:tc>
        <w:tc>
          <w:tcPr>
            <w:tcW w:w="1013" w:type="dxa"/>
            <w:vAlign w:val="center"/>
          </w:tcPr>
          <w:p w14:paraId="0F40C19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16.082</w:t>
            </w:r>
          </w:p>
        </w:tc>
        <w:tc>
          <w:tcPr>
            <w:tcW w:w="1026" w:type="dxa"/>
            <w:vAlign w:val="center"/>
          </w:tcPr>
          <w:p w14:paraId="4250B04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36.063</w:t>
            </w:r>
          </w:p>
        </w:tc>
        <w:tc>
          <w:tcPr>
            <w:tcW w:w="943" w:type="dxa"/>
            <w:vAlign w:val="center"/>
          </w:tcPr>
          <w:p w14:paraId="2C88550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22.769</w:t>
            </w:r>
          </w:p>
        </w:tc>
      </w:tr>
      <w:tr w:rsidR="004145CD" w:rsidRPr="00BD3C08" w14:paraId="7BF70C3D" w14:textId="77777777" w:rsidTr="001469DA">
        <w:trPr>
          <w:trHeight w:hRule="exact" w:val="227"/>
        </w:trPr>
        <w:tc>
          <w:tcPr>
            <w:tcW w:w="4417" w:type="dxa"/>
            <w:vAlign w:val="center"/>
          </w:tcPr>
          <w:p w14:paraId="6F55896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Number of Seeds per Head</w:t>
            </w:r>
          </w:p>
        </w:tc>
        <w:tc>
          <w:tcPr>
            <w:tcW w:w="1125" w:type="dxa"/>
            <w:vAlign w:val="center"/>
          </w:tcPr>
          <w:p w14:paraId="3F8661E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15.715</w:t>
            </w:r>
          </w:p>
        </w:tc>
        <w:tc>
          <w:tcPr>
            <w:tcW w:w="1013" w:type="dxa"/>
            <w:vAlign w:val="center"/>
          </w:tcPr>
          <w:p w14:paraId="2166E16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0.107</w:t>
            </w:r>
          </w:p>
        </w:tc>
        <w:tc>
          <w:tcPr>
            <w:tcW w:w="1026" w:type="dxa"/>
            <w:vAlign w:val="center"/>
          </w:tcPr>
          <w:p w14:paraId="02E27B1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73.853</w:t>
            </w:r>
          </w:p>
        </w:tc>
        <w:tc>
          <w:tcPr>
            <w:tcW w:w="943" w:type="dxa"/>
            <w:vAlign w:val="center"/>
          </w:tcPr>
          <w:p w14:paraId="45983A0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26.262</w:t>
            </w:r>
          </w:p>
        </w:tc>
      </w:tr>
      <w:tr w:rsidR="004145CD" w:rsidRPr="00BD3C08" w14:paraId="5C09BDC3" w14:textId="77777777" w:rsidTr="001469DA">
        <w:trPr>
          <w:trHeight w:hRule="exact" w:val="227"/>
        </w:trPr>
        <w:tc>
          <w:tcPr>
            <w:tcW w:w="4417" w:type="dxa"/>
            <w:vAlign w:val="center"/>
          </w:tcPr>
          <w:p w14:paraId="4F9D6E0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Harvest Index (%)</w:t>
            </w:r>
          </w:p>
        </w:tc>
        <w:tc>
          <w:tcPr>
            <w:tcW w:w="1125" w:type="dxa"/>
            <w:vAlign w:val="center"/>
          </w:tcPr>
          <w:p w14:paraId="6592014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13" w:type="dxa"/>
            <w:vAlign w:val="center"/>
          </w:tcPr>
          <w:p w14:paraId="2D48676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26" w:type="dxa"/>
            <w:vAlign w:val="center"/>
          </w:tcPr>
          <w:p w14:paraId="4DB4778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8.095</w:t>
            </w:r>
          </w:p>
        </w:tc>
        <w:tc>
          <w:tcPr>
            <w:tcW w:w="943" w:type="dxa"/>
            <w:vAlign w:val="center"/>
          </w:tcPr>
          <w:p w14:paraId="1F5A08A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5.986</w:t>
            </w:r>
          </w:p>
        </w:tc>
      </w:tr>
      <w:tr w:rsidR="004145CD" w:rsidRPr="00BD3C08" w14:paraId="1A10675B" w14:textId="77777777" w:rsidTr="001469DA">
        <w:trPr>
          <w:trHeight w:hRule="exact" w:val="227"/>
        </w:trPr>
        <w:tc>
          <w:tcPr>
            <w:tcW w:w="4417" w:type="dxa"/>
            <w:vAlign w:val="center"/>
          </w:tcPr>
          <w:p w14:paraId="7CC1C14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Pollen Viability</w:t>
            </w:r>
          </w:p>
        </w:tc>
        <w:tc>
          <w:tcPr>
            <w:tcW w:w="1125" w:type="dxa"/>
            <w:vAlign w:val="center"/>
          </w:tcPr>
          <w:p w14:paraId="30216A2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13" w:type="dxa"/>
            <w:vAlign w:val="center"/>
          </w:tcPr>
          <w:p w14:paraId="0CF3645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26" w:type="dxa"/>
            <w:vAlign w:val="center"/>
          </w:tcPr>
          <w:p w14:paraId="705E351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97.453</w:t>
            </w:r>
          </w:p>
        </w:tc>
        <w:tc>
          <w:tcPr>
            <w:tcW w:w="943" w:type="dxa"/>
            <w:vAlign w:val="center"/>
          </w:tcPr>
          <w:p w14:paraId="69270C5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93.369</w:t>
            </w:r>
          </w:p>
        </w:tc>
      </w:tr>
      <w:tr w:rsidR="004145CD" w:rsidRPr="00BD3C08" w14:paraId="31F5195C" w14:textId="77777777" w:rsidTr="001469DA">
        <w:trPr>
          <w:trHeight w:hRule="exact" w:val="227"/>
        </w:trPr>
        <w:tc>
          <w:tcPr>
            <w:tcW w:w="4417" w:type="dxa"/>
            <w:vAlign w:val="center"/>
          </w:tcPr>
          <w:p w14:paraId="0259BF1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Biological Yield Per Plant</w:t>
            </w:r>
          </w:p>
        </w:tc>
        <w:tc>
          <w:tcPr>
            <w:tcW w:w="1125" w:type="dxa"/>
            <w:vAlign w:val="center"/>
          </w:tcPr>
          <w:p w14:paraId="48039AB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13" w:type="dxa"/>
            <w:vAlign w:val="center"/>
          </w:tcPr>
          <w:p w14:paraId="4D53000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26" w:type="dxa"/>
            <w:vAlign w:val="center"/>
          </w:tcPr>
          <w:p w14:paraId="0435CB9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53.270</w:t>
            </w:r>
          </w:p>
        </w:tc>
        <w:tc>
          <w:tcPr>
            <w:tcW w:w="943" w:type="dxa"/>
            <w:vAlign w:val="center"/>
          </w:tcPr>
          <w:p w14:paraId="1ED023A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25.615</w:t>
            </w:r>
          </w:p>
        </w:tc>
      </w:tr>
      <w:tr w:rsidR="004145CD" w:rsidRPr="00BD3C08" w14:paraId="49D23F9D" w14:textId="77777777" w:rsidTr="001469DA">
        <w:trPr>
          <w:trHeight w:hRule="exact" w:val="227"/>
        </w:trPr>
        <w:tc>
          <w:tcPr>
            <w:tcW w:w="4417" w:type="dxa"/>
            <w:vAlign w:val="center"/>
          </w:tcPr>
          <w:p w14:paraId="22DAA7C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Economic Yield per Plant</w:t>
            </w:r>
          </w:p>
        </w:tc>
        <w:tc>
          <w:tcPr>
            <w:tcW w:w="1125" w:type="dxa"/>
            <w:vAlign w:val="center"/>
          </w:tcPr>
          <w:p w14:paraId="3963507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13" w:type="dxa"/>
            <w:vAlign w:val="center"/>
          </w:tcPr>
          <w:p w14:paraId="3212B08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26" w:type="dxa"/>
            <w:vAlign w:val="center"/>
          </w:tcPr>
          <w:p w14:paraId="120B404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3.511</w:t>
            </w:r>
          </w:p>
        </w:tc>
        <w:tc>
          <w:tcPr>
            <w:tcW w:w="943" w:type="dxa"/>
            <w:vAlign w:val="center"/>
          </w:tcPr>
          <w:p w14:paraId="54AE9D3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0.549</w:t>
            </w:r>
          </w:p>
        </w:tc>
      </w:tr>
      <w:tr w:rsidR="004145CD" w:rsidRPr="00BD3C08" w14:paraId="1B6D5C3D" w14:textId="77777777" w:rsidTr="001469DA">
        <w:trPr>
          <w:trHeight w:hRule="exact" w:val="227"/>
        </w:trPr>
        <w:tc>
          <w:tcPr>
            <w:tcW w:w="4417" w:type="dxa"/>
            <w:vAlign w:val="center"/>
          </w:tcPr>
          <w:p w14:paraId="21DF54CF" w14:textId="77777777" w:rsidR="004145CD" w:rsidRPr="00BD3C08" w:rsidRDefault="004145CD" w:rsidP="001469DA">
            <w:pPr>
              <w:widowControl w:val="0"/>
              <w:jc w:val="center"/>
              <w:rPr>
                <w:rFonts w:ascii="Arial" w:eastAsia="Times New Roman" w:hAnsi="Arial" w:cs="Arial"/>
                <w:sz w:val="20"/>
                <w:szCs w:val="20"/>
              </w:rPr>
            </w:pPr>
            <w:proofErr w:type="spellStart"/>
            <w:r w:rsidRPr="00BD3C08">
              <w:rPr>
                <w:rFonts w:ascii="Arial" w:eastAsia="Times New Roman" w:hAnsi="Arial" w:cs="Arial"/>
                <w:sz w:val="20"/>
                <w:szCs w:val="20"/>
              </w:rPr>
              <w:t>HypocotylAnthocyanin</w:t>
            </w:r>
            <w:proofErr w:type="spellEnd"/>
            <w:r w:rsidRPr="00BD3C08">
              <w:rPr>
                <w:rFonts w:ascii="Arial" w:eastAsia="Times New Roman" w:hAnsi="Arial" w:cs="Arial"/>
                <w:sz w:val="20"/>
                <w:szCs w:val="20"/>
              </w:rPr>
              <w:t xml:space="preserve"> </w:t>
            </w:r>
            <w:proofErr w:type="spellStart"/>
            <w:r w:rsidRPr="00BD3C08">
              <w:rPr>
                <w:rFonts w:ascii="Arial" w:eastAsia="Times New Roman" w:hAnsi="Arial" w:cs="Arial"/>
                <w:sz w:val="20"/>
                <w:szCs w:val="20"/>
              </w:rPr>
              <w:t>Colouration</w:t>
            </w:r>
            <w:proofErr w:type="spellEnd"/>
          </w:p>
        </w:tc>
        <w:tc>
          <w:tcPr>
            <w:tcW w:w="1125" w:type="dxa"/>
            <w:vAlign w:val="center"/>
          </w:tcPr>
          <w:p w14:paraId="0FC55CD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1.705</w:t>
            </w:r>
          </w:p>
        </w:tc>
        <w:tc>
          <w:tcPr>
            <w:tcW w:w="1013" w:type="dxa"/>
            <w:vAlign w:val="center"/>
          </w:tcPr>
          <w:p w14:paraId="2186B30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1.980</w:t>
            </w:r>
          </w:p>
        </w:tc>
        <w:tc>
          <w:tcPr>
            <w:tcW w:w="1026" w:type="dxa"/>
            <w:vAlign w:val="center"/>
          </w:tcPr>
          <w:p w14:paraId="478F5CC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1.116</w:t>
            </w:r>
          </w:p>
        </w:tc>
        <w:tc>
          <w:tcPr>
            <w:tcW w:w="943" w:type="dxa"/>
            <w:vAlign w:val="center"/>
          </w:tcPr>
          <w:p w14:paraId="61E7F9F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1.077</w:t>
            </w:r>
          </w:p>
        </w:tc>
      </w:tr>
      <w:tr w:rsidR="004145CD" w:rsidRPr="00BD3C08" w14:paraId="6FE58C6D" w14:textId="77777777" w:rsidTr="001469DA">
        <w:trPr>
          <w:trHeight w:hRule="exact" w:val="227"/>
        </w:trPr>
        <w:tc>
          <w:tcPr>
            <w:tcW w:w="4417" w:type="dxa"/>
            <w:vAlign w:val="center"/>
          </w:tcPr>
          <w:p w14:paraId="4D784C0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 xml:space="preserve">Leaf Anthocyanin </w:t>
            </w:r>
            <w:proofErr w:type="spellStart"/>
            <w:r w:rsidRPr="00BD3C08">
              <w:rPr>
                <w:rFonts w:ascii="Arial" w:eastAsia="Times New Roman" w:hAnsi="Arial" w:cs="Arial"/>
                <w:sz w:val="20"/>
                <w:szCs w:val="20"/>
              </w:rPr>
              <w:t>Colouration</w:t>
            </w:r>
            <w:proofErr w:type="spellEnd"/>
            <w:r w:rsidRPr="00BD3C08">
              <w:rPr>
                <w:rFonts w:ascii="Arial" w:eastAsia="Times New Roman" w:hAnsi="Arial" w:cs="Arial"/>
                <w:sz w:val="20"/>
                <w:szCs w:val="20"/>
              </w:rPr>
              <w:t xml:space="preserve"> on the margins of Young Leaves</w:t>
            </w:r>
          </w:p>
        </w:tc>
        <w:tc>
          <w:tcPr>
            <w:tcW w:w="1125" w:type="dxa"/>
            <w:vAlign w:val="center"/>
          </w:tcPr>
          <w:p w14:paraId="1B09876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13" w:type="dxa"/>
            <w:vAlign w:val="center"/>
          </w:tcPr>
          <w:p w14:paraId="579C529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26" w:type="dxa"/>
            <w:vAlign w:val="center"/>
          </w:tcPr>
          <w:p w14:paraId="2319FC7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1.000</w:t>
            </w:r>
          </w:p>
        </w:tc>
        <w:tc>
          <w:tcPr>
            <w:tcW w:w="943" w:type="dxa"/>
            <w:vAlign w:val="center"/>
          </w:tcPr>
          <w:p w14:paraId="36F8551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1.000</w:t>
            </w:r>
          </w:p>
        </w:tc>
      </w:tr>
      <w:tr w:rsidR="004145CD" w:rsidRPr="00BD3C08" w14:paraId="3B8DEDF6" w14:textId="77777777" w:rsidTr="001469DA">
        <w:trPr>
          <w:trHeight w:hRule="exact" w:val="227"/>
        </w:trPr>
        <w:tc>
          <w:tcPr>
            <w:tcW w:w="4417" w:type="dxa"/>
            <w:vAlign w:val="center"/>
          </w:tcPr>
          <w:p w14:paraId="54492476"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Time of Flowering</w:t>
            </w:r>
          </w:p>
        </w:tc>
        <w:tc>
          <w:tcPr>
            <w:tcW w:w="1125" w:type="dxa"/>
            <w:vAlign w:val="center"/>
          </w:tcPr>
          <w:p w14:paraId="1508AE3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2.420</w:t>
            </w:r>
          </w:p>
        </w:tc>
        <w:tc>
          <w:tcPr>
            <w:tcW w:w="1013" w:type="dxa"/>
            <w:vAlign w:val="center"/>
          </w:tcPr>
          <w:p w14:paraId="09113F2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2.734</w:t>
            </w:r>
          </w:p>
        </w:tc>
        <w:tc>
          <w:tcPr>
            <w:tcW w:w="1026" w:type="dxa"/>
            <w:vAlign w:val="center"/>
          </w:tcPr>
          <w:p w14:paraId="75B10266"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3.611</w:t>
            </w:r>
          </w:p>
        </w:tc>
        <w:tc>
          <w:tcPr>
            <w:tcW w:w="943" w:type="dxa"/>
            <w:vAlign w:val="center"/>
          </w:tcPr>
          <w:p w14:paraId="22B60296"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3.831</w:t>
            </w:r>
          </w:p>
        </w:tc>
      </w:tr>
      <w:tr w:rsidR="004145CD" w:rsidRPr="00BD3C08" w14:paraId="637C3BD2" w14:textId="77777777" w:rsidTr="001469DA">
        <w:trPr>
          <w:trHeight w:hRule="exact" w:val="227"/>
        </w:trPr>
        <w:tc>
          <w:tcPr>
            <w:tcW w:w="4417" w:type="dxa"/>
            <w:vAlign w:val="center"/>
          </w:tcPr>
          <w:p w14:paraId="4EEEDC6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lastRenderedPageBreak/>
              <w:t>Leaf size</w:t>
            </w:r>
          </w:p>
        </w:tc>
        <w:tc>
          <w:tcPr>
            <w:tcW w:w="1125" w:type="dxa"/>
            <w:vAlign w:val="center"/>
          </w:tcPr>
          <w:p w14:paraId="3C8ADDD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3.193</w:t>
            </w:r>
          </w:p>
        </w:tc>
        <w:tc>
          <w:tcPr>
            <w:tcW w:w="1013" w:type="dxa"/>
            <w:vAlign w:val="center"/>
          </w:tcPr>
          <w:p w14:paraId="366D93A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2.340</w:t>
            </w:r>
          </w:p>
        </w:tc>
        <w:tc>
          <w:tcPr>
            <w:tcW w:w="1026" w:type="dxa"/>
            <w:vAlign w:val="center"/>
          </w:tcPr>
          <w:p w14:paraId="24C6C5B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3.011</w:t>
            </w:r>
          </w:p>
        </w:tc>
        <w:tc>
          <w:tcPr>
            <w:tcW w:w="943" w:type="dxa"/>
            <w:vAlign w:val="center"/>
          </w:tcPr>
          <w:p w14:paraId="789ABE1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2.523</w:t>
            </w:r>
          </w:p>
        </w:tc>
      </w:tr>
      <w:tr w:rsidR="004145CD" w:rsidRPr="00BD3C08" w14:paraId="00C353A3" w14:textId="77777777" w:rsidTr="001469DA">
        <w:trPr>
          <w:trHeight w:hRule="exact" w:val="227"/>
        </w:trPr>
        <w:tc>
          <w:tcPr>
            <w:tcW w:w="4417" w:type="dxa"/>
            <w:vAlign w:val="center"/>
          </w:tcPr>
          <w:p w14:paraId="300FC6A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Leaf Shape</w:t>
            </w:r>
          </w:p>
        </w:tc>
        <w:tc>
          <w:tcPr>
            <w:tcW w:w="1125" w:type="dxa"/>
            <w:vAlign w:val="center"/>
          </w:tcPr>
          <w:p w14:paraId="68459716"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1.937</w:t>
            </w:r>
          </w:p>
        </w:tc>
        <w:tc>
          <w:tcPr>
            <w:tcW w:w="1013" w:type="dxa"/>
            <w:vAlign w:val="center"/>
          </w:tcPr>
          <w:p w14:paraId="50C228B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1.332</w:t>
            </w:r>
          </w:p>
        </w:tc>
        <w:tc>
          <w:tcPr>
            <w:tcW w:w="1026" w:type="dxa"/>
            <w:vAlign w:val="center"/>
          </w:tcPr>
          <w:p w14:paraId="439FF84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2.305</w:t>
            </w:r>
          </w:p>
        </w:tc>
        <w:tc>
          <w:tcPr>
            <w:tcW w:w="943" w:type="dxa"/>
            <w:vAlign w:val="center"/>
          </w:tcPr>
          <w:p w14:paraId="6B0382F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2.169</w:t>
            </w:r>
          </w:p>
        </w:tc>
      </w:tr>
      <w:tr w:rsidR="004145CD" w:rsidRPr="00BD3C08" w14:paraId="609F109F" w14:textId="77777777" w:rsidTr="001469DA">
        <w:trPr>
          <w:trHeight w:hRule="exact" w:val="227"/>
        </w:trPr>
        <w:tc>
          <w:tcPr>
            <w:tcW w:w="4417" w:type="dxa"/>
            <w:vAlign w:val="center"/>
          </w:tcPr>
          <w:p w14:paraId="606C3FE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 xml:space="preserve">Leaf </w:t>
            </w:r>
            <w:proofErr w:type="spellStart"/>
            <w:r w:rsidRPr="00BD3C08">
              <w:rPr>
                <w:rFonts w:ascii="Arial" w:eastAsia="Times New Roman" w:hAnsi="Arial" w:cs="Arial"/>
                <w:sz w:val="20"/>
                <w:szCs w:val="20"/>
              </w:rPr>
              <w:t>Colour</w:t>
            </w:r>
            <w:proofErr w:type="spellEnd"/>
          </w:p>
        </w:tc>
        <w:tc>
          <w:tcPr>
            <w:tcW w:w="1125" w:type="dxa"/>
            <w:vAlign w:val="center"/>
          </w:tcPr>
          <w:p w14:paraId="33DC306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2.048</w:t>
            </w:r>
          </w:p>
        </w:tc>
        <w:tc>
          <w:tcPr>
            <w:tcW w:w="1013" w:type="dxa"/>
            <w:vAlign w:val="center"/>
          </w:tcPr>
          <w:p w14:paraId="213A8AA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1.930</w:t>
            </w:r>
          </w:p>
        </w:tc>
        <w:tc>
          <w:tcPr>
            <w:tcW w:w="1026" w:type="dxa"/>
            <w:vAlign w:val="center"/>
          </w:tcPr>
          <w:p w14:paraId="5DE7212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1.926</w:t>
            </w:r>
          </w:p>
        </w:tc>
        <w:tc>
          <w:tcPr>
            <w:tcW w:w="943" w:type="dxa"/>
            <w:vAlign w:val="center"/>
          </w:tcPr>
          <w:p w14:paraId="06F0D81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2.046</w:t>
            </w:r>
          </w:p>
        </w:tc>
      </w:tr>
      <w:tr w:rsidR="004145CD" w:rsidRPr="00BD3C08" w14:paraId="47674E8C" w14:textId="77777777" w:rsidTr="001469DA">
        <w:trPr>
          <w:trHeight w:hRule="exact" w:val="227"/>
        </w:trPr>
        <w:tc>
          <w:tcPr>
            <w:tcW w:w="4417" w:type="dxa"/>
            <w:vAlign w:val="center"/>
          </w:tcPr>
          <w:p w14:paraId="514D7FE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Leaf Blistering</w:t>
            </w:r>
          </w:p>
        </w:tc>
        <w:tc>
          <w:tcPr>
            <w:tcW w:w="1125" w:type="dxa"/>
            <w:vAlign w:val="center"/>
          </w:tcPr>
          <w:p w14:paraId="25316A9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2.261</w:t>
            </w:r>
          </w:p>
        </w:tc>
        <w:tc>
          <w:tcPr>
            <w:tcW w:w="1013" w:type="dxa"/>
            <w:vAlign w:val="center"/>
          </w:tcPr>
          <w:p w14:paraId="73D3AF6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1.885</w:t>
            </w:r>
          </w:p>
        </w:tc>
        <w:tc>
          <w:tcPr>
            <w:tcW w:w="1026" w:type="dxa"/>
            <w:vAlign w:val="center"/>
          </w:tcPr>
          <w:p w14:paraId="1AFCB5E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2.747</w:t>
            </w:r>
          </w:p>
        </w:tc>
        <w:tc>
          <w:tcPr>
            <w:tcW w:w="943" w:type="dxa"/>
            <w:vAlign w:val="center"/>
          </w:tcPr>
          <w:p w14:paraId="6BDAE3F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2.231</w:t>
            </w:r>
          </w:p>
        </w:tc>
      </w:tr>
      <w:tr w:rsidR="004145CD" w:rsidRPr="00BD3C08" w14:paraId="7612C366" w14:textId="77777777" w:rsidTr="001469DA">
        <w:trPr>
          <w:trHeight w:hRule="exact" w:val="227"/>
        </w:trPr>
        <w:tc>
          <w:tcPr>
            <w:tcW w:w="4417" w:type="dxa"/>
            <w:vAlign w:val="center"/>
          </w:tcPr>
          <w:p w14:paraId="613D1B1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Leaf Fineness of Serrations</w:t>
            </w:r>
          </w:p>
        </w:tc>
        <w:tc>
          <w:tcPr>
            <w:tcW w:w="1125" w:type="dxa"/>
            <w:vAlign w:val="center"/>
          </w:tcPr>
          <w:p w14:paraId="0046019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2.295</w:t>
            </w:r>
          </w:p>
        </w:tc>
        <w:tc>
          <w:tcPr>
            <w:tcW w:w="1013" w:type="dxa"/>
            <w:vAlign w:val="center"/>
          </w:tcPr>
          <w:p w14:paraId="18B8312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2.660</w:t>
            </w:r>
          </w:p>
        </w:tc>
        <w:tc>
          <w:tcPr>
            <w:tcW w:w="1026" w:type="dxa"/>
            <w:vAlign w:val="center"/>
          </w:tcPr>
          <w:p w14:paraId="6D42BEE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1.926</w:t>
            </w:r>
          </w:p>
        </w:tc>
        <w:tc>
          <w:tcPr>
            <w:tcW w:w="943" w:type="dxa"/>
            <w:vAlign w:val="center"/>
          </w:tcPr>
          <w:p w14:paraId="34A34174"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2.277</w:t>
            </w:r>
          </w:p>
        </w:tc>
      </w:tr>
      <w:tr w:rsidR="004145CD" w:rsidRPr="00BD3C08" w14:paraId="5846AB03" w14:textId="77777777" w:rsidTr="001469DA">
        <w:trPr>
          <w:trHeight w:hRule="exact" w:val="227"/>
        </w:trPr>
        <w:tc>
          <w:tcPr>
            <w:tcW w:w="4417" w:type="dxa"/>
            <w:vAlign w:val="center"/>
          </w:tcPr>
          <w:p w14:paraId="48DF0C1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Leaf Angle of Lateral Veins</w:t>
            </w:r>
          </w:p>
        </w:tc>
        <w:tc>
          <w:tcPr>
            <w:tcW w:w="1125" w:type="dxa"/>
            <w:vAlign w:val="center"/>
          </w:tcPr>
          <w:p w14:paraId="2FE0189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1.507</w:t>
            </w:r>
          </w:p>
        </w:tc>
        <w:tc>
          <w:tcPr>
            <w:tcW w:w="1013" w:type="dxa"/>
            <w:vAlign w:val="center"/>
          </w:tcPr>
          <w:p w14:paraId="431C15D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1.168</w:t>
            </w:r>
          </w:p>
        </w:tc>
        <w:tc>
          <w:tcPr>
            <w:tcW w:w="1026" w:type="dxa"/>
            <w:vAlign w:val="center"/>
          </w:tcPr>
          <w:p w14:paraId="277EFA2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1.684</w:t>
            </w:r>
          </w:p>
        </w:tc>
        <w:tc>
          <w:tcPr>
            <w:tcW w:w="943" w:type="dxa"/>
            <w:vAlign w:val="center"/>
          </w:tcPr>
          <w:p w14:paraId="4D4E84B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1.431</w:t>
            </w:r>
          </w:p>
        </w:tc>
      </w:tr>
      <w:tr w:rsidR="004145CD" w:rsidRPr="00BD3C08" w14:paraId="1894428F" w14:textId="77777777" w:rsidTr="001469DA">
        <w:trPr>
          <w:trHeight w:hRule="exact" w:val="227"/>
        </w:trPr>
        <w:tc>
          <w:tcPr>
            <w:tcW w:w="4417" w:type="dxa"/>
            <w:vAlign w:val="center"/>
          </w:tcPr>
          <w:p w14:paraId="2A1B6AF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 xml:space="preserve">Leaf Height of the Tip of the Blade Compared to Insertion of Petiole (⅔ </w:t>
            </w:r>
            <w:proofErr w:type="spellStart"/>
            <w:r w:rsidRPr="00BD3C08">
              <w:rPr>
                <w:rFonts w:ascii="Arial" w:eastAsia="Times New Roman" w:hAnsi="Arial" w:cs="Arial"/>
                <w:sz w:val="20"/>
                <w:szCs w:val="20"/>
              </w:rPr>
              <w:t>th</w:t>
            </w:r>
            <w:proofErr w:type="spellEnd"/>
            <w:r w:rsidRPr="00BD3C08">
              <w:rPr>
                <w:rFonts w:ascii="Arial" w:eastAsia="Times New Roman" w:hAnsi="Arial" w:cs="Arial"/>
                <w:sz w:val="20"/>
                <w:szCs w:val="20"/>
              </w:rPr>
              <w:t xml:space="preserve"> height of plants)</w:t>
            </w:r>
          </w:p>
        </w:tc>
        <w:tc>
          <w:tcPr>
            <w:tcW w:w="1125" w:type="dxa"/>
            <w:vAlign w:val="center"/>
          </w:tcPr>
          <w:p w14:paraId="78E2FCD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2.246</w:t>
            </w:r>
          </w:p>
        </w:tc>
        <w:tc>
          <w:tcPr>
            <w:tcW w:w="1013" w:type="dxa"/>
            <w:vAlign w:val="center"/>
          </w:tcPr>
          <w:p w14:paraId="3709A02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2.668</w:t>
            </w:r>
          </w:p>
        </w:tc>
        <w:tc>
          <w:tcPr>
            <w:tcW w:w="1026" w:type="dxa"/>
            <w:vAlign w:val="center"/>
          </w:tcPr>
          <w:p w14:paraId="0752349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2.937</w:t>
            </w:r>
          </w:p>
        </w:tc>
        <w:tc>
          <w:tcPr>
            <w:tcW w:w="943" w:type="dxa"/>
            <w:vAlign w:val="center"/>
          </w:tcPr>
          <w:p w14:paraId="77B93E34"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2.646</w:t>
            </w:r>
          </w:p>
        </w:tc>
      </w:tr>
      <w:tr w:rsidR="004145CD" w:rsidRPr="00BD3C08" w14:paraId="58571888" w14:textId="77777777" w:rsidTr="001469DA">
        <w:trPr>
          <w:trHeight w:hRule="exact" w:val="227"/>
        </w:trPr>
        <w:tc>
          <w:tcPr>
            <w:tcW w:w="4417" w:type="dxa"/>
            <w:vAlign w:val="center"/>
          </w:tcPr>
          <w:p w14:paraId="0ACA308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Leaf Angle between Lower part of Petiole and Stem</w:t>
            </w:r>
          </w:p>
        </w:tc>
        <w:tc>
          <w:tcPr>
            <w:tcW w:w="1125" w:type="dxa"/>
            <w:vAlign w:val="center"/>
          </w:tcPr>
          <w:p w14:paraId="09B591C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2.763</w:t>
            </w:r>
          </w:p>
        </w:tc>
        <w:tc>
          <w:tcPr>
            <w:tcW w:w="1013" w:type="dxa"/>
            <w:vAlign w:val="center"/>
          </w:tcPr>
          <w:p w14:paraId="15A733A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2.656</w:t>
            </w:r>
          </w:p>
        </w:tc>
        <w:tc>
          <w:tcPr>
            <w:tcW w:w="1026" w:type="dxa"/>
            <w:vAlign w:val="center"/>
          </w:tcPr>
          <w:p w14:paraId="4A7445E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2.568</w:t>
            </w:r>
          </w:p>
        </w:tc>
        <w:tc>
          <w:tcPr>
            <w:tcW w:w="943" w:type="dxa"/>
            <w:vAlign w:val="center"/>
          </w:tcPr>
          <w:p w14:paraId="69AACBB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2.692</w:t>
            </w:r>
          </w:p>
        </w:tc>
      </w:tr>
      <w:tr w:rsidR="004145CD" w:rsidRPr="00BD3C08" w14:paraId="27258E77" w14:textId="77777777" w:rsidTr="001469DA">
        <w:trPr>
          <w:trHeight w:hRule="exact" w:val="227"/>
        </w:trPr>
        <w:tc>
          <w:tcPr>
            <w:tcW w:w="4417" w:type="dxa"/>
            <w:vAlign w:val="center"/>
          </w:tcPr>
          <w:p w14:paraId="2054F17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Leaf Hairiness</w:t>
            </w:r>
          </w:p>
        </w:tc>
        <w:tc>
          <w:tcPr>
            <w:tcW w:w="1125" w:type="dxa"/>
            <w:vAlign w:val="center"/>
          </w:tcPr>
          <w:p w14:paraId="75BF8CA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2.010</w:t>
            </w:r>
          </w:p>
        </w:tc>
        <w:tc>
          <w:tcPr>
            <w:tcW w:w="1013" w:type="dxa"/>
            <w:vAlign w:val="center"/>
          </w:tcPr>
          <w:p w14:paraId="50841EF6"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1.836</w:t>
            </w:r>
          </w:p>
        </w:tc>
        <w:tc>
          <w:tcPr>
            <w:tcW w:w="1026" w:type="dxa"/>
            <w:vAlign w:val="center"/>
          </w:tcPr>
          <w:p w14:paraId="77A4AF0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1.011</w:t>
            </w:r>
          </w:p>
        </w:tc>
        <w:tc>
          <w:tcPr>
            <w:tcW w:w="943" w:type="dxa"/>
            <w:vAlign w:val="center"/>
          </w:tcPr>
          <w:p w14:paraId="03DBED26"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1.000</w:t>
            </w:r>
          </w:p>
        </w:tc>
      </w:tr>
      <w:tr w:rsidR="004145CD" w:rsidRPr="00BD3C08" w14:paraId="4A00FECA" w14:textId="77777777" w:rsidTr="001469DA">
        <w:trPr>
          <w:trHeight w:hRule="exact" w:val="227"/>
        </w:trPr>
        <w:tc>
          <w:tcPr>
            <w:tcW w:w="4417" w:type="dxa"/>
            <w:vAlign w:val="center"/>
          </w:tcPr>
          <w:p w14:paraId="66D745E4"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Leaf Petiole Pigmentation</w:t>
            </w:r>
          </w:p>
        </w:tc>
        <w:tc>
          <w:tcPr>
            <w:tcW w:w="1125" w:type="dxa"/>
            <w:vAlign w:val="center"/>
          </w:tcPr>
          <w:p w14:paraId="6BA133C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1.430</w:t>
            </w:r>
          </w:p>
        </w:tc>
        <w:tc>
          <w:tcPr>
            <w:tcW w:w="1013" w:type="dxa"/>
            <w:vAlign w:val="center"/>
          </w:tcPr>
          <w:p w14:paraId="224C9EC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1.451</w:t>
            </w:r>
          </w:p>
        </w:tc>
        <w:tc>
          <w:tcPr>
            <w:tcW w:w="1026" w:type="dxa"/>
            <w:vAlign w:val="center"/>
          </w:tcPr>
          <w:p w14:paraId="7075172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1.979</w:t>
            </w:r>
          </w:p>
        </w:tc>
        <w:tc>
          <w:tcPr>
            <w:tcW w:w="943" w:type="dxa"/>
            <w:vAlign w:val="center"/>
          </w:tcPr>
          <w:p w14:paraId="5707317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2.000</w:t>
            </w:r>
          </w:p>
        </w:tc>
      </w:tr>
      <w:tr w:rsidR="004145CD" w:rsidRPr="00BD3C08" w14:paraId="0899CF42" w14:textId="77777777" w:rsidTr="001469DA">
        <w:trPr>
          <w:trHeight w:hRule="exact" w:val="227"/>
        </w:trPr>
        <w:tc>
          <w:tcPr>
            <w:tcW w:w="4417" w:type="dxa"/>
            <w:vAlign w:val="center"/>
          </w:tcPr>
          <w:p w14:paraId="233B6872"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Stem Hairiness at the Top</w:t>
            </w:r>
          </w:p>
        </w:tc>
        <w:tc>
          <w:tcPr>
            <w:tcW w:w="1125" w:type="dxa"/>
            <w:vAlign w:val="center"/>
          </w:tcPr>
          <w:p w14:paraId="3922A7D2"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2.556</w:t>
            </w:r>
          </w:p>
        </w:tc>
        <w:tc>
          <w:tcPr>
            <w:tcW w:w="1013" w:type="dxa"/>
            <w:vAlign w:val="center"/>
          </w:tcPr>
          <w:p w14:paraId="018CE4E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2.275</w:t>
            </w:r>
          </w:p>
        </w:tc>
        <w:tc>
          <w:tcPr>
            <w:tcW w:w="1026" w:type="dxa"/>
            <w:vAlign w:val="center"/>
          </w:tcPr>
          <w:p w14:paraId="1537366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2.042</w:t>
            </w:r>
          </w:p>
        </w:tc>
        <w:tc>
          <w:tcPr>
            <w:tcW w:w="943" w:type="dxa"/>
            <w:vAlign w:val="center"/>
          </w:tcPr>
          <w:p w14:paraId="02300E1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2.031</w:t>
            </w:r>
          </w:p>
        </w:tc>
      </w:tr>
      <w:tr w:rsidR="004145CD" w:rsidRPr="00BD3C08" w14:paraId="29827554" w14:textId="77777777" w:rsidTr="001469DA">
        <w:trPr>
          <w:trHeight w:hRule="exact" w:val="227"/>
        </w:trPr>
        <w:tc>
          <w:tcPr>
            <w:tcW w:w="4417" w:type="dxa"/>
            <w:vAlign w:val="center"/>
          </w:tcPr>
          <w:p w14:paraId="0FB0BD9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Stem Pigmentation</w:t>
            </w:r>
          </w:p>
        </w:tc>
        <w:tc>
          <w:tcPr>
            <w:tcW w:w="1125" w:type="dxa"/>
            <w:vAlign w:val="center"/>
          </w:tcPr>
          <w:p w14:paraId="0A66B2F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2.430</w:t>
            </w:r>
          </w:p>
        </w:tc>
        <w:tc>
          <w:tcPr>
            <w:tcW w:w="1013" w:type="dxa"/>
            <w:vAlign w:val="center"/>
          </w:tcPr>
          <w:p w14:paraId="20ED520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2.586</w:t>
            </w:r>
          </w:p>
        </w:tc>
        <w:tc>
          <w:tcPr>
            <w:tcW w:w="1026" w:type="dxa"/>
            <w:vAlign w:val="center"/>
          </w:tcPr>
          <w:p w14:paraId="4B70A046"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1.147</w:t>
            </w:r>
          </w:p>
        </w:tc>
        <w:tc>
          <w:tcPr>
            <w:tcW w:w="943" w:type="dxa"/>
            <w:vAlign w:val="center"/>
          </w:tcPr>
          <w:p w14:paraId="3AC16D14"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1.415</w:t>
            </w:r>
          </w:p>
        </w:tc>
      </w:tr>
      <w:tr w:rsidR="004145CD" w:rsidRPr="00BD3C08" w14:paraId="2ECF2357" w14:textId="77777777" w:rsidTr="001469DA">
        <w:trPr>
          <w:trHeight w:hRule="exact" w:val="227"/>
        </w:trPr>
        <w:tc>
          <w:tcPr>
            <w:tcW w:w="4417" w:type="dxa"/>
            <w:vAlign w:val="center"/>
          </w:tcPr>
          <w:p w14:paraId="0CDBE1E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Stem Number of Leaves on Main Stem</w:t>
            </w:r>
          </w:p>
        </w:tc>
        <w:tc>
          <w:tcPr>
            <w:tcW w:w="1125" w:type="dxa"/>
            <w:vAlign w:val="center"/>
          </w:tcPr>
          <w:p w14:paraId="6A76DC5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1.019</w:t>
            </w:r>
          </w:p>
        </w:tc>
        <w:tc>
          <w:tcPr>
            <w:tcW w:w="1013" w:type="dxa"/>
            <w:vAlign w:val="center"/>
          </w:tcPr>
          <w:p w14:paraId="6CF106D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1.000</w:t>
            </w:r>
          </w:p>
        </w:tc>
        <w:tc>
          <w:tcPr>
            <w:tcW w:w="1026" w:type="dxa"/>
            <w:vAlign w:val="center"/>
          </w:tcPr>
          <w:p w14:paraId="75A0809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1.137</w:t>
            </w:r>
          </w:p>
        </w:tc>
        <w:tc>
          <w:tcPr>
            <w:tcW w:w="943" w:type="dxa"/>
            <w:vAlign w:val="center"/>
          </w:tcPr>
          <w:p w14:paraId="2972A92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1.046</w:t>
            </w:r>
          </w:p>
        </w:tc>
      </w:tr>
      <w:tr w:rsidR="004145CD" w:rsidRPr="00BD3C08" w14:paraId="594AD117" w14:textId="77777777" w:rsidTr="001469DA">
        <w:trPr>
          <w:trHeight w:hRule="exact" w:val="227"/>
        </w:trPr>
        <w:tc>
          <w:tcPr>
            <w:tcW w:w="4417" w:type="dxa"/>
            <w:vAlign w:val="center"/>
          </w:tcPr>
          <w:p w14:paraId="5B8B9DF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Ray Flower Number</w:t>
            </w:r>
          </w:p>
        </w:tc>
        <w:tc>
          <w:tcPr>
            <w:tcW w:w="1125" w:type="dxa"/>
            <w:vAlign w:val="center"/>
          </w:tcPr>
          <w:p w14:paraId="1637F30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2.357</w:t>
            </w:r>
          </w:p>
        </w:tc>
        <w:tc>
          <w:tcPr>
            <w:tcW w:w="1013" w:type="dxa"/>
            <w:vAlign w:val="center"/>
          </w:tcPr>
          <w:p w14:paraId="7B726B3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2.225</w:t>
            </w:r>
          </w:p>
        </w:tc>
        <w:tc>
          <w:tcPr>
            <w:tcW w:w="1026" w:type="dxa"/>
            <w:vAlign w:val="center"/>
          </w:tcPr>
          <w:p w14:paraId="6F89095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2.853</w:t>
            </w:r>
          </w:p>
        </w:tc>
        <w:tc>
          <w:tcPr>
            <w:tcW w:w="943" w:type="dxa"/>
            <w:vAlign w:val="center"/>
          </w:tcPr>
          <w:p w14:paraId="7738CE2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2.354</w:t>
            </w:r>
          </w:p>
        </w:tc>
      </w:tr>
      <w:tr w:rsidR="004145CD" w:rsidRPr="00BD3C08" w14:paraId="47F3D9B9" w14:textId="77777777" w:rsidTr="001469DA">
        <w:trPr>
          <w:trHeight w:hRule="exact" w:val="227"/>
        </w:trPr>
        <w:tc>
          <w:tcPr>
            <w:tcW w:w="4417" w:type="dxa"/>
            <w:vAlign w:val="center"/>
          </w:tcPr>
          <w:p w14:paraId="26444E7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Ray Flower Shape</w:t>
            </w:r>
          </w:p>
        </w:tc>
        <w:tc>
          <w:tcPr>
            <w:tcW w:w="1125" w:type="dxa"/>
            <w:vAlign w:val="center"/>
          </w:tcPr>
          <w:p w14:paraId="2583601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2.275</w:t>
            </w:r>
          </w:p>
        </w:tc>
        <w:tc>
          <w:tcPr>
            <w:tcW w:w="1013" w:type="dxa"/>
            <w:vAlign w:val="center"/>
          </w:tcPr>
          <w:p w14:paraId="3C0AD81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2.123</w:t>
            </w:r>
          </w:p>
        </w:tc>
        <w:tc>
          <w:tcPr>
            <w:tcW w:w="1026" w:type="dxa"/>
            <w:vAlign w:val="center"/>
          </w:tcPr>
          <w:p w14:paraId="0710632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2.905</w:t>
            </w:r>
          </w:p>
        </w:tc>
        <w:tc>
          <w:tcPr>
            <w:tcW w:w="943" w:type="dxa"/>
            <w:vAlign w:val="center"/>
          </w:tcPr>
          <w:p w14:paraId="1AB90B5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2.631</w:t>
            </w:r>
          </w:p>
        </w:tc>
      </w:tr>
      <w:tr w:rsidR="004145CD" w:rsidRPr="00BD3C08" w14:paraId="78DA4D92" w14:textId="77777777" w:rsidTr="001469DA">
        <w:trPr>
          <w:trHeight w:hRule="exact" w:val="227"/>
        </w:trPr>
        <w:tc>
          <w:tcPr>
            <w:tcW w:w="4417" w:type="dxa"/>
            <w:vAlign w:val="center"/>
          </w:tcPr>
          <w:p w14:paraId="70F469F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 xml:space="preserve">Ray Flower </w:t>
            </w:r>
            <w:proofErr w:type="spellStart"/>
            <w:r w:rsidRPr="00BD3C08">
              <w:rPr>
                <w:rFonts w:ascii="Arial" w:eastAsia="Times New Roman" w:hAnsi="Arial" w:cs="Arial"/>
                <w:sz w:val="20"/>
                <w:szCs w:val="20"/>
              </w:rPr>
              <w:t>Colour</w:t>
            </w:r>
            <w:proofErr w:type="spellEnd"/>
          </w:p>
        </w:tc>
        <w:tc>
          <w:tcPr>
            <w:tcW w:w="1125" w:type="dxa"/>
            <w:vAlign w:val="center"/>
          </w:tcPr>
          <w:p w14:paraId="6B9322A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4.000</w:t>
            </w:r>
          </w:p>
        </w:tc>
        <w:tc>
          <w:tcPr>
            <w:tcW w:w="1013" w:type="dxa"/>
            <w:vAlign w:val="center"/>
          </w:tcPr>
          <w:p w14:paraId="06A5DB7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3.947</w:t>
            </w:r>
          </w:p>
        </w:tc>
        <w:tc>
          <w:tcPr>
            <w:tcW w:w="1026" w:type="dxa"/>
            <w:vAlign w:val="center"/>
          </w:tcPr>
          <w:p w14:paraId="23E0C92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4.000</w:t>
            </w:r>
          </w:p>
        </w:tc>
        <w:tc>
          <w:tcPr>
            <w:tcW w:w="943" w:type="dxa"/>
            <w:vAlign w:val="center"/>
          </w:tcPr>
          <w:p w14:paraId="0192D3F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4.000</w:t>
            </w:r>
          </w:p>
        </w:tc>
      </w:tr>
      <w:tr w:rsidR="004145CD" w:rsidRPr="00BD3C08" w14:paraId="53FD37F5" w14:textId="77777777" w:rsidTr="001469DA">
        <w:trPr>
          <w:trHeight w:hRule="exact" w:val="227"/>
        </w:trPr>
        <w:tc>
          <w:tcPr>
            <w:tcW w:w="4417" w:type="dxa"/>
            <w:vAlign w:val="center"/>
          </w:tcPr>
          <w:p w14:paraId="69DEC5A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 xml:space="preserve">Disc Flower </w:t>
            </w:r>
            <w:proofErr w:type="spellStart"/>
            <w:r w:rsidRPr="00BD3C08">
              <w:rPr>
                <w:rFonts w:ascii="Arial" w:eastAsia="Times New Roman" w:hAnsi="Arial" w:cs="Arial"/>
                <w:sz w:val="20"/>
                <w:szCs w:val="20"/>
              </w:rPr>
              <w:t>Colour</w:t>
            </w:r>
            <w:proofErr w:type="spellEnd"/>
          </w:p>
        </w:tc>
        <w:tc>
          <w:tcPr>
            <w:tcW w:w="1125" w:type="dxa"/>
            <w:vAlign w:val="center"/>
          </w:tcPr>
          <w:p w14:paraId="2250DD4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2.005</w:t>
            </w:r>
          </w:p>
        </w:tc>
        <w:tc>
          <w:tcPr>
            <w:tcW w:w="1013" w:type="dxa"/>
            <w:vAlign w:val="center"/>
          </w:tcPr>
          <w:p w14:paraId="134699B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2.000</w:t>
            </w:r>
          </w:p>
        </w:tc>
        <w:tc>
          <w:tcPr>
            <w:tcW w:w="1026" w:type="dxa"/>
            <w:vAlign w:val="center"/>
          </w:tcPr>
          <w:p w14:paraId="16837A3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2.000</w:t>
            </w:r>
          </w:p>
        </w:tc>
        <w:tc>
          <w:tcPr>
            <w:tcW w:w="943" w:type="dxa"/>
            <w:vAlign w:val="center"/>
          </w:tcPr>
          <w:p w14:paraId="4CF4521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2.000</w:t>
            </w:r>
          </w:p>
        </w:tc>
      </w:tr>
      <w:tr w:rsidR="004145CD" w:rsidRPr="00BD3C08" w14:paraId="2F3B8903" w14:textId="77777777" w:rsidTr="001469DA">
        <w:trPr>
          <w:trHeight w:hRule="exact" w:val="227"/>
        </w:trPr>
        <w:tc>
          <w:tcPr>
            <w:tcW w:w="4417" w:type="dxa"/>
            <w:vAlign w:val="center"/>
          </w:tcPr>
          <w:p w14:paraId="34588D6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 xml:space="preserve">Disc Flower Anthocyanin </w:t>
            </w:r>
            <w:proofErr w:type="spellStart"/>
            <w:r w:rsidRPr="00BD3C08">
              <w:rPr>
                <w:rFonts w:ascii="Arial" w:eastAsia="Times New Roman" w:hAnsi="Arial" w:cs="Arial"/>
                <w:sz w:val="20"/>
                <w:szCs w:val="20"/>
              </w:rPr>
              <w:t>Colouration</w:t>
            </w:r>
            <w:proofErr w:type="spellEnd"/>
            <w:r w:rsidRPr="00BD3C08">
              <w:rPr>
                <w:rFonts w:ascii="Arial" w:eastAsia="Times New Roman" w:hAnsi="Arial" w:cs="Arial"/>
                <w:sz w:val="20"/>
                <w:szCs w:val="20"/>
              </w:rPr>
              <w:t xml:space="preserve"> of Stigma</w:t>
            </w:r>
          </w:p>
        </w:tc>
        <w:tc>
          <w:tcPr>
            <w:tcW w:w="1125" w:type="dxa"/>
            <w:vAlign w:val="center"/>
          </w:tcPr>
          <w:p w14:paraId="44360C6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3.068</w:t>
            </w:r>
          </w:p>
        </w:tc>
        <w:tc>
          <w:tcPr>
            <w:tcW w:w="1013" w:type="dxa"/>
            <w:vAlign w:val="center"/>
          </w:tcPr>
          <w:p w14:paraId="6887812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2.713</w:t>
            </w:r>
          </w:p>
        </w:tc>
        <w:tc>
          <w:tcPr>
            <w:tcW w:w="1026" w:type="dxa"/>
            <w:vAlign w:val="center"/>
          </w:tcPr>
          <w:p w14:paraId="31734B14"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2.000</w:t>
            </w:r>
          </w:p>
        </w:tc>
        <w:tc>
          <w:tcPr>
            <w:tcW w:w="943" w:type="dxa"/>
            <w:vAlign w:val="center"/>
          </w:tcPr>
          <w:p w14:paraId="2F140CC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2.000</w:t>
            </w:r>
          </w:p>
        </w:tc>
      </w:tr>
      <w:tr w:rsidR="004145CD" w:rsidRPr="00BD3C08" w14:paraId="04477D3C" w14:textId="77777777" w:rsidTr="001469DA">
        <w:trPr>
          <w:trHeight w:hRule="exact" w:val="227"/>
        </w:trPr>
        <w:tc>
          <w:tcPr>
            <w:tcW w:w="4417" w:type="dxa"/>
            <w:vAlign w:val="center"/>
          </w:tcPr>
          <w:p w14:paraId="1A03F396"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 xml:space="preserve">Disc Flower Pollen </w:t>
            </w:r>
            <w:proofErr w:type="spellStart"/>
            <w:r w:rsidRPr="00BD3C08">
              <w:rPr>
                <w:rFonts w:ascii="Arial" w:eastAsia="Times New Roman" w:hAnsi="Arial" w:cs="Arial"/>
                <w:sz w:val="20"/>
                <w:szCs w:val="20"/>
              </w:rPr>
              <w:t>Colour</w:t>
            </w:r>
            <w:proofErr w:type="spellEnd"/>
          </w:p>
        </w:tc>
        <w:tc>
          <w:tcPr>
            <w:tcW w:w="1125" w:type="dxa"/>
            <w:vAlign w:val="center"/>
          </w:tcPr>
          <w:p w14:paraId="24A47D8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3.995</w:t>
            </w:r>
          </w:p>
        </w:tc>
        <w:tc>
          <w:tcPr>
            <w:tcW w:w="1013" w:type="dxa"/>
            <w:vAlign w:val="center"/>
          </w:tcPr>
          <w:p w14:paraId="556FD10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3.980</w:t>
            </w:r>
          </w:p>
        </w:tc>
        <w:tc>
          <w:tcPr>
            <w:tcW w:w="1026" w:type="dxa"/>
            <w:vAlign w:val="center"/>
          </w:tcPr>
          <w:p w14:paraId="3DB2A32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3.989</w:t>
            </w:r>
          </w:p>
        </w:tc>
        <w:tc>
          <w:tcPr>
            <w:tcW w:w="943" w:type="dxa"/>
            <w:vAlign w:val="center"/>
          </w:tcPr>
          <w:p w14:paraId="0928FB9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4.000</w:t>
            </w:r>
          </w:p>
        </w:tc>
      </w:tr>
      <w:tr w:rsidR="004145CD" w:rsidRPr="00BD3C08" w14:paraId="2F3C4F42" w14:textId="77777777" w:rsidTr="001469DA">
        <w:trPr>
          <w:trHeight w:hRule="exact" w:val="227"/>
        </w:trPr>
        <w:tc>
          <w:tcPr>
            <w:tcW w:w="4417" w:type="dxa"/>
            <w:vAlign w:val="center"/>
          </w:tcPr>
          <w:p w14:paraId="459C29E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Head Number of Bracts on the Back</w:t>
            </w:r>
          </w:p>
        </w:tc>
        <w:tc>
          <w:tcPr>
            <w:tcW w:w="1125" w:type="dxa"/>
            <w:vAlign w:val="center"/>
          </w:tcPr>
          <w:p w14:paraId="1301861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3.208</w:t>
            </w:r>
          </w:p>
        </w:tc>
        <w:tc>
          <w:tcPr>
            <w:tcW w:w="1013" w:type="dxa"/>
            <w:vAlign w:val="center"/>
          </w:tcPr>
          <w:p w14:paraId="3C814EF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2.336</w:t>
            </w:r>
          </w:p>
        </w:tc>
        <w:tc>
          <w:tcPr>
            <w:tcW w:w="1026" w:type="dxa"/>
            <w:vAlign w:val="center"/>
          </w:tcPr>
          <w:p w14:paraId="47BFE95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3.695</w:t>
            </w:r>
          </w:p>
        </w:tc>
        <w:tc>
          <w:tcPr>
            <w:tcW w:w="943" w:type="dxa"/>
            <w:vAlign w:val="center"/>
          </w:tcPr>
          <w:p w14:paraId="2867BFF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2.938</w:t>
            </w:r>
          </w:p>
        </w:tc>
      </w:tr>
      <w:tr w:rsidR="004145CD" w:rsidRPr="00BD3C08" w14:paraId="5CEBF4A5" w14:textId="77777777" w:rsidTr="001469DA">
        <w:trPr>
          <w:trHeight w:hRule="exact" w:val="227"/>
        </w:trPr>
        <w:tc>
          <w:tcPr>
            <w:tcW w:w="4417" w:type="dxa"/>
            <w:vAlign w:val="center"/>
          </w:tcPr>
          <w:p w14:paraId="37B9595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Bract Shape</w:t>
            </w:r>
          </w:p>
        </w:tc>
        <w:tc>
          <w:tcPr>
            <w:tcW w:w="1125" w:type="dxa"/>
            <w:vAlign w:val="center"/>
          </w:tcPr>
          <w:p w14:paraId="5CA61C1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2.787</w:t>
            </w:r>
          </w:p>
        </w:tc>
        <w:tc>
          <w:tcPr>
            <w:tcW w:w="1013" w:type="dxa"/>
            <w:vAlign w:val="center"/>
          </w:tcPr>
          <w:p w14:paraId="6B8FF63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2.516</w:t>
            </w:r>
          </w:p>
        </w:tc>
        <w:tc>
          <w:tcPr>
            <w:tcW w:w="1026" w:type="dxa"/>
            <w:vAlign w:val="center"/>
          </w:tcPr>
          <w:p w14:paraId="0CE4A83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2.989</w:t>
            </w:r>
          </w:p>
        </w:tc>
        <w:tc>
          <w:tcPr>
            <w:tcW w:w="943" w:type="dxa"/>
            <w:vAlign w:val="center"/>
          </w:tcPr>
          <w:p w14:paraId="3B162DE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2.954</w:t>
            </w:r>
          </w:p>
        </w:tc>
      </w:tr>
      <w:tr w:rsidR="004145CD" w:rsidRPr="00BD3C08" w14:paraId="31159541" w14:textId="77777777" w:rsidTr="001469DA">
        <w:trPr>
          <w:trHeight w:hRule="exact" w:val="227"/>
        </w:trPr>
        <w:tc>
          <w:tcPr>
            <w:tcW w:w="4417" w:type="dxa"/>
            <w:vAlign w:val="center"/>
          </w:tcPr>
          <w:p w14:paraId="6315563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 xml:space="preserve">Bract Anthocyanin </w:t>
            </w:r>
            <w:proofErr w:type="spellStart"/>
            <w:r w:rsidRPr="00BD3C08">
              <w:rPr>
                <w:rFonts w:ascii="Arial" w:eastAsia="Times New Roman" w:hAnsi="Arial" w:cs="Arial"/>
                <w:sz w:val="20"/>
                <w:szCs w:val="20"/>
              </w:rPr>
              <w:t>Colouration</w:t>
            </w:r>
            <w:proofErr w:type="spellEnd"/>
          </w:p>
        </w:tc>
        <w:tc>
          <w:tcPr>
            <w:tcW w:w="1125" w:type="dxa"/>
            <w:vAlign w:val="center"/>
          </w:tcPr>
          <w:p w14:paraId="4498D0D2"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13" w:type="dxa"/>
            <w:vAlign w:val="center"/>
          </w:tcPr>
          <w:p w14:paraId="358FF084"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26" w:type="dxa"/>
            <w:vAlign w:val="center"/>
          </w:tcPr>
          <w:p w14:paraId="6E0AC4D4"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2.000</w:t>
            </w:r>
          </w:p>
        </w:tc>
        <w:tc>
          <w:tcPr>
            <w:tcW w:w="943" w:type="dxa"/>
            <w:vAlign w:val="center"/>
          </w:tcPr>
          <w:p w14:paraId="2E2DE0C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2.000</w:t>
            </w:r>
          </w:p>
        </w:tc>
      </w:tr>
      <w:tr w:rsidR="004145CD" w:rsidRPr="00BD3C08" w14:paraId="29494601" w14:textId="77777777" w:rsidTr="001469DA">
        <w:trPr>
          <w:trHeight w:hRule="exact" w:val="227"/>
        </w:trPr>
        <w:tc>
          <w:tcPr>
            <w:tcW w:w="4417" w:type="dxa"/>
            <w:vAlign w:val="center"/>
          </w:tcPr>
          <w:p w14:paraId="240B995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Head Attitude</w:t>
            </w:r>
          </w:p>
        </w:tc>
        <w:tc>
          <w:tcPr>
            <w:tcW w:w="1125" w:type="dxa"/>
            <w:vAlign w:val="center"/>
          </w:tcPr>
          <w:p w14:paraId="6C07217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3.377</w:t>
            </w:r>
          </w:p>
        </w:tc>
        <w:tc>
          <w:tcPr>
            <w:tcW w:w="1013" w:type="dxa"/>
            <w:vAlign w:val="center"/>
          </w:tcPr>
          <w:p w14:paraId="689C5B5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3.008</w:t>
            </w:r>
          </w:p>
        </w:tc>
        <w:tc>
          <w:tcPr>
            <w:tcW w:w="1026" w:type="dxa"/>
            <w:vAlign w:val="center"/>
          </w:tcPr>
          <w:p w14:paraId="516871D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5.916</w:t>
            </w:r>
          </w:p>
        </w:tc>
        <w:tc>
          <w:tcPr>
            <w:tcW w:w="943" w:type="dxa"/>
            <w:vAlign w:val="center"/>
          </w:tcPr>
          <w:p w14:paraId="2EE52F0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5.877</w:t>
            </w:r>
          </w:p>
        </w:tc>
      </w:tr>
      <w:tr w:rsidR="004145CD" w:rsidRPr="00BD3C08" w14:paraId="79D5613F" w14:textId="77777777" w:rsidTr="001469DA">
        <w:trPr>
          <w:trHeight w:hRule="exact" w:val="227"/>
        </w:trPr>
        <w:tc>
          <w:tcPr>
            <w:tcW w:w="4417" w:type="dxa"/>
            <w:vAlign w:val="center"/>
          </w:tcPr>
          <w:p w14:paraId="7B0F6BE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Head Diameter</w:t>
            </w:r>
          </w:p>
        </w:tc>
        <w:tc>
          <w:tcPr>
            <w:tcW w:w="1125" w:type="dxa"/>
            <w:vAlign w:val="center"/>
          </w:tcPr>
          <w:p w14:paraId="19AA769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13" w:type="dxa"/>
            <w:vAlign w:val="center"/>
          </w:tcPr>
          <w:p w14:paraId="3B93A52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26" w:type="dxa"/>
            <w:vAlign w:val="center"/>
          </w:tcPr>
          <w:p w14:paraId="2A342C34"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1.042</w:t>
            </w:r>
          </w:p>
        </w:tc>
        <w:tc>
          <w:tcPr>
            <w:tcW w:w="943" w:type="dxa"/>
            <w:vAlign w:val="center"/>
          </w:tcPr>
          <w:p w14:paraId="2E90889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1.000</w:t>
            </w:r>
          </w:p>
        </w:tc>
      </w:tr>
      <w:tr w:rsidR="004145CD" w:rsidRPr="00BD3C08" w14:paraId="3AD347BF" w14:textId="77777777" w:rsidTr="001469DA">
        <w:trPr>
          <w:trHeight w:hRule="exact" w:val="227"/>
        </w:trPr>
        <w:tc>
          <w:tcPr>
            <w:tcW w:w="4417" w:type="dxa"/>
            <w:vAlign w:val="center"/>
          </w:tcPr>
          <w:p w14:paraId="0A009DE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Head Shape of Grain Side</w:t>
            </w:r>
          </w:p>
        </w:tc>
        <w:tc>
          <w:tcPr>
            <w:tcW w:w="1125" w:type="dxa"/>
            <w:vAlign w:val="center"/>
          </w:tcPr>
          <w:p w14:paraId="54B6960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3.715</w:t>
            </w:r>
          </w:p>
        </w:tc>
        <w:tc>
          <w:tcPr>
            <w:tcW w:w="1013" w:type="dxa"/>
            <w:vAlign w:val="center"/>
          </w:tcPr>
          <w:p w14:paraId="7BA6BF6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3.770</w:t>
            </w:r>
          </w:p>
        </w:tc>
        <w:tc>
          <w:tcPr>
            <w:tcW w:w="1026" w:type="dxa"/>
            <w:vAlign w:val="center"/>
          </w:tcPr>
          <w:p w14:paraId="470A5824"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3.905</w:t>
            </w:r>
          </w:p>
        </w:tc>
        <w:tc>
          <w:tcPr>
            <w:tcW w:w="943" w:type="dxa"/>
            <w:vAlign w:val="center"/>
          </w:tcPr>
          <w:p w14:paraId="72E4490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3.831</w:t>
            </w:r>
          </w:p>
        </w:tc>
      </w:tr>
      <w:tr w:rsidR="004145CD" w:rsidRPr="00BD3C08" w14:paraId="40ECAB13" w14:textId="77777777" w:rsidTr="001469DA">
        <w:trPr>
          <w:trHeight w:hRule="exact" w:val="227"/>
        </w:trPr>
        <w:tc>
          <w:tcPr>
            <w:tcW w:w="4417" w:type="dxa"/>
            <w:vAlign w:val="center"/>
          </w:tcPr>
          <w:p w14:paraId="567443E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Plant Height</w:t>
            </w:r>
          </w:p>
        </w:tc>
        <w:tc>
          <w:tcPr>
            <w:tcW w:w="1125" w:type="dxa"/>
            <w:vAlign w:val="center"/>
          </w:tcPr>
          <w:p w14:paraId="455EB742"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13" w:type="dxa"/>
            <w:vAlign w:val="center"/>
          </w:tcPr>
          <w:p w14:paraId="5DA948D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26" w:type="dxa"/>
            <w:vAlign w:val="center"/>
          </w:tcPr>
          <w:p w14:paraId="425C9FE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943" w:type="dxa"/>
            <w:vAlign w:val="center"/>
          </w:tcPr>
          <w:p w14:paraId="766FFA92"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r>
      <w:tr w:rsidR="004145CD" w:rsidRPr="00BD3C08" w14:paraId="04BF9E48" w14:textId="77777777" w:rsidTr="001469DA">
        <w:trPr>
          <w:trHeight w:hRule="exact" w:val="227"/>
        </w:trPr>
        <w:tc>
          <w:tcPr>
            <w:tcW w:w="4417" w:type="dxa"/>
            <w:vAlign w:val="center"/>
          </w:tcPr>
          <w:p w14:paraId="526BD17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Plant Branching</w:t>
            </w:r>
          </w:p>
        </w:tc>
        <w:tc>
          <w:tcPr>
            <w:tcW w:w="1125" w:type="dxa"/>
            <w:vAlign w:val="center"/>
          </w:tcPr>
          <w:p w14:paraId="0D4EB83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1.005</w:t>
            </w:r>
          </w:p>
        </w:tc>
        <w:tc>
          <w:tcPr>
            <w:tcW w:w="1013" w:type="dxa"/>
            <w:vAlign w:val="center"/>
          </w:tcPr>
          <w:p w14:paraId="1FFDD97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1.049</w:t>
            </w:r>
          </w:p>
        </w:tc>
        <w:tc>
          <w:tcPr>
            <w:tcW w:w="1026" w:type="dxa"/>
            <w:vAlign w:val="center"/>
          </w:tcPr>
          <w:p w14:paraId="688D837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1.084</w:t>
            </w:r>
          </w:p>
        </w:tc>
        <w:tc>
          <w:tcPr>
            <w:tcW w:w="943" w:type="dxa"/>
            <w:vAlign w:val="center"/>
          </w:tcPr>
          <w:p w14:paraId="17FA9F5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1.031</w:t>
            </w:r>
          </w:p>
        </w:tc>
      </w:tr>
      <w:tr w:rsidR="004145CD" w:rsidRPr="00BD3C08" w14:paraId="469D90D7" w14:textId="77777777" w:rsidTr="001469DA">
        <w:trPr>
          <w:trHeight w:hRule="exact" w:val="227"/>
        </w:trPr>
        <w:tc>
          <w:tcPr>
            <w:tcW w:w="4417" w:type="dxa"/>
            <w:vAlign w:val="center"/>
          </w:tcPr>
          <w:p w14:paraId="4627E32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Plant Natural Position of Closest Lateral Head to the Central Head (end of Flowering) - Branched</w:t>
            </w:r>
          </w:p>
        </w:tc>
        <w:tc>
          <w:tcPr>
            <w:tcW w:w="1125" w:type="dxa"/>
            <w:vAlign w:val="center"/>
          </w:tcPr>
          <w:p w14:paraId="0343504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1.010</w:t>
            </w:r>
          </w:p>
        </w:tc>
        <w:tc>
          <w:tcPr>
            <w:tcW w:w="1013" w:type="dxa"/>
            <w:vAlign w:val="center"/>
          </w:tcPr>
          <w:p w14:paraId="486C65B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1.148</w:t>
            </w:r>
          </w:p>
        </w:tc>
        <w:tc>
          <w:tcPr>
            <w:tcW w:w="1026" w:type="dxa"/>
            <w:vAlign w:val="center"/>
          </w:tcPr>
          <w:p w14:paraId="01875C8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1.168</w:t>
            </w:r>
          </w:p>
        </w:tc>
        <w:tc>
          <w:tcPr>
            <w:tcW w:w="943" w:type="dxa"/>
            <w:vAlign w:val="center"/>
          </w:tcPr>
          <w:p w14:paraId="40F65EB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1.077</w:t>
            </w:r>
          </w:p>
        </w:tc>
      </w:tr>
      <w:tr w:rsidR="004145CD" w:rsidRPr="00BD3C08" w14:paraId="094693F1" w14:textId="77777777" w:rsidTr="001469DA">
        <w:trPr>
          <w:trHeight w:hRule="exact" w:val="227"/>
        </w:trPr>
        <w:tc>
          <w:tcPr>
            <w:tcW w:w="4417" w:type="dxa"/>
            <w:vAlign w:val="center"/>
          </w:tcPr>
          <w:p w14:paraId="25CA6A0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Plant Type of Branching</w:t>
            </w:r>
          </w:p>
        </w:tc>
        <w:tc>
          <w:tcPr>
            <w:tcW w:w="1125" w:type="dxa"/>
            <w:vAlign w:val="center"/>
          </w:tcPr>
          <w:p w14:paraId="6152C49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1.010</w:t>
            </w:r>
          </w:p>
        </w:tc>
        <w:tc>
          <w:tcPr>
            <w:tcW w:w="1013" w:type="dxa"/>
            <w:vAlign w:val="center"/>
          </w:tcPr>
          <w:p w14:paraId="3F4DCA1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1.078</w:t>
            </w:r>
          </w:p>
        </w:tc>
        <w:tc>
          <w:tcPr>
            <w:tcW w:w="1026" w:type="dxa"/>
            <w:vAlign w:val="center"/>
          </w:tcPr>
          <w:p w14:paraId="264E0B3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1.168</w:t>
            </w:r>
          </w:p>
        </w:tc>
        <w:tc>
          <w:tcPr>
            <w:tcW w:w="943" w:type="dxa"/>
            <w:vAlign w:val="center"/>
          </w:tcPr>
          <w:p w14:paraId="1B117F1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1.062</w:t>
            </w:r>
          </w:p>
        </w:tc>
      </w:tr>
      <w:tr w:rsidR="004145CD" w:rsidRPr="00BD3C08" w14:paraId="089E1FAC" w14:textId="77777777" w:rsidTr="001469DA">
        <w:trPr>
          <w:trHeight w:hRule="exact" w:val="227"/>
        </w:trPr>
        <w:tc>
          <w:tcPr>
            <w:tcW w:w="4417" w:type="dxa"/>
            <w:vAlign w:val="center"/>
          </w:tcPr>
          <w:p w14:paraId="73A6498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Seed Length</w:t>
            </w:r>
          </w:p>
        </w:tc>
        <w:tc>
          <w:tcPr>
            <w:tcW w:w="1125" w:type="dxa"/>
            <w:vAlign w:val="center"/>
          </w:tcPr>
          <w:p w14:paraId="4D60D7F4"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2.961</w:t>
            </w:r>
          </w:p>
        </w:tc>
        <w:tc>
          <w:tcPr>
            <w:tcW w:w="1013" w:type="dxa"/>
            <w:vAlign w:val="center"/>
          </w:tcPr>
          <w:p w14:paraId="17497FC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1.041</w:t>
            </w:r>
          </w:p>
        </w:tc>
        <w:tc>
          <w:tcPr>
            <w:tcW w:w="1026" w:type="dxa"/>
            <w:vAlign w:val="center"/>
          </w:tcPr>
          <w:p w14:paraId="79B81B2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3.516</w:t>
            </w:r>
          </w:p>
        </w:tc>
        <w:tc>
          <w:tcPr>
            <w:tcW w:w="943" w:type="dxa"/>
            <w:vAlign w:val="center"/>
          </w:tcPr>
          <w:p w14:paraId="26F7B9C2"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1.000</w:t>
            </w:r>
          </w:p>
        </w:tc>
      </w:tr>
      <w:tr w:rsidR="004145CD" w:rsidRPr="00BD3C08" w14:paraId="45A295C2" w14:textId="77777777" w:rsidTr="001469DA">
        <w:trPr>
          <w:trHeight w:hRule="exact" w:val="227"/>
        </w:trPr>
        <w:tc>
          <w:tcPr>
            <w:tcW w:w="4417" w:type="dxa"/>
            <w:vAlign w:val="center"/>
          </w:tcPr>
          <w:p w14:paraId="3531B4F2"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Seed Shape</w:t>
            </w:r>
          </w:p>
        </w:tc>
        <w:tc>
          <w:tcPr>
            <w:tcW w:w="1125" w:type="dxa"/>
            <w:vAlign w:val="center"/>
          </w:tcPr>
          <w:p w14:paraId="4EF768E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3.329</w:t>
            </w:r>
          </w:p>
        </w:tc>
        <w:tc>
          <w:tcPr>
            <w:tcW w:w="1013" w:type="dxa"/>
            <w:vAlign w:val="center"/>
          </w:tcPr>
          <w:p w14:paraId="047F45B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1.033</w:t>
            </w:r>
          </w:p>
        </w:tc>
        <w:tc>
          <w:tcPr>
            <w:tcW w:w="1026" w:type="dxa"/>
            <w:vAlign w:val="center"/>
          </w:tcPr>
          <w:p w14:paraId="21A296B6"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3.474</w:t>
            </w:r>
          </w:p>
        </w:tc>
        <w:tc>
          <w:tcPr>
            <w:tcW w:w="943" w:type="dxa"/>
            <w:vAlign w:val="center"/>
          </w:tcPr>
          <w:p w14:paraId="757C890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1.000</w:t>
            </w:r>
          </w:p>
        </w:tc>
      </w:tr>
      <w:tr w:rsidR="004145CD" w:rsidRPr="00BD3C08" w14:paraId="23B88ADE" w14:textId="77777777" w:rsidTr="001469DA">
        <w:trPr>
          <w:trHeight w:hRule="exact" w:val="227"/>
        </w:trPr>
        <w:tc>
          <w:tcPr>
            <w:tcW w:w="4417" w:type="dxa"/>
            <w:vAlign w:val="center"/>
          </w:tcPr>
          <w:p w14:paraId="09580BD2"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 xml:space="preserve">Seed Base </w:t>
            </w:r>
            <w:proofErr w:type="spellStart"/>
            <w:r w:rsidRPr="00BD3C08">
              <w:rPr>
                <w:rFonts w:ascii="Arial" w:eastAsia="Times New Roman" w:hAnsi="Arial" w:cs="Arial"/>
                <w:sz w:val="20"/>
                <w:szCs w:val="20"/>
              </w:rPr>
              <w:t>Colour</w:t>
            </w:r>
            <w:proofErr w:type="spellEnd"/>
          </w:p>
        </w:tc>
        <w:tc>
          <w:tcPr>
            <w:tcW w:w="1125" w:type="dxa"/>
            <w:vAlign w:val="center"/>
          </w:tcPr>
          <w:p w14:paraId="11CA30B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4.903</w:t>
            </w:r>
          </w:p>
        </w:tc>
        <w:tc>
          <w:tcPr>
            <w:tcW w:w="1013" w:type="dxa"/>
            <w:vAlign w:val="center"/>
          </w:tcPr>
          <w:p w14:paraId="14BA88A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1.115</w:t>
            </w:r>
          </w:p>
        </w:tc>
        <w:tc>
          <w:tcPr>
            <w:tcW w:w="1026" w:type="dxa"/>
            <w:vAlign w:val="center"/>
          </w:tcPr>
          <w:p w14:paraId="5319822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3.000</w:t>
            </w:r>
          </w:p>
        </w:tc>
        <w:tc>
          <w:tcPr>
            <w:tcW w:w="943" w:type="dxa"/>
            <w:vAlign w:val="center"/>
          </w:tcPr>
          <w:p w14:paraId="14A1F17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1.000</w:t>
            </w:r>
          </w:p>
        </w:tc>
      </w:tr>
      <w:tr w:rsidR="004145CD" w:rsidRPr="00BD3C08" w14:paraId="285F58B7" w14:textId="77777777" w:rsidTr="001469DA">
        <w:trPr>
          <w:trHeight w:hRule="exact" w:val="227"/>
        </w:trPr>
        <w:tc>
          <w:tcPr>
            <w:tcW w:w="4417" w:type="dxa"/>
            <w:vAlign w:val="center"/>
          </w:tcPr>
          <w:p w14:paraId="79B4221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Seed Mottling</w:t>
            </w:r>
          </w:p>
        </w:tc>
        <w:tc>
          <w:tcPr>
            <w:tcW w:w="1125" w:type="dxa"/>
            <w:vAlign w:val="center"/>
          </w:tcPr>
          <w:p w14:paraId="0E8BC19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2.406</w:t>
            </w:r>
          </w:p>
        </w:tc>
        <w:tc>
          <w:tcPr>
            <w:tcW w:w="1013" w:type="dxa"/>
            <w:vAlign w:val="center"/>
          </w:tcPr>
          <w:p w14:paraId="228E886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1.041</w:t>
            </w:r>
          </w:p>
        </w:tc>
        <w:tc>
          <w:tcPr>
            <w:tcW w:w="1026" w:type="dxa"/>
            <w:vAlign w:val="center"/>
          </w:tcPr>
          <w:p w14:paraId="5113F3B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2.011</w:t>
            </w:r>
          </w:p>
        </w:tc>
        <w:tc>
          <w:tcPr>
            <w:tcW w:w="943" w:type="dxa"/>
            <w:vAlign w:val="center"/>
          </w:tcPr>
          <w:p w14:paraId="0579AFF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1.000</w:t>
            </w:r>
          </w:p>
        </w:tc>
      </w:tr>
      <w:tr w:rsidR="004145CD" w:rsidRPr="00BD3C08" w14:paraId="176D85C1" w14:textId="77777777" w:rsidTr="001469DA">
        <w:trPr>
          <w:trHeight w:hRule="exact" w:val="227"/>
        </w:trPr>
        <w:tc>
          <w:tcPr>
            <w:tcW w:w="4417" w:type="dxa"/>
            <w:vAlign w:val="center"/>
          </w:tcPr>
          <w:p w14:paraId="6CDB25B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Seed Stripes</w:t>
            </w:r>
          </w:p>
        </w:tc>
        <w:tc>
          <w:tcPr>
            <w:tcW w:w="1125" w:type="dxa"/>
            <w:vAlign w:val="center"/>
          </w:tcPr>
          <w:p w14:paraId="2E43CBE2"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2.580</w:t>
            </w:r>
          </w:p>
        </w:tc>
        <w:tc>
          <w:tcPr>
            <w:tcW w:w="1013" w:type="dxa"/>
            <w:vAlign w:val="center"/>
          </w:tcPr>
          <w:p w14:paraId="79F15944"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1.049</w:t>
            </w:r>
          </w:p>
        </w:tc>
        <w:tc>
          <w:tcPr>
            <w:tcW w:w="1026" w:type="dxa"/>
            <w:vAlign w:val="center"/>
          </w:tcPr>
          <w:p w14:paraId="3AFA807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2.947</w:t>
            </w:r>
          </w:p>
        </w:tc>
        <w:tc>
          <w:tcPr>
            <w:tcW w:w="943" w:type="dxa"/>
            <w:vAlign w:val="center"/>
          </w:tcPr>
          <w:p w14:paraId="371E108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1.000</w:t>
            </w:r>
          </w:p>
        </w:tc>
      </w:tr>
      <w:tr w:rsidR="004145CD" w:rsidRPr="00BD3C08" w14:paraId="2FDE8DF0" w14:textId="77777777" w:rsidTr="001469DA">
        <w:trPr>
          <w:trHeight w:hRule="exact" w:val="227"/>
        </w:trPr>
        <w:tc>
          <w:tcPr>
            <w:tcW w:w="4417" w:type="dxa"/>
            <w:vAlign w:val="center"/>
          </w:tcPr>
          <w:p w14:paraId="5FB10E1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 xml:space="preserve">Seed </w:t>
            </w:r>
            <w:proofErr w:type="spellStart"/>
            <w:r w:rsidRPr="00BD3C08">
              <w:rPr>
                <w:rFonts w:ascii="Arial" w:eastAsia="Times New Roman" w:hAnsi="Arial" w:cs="Arial"/>
                <w:sz w:val="20"/>
                <w:szCs w:val="20"/>
              </w:rPr>
              <w:t>Colour</w:t>
            </w:r>
            <w:proofErr w:type="spellEnd"/>
            <w:r w:rsidRPr="00BD3C08">
              <w:rPr>
                <w:rFonts w:ascii="Arial" w:eastAsia="Times New Roman" w:hAnsi="Arial" w:cs="Arial"/>
                <w:sz w:val="20"/>
                <w:szCs w:val="20"/>
              </w:rPr>
              <w:t xml:space="preserve"> of Stripes</w:t>
            </w:r>
          </w:p>
        </w:tc>
        <w:tc>
          <w:tcPr>
            <w:tcW w:w="1125" w:type="dxa"/>
            <w:vAlign w:val="center"/>
          </w:tcPr>
          <w:p w14:paraId="26772F9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3.952</w:t>
            </w:r>
          </w:p>
        </w:tc>
        <w:tc>
          <w:tcPr>
            <w:tcW w:w="1013" w:type="dxa"/>
            <w:vAlign w:val="center"/>
          </w:tcPr>
          <w:p w14:paraId="4568E75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1.070</w:t>
            </w:r>
          </w:p>
        </w:tc>
        <w:tc>
          <w:tcPr>
            <w:tcW w:w="1026" w:type="dxa"/>
            <w:vAlign w:val="center"/>
          </w:tcPr>
          <w:p w14:paraId="6480567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3.158</w:t>
            </w:r>
          </w:p>
        </w:tc>
        <w:tc>
          <w:tcPr>
            <w:tcW w:w="943" w:type="dxa"/>
            <w:vAlign w:val="center"/>
          </w:tcPr>
          <w:p w14:paraId="2A80F25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1.000</w:t>
            </w:r>
          </w:p>
        </w:tc>
      </w:tr>
    </w:tbl>
    <w:p w14:paraId="5FEB48FB" w14:textId="77777777" w:rsidR="00EF7040" w:rsidRDefault="00EF7040" w:rsidP="004145CD">
      <w:pPr>
        <w:widowControl w:val="0"/>
        <w:jc w:val="both"/>
        <w:rPr>
          <w:rFonts w:ascii="Arial" w:hAnsi="Arial" w:cs="Arial"/>
          <w:bCs/>
        </w:rPr>
      </w:pPr>
    </w:p>
    <w:p w14:paraId="5BBEAFAF" w14:textId="304B40F1" w:rsidR="00EF7040" w:rsidRDefault="00EF7040" w:rsidP="004145CD">
      <w:pPr>
        <w:widowControl w:val="0"/>
        <w:jc w:val="both"/>
        <w:rPr>
          <w:rFonts w:ascii="Arial" w:hAnsi="Arial" w:cs="Arial"/>
          <w:b/>
        </w:rPr>
      </w:pPr>
      <w:r w:rsidRPr="00BD3C08">
        <w:rPr>
          <w:rFonts w:ascii="Arial" w:hAnsi="Arial" w:cs="Arial"/>
          <w:bCs/>
          <w:noProof/>
        </w:rPr>
        <w:lastRenderedPageBreak/>
        <w:drawing>
          <wp:inline distT="114300" distB="114300" distL="114300" distR="114300" wp14:anchorId="52071AEB" wp14:editId="17E8018A">
            <wp:extent cx="5447806" cy="2438400"/>
            <wp:effectExtent l="0" t="0" r="0" b="0"/>
            <wp:docPr id="177"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20"/>
                    <a:srcRect/>
                    <a:stretch>
                      <a:fillRect/>
                    </a:stretch>
                  </pic:blipFill>
                  <pic:spPr>
                    <a:xfrm>
                      <a:off x="0" y="0"/>
                      <a:ext cx="5473460" cy="2449882"/>
                    </a:xfrm>
                    <a:prstGeom prst="rect">
                      <a:avLst/>
                    </a:prstGeom>
                    <a:ln/>
                  </pic:spPr>
                </pic:pic>
              </a:graphicData>
            </a:graphic>
          </wp:inline>
        </w:drawing>
      </w:r>
    </w:p>
    <w:p w14:paraId="5B4BD6C2" w14:textId="4830882B" w:rsidR="00EF7040" w:rsidRDefault="00EF7040" w:rsidP="00EF7040">
      <w:pPr>
        <w:widowControl w:val="0"/>
        <w:jc w:val="both"/>
        <w:rPr>
          <w:rFonts w:ascii="Arial" w:hAnsi="Arial" w:cs="Arial"/>
          <w:bCs/>
        </w:rPr>
      </w:pPr>
      <w:bookmarkStart w:id="1" w:name="_Hlk204445877"/>
      <w:r w:rsidRPr="00BD3C08">
        <w:rPr>
          <w:rFonts w:ascii="Arial" w:hAnsi="Arial" w:cs="Arial"/>
          <w:bCs/>
        </w:rPr>
        <w:t>Figure 1</w:t>
      </w:r>
      <w:r w:rsidR="00092126">
        <w:rPr>
          <w:rFonts w:ascii="Arial" w:hAnsi="Arial" w:cs="Arial"/>
          <w:bCs/>
        </w:rPr>
        <w:t>3</w:t>
      </w:r>
      <w:r w:rsidRPr="00BD3C08">
        <w:rPr>
          <w:rFonts w:ascii="Arial" w:hAnsi="Arial" w:cs="Arial"/>
          <w:bCs/>
        </w:rPr>
        <w:t>.: Cluster - plot analysis for M</w:t>
      </w:r>
      <w:r w:rsidRPr="00BD3C08">
        <w:rPr>
          <w:rFonts w:ascii="Arial" w:hAnsi="Arial" w:cs="Arial"/>
          <w:bCs/>
          <w:vertAlign w:val="subscript"/>
        </w:rPr>
        <w:t>1</w:t>
      </w:r>
      <w:r w:rsidRPr="00BD3C08">
        <w:rPr>
          <w:rFonts w:ascii="Arial" w:hAnsi="Arial" w:cs="Arial"/>
          <w:bCs/>
        </w:rPr>
        <w:t xml:space="preserve"> generation</w:t>
      </w:r>
    </w:p>
    <w:bookmarkEnd w:id="1"/>
    <w:p w14:paraId="1FFBBD33" w14:textId="77777777" w:rsidR="00EF7040" w:rsidRDefault="00EF7040" w:rsidP="004145CD">
      <w:pPr>
        <w:widowControl w:val="0"/>
        <w:jc w:val="both"/>
        <w:rPr>
          <w:rFonts w:ascii="Arial" w:hAnsi="Arial" w:cs="Arial"/>
          <w:b/>
        </w:rPr>
      </w:pPr>
    </w:p>
    <w:p w14:paraId="3AE1372B" w14:textId="66F8492D" w:rsidR="00EF7040" w:rsidRDefault="00EF7040" w:rsidP="004145CD">
      <w:pPr>
        <w:widowControl w:val="0"/>
        <w:jc w:val="both"/>
        <w:rPr>
          <w:rFonts w:ascii="Arial" w:hAnsi="Arial" w:cs="Arial"/>
          <w:b/>
        </w:rPr>
      </w:pPr>
      <w:r w:rsidRPr="00BD3C08">
        <w:rPr>
          <w:rFonts w:ascii="Arial" w:hAnsi="Arial" w:cs="Arial"/>
          <w:bCs/>
          <w:noProof/>
        </w:rPr>
        <w:drawing>
          <wp:inline distT="114300" distB="114300" distL="114300" distR="114300" wp14:anchorId="5E1C36A9" wp14:editId="566FF511">
            <wp:extent cx="6170331" cy="2072640"/>
            <wp:effectExtent l="0" t="0" r="0" b="0"/>
            <wp:docPr id="12787245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1"/>
                    <a:srcRect/>
                    <a:stretch>
                      <a:fillRect/>
                    </a:stretch>
                  </pic:blipFill>
                  <pic:spPr>
                    <a:xfrm>
                      <a:off x="0" y="0"/>
                      <a:ext cx="6261411" cy="2103234"/>
                    </a:xfrm>
                    <a:prstGeom prst="rect">
                      <a:avLst/>
                    </a:prstGeom>
                    <a:ln/>
                  </pic:spPr>
                </pic:pic>
              </a:graphicData>
            </a:graphic>
          </wp:inline>
        </w:drawing>
      </w:r>
    </w:p>
    <w:p w14:paraId="4E439F08" w14:textId="624E0503" w:rsidR="00EF7040" w:rsidRPr="00BD3C08" w:rsidRDefault="00EF7040" w:rsidP="004145CD">
      <w:pPr>
        <w:widowControl w:val="0"/>
        <w:jc w:val="both"/>
        <w:rPr>
          <w:rFonts w:ascii="Arial" w:hAnsi="Arial" w:cs="Arial"/>
          <w:b/>
        </w:rPr>
      </w:pPr>
      <w:bookmarkStart w:id="2" w:name="_Hlk204445943"/>
      <w:r w:rsidRPr="00BD3C08">
        <w:rPr>
          <w:rFonts w:ascii="Arial" w:hAnsi="Arial" w:cs="Arial"/>
          <w:bCs/>
        </w:rPr>
        <w:t>Figure 1</w:t>
      </w:r>
      <w:r w:rsidR="00092126">
        <w:rPr>
          <w:rFonts w:ascii="Arial" w:hAnsi="Arial" w:cs="Arial"/>
          <w:bCs/>
        </w:rPr>
        <w:t>4</w:t>
      </w:r>
      <w:r w:rsidRPr="00BD3C08">
        <w:rPr>
          <w:rFonts w:ascii="Arial" w:hAnsi="Arial" w:cs="Arial"/>
          <w:bCs/>
        </w:rPr>
        <w:t>.: Cluster - plot analysis for M</w:t>
      </w:r>
      <w:r w:rsidRPr="00BD3C08">
        <w:rPr>
          <w:rFonts w:ascii="Arial" w:hAnsi="Arial" w:cs="Arial"/>
          <w:bCs/>
          <w:vertAlign w:val="subscript"/>
        </w:rPr>
        <w:t>2</w:t>
      </w:r>
      <w:r w:rsidRPr="00BD3C08">
        <w:rPr>
          <w:rFonts w:ascii="Arial" w:hAnsi="Arial" w:cs="Arial"/>
          <w:bCs/>
        </w:rPr>
        <w:t xml:space="preserve"> generation</w:t>
      </w:r>
    </w:p>
    <w:bookmarkEnd w:id="2"/>
    <w:p w14:paraId="64C137BD" w14:textId="77777777" w:rsidR="004145CD" w:rsidRPr="00BD3C08" w:rsidRDefault="004145CD" w:rsidP="004145CD">
      <w:pPr>
        <w:widowControl w:val="0"/>
        <w:jc w:val="both"/>
        <w:rPr>
          <w:rFonts w:ascii="Arial" w:hAnsi="Arial" w:cs="Arial"/>
          <w:b/>
        </w:rPr>
      </w:pPr>
    </w:p>
    <w:p w14:paraId="638446AB" w14:textId="77777777" w:rsidR="004145CD" w:rsidRPr="00BD3C08" w:rsidRDefault="004145CD" w:rsidP="004145CD">
      <w:pPr>
        <w:widowControl w:val="0"/>
        <w:jc w:val="both"/>
        <w:rPr>
          <w:rFonts w:ascii="Arial" w:hAnsi="Arial" w:cs="Arial"/>
          <w:bCs/>
        </w:rPr>
      </w:pPr>
      <w:r w:rsidRPr="00BD3C08">
        <w:rPr>
          <w:rFonts w:ascii="Arial" w:hAnsi="Arial" w:cs="Arial"/>
          <w:bCs/>
        </w:rPr>
        <w:t>Table 2.: Cluster means for oil content and fatty acid composition in M</w:t>
      </w:r>
      <w:r w:rsidRPr="00BD3C08">
        <w:rPr>
          <w:rFonts w:ascii="Arial" w:hAnsi="Arial" w:cs="Arial"/>
          <w:bCs/>
          <w:vertAlign w:val="subscript"/>
        </w:rPr>
        <w:t>2</w:t>
      </w:r>
      <w:r w:rsidRPr="00BD3C08">
        <w:rPr>
          <w:rFonts w:ascii="Arial" w:hAnsi="Arial" w:cs="Arial"/>
          <w:bCs/>
        </w:rPr>
        <w:t xml:space="preserve"> generation</w:t>
      </w:r>
    </w:p>
    <w:tbl>
      <w:tblPr>
        <w:tblStyle w:val="14"/>
        <w:tblW w:w="838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855"/>
        <w:gridCol w:w="1365"/>
        <w:gridCol w:w="1665"/>
        <w:gridCol w:w="1500"/>
        <w:gridCol w:w="1380"/>
        <w:gridCol w:w="1620"/>
      </w:tblGrid>
      <w:tr w:rsidR="004145CD" w:rsidRPr="00BD3C08" w14:paraId="73B7604E" w14:textId="77777777" w:rsidTr="001469DA">
        <w:trPr>
          <w:trHeight w:hRule="exact" w:val="227"/>
          <w:tblHeader/>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497F55F" w14:textId="77777777" w:rsidR="004145CD" w:rsidRPr="00BD3C08" w:rsidRDefault="004145CD" w:rsidP="001469DA">
            <w:pPr>
              <w:widowControl w:val="0"/>
              <w:jc w:val="center"/>
              <w:rPr>
                <w:rFonts w:ascii="Arial" w:eastAsia="Times New Roman" w:hAnsi="Arial"/>
                <w:b/>
                <w:sz w:val="20"/>
                <w:szCs w:val="20"/>
              </w:rPr>
            </w:pPr>
            <w:r w:rsidRPr="00BD3C08">
              <w:rPr>
                <w:rFonts w:ascii="Arial" w:eastAsia="Times New Roman" w:hAnsi="Arial"/>
                <w:b/>
                <w:sz w:val="20"/>
                <w:szCs w:val="20"/>
              </w:rPr>
              <w:t>Cluster</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34AD22E4" w14:textId="77777777" w:rsidR="004145CD" w:rsidRPr="00BD3C08" w:rsidRDefault="004145CD" w:rsidP="001469DA">
            <w:pPr>
              <w:widowControl w:val="0"/>
              <w:jc w:val="center"/>
              <w:rPr>
                <w:rFonts w:ascii="Arial" w:eastAsia="Times New Roman" w:hAnsi="Arial"/>
                <w:b/>
                <w:sz w:val="20"/>
                <w:szCs w:val="20"/>
              </w:rPr>
            </w:pPr>
            <w:r w:rsidRPr="00BD3C08">
              <w:rPr>
                <w:rFonts w:ascii="Arial" w:eastAsia="Times New Roman" w:hAnsi="Arial"/>
                <w:b/>
                <w:sz w:val="20"/>
                <w:szCs w:val="20"/>
              </w:rPr>
              <w:t>Oil Content (%)</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1205573" w14:textId="77777777" w:rsidR="004145CD" w:rsidRPr="00BD3C08" w:rsidRDefault="004145CD" w:rsidP="001469DA">
            <w:pPr>
              <w:widowControl w:val="0"/>
              <w:jc w:val="center"/>
              <w:rPr>
                <w:rFonts w:ascii="Arial" w:eastAsia="Times New Roman" w:hAnsi="Arial"/>
                <w:b/>
                <w:sz w:val="20"/>
                <w:szCs w:val="20"/>
              </w:rPr>
            </w:pPr>
            <w:r w:rsidRPr="00BD3C08">
              <w:rPr>
                <w:rFonts w:ascii="Arial" w:eastAsia="Times New Roman" w:hAnsi="Arial"/>
                <w:b/>
                <w:sz w:val="20"/>
                <w:szCs w:val="20"/>
              </w:rPr>
              <w:t>Palmitic Acid (%)</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07B07B4" w14:textId="77777777" w:rsidR="004145CD" w:rsidRPr="00BD3C08" w:rsidRDefault="004145CD" w:rsidP="001469DA">
            <w:pPr>
              <w:widowControl w:val="0"/>
              <w:jc w:val="center"/>
              <w:rPr>
                <w:rFonts w:ascii="Arial" w:eastAsia="Times New Roman" w:hAnsi="Arial"/>
                <w:b/>
                <w:sz w:val="20"/>
                <w:szCs w:val="20"/>
              </w:rPr>
            </w:pPr>
            <w:r w:rsidRPr="00BD3C08">
              <w:rPr>
                <w:rFonts w:ascii="Arial" w:eastAsia="Times New Roman" w:hAnsi="Arial"/>
                <w:b/>
                <w:sz w:val="20"/>
                <w:szCs w:val="20"/>
              </w:rPr>
              <w:t>Stearic Acid (%)</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AE33FAA" w14:textId="77777777" w:rsidR="004145CD" w:rsidRPr="00BD3C08" w:rsidRDefault="004145CD" w:rsidP="001469DA">
            <w:pPr>
              <w:widowControl w:val="0"/>
              <w:jc w:val="center"/>
              <w:rPr>
                <w:rFonts w:ascii="Arial" w:eastAsia="Times New Roman" w:hAnsi="Arial"/>
                <w:b/>
                <w:sz w:val="20"/>
                <w:szCs w:val="20"/>
              </w:rPr>
            </w:pPr>
            <w:r w:rsidRPr="00BD3C08">
              <w:rPr>
                <w:rFonts w:ascii="Arial" w:eastAsia="Times New Roman" w:hAnsi="Arial"/>
                <w:b/>
                <w:sz w:val="20"/>
                <w:szCs w:val="20"/>
              </w:rPr>
              <w:t>Oleic Acid (%)</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B0E03DF" w14:textId="77777777" w:rsidR="004145CD" w:rsidRPr="00BD3C08" w:rsidRDefault="004145CD" w:rsidP="001469DA">
            <w:pPr>
              <w:widowControl w:val="0"/>
              <w:jc w:val="center"/>
              <w:rPr>
                <w:rFonts w:ascii="Arial" w:eastAsia="Times New Roman" w:hAnsi="Arial"/>
                <w:b/>
                <w:sz w:val="20"/>
                <w:szCs w:val="20"/>
              </w:rPr>
            </w:pPr>
            <w:r w:rsidRPr="00BD3C08">
              <w:rPr>
                <w:rFonts w:ascii="Arial" w:eastAsia="Times New Roman" w:hAnsi="Arial"/>
                <w:b/>
                <w:sz w:val="20"/>
                <w:szCs w:val="20"/>
              </w:rPr>
              <w:t>Linoleic Acid (%)</w:t>
            </w:r>
          </w:p>
        </w:tc>
      </w:tr>
      <w:tr w:rsidR="004145CD" w:rsidRPr="00BD3C08" w14:paraId="3C53D2E1"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CF69435"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I</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AA0A977"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26.60</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0922FDF"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7.48</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3433863"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2.14</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4D6CE2F"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40.70</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FB0CA74"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49.71</w:t>
            </w:r>
          </w:p>
        </w:tc>
      </w:tr>
      <w:tr w:rsidR="004145CD" w:rsidRPr="00BD3C08" w14:paraId="475C3BDC"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6CDDCA0"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II</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295CCA0"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18.80</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7D8028C"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6.36</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4E68855"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1.56</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B08E5B1"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36.84</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F6095B6"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55.24</w:t>
            </w:r>
          </w:p>
        </w:tc>
      </w:tr>
      <w:tr w:rsidR="004145CD" w:rsidRPr="00BD3C08" w14:paraId="6229979F"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38715178"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III</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E4F4DAB"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28.73</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3639A98"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8.25</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F2EB4A0"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1.21</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DD43E42"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30.48</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265458A"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60.06</w:t>
            </w:r>
          </w:p>
        </w:tc>
      </w:tr>
      <w:tr w:rsidR="004145CD" w:rsidRPr="00BD3C08" w14:paraId="5A981F74"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0AA9C74"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IV</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C410B58"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29.57</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65D1CE3"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6.73</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D2A1C35"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3.75</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3892519"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58.46</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F61160F"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30.47</w:t>
            </w:r>
          </w:p>
        </w:tc>
      </w:tr>
      <w:tr w:rsidR="004145CD" w:rsidRPr="00BD3C08" w14:paraId="2C468D19"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8FB9576"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V</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6A18E10"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24.25</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ED3A625"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7.05</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899CB56"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3.91</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F1A5950"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49.70</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0E13F50"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39.33</w:t>
            </w:r>
          </w:p>
        </w:tc>
      </w:tr>
      <w:tr w:rsidR="004145CD" w:rsidRPr="00BD3C08" w14:paraId="719666BE"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99FB1EE"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VI</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E79B3A0"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19.02</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DECFBDB"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7.64</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786EEC8"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3.16</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E83298D"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37.99</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8DDD738"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51.14</w:t>
            </w:r>
          </w:p>
        </w:tc>
      </w:tr>
      <w:tr w:rsidR="004145CD" w:rsidRPr="00BD3C08" w14:paraId="105F25A9"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31F07A57"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VII</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192240F"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28.59</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E7E4618"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5.98</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D53B6E6"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0.94</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F9C6787"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34.94</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E3C74F2"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58.14</w:t>
            </w:r>
          </w:p>
        </w:tc>
      </w:tr>
      <w:tr w:rsidR="004145CD" w:rsidRPr="00BD3C08" w14:paraId="6C94D312"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D346B49"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VIII</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F048D69"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25.39</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CB1D054"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9.88</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C9228E4"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2.35</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E378EC4"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39.10</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46CCA2C"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48.66</w:t>
            </w:r>
          </w:p>
        </w:tc>
      </w:tr>
      <w:tr w:rsidR="004145CD" w:rsidRPr="00BD3C08" w14:paraId="7566E97B"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472589F"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IX</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1BE81A2"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28.02</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48014B2"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8.73</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0A6B946"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1.79</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71E6647"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55.47</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446A64F"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34.02</w:t>
            </w:r>
          </w:p>
        </w:tc>
      </w:tr>
      <w:tr w:rsidR="004145CD" w:rsidRPr="00BD3C08" w14:paraId="0721183F"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8180A26"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X</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D4A0E07"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22.94</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3D08DB30"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5.97</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7CDA691"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2.30</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77BD241"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48.98</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43DEFB0"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40.93</w:t>
            </w:r>
          </w:p>
        </w:tc>
      </w:tr>
      <w:tr w:rsidR="004145CD" w:rsidRPr="00BD3C08" w14:paraId="4175FBF7"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BABCC2E"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XI</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8C4C965"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18.92</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06EE283"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7.64</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8F4859E"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2.44</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37B6E9EC"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26.87</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F38CF4F"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63.08</w:t>
            </w:r>
          </w:p>
        </w:tc>
      </w:tr>
      <w:tr w:rsidR="004145CD" w:rsidRPr="00BD3C08" w14:paraId="09DE62D1"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6500CB8"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XII</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804CE74"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30.84</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B710949"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5.96</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A7E2ADC"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1.68</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53EFEA1"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46.42</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CBB55FC"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45.94</w:t>
            </w:r>
          </w:p>
        </w:tc>
      </w:tr>
    </w:tbl>
    <w:p w14:paraId="33819D3B" w14:textId="77777777" w:rsidR="004145CD" w:rsidRPr="00BD3C08" w:rsidRDefault="004145CD" w:rsidP="004145CD">
      <w:pPr>
        <w:rPr>
          <w:rFonts w:ascii="Arial" w:hAnsi="Arial" w:cs="Arial"/>
        </w:rPr>
      </w:pPr>
    </w:p>
    <w:p w14:paraId="37F193C4" w14:textId="622B42A5" w:rsidR="00EF7040" w:rsidRDefault="00EF7040" w:rsidP="00441B6F">
      <w:pPr>
        <w:pStyle w:val="Body"/>
        <w:spacing w:after="0"/>
        <w:rPr>
          <w:rFonts w:ascii="Arial" w:hAnsi="Arial" w:cs="Arial"/>
          <w:bCs/>
        </w:rPr>
      </w:pPr>
      <w:r w:rsidRPr="00493A5B">
        <w:rPr>
          <w:rFonts w:ascii="Times New Roman" w:hAnsi="Times New Roman"/>
          <w:bCs/>
          <w:noProof/>
        </w:rPr>
        <w:lastRenderedPageBreak/>
        <w:drawing>
          <wp:inline distT="114300" distB="114300" distL="114300" distR="114300" wp14:anchorId="30A8A16A" wp14:editId="36B51F62">
            <wp:extent cx="5209845" cy="2644140"/>
            <wp:effectExtent l="0" t="0" r="0" b="0"/>
            <wp:docPr id="1983955142" name="Picture 1983955142"/>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22"/>
                    <a:srcRect/>
                    <a:stretch>
                      <a:fillRect/>
                    </a:stretch>
                  </pic:blipFill>
                  <pic:spPr>
                    <a:xfrm>
                      <a:off x="0" y="0"/>
                      <a:ext cx="5217265" cy="2647906"/>
                    </a:xfrm>
                    <a:prstGeom prst="rect">
                      <a:avLst/>
                    </a:prstGeom>
                    <a:ln/>
                  </pic:spPr>
                </pic:pic>
              </a:graphicData>
            </a:graphic>
          </wp:inline>
        </w:drawing>
      </w:r>
    </w:p>
    <w:p w14:paraId="16805961" w14:textId="25307FFD" w:rsidR="00790ADA" w:rsidRDefault="00EF7040" w:rsidP="00441B6F">
      <w:pPr>
        <w:pStyle w:val="Body"/>
        <w:spacing w:after="0"/>
        <w:rPr>
          <w:rFonts w:ascii="Arial" w:hAnsi="Arial" w:cs="Arial"/>
          <w:bCs/>
        </w:rPr>
      </w:pPr>
      <w:bookmarkStart w:id="3" w:name="_Hlk204446053"/>
      <w:r w:rsidRPr="00BD3C08">
        <w:rPr>
          <w:rFonts w:ascii="Arial" w:hAnsi="Arial" w:cs="Arial"/>
          <w:bCs/>
        </w:rPr>
        <w:t>Figure 1</w:t>
      </w:r>
      <w:r w:rsidR="00092126">
        <w:rPr>
          <w:rFonts w:ascii="Arial" w:hAnsi="Arial" w:cs="Arial"/>
          <w:bCs/>
        </w:rPr>
        <w:t>5</w:t>
      </w:r>
      <w:r w:rsidRPr="00BD3C08">
        <w:rPr>
          <w:rFonts w:ascii="Arial" w:hAnsi="Arial" w:cs="Arial"/>
          <w:bCs/>
        </w:rPr>
        <w:t>.: Cluster-plot analysis for oil content and fatty acid composition M</w:t>
      </w:r>
      <w:r w:rsidRPr="00BD3C08">
        <w:rPr>
          <w:rFonts w:ascii="Arial" w:hAnsi="Arial" w:cs="Arial"/>
          <w:bCs/>
          <w:vertAlign w:val="subscript"/>
        </w:rPr>
        <w:t>2</w:t>
      </w:r>
      <w:r w:rsidRPr="00BD3C08">
        <w:rPr>
          <w:rFonts w:ascii="Arial" w:hAnsi="Arial" w:cs="Arial"/>
          <w:bCs/>
        </w:rPr>
        <w:t xml:space="preserve"> generation</w:t>
      </w:r>
    </w:p>
    <w:bookmarkEnd w:id="3"/>
    <w:p w14:paraId="0065BC6C" w14:textId="77777777" w:rsidR="00EF7040" w:rsidRPr="00FB3A86" w:rsidRDefault="00EF7040" w:rsidP="00441B6F">
      <w:pPr>
        <w:pStyle w:val="Body"/>
        <w:spacing w:after="0"/>
        <w:rPr>
          <w:rFonts w:ascii="Arial" w:hAnsi="Arial" w:cs="Arial"/>
        </w:rPr>
      </w:pPr>
    </w:p>
    <w:p w14:paraId="512B19C4" w14:textId="78BD67F5" w:rsidR="00790ADA" w:rsidRPr="00EF7040" w:rsidRDefault="00000F8F" w:rsidP="00EF7040">
      <w:pPr>
        <w:pStyle w:val="ConcHead"/>
        <w:spacing w:after="80"/>
        <w:jc w:val="both"/>
        <w:rPr>
          <w:rFonts w:ascii="Arial" w:hAnsi="Arial" w:cs="Arial"/>
        </w:rPr>
      </w:pPr>
      <w:r w:rsidRPr="00EF7040">
        <w:rPr>
          <w:rFonts w:ascii="Arial" w:hAnsi="Arial" w:cs="Arial"/>
        </w:rPr>
        <w:t xml:space="preserve">4. </w:t>
      </w:r>
      <w:r w:rsidR="00B01FCD" w:rsidRPr="00EF7040">
        <w:rPr>
          <w:rFonts w:ascii="Arial" w:hAnsi="Arial" w:cs="Arial"/>
        </w:rPr>
        <w:t>Conclusion</w:t>
      </w:r>
    </w:p>
    <w:p w14:paraId="2E7B3ABC" w14:textId="77777777" w:rsidR="00A3585F" w:rsidRPr="00EF7040" w:rsidRDefault="00A3585F" w:rsidP="00EF7040">
      <w:pPr>
        <w:spacing w:after="80"/>
        <w:ind w:firstLine="720"/>
        <w:jc w:val="both"/>
        <w:rPr>
          <w:rFonts w:ascii="Arial" w:hAnsi="Arial" w:cs="Arial"/>
          <w:color w:val="000000"/>
        </w:rPr>
      </w:pPr>
      <w:r w:rsidRPr="00EF7040">
        <w:rPr>
          <w:rFonts w:ascii="Arial" w:hAnsi="Arial" w:cs="Arial"/>
          <w:lang w:val="en-GB"/>
        </w:rPr>
        <w:t xml:space="preserve">This study demonstrated the effectiveness of EMS-induced mutagenesis in generating significant genetic diversity in sunflower, leading to improved agronomic and biochemical traits. High-yielding mutants like </w:t>
      </w:r>
      <w:r w:rsidRPr="00EF7040">
        <w:rPr>
          <w:rFonts w:ascii="Arial" w:hAnsi="Arial" w:cs="Arial"/>
          <w:color w:val="000000"/>
        </w:rPr>
        <w:t>M</w:t>
      </w:r>
      <w:r w:rsidRPr="00EF7040">
        <w:rPr>
          <w:rFonts w:ascii="Arial" w:hAnsi="Arial" w:cs="Arial"/>
          <w:color w:val="000000"/>
          <w:vertAlign w:val="subscript"/>
        </w:rPr>
        <w:t>2</w:t>
      </w:r>
      <w:r w:rsidRPr="00EF7040">
        <w:rPr>
          <w:rFonts w:ascii="Arial" w:hAnsi="Arial" w:cs="Arial"/>
          <w:color w:val="000000"/>
        </w:rPr>
        <w:t>-380-7, oil-rich lines like M</w:t>
      </w:r>
      <w:r w:rsidRPr="00EF7040">
        <w:rPr>
          <w:rFonts w:ascii="Arial" w:hAnsi="Arial" w:cs="Arial"/>
          <w:color w:val="000000"/>
          <w:vertAlign w:val="subscript"/>
        </w:rPr>
        <w:t>2</w:t>
      </w:r>
      <w:r w:rsidRPr="00EF7040">
        <w:rPr>
          <w:rFonts w:ascii="Arial" w:hAnsi="Arial" w:cs="Arial"/>
          <w:color w:val="000000"/>
        </w:rPr>
        <w:t>-358-10 and the superior oleic acid profile of M</w:t>
      </w:r>
      <w:r w:rsidRPr="00EF7040">
        <w:rPr>
          <w:rFonts w:ascii="Arial" w:hAnsi="Arial" w:cs="Arial"/>
          <w:color w:val="000000"/>
          <w:vertAlign w:val="subscript"/>
        </w:rPr>
        <w:t>2</w:t>
      </w:r>
      <w:r w:rsidRPr="00EF7040">
        <w:rPr>
          <w:rFonts w:ascii="Arial" w:hAnsi="Arial" w:cs="Arial"/>
          <w:color w:val="000000"/>
        </w:rPr>
        <w:t>-63-1, make them highly valuable for breeding programs and industrial applications.</w:t>
      </w:r>
    </w:p>
    <w:p w14:paraId="7ECC98CE" w14:textId="460D6D7C" w:rsidR="00A3585F" w:rsidRPr="00EF7040" w:rsidRDefault="00A3585F" w:rsidP="00EF7040">
      <w:pPr>
        <w:spacing w:after="80"/>
        <w:ind w:firstLine="720"/>
        <w:jc w:val="both"/>
        <w:rPr>
          <w:rFonts w:ascii="Arial" w:hAnsi="Arial" w:cs="Arial"/>
        </w:rPr>
      </w:pPr>
      <w:r w:rsidRPr="00EF7040">
        <w:rPr>
          <w:rFonts w:ascii="Arial" w:hAnsi="Arial" w:cs="Arial"/>
          <w:color w:val="000000"/>
        </w:rPr>
        <w:t>The results highlight the potential of EMS mutagenesis as a precise and efficient tool for addressing genetic bottlenecks for sunflower breeding, as by creating novel variations in economically important traits, this approach contributes to the development of high-performing cultivars suited to evolving agricultural and market demands. Future integration of these mutations into hybrid and molecular breeding could further amplify genetic gains, enhancing sunflower productivity and resilience globally.</w:t>
      </w:r>
    </w:p>
    <w:p w14:paraId="53372112" w14:textId="5EAB97D2" w:rsidR="002B685A" w:rsidRPr="00EF7040" w:rsidRDefault="002B685A" w:rsidP="00EF7040">
      <w:pPr>
        <w:pStyle w:val="ReferHead"/>
        <w:spacing w:after="80"/>
        <w:jc w:val="both"/>
        <w:rPr>
          <w:rFonts w:ascii="Arial" w:hAnsi="Arial" w:cs="Arial"/>
          <w:bCs/>
        </w:rPr>
      </w:pPr>
      <w:r w:rsidRPr="00EF7040">
        <w:rPr>
          <w:rFonts w:ascii="Arial" w:hAnsi="Arial" w:cs="Arial"/>
          <w:bCs/>
        </w:rPr>
        <w:t xml:space="preserve">Consent </w:t>
      </w:r>
    </w:p>
    <w:p w14:paraId="1C8FAFE5" w14:textId="0FD9089B" w:rsidR="005C784C" w:rsidRPr="00EF7040" w:rsidRDefault="002B685A" w:rsidP="00EF7040">
      <w:pPr>
        <w:pStyle w:val="ReferHead"/>
        <w:spacing w:after="80"/>
        <w:ind w:firstLine="720"/>
        <w:jc w:val="both"/>
        <w:rPr>
          <w:rFonts w:ascii="Arial" w:hAnsi="Arial" w:cs="Arial"/>
          <w:b w:val="0"/>
          <w:caps w:val="0"/>
          <w:sz w:val="20"/>
        </w:rPr>
      </w:pPr>
      <w:r w:rsidRPr="00EF7040">
        <w:rPr>
          <w:rFonts w:ascii="Arial" w:hAnsi="Arial" w:cs="Arial"/>
          <w:b w:val="0"/>
          <w:caps w:val="0"/>
          <w:sz w:val="20"/>
        </w:rPr>
        <w:t>No</w:t>
      </w:r>
      <w:r w:rsidR="007414AB" w:rsidRPr="00EF7040">
        <w:rPr>
          <w:rFonts w:ascii="Arial" w:hAnsi="Arial" w:cs="Arial"/>
          <w:b w:val="0"/>
          <w:caps w:val="0"/>
          <w:sz w:val="20"/>
        </w:rPr>
        <w:t>t applicable</w:t>
      </w:r>
      <w:r w:rsidRPr="00EF7040">
        <w:rPr>
          <w:rFonts w:ascii="Arial" w:hAnsi="Arial" w:cs="Arial"/>
          <w:b w:val="0"/>
          <w:caps w:val="0"/>
          <w:sz w:val="20"/>
        </w:rPr>
        <w:t xml:space="preserve"> </w:t>
      </w:r>
    </w:p>
    <w:p w14:paraId="4F5BA228" w14:textId="28A38988" w:rsidR="005C784C" w:rsidRPr="00EF7040" w:rsidRDefault="005C784C" w:rsidP="00EF7040">
      <w:pPr>
        <w:pStyle w:val="ReferHead"/>
        <w:spacing w:after="80"/>
        <w:jc w:val="both"/>
        <w:rPr>
          <w:rFonts w:ascii="Arial" w:hAnsi="Arial" w:cs="Arial"/>
          <w:bCs/>
        </w:rPr>
      </w:pPr>
      <w:r w:rsidRPr="00EF7040">
        <w:rPr>
          <w:rFonts w:ascii="Arial" w:hAnsi="Arial" w:cs="Arial"/>
          <w:bCs/>
        </w:rPr>
        <w:t xml:space="preserve">Ethical approval </w:t>
      </w:r>
    </w:p>
    <w:p w14:paraId="6A90387B" w14:textId="58EFE221" w:rsidR="00860000" w:rsidRPr="00EF7040" w:rsidRDefault="007414AB" w:rsidP="00EF7040">
      <w:pPr>
        <w:pStyle w:val="ReferHead"/>
        <w:spacing w:after="80"/>
        <w:ind w:firstLine="720"/>
        <w:jc w:val="both"/>
        <w:rPr>
          <w:rFonts w:ascii="Arial" w:hAnsi="Arial" w:cs="Arial"/>
          <w:b w:val="0"/>
          <w:caps w:val="0"/>
          <w:sz w:val="20"/>
        </w:rPr>
      </w:pPr>
      <w:r w:rsidRPr="00EF7040">
        <w:rPr>
          <w:rFonts w:ascii="Arial" w:hAnsi="Arial" w:cs="Arial"/>
          <w:bCs/>
        </w:rPr>
        <w:tab/>
      </w:r>
      <w:r w:rsidRPr="00EF7040">
        <w:rPr>
          <w:rFonts w:ascii="Arial" w:hAnsi="Arial" w:cs="Arial"/>
          <w:b w:val="0"/>
          <w:caps w:val="0"/>
          <w:sz w:val="20"/>
        </w:rPr>
        <w:t xml:space="preserve">Not applicable </w:t>
      </w:r>
    </w:p>
    <w:p w14:paraId="7F72137E" w14:textId="77777777" w:rsidR="00F00930" w:rsidRPr="00EF7040" w:rsidRDefault="00F00930" w:rsidP="00EF7040">
      <w:pPr>
        <w:pStyle w:val="ReferHead"/>
        <w:spacing w:after="80"/>
        <w:rPr>
          <w:rFonts w:ascii="Arial" w:hAnsi="Arial" w:cs="Arial"/>
          <w:bCs/>
          <w:caps w:val="0"/>
        </w:rPr>
      </w:pPr>
      <w:r w:rsidRPr="00EF7040">
        <w:rPr>
          <w:rFonts w:ascii="Arial" w:hAnsi="Arial" w:cs="Arial"/>
          <w:bCs/>
        </w:rPr>
        <w:t>disclaimer (</w:t>
      </w:r>
      <w:r w:rsidRPr="00EF7040">
        <w:rPr>
          <w:rFonts w:ascii="Arial" w:hAnsi="Arial" w:cs="Arial"/>
          <w:bCs/>
          <w:caps w:val="0"/>
        </w:rPr>
        <w:t>Artificial Intelligence)</w:t>
      </w:r>
    </w:p>
    <w:p w14:paraId="0FBE53AF" w14:textId="27791FD4" w:rsidR="00F00930" w:rsidRPr="00EF7040" w:rsidRDefault="00F00930" w:rsidP="00EF7040">
      <w:pPr>
        <w:pStyle w:val="ReferHead"/>
        <w:spacing w:after="80"/>
        <w:ind w:firstLine="720"/>
        <w:jc w:val="both"/>
        <w:rPr>
          <w:rFonts w:ascii="Arial" w:hAnsi="Arial" w:cs="Arial"/>
          <w:b w:val="0"/>
          <w:bCs/>
        </w:rPr>
      </w:pPr>
      <w:r w:rsidRPr="00EF7040">
        <w:rPr>
          <w:rFonts w:ascii="Arial" w:hAnsi="Arial" w:cs="Arial"/>
          <w:b w:val="0"/>
          <w:bCs/>
          <w:caps w:val="0"/>
          <w:sz w:val="20"/>
        </w:rPr>
        <w:t>Author(s) hereby declare that no generative AI technologies such as large language models (ChatGPT, Copilot, etc.) And text-to-image generators have been used during the writing or editing of this manuscript, except for Grammarly: a free AI writing assistance tool was downloaded and installed in the PC for grammar checks</w:t>
      </w:r>
      <w:r w:rsidRPr="00EF7040">
        <w:rPr>
          <w:rFonts w:ascii="Arial" w:hAnsi="Arial" w:cs="Arial"/>
          <w:b w:val="0"/>
          <w:bCs/>
          <w:caps w:val="0"/>
        </w:rPr>
        <w:t>.</w:t>
      </w:r>
    </w:p>
    <w:p w14:paraId="39D3BA4C" w14:textId="77777777" w:rsidR="00B01FCD" w:rsidRPr="00EF7040" w:rsidRDefault="00B01FCD" w:rsidP="00EF7040">
      <w:pPr>
        <w:pStyle w:val="ReferHead"/>
        <w:spacing w:after="80"/>
        <w:jc w:val="both"/>
        <w:rPr>
          <w:rFonts w:ascii="Arial" w:hAnsi="Arial" w:cs="Arial"/>
        </w:rPr>
      </w:pPr>
      <w:r w:rsidRPr="00EF7040">
        <w:rPr>
          <w:rFonts w:ascii="Arial" w:hAnsi="Arial" w:cs="Arial"/>
        </w:rPr>
        <w:t>References</w:t>
      </w:r>
    </w:p>
    <w:p w14:paraId="3430817C"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Ahloowalia</w:t>
      </w:r>
      <w:proofErr w:type="spellEnd"/>
      <w:r w:rsidRPr="001015B7">
        <w:rPr>
          <w:rFonts w:ascii="Arial" w:hAnsi="Arial" w:cs="Arial"/>
        </w:rPr>
        <w:t xml:space="preserve">, B. S., </w:t>
      </w:r>
      <w:proofErr w:type="spellStart"/>
      <w:r w:rsidRPr="001015B7">
        <w:rPr>
          <w:rFonts w:ascii="Arial" w:hAnsi="Arial" w:cs="Arial"/>
        </w:rPr>
        <w:t>Maluszynski</w:t>
      </w:r>
      <w:proofErr w:type="spellEnd"/>
      <w:r w:rsidRPr="001015B7">
        <w:rPr>
          <w:rFonts w:ascii="Arial" w:hAnsi="Arial" w:cs="Arial"/>
        </w:rPr>
        <w:t xml:space="preserve">, M., &amp; </w:t>
      </w:r>
      <w:proofErr w:type="spellStart"/>
      <w:r w:rsidRPr="001015B7">
        <w:rPr>
          <w:rFonts w:ascii="Arial" w:hAnsi="Arial" w:cs="Arial"/>
        </w:rPr>
        <w:t>Nichterlein</w:t>
      </w:r>
      <w:proofErr w:type="spellEnd"/>
      <w:r w:rsidRPr="001015B7">
        <w:rPr>
          <w:rFonts w:ascii="Arial" w:hAnsi="Arial" w:cs="Arial"/>
        </w:rPr>
        <w:t xml:space="preserve">, K. (2004). Global impact of mutation-derived varieties. </w:t>
      </w:r>
      <w:proofErr w:type="spellStart"/>
      <w:r w:rsidRPr="001015B7">
        <w:rPr>
          <w:rFonts w:ascii="Arial" w:hAnsi="Arial" w:cs="Arial"/>
          <w:i/>
          <w:iCs/>
        </w:rPr>
        <w:t>Euphytica</w:t>
      </w:r>
      <w:proofErr w:type="spellEnd"/>
      <w:r w:rsidRPr="001015B7">
        <w:rPr>
          <w:rFonts w:ascii="Arial" w:hAnsi="Arial" w:cs="Arial"/>
          <w:i/>
          <w:iCs/>
        </w:rPr>
        <w:t>, 135</w:t>
      </w:r>
      <w:r w:rsidRPr="001015B7">
        <w:rPr>
          <w:rFonts w:ascii="Arial" w:hAnsi="Arial" w:cs="Arial"/>
        </w:rPr>
        <w:t xml:space="preserve">(2), 187–204. </w:t>
      </w:r>
      <w:hyperlink r:id="rId23" w:history="1">
        <w:r w:rsidRPr="001015B7">
          <w:rPr>
            <w:rStyle w:val="Hyperlink"/>
            <w:rFonts w:ascii="Arial" w:hAnsi="Arial" w:cs="Arial"/>
          </w:rPr>
          <w:t>https://link.springer.com/article/10.1023/b:euph.0000014914.85465.4f</w:t>
        </w:r>
      </w:hyperlink>
      <w:r w:rsidRPr="001015B7">
        <w:rPr>
          <w:rFonts w:ascii="Arial" w:hAnsi="Arial" w:cs="Arial"/>
        </w:rPr>
        <w:t xml:space="preserve"> </w:t>
      </w:r>
    </w:p>
    <w:p w14:paraId="43E43376"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Alberio</w:t>
      </w:r>
      <w:proofErr w:type="spellEnd"/>
      <w:r w:rsidRPr="001015B7">
        <w:rPr>
          <w:rFonts w:ascii="Arial" w:hAnsi="Arial" w:cs="Arial"/>
        </w:rPr>
        <w:t xml:space="preserve">, C., </w:t>
      </w:r>
      <w:proofErr w:type="spellStart"/>
      <w:r w:rsidRPr="001015B7">
        <w:rPr>
          <w:rFonts w:ascii="Arial" w:hAnsi="Arial" w:cs="Arial"/>
        </w:rPr>
        <w:t>Aguirrezábal</w:t>
      </w:r>
      <w:proofErr w:type="spellEnd"/>
      <w:r w:rsidRPr="001015B7">
        <w:rPr>
          <w:rFonts w:ascii="Arial" w:hAnsi="Arial" w:cs="Arial"/>
        </w:rPr>
        <w:t xml:space="preserve">, L. A., Izquierdo, N. G., Reid, R., </w:t>
      </w:r>
      <w:proofErr w:type="spellStart"/>
      <w:r w:rsidRPr="001015B7">
        <w:rPr>
          <w:rFonts w:ascii="Arial" w:hAnsi="Arial" w:cs="Arial"/>
        </w:rPr>
        <w:t>Zuil</w:t>
      </w:r>
      <w:proofErr w:type="spellEnd"/>
      <w:r w:rsidRPr="001015B7">
        <w:rPr>
          <w:rFonts w:ascii="Arial" w:hAnsi="Arial" w:cs="Arial"/>
        </w:rPr>
        <w:t xml:space="preserve">, S., &amp; Zambelli, A. (2018). Effect of genetic background on the stability of sunflower fatty acid composition in different high oleic mutations. </w:t>
      </w:r>
      <w:r w:rsidRPr="001015B7">
        <w:rPr>
          <w:rFonts w:ascii="Arial" w:hAnsi="Arial" w:cs="Arial"/>
          <w:i/>
          <w:iCs/>
        </w:rPr>
        <w:t>Journal of the Science of Food and Agriculture, 98</w:t>
      </w:r>
      <w:r w:rsidRPr="001015B7">
        <w:rPr>
          <w:rFonts w:ascii="Arial" w:hAnsi="Arial" w:cs="Arial"/>
        </w:rPr>
        <w:t xml:space="preserve">(11), 4074–4084. </w:t>
      </w:r>
      <w:hyperlink r:id="rId24" w:history="1">
        <w:r w:rsidRPr="0013090D">
          <w:rPr>
            <w:rStyle w:val="Hyperlink"/>
            <w:rFonts w:ascii="Arial" w:hAnsi="Arial" w:cs="Arial"/>
          </w:rPr>
          <w:t>https://doi.org/10.1002/jsfa.8924</w:t>
        </w:r>
      </w:hyperlink>
    </w:p>
    <w:p w14:paraId="2496FF4D"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lastRenderedPageBreak/>
        <w:t>Alberio</w:t>
      </w:r>
      <w:proofErr w:type="spellEnd"/>
      <w:r w:rsidRPr="001015B7">
        <w:rPr>
          <w:rFonts w:ascii="Arial" w:hAnsi="Arial" w:cs="Arial"/>
        </w:rPr>
        <w:t xml:space="preserve">, C., Izquierdo, N. G., Galella, T., </w:t>
      </w:r>
      <w:proofErr w:type="spellStart"/>
      <w:r w:rsidRPr="001015B7">
        <w:rPr>
          <w:rFonts w:ascii="Arial" w:hAnsi="Arial" w:cs="Arial"/>
        </w:rPr>
        <w:t>Zuil</w:t>
      </w:r>
      <w:proofErr w:type="spellEnd"/>
      <w:r w:rsidRPr="001015B7">
        <w:rPr>
          <w:rFonts w:ascii="Arial" w:hAnsi="Arial" w:cs="Arial"/>
        </w:rPr>
        <w:t xml:space="preserve">, S., Reid, R., Zambelli, A., &amp; </w:t>
      </w:r>
      <w:proofErr w:type="spellStart"/>
      <w:r w:rsidRPr="001015B7">
        <w:rPr>
          <w:rFonts w:ascii="Arial" w:hAnsi="Arial" w:cs="Arial"/>
        </w:rPr>
        <w:t>Aguirrezábal</w:t>
      </w:r>
      <w:proofErr w:type="spellEnd"/>
      <w:r w:rsidRPr="001015B7">
        <w:rPr>
          <w:rFonts w:ascii="Arial" w:hAnsi="Arial" w:cs="Arial"/>
        </w:rPr>
        <w:t xml:space="preserve">, L. A. N. (2016). A new sunflower high oleic mutation confers stable oil grain fatty acid composition across environments. </w:t>
      </w:r>
      <w:r w:rsidRPr="001015B7">
        <w:rPr>
          <w:rFonts w:ascii="Arial" w:hAnsi="Arial" w:cs="Arial"/>
          <w:i/>
          <w:iCs/>
        </w:rPr>
        <w:t>European Journal of Agronomy, 73</w:t>
      </w:r>
      <w:r w:rsidRPr="001015B7">
        <w:rPr>
          <w:rFonts w:ascii="Arial" w:hAnsi="Arial" w:cs="Arial"/>
        </w:rPr>
        <w:t xml:space="preserve">, 25–33. </w:t>
      </w:r>
      <w:hyperlink r:id="rId25" w:history="1">
        <w:r w:rsidRPr="001015B7">
          <w:rPr>
            <w:rStyle w:val="Hyperlink"/>
            <w:rFonts w:ascii="Arial" w:hAnsi="Arial" w:cs="Arial"/>
          </w:rPr>
          <w:t>https://doi.org/10.1016/j.eja.2015.10.003</w:t>
        </w:r>
      </w:hyperlink>
      <w:r w:rsidRPr="001015B7">
        <w:rPr>
          <w:rFonts w:ascii="Arial" w:hAnsi="Arial" w:cs="Arial"/>
        </w:rPr>
        <w:t xml:space="preserve"> </w:t>
      </w:r>
    </w:p>
    <w:p w14:paraId="4FCCE0BF"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Banakar, C. (2011). </w:t>
      </w:r>
      <w:r w:rsidRPr="001015B7">
        <w:rPr>
          <w:rFonts w:ascii="Arial" w:hAnsi="Arial" w:cs="Arial"/>
          <w:i/>
          <w:iCs/>
        </w:rPr>
        <w:t>Effect of gamma irradiation on few important traits of selected inbreds of sunflower (Helianthus annuus L.)</w:t>
      </w:r>
      <w:r w:rsidRPr="001015B7">
        <w:rPr>
          <w:rFonts w:ascii="Arial" w:hAnsi="Arial" w:cs="Arial"/>
        </w:rPr>
        <w:t xml:space="preserve"> [Master's thesis, College of Agriculture, Raichur University of Agricultural Sciences]. </w:t>
      </w:r>
      <w:hyperlink r:id="rId26" w:history="1">
        <w:r w:rsidRPr="001015B7">
          <w:rPr>
            <w:rStyle w:val="Hyperlink"/>
            <w:rFonts w:ascii="Arial" w:hAnsi="Arial" w:cs="Arial"/>
          </w:rPr>
          <w:t>https://krishikosh.egranth.ac.in/items/8ff7cb16-3ba7-49f6-96b7-26bbbc605b9d</w:t>
        </w:r>
      </w:hyperlink>
      <w:r w:rsidRPr="001015B7">
        <w:rPr>
          <w:rFonts w:ascii="Arial" w:hAnsi="Arial" w:cs="Arial"/>
        </w:rPr>
        <w:t xml:space="preserve"> </w:t>
      </w:r>
    </w:p>
    <w:p w14:paraId="01D6ECF0"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Banakar, C. N., Goud, S. I., Salunke, D. P. V., &amp; </w:t>
      </w:r>
      <w:proofErr w:type="spellStart"/>
      <w:r w:rsidRPr="001015B7">
        <w:rPr>
          <w:rFonts w:ascii="Arial" w:hAnsi="Arial" w:cs="Arial"/>
        </w:rPr>
        <w:t>Kulakami</w:t>
      </w:r>
      <w:proofErr w:type="spellEnd"/>
      <w:r w:rsidRPr="001015B7">
        <w:rPr>
          <w:rFonts w:ascii="Arial" w:hAnsi="Arial" w:cs="Arial"/>
        </w:rPr>
        <w:t>, V. (2013). Effectiveness and efficiency of gamma rays in some inbreds of sunflower (</w:t>
      </w:r>
      <w:r w:rsidRPr="001015B7">
        <w:rPr>
          <w:rFonts w:ascii="Arial" w:hAnsi="Arial" w:cs="Arial"/>
          <w:i/>
          <w:iCs/>
        </w:rPr>
        <w:t>Helianthus annuus</w:t>
      </w:r>
      <w:r w:rsidRPr="001015B7">
        <w:rPr>
          <w:rFonts w:ascii="Arial" w:hAnsi="Arial" w:cs="Arial"/>
        </w:rPr>
        <w:t xml:space="preserve"> L.). </w:t>
      </w:r>
      <w:r w:rsidRPr="001015B7">
        <w:rPr>
          <w:rFonts w:ascii="Arial" w:hAnsi="Arial" w:cs="Arial"/>
          <w:i/>
          <w:iCs/>
        </w:rPr>
        <w:t>Asian Journal of Biological Science, 8</w:t>
      </w:r>
      <w:r w:rsidRPr="001015B7">
        <w:rPr>
          <w:rFonts w:ascii="Arial" w:hAnsi="Arial" w:cs="Arial"/>
        </w:rPr>
        <w:t xml:space="preserve">, 25–27. </w:t>
      </w:r>
      <w:hyperlink r:id="rId27" w:history="1">
        <w:r w:rsidRPr="001015B7">
          <w:rPr>
            <w:rStyle w:val="Hyperlink"/>
            <w:rFonts w:ascii="Arial" w:hAnsi="Arial" w:cs="Arial"/>
          </w:rPr>
          <w:t>https://www.cabidigitallibrary.org/doi/full/10.5555/20133288687</w:t>
        </w:r>
      </w:hyperlink>
      <w:r w:rsidRPr="001015B7">
        <w:rPr>
          <w:rFonts w:ascii="Arial" w:hAnsi="Arial" w:cs="Arial"/>
        </w:rPr>
        <w:t xml:space="preserve"> </w:t>
      </w:r>
    </w:p>
    <w:p w14:paraId="2D4C55BB"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Bharose, S. D. (2014). </w:t>
      </w:r>
      <w:r w:rsidRPr="001015B7">
        <w:rPr>
          <w:rFonts w:ascii="Arial" w:hAnsi="Arial" w:cs="Arial"/>
          <w:i/>
          <w:iCs/>
        </w:rPr>
        <w:t>Molecular characterization of mutated sunflower genotype (Helianthus annuus L.)</w:t>
      </w:r>
      <w:r w:rsidRPr="001015B7">
        <w:rPr>
          <w:rFonts w:ascii="Arial" w:hAnsi="Arial" w:cs="Arial"/>
        </w:rPr>
        <w:t xml:space="preserve"> [Master's thesis]. </w:t>
      </w:r>
      <w:hyperlink r:id="rId28" w:history="1">
        <w:r w:rsidRPr="001015B7">
          <w:rPr>
            <w:rStyle w:val="Hyperlink"/>
            <w:rFonts w:ascii="Arial" w:hAnsi="Arial" w:cs="Arial"/>
          </w:rPr>
          <w:t>http://krishikosh.egranth.ac.in/handle/1/5810052863</w:t>
        </w:r>
      </w:hyperlink>
    </w:p>
    <w:p w14:paraId="6481B6A8"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Chandrappa</w:t>
      </w:r>
      <w:proofErr w:type="spellEnd"/>
      <w:r w:rsidRPr="001015B7">
        <w:rPr>
          <w:rFonts w:ascii="Arial" w:hAnsi="Arial" w:cs="Arial"/>
        </w:rPr>
        <w:t xml:space="preserve">, H. M. (1980). </w:t>
      </w:r>
      <w:r w:rsidRPr="001015B7">
        <w:rPr>
          <w:rFonts w:ascii="Arial" w:hAnsi="Arial" w:cs="Arial"/>
          <w:i/>
          <w:iCs/>
        </w:rPr>
        <w:t>Mutagenesis in sunflower (Helianthus annuus L.)</w:t>
      </w:r>
      <w:r w:rsidRPr="001015B7">
        <w:rPr>
          <w:rFonts w:ascii="Arial" w:hAnsi="Arial" w:cs="Arial"/>
        </w:rPr>
        <w:t xml:space="preserve"> [Doctoral dissertation, University of Agricultural Sciences, Bangalore]. </w:t>
      </w:r>
      <w:hyperlink r:id="rId29" w:history="1">
        <w:r w:rsidRPr="001015B7">
          <w:rPr>
            <w:rStyle w:val="Hyperlink"/>
            <w:rFonts w:ascii="Arial" w:hAnsi="Arial" w:cs="Arial"/>
          </w:rPr>
          <w:t>http://203.129.218.131:8004/cgi-bin/koha/opac-detail.pl?biblionumber=32129&amp;query_desc=Provider%3AUniversity%20of%20AGricultural%20Sciences%2C%20Bangalore</w:t>
        </w:r>
      </w:hyperlink>
      <w:r w:rsidRPr="001015B7">
        <w:rPr>
          <w:rFonts w:ascii="Arial" w:hAnsi="Arial" w:cs="Arial"/>
        </w:rPr>
        <w:t xml:space="preserve"> </w:t>
      </w:r>
    </w:p>
    <w:p w14:paraId="5F494610"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Christov, M. (1996). A new sunflower mutant form. </w:t>
      </w:r>
      <w:r w:rsidRPr="001015B7">
        <w:rPr>
          <w:rFonts w:ascii="Arial" w:hAnsi="Arial" w:cs="Arial"/>
          <w:i/>
          <w:iCs/>
        </w:rPr>
        <w:t>Helia, 19</w:t>
      </w:r>
      <w:r w:rsidRPr="001015B7">
        <w:rPr>
          <w:rFonts w:ascii="Arial" w:hAnsi="Arial" w:cs="Arial"/>
        </w:rPr>
        <w:t xml:space="preserve">(24), 39–46. </w:t>
      </w:r>
      <w:hyperlink r:id="rId30" w:history="1">
        <w:r w:rsidRPr="001015B7">
          <w:rPr>
            <w:rStyle w:val="Hyperlink"/>
            <w:rFonts w:ascii="Arial" w:hAnsi="Arial" w:cs="Arial"/>
          </w:rPr>
          <w:t>https://www.cabidigitallibrary.org/doi/full/10.5555/19961611385</w:t>
        </w:r>
      </w:hyperlink>
      <w:r w:rsidRPr="001015B7">
        <w:rPr>
          <w:rFonts w:ascii="Arial" w:hAnsi="Arial" w:cs="Arial"/>
        </w:rPr>
        <w:t xml:space="preserve"> </w:t>
      </w:r>
    </w:p>
    <w:p w14:paraId="1911B765"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Christov, M., &amp; </w:t>
      </w:r>
      <w:proofErr w:type="spellStart"/>
      <w:r w:rsidRPr="001015B7">
        <w:rPr>
          <w:rFonts w:ascii="Arial" w:hAnsi="Arial" w:cs="Arial"/>
        </w:rPr>
        <w:t>Hristova-Cherbadzhi</w:t>
      </w:r>
      <w:proofErr w:type="spellEnd"/>
      <w:r w:rsidRPr="001015B7">
        <w:rPr>
          <w:rFonts w:ascii="Arial" w:hAnsi="Arial" w:cs="Arial"/>
        </w:rPr>
        <w:t>, M. (2020). New form cultivated sunflower (</w:t>
      </w:r>
      <w:r w:rsidRPr="001015B7">
        <w:rPr>
          <w:rFonts w:ascii="Arial" w:hAnsi="Arial" w:cs="Arial"/>
          <w:i/>
          <w:iCs/>
        </w:rPr>
        <w:t>Helianthus annuus</w:t>
      </w:r>
      <w:r w:rsidRPr="001015B7">
        <w:rPr>
          <w:rFonts w:ascii="Arial" w:hAnsi="Arial" w:cs="Arial"/>
        </w:rPr>
        <w:t xml:space="preserve"> L.) with resistance to the herbicides Pulsar and Express. </w:t>
      </w:r>
      <w:r w:rsidRPr="001015B7">
        <w:rPr>
          <w:rFonts w:ascii="Arial" w:hAnsi="Arial" w:cs="Arial"/>
          <w:i/>
          <w:iCs/>
        </w:rPr>
        <w:t>Helia</w:t>
      </w:r>
      <w:r w:rsidRPr="001015B7">
        <w:rPr>
          <w:rFonts w:ascii="Arial" w:hAnsi="Arial" w:cs="Arial"/>
        </w:rPr>
        <w:t>, 43, 185-189. </w:t>
      </w:r>
      <w:hyperlink r:id="rId31" w:tgtFrame="_blank" w:history="1">
        <w:r w:rsidRPr="001015B7">
          <w:rPr>
            <w:rStyle w:val="Hyperlink"/>
            <w:rFonts w:ascii="Arial" w:hAnsi="Arial" w:cs="Arial"/>
          </w:rPr>
          <w:t>https://doi.org/10.1515/helia-2020-0007</w:t>
        </w:r>
      </w:hyperlink>
      <w:r w:rsidRPr="001015B7">
        <w:rPr>
          <w:rFonts w:ascii="Arial" w:hAnsi="Arial" w:cs="Arial"/>
        </w:rPr>
        <w:t>.</w:t>
      </w:r>
    </w:p>
    <w:p w14:paraId="57B56087" w14:textId="77777777" w:rsidR="001015B7" w:rsidRPr="001015B7" w:rsidRDefault="001015B7" w:rsidP="001015B7">
      <w:pPr>
        <w:widowControl w:val="0"/>
        <w:ind w:left="720" w:hanging="720"/>
        <w:jc w:val="both"/>
        <w:rPr>
          <w:rFonts w:ascii="Arial" w:hAnsi="Arial" w:cs="Arial"/>
          <w:lang w:val="en-IN"/>
        </w:rPr>
      </w:pPr>
      <w:proofErr w:type="spellStart"/>
      <w:r w:rsidRPr="001015B7">
        <w:rPr>
          <w:rFonts w:ascii="Arial" w:hAnsi="Arial" w:cs="Arial"/>
        </w:rPr>
        <w:t>Chuiko</w:t>
      </w:r>
      <w:proofErr w:type="spellEnd"/>
      <w:r w:rsidRPr="001015B7">
        <w:rPr>
          <w:rFonts w:ascii="Arial" w:hAnsi="Arial" w:cs="Arial"/>
        </w:rPr>
        <w:t>, D. V. (2022). Evaluation of sunflower starting material for breeding-valuable traits. </w:t>
      </w:r>
      <w:r w:rsidRPr="001015B7">
        <w:rPr>
          <w:rFonts w:ascii="Arial" w:hAnsi="Arial" w:cs="Arial"/>
          <w:i/>
          <w:iCs/>
        </w:rPr>
        <w:t xml:space="preserve">Plant Breeding and Seed Production, </w:t>
      </w:r>
      <w:r w:rsidRPr="001015B7">
        <w:rPr>
          <w:rFonts w:ascii="Arial" w:hAnsi="Arial" w:cs="Arial"/>
        </w:rPr>
        <w:t>121, 6-14. </w:t>
      </w:r>
      <w:hyperlink r:id="rId32" w:tgtFrame="_blank" w:history="1">
        <w:r w:rsidRPr="001015B7">
          <w:rPr>
            <w:rStyle w:val="Hyperlink"/>
            <w:rFonts w:ascii="Arial" w:hAnsi="Arial" w:cs="Arial"/>
          </w:rPr>
          <w:t>https://doi.org/10.30835/2413-7510.2022.260986</w:t>
        </w:r>
      </w:hyperlink>
      <w:r w:rsidRPr="001015B7">
        <w:rPr>
          <w:rFonts w:ascii="Arial" w:hAnsi="Arial" w:cs="Arial"/>
        </w:rPr>
        <w:t>.</w:t>
      </w:r>
    </w:p>
    <w:p w14:paraId="6444F5C7"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Coppola, F. (1986). Mutants obtained after gamma radiation of Jerusalem artichoke CV Violet de Rennes (</w:t>
      </w:r>
      <w:r w:rsidRPr="001015B7">
        <w:rPr>
          <w:rFonts w:ascii="Arial" w:hAnsi="Arial" w:cs="Arial"/>
          <w:i/>
          <w:iCs/>
        </w:rPr>
        <w:t>Helianthus tuberosus</w:t>
      </w:r>
      <w:r w:rsidRPr="001015B7">
        <w:rPr>
          <w:rFonts w:ascii="Arial" w:hAnsi="Arial" w:cs="Arial"/>
        </w:rPr>
        <w:t xml:space="preserve"> L.). </w:t>
      </w:r>
      <w:r w:rsidRPr="001015B7">
        <w:rPr>
          <w:rFonts w:ascii="Arial" w:hAnsi="Arial" w:cs="Arial"/>
          <w:i/>
          <w:iCs/>
        </w:rPr>
        <w:t>Mutation Breeding Newsletter, 28</w:t>
      </w:r>
      <w:r w:rsidRPr="001015B7">
        <w:rPr>
          <w:rFonts w:ascii="Arial" w:hAnsi="Arial" w:cs="Arial"/>
        </w:rPr>
        <w:t xml:space="preserve">, 9–10. </w:t>
      </w:r>
      <w:hyperlink r:id="rId33" w:history="1">
        <w:r w:rsidRPr="001015B7">
          <w:rPr>
            <w:rStyle w:val="Hyperlink"/>
            <w:rFonts w:ascii="Arial" w:hAnsi="Arial" w:cs="Arial"/>
          </w:rPr>
          <w:t>https://www.cabidigitallibrary.org/doi/full/10.5555/19871658004</w:t>
        </w:r>
      </w:hyperlink>
      <w:r w:rsidRPr="001015B7">
        <w:rPr>
          <w:rFonts w:ascii="Arial" w:hAnsi="Arial" w:cs="Arial"/>
        </w:rPr>
        <w:t xml:space="preserve"> </w:t>
      </w:r>
    </w:p>
    <w:p w14:paraId="4495D239" w14:textId="509BD773" w:rsidR="001015B7" w:rsidRPr="001015B7" w:rsidRDefault="00AA7B00" w:rsidP="001015B7">
      <w:pPr>
        <w:widowControl w:val="0"/>
        <w:ind w:left="720" w:hanging="720"/>
        <w:jc w:val="both"/>
        <w:rPr>
          <w:rFonts w:ascii="Arial" w:hAnsi="Arial" w:cs="Arial"/>
        </w:rPr>
      </w:pPr>
      <w:r w:rsidRPr="004C2CD3">
        <w:rPr>
          <w:rFonts w:ascii="Arial" w:hAnsi="Arial" w:cs="Arial"/>
        </w:rPr>
        <w:t>Cvejić</w:t>
      </w:r>
      <w:r w:rsidR="001015B7" w:rsidRPr="001015B7">
        <w:rPr>
          <w:rFonts w:ascii="Arial" w:hAnsi="Arial" w:cs="Arial"/>
        </w:rPr>
        <w:t xml:space="preserve">, S., </w:t>
      </w:r>
      <w:proofErr w:type="spellStart"/>
      <w:r w:rsidR="001015B7" w:rsidRPr="001015B7">
        <w:rPr>
          <w:rFonts w:ascii="Arial" w:hAnsi="Arial" w:cs="Arial"/>
        </w:rPr>
        <w:t>Jocic</w:t>
      </w:r>
      <w:proofErr w:type="spellEnd"/>
      <w:r w:rsidR="001015B7" w:rsidRPr="001015B7">
        <w:rPr>
          <w:rFonts w:ascii="Arial" w:hAnsi="Arial" w:cs="Arial"/>
        </w:rPr>
        <w:t xml:space="preserve">, S., Prodanovic, S., Terzic, S., Miladinovic, D., &amp; </w:t>
      </w:r>
      <w:proofErr w:type="spellStart"/>
      <w:r w:rsidR="001015B7" w:rsidRPr="001015B7">
        <w:rPr>
          <w:rFonts w:ascii="Arial" w:hAnsi="Arial" w:cs="Arial"/>
        </w:rPr>
        <w:t>Balalic</w:t>
      </w:r>
      <w:proofErr w:type="spellEnd"/>
      <w:r w:rsidR="001015B7" w:rsidRPr="001015B7">
        <w:rPr>
          <w:rFonts w:ascii="Arial" w:hAnsi="Arial" w:cs="Arial"/>
        </w:rPr>
        <w:t xml:space="preserve">, I. (2011). Creating new genetic variability in sunflower using induced mutations. </w:t>
      </w:r>
      <w:r w:rsidR="001015B7" w:rsidRPr="001015B7">
        <w:rPr>
          <w:rFonts w:ascii="Arial" w:hAnsi="Arial" w:cs="Arial"/>
          <w:i/>
          <w:iCs/>
        </w:rPr>
        <w:t>Helia, 34</w:t>
      </w:r>
      <w:r w:rsidR="001015B7" w:rsidRPr="001015B7">
        <w:rPr>
          <w:rFonts w:ascii="Arial" w:hAnsi="Arial" w:cs="Arial"/>
        </w:rPr>
        <w:t xml:space="preserve">(55), 47–54. </w:t>
      </w:r>
      <w:hyperlink r:id="rId34" w:history="1">
        <w:r w:rsidR="001015B7" w:rsidRPr="001015B7">
          <w:rPr>
            <w:rStyle w:val="Hyperlink"/>
            <w:rFonts w:ascii="Arial" w:hAnsi="Arial" w:cs="Arial"/>
          </w:rPr>
          <w:t>https://www.degruyterbrill.com/document/doi/10.2298/hel1155047c/html</w:t>
        </w:r>
      </w:hyperlink>
      <w:r w:rsidR="001015B7" w:rsidRPr="001015B7">
        <w:rPr>
          <w:rFonts w:ascii="Arial" w:hAnsi="Arial" w:cs="Arial"/>
        </w:rPr>
        <w:t xml:space="preserve"> </w:t>
      </w:r>
    </w:p>
    <w:p w14:paraId="42AEA302" w14:textId="77777777" w:rsidR="001015B7" w:rsidRPr="001015B7" w:rsidRDefault="001015B7" w:rsidP="001015B7">
      <w:pPr>
        <w:widowControl w:val="0"/>
        <w:ind w:left="720" w:hanging="720"/>
        <w:jc w:val="both"/>
        <w:rPr>
          <w:rFonts w:ascii="Arial" w:hAnsi="Arial" w:cs="Arial"/>
          <w:lang w:val="en-IN"/>
        </w:rPr>
      </w:pPr>
      <w:proofErr w:type="spellStart"/>
      <w:r w:rsidRPr="001015B7">
        <w:rPr>
          <w:rFonts w:ascii="Arial" w:hAnsi="Arial" w:cs="Arial"/>
        </w:rPr>
        <w:t>Demurin</w:t>
      </w:r>
      <w:proofErr w:type="spellEnd"/>
      <w:r w:rsidRPr="001015B7">
        <w:rPr>
          <w:rFonts w:ascii="Arial" w:hAnsi="Arial" w:cs="Arial"/>
        </w:rPr>
        <w:t xml:space="preserve">, Y., &amp; </w:t>
      </w:r>
      <w:proofErr w:type="spellStart"/>
      <w:r w:rsidRPr="001015B7">
        <w:rPr>
          <w:rFonts w:ascii="Arial" w:hAnsi="Arial" w:cs="Arial"/>
        </w:rPr>
        <w:t>Rubanova</w:t>
      </w:r>
      <w:proofErr w:type="spellEnd"/>
      <w:r w:rsidRPr="001015B7">
        <w:rPr>
          <w:rFonts w:ascii="Arial" w:hAnsi="Arial" w:cs="Arial"/>
        </w:rPr>
        <w:t>, O. (2021). Pollen plant analysis of different sunflower genotypes. </w:t>
      </w:r>
      <w:r w:rsidRPr="001015B7">
        <w:rPr>
          <w:rFonts w:ascii="Arial" w:hAnsi="Arial" w:cs="Arial"/>
          <w:i/>
          <w:iCs/>
        </w:rPr>
        <w:t xml:space="preserve">Oil Crops, </w:t>
      </w:r>
      <w:r w:rsidRPr="001015B7">
        <w:rPr>
          <w:rFonts w:ascii="Arial" w:hAnsi="Arial" w:cs="Arial"/>
        </w:rPr>
        <w:t>186, 10-17. </w:t>
      </w:r>
      <w:hyperlink r:id="rId35" w:tgtFrame="_blank" w:history="1">
        <w:r w:rsidRPr="001015B7">
          <w:rPr>
            <w:rStyle w:val="Hyperlink"/>
            <w:rFonts w:ascii="Arial" w:hAnsi="Arial" w:cs="Arial"/>
          </w:rPr>
          <w:t>https://doi.org/10.25230/2412-608x-2021-2-186-10-17</w:t>
        </w:r>
      </w:hyperlink>
      <w:r w:rsidRPr="001015B7">
        <w:rPr>
          <w:rFonts w:ascii="Arial" w:hAnsi="Arial" w:cs="Arial"/>
        </w:rPr>
        <w:t xml:space="preserve">. </w:t>
      </w:r>
    </w:p>
    <w:p w14:paraId="40B05673"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Demurin</w:t>
      </w:r>
      <w:proofErr w:type="spellEnd"/>
      <w:r w:rsidRPr="001015B7">
        <w:rPr>
          <w:rFonts w:ascii="Arial" w:hAnsi="Arial" w:cs="Arial"/>
        </w:rPr>
        <w:t xml:space="preserve">, Y., </w:t>
      </w:r>
      <w:proofErr w:type="spellStart"/>
      <w:r w:rsidRPr="001015B7">
        <w:rPr>
          <w:rFonts w:ascii="Arial" w:hAnsi="Arial" w:cs="Arial"/>
        </w:rPr>
        <w:t>Chebanova</w:t>
      </w:r>
      <w:proofErr w:type="spellEnd"/>
      <w:r w:rsidRPr="001015B7">
        <w:rPr>
          <w:rFonts w:ascii="Arial" w:hAnsi="Arial" w:cs="Arial"/>
        </w:rPr>
        <w:t xml:space="preserve">, Y., </w:t>
      </w:r>
      <w:proofErr w:type="spellStart"/>
      <w:r w:rsidRPr="001015B7">
        <w:rPr>
          <w:rFonts w:ascii="Arial" w:hAnsi="Arial" w:cs="Arial"/>
        </w:rPr>
        <w:t>Zemtseva</w:t>
      </w:r>
      <w:proofErr w:type="spellEnd"/>
      <w:r w:rsidRPr="001015B7">
        <w:rPr>
          <w:rFonts w:ascii="Arial" w:hAnsi="Arial" w:cs="Arial"/>
        </w:rPr>
        <w:t>, T., &amp; Kirov, I. (2025). Inheritance of high stearic acid content in sunflower seed oil. In p</w:t>
      </w:r>
      <w:r w:rsidRPr="001015B7">
        <w:rPr>
          <w:rFonts w:ascii="Arial" w:hAnsi="Arial" w:cs="Arial"/>
          <w:i/>
          <w:iCs/>
        </w:rPr>
        <w:t>roceedings on applied botany, genetics and breeding</w:t>
      </w:r>
      <w:r w:rsidRPr="001015B7">
        <w:rPr>
          <w:rFonts w:ascii="Arial" w:hAnsi="Arial" w:cs="Arial"/>
        </w:rPr>
        <w:t>, 186(1), 139-147. </w:t>
      </w:r>
      <w:hyperlink r:id="rId36" w:tgtFrame="_blank" w:history="1">
        <w:r w:rsidRPr="001015B7">
          <w:rPr>
            <w:rStyle w:val="Hyperlink"/>
            <w:rFonts w:ascii="Arial" w:hAnsi="Arial" w:cs="Arial"/>
          </w:rPr>
          <w:t>https://doi.org/10.30901/2227-8834-2025-1-139-147</w:t>
        </w:r>
      </w:hyperlink>
      <w:r w:rsidRPr="001015B7">
        <w:rPr>
          <w:rFonts w:ascii="Arial" w:hAnsi="Arial" w:cs="Arial"/>
        </w:rPr>
        <w:t>.</w:t>
      </w:r>
    </w:p>
    <w:p w14:paraId="47F141A2"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Deshpande, S. K., &amp; Giriraj, K. (1998). Induced polygenic variation for economic traits in two restorer lines of sunflower (</w:t>
      </w:r>
      <w:r w:rsidRPr="001015B7">
        <w:rPr>
          <w:rFonts w:ascii="Arial" w:hAnsi="Arial" w:cs="Arial"/>
          <w:i/>
          <w:iCs/>
        </w:rPr>
        <w:t>Helianthus annuus</w:t>
      </w:r>
      <w:r w:rsidRPr="001015B7">
        <w:rPr>
          <w:rFonts w:ascii="Arial" w:hAnsi="Arial" w:cs="Arial"/>
        </w:rPr>
        <w:t xml:space="preserve"> L.). </w:t>
      </w:r>
      <w:r w:rsidRPr="001015B7">
        <w:rPr>
          <w:rFonts w:ascii="Arial" w:hAnsi="Arial" w:cs="Arial"/>
          <w:i/>
          <w:iCs/>
        </w:rPr>
        <w:t>Helia, 20</w:t>
      </w:r>
      <w:r w:rsidRPr="001015B7">
        <w:rPr>
          <w:rFonts w:ascii="Arial" w:hAnsi="Arial" w:cs="Arial"/>
        </w:rPr>
        <w:t xml:space="preserve">(26), 89–94. </w:t>
      </w:r>
      <w:hyperlink r:id="rId37" w:history="1">
        <w:r w:rsidRPr="001015B7">
          <w:rPr>
            <w:rStyle w:val="Hyperlink"/>
            <w:rFonts w:ascii="Arial" w:hAnsi="Arial" w:cs="Arial"/>
          </w:rPr>
          <w:t>https://agris.fao.org/search/en/providers/124253/records/64722c862a40512c710f5695</w:t>
        </w:r>
      </w:hyperlink>
      <w:r w:rsidRPr="001015B7">
        <w:rPr>
          <w:rFonts w:ascii="Arial" w:hAnsi="Arial" w:cs="Arial"/>
        </w:rPr>
        <w:t xml:space="preserve"> </w:t>
      </w:r>
    </w:p>
    <w:p w14:paraId="0D6FC51D"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Dhillon, S. K., Sandhu, S. K., Tyagi, V., &amp; Singh, S. (2013). </w:t>
      </w:r>
      <w:r w:rsidRPr="001015B7">
        <w:rPr>
          <w:rFonts w:ascii="Arial" w:hAnsi="Arial" w:cs="Arial"/>
          <w:i/>
          <w:iCs/>
        </w:rPr>
        <w:t>Experimental learning on hybrid seed production in sunflower</w:t>
      </w:r>
      <w:r w:rsidRPr="001015B7">
        <w:rPr>
          <w:rFonts w:ascii="Arial" w:hAnsi="Arial" w:cs="Arial"/>
        </w:rPr>
        <w:t xml:space="preserve"> (Vol. First Edition, Issue No. COA/2013/Manual 25, pp. 15–21). College of Agriculture, Punjab Agricultural University.</w:t>
      </w:r>
    </w:p>
    <w:p w14:paraId="13E9942C"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Encheva</w:t>
      </w:r>
      <w:proofErr w:type="spellEnd"/>
      <w:r w:rsidRPr="001015B7">
        <w:rPr>
          <w:rFonts w:ascii="Arial" w:hAnsi="Arial" w:cs="Arial"/>
        </w:rPr>
        <w:t xml:space="preserve">, J., &amp; </w:t>
      </w:r>
      <w:proofErr w:type="spellStart"/>
      <w:r w:rsidRPr="001015B7">
        <w:rPr>
          <w:rFonts w:ascii="Arial" w:hAnsi="Arial" w:cs="Arial"/>
        </w:rPr>
        <w:t>Shindrova</w:t>
      </w:r>
      <w:proofErr w:type="spellEnd"/>
      <w:r w:rsidRPr="001015B7">
        <w:rPr>
          <w:rFonts w:ascii="Arial" w:hAnsi="Arial" w:cs="Arial"/>
        </w:rPr>
        <w:t>, P. (2011). Developing mutant sunflower lines (</w:t>
      </w:r>
      <w:r w:rsidRPr="001015B7">
        <w:rPr>
          <w:rFonts w:ascii="Arial" w:hAnsi="Arial" w:cs="Arial"/>
          <w:i/>
          <w:iCs/>
        </w:rPr>
        <w:t>Helianthus annuus</w:t>
      </w:r>
      <w:r w:rsidRPr="001015B7">
        <w:rPr>
          <w:rFonts w:ascii="Arial" w:hAnsi="Arial" w:cs="Arial"/>
        </w:rPr>
        <w:t xml:space="preserve"> L.) through induced mutagenesis and study of their combining ability. </w:t>
      </w:r>
      <w:r w:rsidRPr="001015B7">
        <w:rPr>
          <w:rFonts w:ascii="Arial" w:hAnsi="Arial" w:cs="Arial"/>
          <w:i/>
          <w:iCs/>
        </w:rPr>
        <w:t>Helia, 34</w:t>
      </w:r>
      <w:r w:rsidRPr="001015B7">
        <w:rPr>
          <w:rFonts w:ascii="Arial" w:hAnsi="Arial" w:cs="Arial"/>
        </w:rPr>
        <w:t xml:space="preserve">(54), 107–121. </w:t>
      </w:r>
      <w:hyperlink r:id="rId38" w:history="1">
        <w:r w:rsidRPr="001015B7">
          <w:rPr>
            <w:rStyle w:val="Hyperlink"/>
            <w:rFonts w:ascii="Arial" w:hAnsi="Arial" w:cs="Arial"/>
          </w:rPr>
          <w:t>https://www.degruyterbrill.com/document/doi/10.2298/hel1154107e/html</w:t>
        </w:r>
      </w:hyperlink>
      <w:r w:rsidRPr="001015B7">
        <w:rPr>
          <w:rFonts w:ascii="Arial" w:hAnsi="Arial" w:cs="Arial"/>
        </w:rPr>
        <w:t xml:space="preserve"> </w:t>
      </w:r>
    </w:p>
    <w:p w14:paraId="02E61D07"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Encheva</w:t>
      </w:r>
      <w:proofErr w:type="spellEnd"/>
      <w:r w:rsidRPr="001015B7">
        <w:rPr>
          <w:rFonts w:ascii="Arial" w:hAnsi="Arial" w:cs="Arial"/>
        </w:rPr>
        <w:t xml:space="preserve">, J., Christov, M., Nenov, N., Ivanov, P., &amp; </w:t>
      </w:r>
      <w:proofErr w:type="spellStart"/>
      <w:r w:rsidRPr="001015B7">
        <w:rPr>
          <w:rFonts w:ascii="Arial" w:hAnsi="Arial" w:cs="Arial"/>
        </w:rPr>
        <w:t>Encheva</w:t>
      </w:r>
      <w:proofErr w:type="spellEnd"/>
      <w:r w:rsidRPr="001015B7">
        <w:rPr>
          <w:rFonts w:ascii="Arial" w:hAnsi="Arial" w:cs="Arial"/>
        </w:rPr>
        <w:t>, V. (2003c). Genetic variability of sunflower (</w:t>
      </w:r>
      <w:r w:rsidRPr="001015B7">
        <w:rPr>
          <w:rFonts w:ascii="Arial" w:hAnsi="Arial" w:cs="Arial"/>
          <w:i/>
          <w:iCs/>
        </w:rPr>
        <w:t>Helianthus annuus</w:t>
      </w:r>
      <w:r w:rsidRPr="001015B7">
        <w:rPr>
          <w:rFonts w:ascii="Arial" w:hAnsi="Arial" w:cs="Arial"/>
        </w:rPr>
        <w:t xml:space="preserve"> L.) created by cross </w:t>
      </w:r>
      <w:proofErr w:type="spellStart"/>
      <w:r w:rsidRPr="001015B7">
        <w:rPr>
          <w:rFonts w:ascii="Arial" w:hAnsi="Arial" w:cs="Arial"/>
        </w:rPr>
        <w:t>polycross</w:t>
      </w:r>
      <w:proofErr w:type="spellEnd"/>
      <w:r w:rsidRPr="001015B7">
        <w:rPr>
          <w:rFonts w:ascii="Arial" w:hAnsi="Arial" w:cs="Arial"/>
        </w:rPr>
        <w:t xml:space="preserve"> hybridization and ultrasonic or gamma irradiation. </w:t>
      </w:r>
      <w:r w:rsidRPr="001015B7">
        <w:rPr>
          <w:rFonts w:ascii="Arial" w:hAnsi="Arial" w:cs="Arial"/>
          <w:i/>
          <w:iCs/>
        </w:rPr>
        <w:t>Bulgarian Journal of Agricultural Science, 9</w:t>
      </w:r>
      <w:r w:rsidRPr="001015B7">
        <w:rPr>
          <w:rFonts w:ascii="Arial" w:hAnsi="Arial" w:cs="Arial"/>
        </w:rPr>
        <w:t>(3), 321–</w:t>
      </w:r>
      <w:r w:rsidRPr="001015B7">
        <w:rPr>
          <w:rFonts w:ascii="Arial" w:hAnsi="Arial" w:cs="Arial"/>
        </w:rPr>
        <w:lastRenderedPageBreak/>
        <w:t xml:space="preserve">327. </w:t>
      </w:r>
      <w:hyperlink r:id="rId39" w:history="1">
        <w:r w:rsidRPr="001015B7">
          <w:rPr>
            <w:rStyle w:val="Hyperlink"/>
            <w:rFonts w:ascii="Arial" w:hAnsi="Arial" w:cs="Arial"/>
          </w:rPr>
          <w:t>https://www.cabidigitallibrary.org/doi/full/10.5555/20033199158</w:t>
        </w:r>
      </w:hyperlink>
      <w:r w:rsidRPr="001015B7">
        <w:rPr>
          <w:rFonts w:ascii="Arial" w:hAnsi="Arial" w:cs="Arial"/>
        </w:rPr>
        <w:t xml:space="preserve"> </w:t>
      </w:r>
    </w:p>
    <w:p w14:paraId="50F43C21"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Encheva</w:t>
      </w:r>
      <w:proofErr w:type="spellEnd"/>
      <w:r w:rsidRPr="001015B7">
        <w:rPr>
          <w:rFonts w:ascii="Arial" w:hAnsi="Arial" w:cs="Arial"/>
        </w:rPr>
        <w:t xml:space="preserve">, J., Christov, M., Nenov, N., Tsvetkova, F., Ivanov, P., </w:t>
      </w:r>
      <w:proofErr w:type="spellStart"/>
      <w:r w:rsidRPr="001015B7">
        <w:rPr>
          <w:rFonts w:ascii="Arial" w:hAnsi="Arial" w:cs="Arial"/>
        </w:rPr>
        <w:t>Shindrova</w:t>
      </w:r>
      <w:proofErr w:type="spellEnd"/>
      <w:r w:rsidRPr="001015B7">
        <w:rPr>
          <w:rFonts w:ascii="Arial" w:hAnsi="Arial" w:cs="Arial"/>
        </w:rPr>
        <w:t xml:space="preserve">, P., &amp; </w:t>
      </w:r>
      <w:proofErr w:type="spellStart"/>
      <w:r w:rsidRPr="001015B7">
        <w:rPr>
          <w:rFonts w:ascii="Arial" w:hAnsi="Arial" w:cs="Arial"/>
        </w:rPr>
        <w:t>Encheva</w:t>
      </w:r>
      <w:proofErr w:type="spellEnd"/>
      <w:r w:rsidRPr="001015B7">
        <w:rPr>
          <w:rFonts w:ascii="Arial" w:hAnsi="Arial" w:cs="Arial"/>
        </w:rPr>
        <w:t>, V. (2003b). Developing genetic variability in sunflower (</w:t>
      </w:r>
      <w:r w:rsidRPr="001015B7">
        <w:rPr>
          <w:rFonts w:ascii="Arial" w:hAnsi="Arial" w:cs="Arial"/>
          <w:i/>
          <w:iCs/>
        </w:rPr>
        <w:t>Helianthus annuus</w:t>
      </w:r>
      <w:r w:rsidRPr="001015B7">
        <w:rPr>
          <w:rFonts w:ascii="Arial" w:hAnsi="Arial" w:cs="Arial"/>
        </w:rPr>
        <w:t xml:space="preserve"> L.) by combined use of hybridization with gamma radiation or ultrasound. </w:t>
      </w:r>
      <w:r w:rsidRPr="001015B7">
        <w:rPr>
          <w:rFonts w:ascii="Arial" w:hAnsi="Arial" w:cs="Arial"/>
          <w:i/>
          <w:iCs/>
        </w:rPr>
        <w:t>Helia, 26</w:t>
      </w:r>
      <w:r w:rsidRPr="001015B7">
        <w:rPr>
          <w:rFonts w:ascii="Arial" w:hAnsi="Arial" w:cs="Arial"/>
        </w:rPr>
        <w:t xml:space="preserve">(38), 99–108. </w:t>
      </w:r>
      <w:hyperlink r:id="rId40" w:history="1">
        <w:r w:rsidRPr="001015B7">
          <w:rPr>
            <w:rStyle w:val="Hyperlink"/>
            <w:rFonts w:ascii="Arial" w:hAnsi="Arial" w:cs="Arial"/>
          </w:rPr>
          <w:t>https://www.degruyterbrill.com/document/doi/10.2298/hel0338099e/html</w:t>
        </w:r>
      </w:hyperlink>
      <w:r w:rsidRPr="001015B7">
        <w:rPr>
          <w:rFonts w:ascii="Arial" w:hAnsi="Arial" w:cs="Arial"/>
        </w:rPr>
        <w:t xml:space="preserve"> </w:t>
      </w:r>
    </w:p>
    <w:p w14:paraId="44B3ACBC"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Encheva</w:t>
      </w:r>
      <w:proofErr w:type="spellEnd"/>
      <w:r w:rsidRPr="001015B7">
        <w:rPr>
          <w:rFonts w:ascii="Arial" w:hAnsi="Arial" w:cs="Arial"/>
        </w:rPr>
        <w:t>, J., Ivanov, P., Tsvetkova, F., &amp; Nikolova, V. (1993). Development of a new initial breeding material in sunflower (</w:t>
      </w:r>
      <w:r w:rsidRPr="001015B7">
        <w:rPr>
          <w:rFonts w:ascii="Arial" w:hAnsi="Arial" w:cs="Arial"/>
          <w:i/>
          <w:iCs/>
        </w:rPr>
        <w:t>Helianthus annuus</w:t>
      </w:r>
      <w:r w:rsidRPr="001015B7">
        <w:rPr>
          <w:rFonts w:ascii="Arial" w:hAnsi="Arial" w:cs="Arial"/>
        </w:rPr>
        <w:t xml:space="preserve"> L.) using direct organogenesis and somatic embryogenesis. </w:t>
      </w:r>
      <w:proofErr w:type="spellStart"/>
      <w:r w:rsidRPr="001015B7">
        <w:rPr>
          <w:rFonts w:ascii="Arial" w:hAnsi="Arial" w:cs="Arial"/>
          <w:i/>
          <w:iCs/>
        </w:rPr>
        <w:t>Euphytica</w:t>
      </w:r>
      <w:proofErr w:type="spellEnd"/>
      <w:r w:rsidRPr="001015B7">
        <w:rPr>
          <w:rFonts w:ascii="Arial" w:hAnsi="Arial" w:cs="Arial"/>
          <w:i/>
          <w:iCs/>
        </w:rPr>
        <w:t>, 68</w:t>
      </w:r>
      <w:r w:rsidRPr="001015B7">
        <w:rPr>
          <w:rFonts w:ascii="Arial" w:hAnsi="Arial" w:cs="Arial"/>
        </w:rPr>
        <w:t xml:space="preserve">(3), 181–185. </w:t>
      </w:r>
      <w:hyperlink r:id="rId41" w:history="1">
        <w:r w:rsidRPr="001015B7">
          <w:rPr>
            <w:rStyle w:val="Hyperlink"/>
            <w:rFonts w:ascii="Arial" w:hAnsi="Arial" w:cs="Arial"/>
          </w:rPr>
          <w:t>https://link.springer.com/article/10.1007/BF00029871</w:t>
        </w:r>
      </w:hyperlink>
      <w:r w:rsidRPr="001015B7">
        <w:rPr>
          <w:rFonts w:ascii="Arial" w:hAnsi="Arial" w:cs="Arial"/>
        </w:rPr>
        <w:t xml:space="preserve"> </w:t>
      </w:r>
    </w:p>
    <w:p w14:paraId="3BF6849C"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Encheva</w:t>
      </w:r>
      <w:proofErr w:type="spellEnd"/>
      <w:r w:rsidRPr="001015B7">
        <w:rPr>
          <w:rFonts w:ascii="Arial" w:hAnsi="Arial" w:cs="Arial"/>
        </w:rPr>
        <w:t xml:space="preserve">, J., Köhler, H., Friedt, W., Tsvetkova, F., Ivanov, P., </w:t>
      </w:r>
      <w:proofErr w:type="spellStart"/>
      <w:r w:rsidRPr="001015B7">
        <w:rPr>
          <w:rFonts w:ascii="Arial" w:hAnsi="Arial" w:cs="Arial"/>
        </w:rPr>
        <w:t>Encheva</w:t>
      </w:r>
      <w:proofErr w:type="spellEnd"/>
      <w:r w:rsidRPr="001015B7">
        <w:rPr>
          <w:rFonts w:ascii="Arial" w:hAnsi="Arial" w:cs="Arial"/>
        </w:rPr>
        <w:t xml:space="preserve">, V., &amp; </w:t>
      </w:r>
      <w:proofErr w:type="spellStart"/>
      <w:r w:rsidRPr="001015B7">
        <w:rPr>
          <w:rFonts w:ascii="Arial" w:hAnsi="Arial" w:cs="Arial"/>
        </w:rPr>
        <w:t>Shindrova</w:t>
      </w:r>
      <w:proofErr w:type="spellEnd"/>
      <w:r w:rsidRPr="001015B7">
        <w:rPr>
          <w:rFonts w:ascii="Arial" w:hAnsi="Arial" w:cs="Arial"/>
        </w:rPr>
        <w:t>, P. (2003a). Field evaluation of somaclonal variation in sunflower (</w:t>
      </w:r>
      <w:r w:rsidRPr="001015B7">
        <w:rPr>
          <w:rFonts w:ascii="Arial" w:hAnsi="Arial" w:cs="Arial"/>
          <w:i/>
          <w:iCs/>
        </w:rPr>
        <w:t>Helianthus annuus</w:t>
      </w:r>
      <w:r w:rsidRPr="001015B7">
        <w:rPr>
          <w:rFonts w:ascii="Arial" w:hAnsi="Arial" w:cs="Arial"/>
        </w:rPr>
        <w:t xml:space="preserve"> L.) and its application for crop improvement. </w:t>
      </w:r>
      <w:proofErr w:type="spellStart"/>
      <w:r w:rsidRPr="001015B7">
        <w:rPr>
          <w:rFonts w:ascii="Arial" w:hAnsi="Arial" w:cs="Arial"/>
          <w:i/>
          <w:iCs/>
        </w:rPr>
        <w:t>Euphytica</w:t>
      </w:r>
      <w:proofErr w:type="spellEnd"/>
      <w:r w:rsidRPr="001015B7">
        <w:rPr>
          <w:rFonts w:ascii="Arial" w:hAnsi="Arial" w:cs="Arial"/>
          <w:i/>
          <w:iCs/>
        </w:rPr>
        <w:t>, 130</w:t>
      </w:r>
      <w:r w:rsidRPr="001015B7">
        <w:rPr>
          <w:rFonts w:ascii="Arial" w:hAnsi="Arial" w:cs="Arial"/>
        </w:rPr>
        <w:t xml:space="preserve">(2), 167–175. </w:t>
      </w:r>
      <w:hyperlink r:id="rId42" w:history="1">
        <w:r w:rsidRPr="001015B7">
          <w:rPr>
            <w:rStyle w:val="Hyperlink"/>
            <w:rFonts w:ascii="Arial" w:hAnsi="Arial" w:cs="Arial"/>
          </w:rPr>
          <w:t>https://link.springer.com/article/10.1023/A:1022881200649</w:t>
        </w:r>
      </w:hyperlink>
      <w:r w:rsidRPr="001015B7">
        <w:rPr>
          <w:rFonts w:ascii="Arial" w:hAnsi="Arial" w:cs="Arial"/>
        </w:rPr>
        <w:t xml:space="preserve"> </w:t>
      </w:r>
    </w:p>
    <w:p w14:paraId="7B4A261E"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Encheva</w:t>
      </w:r>
      <w:proofErr w:type="spellEnd"/>
      <w:r w:rsidRPr="001015B7">
        <w:rPr>
          <w:rFonts w:ascii="Arial" w:hAnsi="Arial" w:cs="Arial"/>
        </w:rPr>
        <w:t xml:space="preserve">, J., </w:t>
      </w:r>
      <w:proofErr w:type="spellStart"/>
      <w:r w:rsidRPr="001015B7">
        <w:rPr>
          <w:rFonts w:ascii="Arial" w:hAnsi="Arial" w:cs="Arial"/>
        </w:rPr>
        <w:t>Shindrova</w:t>
      </w:r>
      <w:proofErr w:type="spellEnd"/>
      <w:r w:rsidRPr="001015B7">
        <w:rPr>
          <w:rFonts w:ascii="Arial" w:hAnsi="Arial" w:cs="Arial"/>
        </w:rPr>
        <w:t xml:space="preserve">, P., </w:t>
      </w:r>
      <w:proofErr w:type="spellStart"/>
      <w:r w:rsidRPr="001015B7">
        <w:rPr>
          <w:rFonts w:ascii="Arial" w:hAnsi="Arial" w:cs="Arial"/>
        </w:rPr>
        <w:t>Encheva</w:t>
      </w:r>
      <w:proofErr w:type="spellEnd"/>
      <w:r w:rsidRPr="001015B7">
        <w:rPr>
          <w:rFonts w:ascii="Arial" w:hAnsi="Arial" w:cs="Arial"/>
        </w:rPr>
        <w:t xml:space="preserve">, V., &amp; </w:t>
      </w:r>
      <w:proofErr w:type="spellStart"/>
      <w:r w:rsidRPr="001015B7">
        <w:rPr>
          <w:rFonts w:ascii="Arial" w:hAnsi="Arial" w:cs="Arial"/>
        </w:rPr>
        <w:t>Valkova</w:t>
      </w:r>
      <w:proofErr w:type="spellEnd"/>
      <w:r w:rsidRPr="001015B7">
        <w:rPr>
          <w:rFonts w:ascii="Arial" w:hAnsi="Arial" w:cs="Arial"/>
        </w:rPr>
        <w:t xml:space="preserve">. (2012). Mutant sunflower line R12003, produced through in vitro mutagenesis. </w:t>
      </w:r>
      <w:r w:rsidRPr="001015B7">
        <w:rPr>
          <w:rFonts w:ascii="Arial" w:hAnsi="Arial" w:cs="Arial"/>
          <w:i/>
          <w:iCs/>
        </w:rPr>
        <w:t>Helia, 35</w:t>
      </w:r>
      <w:r w:rsidRPr="001015B7">
        <w:rPr>
          <w:rFonts w:ascii="Arial" w:hAnsi="Arial" w:cs="Arial"/>
        </w:rPr>
        <w:t xml:space="preserve">(56), 19–30. </w:t>
      </w:r>
      <w:hyperlink r:id="rId43" w:history="1">
        <w:r w:rsidRPr="001015B7">
          <w:rPr>
            <w:rStyle w:val="Hyperlink"/>
            <w:rFonts w:ascii="Arial" w:hAnsi="Arial" w:cs="Arial"/>
          </w:rPr>
          <w:t>https://www.degruyterbrill.com/document/doi/10.2298/hel1256019e/html</w:t>
        </w:r>
      </w:hyperlink>
      <w:r w:rsidRPr="001015B7">
        <w:rPr>
          <w:rFonts w:ascii="Arial" w:hAnsi="Arial" w:cs="Arial"/>
        </w:rPr>
        <w:t xml:space="preserve"> </w:t>
      </w:r>
    </w:p>
    <w:p w14:paraId="66A537BF"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Encheva</w:t>
      </w:r>
      <w:proofErr w:type="spellEnd"/>
      <w:r w:rsidRPr="001015B7">
        <w:rPr>
          <w:rFonts w:ascii="Arial" w:hAnsi="Arial" w:cs="Arial"/>
        </w:rPr>
        <w:t xml:space="preserve">, J., Tsvetkova, F., &amp; Ivanov, P. (2002). Creating genetic variability in sunflower through the direct organogenesis method, independently and in combination with gamma irradiation. </w:t>
      </w:r>
      <w:r w:rsidRPr="001015B7">
        <w:rPr>
          <w:rFonts w:ascii="Arial" w:hAnsi="Arial" w:cs="Arial"/>
          <w:i/>
          <w:iCs/>
        </w:rPr>
        <w:t>Helia, 25</w:t>
      </w:r>
      <w:r w:rsidRPr="001015B7">
        <w:rPr>
          <w:rFonts w:ascii="Arial" w:hAnsi="Arial" w:cs="Arial"/>
        </w:rPr>
        <w:t xml:space="preserve">(37), 85–92. </w:t>
      </w:r>
      <w:hyperlink r:id="rId44" w:history="1">
        <w:r w:rsidRPr="001015B7">
          <w:rPr>
            <w:rStyle w:val="Hyperlink"/>
            <w:rFonts w:ascii="Arial" w:hAnsi="Arial" w:cs="Arial"/>
          </w:rPr>
          <w:t>https://www.degruyterbrill.com/document/doi/10.2298/hel0237085e/html</w:t>
        </w:r>
      </w:hyperlink>
      <w:r w:rsidRPr="001015B7">
        <w:rPr>
          <w:rFonts w:ascii="Arial" w:hAnsi="Arial" w:cs="Arial"/>
        </w:rPr>
        <w:t xml:space="preserve"> </w:t>
      </w:r>
    </w:p>
    <w:p w14:paraId="6B58751F"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Fernández-Martínez, J., Muñoz, J., &amp; Gómez-Arnau, J. (1993). Performance of near-isogenic high and low oleic acid hybrids of sunflower. </w:t>
      </w:r>
      <w:r w:rsidRPr="001015B7">
        <w:rPr>
          <w:rFonts w:ascii="Arial" w:hAnsi="Arial" w:cs="Arial"/>
          <w:i/>
          <w:iCs/>
        </w:rPr>
        <w:t>Crop Science, 33</w:t>
      </w:r>
      <w:r w:rsidRPr="001015B7">
        <w:rPr>
          <w:rFonts w:ascii="Arial" w:hAnsi="Arial" w:cs="Arial"/>
        </w:rPr>
        <w:t xml:space="preserve">(6), 1158–1163. </w:t>
      </w:r>
      <w:hyperlink r:id="rId45" w:history="1">
        <w:r w:rsidRPr="001015B7">
          <w:rPr>
            <w:rStyle w:val="Hyperlink"/>
            <w:rFonts w:ascii="Arial" w:hAnsi="Arial" w:cs="Arial"/>
          </w:rPr>
          <w:t>https://acsess.onlinelibrary.wiley.com/doi/abs/10.2135/cropsci1993.0011183X003300060010x</w:t>
        </w:r>
      </w:hyperlink>
      <w:r w:rsidRPr="001015B7">
        <w:rPr>
          <w:rFonts w:ascii="Arial" w:hAnsi="Arial" w:cs="Arial"/>
        </w:rPr>
        <w:t xml:space="preserve"> </w:t>
      </w:r>
    </w:p>
    <w:p w14:paraId="3B922531"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Fernández-Melero, B., Martín-Sanz, A., Del Moral, L., </w:t>
      </w:r>
      <w:proofErr w:type="spellStart"/>
      <w:r w:rsidRPr="001015B7">
        <w:rPr>
          <w:rFonts w:ascii="Arial" w:hAnsi="Arial" w:cs="Arial"/>
        </w:rPr>
        <w:t>Pérez-Vich</w:t>
      </w:r>
      <w:proofErr w:type="spellEnd"/>
      <w:r w:rsidRPr="001015B7">
        <w:rPr>
          <w:rFonts w:ascii="Arial" w:hAnsi="Arial" w:cs="Arial"/>
        </w:rPr>
        <w:t>, B., &amp; Velasco, L. (2023). A novel sunflower broomrape race with unusual virulence potentially caused by a mutation. </w:t>
      </w:r>
      <w:r w:rsidRPr="001015B7">
        <w:rPr>
          <w:rFonts w:ascii="Arial" w:hAnsi="Arial" w:cs="Arial"/>
          <w:i/>
          <w:iCs/>
        </w:rPr>
        <w:t>Frontiers in Plant Science</w:t>
      </w:r>
      <w:r w:rsidRPr="001015B7">
        <w:rPr>
          <w:rFonts w:ascii="Arial" w:hAnsi="Arial" w:cs="Arial"/>
        </w:rPr>
        <w:t>, 14, 1-10. </w:t>
      </w:r>
      <w:hyperlink r:id="rId46" w:history="1">
        <w:r w:rsidRPr="001015B7">
          <w:rPr>
            <w:rStyle w:val="Hyperlink"/>
            <w:rFonts w:ascii="Arial" w:hAnsi="Arial" w:cs="Arial"/>
          </w:rPr>
          <w:t>https://www.frontiersin.org/journals/plant-science/articles/10.3389/fpls.2023.1236511/full</w:t>
        </w:r>
      </w:hyperlink>
      <w:r w:rsidRPr="001015B7">
        <w:rPr>
          <w:rFonts w:ascii="Arial" w:hAnsi="Arial" w:cs="Arial"/>
        </w:rPr>
        <w:t xml:space="preserve"> </w:t>
      </w:r>
    </w:p>
    <w:p w14:paraId="70A99740"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Fernandez-Moya, V., Martinez-Force, E., &amp; Garcés, R. (2002). Temperature effect on a high stearic acid sunflower mutant. </w:t>
      </w:r>
      <w:r w:rsidRPr="001015B7">
        <w:rPr>
          <w:rFonts w:ascii="Arial" w:hAnsi="Arial" w:cs="Arial"/>
          <w:i/>
          <w:iCs/>
        </w:rPr>
        <w:t>Phytochemistry, 59</w:t>
      </w:r>
      <w:r w:rsidRPr="001015B7">
        <w:rPr>
          <w:rFonts w:ascii="Arial" w:hAnsi="Arial" w:cs="Arial"/>
        </w:rPr>
        <w:t xml:space="preserve">(1), 33–37. </w:t>
      </w:r>
      <w:hyperlink r:id="rId47" w:history="1">
        <w:r w:rsidRPr="001015B7">
          <w:rPr>
            <w:rStyle w:val="Hyperlink"/>
            <w:rFonts w:ascii="Arial" w:hAnsi="Arial" w:cs="Arial"/>
          </w:rPr>
          <w:t>https://www.sciencedirect.com/science/article/abs/pii/S003194220100406X</w:t>
        </w:r>
      </w:hyperlink>
      <w:r w:rsidRPr="001015B7">
        <w:rPr>
          <w:rFonts w:ascii="Arial" w:hAnsi="Arial" w:cs="Arial"/>
        </w:rPr>
        <w:t xml:space="preserve"> </w:t>
      </w:r>
    </w:p>
    <w:p w14:paraId="351C52E9" w14:textId="29BC1681"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Gundaev</w:t>
      </w:r>
      <w:proofErr w:type="spellEnd"/>
      <w:r w:rsidRPr="001015B7">
        <w:rPr>
          <w:rFonts w:ascii="Arial" w:hAnsi="Arial" w:cs="Arial"/>
        </w:rPr>
        <w:t xml:space="preserve">, A. I. (1971). Basic principles of sunflower selection. </w:t>
      </w:r>
      <w:r w:rsidRPr="001015B7">
        <w:rPr>
          <w:rFonts w:ascii="Arial" w:hAnsi="Arial" w:cs="Arial"/>
          <w:i/>
          <w:iCs/>
        </w:rPr>
        <w:t>General principles of plant selection</w:t>
      </w:r>
      <w:r w:rsidRPr="001015B7">
        <w:rPr>
          <w:rFonts w:ascii="Arial" w:hAnsi="Arial" w:cs="Arial"/>
        </w:rPr>
        <w:t xml:space="preserve">, 417–465. </w:t>
      </w:r>
      <w:hyperlink r:id="rId48" w:history="1">
        <w:r w:rsidRPr="001015B7">
          <w:rPr>
            <w:rStyle w:val="Hyperlink"/>
            <w:rFonts w:ascii="Arial" w:hAnsi="Arial" w:cs="Arial"/>
          </w:rPr>
          <w:t>https://www.cabidigitallibrary.org/doi/full/10.5555/19741618099</w:t>
        </w:r>
      </w:hyperlink>
      <w:r w:rsidRPr="001015B7">
        <w:rPr>
          <w:rFonts w:ascii="Arial" w:hAnsi="Arial" w:cs="Arial"/>
        </w:rPr>
        <w:t xml:space="preserve"> </w:t>
      </w:r>
    </w:p>
    <w:p w14:paraId="1AA57469"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Habib, S., Akanda, A., Roy, P., Kulsum, U., Rohman, M., &amp; Rahman, M. (2023). Mutant divergence in sunflower induced through gamma radiation. </w:t>
      </w:r>
      <w:r w:rsidRPr="001015B7">
        <w:rPr>
          <w:rFonts w:ascii="Arial" w:hAnsi="Arial" w:cs="Arial"/>
          <w:i/>
          <w:iCs/>
        </w:rPr>
        <w:t>Journal of Crop Science and Biotechnology</w:t>
      </w:r>
      <w:r w:rsidRPr="001015B7">
        <w:rPr>
          <w:rFonts w:ascii="Arial" w:hAnsi="Arial" w:cs="Arial"/>
        </w:rPr>
        <w:t>, 26, 317-325. </w:t>
      </w:r>
      <w:hyperlink r:id="rId49" w:history="1">
        <w:r w:rsidRPr="001015B7">
          <w:rPr>
            <w:rStyle w:val="Hyperlink"/>
            <w:rFonts w:ascii="Arial" w:hAnsi="Arial" w:cs="Arial"/>
          </w:rPr>
          <w:t>https://link.springer.com/article/10.1007/s12892-022-00186-w</w:t>
        </w:r>
      </w:hyperlink>
      <w:r w:rsidRPr="001015B7">
        <w:rPr>
          <w:rFonts w:ascii="Arial" w:hAnsi="Arial" w:cs="Arial"/>
        </w:rPr>
        <w:t xml:space="preserve"> </w:t>
      </w:r>
    </w:p>
    <w:p w14:paraId="586FA9B9"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Hermelin, T., Daskalov, S., Micke, A., Stoenescu, F., &amp; </w:t>
      </w:r>
      <w:proofErr w:type="spellStart"/>
      <w:r w:rsidRPr="001015B7">
        <w:rPr>
          <w:rFonts w:ascii="Arial" w:hAnsi="Arial" w:cs="Arial"/>
        </w:rPr>
        <w:t>Ivorasm</w:t>
      </w:r>
      <w:proofErr w:type="spellEnd"/>
      <w:r w:rsidRPr="001015B7">
        <w:rPr>
          <w:rFonts w:ascii="Arial" w:hAnsi="Arial" w:cs="Arial"/>
        </w:rPr>
        <w:t xml:space="preserve">. (1987). Chimerism in M1 plants of sunflower and its significance for mutation breeding. </w:t>
      </w:r>
      <w:r w:rsidRPr="001015B7">
        <w:rPr>
          <w:rFonts w:ascii="Arial" w:hAnsi="Arial" w:cs="Arial"/>
          <w:i/>
          <w:iCs/>
        </w:rPr>
        <w:t>Helia, 10</w:t>
      </w:r>
      <w:r w:rsidRPr="001015B7">
        <w:rPr>
          <w:rFonts w:ascii="Arial" w:hAnsi="Arial" w:cs="Arial"/>
        </w:rPr>
        <w:t xml:space="preserve">, 29–33.  </w:t>
      </w:r>
      <w:hyperlink r:id="rId50" w:history="1">
        <w:r w:rsidRPr="001015B7">
          <w:rPr>
            <w:rStyle w:val="Hyperlink"/>
            <w:rFonts w:ascii="Arial" w:hAnsi="Arial" w:cs="Arial"/>
          </w:rPr>
          <w:t>https://www.cabidigitallibrary.org/doi/full/10.5555/19891675520</w:t>
        </w:r>
      </w:hyperlink>
      <w:r w:rsidRPr="001015B7">
        <w:rPr>
          <w:rFonts w:ascii="Arial" w:hAnsi="Arial" w:cs="Arial"/>
        </w:rPr>
        <w:t xml:space="preserve">  </w:t>
      </w:r>
    </w:p>
    <w:p w14:paraId="4ECF0648"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Jagadeesan, S., Kandasamy, G., Manivannan, N., &amp; Muralidharan, V. (2008). Mean and variability studies in M1 and M2 generations of sunflower (</w:t>
      </w:r>
      <w:r w:rsidRPr="001015B7">
        <w:rPr>
          <w:rFonts w:ascii="Arial" w:hAnsi="Arial" w:cs="Arial"/>
          <w:i/>
          <w:iCs/>
        </w:rPr>
        <w:t>Helianthus annuus</w:t>
      </w:r>
      <w:r w:rsidRPr="001015B7">
        <w:rPr>
          <w:rFonts w:ascii="Arial" w:hAnsi="Arial" w:cs="Arial"/>
        </w:rPr>
        <w:t xml:space="preserve"> L.). </w:t>
      </w:r>
      <w:r w:rsidRPr="001015B7">
        <w:rPr>
          <w:rFonts w:ascii="Arial" w:hAnsi="Arial" w:cs="Arial"/>
          <w:i/>
          <w:iCs/>
        </w:rPr>
        <w:t>Helia, 31</w:t>
      </w:r>
      <w:r w:rsidRPr="001015B7">
        <w:rPr>
          <w:rFonts w:ascii="Arial" w:hAnsi="Arial" w:cs="Arial"/>
        </w:rPr>
        <w:t xml:space="preserve">(49), 71–78. </w:t>
      </w:r>
      <w:hyperlink r:id="rId51" w:history="1">
        <w:r w:rsidRPr="001015B7">
          <w:rPr>
            <w:rStyle w:val="Hyperlink"/>
            <w:rFonts w:ascii="Arial" w:hAnsi="Arial" w:cs="Arial"/>
          </w:rPr>
          <w:t>https://www.degruyterbrill.com/document/doi/10.2298/hel0849071j/html</w:t>
        </w:r>
      </w:hyperlink>
      <w:r w:rsidRPr="001015B7">
        <w:rPr>
          <w:rFonts w:ascii="Arial" w:hAnsi="Arial" w:cs="Arial"/>
        </w:rPr>
        <w:t xml:space="preserve"> </w:t>
      </w:r>
    </w:p>
    <w:p w14:paraId="7730DD75"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Jambhulkar, S. J., &amp; </w:t>
      </w:r>
      <w:proofErr w:type="spellStart"/>
      <w:r w:rsidRPr="001015B7">
        <w:rPr>
          <w:rFonts w:ascii="Arial" w:hAnsi="Arial" w:cs="Arial"/>
        </w:rPr>
        <w:t>Shitre</w:t>
      </w:r>
      <w:proofErr w:type="spellEnd"/>
      <w:r w:rsidRPr="001015B7">
        <w:rPr>
          <w:rFonts w:ascii="Arial" w:hAnsi="Arial" w:cs="Arial"/>
        </w:rPr>
        <w:t>, A. S. (2009). Development and utilization of genetic variability through induced mutagenesis in sunflower (</w:t>
      </w:r>
      <w:r w:rsidRPr="001015B7">
        <w:rPr>
          <w:rFonts w:ascii="Arial" w:hAnsi="Arial" w:cs="Arial"/>
          <w:i/>
          <w:iCs/>
        </w:rPr>
        <w:t>Helianthus annuus</w:t>
      </w:r>
      <w:r w:rsidRPr="001015B7">
        <w:rPr>
          <w:rFonts w:ascii="Arial" w:hAnsi="Arial" w:cs="Arial"/>
        </w:rPr>
        <w:t xml:space="preserve"> L.). In Q. Y. Shu (Ed.), </w:t>
      </w:r>
      <w:r w:rsidRPr="001015B7">
        <w:rPr>
          <w:rFonts w:ascii="Arial" w:hAnsi="Arial" w:cs="Arial"/>
          <w:i/>
          <w:iCs/>
        </w:rPr>
        <w:t>Induced plant mutations in the genomics era: Proceedings of an international joint FAO/IAEA symposium</w:t>
      </w:r>
      <w:r w:rsidRPr="001015B7">
        <w:rPr>
          <w:rFonts w:ascii="Arial" w:hAnsi="Arial" w:cs="Arial"/>
        </w:rPr>
        <w:t xml:space="preserve"> (pp. 104–105). </w:t>
      </w:r>
      <w:hyperlink r:id="rId52" w:anchor="page=99" w:history="1">
        <w:r w:rsidRPr="001015B7">
          <w:rPr>
            <w:rStyle w:val="Hyperlink"/>
            <w:rFonts w:ascii="Arial" w:hAnsi="Arial" w:cs="Arial"/>
          </w:rPr>
          <w:t>https://www.researchgate.net/profile/Ak-Sharma-5/publication/311986762_Characterization_of_Pre-breeding_Genetic_Stocks_of_Urdbean_Vigna_mungo_L_Hepper_Induced_Through_Mutagenesis_391-394/links/58679eb608ae6eb871b7200e/Characterization-of-Pre-</w:t>
        </w:r>
        <w:r w:rsidRPr="001015B7">
          <w:rPr>
            <w:rStyle w:val="Hyperlink"/>
            <w:rFonts w:ascii="Arial" w:hAnsi="Arial" w:cs="Arial"/>
          </w:rPr>
          <w:lastRenderedPageBreak/>
          <w:t>breeding-Genetic-Stocks-of-Urdbean-Vigna-mungo-L-Hepper-Induced-Through-Mutagenesis-391-394.pdf#page=99</w:t>
        </w:r>
      </w:hyperlink>
      <w:r w:rsidRPr="001015B7">
        <w:rPr>
          <w:rFonts w:ascii="Arial" w:hAnsi="Arial" w:cs="Arial"/>
        </w:rPr>
        <w:t xml:space="preserve"> </w:t>
      </w:r>
    </w:p>
    <w:p w14:paraId="28ACC186"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Jan, C. C., &amp; Rutger, J. N. (1988). Mitomycin C- and streptomycin-induced male sterility in cultivated sunflower. </w:t>
      </w:r>
      <w:r w:rsidRPr="001015B7">
        <w:rPr>
          <w:rFonts w:ascii="Arial" w:hAnsi="Arial" w:cs="Arial"/>
          <w:i/>
          <w:iCs/>
        </w:rPr>
        <w:t>Crop Science, 28</w:t>
      </w:r>
      <w:r w:rsidRPr="001015B7">
        <w:rPr>
          <w:rFonts w:ascii="Arial" w:hAnsi="Arial" w:cs="Arial"/>
        </w:rPr>
        <w:t xml:space="preserve">(5), 792–795. </w:t>
      </w:r>
      <w:hyperlink r:id="rId53" w:history="1">
        <w:r w:rsidRPr="0013090D">
          <w:rPr>
            <w:rStyle w:val="Hyperlink"/>
            <w:rFonts w:ascii="Arial" w:hAnsi="Arial" w:cs="Arial"/>
          </w:rPr>
          <w:t>https://doi.org/10.2135/cropsci1988.0011183X002800050014x</w:t>
        </w:r>
      </w:hyperlink>
    </w:p>
    <w:p w14:paraId="0688FA70"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Jayakumar, S., &amp; Selvaraj, R. (2003). Mutagenic effectiveness and efficiency of gamma rays and ethyl methane sulphonate in sunflower (</w:t>
      </w:r>
      <w:r w:rsidRPr="001015B7">
        <w:rPr>
          <w:rFonts w:ascii="Arial" w:hAnsi="Arial" w:cs="Arial"/>
          <w:i/>
          <w:iCs/>
        </w:rPr>
        <w:t>Helianthus annuus</w:t>
      </w:r>
      <w:r w:rsidRPr="001015B7">
        <w:rPr>
          <w:rFonts w:ascii="Arial" w:hAnsi="Arial" w:cs="Arial"/>
        </w:rPr>
        <w:t xml:space="preserve"> L.). </w:t>
      </w:r>
      <w:r w:rsidRPr="001015B7">
        <w:rPr>
          <w:rFonts w:ascii="Arial" w:hAnsi="Arial" w:cs="Arial"/>
          <w:i/>
          <w:iCs/>
        </w:rPr>
        <w:t>Madras Agriculture Journal, 90</w:t>
      </w:r>
      <w:r w:rsidRPr="001015B7">
        <w:rPr>
          <w:rFonts w:ascii="Arial" w:hAnsi="Arial" w:cs="Arial"/>
        </w:rPr>
        <w:t xml:space="preserve">(7–9), 574–576. </w:t>
      </w:r>
      <w:hyperlink r:id="rId54" w:history="1">
        <w:r w:rsidRPr="001015B7">
          <w:rPr>
            <w:rStyle w:val="Hyperlink"/>
            <w:rFonts w:ascii="Arial" w:hAnsi="Arial" w:cs="Arial"/>
          </w:rPr>
          <w:t>https://masujournal.org/store_file/archive/2003-090-07-09-574-576.pdf</w:t>
        </w:r>
      </w:hyperlink>
      <w:r w:rsidRPr="001015B7">
        <w:rPr>
          <w:rFonts w:ascii="Arial" w:hAnsi="Arial" w:cs="Arial"/>
        </w:rPr>
        <w:t xml:space="preserve"> </w:t>
      </w:r>
    </w:p>
    <w:p w14:paraId="4FFC5C79"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Kolbas, A., Mench, M., Herzig, R., </w:t>
      </w:r>
      <w:proofErr w:type="spellStart"/>
      <w:r w:rsidRPr="001015B7">
        <w:rPr>
          <w:rFonts w:ascii="Arial" w:hAnsi="Arial" w:cs="Arial"/>
        </w:rPr>
        <w:t>Nehnevajova</w:t>
      </w:r>
      <w:proofErr w:type="spellEnd"/>
      <w:r w:rsidRPr="001015B7">
        <w:rPr>
          <w:rFonts w:ascii="Arial" w:hAnsi="Arial" w:cs="Arial"/>
        </w:rPr>
        <w:t xml:space="preserve">, E., &amp; Bes, C. M. (2011). Copper phytoextraction in tandem with oilseed production using commercial cultivars and mutant lines of sunflower. </w:t>
      </w:r>
      <w:r w:rsidRPr="001015B7">
        <w:rPr>
          <w:rFonts w:ascii="Arial" w:hAnsi="Arial" w:cs="Arial"/>
          <w:i/>
          <w:iCs/>
        </w:rPr>
        <w:t>International Journal of Phytoremediation, 13</w:t>
      </w:r>
      <w:r w:rsidRPr="001015B7">
        <w:rPr>
          <w:rFonts w:ascii="Arial" w:hAnsi="Arial" w:cs="Arial"/>
        </w:rPr>
        <w:t>(1), 55–76.</w:t>
      </w:r>
      <w:hyperlink r:id="rId55" w:history="1">
        <w:r w:rsidRPr="001015B7">
          <w:rPr>
            <w:rStyle w:val="Hyperlink"/>
            <w:rFonts w:ascii="Arial" w:hAnsi="Arial" w:cs="Arial"/>
          </w:rPr>
          <w:t>https://doi.org/10.1080/15226514.2011.568536</w:t>
        </w:r>
      </w:hyperlink>
    </w:p>
    <w:p w14:paraId="1F747A3B"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Kubler, I. (1984). </w:t>
      </w:r>
      <w:r w:rsidRPr="001015B7">
        <w:rPr>
          <w:rFonts w:ascii="Arial" w:hAnsi="Arial" w:cs="Arial"/>
          <w:i/>
          <w:iCs/>
        </w:rPr>
        <w:t>The possibilities of altering the fatty acid models of sunflowers by mutation release.</w:t>
      </w:r>
      <w:r w:rsidRPr="001015B7">
        <w:rPr>
          <w:rFonts w:ascii="Arial" w:hAnsi="Arial" w:cs="Arial"/>
        </w:rPr>
        <w:t xml:space="preserve"> [Doctoral dissertation] pp.: 108–117. </w:t>
      </w:r>
      <w:hyperlink r:id="rId56" w:history="1">
        <w:r w:rsidRPr="001015B7">
          <w:rPr>
            <w:rStyle w:val="Hyperlink"/>
            <w:rFonts w:ascii="Arial" w:hAnsi="Arial" w:cs="Arial"/>
          </w:rPr>
          <w:t>https://www.cabidigitallibrary.org/doi/full/10.5555/19861655373</w:t>
        </w:r>
      </w:hyperlink>
      <w:r w:rsidRPr="001015B7">
        <w:rPr>
          <w:rFonts w:ascii="Arial" w:hAnsi="Arial" w:cs="Arial"/>
        </w:rPr>
        <w:t xml:space="preserve"> </w:t>
      </w:r>
    </w:p>
    <w:p w14:paraId="5281EEF7"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Kumar, P. R., &amp; Venkat Ratnam, S. (2010). Mutagenic effectiveness and efficiency in varieties of sunflower (</w:t>
      </w:r>
      <w:r w:rsidRPr="001015B7">
        <w:rPr>
          <w:rFonts w:ascii="Arial" w:hAnsi="Arial" w:cs="Arial"/>
          <w:i/>
          <w:iCs/>
        </w:rPr>
        <w:t>Helianthus annuus</w:t>
      </w:r>
      <w:r w:rsidRPr="001015B7">
        <w:rPr>
          <w:rFonts w:ascii="Arial" w:hAnsi="Arial" w:cs="Arial"/>
        </w:rPr>
        <w:t xml:space="preserve"> L.) by separate and combined treatment with gamma-rays and sodium azide. </w:t>
      </w:r>
      <w:r w:rsidRPr="001015B7">
        <w:rPr>
          <w:rFonts w:ascii="Arial" w:hAnsi="Arial" w:cs="Arial"/>
          <w:i/>
          <w:iCs/>
        </w:rPr>
        <w:t>African Journal of Biotechnology, 9</w:t>
      </w:r>
      <w:r w:rsidRPr="001015B7">
        <w:rPr>
          <w:rFonts w:ascii="Arial" w:hAnsi="Arial" w:cs="Arial"/>
        </w:rPr>
        <w:t xml:space="preserve">(39), 6517–6521. </w:t>
      </w:r>
      <w:hyperlink r:id="rId57" w:history="1">
        <w:r w:rsidRPr="001015B7">
          <w:rPr>
            <w:rStyle w:val="Hyperlink"/>
            <w:rFonts w:ascii="Arial" w:hAnsi="Arial" w:cs="Arial"/>
          </w:rPr>
          <w:t>https://academicjournals.org/journal/AJB/article-full-text-pdf/9C4ECFC21408</w:t>
        </w:r>
      </w:hyperlink>
      <w:r w:rsidRPr="001015B7">
        <w:rPr>
          <w:rFonts w:ascii="Arial" w:hAnsi="Arial" w:cs="Arial"/>
        </w:rPr>
        <w:t xml:space="preserve"> </w:t>
      </w:r>
    </w:p>
    <w:p w14:paraId="5DB96926"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Lazanyi</w:t>
      </w:r>
      <w:proofErr w:type="spellEnd"/>
      <w:r w:rsidRPr="001015B7">
        <w:rPr>
          <w:rFonts w:ascii="Arial" w:hAnsi="Arial" w:cs="Arial"/>
        </w:rPr>
        <w:t xml:space="preserve">, A., Marki, A., </w:t>
      </w:r>
      <w:proofErr w:type="spellStart"/>
      <w:r w:rsidRPr="001015B7">
        <w:rPr>
          <w:rFonts w:ascii="Arial" w:hAnsi="Arial" w:cs="Arial"/>
        </w:rPr>
        <w:t>Hathazi</w:t>
      </w:r>
      <w:proofErr w:type="spellEnd"/>
      <w:r w:rsidRPr="001015B7">
        <w:rPr>
          <w:rFonts w:ascii="Arial" w:hAnsi="Arial" w:cs="Arial"/>
        </w:rPr>
        <w:t xml:space="preserve">, C., &amp; Morea, M. (1961). Research on mutagenic action of some </w:t>
      </w:r>
      <w:proofErr w:type="spellStart"/>
      <w:r w:rsidRPr="001015B7">
        <w:rPr>
          <w:rFonts w:ascii="Arial" w:hAnsi="Arial" w:cs="Arial"/>
        </w:rPr>
        <w:t>sulphonamides</w:t>
      </w:r>
      <w:proofErr w:type="spellEnd"/>
      <w:r w:rsidRPr="001015B7">
        <w:rPr>
          <w:rFonts w:ascii="Arial" w:hAnsi="Arial" w:cs="Arial"/>
        </w:rPr>
        <w:t xml:space="preserve">, </w:t>
      </w:r>
      <w:proofErr w:type="spellStart"/>
      <w:r w:rsidRPr="001015B7">
        <w:rPr>
          <w:rFonts w:ascii="Arial" w:hAnsi="Arial" w:cs="Arial"/>
        </w:rPr>
        <w:t>colchicines</w:t>
      </w:r>
      <w:proofErr w:type="spellEnd"/>
      <w:r w:rsidRPr="001015B7">
        <w:rPr>
          <w:rFonts w:ascii="Arial" w:hAnsi="Arial" w:cs="Arial"/>
        </w:rPr>
        <w:t xml:space="preserve"> and x-rays on the sunflower (H. </w:t>
      </w:r>
      <w:r w:rsidRPr="001015B7">
        <w:rPr>
          <w:rFonts w:ascii="Arial" w:hAnsi="Arial" w:cs="Arial"/>
          <w:i/>
          <w:iCs/>
        </w:rPr>
        <w:t>annuus</w:t>
      </w:r>
      <w:r w:rsidRPr="001015B7">
        <w:rPr>
          <w:rFonts w:ascii="Arial" w:hAnsi="Arial" w:cs="Arial"/>
        </w:rPr>
        <w:t xml:space="preserve"> L.). Morphology and development of the plants in the M2 study. </w:t>
      </w:r>
      <w:proofErr w:type="spellStart"/>
      <w:r w:rsidRPr="001015B7">
        <w:rPr>
          <w:rFonts w:ascii="Arial" w:hAnsi="Arial" w:cs="Arial"/>
          <w:i/>
          <w:iCs/>
        </w:rPr>
        <w:t>Cercetări</w:t>
      </w:r>
      <w:proofErr w:type="spellEnd"/>
      <w:r w:rsidRPr="001015B7">
        <w:rPr>
          <w:rFonts w:ascii="Arial" w:hAnsi="Arial" w:cs="Arial"/>
          <w:i/>
          <w:iCs/>
        </w:rPr>
        <w:t xml:space="preserve"> de </w:t>
      </w:r>
      <w:proofErr w:type="spellStart"/>
      <w:r w:rsidRPr="001015B7">
        <w:rPr>
          <w:rFonts w:ascii="Arial" w:hAnsi="Arial" w:cs="Arial"/>
          <w:i/>
          <w:iCs/>
        </w:rPr>
        <w:t>Biologie</w:t>
      </w:r>
      <w:proofErr w:type="spellEnd"/>
      <w:r w:rsidRPr="001015B7">
        <w:rPr>
          <w:rFonts w:ascii="Arial" w:hAnsi="Arial" w:cs="Arial"/>
          <w:i/>
          <w:iCs/>
        </w:rPr>
        <w:t>, 12, 343–384.</w:t>
      </w:r>
      <w:r w:rsidRPr="001015B7">
        <w:rPr>
          <w:rFonts w:ascii="Arial" w:hAnsi="Arial" w:cs="Arial"/>
        </w:rPr>
        <w:t xml:space="preserve"> </w:t>
      </w:r>
      <w:hyperlink r:id="rId58" w:history="1">
        <w:r w:rsidRPr="001015B7">
          <w:rPr>
            <w:rStyle w:val="Hyperlink"/>
            <w:rFonts w:ascii="Arial" w:hAnsi="Arial" w:cs="Arial"/>
          </w:rPr>
          <w:t>https://www.cabidigitallibrary.org/doi/full/10.5555/19631601976</w:t>
        </w:r>
      </w:hyperlink>
      <w:r w:rsidRPr="001015B7">
        <w:rPr>
          <w:rFonts w:ascii="Arial" w:hAnsi="Arial" w:cs="Arial"/>
        </w:rPr>
        <w:t xml:space="preserve"> </w:t>
      </w:r>
    </w:p>
    <w:p w14:paraId="2D03B477"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Leclercq, P. (1984). </w:t>
      </w:r>
      <w:proofErr w:type="gramStart"/>
      <w:r w:rsidRPr="001015B7">
        <w:rPr>
          <w:rFonts w:ascii="Arial" w:hAnsi="Arial" w:cs="Arial"/>
        </w:rPr>
        <w:t>France‘</w:t>
      </w:r>
      <w:proofErr w:type="gramEnd"/>
      <w:r w:rsidRPr="001015B7">
        <w:rPr>
          <w:rFonts w:ascii="Arial" w:hAnsi="Arial" w:cs="Arial"/>
        </w:rPr>
        <w:t xml:space="preserve">s contribution to sunflower breeding. </w:t>
      </w:r>
      <w:r w:rsidRPr="001015B7">
        <w:rPr>
          <w:rFonts w:ascii="Arial" w:hAnsi="Arial" w:cs="Arial"/>
          <w:i/>
          <w:iCs/>
        </w:rPr>
        <w:t>Span, 27</w:t>
      </w:r>
      <w:r w:rsidRPr="001015B7">
        <w:rPr>
          <w:rFonts w:ascii="Arial" w:hAnsi="Arial" w:cs="Arial"/>
        </w:rPr>
        <w:t xml:space="preserve">(2), 61–63. </w:t>
      </w:r>
      <w:hyperlink r:id="rId59" w:history="1">
        <w:r w:rsidRPr="001015B7">
          <w:rPr>
            <w:rStyle w:val="Hyperlink"/>
            <w:rFonts w:ascii="Arial" w:hAnsi="Arial" w:cs="Arial"/>
          </w:rPr>
          <w:t>https://www.cabidigitallibrary.org/doi/full/10.5555/19851638951</w:t>
        </w:r>
      </w:hyperlink>
      <w:r w:rsidRPr="001015B7">
        <w:rPr>
          <w:rFonts w:ascii="Arial" w:hAnsi="Arial" w:cs="Arial"/>
        </w:rPr>
        <w:t xml:space="preserve"> </w:t>
      </w:r>
    </w:p>
    <w:p w14:paraId="022F1506"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Leon, A. J., Zambelli, A. D., Reid, R. J., Morata, M. M., &amp; Kaspar, M. (2022). </w:t>
      </w:r>
      <w:r w:rsidRPr="001015B7">
        <w:rPr>
          <w:rFonts w:ascii="Arial" w:hAnsi="Arial" w:cs="Arial"/>
          <w:i/>
          <w:iCs/>
        </w:rPr>
        <w:t>Nucleotide Sequences Mutated by Insertion that Encode a Truncated Oleate Desaturase Protein, Proteins, Methods and Uses (Patent No. WO/2013/004281)</w:t>
      </w:r>
      <w:r w:rsidRPr="001015B7">
        <w:rPr>
          <w:rFonts w:ascii="Arial" w:hAnsi="Arial" w:cs="Arial"/>
        </w:rPr>
        <w:t xml:space="preserve">.  </w:t>
      </w:r>
      <w:hyperlink r:id="rId60" w:history="1">
        <w:r w:rsidRPr="001015B7">
          <w:rPr>
            <w:rStyle w:val="Hyperlink"/>
            <w:rFonts w:ascii="Arial" w:hAnsi="Arial" w:cs="Arial"/>
          </w:rPr>
          <w:t>https://patents.google.com/patent/US11234389B2/en</w:t>
        </w:r>
      </w:hyperlink>
      <w:r w:rsidRPr="001015B7">
        <w:rPr>
          <w:rFonts w:ascii="Arial" w:hAnsi="Arial" w:cs="Arial"/>
        </w:rPr>
        <w:t xml:space="preserve"> </w:t>
      </w:r>
    </w:p>
    <w:p w14:paraId="634627D9"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Leon, A. J., Zambelli, A. D., Reid, R. J., Morata, M. M., Kaspar, M., Martinez-Force, E., Garcés, R., Salas, J. J., &amp; Venegas-</w:t>
      </w:r>
      <w:proofErr w:type="spellStart"/>
      <w:r w:rsidRPr="001015B7">
        <w:rPr>
          <w:rFonts w:ascii="Arial" w:hAnsi="Arial" w:cs="Arial"/>
        </w:rPr>
        <w:t>Caleron</w:t>
      </w:r>
      <w:proofErr w:type="spellEnd"/>
      <w:r w:rsidRPr="001015B7">
        <w:rPr>
          <w:rFonts w:ascii="Arial" w:hAnsi="Arial" w:cs="Arial"/>
        </w:rPr>
        <w:t xml:space="preserve">, M. (2013). </w:t>
      </w:r>
      <w:r w:rsidRPr="001015B7">
        <w:rPr>
          <w:rFonts w:ascii="Arial" w:hAnsi="Arial" w:cs="Arial"/>
          <w:i/>
          <w:iCs/>
        </w:rPr>
        <w:t>Isolated Mutated Nucleotide Sequences That Encode a Modified Oleate Desaturase Sunflower Protein, Modified Protein, Methods and Uses</w:t>
      </w:r>
      <w:r w:rsidRPr="001015B7">
        <w:rPr>
          <w:rFonts w:ascii="Arial" w:hAnsi="Arial" w:cs="Arial"/>
        </w:rPr>
        <w:t xml:space="preserve">. </w:t>
      </w:r>
      <w:hyperlink r:id="rId61" w:history="1">
        <w:r w:rsidRPr="001015B7">
          <w:rPr>
            <w:rStyle w:val="Hyperlink"/>
            <w:rFonts w:ascii="Arial" w:hAnsi="Arial" w:cs="Arial"/>
          </w:rPr>
          <w:t>https://digital.csic.es/handle/10261/90432</w:t>
        </w:r>
      </w:hyperlink>
      <w:r w:rsidRPr="001015B7">
        <w:rPr>
          <w:rFonts w:ascii="Arial" w:hAnsi="Arial" w:cs="Arial"/>
        </w:rPr>
        <w:t xml:space="preserve"> </w:t>
      </w:r>
    </w:p>
    <w:p w14:paraId="1573912B"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Luczkiewicz</w:t>
      </w:r>
      <w:proofErr w:type="spellEnd"/>
      <w:r w:rsidRPr="001015B7">
        <w:rPr>
          <w:rFonts w:ascii="Arial" w:hAnsi="Arial" w:cs="Arial"/>
        </w:rPr>
        <w:t>, T. (1975). Inheritance of some characters and properties in sunflower (</w:t>
      </w:r>
      <w:r w:rsidRPr="001015B7">
        <w:rPr>
          <w:rFonts w:ascii="Arial" w:hAnsi="Arial" w:cs="Arial"/>
          <w:i/>
          <w:iCs/>
        </w:rPr>
        <w:t>Helianthus annuus</w:t>
      </w:r>
      <w:r w:rsidRPr="001015B7">
        <w:rPr>
          <w:rFonts w:ascii="Arial" w:hAnsi="Arial" w:cs="Arial"/>
        </w:rPr>
        <w:t xml:space="preserve"> L.). </w:t>
      </w:r>
      <w:proofErr w:type="spellStart"/>
      <w:r w:rsidRPr="001015B7">
        <w:rPr>
          <w:rFonts w:ascii="Arial" w:hAnsi="Arial" w:cs="Arial"/>
          <w:i/>
          <w:iCs/>
        </w:rPr>
        <w:t>Genetica</w:t>
      </w:r>
      <w:proofErr w:type="spellEnd"/>
      <w:r w:rsidRPr="001015B7">
        <w:rPr>
          <w:rFonts w:ascii="Arial" w:hAnsi="Arial" w:cs="Arial"/>
          <w:i/>
          <w:iCs/>
        </w:rPr>
        <w:t xml:space="preserve"> Polonica, 16</w:t>
      </w:r>
      <w:r w:rsidRPr="001015B7">
        <w:rPr>
          <w:rFonts w:ascii="Arial" w:hAnsi="Arial" w:cs="Arial"/>
        </w:rPr>
        <w:t xml:space="preserve">(2), 167–184. </w:t>
      </w:r>
      <w:hyperlink r:id="rId62" w:history="1">
        <w:r w:rsidRPr="001015B7">
          <w:rPr>
            <w:rStyle w:val="Hyperlink"/>
            <w:rFonts w:ascii="Arial" w:hAnsi="Arial" w:cs="Arial"/>
          </w:rPr>
          <w:t>https://agro.icm.edu.pl/agro/element/bwmeta1.element.agro-847af6c3-38aa-446e-8521-d2f0dd2a6453</w:t>
        </w:r>
      </w:hyperlink>
      <w:r w:rsidRPr="001015B7">
        <w:rPr>
          <w:rFonts w:ascii="Arial" w:hAnsi="Arial" w:cs="Arial"/>
        </w:rPr>
        <w:t xml:space="preserve"> </w:t>
      </w:r>
    </w:p>
    <w:p w14:paraId="0D94E73B"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Miller, J. F., &amp; Vick, B. A. (1999). Inheritance of reduced stearic and palmitic acid content in sunflower seed oil. </w:t>
      </w:r>
      <w:r w:rsidRPr="001015B7">
        <w:rPr>
          <w:rFonts w:ascii="Arial" w:hAnsi="Arial" w:cs="Arial"/>
          <w:i/>
          <w:iCs/>
        </w:rPr>
        <w:t>Crop Science, 39</w:t>
      </w:r>
      <w:r w:rsidRPr="001015B7">
        <w:rPr>
          <w:rFonts w:ascii="Arial" w:hAnsi="Arial" w:cs="Arial"/>
        </w:rPr>
        <w:t xml:space="preserve">(2), 364–367. </w:t>
      </w:r>
      <w:hyperlink r:id="rId63" w:history="1">
        <w:r w:rsidRPr="001015B7">
          <w:rPr>
            <w:rStyle w:val="Hyperlink"/>
            <w:rFonts w:ascii="Arial" w:hAnsi="Arial" w:cs="Arial"/>
          </w:rPr>
          <w:t>https://acsess.onlinelibrary.wiley.com/doi/abs/10.2135/cropsci1999.0011183X0039000200010x</w:t>
        </w:r>
      </w:hyperlink>
      <w:r w:rsidRPr="001015B7">
        <w:rPr>
          <w:rFonts w:ascii="Arial" w:hAnsi="Arial" w:cs="Arial"/>
        </w:rPr>
        <w:t xml:space="preserve"> </w:t>
      </w:r>
    </w:p>
    <w:p w14:paraId="24777649"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Mshelmbula</w:t>
      </w:r>
      <w:proofErr w:type="spellEnd"/>
      <w:r w:rsidRPr="001015B7">
        <w:rPr>
          <w:rFonts w:ascii="Arial" w:hAnsi="Arial" w:cs="Arial"/>
        </w:rPr>
        <w:t xml:space="preserve">, B., </w:t>
      </w:r>
      <w:proofErr w:type="spellStart"/>
      <w:r w:rsidRPr="001015B7">
        <w:rPr>
          <w:rFonts w:ascii="Arial" w:hAnsi="Arial" w:cs="Arial"/>
        </w:rPr>
        <w:t>Ovye</w:t>
      </w:r>
      <w:proofErr w:type="spellEnd"/>
      <w:r w:rsidRPr="001015B7">
        <w:rPr>
          <w:rFonts w:ascii="Arial" w:hAnsi="Arial" w:cs="Arial"/>
        </w:rPr>
        <w:t>, B., Gbenga, A., Kana, H., &amp; Shuaibu, A. (2025). Creating Variability in Sunflower (</w:t>
      </w:r>
      <w:r w:rsidRPr="001015B7">
        <w:rPr>
          <w:rFonts w:ascii="Arial" w:hAnsi="Arial" w:cs="Arial"/>
          <w:i/>
          <w:iCs/>
        </w:rPr>
        <w:t>Helianthus annuus</w:t>
      </w:r>
      <w:r w:rsidRPr="001015B7">
        <w:rPr>
          <w:rFonts w:ascii="Arial" w:hAnsi="Arial" w:cs="Arial"/>
        </w:rPr>
        <w:t xml:space="preserve"> L.) using Induced Mutation. </w:t>
      </w:r>
      <w:r w:rsidRPr="001015B7">
        <w:rPr>
          <w:rFonts w:ascii="Arial" w:hAnsi="Arial" w:cs="Arial"/>
          <w:i/>
          <w:iCs/>
        </w:rPr>
        <w:t xml:space="preserve">Proceedings of the Faculty of Science Conferences, </w:t>
      </w:r>
      <w:r w:rsidRPr="001015B7">
        <w:rPr>
          <w:rFonts w:ascii="Arial" w:hAnsi="Arial" w:cs="Arial"/>
        </w:rPr>
        <w:t>1(1), 110-116. </w:t>
      </w:r>
      <w:hyperlink r:id="rId64" w:tgtFrame="_blank" w:history="1">
        <w:r w:rsidRPr="001015B7">
          <w:rPr>
            <w:rStyle w:val="Hyperlink"/>
            <w:rFonts w:ascii="Arial" w:hAnsi="Arial" w:cs="Arial"/>
          </w:rPr>
          <w:t>https://doi.org/10.62050/fscp2024.521</w:t>
        </w:r>
      </w:hyperlink>
      <w:r w:rsidRPr="001015B7">
        <w:rPr>
          <w:rFonts w:ascii="Arial" w:hAnsi="Arial" w:cs="Arial"/>
        </w:rPr>
        <w:t>.</w:t>
      </w:r>
    </w:p>
    <w:p w14:paraId="16019CAC"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Natikar, P. (2011). </w:t>
      </w:r>
      <w:r w:rsidRPr="001015B7">
        <w:rPr>
          <w:rFonts w:ascii="Arial" w:hAnsi="Arial" w:cs="Arial"/>
          <w:i/>
          <w:iCs/>
        </w:rPr>
        <w:t>Studies on induced mutations for isolation of high oil content and self-fertile mutants in sunflower (Helianthus annuus L.)</w:t>
      </w:r>
      <w:r w:rsidRPr="001015B7">
        <w:rPr>
          <w:rFonts w:ascii="Arial" w:hAnsi="Arial" w:cs="Arial"/>
        </w:rPr>
        <w:t xml:space="preserve"> [M.Sc. thesis, UAS Dharwad]. </w:t>
      </w:r>
      <w:hyperlink r:id="rId65" w:history="1">
        <w:r w:rsidRPr="001015B7">
          <w:rPr>
            <w:rStyle w:val="Hyperlink"/>
            <w:rFonts w:ascii="Arial" w:hAnsi="Arial" w:cs="Arial"/>
          </w:rPr>
          <w:t>http://krishikosh.egranth.ac.in/handle/1/85400</w:t>
        </w:r>
      </w:hyperlink>
    </w:p>
    <w:p w14:paraId="56E43744" w14:textId="77777777" w:rsidR="001015B7" w:rsidRDefault="001015B7" w:rsidP="001015B7">
      <w:pPr>
        <w:widowControl w:val="0"/>
        <w:ind w:left="720" w:hanging="720"/>
        <w:jc w:val="both"/>
      </w:pPr>
      <w:r w:rsidRPr="001015B7">
        <w:rPr>
          <w:rFonts w:ascii="Arial" w:hAnsi="Arial" w:cs="Arial"/>
        </w:rPr>
        <w:t xml:space="preserve">Osorio, J., Fernández-Martínez, J., Mancha, M., &amp; Garcés, R. (1995). Mutant sunflowers with high concentration of saturated fatty acids in the oil. </w:t>
      </w:r>
      <w:r w:rsidRPr="001015B7">
        <w:rPr>
          <w:rFonts w:ascii="Arial" w:hAnsi="Arial" w:cs="Arial"/>
          <w:i/>
          <w:iCs/>
        </w:rPr>
        <w:t>Crop Science, 35</w:t>
      </w:r>
      <w:r w:rsidRPr="001015B7">
        <w:rPr>
          <w:rFonts w:ascii="Arial" w:hAnsi="Arial" w:cs="Arial"/>
        </w:rPr>
        <w:t>(3), 739–742.</w:t>
      </w:r>
      <w:r w:rsidRPr="0013090D">
        <w:rPr>
          <w:rFonts w:ascii="Arial" w:hAnsi="Arial" w:cs="Arial"/>
        </w:rPr>
        <w:t xml:space="preserve"> </w:t>
      </w:r>
      <w:hyperlink r:id="rId66" w:history="1">
        <w:r w:rsidRPr="0013090D">
          <w:rPr>
            <w:rStyle w:val="Hyperlink"/>
            <w:rFonts w:ascii="Arial" w:hAnsi="Arial" w:cs="Arial"/>
          </w:rPr>
          <w:t>https://doi.org/10.2135/cropsci1995.0011183X003500030016x</w:t>
        </w:r>
      </w:hyperlink>
    </w:p>
    <w:p w14:paraId="2424ECF6" w14:textId="1A2C3F01" w:rsidR="004212CB" w:rsidRPr="001015B7" w:rsidRDefault="004212CB" w:rsidP="001015B7">
      <w:pPr>
        <w:widowControl w:val="0"/>
        <w:ind w:left="720" w:hanging="720"/>
        <w:jc w:val="both"/>
        <w:rPr>
          <w:rFonts w:ascii="Arial" w:hAnsi="Arial" w:cs="Arial"/>
        </w:rPr>
      </w:pPr>
      <w:r w:rsidRPr="004212CB">
        <w:rPr>
          <w:rFonts w:ascii="Arial" w:hAnsi="Arial" w:cs="Arial"/>
        </w:rPr>
        <w:t xml:space="preserve">Padmavathi, T., Uma Devi, M., &amp; Prathibha Devi, B. (2020). Mutagenic Effect of Chemicals </w:t>
      </w:r>
      <w:r w:rsidRPr="004212CB">
        <w:rPr>
          <w:rFonts w:ascii="Arial" w:hAnsi="Arial" w:cs="Arial"/>
        </w:rPr>
        <w:lastRenderedPageBreak/>
        <w:t>on Certain Biochemical Parameters in Two Cultivars of Sunflower (</w:t>
      </w:r>
      <w:r w:rsidRPr="004212CB">
        <w:rPr>
          <w:rFonts w:ascii="Arial" w:hAnsi="Arial" w:cs="Arial"/>
          <w:i/>
          <w:iCs/>
        </w:rPr>
        <w:t>Helianthus annuus</w:t>
      </w:r>
      <w:r w:rsidRPr="004212CB">
        <w:rPr>
          <w:rFonts w:ascii="Arial" w:hAnsi="Arial" w:cs="Arial"/>
        </w:rPr>
        <w:t xml:space="preserve"> L.). In </w:t>
      </w:r>
      <w:r w:rsidRPr="004212CB">
        <w:rPr>
          <w:rFonts w:ascii="Arial" w:hAnsi="Arial" w:cs="Arial"/>
          <w:i/>
          <w:iCs/>
        </w:rPr>
        <w:t>Medicinal Plants: Biodiversity, Sustainable Utilization and Conservation</w:t>
      </w:r>
      <w:r w:rsidRPr="004212CB">
        <w:rPr>
          <w:rFonts w:ascii="Arial" w:hAnsi="Arial" w:cs="Arial"/>
        </w:rPr>
        <w:t> Singapore: Springer Singapore</w:t>
      </w:r>
      <w:r>
        <w:rPr>
          <w:rFonts w:ascii="Arial" w:hAnsi="Arial" w:cs="Arial"/>
        </w:rPr>
        <w:t>, 693-714</w:t>
      </w:r>
      <w:r w:rsidRPr="004212CB">
        <w:rPr>
          <w:rFonts w:ascii="Arial" w:hAnsi="Arial" w:cs="Arial"/>
        </w:rPr>
        <w:t>.</w:t>
      </w:r>
      <w:r>
        <w:rPr>
          <w:rFonts w:ascii="Arial" w:hAnsi="Arial" w:cs="Arial"/>
        </w:rPr>
        <w:t xml:space="preserve"> </w:t>
      </w:r>
      <w:hyperlink r:id="rId67" w:tgtFrame="_blank" w:history="1">
        <w:r w:rsidRPr="004212CB">
          <w:rPr>
            <w:rStyle w:val="Hyperlink"/>
            <w:rFonts w:ascii="Arial" w:hAnsi="Arial" w:cs="Arial"/>
          </w:rPr>
          <w:t>https://doi.org/10.1007/978-981-15-1636-8_42</w:t>
        </w:r>
      </w:hyperlink>
      <w:r w:rsidRPr="004212CB">
        <w:rPr>
          <w:rFonts w:ascii="Arial" w:hAnsi="Arial" w:cs="Arial"/>
        </w:rPr>
        <w:t>.</w:t>
      </w:r>
    </w:p>
    <w:p w14:paraId="0C29222B"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Pessino</w:t>
      </w:r>
      <w:proofErr w:type="spellEnd"/>
      <w:r w:rsidRPr="001015B7">
        <w:rPr>
          <w:rFonts w:ascii="Arial" w:hAnsi="Arial" w:cs="Arial"/>
        </w:rPr>
        <w:t xml:space="preserve">, S., </w:t>
      </w:r>
      <w:proofErr w:type="spellStart"/>
      <w:r w:rsidRPr="001015B7">
        <w:rPr>
          <w:rFonts w:ascii="Arial" w:hAnsi="Arial" w:cs="Arial"/>
        </w:rPr>
        <w:t>Nestares</w:t>
      </w:r>
      <w:proofErr w:type="spellEnd"/>
      <w:r w:rsidRPr="001015B7">
        <w:rPr>
          <w:rFonts w:ascii="Arial" w:hAnsi="Arial" w:cs="Arial"/>
        </w:rPr>
        <w:t xml:space="preserve">, G., Bianchi, M., </w:t>
      </w:r>
      <w:proofErr w:type="spellStart"/>
      <w:r w:rsidRPr="001015B7">
        <w:rPr>
          <w:rFonts w:ascii="Arial" w:hAnsi="Arial" w:cs="Arial"/>
        </w:rPr>
        <w:t>Katzaroff</w:t>
      </w:r>
      <w:proofErr w:type="spellEnd"/>
      <w:r w:rsidRPr="001015B7">
        <w:rPr>
          <w:rFonts w:ascii="Arial" w:hAnsi="Arial" w:cs="Arial"/>
        </w:rPr>
        <w:t xml:space="preserve">, I., Amato, L., Bocchini, M., Marconi, G., Albertini, E., &amp; </w:t>
      </w:r>
      <w:proofErr w:type="spellStart"/>
      <w:r w:rsidRPr="001015B7">
        <w:rPr>
          <w:rFonts w:ascii="Arial" w:hAnsi="Arial" w:cs="Arial"/>
        </w:rPr>
        <w:t>Ochogavía</w:t>
      </w:r>
      <w:proofErr w:type="spellEnd"/>
      <w:r w:rsidRPr="001015B7">
        <w:rPr>
          <w:rFonts w:ascii="Arial" w:hAnsi="Arial" w:cs="Arial"/>
        </w:rPr>
        <w:t xml:space="preserve">, A. (2025). Diploid </w:t>
      </w:r>
      <w:proofErr w:type="spellStart"/>
      <w:r w:rsidRPr="001015B7">
        <w:rPr>
          <w:rFonts w:ascii="Arial" w:hAnsi="Arial" w:cs="Arial"/>
        </w:rPr>
        <w:t>aposporous</w:t>
      </w:r>
      <w:proofErr w:type="spellEnd"/>
      <w:r w:rsidRPr="001015B7">
        <w:rPr>
          <w:rFonts w:ascii="Arial" w:hAnsi="Arial" w:cs="Arial"/>
        </w:rPr>
        <w:t xml:space="preserve"> sunflower forms triploid BIII progeny displaying increased apospory levels and non-random genetic mutations. </w:t>
      </w:r>
      <w:r w:rsidRPr="001015B7">
        <w:rPr>
          <w:rFonts w:ascii="Arial" w:hAnsi="Arial" w:cs="Arial"/>
          <w:i/>
          <w:iCs/>
        </w:rPr>
        <w:t>Scientific Reports</w:t>
      </w:r>
      <w:r w:rsidRPr="001015B7">
        <w:rPr>
          <w:rFonts w:ascii="Arial" w:hAnsi="Arial" w:cs="Arial"/>
        </w:rPr>
        <w:t>, 15, 4808. </w:t>
      </w:r>
      <w:hyperlink r:id="rId68" w:tgtFrame="_blank" w:history="1">
        <w:r w:rsidRPr="001015B7">
          <w:rPr>
            <w:rStyle w:val="Hyperlink"/>
            <w:rFonts w:ascii="Arial" w:hAnsi="Arial" w:cs="Arial"/>
          </w:rPr>
          <w:t>https://doi.org/10.1038/s41598-025-89105-x</w:t>
        </w:r>
      </w:hyperlink>
      <w:r w:rsidRPr="001015B7">
        <w:rPr>
          <w:rFonts w:ascii="Arial" w:hAnsi="Arial" w:cs="Arial"/>
        </w:rPr>
        <w:t>.</w:t>
      </w:r>
    </w:p>
    <w:p w14:paraId="211085C5" w14:textId="77777777" w:rsidR="001015B7" w:rsidRPr="001015B7" w:rsidRDefault="001015B7" w:rsidP="001015B7">
      <w:pPr>
        <w:widowControl w:val="0"/>
        <w:ind w:left="720" w:hanging="720"/>
        <w:jc w:val="both"/>
        <w:rPr>
          <w:rFonts w:ascii="Arial" w:hAnsi="Arial" w:cs="Arial"/>
          <w:lang w:val="en-IN"/>
        </w:rPr>
      </w:pPr>
      <w:r w:rsidRPr="001015B7">
        <w:rPr>
          <w:rFonts w:ascii="Arial" w:hAnsi="Arial" w:cs="Arial"/>
        </w:rPr>
        <w:t xml:space="preserve">Rozhon, W., Ramirez, V., </w:t>
      </w:r>
      <w:proofErr w:type="spellStart"/>
      <w:r w:rsidRPr="001015B7">
        <w:rPr>
          <w:rFonts w:ascii="Arial" w:hAnsi="Arial" w:cs="Arial"/>
        </w:rPr>
        <w:t>Wieckhorst</w:t>
      </w:r>
      <w:proofErr w:type="spellEnd"/>
      <w:r w:rsidRPr="001015B7">
        <w:rPr>
          <w:rFonts w:ascii="Arial" w:hAnsi="Arial" w:cs="Arial"/>
        </w:rPr>
        <w:t xml:space="preserve">, S., Hahn, V., &amp; </w:t>
      </w:r>
      <w:proofErr w:type="spellStart"/>
      <w:r w:rsidRPr="001015B7">
        <w:rPr>
          <w:rFonts w:ascii="Arial" w:hAnsi="Arial" w:cs="Arial"/>
        </w:rPr>
        <w:t>Poppenberger</w:t>
      </w:r>
      <w:proofErr w:type="spellEnd"/>
      <w:r w:rsidRPr="001015B7">
        <w:rPr>
          <w:rFonts w:ascii="Arial" w:hAnsi="Arial" w:cs="Arial"/>
        </w:rPr>
        <w:t>, B. (2023). Generation of high oleic acid sunflower lines using gamma radiation mutagenesis and high-throughput fatty acid profiling. </w:t>
      </w:r>
      <w:r w:rsidRPr="001015B7">
        <w:rPr>
          <w:rFonts w:ascii="Arial" w:hAnsi="Arial" w:cs="Arial"/>
          <w:i/>
          <w:iCs/>
        </w:rPr>
        <w:t>Frontiers in Plant Science</w:t>
      </w:r>
      <w:r w:rsidRPr="001015B7">
        <w:rPr>
          <w:rFonts w:ascii="Arial" w:hAnsi="Arial" w:cs="Arial"/>
        </w:rPr>
        <w:t>, 14, 1-10. </w:t>
      </w:r>
      <w:hyperlink r:id="rId69" w:tgtFrame="_blank" w:history="1">
        <w:r w:rsidRPr="001015B7">
          <w:rPr>
            <w:rStyle w:val="Hyperlink"/>
            <w:rFonts w:ascii="Arial" w:hAnsi="Arial" w:cs="Arial"/>
          </w:rPr>
          <w:t>https://doi.org/10.3389/fpls.2023.1138603</w:t>
        </w:r>
      </w:hyperlink>
      <w:r w:rsidRPr="001015B7">
        <w:rPr>
          <w:rFonts w:ascii="Arial" w:hAnsi="Arial" w:cs="Arial"/>
        </w:rPr>
        <w:t>.</w:t>
      </w:r>
    </w:p>
    <w:p w14:paraId="11E8883F"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Salas, J. J., Martínez-Force, E., &amp; Garcés, R. (2004). Biochemical characterization of a high palmitoleic acid </w:t>
      </w:r>
      <w:r w:rsidRPr="001015B7">
        <w:rPr>
          <w:rFonts w:ascii="Arial" w:hAnsi="Arial" w:cs="Arial"/>
          <w:i/>
          <w:iCs/>
        </w:rPr>
        <w:t>Helianthus annuus</w:t>
      </w:r>
      <w:r w:rsidRPr="001015B7">
        <w:rPr>
          <w:rFonts w:ascii="Arial" w:hAnsi="Arial" w:cs="Arial"/>
        </w:rPr>
        <w:t xml:space="preserve"> mutant. </w:t>
      </w:r>
      <w:r w:rsidRPr="001015B7">
        <w:rPr>
          <w:rFonts w:ascii="Arial" w:hAnsi="Arial" w:cs="Arial"/>
          <w:i/>
          <w:iCs/>
        </w:rPr>
        <w:t>Plant Physiology and Biochemistry, 42</w:t>
      </w:r>
      <w:r w:rsidRPr="001015B7">
        <w:rPr>
          <w:rFonts w:ascii="Arial" w:hAnsi="Arial" w:cs="Arial"/>
        </w:rPr>
        <w:t xml:space="preserve">(5), 373–381. </w:t>
      </w:r>
      <w:hyperlink r:id="rId70" w:history="1">
        <w:r w:rsidRPr="001015B7">
          <w:rPr>
            <w:rStyle w:val="Hyperlink"/>
            <w:rFonts w:ascii="Arial" w:hAnsi="Arial" w:cs="Arial"/>
          </w:rPr>
          <w:t>https://www.sciencedirect.com/science/article/abs/pii/S0981942804000312</w:t>
        </w:r>
      </w:hyperlink>
      <w:r w:rsidRPr="001015B7">
        <w:rPr>
          <w:rFonts w:ascii="Arial" w:hAnsi="Arial" w:cs="Arial"/>
        </w:rPr>
        <w:t xml:space="preserve">   </w:t>
      </w:r>
    </w:p>
    <w:p w14:paraId="20BF9CC6"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Savin, V. N., &amp; </w:t>
      </w:r>
      <w:proofErr w:type="spellStart"/>
      <w:r w:rsidRPr="001015B7">
        <w:rPr>
          <w:rFonts w:ascii="Arial" w:hAnsi="Arial" w:cs="Arial"/>
        </w:rPr>
        <w:t>Stepanko</w:t>
      </w:r>
      <w:proofErr w:type="spellEnd"/>
      <w:r w:rsidRPr="001015B7">
        <w:rPr>
          <w:rFonts w:ascii="Arial" w:hAnsi="Arial" w:cs="Arial"/>
        </w:rPr>
        <w:t xml:space="preserve">, O. G. (1968). Action of gamma rays from 60Co on sunflower. </w:t>
      </w:r>
      <w:r w:rsidRPr="001015B7">
        <w:rPr>
          <w:rFonts w:ascii="Arial" w:hAnsi="Arial" w:cs="Arial"/>
          <w:i/>
          <w:iCs/>
        </w:rPr>
        <w:t>Sclskohoz Biology, 3</w:t>
      </w:r>
      <w:r w:rsidRPr="001015B7">
        <w:rPr>
          <w:rFonts w:ascii="Arial" w:hAnsi="Arial" w:cs="Arial"/>
        </w:rPr>
        <w:t xml:space="preserve">, 921–922. </w:t>
      </w:r>
      <w:hyperlink r:id="rId71" w:history="1">
        <w:r w:rsidRPr="001015B7">
          <w:rPr>
            <w:rStyle w:val="Hyperlink"/>
            <w:rFonts w:ascii="Arial" w:hAnsi="Arial" w:cs="Arial"/>
          </w:rPr>
          <w:t>https://www.cabidigitallibrary.org/doi/full/10.5555/19691605338</w:t>
        </w:r>
      </w:hyperlink>
      <w:r w:rsidRPr="001015B7">
        <w:rPr>
          <w:rFonts w:ascii="Arial" w:hAnsi="Arial" w:cs="Arial"/>
        </w:rPr>
        <w:t xml:space="preserve"> </w:t>
      </w:r>
    </w:p>
    <w:p w14:paraId="71EE2122"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Selvaraj, R., &amp; Jaykumar, S. (2023). Effect of gamma rays and ethyl methane sulphonate on qualitative and quantitative traits in sunflower. </w:t>
      </w:r>
      <w:r w:rsidRPr="001015B7">
        <w:rPr>
          <w:rFonts w:ascii="Arial" w:hAnsi="Arial" w:cs="Arial"/>
          <w:i/>
          <w:iCs/>
        </w:rPr>
        <w:t>Madras Agricultural Journal, 91</w:t>
      </w:r>
      <w:r w:rsidRPr="001015B7">
        <w:rPr>
          <w:rFonts w:ascii="Arial" w:hAnsi="Arial" w:cs="Arial"/>
        </w:rPr>
        <w:t xml:space="preserve">, 206–210. </w:t>
      </w:r>
      <w:hyperlink r:id="rId72" w:history="1">
        <w:r w:rsidRPr="001015B7">
          <w:rPr>
            <w:rStyle w:val="Hyperlink"/>
            <w:rFonts w:ascii="Arial" w:hAnsi="Arial" w:cs="Arial"/>
          </w:rPr>
          <w:t>https://doi.org/10.29321/MAJ.10.A00092</w:t>
        </w:r>
      </w:hyperlink>
    </w:p>
    <w:p w14:paraId="577A00F3" w14:textId="77777777" w:rsidR="001015B7" w:rsidRPr="001015B7" w:rsidRDefault="001015B7" w:rsidP="001015B7">
      <w:pPr>
        <w:widowControl w:val="0"/>
        <w:ind w:left="720" w:hanging="720"/>
        <w:jc w:val="both"/>
        <w:rPr>
          <w:rFonts w:ascii="Arial" w:hAnsi="Arial" w:cs="Arial"/>
          <w:lang w:val="en-IN"/>
        </w:rPr>
      </w:pPr>
      <w:proofErr w:type="spellStart"/>
      <w:r w:rsidRPr="001015B7">
        <w:rPr>
          <w:rFonts w:ascii="Arial" w:hAnsi="Arial" w:cs="Arial"/>
        </w:rPr>
        <w:t>Shamimuzzaman</w:t>
      </w:r>
      <w:proofErr w:type="spellEnd"/>
      <w:r w:rsidRPr="001015B7">
        <w:rPr>
          <w:rFonts w:ascii="Arial" w:hAnsi="Arial" w:cs="Arial"/>
        </w:rPr>
        <w:t>, M., Ma, G., Underwood, W., &amp; Qi, L. (2023). Mutation and sequencing-based cloning and functional studies of a rust resistance gene in sunflower (</w:t>
      </w:r>
      <w:r w:rsidRPr="001015B7">
        <w:rPr>
          <w:rFonts w:ascii="Arial" w:hAnsi="Arial" w:cs="Arial"/>
          <w:i/>
          <w:iCs/>
        </w:rPr>
        <w:t>Helianthus annuus</w:t>
      </w:r>
      <w:r w:rsidRPr="001015B7">
        <w:rPr>
          <w:rFonts w:ascii="Arial" w:hAnsi="Arial" w:cs="Arial"/>
        </w:rPr>
        <w:t>). </w:t>
      </w:r>
      <w:r w:rsidRPr="001015B7">
        <w:rPr>
          <w:rFonts w:ascii="Arial" w:hAnsi="Arial" w:cs="Arial"/>
          <w:i/>
          <w:iCs/>
        </w:rPr>
        <w:t xml:space="preserve">The Plant </w:t>
      </w:r>
      <w:proofErr w:type="gramStart"/>
      <w:r w:rsidRPr="001015B7">
        <w:rPr>
          <w:rFonts w:ascii="Arial" w:hAnsi="Arial" w:cs="Arial"/>
          <w:i/>
          <w:iCs/>
        </w:rPr>
        <w:t>journal :</w:t>
      </w:r>
      <w:proofErr w:type="gramEnd"/>
      <w:r w:rsidRPr="001015B7">
        <w:rPr>
          <w:rFonts w:ascii="Arial" w:hAnsi="Arial" w:cs="Arial"/>
          <w:i/>
          <w:iCs/>
        </w:rPr>
        <w:t xml:space="preserve"> for cell and molecular biology</w:t>
      </w:r>
      <w:r w:rsidRPr="001015B7">
        <w:rPr>
          <w:rFonts w:ascii="Arial" w:hAnsi="Arial" w:cs="Arial"/>
        </w:rPr>
        <w:t>, 115(2), 480-493. </w:t>
      </w:r>
      <w:hyperlink r:id="rId73" w:tgtFrame="_blank" w:history="1">
        <w:r w:rsidRPr="001015B7">
          <w:rPr>
            <w:rStyle w:val="Hyperlink"/>
            <w:rFonts w:ascii="Arial" w:hAnsi="Arial" w:cs="Arial"/>
          </w:rPr>
          <w:t>https://doi.org/10.1111/tpj.16238</w:t>
        </w:r>
      </w:hyperlink>
      <w:r w:rsidRPr="001015B7">
        <w:rPr>
          <w:rFonts w:ascii="Arial" w:hAnsi="Arial" w:cs="Arial"/>
        </w:rPr>
        <w:t>.</w:t>
      </w:r>
    </w:p>
    <w:p w14:paraId="7E833DD2" w14:textId="77777777" w:rsidR="001015B7" w:rsidRPr="001015B7" w:rsidRDefault="001015B7" w:rsidP="001015B7">
      <w:pPr>
        <w:widowControl w:val="0"/>
        <w:pBdr>
          <w:top w:val="nil"/>
          <w:left w:val="nil"/>
          <w:bottom w:val="nil"/>
          <w:right w:val="nil"/>
          <w:between w:val="nil"/>
        </w:pBdr>
        <w:ind w:left="720" w:hanging="720"/>
        <w:jc w:val="both"/>
        <w:rPr>
          <w:rFonts w:ascii="Arial" w:hAnsi="Arial" w:cs="Arial"/>
          <w:i/>
          <w:iCs/>
        </w:rPr>
      </w:pPr>
      <w:r w:rsidRPr="001015B7">
        <w:rPr>
          <w:rFonts w:ascii="Arial" w:hAnsi="Arial" w:cs="Arial"/>
        </w:rPr>
        <w:t xml:space="preserve">Sharma, Y., Kaila, V., &amp; Sharma, P. (2023). </w:t>
      </w:r>
      <w:r w:rsidRPr="001015B7">
        <w:rPr>
          <w:rFonts w:ascii="Arial" w:hAnsi="Arial" w:cs="Arial"/>
          <w:lang w:val="en-GB"/>
        </w:rPr>
        <w:t>Optimization of lethal dose (LD</w:t>
      </w:r>
      <w:r w:rsidRPr="001015B7">
        <w:rPr>
          <w:rFonts w:ascii="Arial" w:hAnsi="Arial" w:cs="Arial"/>
          <w:vertAlign w:val="subscript"/>
          <w:lang w:val="en-GB"/>
        </w:rPr>
        <w:t>50</w:t>
      </w:r>
      <w:r w:rsidRPr="001015B7">
        <w:rPr>
          <w:rFonts w:ascii="Arial" w:hAnsi="Arial" w:cs="Arial"/>
          <w:lang w:val="en-GB"/>
        </w:rPr>
        <w:t xml:space="preserve">) for chemical mutagenesis in sunflower and its effects on germination and survival percentage. </w:t>
      </w:r>
      <w:r w:rsidRPr="001015B7">
        <w:rPr>
          <w:rStyle w:val="Strong"/>
          <w:rFonts w:ascii="Arial" w:hAnsi="Arial" w:cs="Arial"/>
          <w:b w:val="0"/>
          <w:bCs w:val="0"/>
          <w:i/>
          <w:iCs/>
        </w:rPr>
        <w:t>International Journal of Agriculture and Allied Science (IJAAS), 8</w:t>
      </w:r>
      <w:r w:rsidRPr="001015B7">
        <w:rPr>
          <w:rFonts w:ascii="Arial" w:hAnsi="Arial" w:cs="Arial"/>
          <w:shd w:val="clear" w:color="auto" w:fill="FFFFFF"/>
        </w:rPr>
        <w:t xml:space="preserve">(2), 55-60. </w:t>
      </w:r>
      <w:hyperlink r:id="rId74" w:history="1">
        <w:r w:rsidRPr="001015B7">
          <w:rPr>
            <w:rStyle w:val="Hyperlink"/>
            <w:rFonts w:ascii="Arial" w:hAnsi="Arial" w:cs="Arial"/>
            <w:shd w:val="clear" w:color="auto" w:fill="FFFFFF"/>
          </w:rPr>
          <w:t>https://www.academia.edu/122337177/OPTIMIZATION_OF_LETHAL_DOSE_LD50_FOR_CHEMICAL_MUTAGENESIS_IN_SUNFLOWER_AND_ITS_EFFECTS_ON_GERMINATION_AND_SURVIVAL_PERCENTAGE_LUDHIANA_PUNJAB</w:t>
        </w:r>
      </w:hyperlink>
      <w:r w:rsidRPr="001015B7">
        <w:rPr>
          <w:rFonts w:ascii="Arial" w:hAnsi="Arial" w:cs="Arial"/>
          <w:shd w:val="clear" w:color="auto" w:fill="FFFFFF"/>
        </w:rPr>
        <w:t xml:space="preserve"> </w:t>
      </w:r>
    </w:p>
    <w:p w14:paraId="0BE78F70"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Soldatov, K. I. (1971). The effect of chemical mutagens on commercially valuable characterization of sunflower. </w:t>
      </w:r>
      <w:proofErr w:type="spellStart"/>
      <w:r w:rsidRPr="001015B7">
        <w:rPr>
          <w:rFonts w:ascii="Arial" w:hAnsi="Arial" w:cs="Arial"/>
          <w:i/>
          <w:iCs/>
        </w:rPr>
        <w:t>Referativnyi</w:t>
      </w:r>
      <w:proofErr w:type="spellEnd"/>
      <w:r w:rsidRPr="001015B7">
        <w:rPr>
          <w:rFonts w:ascii="Arial" w:hAnsi="Arial" w:cs="Arial"/>
          <w:i/>
          <w:iCs/>
        </w:rPr>
        <w:t xml:space="preserve"> </w:t>
      </w:r>
      <w:proofErr w:type="spellStart"/>
      <w:r w:rsidRPr="001015B7">
        <w:rPr>
          <w:rFonts w:ascii="Arial" w:hAnsi="Arial" w:cs="Arial"/>
          <w:i/>
          <w:iCs/>
        </w:rPr>
        <w:t>Zhurnal</w:t>
      </w:r>
      <w:proofErr w:type="spellEnd"/>
      <w:r w:rsidRPr="001015B7">
        <w:rPr>
          <w:rFonts w:ascii="Arial" w:hAnsi="Arial" w:cs="Arial"/>
          <w:i/>
          <w:iCs/>
        </w:rPr>
        <w:t>, 8</w:t>
      </w:r>
      <w:r w:rsidRPr="001015B7">
        <w:rPr>
          <w:rFonts w:ascii="Arial" w:hAnsi="Arial" w:cs="Arial"/>
        </w:rPr>
        <w:t xml:space="preserve">, 116–118. </w:t>
      </w:r>
      <w:hyperlink r:id="rId75" w:history="1">
        <w:r w:rsidRPr="001015B7">
          <w:rPr>
            <w:rStyle w:val="Hyperlink"/>
            <w:rFonts w:ascii="Arial" w:hAnsi="Arial" w:cs="Arial"/>
          </w:rPr>
          <w:t>https://www.cabidigitallibrary.org/doi/full/10.5555/19731604879</w:t>
        </w:r>
      </w:hyperlink>
      <w:r w:rsidRPr="001015B7">
        <w:rPr>
          <w:rFonts w:ascii="Arial" w:hAnsi="Arial" w:cs="Arial"/>
        </w:rPr>
        <w:t xml:space="preserve"> </w:t>
      </w:r>
    </w:p>
    <w:p w14:paraId="4D766FC3"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Soroka, A., &amp; Lyakh, V. (2011). Inheritance of some mutant traits in sunflowers. </w:t>
      </w:r>
      <w:r w:rsidRPr="001015B7">
        <w:rPr>
          <w:rFonts w:ascii="Arial" w:hAnsi="Arial" w:cs="Arial"/>
          <w:i/>
          <w:iCs/>
        </w:rPr>
        <w:t>Helia, 34</w:t>
      </w:r>
      <w:r w:rsidRPr="001015B7">
        <w:rPr>
          <w:rFonts w:ascii="Arial" w:hAnsi="Arial" w:cs="Arial"/>
        </w:rPr>
        <w:t xml:space="preserve">(54), 123–127. </w:t>
      </w:r>
      <w:hyperlink r:id="rId76" w:history="1">
        <w:r w:rsidRPr="001015B7">
          <w:rPr>
            <w:rStyle w:val="Hyperlink"/>
            <w:rFonts w:ascii="Arial" w:hAnsi="Arial" w:cs="Arial"/>
          </w:rPr>
          <w:t>https://www.degruyterbrill.com/document/doi/10.2298/hel1154123s/html</w:t>
        </w:r>
      </w:hyperlink>
      <w:r w:rsidRPr="001015B7">
        <w:rPr>
          <w:rFonts w:ascii="Arial" w:hAnsi="Arial" w:cs="Arial"/>
        </w:rPr>
        <w:t xml:space="preserve"> </w:t>
      </w:r>
    </w:p>
    <w:p w14:paraId="53AA6EE5"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Srivastava, R., &amp; Srivastava, G. K. (2004). Effect of colchicine on some qualitative and quantitative characters of sunflower (</w:t>
      </w:r>
      <w:r w:rsidRPr="001015B7">
        <w:rPr>
          <w:rFonts w:ascii="Arial" w:hAnsi="Arial" w:cs="Arial"/>
          <w:i/>
          <w:iCs/>
        </w:rPr>
        <w:t>Helianthus annuus</w:t>
      </w:r>
      <w:r w:rsidRPr="001015B7">
        <w:rPr>
          <w:rFonts w:ascii="Arial" w:hAnsi="Arial" w:cs="Arial"/>
        </w:rPr>
        <w:t xml:space="preserve"> L.) var Morden. </w:t>
      </w:r>
      <w:r w:rsidRPr="001015B7">
        <w:rPr>
          <w:rFonts w:ascii="Arial" w:hAnsi="Arial" w:cs="Arial"/>
          <w:i/>
          <w:iCs/>
        </w:rPr>
        <w:t>Indian Journal of Genetics and Plant Breeding, 64</w:t>
      </w:r>
      <w:r w:rsidRPr="001015B7">
        <w:rPr>
          <w:rFonts w:ascii="Arial" w:hAnsi="Arial" w:cs="Arial"/>
        </w:rPr>
        <w:t xml:space="preserve">(4), 333–334. </w:t>
      </w:r>
      <w:hyperlink r:id="rId77" w:history="1">
        <w:r w:rsidRPr="001015B7">
          <w:rPr>
            <w:rStyle w:val="Hyperlink"/>
            <w:rFonts w:ascii="Arial" w:hAnsi="Arial" w:cs="Arial"/>
          </w:rPr>
          <w:t>https://www.cabidigitallibrary.org/doi/full/10.5555/20053095264</w:t>
        </w:r>
      </w:hyperlink>
      <w:r w:rsidRPr="001015B7">
        <w:rPr>
          <w:rFonts w:ascii="Arial" w:hAnsi="Arial" w:cs="Arial"/>
        </w:rPr>
        <w:t xml:space="preserve"> </w:t>
      </w:r>
    </w:p>
    <w:p w14:paraId="4C6D25FA"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Surovikin, V. N. (1973). Change in some heading characters of sunflower in M2 induced by chemical mutagens. </w:t>
      </w:r>
      <w:proofErr w:type="spellStart"/>
      <w:r w:rsidRPr="001015B7">
        <w:rPr>
          <w:rFonts w:ascii="Arial" w:hAnsi="Arial" w:cs="Arial"/>
          <w:i/>
          <w:iCs/>
        </w:rPr>
        <w:t>Referativnyi</w:t>
      </w:r>
      <w:proofErr w:type="spellEnd"/>
      <w:r w:rsidRPr="001015B7">
        <w:rPr>
          <w:rFonts w:ascii="Arial" w:hAnsi="Arial" w:cs="Arial"/>
          <w:i/>
          <w:iCs/>
        </w:rPr>
        <w:t xml:space="preserve"> </w:t>
      </w:r>
      <w:proofErr w:type="spellStart"/>
      <w:r w:rsidRPr="001015B7">
        <w:rPr>
          <w:rFonts w:ascii="Arial" w:hAnsi="Arial" w:cs="Arial"/>
          <w:i/>
          <w:iCs/>
        </w:rPr>
        <w:t>Zhurnal</w:t>
      </w:r>
      <w:proofErr w:type="spellEnd"/>
      <w:r w:rsidRPr="001015B7">
        <w:rPr>
          <w:rFonts w:ascii="Arial" w:hAnsi="Arial" w:cs="Arial"/>
          <w:i/>
          <w:iCs/>
        </w:rPr>
        <w:t>, 12</w:t>
      </w:r>
      <w:r w:rsidRPr="001015B7">
        <w:rPr>
          <w:rFonts w:ascii="Arial" w:hAnsi="Arial" w:cs="Arial"/>
        </w:rPr>
        <w:t xml:space="preserve">, 55–322. </w:t>
      </w:r>
      <w:hyperlink r:id="rId78" w:history="1">
        <w:r w:rsidRPr="001015B7">
          <w:rPr>
            <w:rStyle w:val="Hyperlink"/>
            <w:rFonts w:ascii="Arial" w:hAnsi="Arial" w:cs="Arial"/>
          </w:rPr>
          <w:t>https://www.cabidigitallibrary.org/doi/full/10.5555/19761635267</w:t>
        </w:r>
      </w:hyperlink>
      <w:r w:rsidRPr="001015B7">
        <w:rPr>
          <w:rFonts w:ascii="Arial" w:hAnsi="Arial" w:cs="Arial"/>
        </w:rPr>
        <w:t xml:space="preserve"> </w:t>
      </w:r>
    </w:p>
    <w:p w14:paraId="1256B90C"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Velasco, L., Pérez-Vich, B., &amp; Fernández-Martínez, J. M. (2008). A new sunflower mutant with increased levels of palmitic acid in seed oil. </w:t>
      </w:r>
      <w:r w:rsidRPr="001015B7">
        <w:rPr>
          <w:rFonts w:ascii="Arial" w:hAnsi="Arial" w:cs="Arial"/>
          <w:i/>
          <w:iCs/>
        </w:rPr>
        <w:t>Helia, 31</w:t>
      </w:r>
      <w:r w:rsidRPr="001015B7">
        <w:rPr>
          <w:rFonts w:ascii="Arial" w:hAnsi="Arial" w:cs="Arial"/>
        </w:rPr>
        <w:t>(48), 55–60.</w:t>
      </w:r>
      <w:hyperlink r:id="rId79" w:history="1">
        <w:r w:rsidRPr="001015B7">
          <w:rPr>
            <w:rStyle w:val="Hyperlink"/>
            <w:rFonts w:ascii="Arial" w:hAnsi="Arial" w:cs="Arial"/>
          </w:rPr>
          <w:t>https://www.degruyterbrill.com/document/doi/10.2298/hel0848055v/html</w:t>
        </w:r>
      </w:hyperlink>
      <w:r w:rsidRPr="001015B7">
        <w:rPr>
          <w:rFonts w:ascii="Arial" w:hAnsi="Arial" w:cs="Arial"/>
        </w:rPr>
        <w:t xml:space="preserve"> </w:t>
      </w:r>
    </w:p>
    <w:p w14:paraId="2405B0F1"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Vick, B. A., &amp; Miller, J. (1996). Utilization of mutagens for fatty acid alteration in sunflower. In </w:t>
      </w:r>
      <w:r w:rsidRPr="001015B7">
        <w:rPr>
          <w:rFonts w:ascii="Arial" w:hAnsi="Arial" w:cs="Arial"/>
          <w:i/>
          <w:iCs/>
        </w:rPr>
        <w:t>Proc. 18th Sunflower Research Workshop</w:t>
      </w:r>
      <w:r w:rsidRPr="001015B7">
        <w:rPr>
          <w:rFonts w:ascii="Arial" w:hAnsi="Arial" w:cs="Arial"/>
        </w:rPr>
        <w:t xml:space="preserve"> </w:t>
      </w:r>
      <w:r w:rsidRPr="001015B7">
        <w:rPr>
          <w:rFonts w:ascii="Arial" w:hAnsi="Arial" w:cs="Arial"/>
          <w:i/>
          <w:iCs/>
        </w:rPr>
        <w:t>Natl. Sunflower Assoc., Bismarck, ND, USA,</w:t>
      </w:r>
      <w:r w:rsidRPr="001015B7">
        <w:rPr>
          <w:rFonts w:ascii="Arial" w:hAnsi="Arial" w:cs="Arial"/>
        </w:rPr>
        <w:t xml:space="preserve"> (Pp. 11-17). </w:t>
      </w:r>
      <w:hyperlink r:id="rId80" w:history="1">
        <w:r w:rsidRPr="001015B7">
          <w:rPr>
            <w:rStyle w:val="Hyperlink"/>
            <w:rFonts w:ascii="Arial" w:hAnsi="Arial" w:cs="Arial"/>
          </w:rPr>
          <w:t>https://scholar.google.com/scholar?q=52.+Vick+B+A+and+Miller+J.+1996.+Utilization+of+mutagens+for+fatty+acid+alteration+in+sunflower.+In:+Proc.+18th+Sunflower</w:t>
        </w:r>
        <w:r w:rsidRPr="001015B7">
          <w:rPr>
            <w:rStyle w:val="Hyperlink"/>
            <w:rFonts w:ascii="Arial" w:hAnsi="Arial" w:cs="Arial"/>
          </w:rPr>
          <w:lastRenderedPageBreak/>
          <w:t>+Research+Workshop.+Natl.+Sunflower+Assoc.,+Bismarck,+ND,+USA,+Pp.+11-17.&amp;hl=en&amp;as_sdt=0,5</w:t>
        </w:r>
      </w:hyperlink>
      <w:r w:rsidRPr="001015B7">
        <w:rPr>
          <w:rFonts w:ascii="Arial" w:hAnsi="Arial" w:cs="Arial"/>
        </w:rPr>
        <w:t xml:space="preserve"> </w:t>
      </w:r>
    </w:p>
    <w:p w14:paraId="0961CE25"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Voskoboinik</w:t>
      </w:r>
      <w:proofErr w:type="spellEnd"/>
      <w:r w:rsidRPr="001015B7">
        <w:rPr>
          <w:rFonts w:ascii="Arial" w:hAnsi="Arial" w:cs="Arial"/>
        </w:rPr>
        <w:t xml:space="preserve">, L. K., &amp; Soldatov, K. I. (1974). The research trends in the field of sunflower breeding for heterosis at the All Union Research Institute for Oil Crops (VNIIMK). </w:t>
      </w:r>
      <w:r w:rsidRPr="001015B7">
        <w:rPr>
          <w:rFonts w:ascii="Arial" w:hAnsi="Arial" w:cs="Arial"/>
          <w:i/>
          <w:iCs/>
        </w:rPr>
        <w:t>In: Proceedings of the 6th International Sunflower Conference, Bucharest, Romania,</w:t>
      </w:r>
      <w:r w:rsidRPr="001015B7">
        <w:rPr>
          <w:rFonts w:ascii="Arial" w:hAnsi="Arial" w:cs="Arial"/>
        </w:rPr>
        <w:t xml:space="preserve"> (Pp. 383-89).  </w:t>
      </w:r>
      <w:hyperlink r:id="rId81" w:history="1">
        <w:r w:rsidRPr="001015B7">
          <w:rPr>
            <w:rStyle w:val="Hyperlink"/>
            <w:rFonts w:ascii="Arial" w:hAnsi="Arial" w:cs="Arial"/>
          </w:rPr>
          <w:t>https://www.cabidigitallibrary.org/doi/full/10.5555/19771659032</w:t>
        </w:r>
      </w:hyperlink>
      <w:r w:rsidRPr="001015B7">
        <w:rPr>
          <w:rFonts w:ascii="Arial" w:hAnsi="Arial" w:cs="Arial"/>
        </w:rPr>
        <w:t xml:space="preserve"> </w:t>
      </w:r>
    </w:p>
    <w:p w14:paraId="082E0496"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Vranceanu, A. V., &amp; Stoenescu, F. M. (1982). Achievements and prospects of sunflower genetics, breeding and induced mutation utilization. In </w:t>
      </w:r>
      <w:r w:rsidRPr="001015B7">
        <w:rPr>
          <w:rFonts w:ascii="Arial" w:hAnsi="Arial" w:cs="Arial"/>
          <w:i/>
          <w:iCs/>
        </w:rPr>
        <w:t>Improvement of Oilseed and Industrial Crops by Induced Mutations</w:t>
      </w:r>
      <w:r w:rsidRPr="001015B7">
        <w:rPr>
          <w:rFonts w:ascii="Arial" w:hAnsi="Arial" w:cs="Arial"/>
        </w:rPr>
        <w:t xml:space="preserve"> </w:t>
      </w:r>
      <w:r w:rsidRPr="001015B7">
        <w:rPr>
          <w:rFonts w:ascii="Arial" w:hAnsi="Arial" w:cs="Arial"/>
          <w:i/>
          <w:iCs/>
        </w:rPr>
        <w:t xml:space="preserve">IAEA, Vienna, </w:t>
      </w:r>
      <w:r w:rsidRPr="001015B7">
        <w:rPr>
          <w:rFonts w:ascii="Arial" w:hAnsi="Arial" w:cs="Arial"/>
        </w:rPr>
        <w:t xml:space="preserve">(Pp. 81-87). </w:t>
      </w:r>
      <w:hyperlink r:id="rId82" w:history="1">
        <w:r w:rsidRPr="001015B7">
          <w:rPr>
            <w:rStyle w:val="Hyperlink"/>
            <w:rFonts w:ascii="Arial" w:hAnsi="Arial" w:cs="Arial"/>
          </w:rPr>
          <w:t>https://www.cabidigitallibrary.org/doi/full/10.5555/19831621041</w:t>
        </w:r>
      </w:hyperlink>
      <w:r w:rsidRPr="001015B7">
        <w:rPr>
          <w:rFonts w:ascii="Arial" w:hAnsi="Arial" w:cs="Arial"/>
        </w:rPr>
        <w:t xml:space="preserve"> </w:t>
      </w:r>
    </w:p>
    <w:p w14:paraId="6872A93C" w14:textId="77777777" w:rsidR="001015B7" w:rsidRDefault="001015B7" w:rsidP="001015B7">
      <w:pPr>
        <w:widowControl w:val="0"/>
        <w:ind w:left="720" w:hanging="720"/>
        <w:jc w:val="both"/>
        <w:rPr>
          <w:rFonts w:ascii="Arial" w:hAnsi="Arial" w:cs="Arial"/>
        </w:rPr>
      </w:pPr>
      <w:r w:rsidRPr="001015B7">
        <w:rPr>
          <w:rFonts w:ascii="Arial" w:hAnsi="Arial" w:cs="Arial"/>
        </w:rPr>
        <w:t>Yang, J., Shen, S., Zhang, T., Chen, G. D., Liu, H., Ma, X. B., Chen, W. Y., &amp; Peng, Z. S. (2012). Morphological variation of mutant sunflowers (</w:t>
      </w:r>
      <w:r w:rsidRPr="001015B7">
        <w:rPr>
          <w:rFonts w:ascii="Arial" w:hAnsi="Arial" w:cs="Arial"/>
          <w:i/>
          <w:iCs/>
        </w:rPr>
        <w:t>Helianthus annuus</w:t>
      </w:r>
      <w:r w:rsidRPr="001015B7">
        <w:rPr>
          <w:rFonts w:ascii="Arial" w:hAnsi="Arial" w:cs="Arial"/>
        </w:rPr>
        <w:t xml:space="preserve">) induced by space flight and their genetic background detection by SSR primers. </w:t>
      </w:r>
      <w:r w:rsidRPr="001015B7">
        <w:rPr>
          <w:rFonts w:ascii="Arial" w:hAnsi="Arial" w:cs="Arial"/>
          <w:i/>
          <w:iCs/>
        </w:rPr>
        <w:t>Genetics and Molecular Research, 11</w:t>
      </w:r>
      <w:r w:rsidRPr="001015B7">
        <w:rPr>
          <w:rFonts w:ascii="Arial" w:hAnsi="Arial" w:cs="Arial"/>
        </w:rPr>
        <w:t xml:space="preserve">(3), 3379–3388. </w:t>
      </w:r>
      <w:hyperlink r:id="rId83" w:history="1">
        <w:r w:rsidRPr="001015B7">
          <w:rPr>
            <w:rStyle w:val="Hyperlink"/>
            <w:rFonts w:ascii="Arial" w:hAnsi="Arial" w:cs="Arial"/>
          </w:rPr>
          <w:t>https://pubmed.ncbi.nlm.nih.gov/23079831/</w:t>
        </w:r>
      </w:hyperlink>
      <w:r w:rsidRPr="001015B7">
        <w:rPr>
          <w:rFonts w:ascii="Arial" w:hAnsi="Arial" w:cs="Arial"/>
        </w:rPr>
        <w:t xml:space="preserve"> </w:t>
      </w:r>
    </w:p>
    <w:p w14:paraId="1F099A49" w14:textId="77777777" w:rsidR="000C3F8D" w:rsidRDefault="000C3F8D" w:rsidP="001015B7">
      <w:pPr>
        <w:widowControl w:val="0"/>
        <w:ind w:left="720" w:hanging="720"/>
        <w:jc w:val="both"/>
        <w:rPr>
          <w:rFonts w:ascii="Arial" w:hAnsi="Arial" w:cs="Arial"/>
        </w:rPr>
      </w:pPr>
    </w:p>
    <w:p w14:paraId="05AAAB1F" w14:textId="77777777" w:rsidR="000C3F8D" w:rsidRDefault="000C3F8D" w:rsidP="001015B7">
      <w:pPr>
        <w:widowControl w:val="0"/>
        <w:ind w:left="720" w:hanging="720"/>
        <w:jc w:val="both"/>
        <w:rPr>
          <w:rFonts w:ascii="Arial" w:hAnsi="Arial" w:cs="Arial"/>
        </w:rPr>
      </w:pPr>
    </w:p>
    <w:p w14:paraId="7CD35D4B" w14:textId="77777777" w:rsidR="000C3F8D" w:rsidRPr="001015B7" w:rsidRDefault="000C3F8D" w:rsidP="001015B7">
      <w:pPr>
        <w:widowControl w:val="0"/>
        <w:ind w:left="720" w:hanging="720"/>
        <w:jc w:val="both"/>
        <w:rPr>
          <w:rFonts w:ascii="Arial" w:hAnsi="Arial" w:cs="Arial"/>
        </w:rPr>
      </w:pPr>
    </w:p>
    <w:p w14:paraId="0BF198D6" w14:textId="77777777" w:rsidR="00790ADA" w:rsidRPr="00FB3A86" w:rsidRDefault="00790ADA" w:rsidP="00441B6F">
      <w:pPr>
        <w:pStyle w:val="Body"/>
        <w:spacing w:after="0"/>
        <w:rPr>
          <w:rFonts w:ascii="Arial" w:hAnsi="Arial" w:cs="Arial"/>
        </w:rPr>
      </w:pPr>
    </w:p>
    <w:p w14:paraId="182815BB" w14:textId="40111C4D" w:rsidR="00A3585F" w:rsidRDefault="00B01FCD" w:rsidP="00441B6F">
      <w:pPr>
        <w:pStyle w:val="Appendix"/>
        <w:spacing w:after="0"/>
        <w:jc w:val="both"/>
        <w:rPr>
          <w:rFonts w:ascii="Arial" w:hAnsi="Arial" w:cs="Arial"/>
        </w:rPr>
      </w:pPr>
      <w:r w:rsidRPr="00FB3A86">
        <w:rPr>
          <w:rFonts w:ascii="Arial" w:hAnsi="Arial" w:cs="Arial"/>
        </w:rPr>
        <w:t>APPENDIX</w:t>
      </w:r>
    </w:p>
    <w:p w14:paraId="6C269FB6" w14:textId="0CAC71B9" w:rsidR="00A3585F" w:rsidRPr="00FF7A5F" w:rsidRDefault="00EA6715" w:rsidP="00A3585F">
      <w:pPr>
        <w:rPr>
          <w:rFonts w:ascii="Arial" w:hAnsi="Arial" w:cs="Arial"/>
          <w:bCs/>
        </w:rPr>
      </w:pPr>
      <w:r w:rsidRPr="00FF7A5F">
        <w:rPr>
          <w:rFonts w:ascii="Arial" w:hAnsi="Arial" w:cs="Arial"/>
          <w:bCs/>
        </w:rPr>
        <w:t>Table</w:t>
      </w:r>
      <w:r w:rsidR="00A3585F" w:rsidRPr="00FF7A5F">
        <w:rPr>
          <w:rFonts w:ascii="Arial" w:hAnsi="Arial" w:cs="Arial"/>
          <w:bCs/>
        </w:rPr>
        <w:t xml:space="preserve"> 1.: Characterization of M</w:t>
      </w:r>
      <w:r w:rsidR="00A3585F" w:rsidRPr="00FF7A5F">
        <w:rPr>
          <w:rFonts w:ascii="Arial" w:hAnsi="Arial" w:cs="Arial"/>
          <w:bCs/>
          <w:vertAlign w:val="subscript"/>
        </w:rPr>
        <w:t>1</w:t>
      </w:r>
      <w:r w:rsidR="00A3585F" w:rsidRPr="00FF7A5F">
        <w:rPr>
          <w:rFonts w:ascii="Arial" w:hAnsi="Arial" w:cs="Arial"/>
          <w:bCs/>
        </w:rPr>
        <w:t xml:space="preserve"> and M</w:t>
      </w:r>
      <w:r w:rsidR="00A3585F" w:rsidRPr="00FF7A5F">
        <w:rPr>
          <w:rFonts w:ascii="Arial" w:hAnsi="Arial" w:cs="Arial"/>
          <w:bCs/>
          <w:vertAlign w:val="subscript"/>
        </w:rPr>
        <w:t xml:space="preserve">2 </w:t>
      </w:r>
      <w:r w:rsidR="00A3585F" w:rsidRPr="00FF7A5F">
        <w:rPr>
          <w:rFonts w:ascii="Arial" w:hAnsi="Arial" w:cs="Arial"/>
          <w:bCs/>
        </w:rPr>
        <w:t>generation for qualitative traits in comparison to control</w:t>
      </w:r>
    </w:p>
    <w:tbl>
      <w:tblPr>
        <w:tblW w:w="5000" w:type="pct"/>
        <w:tblLook w:val="04A0" w:firstRow="1" w:lastRow="0" w:firstColumn="1" w:lastColumn="0" w:noHBand="0" w:noVBand="1"/>
      </w:tblPr>
      <w:tblGrid>
        <w:gridCol w:w="746"/>
        <w:gridCol w:w="1810"/>
        <w:gridCol w:w="1474"/>
        <w:gridCol w:w="1098"/>
        <w:gridCol w:w="1100"/>
        <w:gridCol w:w="1098"/>
        <w:gridCol w:w="1098"/>
      </w:tblGrid>
      <w:tr w:rsidR="00A3585F" w:rsidRPr="003F33B7" w14:paraId="25A836B0" w14:textId="77777777" w:rsidTr="001469DA">
        <w:trPr>
          <w:trHeight w:val="20"/>
          <w:tblHeader/>
        </w:trPr>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C9F7B7" w14:textId="77777777" w:rsidR="00A3585F" w:rsidRPr="003F33B7" w:rsidRDefault="00850E3C" w:rsidP="001469DA">
            <w:pPr>
              <w:rPr>
                <w:rFonts w:ascii="Calibri" w:hAnsi="Calibri" w:cs="Calibri"/>
                <w:color w:val="0563C1"/>
                <w:sz w:val="14"/>
                <w:szCs w:val="14"/>
                <w:u w:val="single"/>
                <w:lang w:eastAsia="en-IN"/>
              </w:rPr>
            </w:pPr>
            <w:hyperlink r:id="rId84" w:history="1">
              <w:r w:rsidR="00A3585F" w:rsidRPr="003F33B7">
                <w:rPr>
                  <w:rFonts w:ascii="Calibri" w:hAnsi="Calibri" w:cs="Calibri"/>
                  <w:color w:val="0563C1"/>
                  <w:sz w:val="14"/>
                  <w:szCs w:val="14"/>
                  <w:u w:val="single"/>
                  <w:lang w:val="en-GB" w:eastAsia="en-IN"/>
                </w:rPr>
                <w:t>S. No.</w:t>
              </w:r>
            </w:hyperlink>
          </w:p>
        </w:tc>
        <w:tc>
          <w:tcPr>
            <w:tcW w:w="10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30DED9"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Trait</w:t>
            </w:r>
          </w:p>
        </w:tc>
        <w:tc>
          <w:tcPr>
            <w:tcW w:w="8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E233F4"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Characters observed in particular trait</w:t>
            </w:r>
          </w:p>
        </w:tc>
        <w:tc>
          <w:tcPr>
            <w:tcW w:w="1305" w:type="pct"/>
            <w:gridSpan w:val="2"/>
            <w:tcBorders>
              <w:top w:val="single" w:sz="4" w:space="0" w:color="auto"/>
              <w:left w:val="nil"/>
              <w:bottom w:val="single" w:sz="4" w:space="0" w:color="auto"/>
              <w:right w:val="single" w:sz="4" w:space="0" w:color="auto"/>
            </w:tcBorders>
            <w:shd w:val="clear" w:color="auto" w:fill="auto"/>
            <w:vAlign w:val="center"/>
            <w:hideMark/>
          </w:tcPr>
          <w:p w14:paraId="50EFDAB3"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M</w:t>
            </w:r>
            <w:r w:rsidRPr="003F33B7">
              <w:rPr>
                <w:rFonts w:ascii="Times New Roman" w:hAnsi="Times New Roman"/>
                <w:b/>
                <w:bCs/>
                <w:color w:val="000000"/>
                <w:sz w:val="14"/>
                <w:szCs w:val="14"/>
                <w:vertAlign w:val="subscript"/>
                <w:lang w:val="en-GB" w:eastAsia="en-IN"/>
              </w:rPr>
              <w:t>1</w:t>
            </w:r>
            <w:r w:rsidRPr="003F33B7">
              <w:rPr>
                <w:rFonts w:ascii="Times New Roman" w:hAnsi="Times New Roman"/>
                <w:b/>
                <w:bCs/>
                <w:color w:val="000000"/>
                <w:sz w:val="14"/>
                <w:szCs w:val="14"/>
                <w:lang w:val="en-GB" w:eastAsia="en-IN"/>
              </w:rPr>
              <w:t xml:space="preserve"> generation</w:t>
            </w:r>
          </w:p>
        </w:tc>
        <w:tc>
          <w:tcPr>
            <w:tcW w:w="1304" w:type="pct"/>
            <w:gridSpan w:val="2"/>
            <w:tcBorders>
              <w:top w:val="single" w:sz="4" w:space="0" w:color="auto"/>
              <w:left w:val="nil"/>
              <w:bottom w:val="single" w:sz="4" w:space="0" w:color="auto"/>
              <w:right w:val="single" w:sz="4" w:space="0" w:color="auto"/>
            </w:tcBorders>
            <w:shd w:val="clear" w:color="auto" w:fill="auto"/>
            <w:vAlign w:val="center"/>
            <w:hideMark/>
          </w:tcPr>
          <w:p w14:paraId="1CA5F4AC"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M</w:t>
            </w:r>
            <w:r w:rsidRPr="003F33B7">
              <w:rPr>
                <w:rFonts w:ascii="Times New Roman" w:hAnsi="Times New Roman"/>
                <w:b/>
                <w:bCs/>
                <w:color w:val="000000"/>
                <w:sz w:val="14"/>
                <w:szCs w:val="14"/>
                <w:vertAlign w:val="subscript"/>
                <w:lang w:val="en-GB" w:eastAsia="en-IN"/>
              </w:rPr>
              <w:t>2</w:t>
            </w:r>
            <w:r w:rsidRPr="003F33B7">
              <w:rPr>
                <w:rFonts w:ascii="Times New Roman" w:hAnsi="Times New Roman"/>
                <w:b/>
                <w:bCs/>
                <w:color w:val="000000"/>
                <w:sz w:val="14"/>
                <w:szCs w:val="14"/>
                <w:lang w:val="en-GB" w:eastAsia="en-IN"/>
              </w:rPr>
              <w:t xml:space="preserve"> generation</w:t>
            </w:r>
          </w:p>
        </w:tc>
      </w:tr>
      <w:tr w:rsidR="00A3585F" w:rsidRPr="003F33B7" w14:paraId="1253656C" w14:textId="77777777" w:rsidTr="001469DA">
        <w:trPr>
          <w:trHeight w:val="20"/>
          <w:tblHeader/>
        </w:trPr>
        <w:tc>
          <w:tcPr>
            <w:tcW w:w="442" w:type="pct"/>
            <w:tcBorders>
              <w:top w:val="nil"/>
              <w:left w:val="single" w:sz="4" w:space="0" w:color="auto"/>
              <w:bottom w:val="single" w:sz="4" w:space="0" w:color="auto"/>
              <w:right w:val="single" w:sz="4" w:space="0" w:color="auto"/>
            </w:tcBorders>
            <w:shd w:val="clear" w:color="auto" w:fill="auto"/>
            <w:vAlign w:val="center"/>
            <w:hideMark/>
          </w:tcPr>
          <w:p w14:paraId="4146CD5D" w14:textId="77777777" w:rsidR="00A3585F" w:rsidRPr="003F33B7" w:rsidRDefault="00A3585F" w:rsidP="001469DA">
            <w:pPr>
              <w:rPr>
                <w:rFonts w:ascii="Calibri" w:hAnsi="Calibri" w:cs="Calibri"/>
                <w:color w:val="0563C1"/>
                <w:sz w:val="14"/>
                <w:szCs w:val="14"/>
                <w:u w:val="single"/>
                <w:lang w:eastAsia="en-IN"/>
              </w:rPr>
            </w:pPr>
            <w:r w:rsidRPr="003F33B7">
              <w:rPr>
                <w:rFonts w:ascii="Calibri" w:hAnsi="Calibri" w:cs="Calibri"/>
                <w:color w:val="0563C1"/>
                <w:sz w:val="14"/>
                <w:szCs w:val="14"/>
                <w:u w:val="single"/>
                <w:lang w:eastAsia="en-IN"/>
              </w:rPr>
              <w:t> </w:t>
            </w:r>
          </w:p>
        </w:tc>
        <w:tc>
          <w:tcPr>
            <w:tcW w:w="1074" w:type="pct"/>
            <w:vMerge/>
            <w:tcBorders>
              <w:top w:val="single" w:sz="4" w:space="0" w:color="auto"/>
              <w:left w:val="single" w:sz="4" w:space="0" w:color="auto"/>
              <w:bottom w:val="single" w:sz="4" w:space="0" w:color="auto"/>
              <w:right w:val="single" w:sz="4" w:space="0" w:color="auto"/>
            </w:tcBorders>
            <w:vAlign w:val="center"/>
            <w:hideMark/>
          </w:tcPr>
          <w:p w14:paraId="544130F1" w14:textId="77777777" w:rsidR="00A3585F" w:rsidRPr="003F33B7" w:rsidRDefault="00A3585F" w:rsidP="001469DA">
            <w:pPr>
              <w:rPr>
                <w:rFonts w:ascii="Times New Roman" w:hAnsi="Times New Roman"/>
                <w:b/>
                <w:bCs/>
                <w:color w:val="000000"/>
                <w:sz w:val="14"/>
                <w:szCs w:val="14"/>
                <w:lang w:eastAsia="en-IN"/>
              </w:rPr>
            </w:pPr>
          </w:p>
        </w:tc>
        <w:tc>
          <w:tcPr>
            <w:tcW w:w="875" w:type="pct"/>
            <w:vMerge/>
            <w:tcBorders>
              <w:top w:val="single" w:sz="4" w:space="0" w:color="auto"/>
              <w:left w:val="single" w:sz="4" w:space="0" w:color="auto"/>
              <w:bottom w:val="single" w:sz="4" w:space="0" w:color="auto"/>
              <w:right w:val="single" w:sz="4" w:space="0" w:color="auto"/>
            </w:tcBorders>
            <w:vAlign w:val="center"/>
            <w:hideMark/>
          </w:tcPr>
          <w:p w14:paraId="63FF6451" w14:textId="77777777" w:rsidR="00A3585F" w:rsidRPr="003F33B7" w:rsidRDefault="00A3585F" w:rsidP="001469DA">
            <w:pPr>
              <w:rPr>
                <w:rFonts w:ascii="Times New Roman" w:hAnsi="Times New Roman"/>
                <w:b/>
                <w:bCs/>
                <w:color w:val="000000"/>
                <w:sz w:val="14"/>
                <w:szCs w:val="14"/>
                <w:lang w:eastAsia="en-IN"/>
              </w:rPr>
            </w:pPr>
          </w:p>
        </w:tc>
        <w:tc>
          <w:tcPr>
            <w:tcW w:w="652" w:type="pct"/>
            <w:tcBorders>
              <w:top w:val="nil"/>
              <w:left w:val="nil"/>
              <w:bottom w:val="single" w:sz="4" w:space="0" w:color="auto"/>
              <w:right w:val="single" w:sz="4" w:space="0" w:color="auto"/>
            </w:tcBorders>
            <w:shd w:val="clear" w:color="auto" w:fill="auto"/>
            <w:vAlign w:val="center"/>
            <w:hideMark/>
          </w:tcPr>
          <w:p w14:paraId="57B85E4D" w14:textId="77777777" w:rsidR="00A3585F" w:rsidRPr="003F33B7" w:rsidRDefault="00A3585F" w:rsidP="001469DA">
            <w:pP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Control Population</w:t>
            </w:r>
          </w:p>
        </w:tc>
        <w:tc>
          <w:tcPr>
            <w:tcW w:w="653" w:type="pct"/>
            <w:tcBorders>
              <w:top w:val="nil"/>
              <w:left w:val="nil"/>
              <w:bottom w:val="single" w:sz="4" w:space="0" w:color="auto"/>
              <w:right w:val="single" w:sz="4" w:space="0" w:color="auto"/>
            </w:tcBorders>
            <w:shd w:val="clear" w:color="auto" w:fill="auto"/>
            <w:vAlign w:val="center"/>
            <w:hideMark/>
          </w:tcPr>
          <w:p w14:paraId="570698DF" w14:textId="77777777" w:rsidR="00A3585F" w:rsidRPr="003F33B7" w:rsidRDefault="00A3585F" w:rsidP="001469DA">
            <w:pP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Mutants Population (%)</w:t>
            </w:r>
          </w:p>
        </w:tc>
        <w:tc>
          <w:tcPr>
            <w:tcW w:w="652" w:type="pct"/>
            <w:tcBorders>
              <w:top w:val="nil"/>
              <w:left w:val="nil"/>
              <w:bottom w:val="single" w:sz="4" w:space="0" w:color="auto"/>
              <w:right w:val="single" w:sz="4" w:space="0" w:color="auto"/>
            </w:tcBorders>
            <w:shd w:val="clear" w:color="auto" w:fill="auto"/>
            <w:vAlign w:val="center"/>
            <w:hideMark/>
          </w:tcPr>
          <w:p w14:paraId="3323883E" w14:textId="77777777" w:rsidR="00A3585F" w:rsidRPr="003F33B7" w:rsidRDefault="00A3585F" w:rsidP="001469DA">
            <w:pP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Control Population</w:t>
            </w:r>
          </w:p>
        </w:tc>
        <w:tc>
          <w:tcPr>
            <w:tcW w:w="652" w:type="pct"/>
            <w:tcBorders>
              <w:top w:val="nil"/>
              <w:left w:val="nil"/>
              <w:bottom w:val="single" w:sz="4" w:space="0" w:color="auto"/>
              <w:right w:val="single" w:sz="4" w:space="0" w:color="auto"/>
            </w:tcBorders>
            <w:shd w:val="clear" w:color="auto" w:fill="auto"/>
            <w:vAlign w:val="center"/>
            <w:hideMark/>
          </w:tcPr>
          <w:p w14:paraId="752E7535" w14:textId="77777777" w:rsidR="00A3585F" w:rsidRPr="003F33B7" w:rsidRDefault="00A3585F" w:rsidP="001469DA">
            <w:pP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Mutants Population (%)</w:t>
            </w:r>
          </w:p>
        </w:tc>
      </w:tr>
      <w:tr w:rsidR="00A3585F" w:rsidRPr="003F33B7" w14:paraId="0EB0F41C"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24669AC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0F4BB2A3"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Hypocotyl Anthocyanin Colouration</w:t>
            </w:r>
          </w:p>
        </w:tc>
        <w:tc>
          <w:tcPr>
            <w:tcW w:w="875" w:type="pct"/>
            <w:tcBorders>
              <w:top w:val="nil"/>
              <w:left w:val="nil"/>
              <w:bottom w:val="single" w:sz="4" w:space="0" w:color="auto"/>
              <w:right w:val="single" w:sz="4" w:space="0" w:color="auto"/>
            </w:tcBorders>
            <w:shd w:val="clear" w:color="auto" w:fill="auto"/>
            <w:vAlign w:val="center"/>
            <w:hideMark/>
          </w:tcPr>
          <w:p w14:paraId="6610C67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2C9BC137"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6E5034F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27.273</w:t>
            </w:r>
          </w:p>
        </w:tc>
        <w:tc>
          <w:tcPr>
            <w:tcW w:w="652" w:type="pct"/>
            <w:tcBorders>
              <w:top w:val="nil"/>
              <w:left w:val="nil"/>
              <w:bottom w:val="single" w:sz="4" w:space="0" w:color="auto"/>
              <w:right w:val="single" w:sz="4" w:space="0" w:color="auto"/>
            </w:tcBorders>
            <w:shd w:val="clear" w:color="auto" w:fill="auto"/>
            <w:vAlign w:val="center"/>
            <w:hideMark/>
          </w:tcPr>
          <w:p w14:paraId="160CEDB5"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0907E38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97.455</w:t>
            </w:r>
          </w:p>
        </w:tc>
      </w:tr>
      <w:tr w:rsidR="00A3585F" w:rsidRPr="003F33B7" w14:paraId="01700E57"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35919AE2"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2DEF993C"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BD6511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47F0AA7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6C8F81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43.237</w:t>
            </w:r>
          </w:p>
        </w:tc>
        <w:tc>
          <w:tcPr>
            <w:tcW w:w="652" w:type="pct"/>
            <w:tcBorders>
              <w:top w:val="nil"/>
              <w:left w:val="nil"/>
              <w:bottom w:val="single" w:sz="4" w:space="0" w:color="auto"/>
              <w:right w:val="single" w:sz="4" w:space="0" w:color="auto"/>
            </w:tcBorders>
            <w:shd w:val="clear" w:color="auto" w:fill="auto"/>
            <w:vAlign w:val="center"/>
            <w:hideMark/>
          </w:tcPr>
          <w:p w14:paraId="16E2682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6C2FCF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1.382</w:t>
            </w:r>
          </w:p>
        </w:tc>
      </w:tr>
      <w:tr w:rsidR="00A3585F" w:rsidRPr="003F33B7" w14:paraId="4309435B"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2E2DB53"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1404D014"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17AF54C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Strong</w:t>
            </w:r>
          </w:p>
        </w:tc>
        <w:tc>
          <w:tcPr>
            <w:tcW w:w="652" w:type="pct"/>
            <w:tcBorders>
              <w:top w:val="nil"/>
              <w:left w:val="nil"/>
              <w:bottom w:val="single" w:sz="4" w:space="0" w:color="auto"/>
              <w:right w:val="single" w:sz="4" w:space="0" w:color="auto"/>
            </w:tcBorders>
            <w:shd w:val="clear" w:color="auto" w:fill="auto"/>
            <w:vAlign w:val="center"/>
            <w:hideMark/>
          </w:tcPr>
          <w:p w14:paraId="3C55058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4C1E9B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26.829</w:t>
            </w:r>
          </w:p>
        </w:tc>
        <w:tc>
          <w:tcPr>
            <w:tcW w:w="652" w:type="pct"/>
            <w:tcBorders>
              <w:top w:val="nil"/>
              <w:left w:val="nil"/>
              <w:bottom w:val="single" w:sz="4" w:space="0" w:color="auto"/>
              <w:right w:val="single" w:sz="4" w:space="0" w:color="auto"/>
            </w:tcBorders>
            <w:shd w:val="clear" w:color="auto" w:fill="auto"/>
            <w:vAlign w:val="center"/>
            <w:hideMark/>
          </w:tcPr>
          <w:p w14:paraId="3E2F7A2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E6EFDB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1.164</w:t>
            </w:r>
          </w:p>
        </w:tc>
      </w:tr>
      <w:tr w:rsidR="00A3585F" w:rsidRPr="003F33B7" w14:paraId="787AA632"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5569D20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57AB1375"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Leaf Anthocyanin Colouration on the margins of Young Leaves</w:t>
            </w:r>
          </w:p>
        </w:tc>
        <w:tc>
          <w:tcPr>
            <w:tcW w:w="875" w:type="pct"/>
            <w:tcBorders>
              <w:top w:val="nil"/>
              <w:left w:val="nil"/>
              <w:bottom w:val="single" w:sz="4" w:space="0" w:color="auto"/>
              <w:right w:val="single" w:sz="4" w:space="0" w:color="auto"/>
            </w:tcBorders>
            <w:shd w:val="clear" w:color="auto" w:fill="auto"/>
            <w:vAlign w:val="center"/>
            <w:hideMark/>
          </w:tcPr>
          <w:p w14:paraId="5916633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4AE83A06"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4A06CF3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100</w:t>
            </w:r>
          </w:p>
        </w:tc>
        <w:tc>
          <w:tcPr>
            <w:tcW w:w="652" w:type="pct"/>
            <w:tcBorders>
              <w:top w:val="nil"/>
              <w:left w:val="nil"/>
              <w:bottom w:val="single" w:sz="4" w:space="0" w:color="auto"/>
              <w:right w:val="single" w:sz="4" w:space="0" w:color="auto"/>
            </w:tcBorders>
            <w:shd w:val="clear" w:color="auto" w:fill="auto"/>
            <w:vAlign w:val="center"/>
            <w:hideMark/>
          </w:tcPr>
          <w:p w14:paraId="02498047"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58CAD5D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99.927</w:t>
            </w:r>
          </w:p>
        </w:tc>
      </w:tr>
      <w:tr w:rsidR="00A3585F" w:rsidRPr="003F33B7" w14:paraId="628EAC15"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446BE22"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78F8DC77"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E2EB15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Present</w:t>
            </w:r>
          </w:p>
        </w:tc>
        <w:tc>
          <w:tcPr>
            <w:tcW w:w="652" w:type="pct"/>
            <w:tcBorders>
              <w:top w:val="nil"/>
              <w:left w:val="nil"/>
              <w:bottom w:val="single" w:sz="4" w:space="0" w:color="auto"/>
              <w:right w:val="single" w:sz="4" w:space="0" w:color="auto"/>
            </w:tcBorders>
            <w:shd w:val="clear" w:color="auto" w:fill="auto"/>
            <w:vAlign w:val="center"/>
            <w:hideMark/>
          </w:tcPr>
          <w:p w14:paraId="60558CC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D07719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319E3F0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1EE56CE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0.073</w:t>
            </w:r>
          </w:p>
        </w:tc>
      </w:tr>
      <w:tr w:rsidR="00A3585F" w:rsidRPr="003F33B7" w14:paraId="418DAEE0"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166C924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5E3354F3"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Time of Flowering</w:t>
            </w:r>
          </w:p>
        </w:tc>
        <w:tc>
          <w:tcPr>
            <w:tcW w:w="875" w:type="pct"/>
            <w:tcBorders>
              <w:top w:val="nil"/>
              <w:left w:val="nil"/>
              <w:bottom w:val="single" w:sz="4" w:space="0" w:color="auto"/>
              <w:right w:val="single" w:sz="4" w:space="0" w:color="auto"/>
            </w:tcBorders>
            <w:shd w:val="clear" w:color="auto" w:fill="auto"/>
            <w:vAlign w:val="center"/>
            <w:hideMark/>
          </w:tcPr>
          <w:p w14:paraId="724ED4D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5548A29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5E9223D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1.996</w:t>
            </w:r>
          </w:p>
        </w:tc>
        <w:tc>
          <w:tcPr>
            <w:tcW w:w="652" w:type="pct"/>
            <w:tcBorders>
              <w:top w:val="nil"/>
              <w:left w:val="nil"/>
              <w:bottom w:val="single" w:sz="4" w:space="0" w:color="auto"/>
              <w:right w:val="single" w:sz="4" w:space="0" w:color="auto"/>
            </w:tcBorders>
            <w:shd w:val="clear" w:color="auto" w:fill="auto"/>
            <w:vAlign w:val="center"/>
            <w:hideMark/>
          </w:tcPr>
          <w:p w14:paraId="2775D6A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EB8C5E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2C27FBEC"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37A8D6E"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F90AECB"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C8E891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Early</w:t>
            </w:r>
          </w:p>
        </w:tc>
        <w:tc>
          <w:tcPr>
            <w:tcW w:w="652" w:type="pct"/>
            <w:tcBorders>
              <w:top w:val="nil"/>
              <w:left w:val="nil"/>
              <w:bottom w:val="single" w:sz="4" w:space="0" w:color="auto"/>
              <w:right w:val="single" w:sz="4" w:space="0" w:color="auto"/>
            </w:tcBorders>
            <w:shd w:val="clear" w:color="auto" w:fill="auto"/>
            <w:vAlign w:val="center"/>
            <w:hideMark/>
          </w:tcPr>
          <w:p w14:paraId="732D63E2"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2F5DC7F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3BCD3A1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B3ADC7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0.145</w:t>
            </w:r>
          </w:p>
        </w:tc>
      </w:tr>
      <w:tr w:rsidR="00A3585F" w:rsidRPr="003F33B7" w14:paraId="6AEAE027"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4F865E7"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186A083E"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36CAE44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20A442A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589D9F6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42.794</w:t>
            </w:r>
          </w:p>
        </w:tc>
        <w:tc>
          <w:tcPr>
            <w:tcW w:w="652" w:type="pct"/>
            <w:tcBorders>
              <w:top w:val="nil"/>
              <w:left w:val="nil"/>
              <w:bottom w:val="single" w:sz="4" w:space="0" w:color="auto"/>
              <w:right w:val="single" w:sz="4" w:space="0" w:color="auto"/>
            </w:tcBorders>
            <w:shd w:val="clear" w:color="auto" w:fill="auto"/>
            <w:vAlign w:val="center"/>
            <w:hideMark/>
          </w:tcPr>
          <w:p w14:paraId="31F884F0"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2610BB3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35.636</w:t>
            </w:r>
          </w:p>
        </w:tc>
      </w:tr>
      <w:tr w:rsidR="00A3585F" w:rsidRPr="003F33B7" w14:paraId="218A6F12"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FA63AB1"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7268253"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B6284D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Late</w:t>
            </w:r>
          </w:p>
        </w:tc>
        <w:tc>
          <w:tcPr>
            <w:tcW w:w="652" w:type="pct"/>
            <w:tcBorders>
              <w:top w:val="nil"/>
              <w:left w:val="nil"/>
              <w:bottom w:val="single" w:sz="4" w:space="0" w:color="auto"/>
              <w:right w:val="single" w:sz="4" w:space="0" w:color="auto"/>
            </w:tcBorders>
            <w:shd w:val="clear" w:color="auto" w:fill="auto"/>
            <w:vAlign w:val="center"/>
            <w:hideMark/>
          </w:tcPr>
          <w:p w14:paraId="6D8E178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F29421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54.989</w:t>
            </w:r>
          </w:p>
        </w:tc>
        <w:tc>
          <w:tcPr>
            <w:tcW w:w="652" w:type="pct"/>
            <w:tcBorders>
              <w:top w:val="nil"/>
              <w:left w:val="nil"/>
              <w:bottom w:val="single" w:sz="4" w:space="0" w:color="auto"/>
              <w:right w:val="single" w:sz="4" w:space="0" w:color="auto"/>
            </w:tcBorders>
            <w:shd w:val="clear" w:color="auto" w:fill="auto"/>
            <w:vAlign w:val="center"/>
            <w:hideMark/>
          </w:tcPr>
          <w:p w14:paraId="6CD9B1C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686843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63.345</w:t>
            </w:r>
          </w:p>
        </w:tc>
      </w:tr>
      <w:tr w:rsidR="00A3585F" w:rsidRPr="003F33B7" w14:paraId="16622F5D"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56D3D79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18026B5D"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Leaf size</w:t>
            </w:r>
          </w:p>
        </w:tc>
        <w:tc>
          <w:tcPr>
            <w:tcW w:w="875" w:type="pct"/>
            <w:tcBorders>
              <w:top w:val="nil"/>
              <w:left w:val="nil"/>
              <w:bottom w:val="single" w:sz="4" w:space="0" w:color="auto"/>
              <w:right w:val="single" w:sz="4" w:space="0" w:color="auto"/>
            </w:tcBorders>
            <w:shd w:val="clear" w:color="auto" w:fill="auto"/>
            <w:vAlign w:val="center"/>
            <w:hideMark/>
          </w:tcPr>
          <w:p w14:paraId="2FDD886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Very Small</w:t>
            </w:r>
          </w:p>
        </w:tc>
        <w:tc>
          <w:tcPr>
            <w:tcW w:w="652" w:type="pct"/>
            <w:tcBorders>
              <w:top w:val="nil"/>
              <w:left w:val="nil"/>
              <w:bottom w:val="single" w:sz="4" w:space="0" w:color="auto"/>
              <w:right w:val="single" w:sz="4" w:space="0" w:color="auto"/>
            </w:tcBorders>
            <w:shd w:val="clear" w:color="auto" w:fill="auto"/>
            <w:vAlign w:val="center"/>
            <w:hideMark/>
          </w:tcPr>
          <w:p w14:paraId="60C6CB6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576358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5.543</w:t>
            </w:r>
          </w:p>
        </w:tc>
        <w:tc>
          <w:tcPr>
            <w:tcW w:w="652" w:type="pct"/>
            <w:tcBorders>
              <w:top w:val="nil"/>
              <w:left w:val="nil"/>
              <w:bottom w:val="single" w:sz="4" w:space="0" w:color="auto"/>
              <w:right w:val="single" w:sz="4" w:space="0" w:color="auto"/>
            </w:tcBorders>
            <w:shd w:val="clear" w:color="auto" w:fill="auto"/>
            <w:vAlign w:val="center"/>
            <w:hideMark/>
          </w:tcPr>
          <w:p w14:paraId="62EFCF8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4F998A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0.073</w:t>
            </w:r>
          </w:p>
        </w:tc>
      </w:tr>
      <w:tr w:rsidR="00A3585F" w:rsidRPr="003F33B7" w14:paraId="1049A686"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FBFBD74"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9D3ED9A"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24ED3F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Small</w:t>
            </w:r>
          </w:p>
        </w:tc>
        <w:tc>
          <w:tcPr>
            <w:tcW w:w="652" w:type="pct"/>
            <w:tcBorders>
              <w:top w:val="nil"/>
              <w:left w:val="nil"/>
              <w:bottom w:val="single" w:sz="4" w:space="0" w:color="auto"/>
              <w:right w:val="single" w:sz="4" w:space="0" w:color="auto"/>
            </w:tcBorders>
            <w:shd w:val="clear" w:color="auto" w:fill="auto"/>
            <w:vAlign w:val="center"/>
            <w:hideMark/>
          </w:tcPr>
          <w:p w14:paraId="4527366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C5DD3D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38.137</w:t>
            </w:r>
          </w:p>
        </w:tc>
        <w:tc>
          <w:tcPr>
            <w:tcW w:w="652" w:type="pct"/>
            <w:tcBorders>
              <w:top w:val="nil"/>
              <w:left w:val="nil"/>
              <w:bottom w:val="single" w:sz="4" w:space="0" w:color="auto"/>
              <w:right w:val="single" w:sz="4" w:space="0" w:color="auto"/>
            </w:tcBorders>
            <w:shd w:val="clear" w:color="auto" w:fill="auto"/>
            <w:vAlign w:val="center"/>
            <w:hideMark/>
          </w:tcPr>
          <w:p w14:paraId="0693FC0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639539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13.164</w:t>
            </w:r>
          </w:p>
        </w:tc>
      </w:tr>
      <w:tr w:rsidR="00A3585F" w:rsidRPr="003F33B7" w14:paraId="1105E16D"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4861926"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77FC907"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C50060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0505323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364F7E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36.142</w:t>
            </w:r>
          </w:p>
        </w:tc>
        <w:tc>
          <w:tcPr>
            <w:tcW w:w="652" w:type="pct"/>
            <w:tcBorders>
              <w:top w:val="nil"/>
              <w:left w:val="nil"/>
              <w:bottom w:val="single" w:sz="4" w:space="0" w:color="auto"/>
              <w:right w:val="single" w:sz="4" w:space="0" w:color="auto"/>
            </w:tcBorders>
            <w:shd w:val="clear" w:color="auto" w:fill="auto"/>
            <w:vAlign w:val="center"/>
            <w:hideMark/>
          </w:tcPr>
          <w:p w14:paraId="4386ECB3"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2A33671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21.382</w:t>
            </w:r>
          </w:p>
        </w:tc>
      </w:tr>
      <w:tr w:rsidR="00A3585F" w:rsidRPr="003F33B7" w14:paraId="0F83CE1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9A5DBCE"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AEE3312"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F2A0D1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Large</w:t>
            </w:r>
          </w:p>
        </w:tc>
        <w:tc>
          <w:tcPr>
            <w:tcW w:w="652" w:type="pct"/>
            <w:tcBorders>
              <w:top w:val="nil"/>
              <w:left w:val="nil"/>
              <w:bottom w:val="single" w:sz="4" w:space="0" w:color="auto"/>
              <w:right w:val="single" w:sz="4" w:space="0" w:color="auto"/>
            </w:tcBorders>
            <w:shd w:val="clear" w:color="auto" w:fill="auto"/>
            <w:vAlign w:val="center"/>
            <w:hideMark/>
          </w:tcPr>
          <w:p w14:paraId="0B44CCC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970A25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18.625</w:t>
            </w:r>
          </w:p>
        </w:tc>
        <w:tc>
          <w:tcPr>
            <w:tcW w:w="652" w:type="pct"/>
            <w:tcBorders>
              <w:top w:val="nil"/>
              <w:left w:val="nil"/>
              <w:bottom w:val="single" w:sz="4" w:space="0" w:color="auto"/>
              <w:right w:val="single" w:sz="4" w:space="0" w:color="auto"/>
            </w:tcBorders>
            <w:shd w:val="clear" w:color="auto" w:fill="auto"/>
            <w:vAlign w:val="center"/>
            <w:hideMark/>
          </w:tcPr>
          <w:p w14:paraId="2111D33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3E050A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24.291</w:t>
            </w:r>
          </w:p>
        </w:tc>
      </w:tr>
      <w:tr w:rsidR="00A3585F" w:rsidRPr="003F33B7" w14:paraId="752EE5BA"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E855E7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D867BA2"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B41E5B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Very Large</w:t>
            </w:r>
          </w:p>
        </w:tc>
        <w:tc>
          <w:tcPr>
            <w:tcW w:w="652" w:type="pct"/>
            <w:tcBorders>
              <w:top w:val="nil"/>
              <w:left w:val="nil"/>
              <w:bottom w:val="single" w:sz="4" w:space="0" w:color="auto"/>
              <w:right w:val="single" w:sz="4" w:space="0" w:color="auto"/>
            </w:tcBorders>
            <w:shd w:val="clear" w:color="auto" w:fill="auto"/>
            <w:vAlign w:val="center"/>
            <w:hideMark/>
          </w:tcPr>
          <w:p w14:paraId="0A16A508"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21C5C79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1.552</w:t>
            </w:r>
          </w:p>
        </w:tc>
        <w:tc>
          <w:tcPr>
            <w:tcW w:w="652" w:type="pct"/>
            <w:tcBorders>
              <w:top w:val="nil"/>
              <w:left w:val="nil"/>
              <w:bottom w:val="single" w:sz="4" w:space="0" w:color="auto"/>
              <w:right w:val="single" w:sz="4" w:space="0" w:color="auto"/>
            </w:tcBorders>
            <w:shd w:val="clear" w:color="auto" w:fill="auto"/>
            <w:vAlign w:val="center"/>
            <w:hideMark/>
          </w:tcPr>
          <w:p w14:paraId="3B86179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242BBE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41.091</w:t>
            </w:r>
          </w:p>
        </w:tc>
      </w:tr>
      <w:tr w:rsidR="00A3585F" w:rsidRPr="003F33B7" w14:paraId="761E5491"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233010D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06032D7A"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Leaf Shape</w:t>
            </w:r>
          </w:p>
        </w:tc>
        <w:tc>
          <w:tcPr>
            <w:tcW w:w="875" w:type="pct"/>
            <w:tcBorders>
              <w:top w:val="nil"/>
              <w:left w:val="nil"/>
              <w:bottom w:val="single" w:sz="4" w:space="0" w:color="auto"/>
              <w:right w:val="single" w:sz="4" w:space="0" w:color="auto"/>
            </w:tcBorders>
            <w:shd w:val="clear" w:color="auto" w:fill="auto"/>
            <w:vAlign w:val="center"/>
            <w:hideMark/>
          </w:tcPr>
          <w:p w14:paraId="42F4503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Oblong</w:t>
            </w:r>
          </w:p>
        </w:tc>
        <w:tc>
          <w:tcPr>
            <w:tcW w:w="652" w:type="pct"/>
            <w:tcBorders>
              <w:top w:val="nil"/>
              <w:left w:val="nil"/>
              <w:bottom w:val="single" w:sz="4" w:space="0" w:color="auto"/>
              <w:right w:val="single" w:sz="4" w:space="0" w:color="auto"/>
            </w:tcBorders>
            <w:shd w:val="clear" w:color="auto" w:fill="auto"/>
            <w:vAlign w:val="center"/>
            <w:hideMark/>
          </w:tcPr>
          <w:p w14:paraId="31B68FA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3B281B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60.31</w:t>
            </w:r>
          </w:p>
        </w:tc>
        <w:tc>
          <w:tcPr>
            <w:tcW w:w="652" w:type="pct"/>
            <w:tcBorders>
              <w:top w:val="nil"/>
              <w:left w:val="nil"/>
              <w:bottom w:val="single" w:sz="4" w:space="0" w:color="auto"/>
              <w:right w:val="single" w:sz="4" w:space="0" w:color="auto"/>
            </w:tcBorders>
            <w:shd w:val="clear" w:color="auto" w:fill="auto"/>
            <w:vAlign w:val="center"/>
            <w:hideMark/>
          </w:tcPr>
          <w:p w14:paraId="32272738"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23184BB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5.745</w:t>
            </w:r>
          </w:p>
        </w:tc>
      </w:tr>
      <w:tr w:rsidR="00A3585F" w:rsidRPr="003F33B7" w14:paraId="2F976087"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49F46C0"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D69E1D4"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1209770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Lanceolate</w:t>
            </w:r>
          </w:p>
        </w:tc>
        <w:tc>
          <w:tcPr>
            <w:tcW w:w="652" w:type="pct"/>
            <w:tcBorders>
              <w:top w:val="nil"/>
              <w:left w:val="nil"/>
              <w:bottom w:val="single" w:sz="4" w:space="0" w:color="auto"/>
              <w:right w:val="single" w:sz="4" w:space="0" w:color="auto"/>
            </w:tcBorders>
            <w:shd w:val="clear" w:color="auto" w:fill="auto"/>
            <w:vAlign w:val="center"/>
            <w:hideMark/>
          </w:tcPr>
          <w:p w14:paraId="1029237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154140E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21.951</w:t>
            </w:r>
          </w:p>
        </w:tc>
        <w:tc>
          <w:tcPr>
            <w:tcW w:w="652" w:type="pct"/>
            <w:tcBorders>
              <w:top w:val="nil"/>
              <w:left w:val="nil"/>
              <w:bottom w:val="single" w:sz="4" w:space="0" w:color="auto"/>
              <w:right w:val="single" w:sz="4" w:space="0" w:color="auto"/>
            </w:tcBorders>
            <w:shd w:val="clear" w:color="auto" w:fill="auto"/>
            <w:vAlign w:val="center"/>
            <w:hideMark/>
          </w:tcPr>
          <w:p w14:paraId="0362AC4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B776CD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46.473</w:t>
            </w:r>
          </w:p>
        </w:tc>
      </w:tr>
      <w:tr w:rsidR="00A3585F" w:rsidRPr="003F33B7" w14:paraId="52274467"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D5EEE96"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1DF3DEA4"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FB0ED8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Triangular</w:t>
            </w:r>
          </w:p>
        </w:tc>
        <w:tc>
          <w:tcPr>
            <w:tcW w:w="652" w:type="pct"/>
            <w:tcBorders>
              <w:top w:val="nil"/>
              <w:left w:val="nil"/>
              <w:bottom w:val="single" w:sz="4" w:space="0" w:color="auto"/>
              <w:right w:val="single" w:sz="4" w:space="0" w:color="auto"/>
            </w:tcBorders>
            <w:shd w:val="clear" w:color="auto" w:fill="auto"/>
            <w:vAlign w:val="center"/>
            <w:hideMark/>
          </w:tcPr>
          <w:p w14:paraId="319442FC"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1FDA7E3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16.186</w:t>
            </w:r>
          </w:p>
        </w:tc>
        <w:tc>
          <w:tcPr>
            <w:tcW w:w="652" w:type="pct"/>
            <w:tcBorders>
              <w:top w:val="nil"/>
              <w:left w:val="nil"/>
              <w:bottom w:val="single" w:sz="4" w:space="0" w:color="auto"/>
              <w:right w:val="single" w:sz="4" w:space="0" w:color="auto"/>
            </w:tcBorders>
            <w:shd w:val="clear" w:color="auto" w:fill="auto"/>
            <w:vAlign w:val="center"/>
            <w:hideMark/>
          </w:tcPr>
          <w:p w14:paraId="1C28AE1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FAB855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39.127</w:t>
            </w:r>
          </w:p>
        </w:tc>
      </w:tr>
      <w:tr w:rsidR="00A3585F" w:rsidRPr="003F33B7" w14:paraId="6A268CF2"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7780F8A"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3F8FF17"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25F0D0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Cordate</w:t>
            </w:r>
          </w:p>
        </w:tc>
        <w:tc>
          <w:tcPr>
            <w:tcW w:w="652" w:type="pct"/>
            <w:tcBorders>
              <w:top w:val="nil"/>
              <w:left w:val="nil"/>
              <w:bottom w:val="single" w:sz="4" w:space="0" w:color="auto"/>
              <w:right w:val="single" w:sz="4" w:space="0" w:color="auto"/>
            </w:tcBorders>
            <w:shd w:val="clear" w:color="auto" w:fill="auto"/>
            <w:vAlign w:val="center"/>
            <w:hideMark/>
          </w:tcPr>
          <w:p w14:paraId="73832F5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ABCE59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0BC1A85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1F64694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8</w:t>
            </w:r>
          </w:p>
        </w:tc>
      </w:tr>
      <w:tr w:rsidR="00A3585F" w:rsidRPr="003F33B7" w14:paraId="19AC0D8F"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63FA11CE"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B89E946"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4C6E95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Rounded</w:t>
            </w:r>
          </w:p>
        </w:tc>
        <w:tc>
          <w:tcPr>
            <w:tcW w:w="652" w:type="pct"/>
            <w:tcBorders>
              <w:top w:val="nil"/>
              <w:left w:val="nil"/>
              <w:bottom w:val="single" w:sz="4" w:space="0" w:color="auto"/>
              <w:right w:val="single" w:sz="4" w:space="0" w:color="auto"/>
            </w:tcBorders>
            <w:shd w:val="clear" w:color="auto" w:fill="auto"/>
            <w:vAlign w:val="center"/>
            <w:hideMark/>
          </w:tcPr>
          <w:p w14:paraId="1DF1757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5333E9B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1.552</w:t>
            </w:r>
          </w:p>
        </w:tc>
        <w:tc>
          <w:tcPr>
            <w:tcW w:w="652" w:type="pct"/>
            <w:tcBorders>
              <w:top w:val="nil"/>
              <w:left w:val="nil"/>
              <w:bottom w:val="single" w:sz="4" w:space="0" w:color="auto"/>
              <w:right w:val="single" w:sz="4" w:space="0" w:color="auto"/>
            </w:tcBorders>
            <w:shd w:val="clear" w:color="auto" w:fill="auto"/>
            <w:vAlign w:val="center"/>
            <w:hideMark/>
          </w:tcPr>
          <w:p w14:paraId="0999CDA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C732DA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0.582</w:t>
            </w:r>
          </w:p>
        </w:tc>
      </w:tr>
      <w:tr w:rsidR="00A3585F" w:rsidRPr="003F33B7" w14:paraId="6C0E445D"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890D3FA"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7212464"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D7DF2D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Ovate</w:t>
            </w:r>
          </w:p>
        </w:tc>
        <w:tc>
          <w:tcPr>
            <w:tcW w:w="652" w:type="pct"/>
            <w:tcBorders>
              <w:top w:val="nil"/>
              <w:left w:val="nil"/>
              <w:bottom w:val="single" w:sz="4" w:space="0" w:color="auto"/>
              <w:right w:val="single" w:sz="4" w:space="0" w:color="auto"/>
            </w:tcBorders>
            <w:shd w:val="clear" w:color="auto" w:fill="auto"/>
            <w:vAlign w:val="center"/>
            <w:hideMark/>
          </w:tcPr>
          <w:p w14:paraId="63DAB64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5890231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2C9F7DB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DA6336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0.073</w:t>
            </w:r>
          </w:p>
        </w:tc>
      </w:tr>
      <w:tr w:rsidR="00A3585F" w:rsidRPr="003F33B7" w14:paraId="5E008885"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7A61971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0CEE88E8"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Leaf Colour</w:t>
            </w:r>
          </w:p>
        </w:tc>
        <w:tc>
          <w:tcPr>
            <w:tcW w:w="875" w:type="pct"/>
            <w:tcBorders>
              <w:top w:val="nil"/>
              <w:left w:val="nil"/>
              <w:bottom w:val="single" w:sz="4" w:space="0" w:color="auto"/>
              <w:right w:val="single" w:sz="4" w:space="0" w:color="auto"/>
            </w:tcBorders>
            <w:shd w:val="clear" w:color="auto" w:fill="auto"/>
            <w:vAlign w:val="center"/>
            <w:hideMark/>
          </w:tcPr>
          <w:p w14:paraId="3606D24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Light Green</w:t>
            </w:r>
          </w:p>
        </w:tc>
        <w:tc>
          <w:tcPr>
            <w:tcW w:w="652" w:type="pct"/>
            <w:tcBorders>
              <w:top w:val="nil"/>
              <w:left w:val="nil"/>
              <w:bottom w:val="single" w:sz="4" w:space="0" w:color="auto"/>
              <w:right w:val="single" w:sz="4" w:space="0" w:color="auto"/>
            </w:tcBorders>
            <w:shd w:val="clear" w:color="auto" w:fill="auto"/>
            <w:vAlign w:val="center"/>
            <w:hideMark/>
          </w:tcPr>
          <w:p w14:paraId="3EBD7E6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6A801E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28.603</w:t>
            </w:r>
          </w:p>
        </w:tc>
        <w:tc>
          <w:tcPr>
            <w:tcW w:w="652" w:type="pct"/>
            <w:tcBorders>
              <w:top w:val="nil"/>
              <w:left w:val="nil"/>
              <w:bottom w:val="single" w:sz="4" w:space="0" w:color="auto"/>
              <w:right w:val="single" w:sz="4" w:space="0" w:color="auto"/>
            </w:tcBorders>
            <w:shd w:val="clear" w:color="auto" w:fill="auto"/>
            <w:vAlign w:val="center"/>
            <w:hideMark/>
          </w:tcPr>
          <w:p w14:paraId="765CC5E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0209BA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12.073</w:t>
            </w:r>
          </w:p>
        </w:tc>
      </w:tr>
      <w:tr w:rsidR="00A3585F" w:rsidRPr="003F33B7" w14:paraId="7A0EEB5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5824642"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1CE3A0E"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F95EA0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 Green</w:t>
            </w:r>
          </w:p>
        </w:tc>
        <w:tc>
          <w:tcPr>
            <w:tcW w:w="652" w:type="pct"/>
            <w:tcBorders>
              <w:top w:val="nil"/>
              <w:left w:val="nil"/>
              <w:bottom w:val="single" w:sz="4" w:space="0" w:color="auto"/>
              <w:right w:val="single" w:sz="4" w:space="0" w:color="auto"/>
            </w:tcBorders>
            <w:shd w:val="clear" w:color="auto" w:fill="auto"/>
            <w:vAlign w:val="center"/>
            <w:hideMark/>
          </w:tcPr>
          <w:p w14:paraId="153FD83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D55FC3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44.568</w:t>
            </w:r>
          </w:p>
        </w:tc>
        <w:tc>
          <w:tcPr>
            <w:tcW w:w="652" w:type="pct"/>
            <w:tcBorders>
              <w:top w:val="nil"/>
              <w:left w:val="nil"/>
              <w:bottom w:val="single" w:sz="4" w:space="0" w:color="auto"/>
              <w:right w:val="single" w:sz="4" w:space="0" w:color="auto"/>
            </w:tcBorders>
            <w:shd w:val="clear" w:color="auto" w:fill="auto"/>
            <w:vAlign w:val="center"/>
            <w:hideMark/>
          </w:tcPr>
          <w:p w14:paraId="76B97BBB"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44CCA62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35.491</w:t>
            </w:r>
          </w:p>
        </w:tc>
      </w:tr>
      <w:tr w:rsidR="00A3585F" w:rsidRPr="003F33B7" w14:paraId="4D7B85FE"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966C218"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630DEC5"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BDF136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Dark Green</w:t>
            </w:r>
          </w:p>
        </w:tc>
        <w:tc>
          <w:tcPr>
            <w:tcW w:w="652" w:type="pct"/>
            <w:tcBorders>
              <w:top w:val="nil"/>
              <w:left w:val="nil"/>
              <w:bottom w:val="single" w:sz="4" w:space="0" w:color="auto"/>
              <w:right w:val="single" w:sz="4" w:space="0" w:color="auto"/>
            </w:tcBorders>
            <w:shd w:val="clear" w:color="auto" w:fill="auto"/>
            <w:vAlign w:val="center"/>
            <w:hideMark/>
          </w:tcPr>
          <w:p w14:paraId="37F8C045"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5CF4ED2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26.829</w:t>
            </w:r>
          </w:p>
        </w:tc>
        <w:tc>
          <w:tcPr>
            <w:tcW w:w="652" w:type="pct"/>
            <w:tcBorders>
              <w:top w:val="nil"/>
              <w:left w:val="nil"/>
              <w:bottom w:val="single" w:sz="4" w:space="0" w:color="auto"/>
              <w:right w:val="single" w:sz="4" w:space="0" w:color="auto"/>
            </w:tcBorders>
            <w:shd w:val="clear" w:color="auto" w:fill="auto"/>
            <w:vAlign w:val="center"/>
            <w:hideMark/>
          </w:tcPr>
          <w:p w14:paraId="3B3B0C6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3584C7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52.364</w:t>
            </w:r>
          </w:p>
        </w:tc>
      </w:tr>
      <w:tr w:rsidR="00A3585F" w:rsidRPr="003F33B7" w14:paraId="1F307351"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6D043A8"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4EC04A77"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1F5872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Heterochromatic</w:t>
            </w:r>
          </w:p>
        </w:tc>
        <w:tc>
          <w:tcPr>
            <w:tcW w:w="652" w:type="pct"/>
            <w:tcBorders>
              <w:top w:val="nil"/>
              <w:left w:val="nil"/>
              <w:bottom w:val="single" w:sz="4" w:space="0" w:color="auto"/>
              <w:right w:val="single" w:sz="4" w:space="0" w:color="auto"/>
            </w:tcBorders>
            <w:shd w:val="clear" w:color="auto" w:fill="auto"/>
            <w:vAlign w:val="center"/>
            <w:hideMark/>
          </w:tcPr>
          <w:p w14:paraId="034FC24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5DD247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2FCBC63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77F06B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0.073</w:t>
            </w:r>
          </w:p>
        </w:tc>
      </w:tr>
      <w:tr w:rsidR="00A3585F" w:rsidRPr="003F33B7" w14:paraId="381D2D71"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20C4BB0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7</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3648A648"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Leaf Blistering</w:t>
            </w:r>
          </w:p>
        </w:tc>
        <w:tc>
          <w:tcPr>
            <w:tcW w:w="875" w:type="pct"/>
            <w:tcBorders>
              <w:top w:val="nil"/>
              <w:left w:val="nil"/>
              <w:bottom w:val="single" w:sz="4" w:space="0" w:color="auto"/>
              <w:right w:val="single" w:sz="4" w:space="0" w:color="auto"/>
            </w:tcBorders>
            <w:shd w:val="clear" w:color="auto" w:fill="auto"/>
            <w:vAlign w:val="center"/>
            <w:hideMark/>
          </w:tcPr>
          <w:p w14:paraId="1C1FF9B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11BBA7F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7286BD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18.182</w:t>
            </w:r>
          </w:p>
        </w:tc>
        <w:tc>
          <w:tcPr>
            <w:tcW w:w="652" w:type="pct"/>
            <w:tcBorders>
              <w:top w:val="nil"/>
              <w:left w:val="nil"/>
              <w:bottom w:val="single" w:sz="4" w:space="0" w:color="auto"/>
              <w:right w:val="single" w:sz="4" w:space="0" w:color="auto"/>
            </w:tcBorders>
            <w:shd w:val="clear" w:color="auto" w:fill="auto"/>
            <w:vAlign w:val="center"/>
            <w:hideMark/>
          </w:tcPr>
          <w:p w14:paraId="14BD727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2DD1FE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4.945</w:t>
            </w:r>
          </w:p>
        </w:tc>
      </w:tr>
      <w:tr w:rsidR="00A3585F" w:rsidRPr="003F33B7" w14:paraId="3D60D199"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2652A0E"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E0B4B68"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25892F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7B0B2B27"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7683690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58.093</w:t>
            </w:r>
          </w:p>
        </w:tc>
        <w:tc>
          <w:tcPr>
            <w:tcW w:w="652" w:type="pct"/>
            <w:tcBorders>
              <w:top w:val="nil"/>
              <w:left w:val="nil"/>
              <w:bottom w:val="single" w:sz="4" w:space="0" w:color="auto"/>
              <w:right w:val="single" w:sz="4" w:space="0" w:color="auto"/>
            </w:tcBorders>
            <w:shd w:val="clear" w:color="auto" w:fill="auto"/>
            <w:vAlign w:val="center"/>
            <w:hideMark/>
          </w:tcPr>
          <w:p w14:paraId="2A6241E3"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1686686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28.945</w:t>
            </w:r>
          </w:p>
        </w:tc>
      </w:tr>
      <w:tr w:rsidR="00A3585F" w:rsidRPr="003F33B7" w14:paraId="6614327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655B6A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14DA106"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A275A6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Strong</w:t>
            </w:r>
          </w:p>
        </w:tc>
        <w:tc>
          <w:tcPr>
            <w:tcW w:w="652" w:type="pct"/>
            <w:tcBorders>
              <w:top w:val="nil"/>
              <w:left w:val="nil"/>
              <w:bottom w:val="single" w:sz="4" w:space="0" w:color="auto"/>
              <w:right w:val="single" w:sz="4" w:space="0" w:color="auto"/>
            </w:tcBorders>
            <w:shd w:val="clear" w:color="auto" w:fill="auto"/>
            <w:vAlign w:val="center"/>
            <w:hideMark/>
          </w:tcPr>
          <w:p w14:paraId="52C387C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23D4C1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23.725</w:t>
            </w:r>
          </w:p>
        </w:tc>
        <w:tc>
          <w:tcPr>
            <w:tcW w:w="652" w:type="pct"/>
            <w:tcBorders>
              <w:top w:val="nil"/>
              <w:left w:val="nil"/>
              <w:bottom w:val="single" w:sz="4" w:space="0" w:color="auto"/>
              <w:right w:val="single" w:sz="4" w:space="0" w:color="auto"/>
            </w:tcBorders>
            <w:shd w:val="clear" w:color="auto" w:fill="auto"/>
            <w:vAlign w:val="center"/>
            <w:hideMark/>
          </w:tcPr>
          <w:p w14:paraId="749CE3E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1E0BF3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66.109</w:t>
            </w:r>
          </w:p>
        </w:tc>
      </w:tr>
      <w:tr w:rsidR="00A3585F" w:rsidRPr="003F33B7" w14:paraId="1E506212"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2FDFD8E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8</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39907360"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Leaf Fineness of Serrations</w:t>
            </w:r>
          </w:p>
        </w:tc>
        <w:tc>
          <w:tcPr>
            <w:tcW w:w="875" w:type="pct"/>
            <w:tcBorders>
              <w:top w:val="nil"/>
              <w:left w:val="nil"/>
              <w:bottom w:val="single" w:sz="4" w:space="0" w:color="auto"/>
              <w:right w:val="single" w:sz="4" w:space="0" w:color="auto"/>
            </w:tcBorders>
            <w:shd w:val="clear" w:color="auto" w:fill="auto"/>
            <w:vAlign w:val="center"/>
            <w:hideMark/>
          </w:tcPr>
          <w:p w14:paraId="75A70DD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Fine</w:t>
            </w:r>
          </w:p>
        </w:tc>
        <w:tc>
          <w:tcPr>
            <w:tcW w:w="652" w:type="pct"/>
            <w:tcBorders>
              <w:top w:val="nil"/>
              <w:left w:val="nil"/>
              <w:bottom w:val="single" w:sz="4" w:space="0" w:color="auto"/>
              <w:right w:val="single" w:sz="4" w:space="0" w:color="auto"/>
            </w:tcBorders>
            <w:shd w:val="clear" w:color="auto" w:fill="auto"/>
            <w:vAlign w:val="center"/>
            <w:hideMark/>
          </w:tcPr>
          <w:p w14:paraId="24CA63B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35F69E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15.521</w:t>
            </w:r>
          </w:p>
        </w:tc>
        <w:tc>
          <w:tcPr>
            <w:tcW w:w="652" w:type="pct"/>
            <w:tcBorders>
              <w:top w:val="nil"/>
              <w:left w:val="nil"/>
              <w:bottom w:val="single" w:sz="4" w:space="0" w:color="auto"/>
              <w:right w:val="single" w:sz="4" w:space="0" w:color="auto"/>
            </w:tcBorders>
            <w:shd w:val="clear" w:color="auto" w:fill="auto"/>
            <w:vAlign w:val="center"/>
            <w:hideMark/>
          </w:tcPr>
          <w:p w14:paraId="7E6D716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7A4F4C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23.855</w:t>
            </w:r>
          </w:p>
        </w:tc>
      </w:tr>
      <w:tr w:rsidR="00A3585F" w:rsidRPr="003F33B7" w14:paraId="552B88D9"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CCF2136"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139D1D6"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233C19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3696258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929A9E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20.177</w:t>
            </w:r>
          </w:p>
        </w:tc>
        <w:tc>
          <w:tcPr>
            <w:tcW w:w="652" w:type="pct"/>
            <w:tcBorders>
              <w:top w:val="nil"/>
              <w:left w:val="nil"/>
              <w:bottom w:val="single" w:sz="4" w:space="0" w:color="auto"/>
              <w:right w:val="single" w:sz="4" w:space="0" w:color="auto"/>
            </w:tcBorders>
            <w:shd w:val="clear" w:color="auto" w:fill="auto"/>
            <w:vAlign w:val="center"/>
            <w:hideMark/>
          </w:tcPr>
          <w:p w14:paraId="0E68EC6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A40DB5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52.145</w:t>
            </w:r>
          </w:p>
        </w:tc>
      </w:tr>
      <w:tr w:rsidR="00A3585F" w:rsidRPr="003F33B7" w14:paraId="293EEA28"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22DCA6C"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1BB3FB1"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787347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Coarse</w:t>
            </w:r>
          </w:p>
        </w:tc>
        <w:tc>
          <w:tcPr>
            <w:tcW w:w="652" w:type="pct"/>
            <w:tcBorders>
              <w:top w:val="nil"/>
              <w:left w:val="nil"/>
              <w:bottom w:val="single" w:sz="4" w:space="0" w:color="auto"/>
              <w:right w:val="single" w:sz="4" w:space="0" w:color="auto"/>
            </w:tcBorders>
            <w:shd w:val="clear" w:color="auto" w:fill="auto"/>
            <w:vAlign w:val="center"/>
            <w:hideMark/>
          </w:tcPr>
          <w:p w14:paraId="18F43E1B"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6CFF3DF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64.302</w:t>
            </w:r>
          </w:p>
        </w:tc>
        <w:tc>
          <w:tcPr>
            <w:tcW w:w="652" w:type="pct"/>
            <w:tcBorders>
              <w:top w:val="nil"/>
              <w:left w:val="nil"/>
              <w:bottom w:val="single" w:sz="4" w:space="0" w:color="auto"/>
              <w:right w:val="single" w:sz="4" w:space="0" w:color="auto"/>
            </w:tcBorders>
            <w:shd w:val="clear" w:color="auto" w:fill="auto"/>
            <w:vAlign w:val="center"/>
            <w:hideMark/>
          </w:tcPr>
          <w:p w14:paraId="16F81FDE"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47EB4EE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24</w:t>
            </w:r>
          </w:p>
        </w:tc>
      </w:tr>
      <w:tr w:rsidR="00A3585F" w:rsidRPr="003F33B7" w14:paraId="742010E2"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6DA9CC2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260918C2"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Leaf Angle of Lateral Veins</w:t>
            </w:r>
          </w:p>
        </w:tc>
        <w:tc>
          <w:tcPr>
            <w:tcW w:w="875" w:type="pct"/>
            <w:tcBorders>
              <w:top w:val="nil"/>
              <w:left w:val="nil"/>
              <w:bottom w:val="single" w:sz="4" w:space="0" w:color="auto"/>
              <w:right w:val="single" w:sz="4" w:space="0" w:color="auto"/>
            </w:tcBorders>
            <w:shd w:val="clear" w:color="auto" w:fill="auto"/>
            <w:vAlign w:val="center"/>
            <w:hideMark/>
          </w:tcPr>
          <w:p w14:paraId="46078D3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Acute</w:t>
            </w:r>
          </w:p>
        </w:tc>
        <w:tc>
          <w:tcPr>
            <w:tcW w:w="652" w:type="pct"/>
            <w:tcBorders>
              <w:top w:val="nil"/>
              <w:left w:val="nil"/>
              <w:bottom w:val="single" w:sz="4" w:space="0" w:color="auto"/>
              <w:right w:val="single" w:sz="4" w:space="0" w:color="auto"/>
            </w:tcBorders>
            <w:shd w:val="clear" w:color="auto" w:fill="auto"/>
            <w:vAlign w:val="center"/>
            <w:hideMark/>
          </w:tcPr>
          <w:p w14:paraId="2AC230E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6DBF72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72.506</w:t>
            </w:r>
          </w:p>
        </w:tc>
        <w:tc>
          <w:tcPr>
            <w:tcW w:w="652" w:type="pct"/>
            <w:tcBorders>
              <w:top w:val="nil"/>
              <w:left w:val="nil"/>
              <w:bottom w:val="single" w:sz="4" w:space="0" w:color="auto"/>
              <w:right w:val="single" w:sz="4" w:space="0" w:color="auto"/>
            </w:tcBorders>
            <w:shd w:val="clear" w:color="auto" w:fill="auto"/>
            <w:vAlign w:val="center"/>
            <w:hideMark/>
          </w:tcPr>
          <w:p w14:paraId="6FA53AB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0CAEE2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29.091</w:t>
            </w:r>
          </w:p>
        </w:tc>
      </w:tr>
      <w:tr w:rsidR="00A3585F" w:rsidRPr="003F33B7" w14:paraId="2418E184"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D349475"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53004C7"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E34099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Right Angled or Nearly Right Angled</w:t>
            </w:r>
          </w:p>
        </w:tc>
        <w:tc>
          <w:tcPr>
            <w:tcW w:w="652" w:type="pct"/>
            <w:tcBorders>
              <w:top w:val="nil"/>
              <w:left w:val="nil"/>
              <w:bottom w:val="single" w:sz="4" w:space="0" w:color="auto"/>
              <w:right w:val="single" w:sz="4" w:space="0" w:color="auto"/>
            </w:tcBorders>
            <w:shd w:val="clear" w:color="auto" w:fill="auto"/>
            <w:vAlign w:val="center"/>
            <w:hideMark/>
          </w:tcPr>
          <w:p w14:paraId="7D6050F2"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730E607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22.838</w:t>
            </w:r>
          </w:p>
        </w:tc>
        <w:tc>
          <w:tcPr>
            <w:tcW w:w="652" w:type="pct"/>
            <w:tcBorders>
              <w:top w:val="nil"/>
              <w:left w:val="nil"/>
              <w:bottom w:val="single" w:sz="4" w:space="0" w:color="auto"/>
              <w:right w:val="single" w:sz="4" w:space="0" w:color="auto"/>
            </w:tcBorders>
            <w:shd w:val="clear" w:color="auto" w:fill="auto"/>
            <w:vAlign w:val="center"/>
            <w:hideMark/>
          </w:tcPr>
          <w:p w14:paraId="09981F3C"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2BF2FE7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54.327</w:t>
            </w:r>
          </w:p>
        </w:tc>
      </w:tr>
      <w:tr w:rsidR="00A3585F" w:rsidRPr="003F33B7" w14:paraId="7983A7D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699046F6"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EFF4C8B"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328500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Obtuse</w:t>
            </w:r>
          </w:p>
        </w:tc>
        <w:tc>
          <w:tcPr>
            <w:tcW w:w="652" w:type="pct"/>
            <w:tcBorders>
              <w:top w:val="nil"/>
              <w:left w:val="nil"/>
              <w:bottom w:val="single" w:sz="4" w:space="0" w:color="auto"/>
              <w:right w:val="single" w:sz="4" w:space="0" w:color="auto"/>
            </w:tcBorders>
            <w:shd w:val="clear" w:color="auto" w:fill="auto"/>
            <w:vAlign w:val="center"/>
            <w:hideMark/>
          </w:tcPr>
          <w:p w14:paraId="3C930D1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069D81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4.656</w:t>
            </w:r>
          </w:p>
        </w:tc>
        <w:tc>
          <w:tcPr>
            <w:tcW w:w="652" w:type="pct"/>
            <w:tcBorders>
              <w:top w:val="nil"/>
              <w:left w:val="nil"/>
              <w:bottom w:val="single" w:sz="4" w:space="0" w:color="auto"/>
              <w:right w:val="single" w:sz="4" w:space="0" w:color="auto"/>
            </w:tcBorders>
            <w:shd w:val="clear" w:color="auto" w:fill="auto"/>
            <w:vAlign w:val="center"/>
            <w:hideMark/>
          </w:tcPr>
          <w:p w14:paraId="2793C5B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B14015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16.582</w:t>
            </w:r>
          </w:p>
        </w:tc>
      </w:tr>
      <w:tr w:rsidR="00A3585F" w:rsidRPr="003F33B7" w14:paraId="5C3D13F1"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4AC9CEA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10</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3B0A7CEB"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 xml:space="preserve">Leaf Height of the Tip of </w:t>
            </w:r>
            <w:r w:rsidRPr="003F33B7">
              <w:rPr>
                <w:rFonts w:ascii="Times New Roman" w:hAnsi="Times New Roman"/>
                <w:b/>
                <w:bCs/>
                <w:color w:val="000000"/>
                <w:sz w:val="14"/>
                <w:szCs w:val="14"/>
                <w:lang w:val="en-GB" w:eastAsia="en-IN"/>
              </w:rPr>
              <w:lastRenderedPageBreak/>
              <w:t xml:space="preserve">the Blade Compared to Insertion of Petiole (⅔ </w:t>
            </w:r>
            <w:proofErr w:type="spellStart"/>
            <w:r w:rsidRPr="003F33B7">
              <w:rPr>
                <w:rFonts w:ascii="Times New Roman" w:hAnsi="Times New Roman"/>
                <w:b/>
                <w:bCs/>
                <w:color w:val="000000"/>
                <w:sz w:val="14"/>
                <w:szCs w:val="14"/>
                <w:lang w:val="en-GB" w:eastAsia="en-IN"/>
              </w:rPr>
              <w:t>rd</w:t>
            </w:r>
            <w:proofErr w:type="spellEnd"/>
            <w:r w:rsidRPr="003F33B7">
              <w:rPr>
                <w:rFonts w:ascii="Times New Roman" w:hAnsi="Times New Roman"/>
                <w:b/>
                <w:bCs/>
                <w:color w:val="000000"/>
                <w:sz w:val="14"/>
                <w:szCs w:val="14"/>
                <w:lang w:val="en-GB" w:eastAsia="en-IN"/>
              </w:rPr>
              <w:t xml:space="preserve"> height of plants)</w:t>
            </w:r>
          </w:p>
        </w:tc>
        <w:tc>
          <w:tcPr>
            <w:tcW w:w="875" w:type="pct"/>
            <w:tcBorders>
              <w:top w:val="nil"/>
              <w:left w:val="nil"/>
              <w:bottom w:val="single" w:sz="4" w:space="0" w:color="auto"/>
              <w:right w:val="single" w:sz="4" w:space="0" w:color="auto"/>
            </w:tcBorders>
            <w:shd w:val="clear" w:color="auto" w:fill="auto"/>
            <w:vAlign w:val="center"/>
            <w:hideMark/>
          </w:tcPr>
          <w:p w14:paraId="1C67147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lastRenderedPageBreak/>
              <w:t>Very Low</w:t>
            </w:r>
          </w:p>
        </w:tc>
        <w:tc>
          <w:tcPr>
            <w:tcW w:w="652" w:type="pct"/>
            <w:tcBorders>
              <w:top w:val="nil"/>
              <w:left w:val="nil"/>
              <w:bottom w:val="single" w:sz="4" w:space="0" w:color="auto"/>
              <w:right w:val="single" w:sz="4" w:space="0" w:color="auto"/>
            </w:tcBorders>
            <w:shd w:val="clear" w:color="auto" w:fill="auto"/>
            <w:vAlign w:val="center"/>
            <w:hideMark/>
          </w:tcPr>
          <w:p w14:paraId="3988216C"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3676F51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24</w:t>
            </w:r>
          </w:p>
        </w:tc>
        <w:tc>
          <w:tcPr>
            <w:tcW w:w="652" w:type="pct"/>
            <w:tcBorders>
              <w:top w:val="nil"/>
              <w:left w:val="nil"/>
              <w:bottom w:val="single" w:sz="4" w:space="0" w:color="auto"/>
              <w:right w:val="single" w:sz="4" w:space="0" w:color="auto"/>
            </w:tcBorders>
            <w:shd w:val="clear" w:color="auto" w:fill="auto"/>
            <w:vAlign w:val="center"/>
            <w:hideMark/>
          </w:tcPr>
          <w:p w14:paraId="0CA455E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1781739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43C3A0B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E32F073"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733F34D4"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ADAAD0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Low</w:t>
            </w:r>
          </w:p>
        </w:tc>
        <w:tc>
          <w:tcPr>
            <w:tcW w:w="652" w:type="pct"/>
            <w:tcBorders>
              <w:top w:val="nil"/>
              <w:left w:val="nil"/>
              <w:bottom w:val="single" w:sz="4" w:space="0" w:color="auto"/>
              <w:right w:val="single" w:sz="4" w:space="0" w:color="auto"/>
            </w:tcBorders>
            <w:shd w:val="clear" w:color="auto" w:fill="auto"/>
            <w:vAlign w:val="center"/>
            <w:hideMark/>
          </w:tcPr>
          <w:p w14:paraId="122D349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B469A0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23.111</w:t>
            </w:r>
          </w:p>
        </w:tc>
        <w:tc>
          <w:tcPr>
            <w:tcW w:w="652" w:type="pct"/>
            <w:tcBorders>
              <w:top w:val="nil"/>
              <w:left w:val="nil"/>
              <w:bottom w:val="single" w:sz="4" w:space="0" w:color="auto"/>
              <w:right w:val="single" w:sz="4" w:space="0" w:color="auto"/>
            </w:tcBorders>
            <w:shd w:val="clear" w:color="auto" w:fill="auto"/>
            <w:vAlign w:val="center"/>
            <w:hideMark/>
          </w:tcPr>
          <w:p w14:paraId="0E8F17D2"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229185B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46.182</w:t>
            </w:r>
          </w:p>
        </w:tc>
      </w:tr>
      <w:tr w:rsidR="00A3585F" w:rsidRPr="003F33B7" w14:paraId="029853BA"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2F8464C"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49AD9A97"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410698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24ADFFC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239EF3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36</w:t>
            </w:r>
          </w:p>
        </w:tc>
        <w:tc>
          <w:tcPr>
            <w:tcW w:w="652" w:type="pct"/>
            <w:tcBorders>
              <w:top w:val="nil"/>
              <w:left w:val="nil"/>
              <w:bottom w:val="single" w:sz="4" w:space="0" w:color="auto"/>
              <w:right w:val="single" w:sz="4" w:space="0" w:color="auto"/>
            </w:tcBorders>
            <w:shd w:val="clear" w:color="auto" w:fill="auto"/>
            <w:vAlign w:val="center"/>
            <w:hideMark/>
          </w:tcPr>
          <w:p w14:paraId="439B429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655548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18.618</w:t>
            </w:r>
          </w:p>
        </w:tc>
      </w:tr>
      <w:tr w:rsidR="00A3585F" w:rsidRPr="003F33B7" w14:paraId="2DD22339"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8D0BF25"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B41A73D"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0B9B3D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High</w:t>
            </w:r>
          </w:p>
        </w:tc>
        <w:tc>
          <w:tcPr>
            <w:tcW w:w="652" w:type="pct"/>
            <w:tcBorders>
              <w:top w:val="nil"/>
              <w:left w:val="nil"/>
              <w:bottom w:val="single" w:sz="4" w:space="0" w:color="auto"/>
              <w:right w:val="single" w:sz="4" w:space="0" w:color="auto"/>
            </w:tcBorders>
            <w:shd w:val="clear" w:color="auto" w:fill="auto"/>
            <w:vAlign w:val="center"/>
            <w:hideMark/>
          </w:tcPr>
          <w:p w14:paraId="7F3603E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5641380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14.889</w:t>
            </w:r>
          </w:p>
        </w:tc>
        <w:tc>
          <w:tcPr>
            <w:tcW w:w="652" w:type="pct"/>
            <w:tcBorders>
              <w:top w:val="nil"/>
              <w:left w:val="nil"/>
              <w:bottom w:val="single" w:sz="4" w:space="0" w:color="auto"/>
              <w:right w:val="single" w:sz="4" w:space="0" w:color="auto"/>
            </w:tcBorders>
            <w:shd w:val="clear" w:color="auto" w:fill="auto"/>
            <w:vAlign w:val="center"/>
            <w:hideMark/>
          </w:tcPr>
          <w:p w14:paraId="1F0EF62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1C0603F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35.127</w:t>
            </w:r>
          </w:p>
        </w:tc>
      </w:tr>
      <w:tr w:rsidR="00A3585F" w:rsidRPr="003F33B7" w14:paraId="5BEEA06C"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19E000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574AAFE"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7D0BBF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Very High</w:t>
            </w:r>
          </w:p>
        </w:tc>
        <w:tc>
          <w:tcPr>
            <w:tcW w:w="652" w:type="pct"/>
            <w:tcBorders>
              <w:top w:val="nil"/>
              <w:left w:val="nil"/>
              <w:bottom w:val="single" w:sz="4" w:space="0" w:color="auto"/>
              <w:right w:val="single" w:sz="4" w:space="0" w:color="auto"/>
            </w:tcBorders>
            <w:shd w:val="clear" w:color="auto" w:fill="auto"/>
            <w:vAlign w:val="center"/>
            <w:hideMark/>
          </w:tcPr>
          <w:p w14:paraId="1DC90AC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4AFC99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w:t>
            </w:r>
          </w:p>
        </w:tc>
        <w:tc>
          <w:tcPr>
            <w:tcW w:w="652" w:type="pct"/>
            <w:tcBorders>
              <w:top w:val="nil"/>
              <w:left w:val="nil"/>
              <w:bottom w:val="single" w:sz="4" w:space="0" w:color="auto"/>
              <w:right w:val="single" w:sz="4" w:space="0" w:color="auto"/>
            </w:tcBorders>
            <w:shd w:val="clear" w:color="auto" w:fill="auto"/>
            <w:vAlign w:val="center"/>
            <w:hideMark/>
          </w:tcPr>
          <w:p w14:paraId="26D66AE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ACFAB6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361F73F6"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6C8D368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11</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0072F84D"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Leaf Angle between Lower part of Petiole and Stem</w:t>
            </w:r>
          </w:p>
        </w:tc>
        <w:tc>
          <w:tcPr>
            <w:tcW w:w="875" w:type="pct"/>
            <w:tcBorders>
              <w:top w:val="nil"/>
              <w:left w:val="nil"/>
              <w:bottom w:val="single" w:sz="4" w:space="0" w:color="auto"/>
              <w:right w:val="single" w:sz="4" w:space="0" w:color="auto"/>
            </w:tcBorders>
            <w:shd w:val="clear" w:color="auto" w:fill="auto"/>
            <w:vAlign w:val="center"/>
            <w:hideMark/>
          </w:tcPr>
          <w:p w14:paraId="55AC484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Small</w:t>
            </w:r>
          </w:p>
        </w:tc>
        <w:tc>
          <w:tcPr>
            <w:tcW w:w="652" w:type="pct"/>
            <w:tcBorders>
              <w:top w:val="nil"/>
              <w:left w:val="nil"/>
              <w:bottom w:val="single" w:sz="4" w:space="0" w:color="auto"/>
              <w:right w:val="single" w:sz="4" w:space="0" w:color="auto"/>
            </w:tcBorders>
            <w:shd w:val="clear" w:color="auto" w:fill="auto"/>
            <w:vAlign w:val="center"/>
            <w:hideMark/>
          </w:tcPr>
          <w:p w14:paraId="4D5D053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49DC9E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3.125</w:t>
            </w:r>
          </w:p>
        </w:tc>
        <w:tc>
          <w:tcPr>
            <w:tcW w:w="652" w:type="pct"/>
            <w:tcBorders>
              <w:top w:val="nil"/>
              <w:left w:val="nil"/>
              <w:bottom w:val="single" w:sz="4" w:space="0" w:color="auto"/>
              <w:right w:val="single" w:sz="4" w:space="0" w:color="auto"/>
            </w:tcBorders>
            <w:shd w:val="clear" w:color="auto" w:fill="auto"/>
            <w:vAlign w:val="center"/>
            <w:hideMark/>
          </w:tcPr>
          <w:p w14:paraId="3456676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1C88EE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0.073</w:t>
            </w:r>
          </w:p>
        </w:tc>
      </w:tr>
      <w:tr w:rsidR="00A3585F" w:rsidRPr="003F33B7" w14:paraId="0ABB1C4D"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6FB06CD2"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E4BA6EE"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174FCF0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6BC52B55"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061C512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22.098</w:t>
            </w:r>
          </w:p>
        </w:tc>
        <w:tc>
          <w:tcPr>
            <w:tcW w:w="652" w:type="pct"/>
            <w:tcBorders>
              <w:top w:val="nil"/>
              <w:left w:val="nil"/>
              <w:bottom w:val="single" w:sz="4" w:space="0" w:color="auto"/>
              <w:right w:val="single" w:sz="4" w:space="0" w:color="auto"/>
            </w:tcBorders>
            <w:shd w:val="clear" w:color="auto" w:fill="auto"/>
            <w:vAlign w:val="center"/>
            <w:hideMark/>
          </w:tcPr>
          <w:p w14:paraId="0761B64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A99D63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55.709</w:t>
            </w:r>
          </w:p>
        </w:tc>
      </w:tr>
      <w:tr w:rsidR="00A3585F" w:rsidRPr="003F33B7" w14:paraId="4B4D698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7396B2C"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0D14F7B"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8E2C2A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Large</w:t>
            </w:r>
          </w:p>
        </w:tc>
        <w:tc>
          <w:tcPr>
            <w:tcW w:w="652" w:type="pct"/>
            <w:tcBorders>
              <w:top w:val="nil"/>
              <w:left w:val="nil"/>
              <w:bottom w:val="single" w:sz="4" w:space="0" w:color="auto"/>
              <w:right w:val="single" w:sz="4" w:space="0" w:color="auto"/>
            </w:tcBorders>
            <w:shd w:val="clear" w:color="auto" w:fill="auto"/>
            <w:vAlign w:val="center"/>
            <w:hideMark/>
          </w:tcPr>
          <w:p w14:paraId="2E52578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7F40FB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74.777</w:t>
            </w:r>
          </w:p>
        </w:tc>
        <w:tc>
          <w:tcPr>
            <w:tcW w:w="652" w:type="pct"/>
            <w:tcBorders>
              <w:top w:val="nil"/>
              <w:left w:val="nil"/>
              <w:bottom w:val="single" w:sz="4" w:space="0" w:color="auto"/>
              <w:right w:val="single" w:sz="4" w:space="0" w:color="auto"/>
            </w:tcBorders>
            <w:shd w:val="clear" w:color="auto" w:fill="auto"/>
            <w:vAlign w:val="center"/>
            <w:hideMark/>
          </w:tcPr>
          <w:p w14:paraId="590A9745"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065A251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44.218</w:t>
            </w:r>
          </w:p>
        </w:tc>
      </w:tr>
      <w:tr w:rsidR="00A3585F" w:rsidRPr="003F33B7" w14:paraId="6F34E519"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73D5294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12</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539DFB43"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Leaf Hairiness</w:t>
            </w:r>
          </w:p>
        </w:tc>
        <w:tc>
          <w:tcPr>
            <w:tcW w:w="875" w:type="pct"/>
            <w:tcBorders>
              <w:top w:val="nil"/>
              <w:left w:val="nil"/>
              <w:bottom w:val="single" w:sz="4" w:space="0" w:color="auto"/>
              <w:right w:val="single" w:sz="4" w:space="0" w:color="auto"/>
            </w:tcBorders>
            <w:shd w:val="clear" w:color="auto" w:fill="auto"/>
            <w:vAlign w:val="center"/>
            <w:hideMark/>
          </w:tcPr>
          <w:p w14:paraId="6EBD0B1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655F2B59"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0F0EE5F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19.512</w:t>
            </w:r>
          </w:p>
        </w:tc>
        <w:tc>
          <w:tcPr>
            <w:tcW w:w="652" w:type="pct"/>
            <w:tcBorders>
              <w:top w:val="nil"/>
              <w:left w:val="nil"/>
              <w:bottom w:val="single" w:sz="4" w:space="0" w:color="auto"/>
              <w:right w:val="single" w:sz="4" w:space="0" w:color="auto"/>
            </w:tcBorders>
            <w:shd w:val="clear" w:color="auto" w:fill="auto"/>
            <w:vAlign w:val="center"/>
            <w:hideMark/>
          </w:tcPr>
          <w:p w14:paraId="4998755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8DA712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99.855</w:t>
            </w:r>
          </w:p>
        </w:tc>
      </w:tr>
      <w:tr w:rsidR="00A3585F" w:rsidRPr="003F33B7" w14:paraId="2FD59951"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B45E5C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238D8460"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71C125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Sparse</w:t>
            </w:r>
          </w:p>
        </w:tc>
        <w:tc>
          <w:tcPr>
            <w:tcW w:w="652" w:type="pct"/>
            <w:tcBorders>
              <w:top w:val="nil"/>
              <w:left w:val="nil"/>
              <w:bottom w:val="single" w:sz="4" w:space="0" w:color="auto"/>
              <w:right w:val="single" w:sz="4" w:space="0" w:color="auto"/>
            </w:tcBorders>
            <w:shd w:val="clear" w:color="auto" w:fill="auto"/>
            <w:vAlign w:val="center"/>
            <w:hideMark/>
          </w:tcPr>
          <w:p w14:paraId="5AF9828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11161D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69.18</w:t>
            </w:r>
          </w:p>
        </w:tc>
        <w:tc>
          <w:tcPr>
            <w:tcW w:w="652" w:type="pct"/>
            <w:tcBorders>
              <w:top w:val="nil"/>
              <w:left w:val="nil"/>
              <w:bottom w:val="single" w:sz="4" w:space="0" w:color="auto"/>
              <w:right w:val="single" w:sz="4" w:space="0" w:color="auto"/>
            </w:tcBorders>
            <w:shd w:val="clear" w:color="auto" w:fill="auto"/>
            <w:vAlign w:val="center"/>
            <w:hideMark/>
          </w:tcPr>
          <w:p w14:paraId="02E3450F"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63DCFCA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0.145</w:t>
            </w:r>
          </w:p>
        </w:tc>
      </w:tr>
      <w:tr w:rsidR="00A3585F" w:rsidRPr="003F33B7" w14:paraId="69174691"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30679291"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106E8BDC"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BF83FD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Dense</w:t>
            </w:r>
          </w:p>
        </w:tc>
        <w:tc>
          <w:tcPr>
            <w:tcW w:w="652" w:type="pct"/>
            <w:tcBorders>
              <w:top w:val="nil"/>
              <w:left w:val="nil"/>
              <w:bottom w:val="single" w:sz="4" w:space="0" w:color="auto"/>
              <w:right w:val="single" w:sz="4" w:space="0" w:color="auto"/>
            </w:tcBorders>
            <w:shd w:val="clear" w:color="auto" w:fill="auto"/>
            <w:vAlign w:val="center"/>
            <w:hideMark/>
          </w:tcPr>
          <w:p w14:paraId="7DB577B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5BF71B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11.308</w:t>
            </w:r>
          </w:p>
        </w:tc>
        <w:tc>
          <w:tcPr>
            <w:tcW w:w="652" w:type="pct"/>
            <w:tcBorders>
              <w:top w:val="nil"/>
              <w:left w:val="nil"/>
              <w:bottom w:val="single" w:sz="4" w:space="0" w:color="auto"/>
              <w:right w:val="single" w:sz="4" w:space="0" w:color="auto"/>
            </w:tcBorders>
            <w:shd w:val="clear" w:color="auto" w:fill="auto"/>
            <w:vAlign w:val="center"/>
            <w:hideMark/>
          </w:tcPr>
          <w:p w14:paraId="0C7959A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671716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7646B4DF"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3CFB089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13</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05852927"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Leaf Petiole Pigmentation</w:t>
            </w:r>
          </w:p>
        </w:tc>
        <w:tc>
          <w:tcPr>
            <w:tcW w:w="875" w:type="pct"/>
            <w:tcBorders>
              <w:top w:val="nil"/>
              <w:left w:val="nil"/>
              <w:bottom w:val="single" w:sz="4" w:space="0" w:color="auto"/>
              <w:right w:val="single" w:sz="4" w:space="0" w:color="auto"/>
            </w:tcBorders>
            <w:shd w:val="clear" w:color="auto" w:fill="auto"/>
            <w:vAlign w:val="center"/>
            <w:hideMark/>
          </w:tcPr>
          <w:p w14:paraId="60887BA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6EFCC89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2A89D5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56.098</w:t>
            </w:r>
          </w:p>
        </w:tc>
        <w:tc>
          <w:tcPr>
            <w:tcW w:w="652" w:type="pct"/>
            <w:tcBorders>
              <w:top w:val="nil"/>
              <w:left w:val="nil"/>
              <w:bottom w:val="single" w:sz="4" w:space="0" w:color="auto"/>
              <w:right w:val="single" w:sz="4" w:space="0" w:color="auto"/>
            </w:tcBorders>
            <w:shd w:val="clear" w:color="auto" w:fill="auto"/>
            <w:vAlign w:val="center"/>
            <w:hideMark/>
          </w:tcPr>
          <w:p w14:paraId="49A964A1"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028653B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11.782</w:t>
            </w:r>
          </w:p>
        </w:tc>
      </w:tr>
      <w:tr w:rsidR="00A3585F" w:rsidRPr="003F33B7" w14:paraId="2D8881C2"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195D8F6"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CB108D8"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EAD182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Present</w:t>
            </w:r>
          </w:p>
        </w:tc>
        <w:tc>
          <w:tcPr>
            <w:tcW w:w="652" w:type="pct"/>
            <w:tcBorders>
              <w:top w:val="nil"/>
              <w:left w:val="nil"/>
              <w:bottom w:val="single" w:sz="4" w:space="0" w:color="auto"/>
              <w:right w:val="single" w:sz="4" w:space="0" w:color="auto"/>
            </w:tcBorders>
            <w:shd w:val="clear" w:color="auto" w:fill="auto"/>
            <w:vAlign w:val="center"/>
            <w:hideMark/>
          </w:tcPr>
          <w:p w14:paraId="0183F679"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3E9327E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43.902</w:t>
            </w:r>
          </w:p>
        </w:tc>
        <w:tc>
          <w:tcPr>
            <w:tcW w:w="652" w:type="pct"/>
            <w:tcBorders>
              <w:top w:val="nil"/>
              <w:left w:val="nil"/>
              <w:bottom w:val="single" w:sz="4" w:space="0" w:color="auto"/>
              <w:right w:val="single" w:sz="4" w:space="0" w:color="auto"/>
            </w:tcBorders>
            <w:shd w:val="clear" w:color="auto" w:fill="auto"/>
            <w:vAlign w:val="center"/>
            <w:hideMark/>
          </w:tcPr>
          <w:p w14:paraId="2E6E4EE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8D63A5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88.218</w:t>
            </w:r>
          </w:p>
        </w:tc>
      </w:tr>
      <w:tr w:rsidR="00A3585F" w:rsidRPr="003F33B7" w14:paraId="55E9A98C"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68E6AFC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14</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74F1C632"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Stem Hairiness at the Top</w:t>
            </w:r>
          </w:p>
        </w:tc>
        <w:tc>
          <w:tcPr>
            <w:tcW w:w="875" w:type="pct"/>
            <w:tcBorders>
              <w:top w:val="nil"/>
              <w:left w:val="nil"/>
              <w:bottom w:val="single" w:sz="4" w:space="0" w:color="auto"/>
              <w:right w:val="single" w:sz="4" w:space="0" w:color="auto"/>
            </w:tcBorders>
            <w:shd w:val="clear" w:color="auto" w:fill="auto"/>
            <w:vAlign w:val="center"/>
            <w:hideMark/>
          </w:tcPr>
          <w:p w14:paraId="7A4D5DC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05129D0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61F601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2.882</w:t>
            </w:r>
          </w:p>
        </w:tc>
        <w:tc>
          <w:tcPr>
            <w:tcW w:w="652" w:type="pct"/>
            <w:tcBorders>
              <w:top w:val="nil"/>
              <w:left w:val="nil"/>
              <w:bottom w:val="single" w:sz="4" w:space="0" w:color="auto"/>
              <w:right w:val="single" w:sz="4" w:space="0" w:color="auto"/>
            </w:tcBorders>
            <w:shd w:val="clear" w:color="auto" w:fill="auto"/>
            <w:vAlign w:val="center"/>
            <w:hideMark/>
          </w:tcPr>
          <w:p w14:paraId="6CB591C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CA5F66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0.437</w:t>
            </w:r>
          </w:p>
        </w:tc>
      </w:tr>
      <w:tr w:rsidR="00A3585F" w:rsidRPr="003F33B7" w14:paraId="32C49A8A"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01A568D"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D7707EA"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A77415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3C11E088"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14DF831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53.659</w:t>
            </w:r>
          </w:p>
        </w:tc>
        <w:tc>
          <w:tcPr>
            <w:tcW w:w="652" w:type="pct"/>
            <w:tcBorders>
              <w:top w:val="nil"/>
              <w:left w:val="nil"/>
              <w:bottom w:val="single" w:sz="4" w:space="0" w:color="auto"/>
              <w:right w:val="single" w:sz="4" w:space="0" w:color="auto"/>
            </w:tcBorders>
            <w:shd w:val="clear" w:color="auto" w:fill="auto"/>
            <w:vAlign w:val="center"/>
            <w:hideMark/>
          </w:tcPr>
          <w:p w14:paraId="5DB5FB3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972C38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98.469</w:t>
            </w:r>
          </w:p>
        </w:tc>
      </w:tr>
      <w:tr w:rsidR="00A3585F" w:rsidRPr="003F33B7" w14:paraId="6653D8B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3B698151"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992CA74"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F6DAFA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Strong</w:t>
            </w:r>
          </w:p>
        </w:tc>
        <w:tc>
          <w:tcPr>
            <w:tcW w:w="652" w:type="pct"/>
            <w:tcBorders>
              <w:top w:val="nil"/>
              <w:left w:val="nil"/>
              <w:bottom w:val="single" w:sz="4" w:space="0" w:color="auto"/>
              <w:right w:val="single" w:sz="4" w:space="0" w:color="auto"/>
            </w:tcBorders>
            <w:shd w:val="clear" w:color="auto" w:fill="auto"/>
            <w:vAlign w:val="center"/>
            <w:hideMark/>
          </w:tcPr>
          <w:p w14:paraId="5DF8D95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EB6844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43.459</w:t>
            </w:r>
          </w:p>
        </w:tc>
        <w:tc>
          <w:tcPr>
            <w:tcW w:w="652" w:type="pct"/>
            <w:tcBorders>
              <w:top w:val="nil"/>
              <w:left w:val="nil"/>
              <w:bottom w:val="single" w:sz="4" w:space="0" w:color="auto"/>
              <w:right w:val="single" w:sz="4" w:space="0" w:color="auto"/>
            </w:tcBorders>
            <w:shd w:val="clear" w:color="auto" w:fill="auto"/>
            <w:vAlign w:val="center"/>
            <w:hideMark/>
          </w:tcPr>
          <w:p w14:paraId="2AFE1919"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7115A47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1.093</w:t>
            </w:r>
          </w:p>
        </w:tc>
      </w:tr>
      <w:tr w:rsidR="00A3585F" w:rsidRPr="003F33B7" w14:paraId="033426E7"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39AD38F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15</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456E87A9"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Stem Pigmentation</w:t>
            </w:r>
          </w:p>
        </w:tc>
        <w:tc>
          <w:tcPr>
            <w:tcW w:w="875" w:type="pct"/>
            <w:tcBorders>
              <w:top w:val="nil"/>
              <w:left w:val="nil"/>
              <w:bottom w:val="single" w:sz="4" w:space="0" w:color="auto"/>
              <w:right w:val="single" w:sz="4" w:space="0" w:color="auto"/>
            </w:tcBorders>
            <w:shd w:val="clear" w:color="auto" w:fill="auto"/>
            <w:vAlign w:val="center"/>
            <w:hideMark/>
          </w:tcPr>
          <w:p w14:paraId="3C573FE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7A3A5A4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BA630D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23.556</w:t>
            </w:r>
          </w:p>
        </w:tc>
        <w:tc>
          <w:tcPr>
            <w:tcW w:w="652" w:type="pct"/>
            <w:tcBorders>
              <w:top w:val="nil"/>
              <w:left w:val="nil"/>
              <w:bottom w:val="single" w:sz="4" w:space="0" w:color="auto"/>
              <w:right w:val="single" w:sz="4" w:space="0" w:color="auto"/>
            </w:tcBorders>
            <w:shd w:val="clear" w:color="auto" w:fill="auto"/>
            <w:vAlign w:val="center"/>
            <w:hideMark/>
          </w:tcPr>
          <w:p w14:paraId="21AC2988"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64C20B3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95.849</w:t>
            </w:r>
          </w:p>
        </w:tc>
      </w:tr>
      <w:tr w:rsidR="00A3585F" w:rsidRPr="003F33B7" w14:paraId="4D9CB99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2C52611"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0520BDB"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69DAB7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Weak</w:t>
            </w:r>
          </w:p>
        </w:tc>
        <w:tc>
          <w:tcPr>
            <w:tcW w:w="652" w:type="pct"/>
            <w:tcBorders>
              <w:top w:val="nil"/>
              <w:left w:val="nil"/>
              <w:bottom w:val="single" w:sz="4" w:space="0" w:color="auto"/>
              <w:right w:val="single" w:sz="4" w:space="0" w:color="auto"/>
            </w:tcBorders>
            <w:shd w:val="clear" w:color="auto" w:fill="auto"/>
            <w:vAlign w:val="center"/>
            <w:hideMark/>
          </w:tcPr>
          <w:p w14:paraId="29C6ECE9"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4F7B7ED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27.333</w:t>
            </w:r>
          </w:p>
        </w:tc>
        <w:tc>
          <w:tcPr>
            <w:tcW w:w="652" w:type="pct"/>
            <w:tcBorders>
              <w:top w:val="nil"/>
              <w:left w:val="nil"/>
              <w:bottom w:val="single" w:sz="4" w:space="0" w:color="auto"/>
              <w:right w:val="single" w:sz="4" w:space="0" w:color="auto"/>
            </w:tcBorders>
            <w:shd w:val="clear" w:color="auto" w:fill="auto"/>
            <w:vAlign w:val="center"/>
            <w:hideMark/>
          </w:tcPr>
          <w:p w14:paraId="4FBDA99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A1EE0A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1.675</w:t>
            </w:r>
          </w:p>
        </w:tc>
      </w:tr>
      <w:tr w:rsidR="00A3585F" w:rsidRPr="003F33B7" w14:paraId="32035C4B"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08795D1"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C8B37DC"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3EAD0F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225F1F4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63F72D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22.889</w:t>
            </w:r>
          </w:p>
        </w:tc>
        <w:tc>
          <w:tcPr>
            <w:tcW w:w="652" w:type="pct"/>
            <w:tcBorders>
              <w:top w:val="nil"/>
              <w:left w:val="nil"/>
              <w:bottom w:val="single" w:sz="4" w:space="0" w:color="auto"/>
              <w:right w:val="single" w:sz="4" w:space="0" w:color="auto"/>
            </w:tcBorders>
            <w:shd w:val="clear" w:color="auto" w:fill="auto"/>
            <w:vAlign w:val="center"/>
            <w:hideMark/>
          </w:tcPr>
          <w:p w14:paraId="3B261EC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0770B9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1.602</w:t>
            </w:r>
          </w:p>
        </w:tc>
      </w:tr>
      <w:tr w:rsidR="00A3585F" w:rsidRPr="003F33B7" w14:paraId="08345985"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5F87FF0"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950FA18"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29757B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Dense</w:t>
            </w:r>
          </w:p>
        </w:tc>
        <w:tc>
          <w:tcPr>
            <w:tcW w:w="652" w:type="pct"/>
            <w:tcBorders>
              <w:top w:val="nil"/>
              <w:left w:val="nil"/>
              <w:bottom w:val="single" w:sz="4" w:space="0" w:color="auto"/>
              <w:right w:val="single" w:sz="4" w:space="0" w:color="auto"/>
            </w:tcBorders>
            <w:shd w:val="clear" w:color="auto" w:fill="auto"/>
            <w:vAlign w:val="center"/>
            <w:hideMark/>
          </w:tcPr>
          <w:p w14:paraId="630DD28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451D82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26.222</w:t>
            </w:r>
          </w:p>
        </w:tc>
        <w:tc>
          <w:tcPr>
            <w:tcW w:w="652" w:type="pct"/>
            <w:tcBorders>
              <w:top w:val="nil"/>
              <w:left w:val="nil"/>
              <w:bottom w:val="single" w:sz="4" w:space="0" w:color="auto"/>
              <w:right w:val="single" w:sz="4" w:space="0" w:color="auto"/>
            </w:tcBorders>
            <w:shd w:val="clear" w:color="auto" w:fill="auto"/>
            <w:vAlign w:val="center"/>
            <w:hideMark/>
          </w:tcPr>
          <w:p w14:paraId="72DE7E4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CA02EE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0.874</w:t>
            </w:r>
          </w:p>
        </w:tc>
      </w:tr>
      <w:tr w:rsidR="00A3585F" w:rsidRPr="003F33B7" w14:paraId="17D5755F"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5B5AF19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16</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4AF44457"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Stem Number of Leaves on Main Stem</w:t>
            </w:r>
          </w:p>
        </w:tc>
        <w:tc>
          <w:tcPr>
            <w:tcW w:w="875" w:type="pct"/>
            <w:tcBorders>
              <w:top w:val="nil"/>
              <w:left w:val="nil"/>
              <w:bottom w:val="single" w:sz="4" w:space="0" w:color="auto"/>
              <w:right w:val="single" w:sz="4" w:space="0" w:color="auto"/>
            </w:tcBorders>
            <w:shd w:val="clear" w:color="auto" w:fill="auto"/>
            <w:vAlign w:val="center"/>
            <w:hideMark/>
          </w:tcPr>
          <w:p w14:paraId="17EEA6C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Low</w:t>
            </w:r>
          </w:p>
        </w:tc>
        <w:tc>
          <w:tcPr>
            <w:tcW w:w="652" w:type="pct"/>
            <w:tcBorders>
              <w:top w:val="nil"/>
              <w:left w:val="nil"/>
              <w:bottom w:val="single" w:sz="4" w:space="0" w:color="auto"/>
              <w:right w:val="single" w:sz="4" w:space="0" w:color="auto"/>
            </w:tcBorders>
            <w:shd w:val="clear" w:color="auto" w:fill="auto"/>
            <w:vAlign w:val="center"/>
            <w:hideMark/>
          </w:tcPr>
          <w:p w14:paraId="39820793"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4C696AF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99.113</w:t>
            </w:r>
          </w:p>
        </w:tc>
        <w:tc>
          <w:tcPr>
            <w:tcW w:w="652" w:type="pct"/>
            <w:tcBorders>
              <w:top w:val="nil"/>
              <w:left w:val="nil"/>
              <w:bottom w:val="single" w:sz="4" w:space="0" w:color="auto"/>
              <w:right w:val="single" w:sz="4" w:space="0" w:color="auto"/>
            </w:tcBorders>
            <w:shd w:val="clear" w:color="auto" w:fill="auto"/>
            <w:vAlign w:val="center"/>
            <w:hideMark/>
          </w:tcPr>
          <w:p w14:paraId="03397A66"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4F19476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85.08</w:t>
            </w:r>
          </w:p>
        </w:tc>
      </w:tr>
      <w:tr w:rsidR="00A3585F" w:rsidRPr="003F33B7" w14:paraId="4BFD5651"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304690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B3EB94B"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057341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2C76E30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7F12B2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0.887</w:t>
            </w:r>
          </w:p>
        </w:tc>
        <w:tc>
          <w:tcPr>
            <w:tcW w:w="652" w:type="pct"/>
            <w:tcBorders>
              <w:top w:val="nil"/>
              <w:left w:val="nil"/>
              <w:bottom w:val="single" w:sz="4" w:space="0" w:color="auto"/>
              <w:right w:val="single" w:sz="4" w:space="0" w:color="auto"/>
            </w:tcBorders>
            <w:shd w:val="clear" w:color="auto" w:fill="auto"/>
            <w:vAlign w:val="center"/>
            <w:hideMark/>
          </w:tcPr>
          <w:p w14:paraId="2A10B58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E10F7C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11.499</w:t>
            </w:r>
          </w:p>
        </w:tc>
      </w:tr>
      <w:tr w:rsidR="00A3585F" w:rsidRPr="003F33B7" w14:paraId="579FFAFD"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0E54BE6"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79D94AB"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35D1CF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High</w:t>
            </w:r>
          </w:p>
        </w:tc>
        <w:tc>
          <w:tcPr>
            <w:tcW w:w="652" w:type="pct"/>
            <w:tcBorders>
              <w:top w:val="nil"/>
              <w:left w:val="nil"/>
              <w:bottom w:val="single" w:sz="4" w:space="0" w:color="auto"/>
              <w:right w:val="single" w:sz="4" w:space="0" w:color="auto"/>
            </w:tcBorders>
            <w:shd w:val="clear" w:color="auto" w:fill="auto"/>
            <w:vAlign w:val="center"/>
            <w:hideMark/>
          </w:tcPr>
          <w:p w14:paraId="662E10F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104CD12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6DFFC82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8AFB42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3.421</w:t>
            </w:r>
          </w:p>
        </w:tc>
      </w:tr>
      <w:tr w:rsidR="00A3585F" w:rsidRPr="003F33B7" w14:paraId="009ED20E"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2F6C912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17</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730A604F"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Ray Flower Number</w:t>
            </w:r>
          </w:p>
        </w:tc>
        <w:tc>
          <w:tcPr>
            <w:tcW w:w="875" w:type="pct"/>
            <w:tcBorders>
              <w:top w:val="nil"/>
              <w:left w:val="nil"/>
              <w:bottom w:val="single" w:sz="4" w:space="0" w:color="auto"/>
              <w:right w:val="single" w:sz="4" w:space="0" w:color="auto"/>
            </w:tcBorders>
            <w:shd w:val="clear" w:color="auto" w:fill="auto"/>
            <w:vAlign w:val="center"/>
            <w:hideMark/>
          </w:tcPr>
          <w:p w14:paraId="701DA54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3C5B0BF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BE77F0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4B00865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E2E487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2F770EFA"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67ED07E0"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B53FD56"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302A8CD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Very Few</w:t>
            </w:r>
          </w:p>
        </w:tc>
        <w:tc>
          <w:tcPr>
            <w:tcW w:w="652" w:type="pct"/>
            <w:tcBorders>
              <w:top w:val="nil"/>
              <w:left w:val="nil"/>
              <w:bottom w:val="single" w:sz="4" w:space="0" w:color="auto"/>
              <w:right w:val="single" w:sz="4" w:space="0" w:color="auto"/>
            </w:tcBorders>
            <w:shd w:val="clear" w:color="auto" w:fill="auto"/>
            <w:vAlign w:val="center"/>
            <w:hideMark/>
          </w:tcPr>
          <w:p w14:paraId="6B6990E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BE80F3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72.284</w:t>
            </w:r>
          </w:p>
        </w:tc>
        <w:tc>
          <w:tcPr>
            <w:tcW w:w="652" w:type="pct"/>
            <w:tcBorders>
              <w:top w:val="nil"/>
              <w:left w:val="nil"/>
              <w:bottom w:val="single" w:sz="4" w:space="0" w:color="auto"/>
              <w:right w:val="single" w:sz="4" w:space="0" w:color="auto"/>
            </w:tcBorders>
            <w:shd w:val="clear" w:color="auto" w:fill="auto"/>
            <w:vAlign w:val="center"/>
            <w:hideMark/>
          </w:tcPr>
          <w:p w14:paraId="209C4DA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75CD57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21.033</w:t>
            </w:r>
          </w:p>
        </w:tc>
      </w:tr>
      <w:tr w:rsidR="00A3585F" w:rsidRPr="003F33B7" w14:paraId="6EEE2C28"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5865C40"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E8DA50C"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B016DC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Few</w:t>
            </w:r>
          </w:p>
        </w:tc>
        <w:tc>
          <w:tcPr>
            <w:tcW w:w="652" w:type="pct"/>
            <w:tcBorders>
              <w:top w:val="nil"/>
              <w:left w:val="nil"/>
              <w:bottom w:val="single" w:sz="4" w:space="0" w:color="auto"/>
              <w:right w:val="single" w:sz="4" w:space="0" w:color="auto"/>
            </w:tcBorders>
            <w:shd w:val="clear" w:color="auto" w:fill="auto"/>
            <w:vAlign w:val="center"/>
            <w:hideMark/>
          </w:tcPr>
          <w:p w14:paraId="30DCB8B8"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1EA72D7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27.051</w:t>
            </w:r>
          </w:p>
        </w:tc>
        <w:tc>
          <w:tcPr>
            <w:tcW w:w="652" w:type="pct"/>
            <w:tcBorders>
              <w:top w:val="nil"/>
              <w:left w:val="nil"/>
              <w:bottom w:val="single" w:sz="4" w:space="0" w:color="auto"/>
              <w:right w:val="single" w:sz="4" w:space="0" w:color="auto"/>
            </w:tcBorders>
            <w:shd w:val="clear" w:color="auto" w:fill="auto"/>
            <w:vAlign w:val="center"/>
            <w:hideMark/>
          </w:tcPr>
          <w:p w14:paraId="0E87A75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52B732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53.13</w:t>
            </w:r>
          </w:p>
        </w:tc>
      </w:tr>
      <w:tr w:rsidR="00A3585F" w:rsidRPr="003F33B7" w14:paraId="65ED756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220FE2E"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6C40A19"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9C41D5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63A5D47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BD5A95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7ECF021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6910EB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15.284</w:t>
            </w:r>
          </w:p>
        </w:tc>
      </w:tr>
      <w:tr w:rsidR="00A3585F" w:rsidRPr="003F33B7" w14:paraId="5EF37716"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61BD560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79AC03C"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6CD884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Many</w:t>
            </w:r>
          </w:p>
        </w:tc>
        <w:tc>
          <w:tcPr>
            <w:tcW w:w="652" w:type="pct"/>
            <w:tcBorders>
              <w:top w:val="nil"/>
              <w:left w:val="nil"/>
              <w:bottom w:val="single" w:sz="4" w:space="0" w:color="auto"/>
              <w:right w:val="single" w:sz="4" w:space="0" w:color="auto"/>
            </w:tcBorders>
            <w:shd w:val="clear" w:color="auto" w:fill="auto"/>
            <w:vAlign w:val="center"/>
            <w:hideMark/>
          </w:tcPr>
          <w:p w14:paraId="55F1D46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96E274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51E5503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543392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6.405</w:t>
            </w:r>
          </w:p>
        </w:tc>
      </w:tr>
      <w:tr w:rsidR="00A3585F" w:rsidRPr="003F33B7" w14:paraId="3DAAA6C6"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3D2C6780"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B8B718A"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F8FA56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Very Many</w:t>
            </w:r>
          </w:p>
        </w:tc>
        <w:tc>
          <w:tcPr>
            <w:tcW w:w="652" w:type="pct"/>
            <w:tcBorders>
              <w:top w:val="nil"/>
              <w:left w:val="nil"/>
              <w:bottom w:val="single" w:sz="4" w:space="0" w:color="auto"/>
              <w:right w:val="single" w:sz="4" w:space="0" w:color="auto"/>
            </w:tcBorders>
            <w:shd w:val="clear" w:color="auto" w:fill="auto"/>
            <w:vAlign w:val="center"/>
            <w:hideMark/>
          </w:tcPr>
          <w:p w14:paraId="24C869F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795AF2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046E1CA8"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0F4DFB3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3.275</w:t>
            </w:r>
          </w:p>
        </w:tc>
      </w:tr>
      <w:tr w:rsidR="00A3585F" w:rsidRPr="003F33B7" w14:paraId="00681E56"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56CCCC3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18</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09C2AB4E"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Ray Flower Shape</w:t>
            </w:r>
          </w:p>
        </w:tc>
        <w:tc>
          <w:tcPr>
            <w:tcW w:w="875" w:type="pct"/>
            <w:tcBorders>
              <w:top w:val="nil"/>
              <w:left w:val="nil"/>
              <w:bottom w:val="single" w:sz="4" w:space="0" w:color="auto"/>
              <w:right w:val="single" w:sz="4" w:space="0" w:color="auto"/>
            </w:tcBorders>
            <w:shd w:val="clear" w:color="auto" w:fill="auto"/>
            <w:vAlign w:val="center"/>
            <w:hideMark/>
          </w:tcPr>
          <w:p w14:paraId="0C327C9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07E2A1F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1C6C7D4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090E48D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40CF6E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4A6FF096"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356081BD"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25E07DA"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C60166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Elongated</w:t>
            </w:r>
          </w:p>
        </w:tc>
        <w:tc>
          <w:tcPr>
            <w:tcW w:w="652" w:type="pct"/>
            <w:tcBorders>
              <w:top w:val="nil"/>
              <w:left w:val="nil"/>
              <w:bottom w:val="single" w:sz="4" w:space="0" w:color="auto"/>
              <w:right w:val="single" w:sz="4" w:space="0" w:color="auto"/>
            </w:tcBorders>
            <w:shd w:val="clear" w:color="auto" w:fill="auto"/>
            <w:vAlign w:val="center"/>
            <w:hideMark/>
          </w:tcPr>
          <w:p w14:paraId="0D484FF4"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2A2FF1B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84.257</w:t>
            </w:r>
          </w:p>
        </w:tc>
        <w:tc>
          <w:tcPr>
            <w:tcW w:w="652" w:type="pct"/>
            <w:tcBorders>
              <w:top w:val="nil"/>
              <w:left w:val="nil"/>
              <w:bottom w:val="single" w:sz="4" w:space="0" w:color="auto"/>
              <w:right w:val="single" w:sz="4" w:space="0" w:color="auto"/>
            </w:tcBorders>
            <w:shd w:val="clear" w:color="auto" w:fill="auto"/>
            <w:vAlign w:val="center"/>
            <w:hideMark/>
          </w:tcPr>
          <w:p w14:paraId="0C5914E3"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5082F14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21.891</w:t>
            </w:r>
          </w:p>
        </w:tc>
      </w:tr>
      <w:tr w:rsidR="00A3585F" w:rsidRPr="003F33B7" w14:paraId="50DA05D8"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36D8D9F"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CDEF283"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00A7F0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Ovoid</w:t>
            </w:r>
          </w:p>
        </w:tc>
        <w:tc>
          <w:tcPr>
            <w:tcW w:w="652" w:type="pct"/>
            <w:tcBorders>
              <w:top w:val="nil"/>
              <w:left w:val="nil"/>
              <w:bottom w:val="single" w:sz="4" w:space="0" w:color="auto"/>
              <w:right w:val="single" w:sz="4" w:space="0" w:color="auto"/>
            </w:tcBorders>
            <w:shd w:val="clear" w:color="auto" w:fill="auto"/>
            <w:vAlign w:val="center"/>
            <w:hideMark/>
          </w:tcPr>
          <w:p w14:paraId="5DB9126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003DCD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11.752</w:t>
            </w:r>
          </w:p>
        </w:tc>
        <w:tc>
          <w:tcPr>
            <w:tcW w:w="652" w:type="pct"/>
            <w:tcBorders>
              <w:top w:val="nil"/>
              <w:left w:val="nil"/>
              <w:bottom w:val="single" w:sz="4" w:space="0" w:color="auto"/>
              <w:right w:val="single" w:sz="4" w:space="0" w:color="auto"/>
            </w:tcBorders>
            <w:shd w:val="clear" w:color="auto" w:fill="auto"/>
            <w:vAlign w:val="center"/>
            <w:hideMark/>
          </w:tcPr>
          <w:p w14:paraId="4F3C4C1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74017B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63.2</w:t>
            </w:r>
          </w:p>
        </w:tc>
      </w:tr>
      <w:tr w:rsidR="00A3585F" w:rsidRPr="003F33B7" w14:paraId="4A2ECA8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71F04D0"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C087521"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B825D7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Rounded</w:t>
            </w:r>
          </w:p>
        </w:tc>
        <w:tc>
          <w:tcPr>
            <w:tcW w:w="652" w:type="pct"/>
            <w:tcBorders>
              <w:top w:val="nil"/>
              <w:left w:val="nil"/>
              <w:bottom w:val="single" w:sz="4" w:space="0" w:color="auto"/>
              <w:right w:val="single" w:sz="4" w:space="0" w:color="auto"/>
            </w:tcBorders>
            <w:shd w:val="clear" w:color="auto" w:fill="auto"/>
            <w:vAlign w:val="center"/>
            <w:hideMark/>
          </w:tcPr>
          <w:p w14:paraId="634855F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917370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3.769</w:t>
            </w:r>
          </w:p>
        </w:tc>
        <w:tc>
          <w:tcPr>
            <w:tcW w:w="652" w:type="pct"/>
            <w:tcBorders>
              <w:top w:val="nil"/>
              <w:left w:val="nil"/>
              <w:bottom w:val="single" w:sz="4" w:space="0" w:color="auto"/>
              <w:right w:val="single" w:sz="4" w:space="0" w:color="auto"/>
            </w:tcBorders>
            <w:shd w:val="clear" w:color="auto" w:fill="auto"/>
            <w:vAlign w:val="center"/>
            <w:hideMark/>
          </w:tcPr>
          <w:p w14:paraId="3AA7E8C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69917B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14.036</w:t>
            </w:r>
          </w:p>
        </w:tc>
      </w:tr>
      <w:tr w:rsidR="00A3585F" w:rsidRPr="003F33B7" w14:paraId="69DE6177"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001B6B3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19</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36EDDBBA"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Ray Flower Colour</w:t>
            </w:r>
          </w:p>
        </w:tc>
        <w:tc>
          <w:tcPr>
            <w:tcW w:w="875" w:type="pct"/>
            <w:tcBorders>
              <w:top w:val="nil"/>
              <w:left w:val="nil"/>
              <w:bottom w:val="single" w:sz="4" w:space="0" w:color="auto"/>
              <w:right w:val="single" w:sz="4" w:space="0" w:color="auto"/>
            </w:tcBorders>
            <w:shd w:val="clear" w:color="auto" w:fill="auto"/>
            <w:vAlign w:val="center"/>
            <w:hideMark/>
          </w:tcPr>
          <w:p w14:paraId="5E133CD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2313181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E91205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0.234</w:t>
            </w:r>
          </w:p>
        </w:tc>
        <w:tc>
          <w:tcPr>
            <w:tcW w:w="652" w:type="pct"/>
            <w:tcBorders>
              <w:top w:val="nil"/>
              <w:left w:val="nil"/>
              <w:bottom w:val="single" w:sz="4" w:space="0" w:color="auto"/>
              <w:right w:val="single" w:sz="4" w:space="0" w:color="auto"/>
            </w:tcBorders>
            <w:shd w:val="clear" w:color="auto" w:fill="auto"/>
            <w:vAlign w:val="center"/>
            <w:hideMark/>
          </w:tcPr>
          <w:p w14:paraId="1091D96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64F438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531487A8"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34E00C1"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27F9C85"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4A45AD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Ivory</w:t>
            </w:r>
          </w:p>
        </w:tc>
        <w:tc>
          <w:tcPr>
            <w:tcW w:w="652" w:type="pct"/>
            <w:tcBorders>
              <w:top w:val="nil"/>
              <w:left w:val="nil"/>
              <w:bottom w:val="single" w:sz="4" w:space="0" w:color="auto"/>
              <w:right w:val="single" w:sz="4" w:space="0" w:color="auto"/>
            </w:tcBorders>
            <w:shd w:val="clear" w:color="auto" w:fill="auto"/>
            <w:vAlign w:val="center"/>
            <w:hideMark/>
          </w:tcPr>
          <w:p w14:paraId="103D5FE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1D95793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0A58DBD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DF6E0A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00CD86F1"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5A52BF2"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C93BCAE"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ABA29E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Pale Yellow</w:t>
            </w:r>
          </w:p>
        </w:tc>
        <w:tc>
          <w:tcPr>
            <w:tcW w:w="652" w:type="pct"/>
            <w:tcBorders>
              <w:top w:val="nil"/>
              <w:left w:val="nil"/>
              <w:bottom w:val="single" w:sz="4" w:space="0" w:color="auto"/>
              <w:right w:val="single" w:sz="4" w:space="0" w:color="auto"/>
            </w:tcBorders>
            <w:shd w:val="clear" w:color="auto" w:fill="auto"/>
            <w:vAlign w:val="center"/>
            <w:hideMark/>
          </w:tcPr>
          <w:p w14:paraId="22E6D38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C4D632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4.215</w:t>
            </w:r>
          </w:p>
        </w:tc>
        <w:tc>
          <w:tcPr>
            <w:tcW w:w="652" w:type="pct"/>
            <w:tcBorders>
              <w:top w:val="nil"/>
              <w:left w:val="nil"/>
              <w:bottom w:val="single" w:sz="4" w:space="0" w:color="auto"/>
              <w:right w:val="single" w:sz="4" w:space="0" w:color="auto"/>
            </w:tcBorders>
            <w:shd w:val="clear" w:color="auto" w:fill="auto"/>
            <w:vAlign w:val="center"/>
            <w:hideMark/>
          </w:tcPr>
          <w:p w14:paraId="0FE237E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4872CC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0.073</w:t>
            </w:r>
          </w:p>
        </w:tc>
      </w:tr>
      <w:tr w:rsidR="00A3585F" w:rsidRPr="003F33B7" w14:paraId="26B8D642"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67BE8B50"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13F36C02"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C8355E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Yellow</w:t>
            </w:r>
          </w:p>
        </w:tc>
        <w:tc>
          <w:tcPr>
            <w:tcW w:w="652" w:type="pct"/>
            <w:tcBorders>
              <w:top w:val="nil"/>
              <w:left w:val="nil"/>
              <w:bottom w:val="single" w:sz="4" w:space="0" w:color="auto"/>
              <w:right w:val="single" w:sz="4" w:space="0" w:color="auto"/>
            </w:tcBorders>
            <w:shd w:val="clear" w:color="auto" w:fill="auto"/>
            <w:vAlign w:val="center"/>
            <w:hideMark/>
          </w:tcPr>
          <w:p w14:paraId="55835C34"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2B75164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94.678</w:t>
            </w:r>
          </w:p>
        </w:tc>
        <w:tc>
          <w:tcPr>
            <w:tcW w:w="652" w:type="pct"/>
            <w:tcBorders>
              <w:top w:val="nil"/>
              <w:left w:val="nil"/>
              <w:bottom w:val="single" w:sz="4" w:space="0" w:color="auto"/>
              <w:right w:val="single" w:sz="4" w:space="0" w:color="auto"/>
            </w:tcBorders>
            <w:shd w:val="clear" w:color="auto" w:fill="auto"/>
            <w:vAlign w:val="center"/>
            <w:hideMark/>
          </w:tcPr>
          <w:p w14:paraId="45E45E09"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64F85A9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99.055</w:t>
            </w:r>
          </w:p>
        </w:tc>
      </w:tr>
      <w:tr w:rsidR="00A3585F" w:rsidRPr="003F33B7" w14:paraId="22AA70DC"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C0075AD"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8AF1D33"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10025F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Orange</w:t>
            </w:r>
          </w:p>
        </w:tc>
        <w:tc>
          <w:tcPr>
            <w:tcW w:w="652" w:type="pct"/>
            <w:tcBorders>
              <w:top w:val="nil"/>
              <w:left w:val="nil"/>
              <w:bottom w:val="single" w:sz="4" w:space="0" w:color="auto"/>
              <w:right w:val="single" w:sz="4" w:space="0" w:color="auto"/>
            </w:tcBorders>
            <w:shd w:val="clear" w:color="auto" w:fill="auto"/>
            <w:vAlign w:val="center"/>
            <w:hideMark/>
          </w:tcPr>
          <w:p w14:paraId="0DBC3E0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9A57F1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1.109</w:t>
            </w:r>
          </w:p>
        </w:tc>
        <w:tc>
          <w:tcPr>
            <w:tcW w:w="652" w:type="pct"/>
            <w:tcBorders>
              <w:top w:val="nil"/>
              <w:left w:val="nil"/>
              <w:bottom w:val="single" w:sz="4" w:space="0" w:color="auto"/>
              <w:right w:val="single" w:sz="4" w:space="0" w:color="auto"/>
            </w:tcBorders>
            <w:shd w:val="clear" w:color="auto" w:fill="auto"/>
            <w:vAlign w:val="center"/>
            <w:hideMark/>
          </w:tcPr>
          <w:p w14:paraId="2D08A32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F6862F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1692A0A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FB85F71"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F3262BE"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B02F40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Purple</w:t>
            </w:r>
          </w:p>
        </w:tc>
        <w:tc>
          <w:tcPr>
            <w:tcW w:w="652" w:type="pct"/>
            <w:tcBorders>
              <w:top w:val="nil"/>
              <w:left w:val="nil"/>
              <w:bottom w:val="single" w:sz="4" w:space="0" w:color="auto"/>
              <w:right w:val="single" w:sz="4" w:space="0" w:color="auto"/>
            </w:tcBorders>
            <w:shd w:val="clear" w:color="auto" w:fill="auto"/>
            <w:vAlign w:val="center"/>
            <w:hideMark/>
          </w:tcPr>
          <w:p w14:paraId="2B599F8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84A64E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490D976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9755D8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0BB0FC1E"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228C8A9"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41A6A727"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3167600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Red Brown</w:t>
            </w:r>
          </w:p>
        </w:tc>
        <w:tc>
          <w:tcPr>
            <w:tcW w:w="652" w:type="pct"/>
            <w:tcBorders>
              <w:top w:val="nil"/>
              <w:left w:val="nil"/>
              <w:bottom w:val="single" w:sz="4" w:space="0" w:color="auto"/>
              <w:right w:val="single" w:sz="4" w:space="0" w:color="auto"/>
            </w:tcBorders>
            <w:shd w:val="clear" w:color="auto" w:fill="auto"/>
            <w:vAlign w:val="center"/>
            <w:hideMark/>
          </w:tcPr>
          <w:p w14:paraId="65DAE23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1925991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526E24C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684B21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30631DCA"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FC4C39F"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A91717E"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18BBDA9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Multicolour</w:t>
            </w:r>
          </w:p>
        </w:tc>
        <w:tc>
          <w:tcPr>
            <w:tcW w:w="652" w:type="pct"/>
            <w:tcBorders>
              <w:top w:val="nil"/>
              <w:left w:val="nil"/>
              <w:bottom w:val="single" w:sz="4" w:space="0" w:color="auto"/>
              <w:right w:val="single" w:sz="4" w:space="0" w:color="auto"/>
            </w:tcBorders>
            <w:shd w:val="clear" w:color="auto" w:fill="auto"/>
            <w:vAlign w:val="center"/>
            <w:hideMark/>
          </w:tcPr>
          <w:p w14:paraId="79BDE1A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4873EE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5384FF6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0470A4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12A82B8C"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657AA4D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20</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2D130A33"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Disc Flower Colour</w:t>
            </w:r>
          </w:p>
        </w:tc>
        <w:tc>
          <w:tcPr>
            <w:tcW w:w="875" w:type="pct"/>
            <w:tcBorders>
              <w:top w:val="nil"/>
              <w:left w:val="nil"/>
              <w:bottom w:val="single" w:sz="4" w:space="0" w:color="auto"/>
              <w:right w:val="single" w:sz="4" w:space="0" w:color="auto"/>
            </w:tcBorders>
            <w:shd w:val="clear" w:color="auto" w:fill="auto"/>
            <w:vAlign w:val="center"/>
            <w:hideMark/>
          </w:tcPr>
          <w:p w14:paraId="4E7B198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638FF39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480B8A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7937CAF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C72FED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36BF2F6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89B4372"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7773EFC"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14B829D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Yellow</w:t>
            </w:r>
          </w:p>
        </w:tc>
        <w:tc>
          <w:tcPr>
            <w:tcW w:w="652" w:type="pct"/>
            <w:tcBorders>
              <w:top w:val="nil"/>
              <w:left w:val="nil"/>
              <w:bottom w:val="single" w:sz="4" w:space="0" w:color="auto"/>
              <w:right w:val="single" w:sz="4" w:space="0" w:color="auto"/>
            </w:tcBorders>
            <w:shd w:val="clear" w:color="auto" w:fill="auto"/>
            <w:vAlign w:val="center"/>
            <w:hideMark/>
          </w:tcPr>
          <w:p w14:paraId="78299383"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6E0CFF3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99.557</w:t>
            </w:r>
          </w:p>
        </w:tc>
        <w:tc>
          <w:tcPr>
            <w:tcW w:w="652" w:type="pct"/>
            <w:tcBorders>
              <w:top w:val="nil"/>
              <w:left w:val="nil"/>
              <w:bottom w:val="single" w:sz="4" w:space="0" w:color="auto"/>
              <w:right w:val="single" w:sz="4" w:space="0" w:color="auto"/>
            </w:tcBorders>
            <w:shd w:val="clear" w:color="auto" w:fill="auto"/>
            <w:vAlign w:val="center"/>
            <w:hideMark/>
          </w:tcPr>
          <w:p w14:paraId="03A7360D"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40D1413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99.127</w:t>
            </w:r>
          </w:p>
        </w:tc>
      </w:tr>
      <w:tr w:rsidR="00A3585F" w:rsidRPr="003F33B7" w14:paraId="69E3F68F"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F89344A"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2DA7E07D"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1C5BDA9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Red</w:t>
            </w:r>
          </w:p>
        </w:tc>
        <w:tc>
          <w:tcPr>
            <w:tcW w:w="652" w:type="pct"/>
            <w:tcBorders>
              <w:top w:val="nil"/>
              <w:left w:val="nil"/>
              <w:bottom w:val="single" w:sz="4" w:space="0" w:color="auto"/>
              <w:right w:val="single" w:sz="4" w:space="0" w:color="auto"/>
            </w:tcBorders>
            <w:shd w:val="clear" w:color="auto" w:fill="auto"/>
            <w:vAlign w:val="center"/>
            <w:hideMark/>
          </w:tcPr>
          <w:p w14:paraId="0ADD17F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5EED1B0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49337DA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768C89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08CF19C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6976C482"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C5D9309"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CDE71A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Purple</w:t>
            </w:r>
          </w:p>
        </w:tc>
        <w:tc>
          <w:tcPr>
            <w:tcW w:w="652" w:type="pct"/>
            <w:tcBorders>
              <w:top w:val="nil"/>
              <w:left w:val="nil"/>
              <w:bottom w:val="single" w:sz="4" w:space="0" w:color="auto"/>
              <w:right w:val="single" w:sz="4" w:space="0" w:color="auto"/>
            </w:tcBorders>
            <w:shd w:val="clear" w:color="auto" w:fill="auto"/>
            <w:vAlign w:val="center"/>
            <w:hideMark/>
          </w:tcPr>
          <w:p w14:paraId="7CBABBA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2BEDC0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0F0CB07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4DACBF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62F1CE28"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0C1B809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21</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1620F048"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Disc Flower Anthocyanin Colouration of Stigma</w:t>
            </w:r>
          </w:p>
        </w:tc>
        <w:tc>
          <w:tcPr>
            <w:tcW w:w="875" w:type="pct"/>
            <w:tcBorders>
              <w:top w:val="nil"/>
              <w:left w:val="nil"/>
              <w:bottom w:val="single" w:sz="4" w:space="0" w:color="auto"/>
              <w:right w:val="single" w:sz="4" w:space="0" w:color="auto"/>
            </w:tcBorders>
            <w:shd w:val="clear" w:color="auto" w:fill="auto"/>
            <w:vAlign w:val="center"/>
            <w:hideMark/>
          </w:tcPr>
          <w:p w14:paraId="08AEC25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33614DD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6F3A4E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3C09A7B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9746FC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42561C35"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17EC7B1"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27BFD879"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5E0678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0CEFBFFE"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64A53DF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55.111</w:t>
            </w:r>
          </w:p>
        </w:tc>
        <w:tc>
          <w:tcPr>
            <w:tcW w:w="652" w:type="pct"/>
            <w:tcBorders>
              <w:top w:val="nil"/>
              <w:left w:val="nil"/>
              <w:bottom w:val="single" w:sz="4" w:space="0" w:color="auto"/>
              <w:right w:val="single" w:sz="4" w:space="0" w:color="auto"/>
            </w:tcBorders>
            <w:shd w:val="clear" w:color="auto" w:fill="auto"/>
            <w:vAlign w:val="center"/>
            <w:hideMark/>
          </w:tcPr>
          <w:p w14:paraId="32477D55"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7B9FF3B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97.818</w:t>
            </w:r>
          </w:p>
        </w:tc>
      </w:tr>
      <w:tr w:rsidR="00A3585F" w:rsidRPr="003F33B7" w14:paraId="0787851E"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C84FDFC"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1510997F"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38DD54C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Weak</w:t>
            </w:r>
          </w:p>
        </w:tc>
        <w:tc>
          <w:tcPr>
            <w:tcW w:w="652" w:type="pct"/>
            <w:tcBorders>
              <w:top w:val="nil"/>
              <w:left w:val="nil"/>
              <w:bottom w:val="single" w:sz="4" w:space="0" w:color="auto"/>
              <w:right w:val="single" w:sz="4" w:space="0" w:color="auto"/>
            </w:tcBorders>
            <w:shd w:val="clear" w:color="auto" w:fill="auto"/>
            <w:vAlign w:val="center"/>
            <w:hideMark/>
          </w:tcPr>
          <w:p w14:paraId="1E0B617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5A6EB0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16.667</w:t>
            </w:r>
          </w:p>
        </w:tc>
        <w:tc>
          <w:tcPr>
            <w:tcW w:w="652" w:type="pct"/>
            <w:tcBorders>
              <w:top w:val="nil"/>
              <w:left w:val="nil"/>
              <w:bottom w:val="single" w:sz="4" w:space="0" w:color="auto"/>
              <w:right w:val="single" w:sz="4" w:space="0" w:color="auto"/>
            </w:tcBorders>
            <w:shd w:val="clear" w:color="auto" w:fill="auto"/>
            <w:vAlign w:val="center"/>
            <w:hideMark/>
          </w:tcPr>
          <w:p w14:paraId="5F93020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5C1668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71C53582"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50A8039"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2EE610FB"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B2633D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139FA3F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E61DA9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12.889</w:t>
            </w:r>
          </w:p>
        </w:tc>
        <w:tc>
          <w:tcPr>
            <w:tcW w:w="652" w:type="pct"/>
            <w:tcBorders>
              <w:top w:val="nil"/>
              <w:left w:val="nil"/>
              <w:bottom w:val="single" w:sz="4" w:space="0" w:color="auto"/>
              <w:right w:val="single" w:sz="4" w:space="0" w:color="auto"/>
            </w:tcBorders>
            <w:shd w:val="clear" w:color="auto" w:fill="auto"/>
            <w:vAlign w:val="center"/>
            <w:hideMark/>
          </w:tcPr>
          <w:p w14:paraId="3B0B1AC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410562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0.727</w:t>
            </w:r>
          </w:p>
        </w:tc>
      </w:tr>
      <w:tr w:rsidR="00A3585F" w:rsidRPr="003F33B7" w14:paraId="4898E70A"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35A2B04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D51EEA9"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B3D92D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Strong</w:t>
            </w:r>
          </w:p>
        </w:tc>
        <w:tc>
          <w:tcPr>
            <w:tcW w:w="652" w:type="pct"/>
            <w:tcBorders>
              <w:top w:val="nil"/>
              <w:left w:val="nil"/>
              <w:bottom w:val="single" w:sz="4" w:space="0" w:color="auto"/>
              <w:right w:val="single" w:sz="4" w:space="0" w:color="auto"/>
            </w:tcBorders>
            <w:shd w:val="clear" w:color="auto" w:fill="auto"/>
            <w:vAlign w:val="center"/>
            <w:hideMark/>
          </w:tcPr>
          <w:p w14:paraId="543682C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A446CE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15.111</w:t>
            </w:r>
          </w:p>
        </w:tc>
        <w:tc>
          <w:tcPr>
            <w:tcW w:w="652" w:type="pct"/>
            <w:tcBorders>
              <w:top w:val="nil"/>
              <w:left w:val="nil"/>
              <w:bottom w:val="single" w:sz="4" w:space="0" w:color="auto"/>
              <w:right w:val="single" w:sz="4" w:space="0" w:color="auto"/>
            </w:tcBorders>
            <w:shd w:val="clear" w:color="auto" w:fill="auto"/>
            <w:vAlign w:val="center"/>
            <w:hideMark/>
          </w:tcPr>
          <w:p w14:paraId="3E13AF5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143B78E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0.582</w:t>
            </w:r>
          </w:p>
        </w:tc>
      </w:tr>
      <w:tr w:rsidR="00A3585F" w:rsidRPr="003F33B7" w14:paraId="2FA9AE08"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2CE4574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22</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4EF5272B"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Disc Flower Pollen Colour</w:t>
            </w:r>
          </w:p>
        </w:tc>
        <w:tc>
          <w:tcPr>
            <w:tcW w:w="875" w:type="pct"/>
            <w:tcBorders>
              <w:top w:val="nil"/>
              <w:left w:val="nil"/>
              <w:bottom w:val="single" w:sz="4" w:space="0" w:color="auto"/>
              <w:right w:val="single" w:sz="4" w:space="0" w:color="auto"/>
            </w:tcBorders>
            <w:shd w:val="clear" w:color="auto" w:fill="auto"/>
            <w:vAlign w:val="center"/>
            <w:hideMark/>
          </w:tcPr>
          <w:p w14:paraId="2DEC777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63AEBCD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1900E1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0.226</w:t>
            </w:r>
          </w:p>
        </w:tc>
        <w:tc>
          <w:tcPr>
            <w:tcW w:w="652" w:type="pct"/>
            <w:tcBorders>
              <w:top w:val="nil"/>
              <w:left w:val="nil"/>
              <w:bottom w:val="single" w:sz="4" w:space="0" w:color="auto"/>
              <w:right w:val="single" w:sz="4" w:space="0" w:color="auto"/>
            </w:tcBorders>
            <w:shd w:val="clear" w:color="auto" w:fill="auto"/>
            <w:vAlign w:val="center"/>
            <w:hideMark/>
          </w:tcPr>
          <w:p w14:paraId="4E79CE8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1F56ED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3C5AC63A"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B863BC8"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7B01717"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972800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Male Sterile</w:t>
            </w:r>
          </w:p>
        </w:tc>
        <w:tc>
          <w:tcPr>
            <w:tcW w:w="652" w:type="pct"/>
            <w:tcBorders>
              <w:top w:val="nil"/>
              <w:left w:val="nil"/>
              <w:bottom w:val="single" w:sz="4" w:space="0" w:color="auto"/>
              <w:right w:val="single" w:sz="4" w:space="0" w:color="auto"/>
            </w:tcBorders>
            <w:shd w:val="clear" w:color="auto" w:fill="auto"/>
            <w:vAlign w:val="center"/>
            <w:hideMark/>
          </w:tcPr>
          <w:p w14:paraId="08A59E7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54BD685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0.451</w:t>
            </w:r>
          </w:p>
        </w:tc>
        <w:tc>
          <w:tcPr>
            <w:tcW w:w="652" w:type="pct"/>
            <w:tcBorders>
              <w:top w:val="nil"/>
              <w:left w:val="nil"/>
              <w:bottom w:val="single" w:sz="4" w:space="0" w:color="auto"/>
              <w:right w:val="single" w:sz="4" w:space="0" w:color="auto"/>
            </w:tcBorders>
            <w:shd w:val="clear" w:color="auto" w:fill="auto"/>
            <w:vAlign w:val="center"/>
            <w:hideMark/>
          </w:tcPr>
          <w:p w14:paraId="0157B58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1CDBEE8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0.291</w:t>
            </w:r>
          </w:p>
        </w:tc>
      </w:tr>
      <w:tr w:rsidR="00A3585F" w:rsidRPr="003F33B7" w14:paraId="48A0438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17376DA"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45A347D6"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407B0E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White</w:t>
            </w:r>
          </w:p>
        </w:tc>
        <w:tc>
          <w:tcPr>
            <w:tcW w:w="652" w:type="pct"/>
            <w:tcBorders>
              <w:top w:val="nil"/>
              <w:left w:val="nil"/>
              <w:bottom w:val="single" w:sz="4" w:space="0" w:color="auto"/>
              <w:right w:val="single" w:sz="4" w:space="0" w:color="auto"/>
            </w:tcBorders>
            <w:shd w:val="clear" w:color="auto" w:fill="auto"/>
            <w:vAlign w:val="center"/>
            <w:hideMark/>
          </w:tcPr>
          <w:p w14:paraId="5619D91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8AA456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0.451</w:t>
            </w:r>
          </w:p>
        </w:tc>
        <w:tc>
          <w:tcPr>
            <w:tcW w:w="652" w:type="pct"/>
            <w:tcBorders>
              <w:top w:val="nil"/>
              <w:left w:val="nil"/>
              <w:bottom w:val="single" w:sz="4" w:space="0" w:color="auto"/>
              <w:right w:val="single" w:sz="4" w:space="0" w:color="auto"/>
            </w:tcBorders>
            <w:shd w:val="clear" w:color="auto" w:fill="auto"/>
            <w:vAlign w:val="center"/>
            <w:hideMark/>
          </w:tcPr>
          <w:p w14:paraId="7734AE5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B12505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0.291</w:t>
            </w:r>
          </w:p>
        </w:tc>
      </w:tr>
      <w:tr w:rsidR="00A3585F" w:rsidRPr="003F33B7" w14:paraId="654261D1"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74ADDBE"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1E29A41B"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3E8970B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Yellow</w:t>
            </w:r>
          </w:p>
        </w:tc>
        <w:tc>
          <w:tcPr>
            <w:tcW w:w="652" w:type="pct"/>
            <w:tcBorders>
              <w:top w:val="nil"/>
              <w:left w:val="nil"/>
              <w:bottom w:val="single" w:sz="4" w:space="0" w:color="auto"/>
              <w:right w:val="single" w:sz="4" w:space="0" w:color="auto"/>
            </w:tcBorders>
            <w:shd w:val="clear" w:color="auto" w:fill="auto"/>
            <w:vAlign w:val="center"/>
            <w:hideMark/>
          </w:tcPr>
          <w:p w14:paraId="39B6965E"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2CB3653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98.871</w:t>
            </w:r>
          </w:p>
        </w:tc>
        <w:tc>
          <w:tcPr>
            <w:tcW w:w="652" w:type="pct"/>
            <w:tcBorders>
              <w:top w:val="nil"/>
              <w:left w:val="nil"/>
              <w:bottom w:val="single" w:sz="4" w:space="0" w:color="auto"/>
              <w:right w:val="single" w:sz="4" w:space="0" w:color="auto"/>
            </w:tcBorders>
            <w:shd w:val="clear" w:color="auto" w:fill="auto"/>
            <w:vAlign w:val="center"/>
            <w:hideMark/>
          </w:tcPr>
          <w:p w14:paraId="793F03B6"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017E4C5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98.182</w:t>
            </w:r>
          </w:p>
        </w:tc>
      </w:tr>
      <w:tr w:rsidR="00A3585F" w:rsidRPr="003F33B7" w14:paraId="7E1B30F1"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3EAF7714"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C780BA3"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463501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Half Yellow and Half White</w:t>
            </w:r>
          </w:p>
        </w:tc>
        <w:tc>
          <w:tcPr>
            <w:tcW w:w="652" w:type="pct"/>
            <w:tcBorders>
              <w:top w:val="nil"/>
              <w:left w:val="nil"/>
              <w:bottom w:val="single" w:sz="4" w:space="0" w:color="auto"/>
              <w:right w:val="single" w:sz="4" w:space="0" w:color="auto"/>
            </w:tcBorders>
            <w:shd w:val="clear" w:color="auto" w:fill="auto"/>
            <w:vAlign w:val="center"/>
            <w:hideMark/>
          </w:tcPr>
          <w:p w14:paraId="0104878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5CF311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189AEEF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ACD394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0.364</w:t>
            </w:r>
          </w:p>
        </w:tc>
      </w:tr>
      <w:tr w:rsidR="00A3585F" w:rsidRPr="003F33B7" w14:paraId="3840069A"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7431956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23</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2D3E9991"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Head Number of Bracts on the Back</w:t>
            </w:r>
          </w:p>
        </w:tc>
        <w:tc>
          <w:tcPr>
            <w:tcW w:w="875" w:type="pct"/>
            <w:tcBorders>
              <w:top w:val="nil"/>
              <w:left w:val="nil"/>
              <w:bottom w:val="single" w:sz="4" w:space="0" w:color="auto"/>
              <w:right w:val="single" w:sz="4" w:space="0" w:color="auto"/>
            </w:tcBorders>
            <w:shd w:val="clear" w:color="auto" w:fill="auto"/>
            <w:vAlign w:val="center"/>
            <w:hideMark/>
          </w:tcPr>
          <w:p w14:paraId="55962C3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7D2AF9F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4C47D9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3112728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BC178B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4631720C"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B4A15C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432CA0A"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1B7DAB7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Few</w:t>
            </w:r>
          </w:p>
        </w:tc>
        <w:tc>
          <w:tcPr>
            <w:tcW w:w="652" w:type="pct"/>
            <w:tcBorders>
              <w:top w:val="nil"/>
              <w:left w:val="nil"/>
              <w:bottom w:val="single" w:sz="4" w:space="0" w:color="auto"/>
              <w:right w:val="single" w:sz="4" w:space="0" w:color="auto"/>
            </w:tcBorders>
            <w:shd w:val="clear" w:color="auto" w:fill="auto"/>
            <w:vAlign w:val="center"/>
            <w:hideMark/>
          </w:tcPr>
          <w:p w14:paraId="3F26BE4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C5F8F4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54.767</w:t>
            </w:r>
          </w:p>
        </w:tc>
        <w:tc>
          <w:tcPr>
            <w:tcW w:w="652" w:type="pct"/>
            <w:tcBorders>
              <w:top w:val="nil"/>
              <w:left w:val="nil"/>
              <w:bottom w:val="single" w:sz="4" w:space="0" w:color="auto"/>
              <w:right w:val="single" w:sz="4" w:space="0" w:color="auto"/>
            </w:tcBorders>
            <w:shd w:val="clear" w:color="auto" w:fill="auto"/>
            <w:vAlign w:val="center"/>
            <w:hideMark/>
          </w:tcPr>
          <w:p w14:paraId="0908619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194028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21.164</w:t>
            </w:r>
          </w:p>
        </w:tc>
      </w:tr>
      <w:tr w:rsidR="00A3585F" w:rsidRPr="003F33B7" w14:paraId="0BAEE6DD"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1F10601"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468057CA"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4B4AAF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620E88C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2A176E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16.851</w:t>
            </w:r>
          </w:p>
        </w:tc>
        <w:tc>
          <w:tcPr>
            <w:tcW w:w="652" w:type="pct"/>
            <w:tcBorders>
              <w:top w:val="nil"/>
              <w:left w:val="nil"/>
              <w:bottom w:val="single" w:sz="4" w:space="0" w:color="auto"/>
              <w:right w:val="single" w:sz="4" w:space="0" w:color="auto"/>
            </w:tcBorders>
            <w:shd w:val="clear" w:color="auto" w:fill="auto"/>
            <w:vAlign w:val="center"/>
            <w:hideMark/>
          </w:tcPr>
          <w:p w14:paraId="675C7D5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241A6F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11.345</w:t>
            </w:r>
          </w:p>
        </w:tc>
      </w:tr>
      <w:tr w:rsidR="00A3585F" w:rsidRPr="003F33B7" w14:paraId="22F736A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FDB684D"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2F3D3EC5"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B9DDB8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Many</w:t>
            </w:r>
          </w:p>
        </w:tc>
        <w:tc>
          <w:tcPr>
            <w:tcW w:w="652" w:type="pct"/>
            <w:tcBorders>
              <w:top w:val="nil"/>
              <w:left w:val="nil"/>
              <w:bottom w:val="single" w:sz="4" w:space="0" w:color="auto"/>
              <w:right w:val="single" w:sz="4" w:space="0" w:color="auto"/>
            </w:tcBorders>
            <w:shd w:val="clear" w:color="auto" w:fill="auto"/>
            <w:vAlign w:val="center"/>
            <w:hideMark/>
          </w:tcPr>
          <w:p w14:paraId="51FB2986"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2B74D9F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28.16</w:t>
            </w:r>
          </w:p>
        </w:tc>
        <w:tc>
          <w:tcPr>
            <w:tcW w:w="652" w:type="pct"/>
            <w:tcBorders>
              <w:top w:val="nil"/>
              <w:left w:val="nil"/>
              <w:bottom w:val="single" w:sz="4" w:space="0" w:color="auto"/>
              <w:right w:val="single" w:sz="4" w:space="0" w:color="auto"/>
            </w:tcBorders>
            <w:shd w:val="clear" w:color="auto" w:fill="auto"/>
            <w:vAlign w:val="center"/>
            <w:hideMark/>
          </w:tcPr>
          <w:p w14:paraId="3CDA9BDE"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299A63E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66.109</w:t>
            </w:r>
          </w:p>
        </w:tc>
      </w:tr>
      <w:tr w:rsidR="00A3585F" w:rsidRPr="003F33B7" w14:paraId="5EE17D50"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00F7DB0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24</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3F99ED16"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Bract Shape</w:t>
            </w:r>
          </w:p>
        </w:tc>
        <w:tc>
          <w:tcPr>
            <w:tcW w:w="875" w:type="pct"/>
            <w:tcBorders>
              <w:top w:val="nil"/>
              <w:left w:val="nil"/>
              <w:bottom w:val="single" w:sz="4" w:space="0" w:color="auto"/>
              <w:right w:val="single" w:sz="4" w:space="0" w:color="auto"/>
            </w:tcBorders>
            <w:shd w:val="clear" w:color="auto" w:fill="auto"/>
            <w:vAlign w:val="center"/>
            <w:hideMark/>
          </w:tcPr>
          <w:p w14:paraId="0F294D8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3E8FB52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A2601E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0F238EC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22920F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1122F8AC"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B915602"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19D4C70"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A8A49F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Elongated</w:t>
            </w:r>
          </w:p>
        </w:tc>
        <w:tc>
          <w:tcPr>
            <w:tcW w:w="652" w:type="pct"/>
            <w:tcBorders>
              <w:top w:val="nil"/>
              <w:left w:val="nil"/>
              <w:bottom w:val="single" w:sz="4" w:space="0" w:color="auto"/>
              <w:right w:val="single" w:sz="4" w:space="0" w:color="auto"/>
            </w:tcBorders>
            <w:shd w:val="clear" w:color="auto" w:fill="auto"/>
            <w:vAlign w:val="center"/>
            <w:hideMark/>
          </w:tcPr>
          <w:p w14:paraId="56455EE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E57992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35.92</w:t>
            </w:r>
          </w:p>
        </w:tc>
        <w:tc>
          <w:tcPr>
            <w:tcW w:w="652" w:type="pct"/>
            <w:tcBorders>
              <w:top w:val="nil"/>
              <w:left w:val="nil"/>
              <w:bottom w:val="single" w:sz="4" w:space="0" w:color="auto"/>
              <w:right w:val="single" w:sz="4" w:space="0" w:color="auto"/>
            </w:tcBorders>
            <w:shd w:val="clear" w:color="auto" w:fill="auto"/>
            <w:vAlign w:val="center"/>
            <w:hideMark/>
          </w:tcPr>
          <w:p w14:paraId="419ADB4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CDA635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602CDE44"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5AAAB24"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7F743095"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778C04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Rounded</w:t>
            </w:r>
          </w:p>
        </w:tc>
        <w:tc>
          <w:tcPr>
            <w:tcW w:w="652" w:type="pct"/>
            <w:tcBorders>
              <w:top w:val="nil"/>
              <w:left w:val="nil"/>
              <w:bottom w:val="single" w:sz="4" w:space="0" w:color="auto"/>
              <w:right w:val="single" w:sz="4" w:space="0" w:color="auto"/>
            </w:tcBorders>
            <w:shd w:val="clear" w:color="auto" w:fill="auto"/>
            <w:vAlign w:val="center"/>
            <w:hideMark/>
          </w:tcPr>
          <w:p w14:paraId="5E75899C"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5E2CFE6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63.858</w:t>
            </w:r>
          </w:p>
        </w:tc>
        <w:tc>
          <w:tcPr>
            <w:tcW w:w="652" w:type="pct"/>
            <w:tcBorders>
              <w:top w:val="nil"/>
              <w:left w:val="nil"/>
              <w:bottom w:val="single" w:sz="4" w:space="0" w:color="auto"/>
              <w:right w:val="single" w:sz="4" w:space="0" w:color="auto"/>
            </w:tcBorders>
            <w:shd w:val="clear" w:color="auto" w:fill="auto"/>
            <w:vAlign w:val="center"/>
            <w:hideMark/>
          </w:tcPr>
          <w:p w14:paraId="7F27F833"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3B69AD5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98.255</w:t>
            </w:r>
          </w:p>
        </w:tc>
      </w:tr>
      <w:tr w:rsidR="00A3585F" w:rsidRPr="003F33B7" w14:paraId="3DD171FE"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3457BED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25</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25419D78"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Bract Anthocyanin Colouration</w:t>
            </w:r>
          </w:p>
        </w:tc>
        <w:tc>
          <w:tcPr>
            <w:tcW w:w="875" w:type="pct"/>
            <w:tcBorders>
              <w:top w:val="nil"/>
              <w:left w:val="nil"/>
              <w:bottom w:val="single" w:sz="4" w:space="0" w:color="auto"/>
              <w:right w:val="single" w:sz="4" w:space="0" w:color="auto"/>
            </w:tcBorders>
            <w:shd w:val="clear" w:color="auto" w:fill="auto"/>
            <w:vAlign w:val="center"/>
            <w:hideMark/>
          </w:tcPr>
          <w:p w14:paraId="6142CA2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5A511D0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4D40CA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05F664D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886936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65C6987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70EF11F"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344EF8F"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6A6E46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4B94A6F2"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20D581D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99.778</w:t>
            </w:r>
          </w:p>
        </w:tc>
        <w:tc>
          <w:tcPr>
            <w:tcW w:w="652" w:type="pct"/>
            <w:tcBorders>
              <w:top w:val="nil"/>
              <w:left w:val="nil"/>
              <w:bottom w:val="single" w:sz="4" w:space="0" w:color="auto"/>
              <w:right w:val="single" w:sz="4" w:space="0" w:color="auto"/>
            </w:tcBorders>
            <w:shd w:val="clear" w:color="auto" w:fill="auto"/>
            <w:vAlign w:val="center"/>
            <w:hideMark/>
          </w:tcPr>
          <w:p w14:paraId="39E33A9F"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5D4CC8F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99.055</w:t>
            </w:r>
          </w:p>
        </w:tc>
      </w:tr>
      <w:tr w:rsidR="00A3585F" w:rsidRPr="003F33B7" w14:paraId="09CC38B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ED36320"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E8E72F4"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19DCDA8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Present</w:t>
            </w:r>
          </w:p>
        </w:tc>
        <w:tc>
          <w:tcPr>
            <w:tcW w:w="652" w:type="pct"/>
            <w:tcBorders>
              <w:top w:val="nil"/>
              <w:left w:val="nil"/>
              <w:bottom w:val="single" w:sz="4" w:space="0" w:color="auto"/>
              <w:right w:val="single" w:sz="4" w:space="0" w:color="auto"/>
            </w:tcBorders>
            <w:shd w:val="clear" w:color="auto" w:fill="auto"/>
            <w:vAlign w:val="center"/>
            <w:hideMark/>
          </w:tcPr>
          <w:p w14:paraId="48B919E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022B19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4E03DA6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4DF690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0.073</w:t>
            </w:r>
          </w:p>
        </w:tc>
      </w:tr>
      <w:tr w:rsidR="00A3585F" w:rsidRPr="003F33B7" w14:paraId="18A5B079"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7AA76BE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lastRenderedPageBreak/>
              <w:t>26</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03E4B247"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Head Attitude</w:t>
            </w:r>
          </w:p>
        </w:tc>
        <w:tc>
          <w:tcPr>
            <w:tcW w:w="875" w:type="pct"/>
            <w:tcBorders>
              <w:top w:val="nil"/>
              <w:left w:val="nil"/>
              <w:bottom w:val="single" w:sz="4" w:space="0" w:color="auto"/>
              <w:right w:val="single" w:sz="4" w:space="0" w:color="auto"/>
            </w:tcBorders>
            <w:shd w:val="clear" w:color="auto" w:fill="auto"/>
            <w:vAlign w:val="center"/>
            <w:hideMark/>
          </w:tcPr>
          <w:p w14:paraId="77980A6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1ED435F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E26F3B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0.225</w:t>
            </w:r>
          </w:p>
        </w:tc>
        <w:tc>
          <w:tcPr>
            <w:tcW w:w="652" w:type="pct"/>
            <w:tcBorders>
              <w:top w:val="nil"/>
              <w:left w:val="nil"/>
              <w:bottom w:val="single" w:sz="4" w:space="0" w:color="auto"/>
              <w:right w:val="single" w:sz="4" w:space="0" w:color="auto"/>
            </w:tcBorders>
            <w:shd w:val="clear" w:color="auto" w:fill="auto"/>
            <w:vAlign w:val="center"/>
            <w:hideMark/>
          </w:tcPr>
          <w:p w14:paraId="476062A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7B6BE0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2EF702B8"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76FCAD4"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6C4FBB0"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DF84C2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Horizontal</w:t>
            </w:r>
          </w:p>
        </w:tc>
        <w:tc>
          <w:tcPr>
            <w:tcW w:w="652" w:type="pct"/>
            <w:tcBorders>
              <w:top w:val="nil"/>
              <w:left w:val="nil"/>
              <w:bottom w:val="single" w:sz="4" w:space="0" w:color="auto"/>
              <w:right w:val="single" w:sz="4" w:space="0" w:color="auto"/>
            </w:tcBorders>
            <w:shd w:val="clear" w:color="auto" w:fill="auto"/>
            <w:vAlign w:val="center"/>
            <w:hideMark/>
          </w:tcPr>
          <w:p w14:paraId="498E5D5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5A0B9E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31.011</w:t>
            </w:r>
          </w:p>
        </w:tc>
        <w:tc>
          <w:tcPr>
            <w:tcW w:w="652" w:type="pct"/>
            <w:tcBorders>
              <w:top w:val="nil"/>
              <w:left w:val="nil"/>
              <w:bottom w:val="single" w:sz="4" w:space="0" w:color="auto"/>
              <w:right w:val="single" w:sz="4" w:space="0" w:color="auto"/>
            </w:tcBorders>
            <w:shd w:val="clear" w:color="auto" w:fill="auto"/>
            <w:vAlign w:val="center"/>
            <w:hideMark/>
          </w:tcPr>
          <w:p w14:paraId="3208120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AA88B5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0.073</w:t>
            </w:r>
          </w:p>
        </w:tc>
      </w:tr>
      <w:tr w:rsidR="00A3585F" w:rsidRPr="003F33B7" w14:paraId="08044986"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5300C9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2F608641"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50B2D5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Inclined</w:t>
            </w:r>
          </w:p>
        </w:tc>
        <w:tc>
          <w:tcPr>
            <w:tcW w:w="652" w:type="pct"/>
            <w:tcBorders>
              <w:top w:val="nil"/>
              <w:left w:val="nil"/>
              <w:bottom w:val="single" w:sz="4" w:space="0" w:color="auto"/>
              <w:right w:val="single" w:sz="4" w:space="0" w:color="auto"/>
            </w:tcBorders>
            <w:shd w:val="clear" w:color="auto" w:fill="auto"/>
            <w:vAlign w:val="center"/>
            <w:hideMark/>
          </w:tcPr>
          <w:p w14:paraId="38D6AE7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1EEF882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34.382</w:t>
            </w:r>
          </w:p>
        </w:tc>
        <w:tc>
          <w:tcPr>
            <w:tcW w:w="652" w:type="pct"/>
            <w:tcBorders>
              <w:top w:val="nil"/>
              <w:left w:val="nil"/>
              <w:bottom w:val="single" w:sz="4" w:space="0" w:color="auto"/>
              <w:right w:val="single" w:sz="4" w:space="0" w:color="auto"/>
            </w:tcBorders>
            <w:shd w:val="clear" w:color="auto" w:fill="auto"/>
            <w:vAlign w:val="center"/>
            <w:hideMark/>
          </w:tcPr>
          <w:p w14:paraId="6647559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9AAC99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w:t>
            </w:r>
          </w:p>
        </w:tc>
      </w:tr>
      <w:tr w:rsidR="00A3585F" w:rsidRPr="003F33B7" w14:paraId="6922438A"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7855ED7"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42942AAF"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936477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Vertical</w:t>
            </w:r>
          </w:p>
        </w:tc>
        <w:tc>
          <w:tcPr>
            <w:tcW w:w="652" w:type="pct"/>
            <w:tcBorders>
              <w:top w:val="nil"/>
              <w:left w:val="nil"/>
              <w:bottom w:val="single" w:sz="4" w:space="0" w:color="auto"/>
              <w:right w:val="single" w:sz="4" w:space="0" w:color="auto"/>
            </w:tcBorders>
            <w:shd w:val="clear" w:color="auto" w:fill="auto"/>
            <w:vAlign w:val="center"/>
            <w:hideMark/>
          </w:tcPr>
          <w:p w14:paraId="4260ED3C"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1B79EF7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24.944</w:t>
            </w:r>
          </w:p>
        </w:tc>
        <w:tc>
          <w:tcPr>
            <w:tcW w:w="652" w:type="pct"/>
            <w:tcBorders>
              <w:top w:val="nil"/>
              <w:left w:val="nil"/>
              <w:bottom w:val="single" w:sz="4" w:space="0" w:color="auto"/>
              <w:right w:val="single" w:sz="4" w:space="0" w:color="auto"/>
            </w:tcBorders>
            <w:shd w:val="clear" w:color="auto" w:fill="auto"/>
            <w:vAlign w:val="center"/>
            <w:hideMark/>
          </w:tcPr>
          <w:p w14:paraId="2FE370F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371359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2.036</w:t>
            </w:r>
          </w:p>
        </w:tc>
      </w:tr>
      <w:tr w:rsidR="00A3585F" w:rsidRPr="003F33B7" w14:paraId="49B2B898"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6285E2DE"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455D4167"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5A2F5B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Half Turned Down</w:t>
            </w:r>
          </w:p>
        </w:tc>
        <w:tc>
          <w:tcPr>
            <w:tcW w:w="652" w:type="pct"/>
            <w:tcBorders>
              <w:top w:val="nil"/>
              <w:left w:val="nil"/>
              <w:bottom w:val="single" w:sz="4" w:space="0" w:color="auto"/>
              <w:right w:val="single" w:sz="4" w:space="0" w:color="auto"/>
            </w:tcBorders>
            <w:shd w:val="clear" w:color="auto" w:fill="auto"/>
            <w:vAlign w:val="center"/>
            <w:hideMark/>
          </w:tcPr>
          <w:p w14:paraId="77B8690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8A1462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5.843</w:t>
            </w:r>
          </w:p>
        </w:tc>
        <w:tc>
          <w:tcPr>
            <w:tcW w:w="652" w:type="pct"/>
            <w:tcBorders>
              <w:top w:val="nil"/>
              <w:left w:val="nil"/>
              <w:bottom w:val="single" w:sz="4" w:space="0" w:color="auto"/>
              <w:right w:val="single" w:sz="4" w:space="0" w:color="auto"/>
            </w:tcBorders>
            <w:shd w:val="clear" w:color="auto" w:fill="auto"/>
            <w:vAlign w:val="center"/>
            <w:hideMark/>
          </w:tcPr>
          <w:p w14:paraId="5E0DD4B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3A7068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4.873</w:t>
            </w:r>
          </w:p>
        </w:tc>
      </w:tr>
      <w:tr w:rsidR="00A3585F" w:rsidRPr="003F33B7" w14:paraId="6F76373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68607E9A"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8E5BC8D"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07F489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Turned Down</w:t>
            </w:r>
          </w:p>
        </w:tc>
        <w:tc>
          <w:tcPr>
            <w:tcW w:w="652" w:type="pct"/>
            <w:tcBorders>
              <w:top w:val="nil"/>
              <w:left w:val="nil"/>
              <w:bottom w:val="single" w:sz="4" w:space="0" w:color="auto"/>
              <w:right w:val="single" w:sz="4" w:space="0" w:color="auto"/>
            </w:tcBorders>
            <w:shd w:val="clear" w:color="auto" w:fill="auto"/>
            <w:vAlign w:val="center"/>
            <w:hideMark/>
          </w:tcPr>
          <w:p w14:paraId="2E0F7FE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3AA6E4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3.596</w:t>
            </w:r>
          </w:p>
        </w:tc>
        <w:tc>
          <w:tcPr>
            <w:tcW w:w="652" w:type="pct"/>
            <w:tcBorders>
              <w:top w:val="nil"/>
              <w:left w:val="nil"/>
              <w:bottom w:val="single" w:sz="4" w:space="0" w:color="auto"/>
              <w:right w:val="single" w:sz="4" w:space="0" w:color="auto"/>
            </w:tcBorders>
            <w:shd w:val="clear" w:color="auto" w:fill="auto"/>
            <w:vAlign w:val="center"/>
            <w:hideMark/>
          </w:tcPr>
          <w:p w14:paraId="5C546E78"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2E1ED24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91.345</w:t>
            </w:r>
          </w:p>
        </w:tc>
      </w:tr>
      <w:tr w:rsidR="00A3585F" w:rsidRPr="003F33B7" w14:paraId="1C4C3A60"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253082F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27</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511CCC57"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Head Diameter</w:t>
            </w:r>
          </w:p>
        </w:tc>
        <w:tc>
          <w:tcPr>
            <w:tcW w:w="875" w:type="pct"/>
            <w:tcBorders>
              <w:top w:val="nil"/>
              <w:left w:val="nil"/>
              <w:bottom w:val="single" w:sz="4" w:space="0" w:color="auto"/>
              <w:right w:val="single" w:sz="4" w:space="0" w:color="auto"/>
            </w:tcBorders>
            <w:shd w:val="clear" w:color="auto" w:fill="auto"/>
            <w:vAlign w:val="center"/>
            <w:hideMark/>
          </w:tcPr>
          <w:p w14:paraId="58D80F8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73D98E4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C3435D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7A03A46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8C7992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10B15908"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3368456D"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423C2430"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18452B1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Small</w:t>
            </w:r>
          </w:p>
        </w:tc>
        <w:tc>
          <w:tcPr>
            <w:tcW w:w="652" w:type="pct"/>
            <w:tcBorders>
              <w:top w:val="nil"/>
              <w:left w:val="nil"/>
              <w:bottom w:val="single" w:sz="4" w:space="0" w:color="auto"/>
              <w:right w:val="single" w:sz="4" w:space="0" w:color="auto"/>
            </w:tcBorders>
            <w:shd w:val="clear" w:color="auto" w:fill="auto"/>
            <w:vAlign w:val="center"/>
            <w:hideMark/>
          </w:tcPr>
          <w:p w14:paraId="3093E408"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349FE15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99.778</w:t>
            </w:r>
          </w:p>
        </w:tc>
        <w:tc>
          <w:tcPr>
            <w:tcW w:w="652" w:type="pct"/>
            <w:tcBorders>
              <w:top w:val="nil"/>
              <w:left w:val="nil"/>
              <w:bottom w:val="single" w:sz="4" w:space="0" w:color="auto"/>
              <w:right w:val="single" w:sz="4" w:space="0" w:color="auto"/>
            </w:tcBorders>
            <w:shd w:val="clear" w:color="auto" w:fill="auto"/>
            <w:vAlign w:val="center"/>
            <w:hideMark/>
          </w:tcPr>
          <w:p w14:paraId="7494D005"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0BFD54F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94.982</w:t>
            </w:r>
          </w:p>
        </w:tc>
      </w:tr>
      <w:tr w:rsidR="00A3585F" w:rsidRPr="003F33B7" w14:paraId="27571692"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EB13E73"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70B5CAF8"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9387C6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5709ACC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935FF9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179B57F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D8B62B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3.855</w:t>
            </w:r>
          </w:p>
        </w:tc>
      </w:tr>
      <w:tr w:rsidR="00A3585F" w:rsidRPr="003F33B7" w14:paraId="4A2EED9F"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3099DD4"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2F8B019"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988800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Large</w:t>
            </w:r>
          </w:p>
        </w:tc>
        <w:tc>
          <w:tcPr>
            <w:tcW w:w="652" w:type="pct"/>
            <w:tcBorders>
              <w:top w:val="nil"/>
              <w:left w:val="nil"/>
              <w:bottom w:val="single" w:sz="4" w:space="0" w:color="auto"/>
              <w:right w:val="single" w:sz="4" w:space="0" w:color="auto"/>
            </w:tcBorders>
            <w:shd w:val="clear" w:color="auto" w:fill="auto"/>
            <w:vAlign w:val="center"/>
            <w:hideMark/>
          </w:tcPr>
          <w:p w14:paraId="54A386C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077112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12DB001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69EEE7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0.291</w:t>
            </w:r>
          </w:p>
        </w:tc>
      </w:tr>
      <w:tr w:rsidR="00A3585F" w:rsidRPr="003F33B7" w14:paraId="4CC1AF46"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055ED4F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28</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221DBACA"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Head Shape of Grain Side</w:t>
            </w:r>
          </w:p>
        </w:tc>
        <w:tc>
          <w:tcPr>
            <w:tcW w:w="875" w:type="pct"/>
            <w:tcBorders>
              <w:top w:val="nil"/>
              <w:left w:val="nil"/>
              <w:bottom w:val="single" w:sz="4" w:space="0" w:color="auto"/>
              <w:right w:val="single" w:sz="4" w:space="0" w:color="auto"/>
            </w:tcBorders>
            <w:shd w:val="clear" w:color="auto" w:fill="auto"/>
            <w:vAlign w:val="center"/>
            <w:hideMark/>
          </w:tcPr>
          <w:p w14:paraId="699398C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5E59938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D7DEF4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0.223</w:t>
            </w:r>
          </w:p>
        </w:tc>
        <w:tc>
          <w:tcPr>
            <w:tcW w:w="652" w:type="pct"/>
            <w:tcBorders>
              <w:top w:val="nil"/>
              <w:left w:val="nil"/>
              <w:bottom w:val="single" w:sz="4" w:space="0" w:color="auto"/>
              <w:right w:val="single" w:sz="4" w:space="0" w:color="auto"/>
            </w:tcBorders>
            <w:shd w:val="clear" w:color="auto" w:fill="auto"/>
            <w:vAlign w:val="center"/>
            <w:hideMark/>
          </w:tcPr>
          <w:p w14:paraId="5351179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903AAF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4D59F78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3D6DF476"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E481926"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EF9AF2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Concave</w:t>
            </w:r>
          </w:p>
        </w:tc>
        <w:tc>
          <w:tcPr>
            <w:tcW w:w="652" w:type="pct"/>
            <w:tcBorders>
              <w:top w:val="nil"/>
              <w:left w:val="nil"/>
              <w:bottom w:val="single" w:sz="4" w:space="0" w:color="auto"/>
              <w:right w:val="single" w:sz="4" w:space="0" w:color="auto"/>
            </w:tcBorders>
            <w:shd w:val="clear" w:color="auto" w:fill="auto"/>
            <w:vAlign w:val="center"/>
            <w:hideMark/>
          </w:tcPr>
          <w:p w14:paraId="7BC2528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8E4BE3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9.152</w:t>
            </w:r>
          </w:p>
        </w:tc>
        <w:tc>
          <w:tcPr>
            <w:tcW w:w="652" w:type="pct"/>
            <w:tcBorders>
              <w:top w:val="nil"/>
              <w:left w:val="nil"/>
              <w:bottom w:val="single" w:sz="4" w:space="0" w:color="auto"/>
              <w:right w:val="single" w:sz="4" w:space="0" w:color="auto"/>
            </w:tcBorders>
            <w:shd w:val="clear" w:color="auto" w:fill="auto"/>
            <w:vAlign w:val="center"/>
            <w:hideMark/>
          </w:tcPr>
          <w:p w14:paraId="2A620E3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EC8EDD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4.436</w:t>
            </w:r>
          </w:p>
        </w:tc>
      </w:tr>
      <w:tr w:rsidR="00A3585F" w:rsidRPr="003F33B7" w14:paraId="5D73DAE5"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F78B688"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24FF2865"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BBD6BE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Flat</w:t>
            </w:r>
          </w:p>
        </w:tc>
        <w:tc>
          <w:tcPr>
            <w:tcW w:w="652" w:type="pct"/>
            <w:tcBorders>
              <w:top w:val="nil"/>
              <w:left w:val="nil"/>
              <w:bottom w:val="single" w:sz="4" w:space="0" w:color="auto"/>
              <w:right w:val="single" w:sz="4" w:space="0" w:color="auto"/>
            </w:tcBorders>
            <w:shd w:val="clear" w:color="auto" w:fill="auto"/>
            <w:vAlign w:val="center"/>
            <w:hideMark/>
          </w:tcPr>
          <w:p w14:paraId="5CE071A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973EDB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12.723</w:t>
            </w:r>
          </w:p>
        </w:tc>
        <w:tc>
          <w:tcPr>
            <w:tcW w:w="652" w:type="pct"/>
            <w:tcBorders>
              <w:top w:val="nil"/>
              <w:left w:val="nil"/>
              <w:bottom w:val="single" w:sz="4" w:space="0" w:color="auto"/>
              <w:right w:val="single" w:sz="4" w:space="0" w:color="auto"/>
            </w:tcBorders>
            <w:shd w:val="clear" w:color="auto" w:fill="auto"/>
            <w:vAlign w:val="center"/>
            <w:hideMark/>
          </w:tcPr>
          <w:p w14:paraId="5F72DF6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4F1DB3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1.818</w:t>
            </w:r>
          </w:p>
        </w:tc>
      </w:tr>
      <w:tr w:rsidR="00A3585F" w:rsidRPr="003F33B7" w14:paraId="59BDBC0F"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0A15E14"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9A30BC5"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F074AA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Convex</w:t>
            </w:r>
          </w:p>
        </w:tc>
        <w:tc>
          <w:tcPr>
            <w:tcW w:w="652" w:type="pct"/>
            <w:tcBorders>
              <w:top w:val="nil"/>
              <w:left w:val="nil"/>
              <w:bottom w:val="single" w:sz="4" w:space="0" w:color="auto"/>
              <w:right w:val="single" w:sz="4" w:space="0" w:color="auto"/>
            </w:tcBorders>
            <w:shd w:val="clear" w:color="auto" w:fill="auto"/>
            <w:vAlign w:val="center"/>
            <w:hideMark/>
          </w:tcPr>
          <w:p w14:paraId="65C6AF98"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124B416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72.545</w:t>
            </w:r>
          </w:p>
        </w:tc>
        <w:tc>
          <w:tcPr>
            <w:tcW w:w="652" w:type="pct"/>
            <w:tcBorders>
              <w:top w:val="nil"/>
              <w:left w:val="nil"/>
              <w:bottom w:val="single" w:sz="4" w:space="0" w:color="auto"/>
              <w:right w:val="single" w:sz="4" w:space="0" w:color="auto"/>
            </w:tcBorders>
            <w:shd w:val="clear" w:color="auto" w:fill="auto"/>
            <w:vAlign w:val="center"/>
            <w:hideMark/>
          </w:tcPr>
          <w:p w14:paraId="6C189E19"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0776203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92.509</w:t>
            </w:r>
          </w:p>
        </w:tc>
      </w:tr>
      <w:tr w:rsidR="00A3585F" w:rsidRPr="003F33B7" w14:paraId="5CCF76CA"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EE4777F"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7DC91A20"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6FC396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Mis-Shaped</w:t>
            </w:r>
          </w:p>
        </w:tc>
        <w:tc>
          <w:tcPr>
            <w:tcW w:w="652" w:type="pct"/>
            <w:tcBorders>
              <w:top w:val="nil"/>
              <w:left w:val="nil"/>
              <w:bottom w:val="single" w:sz="4" w:space="0" w:color="auto"/>
              <w:right w:val="single" w:sz="4" w:space="0" w:color="auto"/>
            </w:tcBorders>
            <w:shd w:val="clear" w:color="auto" w:fill="auto"/>
            <w:vAlign w:val="center"/>
            <w:hideMark/>
          </w:tcPr>
          <w:p w14:paraId="3533275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67834C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5.357</w:t>
            </w:r>
          </w:p>
        </w:tc>
        <w:tc>
          <w:tcPr>
            <w:tcW w:w="652" w:type="pct"/>
            <w:tcBorders>
              <w:top w:val="nil"/>
              <w:left w:val="nil"/>
              <w:bottom w:val="single" w:sz="4" w:space="0" w:color="auto"/>
              <w:right w:val="single" w:sz="4" w:space="0" w:color="auto"/>
            </w:tcBorders>
            <w:shd w:val="clear" w:color="auto" w:fill="auto"/>
            <w:vAlign w:val="center"/>
            <w:hideMark/>
          </w:tcPr>
          <w:p w14:paraId="4C8D94C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E91720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0.364</w:t>
            </w:r>
          </w:p>
        </w:tc>
      </w:tr>
      <w:tr w:rsidR="00A3585F" w:rsidRPr="003F33B7" w14:paraId="54D3C174"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1E0D08E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29</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751BB133"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Plant Height</w:t>
            </w:r>
          </w:p>
        </w:tc>
        <w:tc>
          <w:tcPr>
            <w:tcW w:w="875" w:type="pct"/>
            <w:tcBorders>
              <w:top w:val="nil"/>
              <w:left w:val="nil"/>
              <w:bottom w:val="single" w:sz="4" w:space="0" w:color="auto"/>
              <w:right w:val="single" w:sz="4" w:space="0" w:color="auto"/>
            </w:tcBorders>
            <w:shd w:val="clear" w:color="auto" w:fill="auto"/>
            <w:vAlign w:val="center"/>
            <w:hideMark/>
          </w:tcPr>
          <w:p w14:paraId="4269FA9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Very Short</w:t>
            </w:r>
          </w:p>
        </w:tc>
        <w:tc>
          <w:tcPr>
            <w:tcW w:w="652" w:type="pct"/>
            <w:tcBorders>
              <w:top w:val="nil"/>
              <w:left w:val="nil"/>
              <w:bottom w:val="single" w:sz="4" w:space="0" w:color="auto"/>
              <w:right w:val="single" w:sz="4" w:space="0" w:color="auto"/>
            </w:tcBorders>
            <w:shd w:val="clear" w:color="auto" w:fill="auto"/>
            <w:vAlign w:val="center"/>
            <w:hideMark/>
          </w:tcPr>
          <w:p w14:paraId="76BE956B"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087716A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99.778</w:t>
            </w:r>
          </w:p>
        </w:tc>
        <w:tc>
          <w:tcPr>
            <w:tcW w:w="652" w:type="pct"/>
            <w:tcBorders>
              <w:top w:val="nil"/>
              <w:left w:val="nil"/>
              <w:bottom w:val="single" w:sz="4" w:space="0" w:color="auto"/>
              <w:right w:val="single" w:sz="4" w:space="0" w:color="auto"/>
            </w:tcBorders>
            <w:shd w:val="clear" w:color="auto" w:fill="auto"/>
            <w:vAlign w:val="center"/>
            <w:hideMark/>
          </w:tcPr>
          <w:p w14:paraId="5BAD6E11"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27647B1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40.8</w:t>
            </w:r>
          </w:p>
        </w:tc>
      </w:tr>
      <w:tr w:rsidR="00A3585F" w:rsidRPr="003F33B7" w14:paraId="7D3E1BEC"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AB168A3"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3082BD3"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B862C1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Short</w:t>
            </w:r>
          </w:p>
        </w:tc>
        <w:tc>
          <w:tcPr>
            <w:tcW w:w="652" w:type="pct"/>
            <w:tcBorders>
              <w:top w:val="nil"/>
              <w:left w:val="nil"/>
              <w:bottom w:val="single" w:sz="4" w:space="0" w:color="auto"/>
              <w:right w:val="single" w:sz="4" w:space="0" w:color="auto"/>
            </w:tcBorders>
            <w:shd w:val="clear" w:color="auto" w:fill="auto"/>
            <w:vAlign w:val="center"/>
            <w:hideMark/>
          </w:tcPr>
          <w:p w14:paraId="75568AE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141AC4B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61FA48D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9C8890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42.545</w:t>
            </w:r>
          </w:p>
        </w:tc>
      </w:tr>
      <w:tr w:rsidR="00A3585F" w:rsidRPr="003F33B7" w14:paraId="2BCE302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2C21E06"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7C06BE98"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9CAB51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6091441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FEDE3F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244EA09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773AD5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14.909</w:t>
            </w:r>
          </w:p>
        </w:tc>
      </w:tr>
      <w:tr w:rsidR="00A3585F" w:rsidRPr="003F33B7" w14:paraId="1E6A1CF8"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0196B7C"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A3D3371"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8EB1CC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Tall</w:t>
            </w:r>
          </w:p>
        </w:tc>
        <w:tc>
          <w:tcPr>
            <w:tcW w:w="652" w:type="pct"/>
            <w:tcBorders>
              <w:top w:val="nil"/>
              <w:left w:val="nil"/>
              <w:bottom w:val="single" w:sz="4" w:space="0" w:color="auto"/>
              <w:right w:val="single" w:sz="4" w:space="0" w:color="auto"/>
            </w:tcBorders>
            <w:shd w:val="clear" w:color="auto" w:fill="auto"/>
            <w:vAlign w:val="center"/>
            <w:hideMark/>
          </w:tcPr>
          <w:p w14:paraId="1EBC47B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817817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78CE40C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1B97823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1.745</w:t>
            </w:r>
          </w:p>
        </w:tc>
      </w:tr>
      <w:tr w:rsidR="00A3585F" w:rsidRPr="003F33B7" w14:paraId="45564DC9"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67E60C0A"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7F68D371"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38480E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Very Tall</w:t>
            </w:r>
          </w:p>
        </w:tc>
        <w:tc>
          <w:tcPr>
            <w:tcW w:w="652" w:type="pct"/>
            <w:tcBorders>
              <w:top w:val="nil"/>
              <w:left w:val="nil"/>
              <w:bottom w:val="single" w:sz="4" w:space="0" w:color="auto"/>
              <w:right w:val="single" w:sz="4" w:space="0" w:color="auto"/>
            </w:tcBorders>
            <w:shd w:val="clear" w:color="auto" w:fill="auto"/>
            <w:vAlign w:val="center"/>
            <w:hideMark/>
          </w:tcPr>
          <w:p w14:paraId="3D51D24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6FD5FE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41545CB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C7666E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4EACA9FD"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1AF2F5C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30</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75CACFDE"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Plant Branching</w:t>
            </w:r>
          </w:p>
        </w:tc>
        <w:tc>
          <w:tcPr>
            <w:tcW w:w="875" w:type="pct"/>
            <w:tcBorders>
              <w:top w:val="nil"/>
              <w:left w:val="nil"/>
              <w:bottom w:val="single" w:sz="4" w:space="0" w:color="auto"/>
              <w:right w:val="single" w:sz="4" w:space="0" w:color="auto"/>
            </w:tcBorders>
            <w:shd w:val="clear" w:color="auto" w:fill="auto"/>
            <w:vAlign w:val="center"/>
            <w:hideMark/>
          </w:tcPr>
          <w:p w14:paraId="009560E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7DB41F83"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0229E65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97.118</w:t>
            </w:r>
          </w:p>
        </w:tc>
        <w:tc>
          <w:tcPr>
            <w:tcW w:w="652" w:type="pct"/>
            <w:tcBorders>
              <w:top w:val="nil"/>
              <w:left w:val="nil"/>
              <w:bottom w:val="single" w:sz="4" w:space="0" w:color="auto"/>
              <w:right w:val="single" w:sz="4" w:space="0" w:color="auto"/>
            </w:tcBorders>
            <w:shd w:val="clear" w:color="auto" w:fill="auto"/>
            <w:vAlign w:val="center"/>
            <w:hideMark/>
          </w:tcPr>
          <w:p w14:paraId="1C777A3E"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2E996B0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95.636</w:t>
            </w:r>
          </w:p>
        </w:tc>
      </w:tr>
      <w:tr w:rsidR="00A3585F" w:rsidRPr="003F33B7" w14:paraId="3247C8AE"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10227B3"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AB9E13B"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802812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Present</w:t>
            </w:r>
          </w:p>
        </w:tc>
        <w:tc>
          <w:tcPr>
            <w:tcW w:w="652" w:type="pct"/>
            <w:tcBorders>
              <w:top w:val="nil"/>
              <w:left w:val="nil"/>
              <w:bottom w:val="single" w:sz="4" w:space="0" w:color="auto"/>
              <w:right w:val="single" w:sz="4" w:space="0" w:color="auto"/>
            </w:tcBorders>
            <w:shd w:val="clear" w:color="auto" w:fill="auto"/>
            <w:vAlign w:val="center"/>
            <w:hideMark/>
          </w:tcPr>
          <w:p w14:paraId="0321A48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CB10C4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2.882</w:t>
            </w:r>
          </w:p>
        </w:tc>
        <w:tc>
          <w:tcPr>
            <w:tcW w:w="652" w:type="pct"/>
            <w:tcBorders>
              <w:top w:val="nil"/>
              <w:left w:val="nil"/>
              <w:bottom w:val="single" w:sz="4" w:space="0" w:color="auto"/>
              <w:right w:val="single" w:sz="4" w:space="0" w:color="auto"/>
            </w:tcBorders>
            <w:shd w:val="clear" w:color="auto" w:fill="auto"/>
            <w:vAlign w:val="center"/>
            <w:hideMark/>
          </w:tcPr>
          <w:p w14:paraId="6F31061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6C297D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4.364</w:t>
            </w:r>
          </w:p>
        </w:tc>
      </w:tr>
      <w:tr w:rsidR="00A3585F" w:rsidRPr="003F33B7" w14:paraId="5BB28278"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06EA902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31</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6FAA0DCC"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Plant Natural Position of Closest Lateral Head to the Central Head (end of Flowering) - Branched</w:t>
            </w:r>
          </w:p>
        </w:tc>
        <w:tc>
          <w:tcPr>
            <w:tcW w:w="875" w:type="pct"/>
            <w:tcBorders>
              <w:top w:val="nil"/>
              <w:left w:val="nil"/>
              <w:bottom w:val="single" w:sz="4" w:space="0" w:color="auto"/>
              <w:right w:val="single" w:sz="4" w:space="0" w:color="auto"/>
            </w:tcBorders>
            <w:shd w:val="clear" w:color="auto" w:fill="auto"/>
            <w:vAlign w:val="center"/>
            <w:hideMark/>
          </w:tcPr>
          <w:p w14:paraId="69E04A2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No Branching</w:t>
            </w:r>
          </w:p>
        </w:tc>
        <w:tc>
          <w:tcPr>
            <w:tcW w:w="652" w:type="pct"/>
            <w:tcBorders>
              <w:top w:val="nil"/>
              <w:left w:val="nil"/>
              <w:bottom w:val="single" w:sz="4" w:space="0" w:color="auto"/>
              <w:right w:val="single" w:sz="4" w:space="0" w:color="auto"/>
            </w:tcBorders>
            <w:shd w:val="clear" w:color="auto" w:fill="auto"/>
            <w:vAlign w:val="center"/>
            <w:hideMark/>
          </w:tcPr>
          <w:p w14:paraId="5C8AEFAC"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59198A5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97.118</w:t>
            </w:r>
          </w:p>
        </w:tc>
        <w:tc>
          <w:tcPr>
            <w:tcW w:w="652" w:type="pct"/>
            <w:tcBorders>
              <w:top w:val="nil"/>
              <w:left w:val="nil"/>
              <w:bottom w:val="single" w:sz="4" w:space="0" w:color="auto"/>
              <w:right w:val="single" w:sz="4" w:space="0" w:color="auto"/>
            </w:tcBorders>
            <w:shd w:val="clear" w:color="auto" w:fill="auto"/>
            <w:vAlign w:val="center"/>
            <w:hideMark/>
          </w:tcPr>
          <w:p w14:paraId="43DC811F"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7D525C7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95.636</w:t>
            </w:r>
          </w:p>
        </w:tc>
      </w:tr>
      <w:tr w:rsidR="00A3585F" w:rsidRPr="003F33B7" w14:paraId="0543D291"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6A4420D0"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2ABC8FE"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34A94A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Above</w:t>
            </w:r>
          </w:p>
        </w:tc>
        <w:tc>
          <w:tcPr>
            <w:tcW w:w="652" w:type="pct"/>
            <w:tcBorders>
              <w:top w:val="nil"/>
              <w:left w:val="nil"/>
              <w:bottom w:val="single" w:sz="4" w:space="0" w:color="auto"/>
              <w:right w:val="single" w:sz="4" w:space="0" w:color="auto"/>
            </w:tcBorders>
            <w:shd w:val="clear" w:color="auto" w:fill="auto"/>
            <w:vAlign w:val="center"/>
            <w:hideMark/>
          </w:tcPr>
          <w:p w14:paraId="7F35EFC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533DBEE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1.109</w:t>
            </w:r>
          </w:p>
        </w:tc>
        <w:tc>
          <w:tcPr>
            <w:tcW w:w="652" w:type="pct"/>
            <w:tcBorders>
              <w:top w:val="nil"/>
              <w:left w:val="nil"/>
              <w:bottom w:val="single" w:sz="4" w:space="0" w:color="auto"/>
              <w:right w:val="single" w:sz="4" w:space="0" w:color="auto"/>
            </w:tcBorders>
            <w:shd w:val="clear" w:color="auto" w:fill="auto"/>
            <w:vAlign w:val="center"/>
            <w:hideMark/>
          </w:tcPr>
          <w:p w14:paraId="02D2652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C7EBDC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0.291</w:t>
            </w:r>
          </w:p>
        </w:tc>
      </w:tr>
      <w:tr w:rsidR="00A3585F" w:rsidRPr="003F33B7" w14:paraId="1DEDDF2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5F1C98A"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77CD63D5"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1D7BE52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Below</w:t>
            </w:r>
          </w:p>
        </w:tc>
        <w:tc>
          <w:tcPr>
            <w:tcW w:w="652" w:type="pct"/>
            <w:tcBorders>
              <w:top w:val="nil"/>
              <w:left w:val="nil"/>
              <w:bottom w:val="single" w:sz="4" w:space="0" w:color="auto"/>
              <w:right w:val="single" w:sz="4" w:space="0" w:color="auto"/>
            </w:tcBorders>
            <w:shd w:val="clear" w:color="auto" w:fill="auto"/>
            <w:vAlign w:val="center"/>
            <w:hideMark/>
          </w:tcPr>
          <w:p w14:paraId="3511FB7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DE9650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1.774</w:t>
            </w:r>
          </w:p>
        </w:tc>
        <w:tc>
          <w:tcPr>
            <w:tcW w:w="652" w:type="pct"/>
            <w:tcBorders>
              <w:top w:val="nil"/>
              <w:left w:val="nil"/>
              <w:bottom w:val="single" w:sz="4" w:space="0" w:color="auto"/>
              <w:right w:val="single" w:sz="4" w:space="0" w:color="auto"/>
            </w:tcBorders>
            <w:shd w:val="clear" w:color="auto" w:fill="auto"/>
            <w:vAlign w:val="center"/>
            <w:hideMark/>
          </w:tcPr>
          <w:p w14:paraId="4DD5214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46B281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4.073</w:t>
            </w:r>
          </w:p>
        </w:tc>
      </w:tr>
      <w:tr w:rsidR="00A3585F" w:rsidRPr="003F33B7" w14:paraId="2407563A"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499600F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32</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1AAF762C"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Plant Type of Branching</w:t>
            </w:r>
          </w:p>
        </w:tc>
        <w:tc>
          <w:tcPr>
            <w:tcW w:w="875" w:type="pct"/>
            <w:tcBorders>
              <w:top w:val="nil"/>
              <w:left w:val="nil"/>
              <w:bottom w:val="single" w:sz="4" w:space="0" w:color="auto"/>
              <w:right w:val="single" w:sz="4" w:space="0" w:color="auto"/>
            </w:tcBorders>
            <w:shd w:val="clear" w:color="auto" w:fill="auto"/>
            <w:vAlign w:val="center"/>
            <w:hideMark/>
          </w:tcPr>
          <w:p w14:paraId="58552E2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No Branching</w:t>
            </w:r>
          </w:p>
        </w:tc>
        <w:tc>
          <w:tcPr>
            <w:tcW w:w="652" w:type="pct"/>
            <w:tcBorders>
              <w:top w:val="nil"/>
              <w:left w:val="nil"/>
              <w:bottom w:val="single" w:sz="4" w:space="0" w:color="auto"/>
              <w:right w:val="single" w:sz="4" w:space="0" w:color="auto"/>
            </w:tcBorders>
            <w:shd w:val="clear" w:color="auto" w:fill="auto"/>
            <w:vAlign w:val="center"/>
            <w:hideMark/>
          </w:tcPr>
          <w:p w14:paraId="56D97D64"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70AC47A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97.118</w:t>
            </w:r>
          </w:p>
        </w:tc>
        <w:tc>
          <w:tcPr>
            <w:tcW w:w="652" w:type="pct"/>
            <w:tcBorders>
              <w:top w:val="nil"/>
              <w:left w:val="nil"/>
              <w:bottom w:val="single" w:sz="4" w:space="0" w:color="auto"/>
              <w:right w:val="single" w:sz="4" w:space="0" w:color="auto"/>
            </w:tcBorders>
            <w:shd w:val="clear" w:color="auto" w:fill="auto"/>
            <w:vAlign w:val="center"/>
            <w:hideMark/>
          </w:tcPr>
          <w:p w14:paraId="1C44F7AE"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1CDEA25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95.636</w:t>
            </w:r>
          </w:p>
        </w:tc>
      </w:tr>
      <w:tr w:rsidR="00A3585F" w:rsidRPr="003F33B7" w14:paraId="034D3E44"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883A864"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7DDFDC71"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1018CC4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Basal Branching</w:t>
            </w:r>
          </w:p>
        </w:tc>
        <w:tc>
          <w:tcPr>
            <w:tcW w:w="652" w:type="pct"/>
            <w:tcBorders>
              <w:top w:val="nil"/>
              <w:left w:val="nil"/>
              <w:bottom w:val="single" w:sz="4" w:space="0" w:color="auto"/>
              <w:right w:val="single" w:sz="4" w:space="0" w:color="auto"/>
            </w:tcBorders>
            <w:shd w:val="clear" w:color="auto" w:fill="auto"/>
            <w:vAlign w:val="center"/>
            <w:hideMark/>
          </w:tcPr>
          <w:p w14:paraId="2261383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6B6D5A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0.443</w:t>
            </w:r>
          </w:p>
        </w:tc>
        <w:tc>
          <w:tcPr>
            <w:tcW w:w="652" w:type="pct"/>
            <w:tcBorders>
              <w:top w:val="nil"/>
              <w:left w:val="nil"/>
              <w:bottom w:val="single" w:sz="4" w:space="0" w:color="auto"/>
              <w:right w:val="single" w:sz="4" w:space="0" w:color="auto"/>
            </w:tcBorders>
            <w:shd w:val="clear" w:color="auto" w:fill="auto"/>
            <w:vAlign w:val="center"/>
            <w:hideMark/>
          </w:tcPr>
          <w:p w14:paraId="2F2F0D3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B1A842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56051D25"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55A659C"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7F8E046"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1C0BCA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Top Branching</w:t>
            </w:r>
          </w:p>
        </w:tc>
        <w:tc>
          <w:tcPr>
            <w:tcW w:w="652" w:type="pct"/>
            <w:tcBorders>
              <w:top w:val="nil"/>
              <w:left w:val="nil"/>
              <w:bottom w:val="single" w:sz="4" w:space="0" w:color="auto"/>
              <w:right w:val="single" w:sz="4" w:space="0" w:color="auto"/>
            </w:tcBorders>
            <w:shd w:val="clear" w:color="auto" w:fill="auto"/>
            <w:vAlign w:val="center"/>
            <w:hideMark/>
          </w:tcPr>
          <w:p w14:paraId="3A129A6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6BB2B2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0.887</w:t>
            </w:r>
          </w:p>
        </w:tc>
        <w:tc>
          <w:tcPr>
            <w:tcW w:w="652" w:type="pct"/>
            <w:tcBorders>
              <w:top w:val="nil"/>
              <w:left w:val="nil"/>
              <w:bottom w:val="single" w:sz="4" w:space="0" w:color="auto"/>
              <w:right w:val="single" w:sz="4" w:space="0" w:color="auto"/>
            </w:tcBorders>
            <w:shd w:val="clear" w:color="auto" w:fill="auto"/>
            <w:vAlign w:val="center"/>
            <w:hideMark/>
          </w:tcPr>
          <w:p w14:paraId="0574468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8C3439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0.727</w:t>
            </w:r>
          </w:p>
        </w:tc>
      </w:tr>
      <w:tr w:rsidR="00A3585F" w:rsidRPr="003F33B7" w14:paraId="68E7644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D3C091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23362388"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EFDE04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Fully Branched with central head</w:t>
            </w:r>
          </w:p>
        </w:tc>
        <w:tc>
          <w:tcPr>
            <w:tcW w:w="652" w:type="pct"/>
            <w:tcBorders>
              <w:top w:val="nil"/>
              <w:left w:val="nil"/>
              <w:bottom w:val="single" w:sz="4" w:space="0" w:color="auto"/>
              <w:right w:val="single" w:sz="4" w:space="0" w:color="auto"/>
            </w:tcBorders>
            <w:shd w:val="clear" w:color="auto" w:fill="auto"/>
            <w:vAlign w:val="center"/>
            <w:hideMark/>
          </w:tcPr>
          <w:p w14:paraId="1C914B9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D0DFDB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6CCBBDE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F41585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2.545</w:t>
            </w:r>
          </w:p>
        </w:tc>
      </w:tr>
      <w:tr w:rsidR="00A3585F" w:rsidRPr="003F33B7" w14:paraId="12F06229"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FFE49F1"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29674FBC"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B6AA71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Fully Branched without central head</w:t>
            </w:r>
          </w:p>
        </w:tc>
        <w:tc>
          <w:tcPr>
            <w:tcW w:w="652" w:type="pct"/>
            <w:tcBorders>
              <w:top w:val="nil"/>
              <w:left w:val="nil"/>
              <w:bottom w:val="single" w:sz="4" w:space="0" w:color="auto"/>
              <w:right w:val="single" w:sz="4" w:space="0" w:color="auto"/>
            </w:tcBorders>
            <w:shd w:val="clear" w:color="auto" w:fill="auto"/>
            <w:vAlign w:val="center"/>
            <w:hideMark/>
          </w:tcPr>
          <w:p w14:paraId="4598848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72210C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1.552</w:t>
            </w:r>
          </w:p>
        </w:tc>
        <w:tc>
          <w:tcPr>
            <w:tcW w:w="652" w:type="pct"/>
            <w:tcBorders>
              <w:top w:val="nil"/>
              <w:left w:val="nil"/>
              <w:bottom w:val="single" w:sz="4" w:space="0" w:color="auto"/>
              <w:right w:val="single" w:sz="4" w:space="0" w:color="auto"/>
            </w:tcBorders>
            <w:shd w:val="clear" w:color="auto" w:fill="auto"/>
            <w:vAlign w:val="center"/>
            <w:hideMark/>
          </w:tcPr>
          <w:p w14:paraId="40EA904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1AE333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0.218</w:t>
            </w:r>
          </w:p>
        </w:tc>
      </w:tr>
      <w:tr w:rsidR="00A3585F" w:rsidRPr="003F33B7" w14:paraId="5DAB7100"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2AF27ED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33</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33F7B9B8"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Seed Length</w:t>
            </w:r>
          </w:p>
        </w:tc>
        <w:tc>
          <w:tcPr>
            <w:tcW w:w="875" w:type="pct"/>
            <w:tcBorders>
              <w:top w:val="nil"/>
              <w:left w:val="nil"/>
              <w:bottom w:val="single" w:sz="4" w:space="0" w:color="auto"/>
              <w:right w:val="single" w:sz="4" w:space="0" w:color="auto"/>
            </w:tcBorders>
            <w:shd w:val="clear" w:color="auto" w:fill="auto"/>
            <w:vAlign w:val="center"/>
            <w:hideMark/>
          </w:tcPr>
          <w:p w14:paraId="419C9E9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Short</w:t>
            </w:r>
          </w:p>
        </w:tc>
        <w:tc>
          <w:tcPr>
            <w:tcW w:w="652" w:type="pct"/>
            <w:tcBorders>
              <w:top w:val="nil"/>
              <w:left w:val="nil"/>
              <w:bottom w:val="single" w:sz="4" w:space="0" w:color="auto"/>
              <w:right w:val="single" w:sz="4" w:space="0" w:color="auto"/>
            </w:tcBorders>
            <w:shd w:val="clear" w:color="auto" w:fill="auto"/>
            <w:vAlign w:val="center"/>
            <w:hideMark/>
          </w:tcPr>
          <w:p w14:paraId="307DAD8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077BCC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29.952</w:t>
            </w:r>
          </w:p>
        </w:tc>
        <w:tc>
          <w:tcPr>
            <w:tcW w:w="652" w:type="pct"/>
            <w:tcBorders>
              <w:top w:val="nil"/>
              <w:left w:val="nil"/>
              <w:bottom w:val="single" w:sz="4" w:space="0" w:color="auto"/>
              <w:right w:val="single" w:sz="4" w:space="0" w:color="auto"/>
            </w:tcBorders>
            <w:shd w:val="clear" w:color="auto" w:fill="auto"/>
            <w:vAlign w:val="center"/>
            <w:hideMark/>
          </w:tcPr>
          <w:p w14:paraId="6C9143B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1BDF397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8.188</w:t>
            </w:r>
          </w:p>
        </w:tc>
      </w:tr>
      <w:tr w:rsidR="00A3585F" w:rsidRPr="003F33B7" w14:paraId="0AF6EB98"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51AFBBF"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473893B2"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086EE2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336C1E5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55D5FD2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42.029</w:t>
            </w:r>
          </w:p>
        </w:tc>
        <w:tc>
          <w:tcPr>
            <w:tcW w:w="652" w:type="pct"/>
            <w:tcBorders>
              <w:top w:val="nil"/>
              <w:left w:val="nil"/>
              <w:bottom w:val="single" w:sz="4" w:space="0" w:color="auto"/>
              <w:right w:val="single" w:sz="4" w:space="0" w:color="auto"/>
            </w:tcBorders>
            <w:shd w:val="clear" w:color="auto" w:fill="auto"/>
            <w:vAlign w:val="center"/>
            <w:hideMark/>
          </w:tcPr>
          <w:p w14:paraId="0D5E78F3"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7C52AE5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36.54</w:t>
            </w:r>
          </w:p>
        </w:tc>
      </w:tr>
      <w:tr w:rsidR="00A3585F" w:rsidRPr="003F33B7" w14:paraId="0E736D59"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3DB8CB4F"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755C6C2A"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5AE789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Long</w:t>
            </w:r>
          </w:p>
        </w:tc>
        <w:tc>
          <w:tcPr>
            <w:tcW w:w="652" w:type="pct"/>
            <w:tcBorders>
              <w:top w:val="nil"/>
              <w:left w:val="nil"/>
              <w:bottom w:val="single" w:sz="4" w:space="0" w:color="auto"/>
              <w:right w:val="single" w:sz="4" w:space="0" w:color="auto"/>
            </w:tcBorders>
            <w:shd w:val="clear" w:color="auto" w:fill="auto"/>
            <w:vAlign w:val="center"/>
            <w:hideMark/>
          </w:tcPr>
          <w:p w14:paraId="41566539"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2A76001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28.019</w:t>
            </w:r>
          </w:p>
        </w:tc>
        <w:tc>
          <w:tcPr>
            <w:tcW w:w="652" w:type="pct"/>
            <w:tcBorders>
              <w:top w:val="nil"/>
              <w:left w:val="nil"/>
              <w:bottom w:val="single" w:sz="4" w:space="0" w:color="auto"/>
              <w:right w:val="single" w:sz="4" w:space="0" w:color="auto"/>
            </w:tcBorders>
            <w:shd w:val="clear" w:color="auto" w:fill="auto"/>
            <w:vAlign w:val="center"/>
            <w:hideMark/>
          </w:tcPr>
          <w:p w14:paraId="0BEF528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73D871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55.271</w:t>
            </w:r>
          </w:p>
        </w:tc>
      </w:tr>
      <w:tr w:rsidR="00A3585F" w:rsidRPr="003F33B7" w14:paraId="2F881B82"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7D369E9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34</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336FB81D"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Seed Shape</w:t>
            </w:r>
          </w:p>
        </w:tc>
        <w:tc>
          <w:tcPr>
            <w:tcW w:w="875" w:type="pct"/>
            <w:tcBorders>
              <w:top w:val="nil"/>
              <w:left w:val="nil"/>
              <w:bottom w:val="single" w:sz="4" w:space="0" w:color="auto"/>
              <w:right w:val="single" w:sz="4" w:space="0" w:color="auto"/>
            </w:tcBorders>
            <w:shd w:val="clear" w:color="auto" w:fill="auto"/>
            <w:vAlign w:val="center"/>
            <w:hideMark/>
          </w:tcPr>
          <w:p w14:paraId="5FF70AA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Elongated</w:t>
            </w:r>
          </w:p>
        </w:tc>
        <w:tc>
          <w:tcPr>
            <w:tcW w:w="652" w:type="pct"/>
            <w:tcBorders>
              <w:top w:val="nil"/>
              <w:left w:val="nil"/>
              <w:bottom w:val="single" w:sz="4" w:space="0" w:color="auto"/>
              <w:right w:val="single" w:sz="4" w:space="0" w:color="auto"/>
            </w:tcBorders>
            <w:shd w:val="clear" w:color="auto" w:fill="auto"/>
            <w:vAlign w:val="center"/>
            <w:hideMark/>
          </w:tcPr>
          <w:p w14:paraId="2361560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82E39C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25.604</w:t>
            </w:r>
          </w:p>
        </w:tc>
        <w:tc>
          <w:tcPr>
            <w:tcW w:w="652" w:type="pct"/>
            <w:tcBorders>
              <w:top w:val="nil"/>
              <w:left w:val="nil"/>
              <w:bottom w:val="single" w:sz="4" w:space="0" w:color="auto"/>
              <w:right w:val="single" w:sz="4" w:space="0" w:color="auto"/>
            </w:tcBorders>
            <w:shd w:val="clear" w:color="auto" w:fill="auto"/>
            <w:vAlign w:val="center"/>
            <w:hideMark/>
          </w:tcPr>
          <w:p w14:paraId="506CB04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4B3C48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13.306</w:t>
            </w:r>
          </w:p>
        </w:tc>
      </w:tr>
      <w:tr w:rsidR="00A3585F" w:rsidRPr="003F33B7" w14:paraId="465EEE1A"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3940C64"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1AC1AB7"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3289B5C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Ovoid Elongated</w:t>
            </w:r>
          </w:p>
        </w:tc>
        <w:tc>
          <w:tcPr>
            <w:tcW w:w="652" w:type="pct"/>
            <w:tcBorders>
              <w:top w:val="nil"/>
              <w:left w:val="nil"/>
              <w:bottom w:val="single" w:sz="4" w:space="0" w:color="auto"/>
              <w:right w:val="single" w:sz="4" w:space="0" w:color="auto"/>
            </w:tcBorders>
            <w:shd w:val="clear" w:color="auto" w:fill="auto"/>
            <w:vAlign w:val="center"/>
            <w:hideMark/>
          </w:tcPr>
          <w:p w14:paraId="680F37DB"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2ADEBEF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34.3</w:t>
            </w:r>
          </w:p>
        </w:tc>
        <w:tc>
          <w:tcPr>
            <w:tcW w:w="652" w:type="pct"/>
            <w:tcBorders>
              <w:top w:val="nil"/>
              <w:left w:val="nil"/>
              <w:bottom w:val="single" w:sz="4" w:space="0" w:color="auto"/>
              <w:right w:val="single" w:sz="4" w:space="0" w:color="auto"/>
            </w:tcBorders>
            <w:shd w:val="clear" w:color="auto" w:fill="auto"/>
            <w:vAlign w:val="center"/>
            <w:hideMark/>
          </w:tcPr>
          <w:p w14:paraId="3E513E4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DD02D1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29.99</w:t>
            </w:r>
          </w:p>
        </w:tc>
      </w:tr>
      <w:tr w:rsidR="00A3585F" w:rsidRPr="003F33B7" w14:paraId="206A4229"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2E12301"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208A2BF"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30585AD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Ovoid Wide</w:t>
            </w:r>
          </w:p>
        </w:tc>
        <w:tc>
          <w:tcPr>
            <w:tcW w:w="652" w:type="pct"/>
            <w:tcBorders>
              <w:top w:val="nil"/>
              <w:left w:val="nil"/>
              <w:bottom w:val="single" w:sz="4" w:space="0" w:color="auto"/>
              <w:right w:val="single" w:sz="4" w:space="0" w:color="auto"/>
            </w:tcBorders>
            <w:shd w:val="clear" w:color="auto" w:fill="auto"/>
            <w:vAlign w:val="center"/>
            <w:hideMark/>
          </w:tcPr>
          <w:p w14:paraId="48A2DC8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AF3E84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19.807</w:t>
            </w:r>
          </w:p>
        </w:tc>
        <w:tc>
          <w:tcPr>
            <w:tcW w:w="652" w:type="pct"/>
            <w:tcBorders>
              <w:top w:val="nil"/>
              <w:left w:val="nil"/>
              <w:bottom w:val="single" w:sz="4" w:space="0" w:color="auto"/>
              <w:right w:val="single" w:sz="4" w:space="0" w:color="auto"/>
            </w:tcBorders>
            <w:shd w:val="clear" w:color="auto" w:fill="auto"/>
            <w:vAlign w:val="center"/>
            <w:hideMark/>
          </w:tcPr>
          <w:p w14:paraId="6A22206A"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3A4266B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53.122</w:t>
            </w:r>
          </w:p>
        </w:tc>
      </w:tr>
      <w:tr w:rsidR="00A3585F" w:rsidRPr="003F33B7" w14:paraId="55AFE7C7"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778D8A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21CCD52"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5FD9B4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Rounded</w:t>
            </w:r>
          </w:p>
        </w:tc>
        <w:tc>
          <w:tcPr>
            <w:tcW w:w="652" w:type="pct"/>
            <w:tcBorders>
              <w:top w:val="nil"/>
              <w:left w:val="nil"/>
              <w:bottom w:val="single" w:sz="4" w:space="0" w:color="auto"/>
              <w:right w:val="single" w:sz="4" w:space="0" w:color="auto"/>
            </w:tcBorders>
            <w:shd w:val="clear" w:color="auto" w:fill="auto"/>
            <w:vAlign w:val="center"/>
            <w:hideMark/>
          </w:tcPr>
          <w:p w14:paraId="6D3AE07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6C2F24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20.29</w:t>
            </w:r>
          </w:p>
        </w:tc>
        <w:tc>
          <w:tcPr>
            <w:tcW w:w="652" w:type="pct"/>
            <w:tcBorders>
              <w:top w:val="nil"/>
              <w:left w:val="nil"/>
              <w:bottom w:val="single" w:sz="4" w:space="0" w:color="auto"/>
              <w:right w:val="single" w:sz="4" w:space="0" w:color="auto"/>
            </w:tcBorders>
            <w:shd w:val="clear" w:color="auto" w:fill="auto"/>
            <w:vAlign w:val="center"/>
            <w:hideMark/>
          </w:tcPr>
          <w:p w14:paraId="7FD46F2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13B9B05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3.582</w:t>
            </w:r>
          </w:p>
        </w:tc>
      </w:tr>
      <w:tr w:rsidR="00A3585F" w:rsidRPr="003F33B7" w14:paraId="1E567584"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585BB12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35</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50A73826"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Seed Base Colour</w:t>
            </w:r>
          </w:p>
        </w:tc>
        <w:tc>
          <w:tcPr>
            <w:tcW w:w="875" w:type="pct"/>
            <w:tcBorders>
              <w:top w:val="nil"/>
              <w:left w:val="nil"/>
              <w:bottom w:val="single" w:sz="4" w:space="0" w:color="auto"/>
              <w:right w:val="single" w:sz="4" w:space="0" w:color="auto"/>
            </w:tcBorders>
            <w:shd w:val="clear" w:color="auto" w:fill="auto"/>
            <w:vAlign w:val="center"/>
            <w:hideMark/>
          </w:tcPr>
          <w:p w14:paraId="3A21D8A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white</w:t>
            </w:r>
          </w:p>
        </w:tc>
        <w:tc>
          <w:tcPr>
            <w:tcW w:w="652" w:type="pct"/>
            <w:tcBorders>
              <w:top w:val="nil"/>
              <w:left w:val="nil"/>
              <w:bottom w:val="single" w:sz="4" w:space="0" w:color="auto"/>
              <w:right w:val="single" w:sz="4" w:space="0" w:color="auto"/>
            </w:tcBorders>
            <w:shd w:val="clear" w:color="auto" w:fill="auto"/>
            <w:vAlign w:val="center"/>
            <w:hideMark/>
          </w:tcPr>
          <w:p w14:paraId="3F8075A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E2D4C7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6ADC880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95AE02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0.102</w:t>
            </w:r>
          </w:p>
        </w:tc>
      </w:tr>
      <w:tr w:rsidR="00A3585F" w:rsidRPr="003F33B7" w14:paraId="4C5E1E1B"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5E6FCA7"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977793F"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377332F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Grey</w:t>
            </w:r>
          </w:p>
        </w:tc>
        <w:tc>
          <w:tcPr>
            <w:tcW w:w="652" w:type="pct"/>
            <w:tcBorders>
              <w:top w:val="nil"/>
              <w:left w:val="nil"/>
              <w:bottom w:val="single" w:sz="4" w:space="0" w:color="auto"/>
              <w:right w:val="single" w:sz="4" w:space="0" w:color="auto"/>
            </w:tcBorders>
            <w:shd w:val="clear" w:color="auto" w:fill="auto"/>
            <w:vAlign w:val="center"/>
            <w:hideMark/>
          </w:tcPr>
          <w:p w14:paraId="5977EA3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861967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02D787C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18026D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7CD1F407"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1B5DE27"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49187108"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9B52B3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Brown</w:t>
            </w:r>
          </w:p>
        </w:tc>
        <w:tc>
          <w:tcPr>
            <w:tcW w:w="652" w:type="pct"/>
            <w:tcBorders>
              <w:top w:val="nil"/>
              <w:left w:val="nil"/>
              <w:bottom w:val="single" w:sz="4" w:space="0" w:color="auto"/>
              <w:right w:val="single" w:sz="4" w:space="0" w:color="auto"/>
            </w:tcBorders>
            <w:shd w:val="clear" w:color="auto" w:fill="auto"/>
            <w:vAlign w:val="center"/>
            <w:hideMark/>
          </w:tcPr>
          <w:p w14:paraId="464747E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79F275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6FB5F39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24E319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55D322AF"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D8B9FE4"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10819E4F"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7A3042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Black</w:t>
            </w:r>
          </w:p>
        </w:tc>
        <w:tc>
          <w:tcPr>
            <w:tcW w:w="652" w:type="pct"/>
            <w:tcBorders>
              <w:top w:val="nil"/>
              <w:left w:val="nil"/>
              <w:bottom w:val="single" w:sz="4" w:space="0" w:color="auto"/>
              <w:right w:val="single" w:sz="4" w:space="0" w:color="auto"/>
            </w:tcBorders>
            <w:shd w:val="clear" w:color="auto" w:fill="auto"/>
            <w:vAlign w:val="center"/>
            <w:hideMark/>
          </w:tcPr>
          <w:p w14:paraId="23E43D7E"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0617CA0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100</w:t>
            </w:r>
          </w:p>
        </w:tc>
        <w:tc>
          <w:tcPr>
            <w:tcW w:w="652" w:type="pct"/>
            <w:tcBorders>
              <w:top w:val="nil"/>
              <w:left w:val="nil"/>
              <w:bottom w:val="single" w:sz="4" w:space="0" w:color="auto"/>
              <w:right w:val="single" w:sz="4" w:space="0" w:color="auto"/>
            </w:tcBorders>
            <w:shd w:val="clear" w:color="auto" w:fill="auto"/>
            <w:vAlign w:val="center"/>
            <w:hideMark/>
          </w:tcPr>
          <w:p w14:paraId="59ADBA9E"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78DD1DF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99.898</w:t>
            </w:r>
          </w:p>
        </w:tc>
      </w:tr>
      <w:tr w:rsidR="00A3585F" w:rsidRPr="003F33B7" w14:paraId="2F95DE56"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1FE675F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36</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6747FE6F"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Seed Mottling</w:t>
            </w:r>
          </w:p>
        </w:tc>
        <w:tc>
          <w:tcPr>
            <w:tcW w:w="875" w:type="pct"/>
            <w:tcBorders>
              <w:top w:val="nil"/>
              <w:left w:val="nil"/>
              <w:bottom w:val="single" w:sz="4" w:space="0" w:color="auto"/>
              <w:right w:val="single" w:sz="4" w:space="0" w:color="auto"/>
            </w:tcBorders>
            <w:shd w:val="clear" w:color="auto" w:fill="auto"/>
            <w:vAlign w:val="center"/>
            <w:hideMark/>
          </w:tcPr>
          <w:p w14:paraId="4FF8DEA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1981E5CA"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2759304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55.556</w:t>
            </w:r>
          </w:p>
        </w:tc>
        <w:tc>
          <w:tcPr>
            <w:tcW w:w="652" w:type="pct"/>
            <w:tcBorders>
              <w:top w:val="nil"/>
              <w:left w:val="nil"/>
              <w:bottom w:val="single" w:sz="4" w:space="0" w:color="auto"/>
              <w:right w:val="single" w:sz="4" w:space="0" w:color="auto"/>
            </w:tcBorders>
            <w:shd w:val="clear" w:color="auto" w:fill="auto"/>
            <w:vAlign w:val="center"/>
            <w:hideMark/>
          </w:tcPr>
          <w:p w14:paraId="239EE37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189693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99.693</w:t>
            </w:r>
          </w:p>
        </w:tc>
      </w:tr>
      <w:tr w:rsidR="00A3585F" w:rsidRPr="003F33B7" w14:paraId="1E88AF5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37F590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787BFA1"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DCF6C0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Present</w:t>
            </w:r>
          </w:p>
        </w:tc>
        <w:tc>
          <w:tcPr>
            <w:tcW w:w="652" w:type="pct"/>
            <w:tcBorders>
              <w:top w:val="nil"/>
              <w:left w:val="nil"/>
              <w:bottom w:val="single" w:sz="4" w:space="0" w:color="auto"/>
              <w:right w:val="single" w:sz="4" w:space="0" w:color="auto"/>
            </w:tcBorders>
            <w:shd w:val="clear" w:color="auto" w:fill="auto"/>
            <w:vAlign w:val="center"/>
            <w:hideMark/>
          </w:tcPr>
          <w:p w14:paraId="796F97D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920EA6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44.444</w:t>
            </w:r>
          </w:p>
        </w:tc>
        <w:tc>
          <w:tcPr>
            <w:tcW w:w="652" w:type="pct"/>
            <w:tcBorders>
              <w:top w:val="nil"/>
              <w:left w:val="nil"/>
              <w:bottom w:val="single" w:sz="4" w:space="0" w:color="auto"/>
              <w:right w:val="single" w:sz="4" w:space="0" w:color="auto"/>
            </w:tcBorders>
            <w:shd w:val="clear" w:color="auto" w:fill="auto"/>
            <w:vAlign w:val="center"/>
            <w:hideMark/>
          </w:tcPr>
          <w:p w14:paraId="0ECD1610"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6CD4107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0.307</w:t>
            </w:r>
          </w:p>
        </w:tc>
      </w:tr>
      <w:tr w:rsidR="00A3585F" w:rsidRPr="003F33B7" w14:paraId="4DEA2748"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7CBAD3F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37</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2663DD77"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Seed Stripes</w:t>
            </w:r>
          </w:p>
        </w:tc>
        <w:tc>
          <w:tcPr>
            <w:tcW w:w="875" w:type="pct"/>
            <w:tcBorders>
              <w:top w:val="nil"/>
              <w:left w:val="nil"/>
              <w:bottom w:val="single" w:sz="4" w:space="0" w:color="auto"/>
              <w:right w:val="single" w:sz="4" w:space="0" w:color="auto"/>
            </w:tcBorders>
            <w:shd w:val="clear" w:color="auto" w:fill="auto"/>
            <w:vAlign w:val="center"/>
            <w:hideMark/>
          </w:tcPr>
          <w:p w14:paraId="6033F39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441423F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53B4CB9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38.164</w:t>
            </w:r>
          </w:p>
        </w:tc>
        <w:tc>
          <w:tcPr>
            <w:tcW w:w="652" w:type="pct"/>
            <w:tcBorders>
              <w:top w:val="nil"/>
              <w:left w:val="nil"/>
              <w:bottom w:val="single" w:sz="4" w:space="0" w:color="auto"/>
              <w:right w:val="single" w:sz="4" w:space="0" w:color="auto"/>
            </w:tcBorders>
            <w:shd w:val="clear" w:color="auto" w:fill="auto"/>
            <w:vAlign w:val="center"/>
            <w:hideMark/>
          </w:tcPr>
          <w:p w14:paraId="59F257C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11E994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1.842</w:t>
            </w:r>
          </w:p>
        </w:tc>
      </w:tr>
      <w:tr w:rsidR="00A3585F" w:rsidRPr="003F33B7" w14:paraId="79B549BB"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AF1D8BD"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1B148D80"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E851BD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Present</w:t>
            </w:r>
          </w:p>
        </w:tc>
        <w:tc>
          <w:tcPr>
            <w:tcW w:w="652" w:type="pct"/>
            <w:tcBorders>
              <w:top w:val="nil"/>
              <w:left w:val="nil"/>
              <w:bottom w:val="single" w:sz="4" w:space="0" w:color="auto"/>
              <w:right w:val="single" w:sz="4" w:space="0" w:color="auto"/>
            </w:tcBorders>
            <w:shd w:val="clear" w:color="auto" w:fill="auto"/>
            <w:vAlign w:val="center"/>
            <w:hideMark/>
          </w:tcPr>
          <w:p w14:paraId="538B38F0"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1F14440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61.836</w:t>
            </w:r>
          </w:p>
        </w:tc>
        <w:tc>
          <w:tcPr>
            <w:tcW w:w="652" w:type="pct"/>
            <w:tcBorders>
              <w:top w:val="nil"/>
              <w:left w:val="nil"/>
              <w:bottom w:val="single" w:sz="4" w:space="0" w:color="auto"/>
              <w:right w:val="single" w:sz="4" w:space="0" w:color="auto"/>
            </w:tcBorders>
            <w:shd w:val="clear" w:color="auto" w:fill="auto"/>
            <w:vAlign w:val="center"/>
            <w:hideMark/>
          </w:tcPr>
          <w:p w14:paraId="678194A8"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7130D70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98.158</w:t>
            </w:r>
          </w:p>
        </w:tc>
      </w:tr>
      <w:tr w:rsidR="00A3585F" w:rsidRPr="003F33B7" w14:paraId="1D66F0BC"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3ADA7B4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38</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6AB72AE0"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Seed Colour of Stripes</w:t>
            </w:r>
          </w:p>
        </w:tc>
        <w:tc>
          <w:tcPr>
            <w:tcW w:w="875" w:type="pct"/>
            <w:tcBorders>
              <w:top w:val="nil"/>
              <w:left w:val="nil"/>
              <w:bottom w:val="single" w:sz="4" w:space="0" w:color="auto"/>
              <w:right w:val="single" w:sz="4" w:space="0" w:color="auto"/>
            </w:tcBorders>
            <w:shd w:val="clear" w:color="auto" w:fill="auto"/>
            <w:vAlign w:val="center"/>
            <w:hideMark/>
          </w:tcPr>
          <w:p w14:paraId="0FF4D16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Stripes Absent</w:t>
            </w:r>
          </w:p>
        </w:tc>
        <w:tc>
          <w:tcPr>
            <w:tcW w:w="652" w:type="pct"/>
            <w:tcBorders>
              <w:top w:val="nil"/>
              <w:left w:val="nil"/>
              <w:bottom w:val="single" w:sz="4" w:space="0" w:color="auto"/>
              <w:right w:val="single" w:sz="4" w:space="0" w:color="auto"/>
            </w:tcBorders>
            <w:shd w:val="clear" w:color="auto" w:fill="auto"/>
            <w:vAlign w:val="center"/>
            <w:hideMark/>
          </w:tcPr>
          <w:p w14:paraId="3E124A3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5EB4F13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32.367</w:t>
            </w:r>
          </w:p>
        </w:tc>
        <w:tc>
          <w:tcPr>
            <w:tcW w:w="652" w:type="pct"/>
            <w:tcBorders>
              <w:top w:val="nil"/>
              <w:left w:val="nil"/>
              <w:bottom w:val="single" w:sz="4" w:space="0" w:color="auto"/>
              <w:right w:val="single" w:sz="4" w:space="0" w:color="auto"/>
            </w:tcBorders>
            <w:shd w:val="clear" w:color="auto" w:fill="auto"/>
            <w:vAlign w:val="center"/>
            <w:hideMark/>
          </w:tcPr>
          <w:p w14:paraId="5E97E79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49D30D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1.842</w:t>
            </w:r>
          </w:p>
        </w:tc>
      </w:tr>
      <w:tr w:rsidR="00A3585F" w:rsidRPr="003F33B7" w14:paraId="4F5DD5A4"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12E2D39"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3899DC7"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176AC5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White</w:t>
            </w:r>
          </w:p>
        </w:tc>
        <w:tc>
          <w:tcPr>
            <w:tcW w:w="652" w:type="pct"/>
            <w:tcBorders>
              <w:top w:val="nil"/>
              <w:left w:val="nil"/>
              <w:bottom w:val="single" w:sz="4" w:space="0" w:color="auto"/>
              <w:right w:val="single" w:sz="4" w:space="0" w:color="auto"/>
            </w:tcBorders>
            <w:shd w:val="clear" w:color="auto" w:fill="auto"/>
            <w:vAlign w:val="center"/>
            <w:hideMark/>
          </w:tcPr>
          <w:p w14:paraId="00BF5A2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7F2795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16.908</w:t>
            </w:r>
          </w:p>
        </w:tc>
        <w:tc>
          <w:tcPr>
            <w:tcW w:w="652" w:type="pct"/>
            <w:tcBorders>
              <w:top w:val="nil"/>
              <w:left w:val="nil"/>
              <w:bottom w:val="single" w:sz="4" w:space="0" w:color="auto"/>
              <w:right w:val="single" w:sz="4" w:space="0" w:color="auto"/>
            </w:tcBorders>
            <w:shd w:val="clear" w:color="auto" w:fill="auto"/>
            <w:vAlign w:val="center"/>
            <w:hideMark/>
          </w:tcPr>
          <w:p w14:paraId="3C26AD8B"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32DC7AC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0.205</w:t>
            </w:r>
          </w:p>
        </w:tc>
      </w:tr>
      <w:tr w:rsidR="00A3585F" w:rsidRPr="003F33B7" w14:paraId="631B49CC"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DD9CFC4"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8046E38"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D050FE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Grey</w:t>
            </w:r>
          </w:p>
        </w:tc>
        <w:tc>
          <w:tcPr>
            <w:tcW w:w="652" w:type="pct"/>
            <w:tcBorders>
              <w:top w:val="nil"/>
              <w:left w:val="nil"/>
              <w:bottom w:val="single" w:sz="4" w:space="0" w:color="auto"/>
              <w:right w:val="single" w:sz="4" w:space="0" w:color="auto"/>
            </w:tcBorders>
            <w:shd w:val="clear" w:color="auto" w:fill="auto"/>
            <w:vAlign w:val="center"/>
            <w:hideMark/>
          </w:tcPr>
          <w:p w14:paraId="36407F57"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636205B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6.28</w:t>
            </w:r>
          </w:p>
        </w:tc>
        <w:tc>
          <w:tcPr>
            <w:tcW w:w="652" w:type="pct"/>
            <w:tcBorders>
              <w:top w:val="nil"/>
              <w:left w:val="nil"/>
              <w:bottom w:val="single" w:sz="4" w:space="0" w:color="auto"/>
              <w:right w:val="single" w:sz="4" w:space="0" w:color="auto"/>
            </w:tcBorders>
            <w:shd w:val="clear" w:color="auto" w:fill="auto"/>
            <w:vAlign w:val="center"/>
            <w:hideMark/>
          </w:tcPr>
          <w:p w14:paraId="4281566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6DBA37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96.111</w:t>
            </w:r>
          </w:p>
        </w:tc>
      </w:tr>
      <w:tr w:rsidR="00A3585F" w:rsidRPr="003F33B7" w14:paraId="5F74C48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8EB063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B5AC738"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4999B9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Violet Grey</w:t>
            </w:r>
          </w:p>
        </w:tc>
        <w:tc>
          <w:tcPr>
            <w:tcW w:w="652" w:type="pct"/>
            <w:tcBorders>
              <w:top w:val="nil"/>
              <w:left w:val="nil"/>
              <w:bottom w:val="single" w:sz="4" w:space="0" w:color="auto"/>
              <w:right w:val="single" w:sz="4" w:space="0" w:color="auto"/>
            </w:tcBorders>
            <w:shd w:val="clear" w:color="auto" w:fill="auto"/>
            <w:vAlign w:val="center"/>
            <w:hideMark/>
          </w:tcPr>
          <w:p w14:paraId="53F3C1E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963B6E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7.246</w:t>
            </w:r>
          </w:p>
        </w:tc>
        <w:tc>
          <w:tcPr>
            <w:tcW w:w="652" w:type="pct"/>
            <w:tcBorders>
              <w:top w:val="nil"/>
              <w:left w:val="nil"/>
              <w:bottom w:val="single" w:sz="4" w:space="0" w:color="auto"/>
              <w:right w:val="single" w:sz="4" w:space="0" w:color="auto"/>
            </w:tcBorders>
            <w:shd w:val="clear" w:color="auto" w:fill="auto"/>
            <w:vAlign w:val="center"/>
            <w:hideMark/>
          </w:tcPr>
          <w:p w14:paraId="116BB36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BCE2BD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1.842</w:t>
            </w:r>
          </w:p>
        </w:tc>
      </w:tr>
      <w:tr w:rsidR="00A3585F" w:rsidRPr="003F33B7" w14:paraId="14984599"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DA343D6"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1B6E1A59"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9F5853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Brown</w:t>
            </w:r>
          </w:p>
        </w:tc>
        <w:tc>
          <w:tcPr>
            <w:tcW w:w="652" w:type="pct"/>
            <w:tcBorders>
              <w:top w:val="nil"/>
              <w:left w:val="nil"/>
              <w:bottom w:val="single" w:sz="4" w:space="0" w:color="auto"/>
              <w:right w:val="single" w:sz="4" w:space="0" w:color="auto"/>
            </w:tcBorders>
            <w:shd w:val="clear" w:color="auto" w:fill="auto"/>
            <w:vAlign w:val="center"/>
            <w:hideMark/>
          </w:tcPr>
          <w:p w14:paraId="0B05B59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513B39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36.715</w:t>
            </w:r>
          </w:p>
        </w:tc>
        <w:tc>
          <w:tcPr>
            <w:tcW w:w="652" w:type="pct"/>
            <w:tcBorders>
              <w:top w:val="nil"/>
              <w:left w:val="nil"/>
              <w:bottom w:val="single" w:sz="4" w:space="0" w:color="auto"/>
              <w:right w:val="single" w:sz="4" w:space="0" w:color="auto"/>
            </w:tcBorders>
            <w:shd w:val="clear" w:color="auto" w:fill="auto"/>
            <w:vAlign w:val="center"/>
            <w:hideMark/>
          </w:tcPr>
          <w:p w14:paraId="0FDED83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318AC5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bl>
    <w:p w14:paraId="30B2B6DB" w14:textId="77777777" w:rsidR="00A3585F" w:rsidRPr="005F2301" w:rsidRDefault="00A3585F" w:rsidP="00A3585F">
      <w:pPr>
        <w:rPr>
          <w:rFonts w:ascii="Times New Roman" w:hAnsi="Times New Roman"/>
          <w:b/>
          <w:sz w:val="16"/>
          <w:szCs w:val="16"/>
        </w:rPr>
      </w:pPr>
    </w:p>
    <w:p w14:paraId="531DB2D8" w14:textId="229C9495" w:rsidR="00A3585F" w:rsidRPr="005F2301" w:rsidRDefault="00FF7A5F" w:rsidP="00A3585F">
      <w:pPr>
        <w:widowControl w:val="0"/>
        <w:jc w:val="both"/>
        <w:rPr>
          <w:rFonts w:ascii="Times New Roman" w:hAnsi="Times New Roman"/>
          <w:bCs/>
          <w:sz w:val="16"/>
          <w:szCs w:val="16"/>
          <w:lang w:val="en-GB"/>
        </w:rPr>
      </w:pPr>
      <w:r>
        <w:rPr>
          <w:rFonts w:ascii="Times New Roman" w:hAnsi="Times New Roman"/>
          <w:bCs/>
          <w:sz w:val="16"/>
          <w:szCs w:val="16"/>
          <w:lang w:val="en-GB"/>
        </w:rPr>
        <w:t>Table</w:t>
      </w:r>
      <w:r w:rsidR="00A3585F" w:rsidRPr="005F2301">
        <w:rPr>
          <w:rFonts w:ascii="Times New Roman" w:hAnsi="Times New Roman"/>
          <w:bCs/>
          <w:sz w:val="16"/>
          <w:szCs w:val="16"/>
          <w:lang w:val="en-GB"/>
        </w:rPr>
        <w:t xml:space="preserve"> 2.: Mutation frequency, mutagenic effectiveness and efficiency among M</w:t>
      </w:r>
      <w:r w:rsidR="00A3585F" w:rsidRPr="005F2301">
        <w:rPr>
          <w:rFonts w:ascii="Times New Roman" w:hAnsi="Times New Roman"/>
          <w:bCs/>
          <w:sz w:val="16"/>
          <w:szCs w:val="16"/>
          <w:vertAlign w:val="subscript"/>
          <w:lang w:val="en-GB"/>
        </w:rPr>
        <w:t>1</w:t>
      </w:r>
      <w:r w:rsidR="00A3585F" w:rsidRPr="005F2301">
        <w:rPr>
          <w:rFonts w:ascii="Times New Roman" w:hAnsi="Times New Roman"/>
          <w:bCs/>
          <w:sz w:val="16"/>
          <w:szCs w:val="16"/>
          <w:lang w:val="en-GB"/>
        </w:rPr>
        <w:t xml:space="preserve"> and M</w:t>
      </w:r>
      <w:r w:rsidR="00A3585F" w:rsidRPr="005F2301">
        <w:rPr>
          <w:rFonts w:ascii="Times New Roman" w:hAnsi="Times New Roman"/>
          <w:bCs/>
          <w:sz w:val="16"/>
          <w:szCs w:val="16"/>
          <w:vertAlign w:val="subscript"/>
          <w:lang w:val="en-GB"/>
        </w:rPr>
        <w:t>2</w:t>
      </w:r>
      <w:r w:rsidR="00A3585F" w:rsidRPr="005F2301">
        <w:rPr>
          <w:rFonts w:ascii="Times New Roman" w:hAnsi="Times New Roman"/>
          <w:bCs/>
          <w:sz w:val="16"/>
          <w:szCs w:val="16"/>
          <w:lang w:val="en-GB"/>
        </w:rPr>
        <w:t xml:space="preserve"> populations for various qualitative and quantitative traits</w:t>
      </w:r>
    </w:p>
    <w:tbl>
      <w:tblPr>
        <w:tblStyle w:val="LightGrid"/>
        <w:tblW w:w="5000" w:type="pct"/>
        <w:tblLook w:val="0600" w:firstRow="0" w:lastRow="0" w:firstColumn="0" w:lastColumn="0" w:noHBand="1" w:noVBand="1"/>
      </w:tblPr>
      <w:tblGrid>
        <w:gridCol w:w="535"/>
        <w:gridCol w:w="582"/>
        <w:gridCol w:w="671"/>
        <w:gridCol w:w="601"/>
        <w:gridCol w:w="531"/>
        <w:gridCol w:w="531"/>
        <w:gridCol w:w="1298"/>
        <w:gridCol w:w="941"/>
        <w:gridCol w:w="1094"/>
        <w:gridCol w:w="878"/>
        <w:gridCol w:w="762"/>
      </w:tblGrid>
      <w:tr w:rsidR="00A3585F" w:rsidRPr="003F33B7" w14:paraId="33B0D062" w14:textId="77777777" w:rsidTr="001469DA">
        <w:trPr>
          <w:tblHeader/>
        </w:trPr>
        <w:tc>
          <w:tcPr>
            <w:tcW w:w="254"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62E6A8" w14:textId="77777777" w:rsidR="00A3585F" w:rsidRPr="003F33B7" w:rsidRDefault="00A3585F" w:rsidP="001469DA">
            <w:pPr>
              <w:widowControl w:val="0"/>
              <w:jc w:val="both"/>
              <w:rPr>
                <w:rFonts w:ascii="Times New Roman" w:eastAsia="Times New Roman" w:hAnsi="Times New Roman" w:cs="Times New Roman"/>
                <w:b/>
                <w:sz w:val="14"/>
                <w:szCs w:val="14"/>
              </w:rPr>
            </w:pPr>
          </w:p>
          <w:p w14:paraId="2E377ADF" w14:textId="77777777" w:rsidR="00A3585F" w:rsidRPr="003F33B7" w:rsidRDefault="00850E3C" w:rsidP="001469DA">
            <w:pPr>
              <w:widowControl w:val="0"/>
              <w:jc w:val="both"/>
              <w:rPr>
                <w:rFonts w:ascii="Times New Roman" w:eastAsia="Times New Roman" w:hAnsi="Times New Roman" w:cs="Times New Roman"/>
                <w:b/>
                <w:sz w:val="14"/>
                <w:szCs w:val="14"/>
              </w:rPr>
            </w:pPr>
            <w:hyperlink r:id="rId85" w:history="1">
              <w:proofErr w:type="gramStart"/>
              <w:r w:rsidR="00A3585F" w:rsidRPr="003F33B7">
                <w:rPr>
                  <w:rStyle w:val="Hyperlink"/>
                  <w:rFonts w:ascii="Times New Roman" w:eastAsia="Times New Roman" w:hAnsi="Times New Roman" w:cs="Times New Roman"/>
                  <w:b/>
                  <w:sz w:val="14"/>
                  <w:szCs w:val="14"/>
                </w:rPr>
                <w:t>S.No</w:t>
              </w:r>
              <w:proofErr w:type="gramEnd"/>
            </w:hyperlink>
            <w:r w:rsidR="00A3585F" w:rsidRPr="003F33B7">
              <w:rPr>
                <w:rFonts w:ascii="Times New Roman" w:eastAsia="Times New Roman" w:hAnsi="Times New Roman" w:cs="Times New Roman"/>
                <w:b/>
                <w:sz w:val="14"/>
                <w:szCs w:val="14"/>
              </w:rPr>
              <w:t>.</w:t>
            </w:r>
          </w:p>
        </w:tc>
        <w:tc>
          <w:tcPr>
            <w:tcW w:w="296"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718D90" w14:textId="77777777" w:rsidR="00A3585F" w:rsidRPr="003F33B7" w:rsidRDefault="00A3585F" w:rsidP="001469DA">
            <w:pPr>
              <w:widowControl w:val="0"/>
              <w:jc w:val="both"/>
              <w:rPr>
                <w:rFonts w:ascii="Times New Roman" w:eastAsia="Times New Roman" w:hAnsi="Times New Roman" w:cs="Times New Roman"/>
                <w:b/>
                <w:sz w:val="14"/>
                <w:szCs w:val="14"/>
              </w:rPr>
            </w:pPr>
          </w:p>
          <w:p w14:paraId="1C508AE8"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Trait</w:t>
            </w:r>
          </w:p>
        </w:tc>
        <w:tc>
          <w:tcPr>
            <w:tcW w:w="7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8EDA598"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Mutagenic Frequency (%)</w:t>
            </w:r>
          </w:p>
        </w:tc>
        <w:tc>
          <w:tcPr>
            <w:tcW w:w="666"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FF6A4B7"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Mutagenic Effectiveness</w:t>
            </w:r>
          </w:p>
        </w:tc>
        <w:tc>
          <w:tcPr>
            <w:tcW w:w="806"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19DAEC"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Mutagenic Efficiency based on Germination (%) for M</w:t>
            </w:r>
            <w:r w:rsidRPr="003F33B7">
              <w:rPr>
                <w:rFonts w:ascii="Times New Roman" w:eastAsia="Times New Roman" w:hAnsi="Times New Roman" w:cs="Times New Roman"/>
                <w:b/>
                <w:sz w:val="14"/>
                <w:szCs w:val="14"/>
                <w:vertAlign w:val="subscript"/>
              </w:rPr>
              <w:t>1</w:t>
            </w:r>
            <w:r w:rsidRPr="003F33B7">
              <w:rPr>
                <w:rFonts w:ascii="Times New Roman" w:eastAsia="Times New Roman" w:hAnsi="Times New Roman" w:cs="Times New Roman"/>
                <w:b/>
                <w:sz w:val="14"/>
                <w:szCs w:val="14"/>
              </w:rPr>
              <w:t xml:space="preserve"> Population</w:t>
            </w:r>
          </w:p>
        </w:tc>
        <w:tc>
          <w:tcPr>
            <w:tcW w:w="2277" w:type="pct"/>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EF04C6E"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Mutagenic Efficiency based on Survival (%) for M</w:t>
            </w:r>
            <w:r w:rsidRPr="003F33B7">
              <w:rPr>
                <w:rFonts w:ascii="Times New Roman" w:eastAsia="Times New Roman" w:hAnsi="Times New Roman" w:cs="Times New Roman"/>
                <w:b/>
                <w:sz w:val="14"/>
                <w:szCs w:val="14"/>
                <w:vertAlign w:val="subscript"/>
              </w:rPr>
              <w:t>1</w:t>
            </w:r>
            <w:r w:rsidRPr="003F33B7">
              <w:rPr>
                <w:rFonts w:ascii="Times New Roman" w:eastAsia="Times New Roman" w:hAnsi="Times New Roman" w:cs="Times New Roman"/>
                <w:b/>
                <w:sz w:val="14"/>
                <w:szCs w:val="14"/>
              </w:rPr>
              <w:t xml:space="preserve"> Population</w:t>
            </w:r>
          </w:p>
        </w:tc>
      </w:tr>
      <w:tr w:rsidR="00A3585F" w:rsidRPr="003F33B7" w14:paraId="392DCF1B" w14:textId="77777777" w:rsidTr="001469DA">
        <w:trPr>
          <w:tblHeader/>
        </w:trPr>
        <w:tc>
          <w:tcPr>
            <w:tcW w:w="254"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13710D3" w14:textId="77777777" w:rsidR="00A3585F" w:rsidRPr="003F33B7" w:rsidRDefault="00A3585F" w:rsidP="001469DA">
            <w:pPr>
              <w:widowControl w:val="0"/>
              <w:jc w:val="both"/>
              <w:rPr>
                <w:rFonts w:ascii="Times New Roman" w:eastAsia="Times New Roman" w:hAnsi="Times New Roman" w:cs="Times New Roman"/>
                <w:b/>
                <w:sz w:val="14"/>
                <w:szCs w:val="14"/>
              </w:rPr>
            </w:pPr>
          </w:p>
        </w:tc>
        <w:tc>
          <w:tcPr>
            <w:tcW w:w="29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588D4498" w14:textId="77777777" w:rsidR="00A3585F" w:rsidRPr="003F33B7" w:rsidRDefault="00A3585F" w:rsidP="001469DA">
            <w:pPr>
              <w:widowControl w:val="0"/>
              <w:jc w:val="both"/>
              <w:rPr>
                <w:rFonts w:ascii="Times New Roman" w:eastAsia="Times New Roman" w:hAnsi="Times New Roman" w:cs="Times New Roman"/>
                <w:b/>
                <w:sz w:val="14"/>
                <w:szCs w:val="14"/>
              </w:rPr>
            </w:pP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E8D622C" w14:textId="77777777" w:rsidR="00A3585F" w:rsidRPr="003F33B7" w:rsidRDefault="00A3585F" w:rsidP="001469DA">
            <w:pPr>
              <w:widowControl w:val="0"/>
              <w:jc w:val="both"/>
              <w:rPr>
                <w:rFonts w:ascii="Times New Roman" w:eastAsia="Times New Roman" w:hAnsi="Times New Roman" w:cs="Times New Roman"/>
                <w:b/>
                <w:sz w:val="14"/>
                <w:szCs w:val="14"/>
                <w:vertAlign w:val="subscript"/>
              </w:rPr>
            </w:pPr>
            <w:r w:rsidRPr="003F33B7">
              <w:rPr>
                <w:rFonts w:ascii="Times New Roman" w:eastAsia="Times New Roman" w:hAnsi="Times New Roman" w:cs="Times New Roman"/>
                <w:b/>
                <w:sz w:val="14"/>
                <w:szCs w:val="14"/>
              </w:rPr>
              <w:t>M</w:t>
            </w:r>
            <w:r w:rsidRPr="003F33B7">
              <w:rPr>
                <w:rFonts w:ascii="Times New Roman" w:eastAsia="Times New Roman" w:hAnsi="Times New Roman" w:cs="Times New Roman"/>
                <w:b/>
                <w:sz w:val="14"/>
                <w:szCs w:val="14"/>
                <w:vertAlign w:val="subscript"/>
              </w:rPr>
              <w:t>1</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0FBFB7D" w14:textId="77777777" w:rsidR="00A3585F" w:rsidRPr="003F33B7" w:rsidRDefault="00A3585F" w:rsidP="001469DA">
            <w:pPr>
              <w:widowControl w:val="0"/>
              <w:jc w:val="both"/>
              <w:rPr>
                <w:rFonts w:ascii="Times New Roman" w:eastAsia="Times New Roman" w:hAnsi="Times New Roman" w:cs="Times New Roman"/>
                <w:b/>
                <w:sz w:val="14"/>
                <w:szCs w:val="14"/>
                <w:vertAlign w:val="subscript"/>
              </w:rPr>
            </w:pPr>
            <w:r w:rsidRPr="003F33B7">
              <w:rPr>
                <w:rFonts w:ascii="Times New Roman" w:eastAsia="Times New Roman" w:hAnsi="Times New Roman" w:cs="Times New Roman"/>
                <w:b/>
                <w:sz w:val="14"/>
                <w:szCs w:val="14"/>
              </w:rPr>
              <w:t>M</w:t>
            </w:r>
            <w:r w:rsidRPr="003F33B7">
              <w:rPr>
                <w:rFonts w:ascii="Times New Roman" w:eastAsia="Times New Roman" w:hAnsi="Times New Roman" w:cs="Times New Roman"/>
                <w:b/>
                <w:sz w:val="14"/>
                <w:szCs w:val="14"/>
                <w:vertAlign w:val="subscript"/>
              </w:rPr>
              <w:t>2</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DEBCB84" w14:textId="77777777" w:rsidR="00A3585F" w:rsidRPr="003F33B7" w:rsidRDefault="00A3585F" w:rsidP="001469DA">
            <w:pPr>
              <w:widowControl w:val="0"/>
              <w:jc w:val="both"/>
              <w:rPr>
                <w:rFonts w:ascii="Times New Roman" w:eastAsia="Times New Roman" w:hAnsi="Times New Roman" w:cs="Times New Roman"/>
                <w:b/>
                <w:sz w:val="14"/>
                <w:szCs w:val="14"/>
                <w:vertAlign w:val="subscript"/>
              </w:rPr>
            </w:pPr>
            <w:r w:rsidRPr="003F33B7">
              <w:rPr>
                <w:rFonts w:ascii="Times New Roman" w:eastAsia="Times New Roman" w:hAnsi="Times New Roman" w:cs="Times New Roman"/>
                <w:b/>
                <w:sz w:val="14"/>
                <w:szCs w:val="14"/>
              </w:rPr>
              <w:t>M</w:t>
            </w:r>
            <w:r w:rsidRPr="003F33B7">
              <w:rPr>
                <w:rFonts w:ascii="Times New Roman" w:eastAsia="Times New Roman" w:hAnsi="Times New Roman" w:cs="Times New Roman"/>
                <w:b/>
                <w:sz w:val="14"/>
                <w:szCs w:val="14"/>
                <w:vertAlign w:val="subscript"/>
              </w:rPr>
              <w:t>1</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9EB7062" w14:textId="77777777" w:rsidR="00A3585F" w:rsidRPr="003F33B7" w:rsidRDefault="00A3585F" w:rsidP="001469DA">
            <w:pPr>
              <w:widowControl w:val="0"/>
              <w:jc w:val="both"/>
              <w:rPr>
                <w:rFonts w:ascii="Times New Roman" w:eastAsia="Times New Roman" w:hAnsi="Times New Roman" w:cs="Times New Roman"/>
                <w:b/>
                <w:sz w:val="14"/>
                <w:szCs w:val="14"/>
                <w:vertAlign w:val="subscript"/>
              </w:rPr>
            </w:pPr>
            <w:r w:rsidRPr="003F33B7">
              <w:rPr>
                <w:rFonts w:ascii="Times New Roman" w:eastAsia="Times New Roman" w:hAnsi="Times New Roman" w:cs="Times New Roman"/>
                <w:b/>
                <w:sz w:val="14"/>
                <w:szCs w:val="14"/>
              </w:rPr>
              <w:t>M</w:t>
            </w:r>
            <w:r w:rsidRPr="003F33B7">
              <w:rPr>
                <w:rFonts w:ascii="Times New Roman" w:eastAsia="Times New Roman" w:hAnsi="Times New Roman" w:cs="Times New Roman"/>
                <w:b/>
                <w:sz w:val="14"/>
                <w:szCs w:val="14"/>
                <w:vertAlign w:val="subscript"/>
              </w:rPr>
              <w:t>2</w:t>
            </w:r>
          </w:p>
        </w:tc>
        <w:tc>
          <w:tcPr>
            <w:tcW w:w="80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8430298" w14:textId="77777777" w:rsidR="00A3585F" w:rsidRPr="003F33B7" w:rsidRDefault="00A3585F" w:rsidP="001469DA">
            <w:pPr>
              <w:widowControl w:val="0"/>
              <w:jc w:val="both"/>
              <w:rPr>
                <w:rFonts w:ascii="Times New Roman" w:eastAsia="Times New Roman" w:hAnsi="Times New Roman" w:cs="Times New Roman"/>
                <w:b/>
                <w:sz w:val="14"/>
                <w:szCs w:val="14"/>
              </w:rPr>
            </w:pP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DC75464"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After 30 days of sowing</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2FD4BA1"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After 60 days of sowing</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4B4E62"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After 90 days of sowing</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60AD8DA"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At Harvest</w:t>
            </w:r>
          </w:p>
        </w:tc>
      </w:tr>
      <w:tr w:rsidR="00A3585F" w:rsidRPr="003F33B7" w14:paraId="3F515983"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D6F033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6DB4EF7"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DF</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671287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96.026</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E2ACCD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95.007</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B019CD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2.401</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7EAAF4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2.375</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152580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1.111</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F07272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5.752</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077037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4.132</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0CD2B2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2.978</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9FD23C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1.452</w:t>
            </w:r>
          </w:p>
        </w:tc>
      </w:tr>
      <w:tr w:rsidR="00A3585F" w:rsidRPr="003F33B7" w14:paraId="2A519299"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EE3CB7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402262A"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PHT</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17F1C7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94.667</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473907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92.291</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079140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2.367</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001DCE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2.307</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284891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1.095</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18B5AD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5.671</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27F79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4.073</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A532D4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2.936</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3FC1F8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1.432</w:t>
            </w:r>
          </w:p>
        </w:tc>
      </w:tr>
      <w:tr w:rsidR="00A3585F" w:rsidRPr="003F33B7" w14:paraId="170889B6"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671BF7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CA0CF2"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HD</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65F70E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87.556</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67B820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96.843</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B38D35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2.189</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E0F6C7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2.421</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0C016B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1.013</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43491B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5.245</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FC729D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3.767</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69E046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2.716</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71B228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1.324</w:t>
            </w:r>
          </w:p>
        </w:tc>
      </w:tr>
      <w:tr w:rsidR="00A3585F" w:rsidRPr="003F33B7" w14:paraId="65A5648D"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D97B77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0668B2E"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STG</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8F61E9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90.687</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500F14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96.073</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036333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2.267</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A56FAA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2.402</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5DAAB5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1.049</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0EB035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5.432</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2EAF97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3.902</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B7034A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2.813</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AA1A0D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1.371</w:t>
            </w:r>
          </w:p>
        </w:tc>
      </w:tr>
      <w:tr w:rsidR="00A3585F" w:rsidRPr="003F33B7" w14:paraId="2D22BD27"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50F516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lastRenderedPageBreak/>
              <w:t>5</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7B2067B"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NLPP</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3AF430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100.000</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5ABFD3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92.795</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21D5F3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2.500</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DA00E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2.320</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562059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1.157</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C7D8A5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5.990</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730D13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4.303</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6D7326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3.102</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8B46F6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1.512</w:t>
            </w:r>
          </w:p>
        </w:tc>
      </w:tr>
      <w:tr w:rsidR="00A3585F" w:rsidRPr="003F33B7" w14:paraId="6B24A1DC"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8BF48E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6</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D5B8CB2"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NB</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C3161E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94.000</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D85C19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95.448</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F5FD20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2.350</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096E8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2.386</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6E0E61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1.088</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CE6CB2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5.631</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D0D759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4.045</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865A99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2.915</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F28612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1.422</w:t>
            </w:r>
          </w:p>
        </w:tc>
      </w:tr>
      <w:tr w:rsidR="00A3585F" w:rsidRPr="003F33B7" w14:paraId="2142F8C5"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7625CB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38B0889"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PV</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7D32A9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B15ACE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99.926</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996459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4F9D7B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2.498</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FD4E04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4AD772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DC1388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8A2B50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5080F6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r>
      <w:tr w:rsidR="00A3585F" w:rsidRPr="003F33B7" w14:paraId="2DF6385A"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14E731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8</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9A0E9F4"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BW</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D3C17E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56CA4D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95.310</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3FDD73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C35B7B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2.383</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3D5A87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6ABE37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426C6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E4678C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094225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r>
      <w:tr w:rsidR="00A3585F" w:rsidRPr="003F33B7" w14:paraId="2D8C9B77"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9DC98E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EE1D4D0"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SDY</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8AE310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D9C21A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91.198</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9C4C9E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D829DE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2.280</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6EF76F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B48ED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8D9B50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302102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133714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r>
      <w:tr w:rsidR="00A3585F" w:rsidRPr="003F33B7" w14:paraId="1840C24A"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634EE5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7A7EBDD"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NSP</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010493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90.291</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D6004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95.496</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BD46A5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2.257</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F009CA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2.387</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58718C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1.045</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CE36C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5.409</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192C4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3.885</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4C405B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2.800</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F1C359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1.365</w:t>
            </w:r>
          </w:p>
        </w:tc>
      </w:tr>
      <w:tr w:rsidR="00A3585F" w:rsidRPr="003F33B7" w14:paraId="323C518C"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76A61F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73CBC03"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HI</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00587E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F3C317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72.057</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343709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D420A3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1.801</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98EF23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BF0149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4526CD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92791A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E0ADFE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r>
      <w:tr w:rsidR="00A3585F" w:rsidRPr="003F33B7" w14:paraId="1DA25631"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F113D5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12</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36B8933"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OC</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F7B4BC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816305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79.894</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6492B6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014132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1.997</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D2F59C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C93A0A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685ED9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AF8C76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5064C1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r>
      <w:tr w:rsidR="00A3585F" w:rsidRPr="003F33B7" w14:paraId="79180BBA"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7D159F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13</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575FDA0"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PA</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8FBE5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784DF1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89.474</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F6EB7D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58F881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2.237</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E6419F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45FDF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52DAF2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4A50F5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4B0BF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r>
      <w:tr w:rsidR="00A3585F" w:rsidRPr="003F33B7" w14:paraId="04F6E3F9"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A86D37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14</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16B1722"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SA</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4632ED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C08F6D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91.729</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EF2CFA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414237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2.293</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3A0525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8836E2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524CD5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FE75FC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51F37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r>
      <w:tr w:rsidR="00A3585F" w:rsidRPr="003F33B7" w14:paraId="6A2CAAC4"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E94679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15</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E5755DC"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OA</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785CDB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332860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86.466</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44CA77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BC2444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2.162</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6C2E1F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D62953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A0367C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FB1F10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8784CF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r>
      <w:tr w:rsidR="00A3585F" w:rsidRPr="003F33B7" w14:paraId="36A54F6C"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EA00CA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16</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D122846"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LA</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C9FFBD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08C5A7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84.211</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377637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62FBD1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2.105</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0754A8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EB8377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C33B83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72E67A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4C27F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r>
      <w:tr w:rsidR="00A3585F" w:rsidRPr="003F33B7" w14:paraId="5D2C9E53"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EE4BA4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17</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7CAF9AE"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HAC</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0D9519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72.727</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C1AFAD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2.545</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216222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1.818</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628613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0.064</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627812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0.842</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491C79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4.356</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7A4098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3.129</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B0EA07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2.256</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2ECAF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1.100</w:t>
            </w:r>
          </w:p>
        </w:tc>
      </w:tr>
      <w:tr w:rsidR="00A3585F" w:rsidRPr="003F33B7" w14:paraId="7B6B273E"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3C2AC0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18</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E4E1BCD"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LAC</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58D551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A0680D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0.073</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688988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14F911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0.002</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7ECFD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FF9325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60C2FE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C95BE8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7BA26B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r>
      <w:tr w:rsidR="00A3585F" w:rsidRPr="003F33B7" w14:paraId="2C562AE6"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8CD78A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D9A4D59"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 xml:space="preserve"> PTF</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3962F6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99.778</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3A4E3E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35.782</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7C8B15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2.494</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9486A4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0.895</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A22733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1.155</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6AC13F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5.977</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2871A6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4.293</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40E128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3.095</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E8B43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1.509</w:t>
            </w:r>
          </w:p>
        </w:tc>
      </w:tr>
      <w:tr w:rsidR="00A3585F" w:rsidRPr="003F33B7" w14:paraId="1636A32B"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0B884A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20</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1C514D7" w14:textId="77777777" w:rsidR="00A3585F" w:rsidRPr="003F33B7" w:rsidRDefault="00A3585F" w:rsidP="001469DA">
            <w:pPr>
              <w:widowControl w:val="0"/>
              <w:jc w:val="both"/>
              <w:rPr>
                <w:rFonts w:ascii="Times New Roman" w:eastAsia="Times New Roman" w:hAnsi="Times New Roman" w:cs="Times New Roman"/>
                <w:b/>
                <w:sz w:val="14"/>
                <w:szCs w:val="14"/>
              </w:rPr>
            </w:pPr>
            <w:proofErr w:type="spellStart"/>
            <w:r w:rsidRPr="003F33B7">
              <w:rPr>
                <w:rFonts w:ascii="Times New Roman" w:eastAsia="Times New Roman" w:hAnsi="Times New Roman" w:cs="Times New Roman"/>
                <w:b/>
                <w:sz w:val="14"/>
                <w:szCs w:val="14"/>
              </w:rPr>
              <w:t>LSi</w:t>
            </w:r>
            <w:proofErr w:type="spellEnd"/>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0BD5BB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98.448</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B74581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78.618</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96457A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2.461</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984623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1.965</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6B88DD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1.139</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26D50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5.897</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9C7A93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4.236</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BB4637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3.053</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25807F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1.489</w:t>
            </w:r>
          </w:p>
        </w:tc>
      </w:tr>
      <w:tr w:rsidR="00A3585F" w:rsidRPr="003F33B7" w14:paraId="5F545B90"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91E559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21</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C5E802" w14:textId="77777777" w:rsidR="00A3585F" w:rsidRPr="003F33B7" w:rsidRDefault="00A3585F" w:rsidP="001469DA">
            <w:pPr>
              <w:widowControl w:val="0"/>
              <w:jc w:val="both"/>
              <w:rPr>
                <w:rFonts w:ascii="Times New Roman" w:eastAsia="Times New Roman" w:hAnsi="Times New Roman" w:cs="Times New Roman"/>
                <w:b/>
                <w:sz w:val="14"/>
                <w:szCs w:val="14"/>
              </w:rPr>
            </w:pPr>
            <w:proofErr w:type="spellStart"/>
            <w:r w:rsidRPr="003F33B7">
              <w:rPr>
                <w:rFonts w:ascii="Times New Roman" w:eastAsia="Times New Roman" w:hAnsi="Times New Roman" w:cs="Times New Roman"/>
                <w:b/>
                <w:sz w:val="14"/>
                <w:szCs w:val="14"/>
              </w:rPr>
              <w:t>LSh</w:t>
            </w:r>
            <w:proofErr w:type="spellEnd"/>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262550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83.814</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644E7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94.255</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0225D0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2.095</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156D74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2.356</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B8E093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0.970</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305AE2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5.021</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F6AFC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3.606</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1C3876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2.600</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52DF67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1.268</w:t>
            </w:r>
          </w:p>
        </w:tc>
      </w:tr>
      <w:tr w:rsidR="00A3585F" w:rsidRPr="003F33B7" w14:paraId="2ADF6CED"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2498F9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B163307"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LC</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DB05C9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73.171</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1DD373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64.509</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E9D215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1.829</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D13C11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1.613</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9E3970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0.847</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B26A5B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4.383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4AF343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3.148</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07315B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2.269</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A160C3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1.107</w:t>
            </w:r>
          </w:p>
        </w:tc>
      </w:tr>
      <w:tr w:rsidR="00A3585F" w:rsidRPr="003F33B7" w14:paraId="3C2A11E0"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8629CD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2878D0"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LB</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DAFBC0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41.907</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9CDF53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71.709</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D445B0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1.048</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264E98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1.793</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46056B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0.485</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EEB361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2.510</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087167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1.803</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976256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1.300</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85CD8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0.634</w:t>
            </w:r>
          </w:p>
        </w:tc>
      </w:tr>
      <w:tr w:rsidR="00A3585F" w:rsidRPr="003F33B7" w14:paraId="4A2D6C38"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4FC9EC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653C45"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LFS</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8C6116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35.698</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197BE8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76.000</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574BD1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0.892</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A8643B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1.900</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DFA33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0.413</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D85142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2.138</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562E53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1.536</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E00995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1.107</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80886F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0.540</w:t>
            </w:r>
          </w:p>
        </w:tc>
      </w:tr>
      <w:tr w:rsidR="00A3585F" w:rsidRPr="003F33B7" w14:paraId="5343B2D1"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9D81A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25</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484A1D0"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LAV</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F408BD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77.162</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41AAE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45.673</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444F8D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1.929</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50B230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1.142</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74C867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0.893</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DD017F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4.622</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3334AA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3.320</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C4855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2.393</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B3B76A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1.167</w:t>
            </w:r>
          </w:p>
        </w:tc>
      </w:tr>
      <w:tr w:rsidR="00A3585F" w:rsidRPr="003F33B7" w14:paraId="4A2BD1E4"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72FE71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26</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3C09400"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LHT</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DFAA48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76.000</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385E74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53.818</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306060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1.900</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9220AB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1.345</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01F5F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0.879</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8458BE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4.553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F15C75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3.270</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18DDA1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2.357</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9F514C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1.149</w:t>
            </w:r>
          </w:p>
        </w:tc>
      </w:tr>
      <w:tr w:rsidR="00A3585F" w:rsidRPr="003F33B7" w14:paraId="3C591749"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E1FF45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27</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AEE7A22"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LAPS</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9D06F3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77.902</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C46D35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55.782</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425917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1.948</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04A16D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1.395</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55AE7B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0.901</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77EE0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4.666</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2F39C9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3.352</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6CB5E7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2.416</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2F2EC1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1.178</w:t>
            </w:r>
          </w:p>
        </w:tc>
      </w:tr>
      <w:tr w:rsidR="00A3585F" w:rsidRPr="003F33B7" w14:paraId="2B8BAB66"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0DF23F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28</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72858E"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LH</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37A6A7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80.488</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53DEF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99.855</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E9E050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2.012</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F346A3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2.496</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8DC679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0.931</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A7E3BD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4.821</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7CA348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3.463</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34D999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2.496</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3096C4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1.217</w:t>
            </w:r>
          </w:p>
        </w:tc>
      </w:tr>
      <w:tr w:rsidR="00A3585F" w:rsidRPr="003F33B7" w14:paraId="60478B83"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83B3D1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29</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3A3C825"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LP</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D41E1A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56.098</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37B601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88.218</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F22660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1.402</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5B167F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2.205</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1EF7DB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0.649</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B7053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3.360</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74EDA4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2.414</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717C4F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1.740</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5EBC09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0.848</w:t>
            </w:r>
          </w:p>
        </w:tc>
      </w:tr>
      <w:tr w:rsidR="00A3585F" w:rsidRPr="003F33B7" w14:paraId="2460ED3F"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3BFFEB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30</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79AF842"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SH</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F32F70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46.341</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13AEB4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98.907</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C61F88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1.159</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5887A8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2.473</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FD0A5D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0.536</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2780AE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2.776</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247A7F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1.994</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203C3B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1.437</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57714A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0.701</w:t>
            </w:r>
          </w:p>
        </w:tc>
      </w:tr>
      <w:tr w:rsidR="00A3585F" w:rsidRPr="003F33B7" w14:paraId="3E655A1C"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57A3D7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31</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D93CA54"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SP</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9C5CDC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72.667</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474669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4.151</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091A9F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1.817</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F33530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0.104</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F04567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0.841</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47695F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4.353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463B9B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3.127</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0D84F8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2.254</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57115F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1.099</w:t>
            </w:r>
          </w:p>
        </w:tc>
      </w:tr>
      <w:tr w:rsidR="00A3585F" w:rsidRPr="003F33B7" w14:paraId="2F0D175A"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13EBDC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32</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F03AB26"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SN</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AC9B68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0.887</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76D593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14.920</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903DDD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0.022</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462FCB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0.373</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485D05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0.010</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C97A8D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0.053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134781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0.038</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4F041E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0.028</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01E220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0.013</w:t>
            </w:r>
          </w:p>
        </w:tc>
      </w:tr>
      <w:tr w:rsidR="00A3585F" w:rsidRPr="003F33B7" w14:paraId="309BA315"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45AE3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33</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03A2C22"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RN</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2BBE34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72.949</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D09F25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96.725</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A35A4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1.824</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2CC6CF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2.418</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77CA7F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0.844</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450BC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4.370</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7E1584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3.139</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B03D80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2.263</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D84898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1.103</w:t>
            </w:r>
          </w:p>
        </w:tc>
      </w:tr>
      <w:tr w:rsidR="00A3585F" w:rsidRPr="003F33B7" w14:paraId="2ACC11C2"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DCC1D3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34</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A89B6D8"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RS</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03883F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15.743</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32A779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78.109</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F3B8B5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0.394</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5C6EA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1.953</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70CE5F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0.182</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4DFEA0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0.943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D222DE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0.677</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348514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0.488</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862365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0.238</w:t>
            </w:r>
          </w:p>
        </w:tc>
      </w:tr>
      <w:tr w:rsidR="00A3585F" w:rsidRPr="003F33B7" w14:paraId="064B8243"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D20B0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35</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1FD02CD"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RC</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261396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5.322</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6E50B5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0.945</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BF04B3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0.133</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C835D1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0.024</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696436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0.062</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DA45AF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0.319</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541ED4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0.229</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D387DD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0.165</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B40215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0.080</w:t>
            </w:r>
          </w:p>
        </w:tc>
      </w:tr>
      <w:tr w:rsidR="00A3585F" w:rsidRPr="003F33B7" w14:paraId="18E53112"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9D109A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36</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36BFFD2"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DC</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141DEF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0.443</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712EAF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0.873</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BCBF12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0.011</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9EF113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0.022</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374B06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0.005</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EA0C44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0.027</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8959AC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0.019</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E5E86E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0.014</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69120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0.007</w:t>
            </w:r>
          </w:p>
        </w:tc>
      </w:tr>
      <w:tr w:rsidR="00A3585F" w:rsidRPr="003F33B7" w14:paraId="0324A9CB"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983E8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37</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A49E36"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DA</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856422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44.889</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03599E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2.182</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35E1FC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1.122</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CF65F4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0.055</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2B2DB6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0.519</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2989EE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2.689</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1476C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1.931</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01E9ED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1.392</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C08E6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0.679</w:t>
            </w:r>
          </w:p>
        </w:tc>
      </w:tr>
      <w:tr w:rsidR="00A3585F" w:rsidRPr="003F33B7" w14:paraId="371D8640"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0927B3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38</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E8E5FE6"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DP</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701E6C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1.129</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EFE38A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1.818</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9D1386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0.028</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A6D0B4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0.045</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455758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0.013</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D8BCA9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0.068</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6E7BBF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0.049</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322430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0.035</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4713C2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0.017</w:t>
            </w:r>
          </w:p>
        </w:tc>
      </w:tr>
      <w:tr w:rsidR="00A3585F" w:rsidRPr="003F33B7" w14:paraId="41B32E1D"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2B4164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39</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1C65649"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BN</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0E921D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71.840</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AC3EE2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33.891</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993243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1.796</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CE1C6C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0.847</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C935D8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0.831</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C7764C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4.303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62C9D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3.091</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7E60DE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2.228</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FAF433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1.086</w:t>
            </w:r>
          </w:p>
        </w:tc>
      </w:tr>
      <w:tr w:rsidR="00A3585F" w:rsidRPr="003F33B7" w14:paraId="728079DB"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1FCD5C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40</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A29C9F"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BS</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85F4B5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36.142</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ADB133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1.745</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17C018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0.904</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D54C51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0.044</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819935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0.418</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835586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2.165</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8E2AC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1.555</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60D1F8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1.121</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07FD0F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0.547</w:t>
            </w:r>
          </w:p>
        </w:tc>
      </w:tr>
      <w:tr w:rsidR="00A3585F" w:rsidRPr="003F33B7" w14:paraId="37AD9303"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5CFB69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41</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C9C1485"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BA</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ACC1A7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0.222</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320338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0.945</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564A16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0.006</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0908F1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0.024</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4CF02D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0.003</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4AC812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8E415A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0.010</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11F890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0.007</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1D79CF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0.003</w:t>
            </w:r>
          </w:p>
        </w:tc>
      </w:tr>
      <w:tr w:rsidR="00A3585F" w:rsidRPr="003F33B7" w14:paraId="6AD7C512"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8EDB2E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42</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F5B4D7"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HA</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A27834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75.056</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8E43FA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8.655</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76A525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1.876</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4E6A72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0.216</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FA8710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0.868</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C058AF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4.496</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B0E2A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3.229</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BF3C7B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2.328</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241369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1.135</w:t>
            </w:r>
          </w:p>
        </w:tc>
      </w:tr>
      <w:tr w:rsidR="00A3585F" w:rsidRPr="003F33B7" w14:paraId="223C5F79"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2B046A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43</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F93BCCD"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HD</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1BEE49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0.222</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354E9F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5.018</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9FC85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0.006</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D6CE1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0.125</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ACF93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0.003</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8E1509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6DD0DF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0.010</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96C97A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0.007</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60328A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0.003</w:t>
            </w:r>
          </w:p>
        </w:tc>
      </w:tr>
      <w:tr w:rsidR="00A3585F" w:rsidRPr="003F33B7" w14:paraId="0D3DEF4D"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1276AA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44</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032EC91"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HS</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CAA727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27.455</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1F5DA8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7.491</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FCC653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0.686</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F53234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0.187</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37E2FA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0.318</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AF68B4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1.645</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F4A27C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1.181</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E55A0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0.852</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BBBC33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0.415</w:t>
            </w:r>
          </w:p>
        </w:tc>
      </w:tr>
      <w:tr w:rsidR="00A3585F" w:rsidRPr="003F33B7" w14:paraId="308D57EF"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C12254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45</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F2CF97E"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PH</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B6C5BC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0.222</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7097E4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59.200</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23EC21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0.006</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CA9953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1.480</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0CE788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0.003</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BF1F40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C2BCAD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0.010</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710B42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0.007</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6DB27A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0.003</w:t>
            </w:r>
          </w:p>
        </w:tc>
      </w:tr>
      <w:tr w:rsidR="00A3585F" w:rsidRPr="003F33B7" w14:paraId="7A12C506"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97347F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46</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69D786C"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PB</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22193F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2.882</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D361E3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4.364</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031A8E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0.072</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C2A657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0.109</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1843AA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0.033</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8CA4AF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0.173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3AAD81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0.124</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C3016E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0.089</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BEACEF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0.044</w:t>
            </w:r>
          </w:p>
        </w:tc>
      </w:tr>
      <w:tr w:rsidR="00A3585F" w:rsidRPr="003F33B7" w14:paraId="40340C07"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D1D7B9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47</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F1AB51C"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PN</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EA2AC9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2.882</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1C315C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4.364</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26A09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0.072</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8EAECD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0.109</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78D9C5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0.033</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EB4CA7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0.173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8C73A6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0.124</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E1843B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0.089</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3EB2D4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0.044</w:t>
            </w:r>
          </w:p>
        </w:tc>
      </w:tr>
      <w:tr w:rsidR="00A3585F" w:rsidRPr="003F33B7" w14:paraId="1D51488E"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7BE343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48</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6E633B7"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PTB</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85AD87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2.882</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02FE13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4.364</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7DEEDF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0.072</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E5BFC6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0.109</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9EF469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0.033</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7532F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0.173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A318C4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0.124</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9DEF8A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0.089</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9F6D4D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0.044</w:t>
            </w:r>
          </w:p>
        </w:tc>
      </w:tr>
      <w:tr w:rsidR="00A3585F" w:rsidRPr="003F33B7" w14:paraId="7894CCB5"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259256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49</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0FC0A7A"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SL</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02AB70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33.038</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1BD213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45.091</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FAF733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0.826</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8E344E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1.127</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1D7B9A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0.382</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FACE3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1.979</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FC58F1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1.422</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9101D6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1.025</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A45F35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0.500</w:t>
            </w:r>
          </w:p>
        </w:tc>
      </w:tr>
      <w:tr w:rsidR="00A3585F" w:rsidRPr="003F33B7" w14:paraId="60B35F74"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F7E2AD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50</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63F953D"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SS</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04D121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65.700</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7BCAAE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46.878</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BF5BED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1.643</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DA6B37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1.172</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F3FBE2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0.760</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B6F143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3.936</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F68773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2.827</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5B1AFE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2.038</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CB6ED1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0.994</w:t>
            </w:r>
          </w:p>
        </w:tc>
      </w:tr>
      <w:tr w:rsidR="00A3585F" w:rsidRPr="003F33B7" w14:paraId="46A50C1A"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C61D0E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51</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F9775F3"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SC</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094AAD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269EEF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0.102</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50147C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D2C8E0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0.003</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15103B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C099D7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7EB9BD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C6D31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A9BD0C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r>
      <w:tr w:rsidR="00A3585F" w:rsidRPr="003F33B7" w14:paraId="24B0B24E"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4CE291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52</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40A7965"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SM</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0DFFA1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44.444</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B89715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99.693</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2CDC03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1.111</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52EA7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2.492</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9F8FEA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0.514</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04EA52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2.662</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422005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1.912</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773CE2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1.378</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0B902E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0.672</w:t>
            </w:r>
          </w:p>
        </w:tc>
      </w:tr>
      <w:tr w:rsidR="00A3585F" w:rsidRPr="003F33B7" w14:paraId="307CF2EC"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9B52D2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53</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691402E" w14:textId="77777777" w:rsidR="00A3585F" w:rsidRPr="003F33B7" w:rsidRDefault="00A3585F" w:rsidP="001469DA">
            <w:pPr>
              <w:widowControl w:val="0"/>
              <w:jc w:val="both"/>
              <w:rPr>
                <w:rFonts w:ascii="Times New Roman" w:eastAsia="Times New Roman" w:hAnsi="Times New Roman" w:cs="Times New Roman"/>
                <w:b/>
                <w:sz w:val="14"/>
                <w:szCs w:val="14"/>
              </w:rPr>
            </w:pPr>
            <w:proofErr w:type="spellStart"/>
            <w:r w:rsidRPr="003F33B7">
              <w:rPr>
                <w:rFonts w:ascii="Times New Roman" w:eastAsia="Times New Roman" w:hAnsi="Times New Roman" w:cs="Times New Roman"/>
                <w:b/>
                <w:sz w:val="14"/>
                <w:szCs w:val="14"/>
              </w:rPr>
              <w:t>SSt</w:t>
            </w:r>
            <w:proofErr w:type="spellEnd"/>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D57DB7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38.164</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E8BF56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1.842</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A52EDB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0.954</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77BD7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0.046</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EAC221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0.442</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CA5D95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2.286</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18F2BB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1.642</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C8D720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1.184</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95C999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0.577</w:t>
            </w:r>
          </w:p>
        </w:tc>
      </w:tr>
      <w:tr w:rsidR="00A3585F" w:rsidRPr="003F33B7" w14:paraId="3F712F6C"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48022F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54</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2CB739F" w14:textId="77777777" w:rsidR="00A3585F" w:rsidRPr="003F33B7" w:rsidRDefault="00A3585F" w:rsidP="001469DA">
            <w:pPr>
              <w:widowControl w:val="0"/>
              <w:jc w:val="both"/>
              <w:rPr>
                <w:rFonts w:ascii="Times New Roman" w:eastAsia="Times New Roman" w:hAnsi="Times New Roman" w:cs="Times New Roman"/>
                <w:b/>
                <w:sz w:val="14"/>
                <w:szCs w:val="14"/>
              </w:rPr>
            </w:pPr>
            <w:proofErr w:type="spellStart"/>
            <w:r w:rsidRPr="003F33B7">
              <w:rPr>
                <w:rFonts w:ascii="Times New Roman" w:eastAsia="Times New Roman" w:hAnsi="Times New Roman" w:cs="Times New Roman"/>
                <w:b/>
                <w:sz w:val="14"/>
                <w:szCs w:val="14"/>
              </w:rPr>
              <w:t>SCSt</w:t>
            </w:r>
            <w:proofErr w:type="spellEnd"/>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21F4C3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93.720</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5BBAF5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99.795</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C41EFB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2.343</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8966D9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2.495</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DF7FEF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1.084</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DFD4F4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5.614</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9D63E7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4.033</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B272A8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2.907</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896777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1.417</w:t>
            </w:r>
          </w:p>
        </w:tc>
      </w:tr>
    </w:tbl>
    <w:p w14:paraId="62E5FC75" w14:textId="5BF25B2F" w:rsidR="00FF7A5F" w:rsidRPr="00181945" w:rsidRDefault="00A3585F" w:rsidP="00181945">
      <w:pPr>
        <w:widowControl w:val="0"/>
        <w:jc w:val="both"/>
        <w:rPr>
          <w:rFonts w:ascii="Arial" w:hAnsi="Arial" w:cs="Arial"/>
          <w:sz w:val="18"/>
          <w:szCs w:val="18"/>
        </w:rPr>
      </w:pPr>
      <w:r w:rsidRPr="00FF7A5F">
        <w:rPr>
          <w:rFonts w:ascii="Arial" w:hAnsi="Arial" w:cs="Arial"/>
          <w:sz w:val="18"/>
          <w:szCs w:val="18"/>
        </w:rPr>
        <w:t xml:space="preserve">Where, </w:t>
      </w:r>
      <w:r w:rsidRPr="00FF7A5F">
        <w:rPr>
          <w:rFonts w:ascii="Arial" w:hAnsi="Arial" w:cs="Arial"/>
          <w:b/>
          <w:sz w:val="18"/>
          <w:szCs w:val="18"/>
        </w:rPr>
        <w:t>DF</w:t>
      </w:r>
      <w:r w:rsidRPr="00FF7A5F">
        <w:rPr>
          <w:rFonts w:ascii="Arial" w:hAnsi="Arial" w:cs="Arial"/>
          <w:sz w:val="18"/>
          <w:szCs w:val="18"/>
        </w:rPr>
        <w:t xml:space="preserve"> = Time of Flowering (in days), </w:t>
      </w:r>
      <w:r w:rsidRPr="00FF7A5F">
        <w:rPr>
          <w:rFonts w:ascii="Arial" w:hAnsi="Arial" w:cs="Arial"/>
          <w:b/>
          <w:sz w:val="18"/>
          <w:szCs w:val="18"/>
        </w:rPr>
        <w:t xml:space="preserve">PHT </w:t>
      </w:r>
      <w:r w:rsidRPr="00FF7A5F">
        <w:rPr>
          <w:rFonts w:ascii="Arial" w:hAnsi="Arial" w:cs="Arial"/>
          <w:sz w:val="18"/>
          <w:szCs w:val="18"/>
        </w:rPr>
        <w:t xml:space="preserve">= Plant Height (in cm), </w:t>
      </w:r>
      <w:r w:rsidRPr="00FF7A5F">
        <w:rPr>
          <w:rFonts w:ascii="Arial" w:hAnsi="Arial" w:cs="Arial"/>
          <w:b/>
          <w:sz w:val="18"/>
          <w:szCs w:val="18"/>
        </w:rPr>
        <w:t>HD</w:t>
      </w:r>
      <w:r w:rsidRPr="00FF7A5F">
        <w:rPr>
          <w:rFonts w:ascii="Arial" w:hAnsi="Arial" w:cs="Arial"/>
          <w:sz w:val="18"/>
          <w:szCs w:val="18"/>
        </w:rPr>
        <w:t xml:space="preserve"> = Head Diameter (in cm), </w:t>
      </w:r>
      <w:r w:rsidRPr="00FF7A5F">
        <w:rPr>
          <w:rFonts w:ascii="Arial" w:hAnsi="Arial" w:cs="Arial"/>
          <w:b/>
          <w:sz w:val="18"/>
          <w:szCs w:val="18"/>
        </w:rPr>
        <w:t>STG</w:t>
      </w:r>
      <w:r w:rsidRPr="00FF7A5F">
        <w:rPr>
          <w:rFonts w:ascii="Arial" w:hAnsi="Arial" w:cs="Arial"/>
          <w:sz w:val="18"/>
          <w:szCs w:val="18"/>
        </w:rPr>
        <w:t xml:space="preserve"> = Stem Girth (in cm),</w:t>
      </w:r>
      <w:r w:rsidRPr="00FF7A5F">
        <w:rPr>
          <w:rFonts w:ascii="Arial" w:hAnsi="Arial" w:cs="Arial"/>
          <w:b/>
          <w:sz w:val="18"/>
          <w:szCs w:val="18"/>
        </w:rPr>
        <w:t xml:space="preserve"> NLPP</w:t>
      </w:r>
      <w:r w:rsidRPr="00FF7A5F">
        <w:rPr>
          <w:rFonts w:ascii="Arial" w:hAnsi="Arial" w:cs="Arial"/>
          <w:sz w:val="18"/>
          <w:szCs w:val="18"/>
        </w:rPr>
        <w:t xml:space="preserve"> = Number of Leaves per Plant, </w:t>
      </w:r>
      <w:r w:rsidRPr="00FF7A5F">
        <w:rPr>
          <w:rFonts w:ascii="Arial" w:hAnsi="Arial" w:cs="Arial"/>
          <w:b/>
          <w:sz w:val="18"/>
          <w:szCs w:val="18"/>
        </w:rPr>
        <w:t xml:space="preserve">NBH </w:t>
      </w:r>
      <w:r w:rsidRPr="00FF7A5F">
        <w:rPr>
          <w:rFonts w:ascii="Arial" w:hAnsi="Arial" w:cs="Arial"/>
          <w:sz w:val="18"/>
          <w:szCs w:val="18"/>
        </w:rPr>
        <w:t>= Number of Bracts per Head,</w:t>
      </w:r>
      <w:r w:rsidRPr="00FF7A5F">
        <w:rPr>
          <w:rFonts w:ascii="Arial" w:hAnsi="Arial" w:cs="Arial"/>
          <w:b/>
          <w:sz w:val="18"/>
          <w:szCs w:val="18"/>
        </w:rPr>
        <w:t xml:space="preserve"> PV</w:t>
      </w:r>
      <w:r w:rsidRPr="00FF7A5F">
        <w:rPr>
          <w:rFonts w:ascii="Arial" w:hAnsi="Arial" w:cs="Arial"/>
          <w:sz w:val="18"/>
          <w:szCs w:val="18"/>
        </w:rPr>
        <w:t xml:space="preserve"> = Pollen Viability (%), </w:t>
      </w:r>
      <w:r w:rsidRPr="00FF7A5F">
        <w:rPr>
          <w:rFonts w:ascii="Arial" w:hAnsi="Arial" w:cs="Arial"/>
          <w:b/>
          <w:sz w:val="18"/>
          <w:szCs w:val="18"/>
        </w:rPr>
        <w:t>BW</w:t>
      </w:r>
      <w:r w:rsidRPr="00FF7A5F">
        <w:rPr>
          <w:rFonts w:ascii="Arial" w:hAnsi="Arial" w:cs="Arial"/>
          <w:sz w:val="18"/>
          <w:szCs w:val="18"/>
        </w:rPr>
        <w:t xml:space="preserve">= Biological weight (in g), </w:t>
      </w:r>
      <w:r w:rsidRPr="00FF7A5F">
        <w:rPr>
          <w:rFonts w:ascii="Arial" w:hAnsi="Arial" w:cs="Arial"/>
          <w:b/>
          <w:sz w:val="18"/>
          <w:szCs w:val="18"/>
        </w:rPr>
        <w:t>SDY</w:t>
      </w:r>
      <w:r w:rsidRPr="00FF7A5F">
        <w:rPr>
          <w:rFonts w:ascii="Arial" w:hAnsi="Arial" w:cs="Arial"/>
          <w:sz w:val="18"/>
          <w:szCs w:val="18"/>
        </w:rPr>
        <w:t xml:space="preserve"> = Seed Yield per Plant or Economic Yield per Plant (in g), </w:t>
      </w:r>
      <w:r w:rsidRPr="00FF7A5F">
        <w:rPr>
          <w:rFonts w:ascii="Arial" w:hAnsi="Arial" w:cs="Arial"/>
          <w:b/>
          <w:sz w:val="18"/>
          <w:szCs w:val="18"/>
        </w:rPr>
        <w:t>NSP</w:t>
      </w:r>
      <w:r w:rsidRPr="00FF7A5F">
        <w:rPr>
          <w:rFonts w:ascii="Arial" w:hAnsi="Arial" w:cs="Arial"/>
          <w:sz w:val="18"/>
          <w:szCs w:val="18"/>
        </w:rPr>
        <w:t xml:space="preserve"> = Number of Seeds per Plant, </w:t>
      </w:r>
      <w:r w:rsidRPr="00FF7A5F">
        <w:rPr>
          <w:rFonts w:ascii="Arial" w:hAnsi="Arial" w:cs="Arial"/>
          <w:b/>
          <w:sz w:val="18"/>
          <w:szCs w:val="18"/>
        </w:rPr>
        <w:t>HI</w:t>
      </w:r>
      <w:r w:rsidRPr="00FF7A5F">
        <w:rPr>
          <w:rFonts w:ascii="Arial" w:hAnsi="Arial" w:cs="Arial"/>
          <w:sz w:val="18"/>
          <w:szCs w:val="18"/>
        </w:rPr>
        <w:t xml:space="preserve"> = Harvest Plant (%), </w:t>
      </w:r>
      <w:r w:rsidRPr="00FF7A5F">
        <w:rPr>
          <w:rFonts w:ascii="Arial" w:hAnsi="Arial" w:cs="Arial"/>
          <w:b/>
          <w:sz w:val="18"/>
          <w:szCs w:val="18"/>
        </w:rPr>
        <w:t>OC</w:t>
      </w:r>
      <w:r w:rsidRPr="00FF7A5F">
        <w:rPr>
          <w:rFonts w:ascii="Arial" w:hAnsi="Arial" w:cs="Arial"/>
          <w:sz w:val="18"/>
          <w:szCs w:val="18"/>
        </w:rPr>
        <w:t xml:space="preserve"> = Oil Content (%), </w:t>
      </w:r>
      <w:r w:rsidRPr="00FF7A5F">
        <w:rPr>
          <w:rFonts w:ascii="Arial" w:hAnsi="Arial" w:cs="Arial"/>
          <w:b/>
          <w:sz w:val="18"/>
          <w:szCs w:val="18"/>
        </w:rPr>
        <w:t>PA</w:t>
      </w:r>
      <w:r w:rsidRPr="00FF7A5F">
        <w:rPr>
          <w:rFonts w:ascii="Arial" w:hAnsi="Arial" w:cs="Arial"/>
          <w:sz w:val="18"/>
          <w:szCs w:val="18"/>
        </w:rPr>
        <w:t xml:space="preserve"> = Palmitic Acid (%), </w:t>
      </w:r>
      <w:r w:rsidRPr="00FF7A5F">
        <w:rPr>
          <w:rFonts w:ascii="Arial" w:hAnsi="Arial" w:cs="Arial"/>
          <w:b/>
          <w:sz w:val="18"/>
          <w:szCs w:val="18"/>
        </w:rPr>
        <w:t>SA</w:t>
      </w:r>
      <w:r w:rsidRPr="00FF7A5F">
        <w:rPr>
          <w:rFonts w:ascii="Arial" w:hAnsi="Arial" w:cs="Arial"/>
          <w:sz w:val="18"/>
          <w:szCs w:val="18"/>
        </w:rPr>
        <w:t xml:space="preserve"> = Stearic Acid (%), </w:t>
      </w:r>
      <w:r w:rsidRPr="00FF7A5F">
        <w:rPr>
          <w:rFonts w:ascii="Arial" w:hAnsi="Arial" w:cs="Arial"/>
          <w:b/>
          <w:sz w:val="18"/>
          <w:szCs w:val="18"/>
        </w:rPr>
        <w:t>OA</w:t>
      </w:r>
      <w:r w:rsidRPr="00FF7A5F">
        <w:rPr>
          <w:rFonts w:ascii="Arial" w:hAnsi="Arial" w:cs="Arial"/>
          <w:sz w:val="18"/>
          <w:szCs w:val="18"/>
        </w:rPr>
        <w:t xml:space="preserve"> = Oleic Acid (%),  </w:t>
      </w:r>
      <w:r w:rsidRPr="00FF7A5F">
        <w:rPr>
          <w:rFonts w:ascii="Arial" w:hAnsi="Arial" w:cs="Arial"/>
          <w:b/>
          <w:sz w:val="18"/>
          <w:szCs w:val="18"/>
        </w:rPr>
        <w:t xml:space="preserve">LA </w:t>
      </w:r>
      <w:r w:rsidRPr="00FF7A5F">
        <w:rPr>
          <w:rFonts w:ascii="Arial" w:hAnsi="Arial" w:cs="Arial"/>
          <w:sz w:val="18"/>
          <w:szCs w:val="18"/>
        </w:rPr>
        <w:t xml:space="preserve">= Linoleic Acid (%), </w:t>
      </w:r>
      <w:r w:rsidRPr="00FF7A5F">
        <w:rPr>
          <w:rFonts w:ascii="Arial" w:hAnsi="Arial" w:cs="Arial"/>
          <w:b/>
          <w:sz w:val="18"/>
          <w:szCs w:val="18"/>
        </w:rPr>
        <w:t>HAC</w:t>
      </w:r>
      <w:r w:rsidRPr="00FF7A5F">
        <w:rPr>
          <w:rFonts w:ascii="Arial" w:hAnsi="Arial" w:cs="Arial"/>
          <w:sz w:val="18"/>
          <w:szCs w:val="18"/>
        </w:rPr>
        <w:t xml:space="preserve"> = Hypocotyl: Anthocyanin </w:t>
      </w:r>
      <w:proofErr w:type="spellStart"/>
      <w:r w:rsidRPr="00FF7A5F">
        <w:rPr>
          <w:rFonts w:ascii="Arial" w:hAnsi="Arial" w:cs="Arial"/>
          <w:sz w:val="18"/>
          <w:szCs w:val="18"/>
        </w:rPr>
        <w:t>Colouration</w:t>
      </w:r>
      <w:proofErr w:type="spellEnd"/>
      <w:r w:rsidRPr="00FF7A5F">
        <w:rPr>
          <w:rFonts w:ascii="Arial" w:hAnsi="Arial" w:cs="Arial"/>
          <w:sz w:val="18"/>
          <w:szCs w:val="18"/>
        </w:rPr>
        <w:t>,</w:t>
      </w:r>
      <w:r w:rsidRPr="00FF7A5F">
        <w:rPr>
          <w:rFonts w:ascii="Arial" w:hAnsi="Arial" w:cs="Arial"/>
          <w:b/>
          <w:sz w:val="18"/>
          <w:szCs w:val="18"/>
        </w:rPr>
        <w:t xml:space="preserve"> LAC</w:t>
      </w:r>
      <w:r w:rsidRPr="00FF7A5F">
        <w:rPr>
          <w:rFonts w:ascii="Arial" w:hAnsi="Arial" w:cs="Arial"/>
          <w:sz w:val="18"/>
          <w:szCs w:val="18"/>
        </w:rPr>
        <w:t xml:space="preserve"> = Leaf: Anthocyanin </w:t>
      </w:r>
      <w:proofErr w:type="spellStart"/>
      <w:r w:rsidRPr="00FF7A5F">
        <w:rPr>
          <w:rFonts w:ascii="Arial" w:hAnsi="Arial" w:cs="Arial"/>
          <w:sz w:val="18"/>
          <w:szCs w:val="18"/>
        </w:rPr>
        <w:t>Colouration</w:t>
      </w:r>
      <w:proofErr w:type="spellEnd"/>
      <w:r w:rsidRPr="00FF7A5F">
        <w:rPr>
          <w:rFonts w:ascii="Arial" w:hAnsi="Arial" w:cs="Arial"/>
          <w:sz w:val="18"/>
          <w:szCs w:val="18"/>
        </w:rPr>
        <w:t xml:space="preserve"> on the margins of Young Leaves, </w:t>
      </w:r>
      <w:r w:rsidRPr="00FF7A5F">
        <w:rPr>
          <w:rFonts w:ascii="Arial" w:hAnsi="Arial" w:cs="Arial"/>
          <w:b/>
          <w:sz w:val="18"/>
          <w:szCs w:val="18"/>
        </w:rPr>
        <w:t>PTF</w:t>
      </w:r>
      <w:r w:rsidRPr="00FF7A5F">
        <w:rPr>
          <w:rFonts w:ascii="Arial" w:hAnsi="Arial" w:cs="Arial"/>
          <w:sz w:val="18"/>
          <w:szCs w:val="18"/>
        </w:rPr>
        <w:t xml:space="preserve"> = Plant: Time of Flowering, </w:t>
      </w:r>
      <w:proofErr w:type="spellStart"/>
      <w:r w:rsidRPr="00FF7A5F">
        <w:rPr>
          <w:rFonts w:ascii="Arial" w:hAnsi="Arial" w:cs="Arial"/>
          <w:b/>
          <w:sz w:val="18"/>
          <w:szCs w:val="18"/>
        </w:rPr>
        <w:t>LSi</w:t>
      </w:r>
      <w:proofErr w:type="spellEnd"/>
      <w:r w:rsidRPr="00FF7A5F">
        <w:rPr>
          <w:rFonts w:ascii="Arial" w:hAnsi="Arial" w:cs="Arial"/>
          <w:sz w:val="18"/>
          <w:szCs w:val="18"/>
        </w:rPr>
        <w:t xml:space="preserve"> = Leaf: Size, </w:t>
      </w:r>
      <w:proofErr w:type="spellStart"/>
      <w:r w:rsidRPr="00FF7A5F">
        <w:rPr>
          <w:rFonts w:ascii="Arial" w:hAnsi="Arial" w:cs="Arial"/>
          <w:b/>
          <w:sz w:val="18"/>
          <w:szCs w:val="18"/>
        </w:rPr>
        <w:t>LSh</w:t>
      </w:r>
      <w:proofErr w:type="spellEnd"/>
      <w:r w:rsidRPr="00FF7A5F">
        <w:rPr>
          <w:rFonts w:ascii="Arial" w:hAnsi="Arial" w:cs="Arial"/>
          <w:b/>
          <w:sz w:val="18"/>
          <w:szCs w:val="18"/>
        </w:rPr>
        <w:t xml:space="preserve"> </w:t>
      </w:r>
      <w:r w:rsidRPr="00FF7A5F">
        <w:rPr>
          <w:rFonts w:ascii="Arial" w:hAnsi="Arial" w:cs="Arial"/>
          <w:sz w:val="18"/>
          <w:szCs w:val="18"/>
        </w:rPr>
        <w:t>= Leaf: Shape,</w:t>
      </w:r>
      <w:r w:rsidRPr="00FF7A5F">
        <w:rPr>
          <w:rFonts w:ascii="Arial" w:hAnsi="Arial" w:cs="Arial"/>
          <w:b/>
          <w:sz w:val="18"/>
          <w:szCs w:val="18"/>
        </w:rPr>
        <w:t xml:space="preserve"> LC</w:t>
      </w:r>
      <w:r w:rsidRPr="00FF7A5F">
        <w:rPr>
          <w:rFonts w:ascii="Arial" w:hAnsi="Arial" w:cs="Arial"/>
          <w:sz w:val="18"/>
          <w:szCs w:val="18"/>
        </w:rPr>
        <w:t xml:space="preserve"> = Leaf </w:t>
      </w:r>
      <w:proofErr w:type="spellStart"/>
      <w:r w:rsidRPr="00FF7A5F">
        <w:rPr>
          <w:rFonts w:ascii="Arial" w:hAnsi="Arial" w:cs="Arial"/>
          <w:sz w:val="18"/>
          <w:szCs w:val="18"/>
        </w:rPr>
        <w:t>Colour</w:t>
      </w:r>
      <w:proofErr w:type="spellEnd"/>
      <w:r w:rsidRPr="00FF7A5F">
        <w:rPr>
          <w:rFonts w:ascii="Arial" w:hAnsi="Arial" w:cs="Arial"/>
          <w:sz w:val="18"/>
          <w:szCs w:val="18"/>
        </w:rPr>
        <w:t xml:space="preserve">, </w:t>
      </w:r>
      <w:r w:rsidRPr="00FF7A5F">
        <w:rPr>
          <w:rFonts w:ascii="Arial" w:hAnsi="Arial" w:cs="Arial"/>
          <w:b/>
          <w:sz w:val="18"/>
          <w:szCs w:val="18"/>
        </w:rPr>
        <w:t>LB</w:t>
      </w:r>
      <w:r w:rsidRPr="00FF7A5F">
        <w:rPr>
          <w:rFonts w:ascii="Arial" w:hAnsi="Arial" w:cs="Arial"/>
          <w:sz w:val="18"/>
          <w:szCs w:val="18"/>
        </w:rPr>
        <w:t xml:space="preserve"> = Leaf Blistering, </w:t>
      </w:r>
      <w:r w:rsidRPr="00FF7A5F">
        <w:rPr>
          <w:rFonts w:ascii="Arial" w:hAnsi="Arial" w:cs="Arial"/>
          <w:b/>
          <w:sz w:val="18"/>
          <w:szCs w:val="18"/>
        </w:rPr>
        <w:t>LFS</w:t>
      </w:r>
      <w:r w:rsidRPr="00FF7A5F">
        <w:rPr>
          <w:rFonts w:ascii="Arial" w:hAnsi="Arial" w:cs="Arial"/>
          <w:sz w:val="18"/>
          <w:szCs w:val="18"/>
        </w:rPr>
        <w:t xml:space="preserve"> = Leaf: Leaf Fineness of Serrations, </w:t>
      </w:r>
      <w:r w:rsidRPr="00FF7A5F">
        <w:rPr>
          <w:rFonts w:ascii="Arial" w:hAnsi="Arial" w:cs="Arial"/>
          <w:b/>
          <w:sz w:val="18"/>
          <w:szCs w:val="18"/>
        </w:rPr>
        <w:t>LAV</w:t>
      </w:r>
      <w:r w:rsidRPr="00FF7A5F">
        <w:rPr>
          <w:rFonts w:ascii="Arial" w:hAnsi="Arial" w:cs="Arial"/>
          <w:sz w:val="18"/>
          <w:szCs w:val="18"/>
        </w:rPr>
        <w:t xml:space="preserve"> = Leaf: Angle of Lateral Veins, </w:t>
      </w:r>
      <w:r w:rsidRPr="00FF7A5F">
        <w:rPr>
          <w:rFonts w:ascii="Arial" w:hAnsi="Arial" w:cs="Arial"/>
          <w:b/>
          <w:sz w:val="18"/>
          <w:szCs w:val="18"/>
        </w:rPr>
        <w:t>LHT</w:t>
      </w:r>
      <w:r w:rsidRPr="00FF7A5F">
        <w:rPr>
          <w:rFonts w:ascii="Arial" w:hAnsi="Arial" w:cs="Arial"/>
          <w:sz w:val="18"/>
          <w:szCs w:val="18"/>
        </w:rPr>
        <w:t xml:space="preserve"> = Leaf: Height of the Tip of the Blade Compared to Insertion of Petiole (⅔ </w:t>
      </w:r>
      <w:proofErr w:type="spellStart"/>
      <w:r w:rsidRPr="00FF7A5F">
        <w:rPr>
          <w:rFonts w:ascii="Arial" w:hAnsi="Arial" w:cs="Arial"/>
          <w:sz w:val="18"/>
          <w:szCs w:val="18"/>
        </w:rPr>
        <w:t>th</w:t>
      </w:r>
      <w:proofErr w:type="spellEnd"/>
      <w:r w:rsidRPr="00FF7A5F">
        <w:rPr>
          <w:rFonts w:ascii="Arial" w:hAnsi="Arial" w:cs="Arial"/>
          <w:sz w:val="18"/>
          <w:szCs w:val="18"/>
        </w:rPr>
        <w:t xml:space="preserve"> height of plants),</w:t>
      </w:r>
      <w:r w:rsidRPr="00FF7A5F">
        <w:rPr>
          <w:rFonts w:ascii="Arial" w:hAnsi="Arial" w:cs="Arial"/>
          <w:b/>
          <w:sz w:val="18"/>
          <w:szCs w:val="18"/>
        </w:rPr>
        <w:t xml:space="preserve"> LAPS</w:t>
      </w:r>
      <w:r w:rsidRPr="00FF7A5F">
        <w:rPr>
          <w:rFonts w:ascii="Arial" w:hAnsi="Arial" w:cs="Arial"/>
          <w:sz w:val="18"/>
          <w:szCs w:val="18"/>
        </w:rPr>
        <w:t xml:space="preserve"> = Leaf: Angle between Lower part of Petiole and Stem, </w:t>
      </w:r>
      <w:r w:rsidRPr="00FF7A5F">
        <w:rPr>
          <w:rFonts w:ascii="Arial" w:hAnsi="Arial" w:cs="Arial"/>
          <w:b/>
          <w:sz w:val="18"/>
          <w:szCs w:val="18"/>
        </w:rPr>
        <w:t>LH</w:t>
      </w:r>
      <w:r w:rsidRPr="00FF7A5F">
        <w:rPr>
          <w:rFonts w:ascii="Arial" w:hAnsi="Arial" w:cs="Arial"/>
          <w:sz w:val="18"/>
          <w:szCs w:val="18"/>
        </w:rPr>
        <w:t xml:space="preserve"> = Leaf: Hairiness, </w:t>
      </w:r>
      <w:r w:rsidRPr="00FF7A5F">
        <w:rPr>
          <w:rFonts w:ascii="Arial" w:hAnsi="Arial" w:cs="Arial"/>
          <w:b/>
          <w:sz w:val="18"/>
          <w:szCs w:val="18"/>
        </w:rPr>
        <w:t>LP</w:t>
      </w:r>
      <w:r w:rsidRPr="00FF7A5F">
        <w:rPr>
          <w:rFonts w:ascii="Arial" w:hAnsi="Arial" w:cs="Arial"/>
          <w:sz w:val="18"/>
          <w:szCs w:val="18"/>
        </w:rPr>
        <w:t xml:space="preserve"> = Leaf: Petiole Pigmentation, </w:t>
      </w:r>
      <w:r w:rsidRPr="00FF7A5F">
        <w:rPr>
          <w:rFonts w:ascii="Arial" w:hAnsi="Arial" w:cs="Arial"/>
          <w:b/>
          <w:sz w:val="18"/>
          <w:szCs w:val="18"/>
        </w:rPr>
        <w:t>SH</w:t>
      </w:r>
      <w:r w:rsidRPr="00FF7A5F">
        <w:rPr>
          <w:rFonts w:ascii="Arial" w:hAnsi="Arial" w:cs="Arial"/>
          <w:sz w:val="18"/>
          <w:szCs w:val="18"/>
        </w:rPr>
        <w:t xml:space="preserve"> = Stem: Hairiness at the top, </w:t>
      </w:r>
      <w:r w:rsidRPr="00FF7A5F">
        <w:rPr>
          <w:rFonts w:ascii="Arial" w:hAnsi="Arial" w:cs="Arial"/>
          <w:b/>
          <w:sz w:val="18"/>
          <w:szCs w:val="18"/>
        </w:rPr>
        <w:t>SP</w:t>
      </w:r>
      <w:r w:rsidRPr="00FF7A5F">
        <w:rPr>
          <w:rFonts w:ascii="Arial" w:hAnsi="Arial" w:cs="Arial"/>
          <w:sz w:val="18"/>
          <w:szCs w:val="18"/>
        </w:rPr>
        <w:t xml:space="preserve"> = Stem: Pigmentation, </w:t>
      </w:r>
      <w:r w:rsidRPr="00FF7A5F">
        <w:rPr>
          <w:rFonts w:ascii="Arial" w:hAnsi="Arial" w:cs="Arial"/>
          <w:b/>
          <w:sz w:val="18"/>
          <w:szCs w:val="18"/>
        </w:rPr>
        <w:t>SN</w:t>
      </w:r>
      <w:r w:rsidRPr="00FF7A5F">
        <w:rPr>
          <w:rFonts w:ascii="Arial" w:hAnsi="Arial" w:cs="Arial"/>
          <w:sz w:val="18"/>
          <w:szCs w:val="18"/>
        </w:rPr>
        <w:t xml:space="preserve"> = Stem: Number of </w:t>
      </w:r>
      <w:r w:rsidRPr="00FF7A5F">
        <w:rPr>
          <w:rFonts w:ascii="Arial" w:hAnsi="Arial" w:cs="Arial"/>
          <w:sz w:val="18"/>
          <w:szCs w:val="18"/>
        </w:rPr>
        <w:lastRenderedPageBreak/>
        <w:t xml:space="preserve">Leaves on the Main Stem, </w:t>
      </w:r>
      <w:r w:rsidRPr="00FF7A5F">
        <w:rPr>
          <w:rFonts w:ascii="Arial" w:hAnsi="Arial" w:cs="Arial"/>
          <w:b/>
          <w:sz w:val="18"/>
          <w:szCs w:val="18"/>
        </w:rPr>
        <w:t>RN</w:t>
      </w:r>
      <w:r w:rsidRPr="00FF7A5F">
        <w:rPr>
          <w:rFonts w:ascii="Arial" w:hAnsi="Arial" w:cs="Arial"/>
          <w:sz w:val="18"/>
          <w:szCs w:val="18"/>
        </w:rPr>
        <w:t xml:space="preserve"> = Ray Flower: Number, </w:t>
      </w:r>
      <w:r w:rsidRPr="00FF7A5F">
        <w:rPr>
          <w:rFonts w:ascii="Arial" w:hAnsi="Arial" w:cs="Arial"/>
          <w:b/>
          <w:sz w:val="18"/>
          <w:szCs w:val="18"/>
        </w:rPr>
        <w:t>RS</w:t>
      </w:r>
      <w:r w:rsidRPr="00FF7A5F">
        <w:rPr>
          <w:rFonts w:ascii="Arial" w:hAnsi="Arial" w:cs="Arial"/>
          <w:sz w:val="18"/>
          <w:szCs w:val="18"/>
        </w:rPr>
        <w:t xml:space="preserve"> = Ray Flower: Shape, </w:t>
      </w:r>
      <w:r w:rsidRPr="00FF7A5F">
        <w:rPr>
          <w:rFonts w:ascii="Arial" w:hAnsi="Arial" w:cs="Arial"/>
          <w:b/>
          <w:sz w:val="18"/>
          <w:szCs w:val="18"/>
        </w:rPr>
        <w:t>RC</w:t>
      </w:r>
      <w:r w:rsidRPr="00FF7A5F">
        <w:rPr>
          <w:rFonts w:ascii="Arial" w:hAnsi="Arial" w:cs="Arial"/>
          <w:sz w:val="18"/>
          <w:szCs w:val="18"/>
        </w:rPr>
        <w:t xml:space="preserve"> = Ray Flower: </w:t>
      </w:r>
      <w:proofErr w:type="spellStart"/>
      <w:r w:rsidRPr="00FF7A5F">
        <w:rPr>
          <w:rFonts w:ascii="Arial" w:hAnsi="Arial" w:cs="Arial"/>
          <w:sz w:val="18"/>
          <w:szCs w:val="18"/>
        </w:rPr>
        <w:t>Colour</w:t>
      </w:r>
      <w:proofErr w:type="spellEnd"/>
      <w:r w:rsidRPr="00FF7A5F">
        <w:rPr>
          <w:rFonts w:ascii="Arial" w:hAnsi="Arial" w:cs="Arial"/>
          <w:sz w:val="18"/>
          <w:szCs w:val="18"/>
        </w:rPr>
        <w:t xml:space="preserve">, </w:t>
      </w:r>
      <w:r w:rsidRPr="00FF7A5F">
        <w:rPr>
          <w:rFonts w:ascii="Arial" w:hAnsi="Arial" w:cs="Arial"/>
          <w:b/>
          <w:sz w:val="18"/>
          <w:szCs w:val="18"/>
        </w:rPr>
        <w:t>DC</w:t>
      </w:r>
      <w:r w:rsidRPr="00FF7A5F">
        <w:rPr>
          <w:rFonts w:ascii="Arial" w:hAnsi="Arial" w:cs="Arial"/>
          <w:sz w:val="18"/>
          <w:szCs w:val="18"/>
        </w:rPr>
        <w:t xml:space="preserve"> = Disc Flower: </w:t>
      </w:r>
      <w:proofErr w:type="spellStart"/>
      <w:r w:rsidRPr="00FF7A5F">
        <w:rPr>
          <w:rFonts w:ascii="Arial" w:hAnsi="Arial" w:cs="Arial"/>
          <w:sz w:val="18"/>
          <w:szCs w:val="18"/>
        </w:rPr>
        <w:t>Colour</w:t>
      </w:r>
      <w:proofErr w:type="spellEnd"/>
      <w:r w:rsidRPr="00FF7A5F">
        <w:rPr>
          <w:rFonts w:ascii="Arial" w:hAnsi="Arial" w:cs="Arial"/>
          <w:sz w:val="18"/>
          <w:szCs w:val="18"/>
        </w:rPr>
        <w:t xml:space="preserve">, </w:t>
      </w:r>
      <w:r w:rsidRPr="00FF7A5F">
        <w:rPr>
          <w:rFonts w:ascii="Arial" w:hAnsi="Arial" w:cs="Arial"/>
          <w:b/>
          <w:sz w:val="18"/>
          <w:szCs w:val="18"/>
        </w:rPr>
        <w:t>DA</w:t>
      </w:r>
      <w:r w:rsidRPr="00FF7A5F">
        <w:rPr>
          <w:rFonts w:ascii="Arial" w:hAnsi="Arial" w:cs="Arial"/>
          <w:sz w:val="18"/>
          <w:szCs w:val="18"/>
        </w:rPr>
        <w:t xml:space="preserve"> =Disc Flower: Anthocyanin </w:t>
      </w:r>
      <w:proofErr w:type="spellStart"/>
      <w:r w:rsidRPr="00FF7A5F">
        <w:rPr>
          <w:rFonts w:ascii="Arial" w:hAnsi="Arial" w:cs="Arial"/>
          <w:sz w:val="18"/>
          <w:szCs w:val="18"/>
        </w:rPr>
        <w:t>Colouration</w:t>
      </w:r>
      <w:proofErr w:type="spellEnd"/>
      <w:r w:rsidRPr="00FF7A5F">
        <w:rPr>
          <w:rFonts w:ascii="Arial" w:hAnsi="Arial" w:cs="Arial"/>
          <w:sz w:val="18"/>
          <w:szCs w:val="18"/>
        </w:rPr>
        <w:t xml:space="preserve"> of Stigma, </w:t>
      </w:r>
      <w:r w:rsidRPr="00FF7A5F">
        <w:rPr>
          <w:rFonts w:ascii="Arial" w:hAnsi="Arial" w:cs="Arial"/>
          <w:b/>
          <w:sz w:val="18"/>
          <w:szCs w:val="18"/>
        </w:rPr>
        <w:t>DP</w:t>
      </w:r>
      <w:r w:rsidRPr="00FF7A5F">
        <w:rPr>
          <w:rFonts w:ascii="Arial" w:hAnsi="Arial" w:cs="Arial"/>
          <w:sz w:val="18"/>
          <w:szCs w:val="18"/>
        </w:rPr>
        <w:t xml:space="preserve"> = Disc Flower: Pollen </w:t>
      </w:r>
      <w:proofErr w:type="spellStart"/>
      <w:r w:rsidRPr="00FF7A5F">
        <w:rPr>
          <w:rFonts w:ascii="Arial" w:hAnsi="Arial" w:cs="Arial"/>
          <w:sz w:val="18"/>
          <w:szCs w:val="18"/>
        </w:rPr>
        <w:t>Colour</w:t>
      </w:r>
      <w:proofErr w:type="spellEnd"/>
      <w:r w:rsidRPr="00FF7A5F">
        <w:rPr>
          <w:rFonts w:ascii="Arial" w:hAnsi="Arial" w:cs="Arial"/>
          <w:sz w:val="18"/>
          <w:szCs w:val="18"/>
        </w:rPr>
        <w:t xml:space="preserve">, </w:t>
      </w:r>
      <w:r w:rsidRPr="00FF7A5F">
        <w:rPr>
          <w:rFonts w:ascii="Arial" w:hAnsi="Arial" w:cs="Arial"/>
          <w:b/>
          <w:sz w:val="18"/>
          <w:szCs w:val="18"/>
        </w:rPr>
        <w:t>BN</w:t>
      </w:r>
      <w:r w:rsidRPr="00FF7A5F">
        <w:rPr>
          <w:rFonts w:ascii="Arial" w:hAnsi="Arial" w:cs="Arial"/>
          <w:sz w:val="18"/>
          <w:szCs w:val="18"/>
        </w:rPr>
        <w:t xml:space="preserve"> = Head: Number of Bracts on the Back, </w:t>
      </w:r>
      <w:r w:rsidRPr="00FF7A5F">
        <w:rPr>
          <w:rFonts w:ascii="Arial" w:hAnsi="Arial" w:cs="Arial"/>
          <w:b/>
          <w:sz w:val="18"/>
          <w:szCs w:val="18"/>
        </w:rPr>
        <w:t>BS</w:t>
      </w:r>
      <w:r w:rsidRPr="00FF7A5F">
        <w:rPr>
          <w:rFonts w:ascii="Arial" w:hAnsi="Arial" w:cs="Arial"/>
          <w:sz w:val="18"/>
          <w:szCs w:val="18"/>
        </w:rPr>
        <w:t xml:space="preserve"> = Bract: Shape, </w:t>
      </w:r>
      <w:r w:rsidRPr="00FF7A5F">
        <w:rPr>
          <w:rFonts w:ascii="Arial" w:hAnsi="Arial" w:cs="Arial"/>
          <w:b/>
          <w:sz w:val="18"/>
          <w:szCs w:val="18"/>
        </w:rPr>
        <w:t>BA</w:t>
      </w:r>
      <w:r w:rsidRPr="00FF7A5F">
        <w:rPr>
          <w:rFonts w:ascii="Arial" w:hAnsi="Arial" w:cs="Arial"/>
          <w:sz w:val="18"/>
          <w:szCs w:val="18"/>
        </w:rPr>
        <w:t xml:space="preserve"> = Bract: Anthocyanin </w:t>
      </w:r>
      <w:proofErr w:type="spellStart"/>
      <w:r w:rsidRPr="00FF7A5F">
        <w:rPr>
          <w:rFonts w:ascii="Arial" w:hAnsi="Arial" w:cs="Arial"/>
          <w:sz w:val="18"/>
          <w:szCs w:val="18"/>
        </w:rPr>
        <w:t>Colouration</w:t>
      </w:r>
      <w:proofErr w:type="spellEnd"/>
      <w:r w:rsidRPr="00FF7A5F">
        <w:rPr>
          <w:rFonts w:ascii="Arial" w:hAnsi="Arial" w:cs="Arial"/>
          <w:sz w:val="18"/>
          <w:szCs w:val="18"/>
        </w:rPr>
        <w:t xml:space="preserve">, </w:t>
      </w:r>
      <w:r w:rsidRPr="00FF7A5F">
        <w:rPr>
          <w:rFonts w:ascii="Arial" w:hAnsi="Arial" w:cs="Arial"/>
          <w:b/>
          <w:sz w:val="18"/>
          <w:szCs w:val="18"/>
        </w:rPr>
        <w:t>HA</w:t>
      </w:r>
      <w:r w:rsidRPr="00FF7A5F">
        <w:rPr>
          <w:rFonts w:ascii="Arial" w:hAnsi="Arial" w:cs="Arial"/>
          <w:sz w:val="18"/>
          <w:szCs w:val="18"/>
        </w:rPr>
        <w:t xml:space="preserve"> = Head: Attitude, </w:t>
      </w:r>
      <w:r w:rsidRPr="00FF7A5F">
        <w:rPr>
          <w:rFonts w:ascii="Arial" w:hAnsi="Arial" w:cs="Arial"/>
          <w:b/>
          <w:sz w:val="18"/>
          <w:szCs w:val="18"/>
        </w:rPr>
        <w:t>HD</w:t>
      </w:r>
      <w:r w:rsidRPr="00FF7A5F">
        <w:rPr>
          <w:rFonts w:ascii="Arial" w:hAnsi="Arial" w:cs="Arial"/>
          <w:sz w:val="18"/>
          <w:szCs w:val="18"/>
        </w:rPr>
        <w:t xml:space="preserve"> = Head: Diameter, </w:t>
      </w:r>
      <w:r w:rsidRPr="00FF7A5F">
        <w:rPr>
          <w:rFonts w:ascii="Arial" w:hAnsi="Arial" w:cs="Arial"/>
          <w:b/>
          <w:sz w:val="18"/>
          <w:szCs w:val="18"/>
        </w:rPr>
        <w:t>HS</w:t>
      </w:r>
      <w:r w:rsidRPr="00FF7A5F">
        <w:rPr>
          <w:rFonts w:ascii="Arial" w:hAnsi="Arial" w:cs="Arial"/>
          <w:sz w:val="18"/>
          <w:szCs w:val="18"/>
        </w:rPr>
        <w:t xml:space="preserve"> = Head: Shape of Grain Side, </w:t>
      </w:r>
      <w:r w:rsidRPr="00FF7A5F">
        <w:rPr>
          <w:rFonts w:ascii="Arial" w:hAnsi="Arial" w:cs="Arial"/>
          <w:b/>
          <w:sz w:val="18"/>
          <w:szCs w:val="18"/>
        </w:rPr>
        <w:t>PH</w:t>
      </w:r>
      <w:r w:rsidRPr="00FF7A5F">
        <w:rPr>
          <w:rFonts w:ascii="Arial" w:hAnsi="Arial" w:cs="Arial"/>
          <w:sz w:val="18"/>
          <w:szCs w:val="18"/>
        </w:rPr>
        <w:t xml:space="preserve"> = Plant: Height, </w:t>
      </w:r>
      <w:r w:rsidRPr="00FF7A5F">
        <w:rPr>
          <w:rFonts w:ascii="Arial" w:hAnsi="Arial" w:cs="Arial"/>
          <w:b/>
          <w:sz w:val="18"/>
          <w:szCs w:val="18"/>
        </w:rPr>
        <w:t>PB</w:t>
      </w:r>
      <w:r w:rsidRPr="00FF7A5F">
        <w:rPr>
          <w:rFonts w:ascii="Arial" w:hAnsi="Arial" w:cs="Arial"/>
          <w:sz w:val="18"/>
          <w:szCs w:val="18"/>
        </w:rPr>
        <w:t xml:space="preserve"> = Plant: Branching, </w:t>
      </w:r>
      <w:r w:rsidRPr="00FF7A5F">
        <w:rPr>
          <w:rFonts w:ascii="Arial" w:hAnsi="Arial" w:cs="Arial"/>
          <w:b/>
          <w:sz w:val="18"/>
          <w:szCs w:val="18"/>
        </w:rPr>
        <w:t>PN</w:t>
      </w:r>
      <w:r w:rsidRPr="00FF7A5F">
        <w:rPr>
          <w:rFonts w:ascii="Arial" w:hAnsi="Arial" w:cs="Arial"/>
          <w:sz w:val="18"/>
          <w:szCs w:val="18"/>
        </w:rPr>
        <w:t xml:space="preserve"> = Plant: Natural Position of Closest Lateral Head to the Central Head (end of Flowering) - Branched, </w:t>
      </w:r>
      <w:r w:rsidRPr="00FF7A5F">
        <w:rPr>
          <w:rFonts w:ascii="Arial" w:hAnsi="Arial" w:cs="Arial"/>
          <w:b/>
          <w:sz w:val="18"/>
          <w:szCs w:val="18"/>
        </w:rPr>
        <w:t>PTB</w:t>
      </w:r>
      <w:r w:rsidRPr="00FF7A5F">
        <w:rPr>
          <w:rFonts w:ascii="Arial" w:hAnsi="Arial" w:cs="Arial"/>
          <w:sz w:val="18"/>
          <w:szCs w:val="18"/>
        </w:rPr>
        <w:t xml:space="preserve"> = Plant: Type of Branching, </w:t>
      </w:r>
      <w:r w:rsidRPr="00FF7A5F">
        <w:rPr>
          <w:rFonts w:ascii="Arial" w:hAnsi="Arial" w:cs="Arial"/>
          <w:b/>
          <w:sz w:val="18"/>
          <w:szCs w:val="18"/>
        </w:rPr>
        <w:t>SL</w:t>
      </w:r>
      <w:r w:rsidRPr="00FF7A5F">
        <w:rPr>
          <w:rFonts w:ascii="Arial" w:hAnsi="Arial" w:cs="Arial"/>
          <w:sz w:val="18"/>
          <w:szCs w:val="18"/>
        </w:rPr>
        <w:t xml:space="preserve"> = Seed: Length, </w:t>
      </w:r>
      <w:r w:rsidRPr="00FF7A5F">
        <w:rPr>
          <w:rFonts w:ascii="Arial" w:hAnsi="Arial" w:cs="Arial"/>
          <w:b/>
          <w:sz w:val="18"/>
          <w:szCs w:val="18"/>
        </w:rPr>
        <w:t>SS</w:t>
      </w:r>
      <w:r w:rsidRPr="00FF7A5F">
        <w:rPr>
          <w:rFonts w:ascii="Arial" w:hAnsi="Arial" w:cs="Arial"/>
          <w:sz w:val="18"/>
          <w:szCs w:val="18"/>
        </w:rPr>
        <w:t xml:space="preserve"> = Seed: Shape,</w:t>
      </w:r>
      <w:r w:rsidRPr="00FF7A5F">
        <w:rPr>
          <w:rFonts w:ascii="Arial" w:hAnsi="Arial" w:cs="Arial"/>
          <w:b/>
          <w:sz w:val="18"/>
          <w:szCs w:val="18"/>
        </w:rPr>
        <w:t xml:space="preserve"> SC</w:t>
      </w:r>
      <w:r w:rsidRPr="00FF7A5F">
        <w:rPr>
          <w:rFonts w:ascii="Arial" w:hAnsi="Arial" w:cs="Arial"/>
          <w:sz w:val="18"/>
          <w:szCs w:val="18"/>
        </w:rPr>
        <w:t xml:space="preserve"> = Seed: Base </w:t>
      </w:r>
      <w:proofErr w:type="spellStart"/>
      <w:r w:rsidRPr="00FF7A5F">
        <w:rPr>
          <w:rFonts w:ascii="Arial" w:hAnsi="Arial" w:cs="Arial"/>
          <w:sz w:val="18"/>
          <w:szCs w:val="18"/>
        </w:rPr>
        <w:t>Colour</w:t>
      </w:r>
      <w:proofErr w:type="spellEnd"/>
      <w:r w:rsidRPr="00FF7A5F">
        <w:rPr>
          <w:rFonts w:ascii="Arial" w:hAnsi="Arial" w:cs="Arial"/>
          <w:sz w:val="18"/>
          <w:szCs w:val="18"/>
        </w:rPr>
        <w:t xml:space="preserve">, </w:t>
      </w:r>
      <w:r w:rsidRPr="00FF7A5F">
        <w:rPr>
          <w:rFonts w:ascii="Arial" w:hAnsi="Arial" w:cs="Arial"/>
          <w:b/>
          <w:sz w:val="18"/>
          <w:szCs w:val="18"/>
        </w:rPr>
        <w:t>SM</w:t>
      </w:r>
      <w:r w:rsidRPr="00FF7A5F">
        <w:rPr>
          <w:rFonts w:ascii="Arial" w:hAnsi="Arial" w:cs="Arial"/>
          <w:sz w:val="18"/>
          <w:szCs w:val="18"/>
        </w:rPr>
        <w:t xml:space="preserve"> = Seed: Mottling, </w:t>
      </w:r>
      <w:proofErr w:type="spellStart"/>
      <w:r w:rsidRPr="00FF7A5F">
        <w:rPr>
          <w:rFonts w:ascii="Arial" w:hAnsi="Arial" w:cs="Arial"/>
          <w:b/>
          <w:sz w:val="18"/>
          <w:szCs w:val="18"/>
        </w:rPr>
        <w:t>SSt</w:t>
      </w:r>
      <w:proofErr w:type="spellEnd"/>
      <w:r w:rsidRPr="00FF7A5F">
        <w:rPr>
          <w:rFonts w:ascii="Arial" w:hAnsi="Arial" w:cs="Arial"/>
          <w:sz w:val="18"/>
          <w:szCs w:val="18"/>
        </w:rPr>
        <w:t xml:space="preserve"> =  Seed: Stripes, and </w:t>
      </w:r>
      <w:proofErr w:type="spellStart"/>
      <w:r w:rsidRPr="00FF7A5F">
        <w:rPr>
          <w:rFonts w:ascii="Arial" w:hAnsi="Arial" w:cs="Arial"/>
          <w:b/>
          <w:sz w:val="18"/>
          <w:szCs w:val="18"/>
        </w:rPr>
        <w:t>SCSt</w:t>
      </w:r>
      <w:proofErr w:type="spellEnd"/>
      <w:r w:rsidRPr="00FF7A5F">
        <w:rPr>
          <w:rFonts w:ascii="Arial" w:hAnsi="Arial" w:cs="Arial"/>
          <w:sz w:val="18"/>
          <w:szCs w:val="18"/>
        </w:rPr>
        <w:t xml:space="preserve"> = Seed: </w:t>
      </w:r>
      <w:proofErr w:type="spellStart"/>
      <w:r w:rsidRPr="00FF7A5F">
        <w:rPr>
          <w:rFonts w:ascii="Arial" w:hAnsi="Arial" w:cs="Arial"/>
          <w:sz w:val="18"/>
          <w:szCs w:val="18"/>
        </w:rPr>
        <w:t>Colour</w:t>
      </w:r>
      <w:proofErr w:type="spellEnd"/>
      <w:r w:rsidRPr="00FF7A5F">
        <w:rPr>
          <w:rFonts w:ascii="Arial" w:hAnsi="Arial" w:cs="Arial"/>
          <w:sz w:val="18"/>
          <w:szCs w:val="18"/>
        </w:rPr>
        <w:t xml:space="preserve"> of Stripes.</w:t>
      </w:r>
    </w:p>
    <w:p w14:paraId="2132136C" w14:textId="77777777" w:rsidR="00FF7A5F" w:rsidRPr="00FF7A5F" w:rsidRDefault="00FF7A5F" w:rsidP="00A3585F">
      <w:pPr>
        <w:widowControl w:val="0"/>
        <w:jc w:val="both"/>
        <w:rPr>
          <w:rFonts w:ascii="Arial" w:hAnsi="Arial" w:cs="Arial"/>
          <w:sz w:val="18"/>
          <w:szCs w:val="18"/>
        </w:rPr>
      </w:pPr>
    </w:p>
    <w:p w14:paraId="365A415E" w14:textId="77777777" w:rsidR="00A3585F" w:rsidRPr="005F2301" w:rsidRDefault="00A3585F" w:rsidP="00A3585F">
      <w:pPr>
        <w:widowControl w:val="0"/>
        <w:jc w:val="both"/>
        <w:rPr>
          <w:rFonts w:ascii="Times New Roman" w:hAnsi="Times New Roman"/>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819"/>
        <w:gridCol w:w="1418"/>
        <w:gridCol w:w="1402"/>
        <w:gridCol w:w="2785"/>
      </w:tblGrid>
      <w:tr w:rsidR="00A3585F" w:rsidRPr="00E30EF2" w14:paraId="3DB7C0F7" w14:textId="77777777" w:rsidTr="001469DA">
        <w:tc>
          <w:tcPr>
            <w:tcW w:w="5000" w:type="pct"/>
            <w:gridSpan w:val="4"/>
          </w:tcPr>
          <w:p w14:paraId="3F8A7503" w14:textId="77777777" w:rsidR="00A3585F" w:rsidRPr="00FF7A5F" w:rsidRDefault="00A3585F" w:rsidP="001469DA">
            <w:pPr>
              <w:widowControl w:val="0"/>
              <w:pBdr>
                <w:top w:val="nil"/>
                <w:left w:val="nil"/>
                <w:bottom w:val="nil"/>
                <w:right w:val="nil"/>
                <w:between w:val="nil"/>
              </w:pBdr>
              <w:spacing w:line="360" w:lineRule="auto"/>
              <w:jc w:val="center"/>
              <w:rPr>
                <w:rFonts w:ascii="Arial" w:eastAsia="Times New Roman" w:hAnsi="Arial" w:cs="Arial"/>
                <w:bCs/>
                <w:sz w:val="20"/>
                <w:szCs w:val="20"/>
              </w:rPr>
            </w:pPr>
            <w:r w:rsidRPr="00FF7A5F">
              <w:rPr>
                <w:rFonts w:ascii="Arial" w:eastAsia="Times New Roman" w:hAnsi="Arial" w:cs="Arial"/>
                <w:bCs/>
                <w:sz w:val="20"/>
                <w:szCs w:val="20"/>
              </w:rPr>
              <w:t>Some Mutagenic Variations</w:t>
            </w:r>
          </w:p>
        </w:tc>
      </w:tr>
      <w:tr w:rsidR="00A3585F" w:rsidRPr="00E30EF2" w14:paraId="4C3DFE2B" w14:textId="77777777" w:rsidTr="001469DA">
        <w:tc>
          <w:tcPr>
            <w:tcW w:w="2500" w:type="pct"/>
            <w:gridSpan w:val="2"/>
          </w:tcPr>
          <w:p w14:paraId="4D72AB81" w14:textId="62CF3C76" w:rsidR="00A3585F" w:rsidRPr="00FF7A5F" w:rsidRDefault="00383D9F" w:rsidP="001469DA">
            <w:pPr>
              <w:widowControl w:val="0"/>
              <w:spacing w:line="360" w:lineRule="auto"/>
              <w:rPr>
                <w:rFonts w:ascii="Arial" w:eastAsia="Times New Roman" w:hAnsi="Arial" w:cs="Arial"/>
                <w:bCs/>
                <w:sz w:val="20"/>
                <w:szCs w:val="20"/>
              </w:rPr>
            </w:pPr>
            <w:bookmarkStart w:id="4" w:name="_Hlk204446139"/>
            <w:r>
              <w:rPr>
                <w:rFonts w:ascii="Arial" w:eastAsia="Times New Roman" w:hAnsi="Arial" w:cs="Arial"/>
                <w:bCs/>
                <w:sz w:val="20"/>
                <w:szCs w:val="20"/>
              </w:rPr>
              <w:t>Plate</w:t>
            </w:r>
            <w:r w:rsidR="00A3585F" w:rsidRPr="00FF7A5F">
              <w:rPr>
                <w:rFonts w:ascii="Arial" w:eastAsia="Times New Roman" w:hAnsi="Arial" w:cs="Arial"/>
                <w:bCs/>
                <w:sz w:val="20"/>
                <w:szCs w:val="20"/>
              </w:rPr>
              <w:t xml:space="preserve"> 1. Deformed seedling</w:t>
            </w:r>
            <w:bookmarkEnd w:id="4"/>
          </w:p>
        </w:tc>
        <w:tc>
          <w:tcPr>
            <w:tcW w:w="2500" w:type="pct"/>
            <w:gridSpan w:val="2"/>
          </w:tcPr>
          <w:p w14:paraId="432A63A8" w14:textId="678FA7AE" w:rsidR="00A3585F" w:rsidRPr="00FF7A5F" w:rsidRDefault="00383D9F" w:rsidP="001469DA">
            <w:pPr>
              <w:widowControl w:val="0"/>
              <w:spacing w:line="360" w:lineRule="auto"/>
              <w:rPr>
                <w:rFonts w:ascii="Arial" w:eastAsia="Times New Roman" w:hAnsi="Arial" w:cs="Arial"/>
                <w:bCs/>
                <w:sz w:val="20"/>
                <w:szCs w:val="20"/>
              </w:rPr>
            </w:pPr>
            <w:bookmarkStart w:id="5" w:name="_Hlk204446181"/>
            <w:r>
              <w:rPr>
                <w:rFonts w:ascii="Arial" w:eastAsia="Times New Roman" w:hAnsi="Arial" w:cs="Arial"/>
                <w:bCs/>
                <w:sz w:val="20"/>
                <w:szCs w:val="20"/>
              </w:rPr>
              <w:t>Plate</w:t>
            </w:r>
            <w:r w:rsidR="00A3585F" w:rsidRPr="00FF7A5F">
              <w:rPr>
                <w:rFonts w:ascii="Arial" w:eastAsia="Times New Roman" w:hAnsi="Arial" w:cs="Arial"/>
                <w:bCs/>
                <w:sz w:val="20"/>
                <w:szCs w:val="20"/>
              </w:rPr>
              <w:t xml:space="preserve"> 2. Seedling without chlorophyll pigmentation</w:t>
            </w:r>
            <w:bookmarkEnd w:id="5"/>
          </w:p>
        </w:tc>
      </w:tr>
      <w:tr w:rsidR="00A3585F" w:rsidRPr="00E30EF2" w14:paraId="01B7A9C6" w14:textId="77777777" w:rsidTr="001469DA">
        <w:tc>
          <w:tcPr>
            <w:tcW w:w="2500" w:type="pct"/>
            <w:gridSpan w:val="2"/>
          </w:tcPr>
          <w:p w14:paraId="014CA52C" w14:textId="7777777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7391E3DC" wp14:editId="3EDF605D">
                  <wp:extent cx="2700272" cy="1620982"/>
                  <wp:effectExtent l="0" t="0" r="0" b="0"/>
                  <wp:docPr id="43"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86"/>
                          <a:srcRect l="5474" t="19178" b="42191"/>
                          <a:stretch>
                            <a:fillRect/>
                          </a:stretch>
                        </pic:blipFill>
                        <pic:spPr>
                          <a:xfrm>
                            <a:off x="0" y="0"/>
                            <a:ext cx="2713801" cy="1629103"/>
                          </a:xfrm>
                          <a:prstGeom prst="rect">
                            <a:avLst/>
                          </a:prstGeom>
                          <a:ln/>
                        </pic:spPr>
                      </pic:pic>
                    </a:graphicData>
                  </a:graphic>
                </wp:inline>
              </w:drawing>
            </w:r>
          </w:p>
        </w:tc>
        <w:tc>
          <w:tcPr>
            <w:tcW w:w="2500" w:type="pct"/>
            <w:gridSpan w:val="2"/>
          </w:tcPr>
          <w:p w14:paraId="74692B86" w14:textId="7777777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1A80A9ED" wp14:editId="5503B047">
                  <wp:extent cx="2749234" cy="1634837"/>
                  <wp:effectExtent l="0" t="0" r="0" b="0"/>
                  <wp:docPr id="95"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87"/>
                          <a:srcRect l="18613" t="20273" r="26642" b="42191"/>
                          <a:stretch>
                            <a:fillRect/>
                          </a:stretch>
                        </pic:blipFill>
                        <pic:spPr>
                          <a:xfrm>
                            <a:off x="0" y="0"/>
                            <a:ext cx="2767677" cy="1645804"/>
                          </a:xfrm>
                          <a:prstGeom prst="rect">
                            <a:avLst/>
                          </a:prstGeom>
                          <a:ln/>
                        </pic:spPr>
                      </pic:pic>
                    </a:graphicData>
                  </a:graphic>
                </wp:inline>
              </w:drawing>
            </w:r>
          </w:p>
        </w:tc>
      </w:tr>
      <w:tr w:rsidR="00A3585F" w:rsidRPr="00E30EF2" w14:paraId="4915782A" w14:textId="77777777" w:rsidTr="001469DA">
        <w:tc>
          <w:tcPr>
            <w:tcW w:w="5000" w:type="pct"/>
            <w:gridSpan w:val="4"/>
          </w:tcPr>
          <w:p w14:paraId="7DF8B3C5" w14:textId="3C133BBB" w:rsidR="00A3585F" w:rsidRPr="00FF7A5F" w:rsidRDefault="00383D9F" w:rsidP="001469DA">
            <w:pPr>
              <w:widowControl w:val="0"/>
              <w:pBdr>
                <w:top w:val="nil"/>
                <w:left w:val="nil"/>
                <w:bottom w:val="nil"/>
                <w:right w:val="nil"/>
                <w:between w:val="nil"/>
              </w:pBdr>
              <w:spacing w:line="360" w:lineRule="auto"/>
              <w:rPr>
                <w:rFonts w:ascii="Arial" w:eastAsia="Times New Roman" w:hAnsi="Arial" w:cs="Arial"/>
                <w:bCs/>
                <w:sz w:val="20"/>
                <w:szCs w:val="20"/>
              </w:rPr>
            </w:pPr>
            <w:bookmarkStart w:id="6" w:name="_Hlk204446219"/>
            <w:r>
              <w:rPr>
                <w:rFonts w:ascii="Arial" w:eastAsia="Times New Roman" w:hAnsi="Arial" w:cs="Arial"/>
                <w:bCs/>
                <w:sz w:val="20"/>
                <w:szCs w:val="20"/>
              </w:rPr>
              <w:t>Plate</w:t>
            </w:r>
            <w:r w:rsidR="00A3585F" w:rsidRPr="00FF7A5F">
              <w:rPr>
                <w:rFonts w:ascii="Arial" w:eastAsia="Times New Roman" w:hAnsi="Arial" w:cs="Arial"/>
                <w:bCs/>
                <w:sz w:val="20"/>
                <w:szCs w:val="20"/>
              </w:rPr>
              <w:t xml:space="preserve"> 3.  Bushy appearance of the plant</w:t>
            </w:r>
          </w:p>
        </w:tc>
      </w:tr>
      <w:bookmarkEnd w:id="6"/>
      <w:tr w:rsidR="00A3585F" w:rsidRPr="00E30EF2" w14:paraId="7DAF2202" w14:textId="77777777" w:rsidTr="001469DA">
        <w:tc>
          <w:tcPr>
            <w:tcW w:w="2500" w:type="pct"/>
            <w:gridSpan w:val="2"/>
          </w:tcPr>
          <w:p w14:paraId="57AFCDE1" w14:textId="77777777" w:rsidR="00A3585F" w:rsidRPr="00FF7A5F" w:rsidRDefault="00A3585F" w:rsidP="001469DA">
            <w:pPr>
              <w:widowControl w:val="0"/>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098E8311" wp14:editId="3B46CC89">
                  <wp:extent cx="2784475" cy="1745673"/>
                  <wp:effectExtent l="0" t="0" r="0" b="0"/>
                  <wp:docPr id="3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88"/>
                          <a:srcRect t="5839" b="20442"/>
                          <a:stretch>
                            <a:fillRect/>
                          </a:stretch>
                        </pic:blipFill>
                        <pic:spPr>
                          <a:xfrm>
                            <a:off x="0" y="0"/>
                            <a:ext cx="2795215" cy="1752406"/>
                          </a:xfrm>
                          <a:prstGeom prst="rect">
                            <a:avLst/>
                          </a:prstGeom>
                          <a:ln/>
                        </pic:spPr>
                      </pic:pic>
                    </a:graphicData>
                  </a:graphic>
                </wp:inline>
              </w:drawing>
            </w:r>
          </w:p>
        </w:tc>
        <w:tc>
          <w:tcPr>
            <w:tcW w:w="2500" w:type="pct"/>
            <w:gridSpan w:val="2"/>
          </w:tcPr>
          <w:p w14:paraId="0E7A1CCA" w14:textId="77777777" w:rsidR="00A3585F" w:rsidRPr="00FF7A5F" w:rsidRDefault="00A3585F" w:rsidP="001469DA">
            <w:pPr>
              <w:widowControl w:val="0"/>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262187CD" wp14:editId="6F6389C1">
                  <wp:extent cx="2560005" cy="1773382"/>
                  <wp:effectExtent l="0" t="0" r="0" b="0"/>
                  <wp:docPr id="14" name="image99.jpg"/>
                  <wp:cNvGraphicFramePr/>
                  <a:graphic xmlns:a="http://schemas.openxmlformats.org/drawingml/2006/main">
                    <a:graphicData uri="http://schemas.openxmlformats.org/drawingml/2006/picture">
                      <pic:pic xmlns:pic="http://schemas.openxmlformats.org/drawingml/2006/picture">
                        <pic:nvPicPr>
                          <pic:cNvPr id="0" name="image99.jpg"/>
                          <pic:cNvPicPr preferRelativeResize="0"/>
                        </pic:nvPicPr>
                        <pic:blipFill>
                          <a:blip r:embed="rId89"/>
                          <a:srcRect l="5839" t="29401" b="16879"/>
                          <a:stretch>
                            <a:fillRect/>
                          </a:stretch>
                        </pic:blipFill>
                        <pic:spPr>
                          <a:xfrm>
                            <a:off x="0" y="0"/>
                            <a:ext cx="2561720" cy="1774570"/>
                          </a:xfrm>
                          <a:prstGeom prst="rect">
                            <a:avLst/>
                          </a:prstGeom>
                          <a:ln/>
                        </pic:spPr>
                      </pic:pic>
                    </a:graphicData>
                  </a:graphic>
                </wp:inline>
              </w:drawing>
            </w:r>
          </w:p>
        </w:tc>
      </w:tr>
      <w:tr w:rsidR="00A3585F" w:rsidRPr="00E30EF2" w14:paraId="61C5F249" w14:textId="77777777" w:rsidTr="001469DA">
        <w:trPr>
          <w:trHeight w:val="20"/>
        </w:trPr>
        <w:tc>
          <w:tcPr>
            <w:tcW w:w="1667" w:type="pct"/>
          </w:tcPr>
          <w:p w14:paraId="42B8A282" w14:textId="77777777" w:rsidR="00A3585F" w:rsidRPr="00FF7A5F" w:rsidRDefault="00A3585F" w:rsidP="001469DA">
            <w:pPr>
              <w:widowControl w:val="0"/>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58A8997D" wp14:editId="57152B4C">
                  <wp:extent cx="1737360" cy="2036618"/>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0"/>
                          <a:srcRect l="18978" t="16986" b="11232"/>
                          <a:stretch>
                            <a:fillRect/>
                          </a:stretch>
                        </pic:blipFill>
                        <pic:spPr>
                          <a:xfrm>
                            <a:off x="0" y="0"/>
                            <a:ext cx="1739077" cy="2038630"/>
                          </a:xfrm>
                          <a:prstGeom prst="rect">
                            <a:avLst/>
                          </a:prstGeom>
                          <a:ln/>
                        </pic:spPr>
                      </pic:pic>
                    </a:graphicData>
                  </a:graphic>
                </wp:inline>
              </w:drawing>
            </w:r>
          </w:p>
        </w:tc>
        <w:tc>
          <w:tcPr>
            <w:tcW w:w="1667" w:type="pct"/>
            <w:gridSpan w:val="2"/>
          </w:tcPr>
          <w:p w14:paraId="403F31C3" w14:textId="77777777" w:rsidR="00A3585F" w:rsidRPr="00FF7A5F" w:rsidRDefault="00A3585F" w:rsidP="001469DA">
            <w:pPr>
              <w:widowControl w:val="0"/>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622AE91C" wp14:editId="233DC398">
                  <wp:extent cx="1737360" cy="2022764"/>
                  <wp:effectExtent l="0" t="0" r="0" b="0"/>
                  <wp:docPr id="2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1"/>
                          <a:srcRect r="6204" b="11232"/>
                          <a:stretch>
                            <a:fillRect/>
                          </a:stretch>
                        </pic:blipFill>
                        <pic:spPr>
                          <a:xfrm>
                            <a:off x="0" y="0"/>
                            <a:ext cx="1740615" cy="2026554"/>
                          </a:xfrm>
                          <a:prstGeom prst="rect">
                            <a:avLst/>
                          </a:prstGeom>
                          <a:ln/>
                        </pic:spPr>
                      </pic:pic>
                    </a:graphicData>
                  </a:graphic>
                </wp:inline>
              </w:drawing>
            </w:r>
          </w:p>
        </w:tc>
        <w:tc>
          <w:tcPr>
            <w:tcW w:w="1667" w:type="pct"/>
          </w:tcPr>
          <w:p w14:paraId="5364EC31" w14:textId="77777777" w:rsidR="00A3585F" w:rsidRPr="00FF7A5F" w:rsidRDefault="00A3585F" w:rsidP="001469DA">
            <w:pPr>
              <w:widowControl w:val="0"/>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138571B1" wp14:editId="0167541E">
                  <wp:extent cx="1737360" cy="1988127"/>
                  <wp:effectExtent l="0" t="0" r="0" b="0"/>
                  <wp:docPr id="2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92"/>
                          <a:srcRect l="24817" r="27007" b="18630"/>
                          <a:stretch>
                            <a:fillRect/>
                          </a:stretch>
                        </pic:blipFill>
                        <pic:spPr>
                          <a:xfrm>
                            <a:off x="0" y="0"/>
                            <a:ext cx="1740324" cy="1991519"/>
                          </a:xfrm>
                          <a:prstGeom prst="rect">
                            <a:avLst/>
                          </a:prstGeom>
                          <a:ln/>
                        </pic:spPr>
                      </pic:pic>
                    </a:graphicData>
                  </a:graphic>
                </wp:inline>
              </w:drawing>
            </w:r>
          </w:p>
        </w:tc>
      </w:tr>
      <w:tr w:rsidR="00A3585F" w:rsidRPr="00E30EF2" w14:paraId="7117DBDC" w14:textId="77777777" w:rsidTr="001469DA">
        <w:tc>
          <w:tcPr>
            <w:tcW w:w="5000" w:type="pct"/>
            <w:gridSpan w:val="4"/>
          </w:tcPr>
          <w:p w14:paraId="01ECB63C" w14:textId="6E5E013C" w:rsidR="00A3585F" w:rsidRPr="00FF7A5F" w:rsidRDefault="00383D9F" w:rsidP="001469DA">
            <w:pPr>
              <w:widowControl w:val="0"/>
              <w:spacing w:line="360" w:lineRule="auto"/>
              <w:rPr>
                <w:rFonts w:ascii="Arial" w:eastAsia="Times New Roman" w:hAnsi="Arial" w:cs="Arial"/>
                <w:bCs/>
                <w:sz w:val="20"/>
                <w:szCs w:val="20"/>
              </w:rPr>
            </w:pPr>
            <w:bookmarkStart w:id="7" w:name="_Hlk204446384"/>
            <w:r>
              <w:rPr>
                <w:rFonts w:ascii="Arial" w:eastAsia="Times New Roman" w:hAnsi="Arial" w:cs="Arial"/>
                <w:bCs/>
                <w:sz w:val="20"/>
                <w:szCs w:val="20"/>
              </w:rPr>
              <w:lastRenderedPageBreak/>
              <w:t>Plate</w:t>
            </w:r>
            <w:r w:rsidR="00A3585F" w:rsidRPr="00FF7A5F">
              <w:rPr>
                <w:rFonts w:ascii="Arial" w:eastAsia="Times New Roman" w:hAnsi="Arial" w:cs="Arial"/>
                <w:bCs/>
                <w:sz w:val="20"/>
                <w:szCs w:val="20"/>
              </w:rPr>
              <w:t xml:space="preserve"> 4. Deformed head</w:t>
            </w:r>
          </w:p>
        </w:tc>
      </w:tr>
      <w:bookmarkEnd w:id="7"/>
      <w:tr w:rsidR="00A3585F" w:rsidRPr="00E30EF2" w14:paraId="2B2E6D2A" w14:textId="77777777" w:rsidTr="001469DA">
        <w:tc>
          <w:tcPr>
            <w:tcW w:w="1667" w:type="pct"/>
          </w:tcPr>
          <w:p w14:paraId="3B5A6C61" w14:textId="77777777" w:rsidR="00A3585F" w:rsidRPr="00FF7A5F" w:rsidRDefault="00A3585F" w:rsidP="001469DA">
            <w:pPr>
              <w:widowControl w:val="0"/>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7412BAF1" wp14:editId="0D9AAAAA">
                  <wp:extent cx="1737360" cy="1737360"/>
                  <wp:effectExtent l="0" t="0" r="0" b="0"/>
                  <wp:docPr id="3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3"/>
                          <a:srcRect/>
                          <a:stretch>
                            <a:fillRect/>
                          </a:stretch>
                        </pic:blipFill>
                        <pic:spPr>
                          <a:xfrm>
                            <a:off x="0" y="0"/>
                            <a:ext cx="1737360" cy="1737360"/>
                          </a:xfrm>
                          <a:prstGeom prst="rect">
                            <a:avLst/>
                          </a:prstGeom>
                          <a:ln/>
                        </pic:spPr>
                      </pic:pic>
                    </a:graphicData>
                  </a:graphic>
                </wp:inline>
              </w:drawing>
            </w:r>
          </w:p>
        </w:tc>
        <w:tc>
          <w:tcPr>
            <w:tcW w:w="1667" w:type="pct"/>
            <w:gridSpan w:val="2"/>
          </w:tcPr>
          <w:p w14:paraId="16FC8D8C" w14:textId="77777777" w:rsidR="00A3585F" w:rsidRPr="00FF7A5F" w:rsidRDefault="00A3585F" w:rsidP="001469DA">
            <w:pPr>
              <w:widowControl w:val="0"/>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0191E533" wp14:editId="551273CC">
                  <wp:extent cx="1737360" cy="1737360"/>
                  <wp:effectExtent l="0" t="0" r="0" b="0"/>
                  <wp:docPr id="3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4"/>
                          <a:srcRect t="15342" b="11506"/>
                          <a:stretch>
                            <a:fillRect/>
                          </a:stretch>
                        </pic:blipFill>
                        <pic:spPr>
                          <a:xfrm>
                            <a:off x="0" y="0"/>
                            <a:ext cx="1737360" cy="1737360"/>
                          </a:xfrm>
                          <a:prstGeom prst="rect">
                            <a:avLst/>
                          </a:prstGeom>
                          <a:ln/>
                        </pic:spPr>
                      </pic:pic>
                    </a:graphicData>
                  </a:graphic>
                </wp:inline>
              </w:drawing>
            </w:r>
          </w:p>
        </w:tc>
        <w:tc>
          <w:tcPr>
            <w:tcW w:w="1667" w:type="pct"/>
          </w:tcPr>
          <w:p w14:paraId="71CEF232" w14:textId="77777777" w:rsidR="00A3585F" w:rsidRPr="00FF7A5F" w:rsidRDefault="00A3585F" w:rsidP="001469DA">
            <w:pPr>
              <w:widowControl w:val="0"/>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3FF141A3" wp14:editId="256FD811">
                  <wp:extent cx="1737360" cy="1737360"/>
                  <wp:effectExtent l="0" t="0" r="0" b="0"/>
                  <wp:docPr id="4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95"/>
                          <a:srcRect l="5932" r="8898"/>
                          <a:stretch>
                            <a:fillRect/>
                          </a:stretch>
                        </pic:blipFill>
                        <pic:spPr>
                          <a:xfrm>
                            <a:off x="0" y="0"/>
                            <a:ext cx="1737360" cy="1737360"/>
                          </a:xfrm>
                          <a:prstGeom prst="rect">
                            <a:avLst/>
                          </a:prstGeom>
                          <a:ln/>
                        </pic:spPr>
                      </pic:pic>
                    </a:graphicData>
                  </a:graphic>
                </wp:inline>
              </w:drawing>
            </w:r>
          </w:p>
        </w:tc>
      </w:tr>
      <w:tr w:rsidR="00A3585F" w:rsidRPr="00E30EF2" w14:paraId="1E732C4E" w14:textId="77777777" w:rsidTr="001469DA">
        <w:tc>
          <w:tcPr>
            <w:tcW w:w="2500" w:type="pct"/>
            <w:gridSpan w:val="2"/>
          </w:tcPr>
          <w:p w14:paraId="2F1EA79F" w14:textId="01C2F257" w:rsidR="00A3585F" w:rsidRPr="00FF7A5F" w:rsidRDefault="00383D9F" w:rsidP="001469DA">
            <w:pPr>
              <w:widowControl w:val="0"/>
              <w:pBdr>
                <w:top w:val="nil"/>
                <w:left w:val="nil"/>
                <w:bottom w:val="nil"/>
                <w:right w:val="nil"/>
                <w:between w:val="nil"/>
              </w:pBdr>
              <w:spacing w:line="360" w:lineRule="auto"/>
              <w:rPr>
                <w:rFonts w:ascii="Arial" w:eastAsia="Times New Roman" w:hAnsi="Arial" w:cs="Arial"/>
                <w:bCs/>
                <w:sz w:val="20"/>
                <w:szCs w:val="20"/>
              </w:rPr>
            </w:pPr>
            <w:bookmarkStart w:id="8" w:name="_Hlk204446457"/>
            <w:r>
              <w:rPr>
                <w:rFonts w:ascii="Arial" w:eastAsia="Times New Roman" w:hAnsi="Arial" w:cs="Arial"/>
                <w:bCs/>
                <w:sz w:val="20"/>
                <w:szCs w:val="20"/>
              </w:rPr>
              <w:t>Plate</w:t>
            </w:r>
            <w:r w:rsidR="00A3585F" w:rsidRPr="00FF7A5F">
              <w:rPr>
                <w:rFonts w:ascii="Arial" w:eastAsia="Times New Roman" w:hAnsi="Arial" w:cs="Arial"/>
                <w:bCs/>
                <w:sz w:val="20"/>
                <w:szCs w:val="20"/>
              </w:rPr>
              <w:t xml:space="preserve"> 5. Male sterility</w:t>
            </w:r>
            <w:bookmarkEnd w:id="8"/>
          </w:p>
        </w:tc>
        <w:tc>
          <w:tcPr>
            <w:tcW w:w="2500" w:type="pct"/>
            <w:gridSpan w:val="2"/>
          </w:tcPr>
          <w:p w14:paraId="46113D8D" w14:textId="20ECD0EB" w:rsidR="00A3585F" w:rsidRPr="00FF7A5F" w:rsidRDefault="00383D9F" w:rsidP="001469DA">
            <w:pPr>
              <w:widowControl w:val="0"/>
              <w:pBdr>
                <w:top w:val="nil"/>
                <w:left w:val="nil"/>
                <w:bottom w:val="nil"/>
                <w:right w:val="nil"/>
                <w:between w:val="nil"/>
              </w:pBdr>
              <w:spacing w:line="360" w:lineRule="auto"/>
              <w:rPr>
                <w:rFonts w:ascii="Arial" w:eastAsia="Times New Roman" w:hAnsi="Arial" w:cs="Arial"/>
                <w:bCs/>
                <w:sz w:val="20"/>
                <w:szCs w:val="20"/>
              </w:rPr>
            </w:pPr>
            <w:bookmarkStart w:id="9" w:name="_Hlk204446501"/>
            <w:r>
              <w:rPr>
                <w:rFonts w:ascii="Arial" w:eastAsia="Times New Roman" w:hAnsi="Arial" w:cs="Arial"/>
                <w:bCs/>
                <w:sz w:val="20"/>
                <w:szCs w:val="20"/>
              </w:rPr>
              <w:t>Plate</w:t>
            </w:r>
            <w:r w:rsidR="00A3585F" w:rsidRPr="00FF7A5F">
              <w:rPr>
                <w:rFonts w:ascii="Arial" w:eastAsia="Times New Roman" w:hAnsi="Arial" w:cs="Arial"/>
                <w:bCs/>
                <w:sz w:val="20"/>
                <w:szCs w:val="20"/>
              </w:rPr>
              <w:t xml:space="preserve"> 6. Lack of chlorophyll in head</w:t>
            </w:r>
            <w:bookmarkEnd w:id="9"/>
          </w:p>
        </w:tc>
      </w:tr>
      <w:tr w:rsidR="00A3585F" w:rsidRPr="00E30EF2" w14:paraId="4693E638" w14:textId="77777777" w:rsidTr="001469DA">
        <w:tc>
          <w:tcPr>
            <w:tcW w:w="2500" w:type="pct"/>
            <w:gridSpan w:val="2"/>
          </w:tcPr>
          <w:p w14:paraId="43777D42" w14:textId="7777777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4EC0D373" wp14:editId="567CC35C">
                  <wp:extent cx="2560320" cy="1714500"/>
                  <wp:effectExtent l="0" t="0" r="0" b="0"/>
                  <wp:docPr id="94" name="image92.jpg"/>
                  <wp:cNvGraphicFramePr/>
                  <a:graphic xmlns:a="http://schemas.openxmlformats.org/drawingml/2006/main">
                    <a:graphicData uri="http://schemas.openxmlformats.org/drawingml/2006/picture">
                      <pic:pic xmlns:pic="http://schemas.openxmlformats.org/drawingml/2006/picture">
                        <pic:nvPicPr>
                          <pic:cNvPr id="0" name="image92.jpg"/>
                          <pic:cNvPicPr preferRelativeResize="0"/>
                        </pic:nvPicPr>
                        <pic:blipFill>
                          <a:blip r:embed="rId96"/>
                          <a:srcRect t="13698" r="11678" b="16712"/>
                          <a:stretch>
                            <a:fillRect/>
                          </a:stretch>
                        </pic:blipFill>
                        <pic:spPr>
                          <a:xfrm>
                            <a:off x="0" y="0"/>
                            <a:ext cx="2560320" cy="1714500"/>
                          </a:xfrm>
                          <a:prstGeom prst="rect">
                            <a:avLst/>
                          </a:prstGeom>
                          <a:ln/>
                        </pic:spPr>
                      </pic:pic>
                    </a:graphicData>
                  </a:graphic>
                </wp:inline>
              </w:drawing>
            </w:r>
          </w:p>
        </w:tc>
        <w:tc>
          <w:tcPr>
            <w:tcW w:w="2500" w:type="pct"/>
            <w:gridSpan w:val="2"/>
          </w:tcPr>
          <w:p w14:paraId="5A0D2D68" w14:textId="7777777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0B5F7F6F" wp14:editId="69A88516">
                  <wp:extent cx="2560320" cy="1701800"/>
                  <wp:effectExtent l="0" t="0" r="0" b="0"/>
                  <wp:docPr id="65"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97"/>
                          <a:srcRect t="9824" b="10179"/>
                          <a:stretch>
                            <a:fillRect/>
                          </a:stretch>
                        </pic:blipFill>
                        <pic:spPr>
                          <a:xfrm>
                            <a:off x="0" y="0"/>
                            <a:ext cx="2560320" cy="1701800"/>
                          </a:xfrm>
                          <a:prstGeom prst="rect">
                            <a:avLst/>
                          </a:prstGeom>
                          <a:ln/>
                        </pic:spPr>
                      </pic:pic>
                    </a:graphicData>
                  </a:graphic>
                </wp:inline>
              </w:drawing>
            </w:r>
          </w:p>
        </w:tc>
      </w:tr>
      <w:tr w:rsidR="00A3585F" w:rsidRPr="00E30EF2" w14:paraId="11991ECD" w14:textId="77777777" w:rsidTr="001469DA">
        <w:tc>
          <w:tcPr>
            <w:tcW w:w="2500" w:type="pct"/>
            <w:gridSpan w:val="2"/>
          </w:tcPr>
          <w:p w14:paraId="32F3BA5A" w14:textId="7BFDF864" w:rsidR="00A3585F" w:rsidRPr="00FF7A5F" w:rsidRDefault="00383D9F" w:rsidP="001469DA">
            <w:pPr>
              <w:widowControl w:val="0"/>
              <w:pBdr>
                <w:top w:val="nil"/>
                <w:left w:val="nil"/>
                <w:bottom w:val="nil"/>
                <w:right w:val="nil"/>
                <w:between w:val="nil"/>
              </w:pBdr>
              <w:spacing w:line="360" w:lineRule="auto"/>
              <w:rPr>
                <w:rFonts w:ascii="Arial" w:eastAsia="Times New Roman" w:hAnsi="Arial" w:cs="Arial"/>
                <w:bCs/>
                <w:sz w:val="20"/>
                <w:szCs w:val="20"/>
              </w:rPr>
            </w:pPr>
            <w:bookmarkStart w:id="10" w:name="_Hlk204446543"/>
            <w:r>
              <w:rPr>
                <w:rFonts w:ascii="Arial" w:eastAsia="Times New Roman" w:hAnsi="Arial" w:cs="Arial"/>
                <w:bCs/>
                <w:sz w:val="20"/>
                <w:szCs w:val="20"/>
              </w:rPr>
              <w:t>Plate</w:t>
            </w:r>
            <w:r w:rsidR="00A3585F" w:rsidRPr="00FF7A5F">
              <w:rPr>
                <w:rFonts w:ascii="Arial" w:eastAsia="Times New Roman" w:hAnsi="Arial" w:cs="Arial"/>
                <w:bCs/>
                <w:sz w:val="20"/>
                <w:szCs w:val="20"/>
              </w:rPr>
              <w:t xml:space="preserve"> 7. Heterochromatic leaves</w:t>
            </w:r>
            <w:bookmarkEnd w:id="10"/>
          </w:p>
        </w:tc>
        <w:tc>
          <w:tcPr>
            <w:tcW w:w="2500" w:type="pct"/>
            <w:gridSpan w:val="2"/>
          </w:tcPr>
          <w:p w14:paraId="4B40D786" w14:textId="7E5BB557" w:rsidR="00A3585F" w:rsidRPr="00FF7A5F" w:rsidRDefault="00383D9F" w:rsidP="001469DA">
            <w:pPr>
              <w:widowControl w:val="0"/>
              <w:pBdr>
                <w:top w:val="nil"/>
                <w:left w:val="nil"/>
                <w:bottom w:val="nil"/>
                <w:right w:val="nil"/>
                <w:between w:val="nil"/>
              </w:pBdr>
              <w:spacing w:line="360" w:lineRule="auto"/>
              <w:rPr>
                <w:rFonts w:ascii="Arial" w:eastAsia="Times New Roman" w:hAnsi="Arial" w:cs="Arial"/>
                <w:bCs/>
                <w:sz w:val="20"/>
                <w:szCs w:val="20"/>
              </w:rPr>
            </w:pPr>
            <w:bookmarkStart w:id="11" w:name="_Hlk204446992"/>
            <w:r>
              <w:rPr>
                <w:rFonts w:ascii="Arial" w:eastAsia="Times New Roman" w:hAnsi="Arial" w:cs="Arial"/>
                <w:bCs/>
                <w:sz w:val="20"/>
                <w:szCs w:val="20"/>
              </w:rPr>
              <w:t>Plate</w:t>
            </w:r>
            <w:r w:rsidR="00A3585F" w:rsidRPr="00FF7A5F">
              <w:rPr>
                <w:rFonts w:ascii="Arial" w:eastAsia="Times New Roman" w:hAnsi="Arial" w:cs="Arial"/>
                <w:bCs/>
                <w:sz w:val="20"/>
                <w:szCs w:val="20"/>
              </w:rPr>
              <w:t xml:space="preserve"> 8. White pollen</w:t>
            </w:r>
            <w:bookmarkEnd w:id="11"/>
          </w:p>
        </w:tc>
      </w:tr>
      <w:tr w:rsidR="00A3585F" w:rsidRPr="00E30EF2" w14:paraId="7AE24CC8" w14:textId="77777777" w:rsidTr="001469DA">
        <w:tc>
          <w:tcPr>
            <w:tcW w:w="2500" w:type="pct"/>
            <w:gridSpan w:val="2"/>
          </w:tcPr>
          <w:p w14:paraId="3A3F6043" w14:textId="7777777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01068CF0" wp14:editId="735994E6">
                  <wp:extent cx="2560320" cy="1638300"/>
                  <wp:effectExtent l="0" t="0" r="0" b="0"/>
                  <wp:docPr id="54"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98"/>
                          <a:srcRect t="12328" b="12876"/>
                          <a:stretch>
                            <a:fillRect/>
                          </a:stretch>
                        </pic:blipFill>
                        <pic:spPr>
                          <a:xfrm>
                            <a:off x="0" y="0"/>
                            <a:ext cx="2560320" cy="1638300"/>
                          </a:xfrm>
                          <a:prstGeom prst="rect">
                            <a:avLst/>
                          </a:prstGeom>
                          <a:ln/>
                        </pic:spPr>
                      </pic:pic>
                    </a:graphicData>
                  </a:graphic>
                </wp:inline>
              </w:drawing>
            </w:r>
          </w:p>
        </w:tc>
        <w:tc>
          <w:tcPr>
            <w:tcW w:w="2500" w:type="pct"/>
            <w:gridSpan w:val="2"/>
          </w:tcPr>
          <w:p w14:paraId="2C5CB040" w14:textId="7777777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4EB220DC" wp14:editId="22A36D1E">
                  <wp:extent cx="2560320" cy="1651000"/>
                  <wp:effectExtent l="0" t="0" r="0" b="0"/>
                  <wp:docPr id="3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99"/>
                          <a:srcRect/>
                          <a:stretch>
                            <a:fillRect/>
                          </a:stretch>
                        </pic:blipFill>
                        <pic:spPr>
                          <a:xfrm>
                            <a:off x="0" y="0"/>
                            <a:ext cx="2560320" cy="1651000"/>
                          </a:xfrm>
                          <a:prstGeom prst="rect">
                            <a:avLst/>
                          </a:prstGeom>
                          <a:ln/>
                        </pic:spPr>
                      </pic:pic>
                    </a:graphicData>
                  </a:graphic>
                </wp:inline>
              </w:drawing>
            </w:r>
          </w:p>
        </w:tc>
      </w:tr>
      <w:tr w:rsidR="00A3585F" w:rsidRPr="00E30EF2" w14:paraId="34A211F9" w14:textId="77777777" w:rsidTr="001469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00" w:type="pct"/>
            <w:gridSpan w:val="2"/>
            <w:tcBorders>
              <w:top w:val="nil"/>
              <w:left w:val="nil"/>
              <w:bottom w:val="nil"/>
              <w:right w:val="nil"/>
            </w:tcBorders>
          </w:tcPr>
          <w:p w14:paraId="56A88413" w14:textId="44ADAEFC" w:rsidR="00A3585F" w:rsidRPr="00FF7A5F" w:rsidRDefault="00383D9F" w:rsidP="001469DA">
            <w:pPr>
              <w:widowControl w:val="0"/>
              <w:pBdr>
                <w:top w:val="nil"/>
                <w:left w:val="nil"/>
                <w:bottom w:val="nil"/>
                <w:right w:val="nil"/>
                <w:between w:val="nil"/>
              </w:pBdr>
              <w:spacing w:line="360" w:lineRule="auto"/>
              <w:rPr>
                <w:rFonts w:ascii="Arial" w:eastAsia="Times New Roman" w:hAnsi="Arial" w:cs="Arial"/>
                <w:bCs/>
                <w:sz w:val="20"/>
                <w:szCs w:val="20"/>
              </w:rPr>
            </w:pPr>
            <w:bookmarkStart w:id="12" w:name="_Hlk204447068"/>
            <w:r>
              <w:rPr>
                <w:rFonts w:ascii="Arial" w:eastAsia="Times New Roman" w:hAnsi="Arial" w:cs="Arial"/>
                <w:bCs/>
                <w:sz w:val="20"/>
                <w:szCs w:val="20"/>
              </w:rPr>
              <w:t>Plate</w:t>
            </w:r>
            <w:r w:rsidR="00A3585F" w:rsidRPr="00FF7A5F">
              <w:rPr>
                <w:rFonts w:ascii="Arial" w:eastAsia="Times New Roman" w:hAnsi="Arial" w:cs="Arial"/>
                <w:bCs/>
                <w:sz w:val="20"/>
                <w:szCs w:val="20"/>
              </w:rPr>
              <w:t xml:space="preserve"> 9. Half white and half yellow Pollen</w:t>
            </w:r>
          </w:p>
        </w:tc>
        <w:tc>
          <w:tcPr>
            <w:tcW w:w="2500" w:type="pct"/>
            <w:gridSpan w:val="2"/>
            <w:tcBorders>
              <w:top w:val="nil"/>
              <w:left w:val="nil"/>
              <w:bottom w:val="nil"/>
              <w:right w:val="nil"/>
            </w:tcBorders>
          </w:tcPr>
          <w:p w14:paraId="19DFAAA4" w14:textId="79AE56F8" w:rsidR="00A3585F" w:rsidRPr="00FF7A5F" w:rsidRDefault="00383D9F" w:rsidP="001469DA">
            <w:pPr>
              <w:widowControl w:val="0"/>
              <w:pBdr>
                <w:top w:val="nil"/>
                <w:left w:val="nil"/>
                <w:bottom w:val="nil"/>
                <w:right w:val="nil"/>
                <w:between w:val="nil"/>
              </w:pBdr>
              <w:spacing w:line="360" w:lineRule="auto"/>
              <w:rPr>
                <w:rFonts w:ascii="Arial" w:eastAsia="Times New Roman" w:hAnsi="Arial" w:cs="Arial"/>
                <w:bCs/>
                <w:sz w:val="20"/>
                <w:szCs w:val="20"/>
              </w:rPr>
            </w:pPr>
            <w:bookmarkStart w:id="13" w:name="_Hlk204447114"/>
            <w:r>
              <w:rPr>
                <w:rFonts w:ascii="Arial" w:eastAsia="Times New Roman" w:hAnsi="Arial" w:cs="Arial"/>
                <w:bCs/>
                <w:sz w:val="20"/>
                <w:szCs w:val="20"/>
              </w:rPr>
              <w:t>Plate</w:t>
            </w:r>
            <w:r w:rsidR="00A3585F" w:rsidRPr="00FF7A5F">
              <w:rPr>
                <w:rFonts w:ascii="Arial" w:eastAsia="Times New Roman" w:hAnsi="Arial" w:cs="Arial"/>
                <w:bCs/>
                <w:sz w:val="20"/>
                <w:szCs w:val="20"/>
              </w:rPr>
              <w:t xml:space="preserve"> 10. Pale ray florets</w:t>
            </w:r>
            <w:bookmarkEnd w:id="13"/>
          </w:p>
        </w:tc>
      </w:tr>
      <w:bookmarkEnd w:id="12"/>
      <w:tr w:rsidR="00A3585F" w:rsidRPr="00E30EF2" w14:paraId="1B6DA101" w14:textId="77777777" w:rsidTr="001469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00" w:type="pct"/>
            <w:gridSpan w:val="2"/>
            <w:tcBorders>
              <w:top w:val="nil"/>
              <w:left w:val="nil"/>
              <w:bottom w:val="nil"/>
              <w:right w:val="nil"/>
            </w:tcBorders>
          </w:tcPr>
          <w:p w14:paraId="4898405E" w14:textId="77777777" w:rsidR="00A3585F" w:rsidRPr="00FF7A5F" w:rsidRDefault="00A3585F" w:rsidP="001469DA">
            <w:pPr>
              <w:widowControl w:val="0"/>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729DDF87" wp14:editId="2D9530C2">
                  <wp:extent cx="2560320" cy="1524000"/>
                  <wp:effectExtent l="0" t="0" r="0" b="0"/>
                  <wp:docPr id="2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0"/>
                          <a:srcRect t="5055" r="46350" b="60549"/>
                          <a:stretch>
                            <a:fillRect/>
                          </a:stretch>
                        </pic:blipFill>
                        <pic:spPr>
                          <a:xfrm>
                            <a:off x="0" y="0"/>
                            <a:ext cx="2560320" cy="1524000"/>
                          </a:xfrm>
                          <a:prstGeom prst="rect">
                            <a:avLst/>
                          </a:prstGeom>
                          <a:ln/>
                        </pic:spPr>
                      </pic:pic>
                    </a:graphicData>
                  </a:graphic>
                </wp:inline>
              </w:drawing>
            </w:r>
          </w:p>
        </w:tc>
        <w:tc>
          <w:tcPr>
            <w:tcW w:w="2500" w:type="pct"/>
            <w:gridSpan w:val="2"/>
            <w:tcBorders>
              <w:top w:val="nil"/>
              <w:left w:val="nil"/>
              <w:bottom w:val="nil"/>
              <w:right w:val="nil"/>
            </w:tcBorders>
          </w:tcPr>
          <w:p w14:paraId="13EA37DC" w14:textId="7777777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4F7C5FE9" wp14:editId="71785AE3">
                  <wp:extent cx="2560320" cy="1473200"/>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1"/>
                          <a:srcRect l="16423" t="13615" r="25912" b="15158"/>
                          <a:stretch>
                            <a:fillRect/>
                          </a:stretch>
                        </pic:blipFill>
                        <pic:spPr>
                          <a:xfrm>
                            <a:off x="0" y="0"/>
                            <a:ext cx="2560320" cy="1473200"/>
                          </a:xfrm>
                          <a:prstGeom prst="rect">
                            <a:avLst/>
                          </a:prstGeom>
                          <a:ln/>
                        </pic:spPr>
                      </pic:pic>
                    </a:graphicData>
                  </a:graphic>
                </wp:inline>
              </w:drawing>
            </w:r>
          </w:p>
        </w:tc>
      </w:tr>
      <w:tr w:rsidR="00A3585F" w:rsidRPr="00FF7A5F" w14:paraId="7311B8D4" w14:textId="77777777" w:rsidTr="001469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2"/>
          <w:wAfter w:w="2500" w:type="pct"/>
        </w:trPr>
        <w:tc>
          <w:tcPr>
            <w:tcW w:w="2500" w:type="pct"/>
            <w:gridSpan w:val="2"/>
            <w:tcBorders>
              <w:top w:val="nil"/>
              <w:left w:val="nil"/>
              <w:bottom w:val="nil"/>
              <w:right w:val="nil"/>
            </w:tcBorders>
          </w:tcPr>
          <w:p w14:paraId="57C67209" w14:textId="541309A4" w:rsidR="00A3585F" w:rsidRPr="00FF7A5F" w:rsidRDefault="00383D9F" w:rsidP="001469DA">
            <w:pPr>
              <w:widowControl w:val="0"/>
              <w:pBdr>
                <w:top w:val="nil"/>
                <w:left w:val="nil"/>
                <w:bottom w:val="nil"/>
                <w:right w:val="nil"/>
                <w:between w:val="nil"/>
              </w:pBdr>
              <w:spacing w:line="360" w:lineRule="auto"/>
              <w:rPr>
                <w:rFonts w:ascii="Arial" w:eastAsia="Times New Roman" w:hAnsi="Arial" w:cs="Arial"/>
                <w:bCs/>
                <w:sz w:val="20"/>
                <w:szCs w:val="20"/>
              </w:rPr>
            </w:pPr>
            <w:bookmarkStart w:id="14" w:name="_Hlk204447165"/>
            <w:r>
              <w:rPr>
                <w:rFonts w:ascii="Arial" w:eastAsia="Times New Roman" w:hAnsi="Arial" w:cs="Arial"/>
                <w:bCs/>
                <w:sz w:val="20"/>
                <w:szCs w:val="20"/>
              </w:rPr>
              <w:lastRenderedPageBreak/>
              <w:t>Plate</w:t>
            </w:r>
            <w:r w:rsidR="00A3585F" w:rsidRPr="00FF7A5F">
              <w:rPr>
                <w:rFonts w:ascii="Arial" w:eastAsia="Times New Roman" w:hAnsi="Arial" w:cs="Arial"/>
                <w:bCs/>
                <w:sz w:val="20"/>
                <w:szCs w:val="20"/>
              </w:rPr>
              <w:t xml:space="preserve"> 11. Headless plant</w:t>
            </w:r>
          </w:p>
        </w:tc>
      </w:tr>
      <w:bookmarkEnd w:id="14"/>
      <w:tr w:rsidR="00A3585F" w:rsidRPr="00E30EF2" w14:paraId="6AA3182B" w14:textId="77777777" w:rsidTr="001469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00" w:type="pct"/>
            <w:gridSpan w:val="2"/>
            <w:tcBorders>
              <w:top w:val="nil"/>
              <w:left w:val="nil"/>
              <w:bottom w:val="nil"/>
              <w:right w:val="nil"/>
            </w:tcBorders>
          </w:tcPr>
          <w:p w14:paraId="09EC9CFF" w14:textId="7777777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3143B039" wp14:editId="0CCC5AFE">
                  <wp:extent cx="2560320" cy="1371600"/>
                  <wp:effectExtent l="0" t="0" r="0" b="0"/>
                  <wp:docPr id="15"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102"/>
                          <a:srcRect t="9041" r="4379" b="17808"/>
                          <a:stretch>
                            <a:fillRect/>
                          </a:stretch>
                        </pic:blipFill>
                        <pic:spPr>
                          <a:xfrm>
                            <a:off x="0" y="0"/>
                            <a:ext cx="2560320" cy="1371600"/>
                          </a:xfrm>
                          <a:prstGeom prst="rect">
                            <a:avLst/>
                          </a:prstGeom>
                          <a:ln/>
                        </pic:spPr>
                      </pic:pic>
                    </a:graphicData>
                  </a:graphic>
                </wp:inline>
              </w:drawing>
            </w:r>
          </w:p>
        </w:tc>
        <w:tc>
          <w:tcPr>
            <w:tcW w:w="2500" w:type="pct"/>
            <w:gridSpan w:val="2"/>
            <w:tcBorders>
              <w:top w:val="nil"/>
              <w:left w:val="nil"/>
              <w:bottom w:val="nil"/>
              <w:right w:val="nil"/>
            </w:tcBorders>
          </w:tcPr>
          <w:p w14:paraId="554F9F67" w14:textId="7777777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16CB8569" wp14:editId="18C9DD65">
                  <wp:extent cx="2560320" cy="1397000"/>
                  <wp:effectExtent l="0" t="0" r="0" b="0"/>
                  <wp:docPr id="55"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03"/>
                          <a:srcRect l="4014" t="31232" r="17518" b="5753"/>
                          <a:stretch>
                            <a:fillRect/>
                          </a:stretch>
                        </pic:blipFill>
                        <pic:spPr>
                          <a:xfrm>
                            <a:off x="0" y="0"/>
                            <a:ext cx="2560320" cy="1397000"/>
                          </a:xfrm>
                          <a:prstGeom prst="rect">
                            <a:avLst/>
                          </a:prstGeom>
                          <a:ln/>
                        </pic:spPr>
                      </pic:pic>
                    </a:graphicData>
                  </a:graphic>
                </wp:inline>
              </w:drawing>
            </w:r>
          </w:p>
        </w:tc>
      </w:tr>
      <w:tr w:rsidR="00A3585F" w:rsidRPr="00E30EF2" w14:paraId="0BBBD922" w14:textId="77777777" w:rsidTr="001469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00" w:type="pct"/>
            <w:gridSpan w:val="2"/>
            <w:tcBorders>
              <w:top w:val="nil"/>
              <w:left w:val="nil"/>
              <w:bottom w:val="nil"/>
              <w:right w:val="nil"/>
            </w:tcBorders>
          </w:tcPr>
          <w:p w14:paraId="0DE31D17" w14:textId="4C862F89" w:rsidR="00A3585F" w:rsidRPr="00FF7A5F" w:rsidRDefault="00383D9F" w:rsidP="001469DA">
            <w:pPr>
              <w:widowControl w:val="0"/>
              <w:spacing w:line="360" w:lineRule="auto"/>
              <w:rPr>
                <w:rFonts w:ascii="Arial" w:eastAsia="Times New Roman" w:hAnsi="Arial" w:cs="Arial"/>
                <w:bCs/>
                <w:sz w:val="20"/>
                <w:szCs w:val="20"/>
              </w:rPr>
            </w:pPr>
            <w:bookmarkStart w:id="15" w:name="_Hlk204447231"/>
            <w:r>
              <w:rPr>
                <w:rFonts w:ascii="Arial" w:eastAsia="Times New Roman" w:hAnsi="Arial" w:cs="Arial"/>
                <w:bCs/>
                <w:sz w:val="20"/>
                <w:szCs w:val="20"/>
              </w:rPr>
              <w:t>Plate</w:t>
            </w:r>
            <w:r w:rsidR="00A3585F" w:rsidRPr="00FF7A5F">
              <w:rPr>
                <w:rFonts w:ascii="Arial" w:eastAsia="Times New Roman" w:hAnsi="Arial" w:cs="Arial"/>
                <w:bCs/>
                <w:sz w:val="20"/>
                <w:szCs w:val="20"/>
              </w:rPr>
              <w:t xml:space="preserve"> 12. Bushy Inflorescence</w:t>
            </w:r>
            <w:bookmarkEnd w:id="15"/>
          </w:p>
        </w:tc>
        <w:tc>
          <w:tcPr>
            <w:tcW w:w="2500" w:type="pct"/>
            <w:gridSpan w:val="2"/>
            <w:tcBorders>
              <w:top w:val="nil"/>
              <w:left w:val="nil"/>
              <w:bottom w:val="nil"/>
              <w:right w:val="nil"/>
            </w:tcBorders>
          </w:tcPr>
          <w:p w14:paraId="5CDFAB4F" w14:textId="226A8E54" w:rsidR="00A3585F" w:rsidRPr="00FF7A5F" w:rsidRDefault="00383D9F" w:rsidP="001469DA">
            <w:pPr>
              <w:widowControl w:val="0"/>
              <w:pBdr>
                <w:top w:val="nil"/>
                <w:left w:val="nil"/>
                <w:bottom w:val="nil"/>
                <w:right w:val="nil"/>
                <w:between w:val="nil"/>
              </w:pBdr>
              <w:spacing w:line="360" w:lineRule="auto"/>
              <w:rPr>
                <w:rFonts w:ascii="Arial" w:eastAsia="Times New Roman" w:hAnsi="Arial" w:cs="Arial"/>
                <w:bCs/>
                <w:sz w:val="20"/>
                <w:szCs w:val="20"/>
              </w:rPr>
            </w:pPr>
            <w:bookmarkStart w:id="16" w:name="_Hlk204447272"/>
            <w:r>
              <w:rPr>
                <w:rFonts w:ascii="Arial" w:eastAsia="Times New Roman" w:hAnsi="Arial" w:cs="Arial"/>
                <w:bCs/>
                <w:sz w:val="20"/>
                <w:szCs w:val="20"/>
              </w:rPr>
              <w:t>Plate</w:t>
            </w:r>
            <w:r w:rsidR="00A3585F" w:rsidRPr="00FF7A5F">
              <w:rPr>
                <w:rFonts w:ascii="Arial" w:eastAsia="Times New Roman" w:hAnsi="Arial" w:cs="Arial"/>
                <w:bCs/>
                <w:sz w:val="20"/>
                <w:szCs w:val="20"/>
              </w:rPr>
              <w:t xml:space="preserve"> 13. Hairy Plant</w:t>
            </w:r>
            <w:bookmarkEnd w:id="16"/>
          </w:p>
        </w:tc>
      </w:tr>
      <w:tr w:rsidR="00A3585F" w:rsidRPr="00E30EF2" w14:paraId="77E2333F" w14:textId="77777777" w:rsidTr="001469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00" w:type="pct"/>
            <w:gridSpan w:val="2"/>
            <w:tcBorders>
              <w:top w:val="nil"/>
              <w:left w:val="nil"/>
              <w:bottom w:val="nil"/>
              <w:right w:val="nil"/>
            </w:tcBorders>
          </w:tcPr>
          <w:p w14:paraId="4085A240" w14:textId="77777777" w:rsidR="00A3585F" w:rsidRPr="00FF7A5F" w:rsidRDefault="00A3585F" w:rsidP="001469DA">
            <w:pPr>
              <w:widowControl w:val="0"/>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133F33C7" wp14:editId="7AB202BA">
                  <wp:extent cx="2560320" cy="1384300"/>
                  <wp:effectExtent l="0" t="0" r="0" b="0"/>
                  <wp:docPr id="89"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104"/>
                          <a:srcRect l="5839" t="21369" r="30291" b="24383"/>
                          <a:stretch>
                            <a:fillRect/>
                          </a:stretch>
                        </pic:blipFill>
                        <pic:spPr>
                          <a:xfrm>
                            <a:off x="0" y="0"/>
                            <a:ext cx="2560320" cy="1384300"/>
                          </a:xfrm>
                          <a:prstGeom prst="rect">
                            <a:avLst/>
                          </a:prstGeom>
                          <a:ln/>
                        </pic:spPr>
                      </pic:pic>
                    </a:graphicData>
                  </a:graphic>
                </wp:inline>
              </w:drawing>
            </w:r>
          </w:p>
        </w:tc>
        <w:tc>
          <w:tcPr>
            <w:tcW w:w="2500" w:type="pct"/>
            <w:gridSpan w:val="2"/>
            <w:tcBorders>
              <w:top w:val="nil"/>
              <w:left w:val="nil"/>
              <w:bottom w:val="nil"/>
              <w:right w:val="nil"/>
            </w:tcBorders>
          </w:tcPr>
          <w:p w14:paraId="61AE543B" w14:textId="7777777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1A1F8492" wp14:editId="462D9733">
                  <wp:extent cx="2560320" cy="1308100"/>
                  <wp:effectExtent l="0" t="0" r="0" b="0"/>
                  <wp:docPr id="66"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05"/>
                          <a:srcRect l="21897" r="12043" b="3205"/>
                          <a:stretch>
                            <a:fillRect/>
                          </a:stretch>
                        </pic:blipFill>
                        <pic:spPr>
                          <a:xfrm>
                            <a:off x="0" y="0"/>
                            <a:ext cx="2560320" cy="1308100"/>
                          </a:xfrm>
                          <a:prstGeom prst="rect">
                            <a:avLst/>
                          </a:prstGeom>
                          <a:ln/>
                        </pic:spPr>
                      </pic:pic>
                    </a:graphicData>
                  </a:graphic>
                </wp:inline>
              </w:drawing>
            </w:r>
          </w:p>
        </w:tc>
      </w:tr>
    </w:tbl>
    <w:p w14:paraId="3BD4F398" w14:textId="77777777" w:rsidR="00A3585F" w:rsidRDefault="00A3585F" w:rsidP="00A3585F">
      <w:pPr>
        <w:widowControl w:val="0"/>
        <w:ind w:left="720" w:hanging="720"/>
        <w:jc w:val="both"/>
        <w:rPr>
          <w:rFonts w:ascii="Times New Roman" w:hAnsi="Times New Roman"/>
          <w:sz w:val="24"/>
          <w:szCs w:val="24"/>
        </w:rPr>
      </w:pPr>
    </w:p>
    <w:p w14:paraId="4E80FDAB" w14:textId="77777777" w:rsidR="00A3585F" w:rsidRPr="00FB3A86" w:rsidRDefault="00A3585F" w:rsidP="00441B6F">
      <w:pPr>
        <w:pStyle w:val="Appendix"/>
        <w:spacing w:after="0"/>
        <w:jc w:val="both"/>
        <w:rPr>
          <w:rFonts w:ascii="Arial" w:hAnsi="Arial" w:cs="Arial"/>
          <w:b w:val="0"/>
        </w:rPr>
        <w:sectPr w:rsidR="00A3585F" w:rsidRPr="00FB3A86" w:rsidSect="00C87C6F">
          <w:headerReference w:type="even" r:id="rId106"/>
          <w:headerReference w:type="default" r:id="rId107"/>
          <w:footerReference w:type="even" r:id="rId108"/>
          <w:footerReference w:type="default" r:id="rId109"/>
          <w:headerReference w:type="first" r:id="rId110"/>
          <w:footerReference w:type="first" r:id="rId111"/>
          <w:type w:val="continuous"/>
          <w:pgSz w:w="12240" w:h="15840"/>
          <w:pgMar w:top="1440" w:right="2016" w:bottom="2016" w:left="2016" w:header="720" w:footer="1123" w:gutter="0"/>
          <w:cols w:space="720"/>
          <w:docGrid w:linePitch="272"/>
        </w:sectPr>
      </w:pPr>
    </w:p>
    <w:p w14:paraId="45905E3D" w14:textId="77777777" w:rsidR="00B01FCD" w:rsidRPr="00FB3A86" w:rsidRDefault="00B01FCD" w:rsidP="00441B6F">
      <w:pPr>
        <w:pStyle w:val="Appendix"/>
        <w:spacing w:after="0"/>
        <w:jc w:val="both"/>
        <w:rPr>
          <w:rFonts w:ascii="Arial" w:hAnsi="Arial" w:cs="Arial"/>
          <w:b w:val="0"/>
        </w:rPr>
      </w:pPr>
    </w:p>
    <w:sectPr w:rsidR="00B01FCD" w:rsidRPr="00FB3A86" w:rsidSect="00C87C6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B78A4" w14:textId="77777777" w:rsidR="00850E3C" w:rsidRDefault="00850E3C" w:rsidP="00C37E61">
      <w:r>
        <w:separator/>
      </w:r>
    </w:p>
  </w:endnote>
  <w:endnote w:type="continuationSeparator" w:id="0">
    <w:p w14:paraId="6A7797F1" w14:textId="77777777" w:rsidR="00850E3C" w:rsidRDefault="00850E3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5C036" w14:textId="77777777" w:rsidR="00387870" w:rsidRDefault="003878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BAF47"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7CA8A" w14:textId="77777777" w:rsidR="00387870" w:rsidRDefault="003878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F10BD" w14:textId="77777777" w:rsidR="00850E3C" w:rsidRDefault="00850E3C" w:rsidP="00C37E61">
      <w:r>
        <w:separator/>
      </w:r>
    </w:p>
  </w:footnote>
  <w:footnote w:type="continuationSeparator" w:id="0">
    <w:p w14:paraId="6A264182" w14:textId="77777777" w:rsidR="00850E3C" w:rsidRDefault="00850E3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74608" w14:textId="1873E84A" w:rsidR="00387870" w:rsidRDefault="00850E3C">
    <w:pPr>
      <w:pStyle w:val="Header"/>
    </w:pPr>
    <w:r>
      <w:rPr>
        <w:noProof/>
      </w:rPr>
      <w:pict w14:anchorId="1263C4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730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E68E0" w14:textId="464751D8" w:rsidR="00387870" w:rsidRDefault="00850E3C">
    <w:pPr>
      <w:pStyle w:val="Header"/>
    </w:pPr>
    <w:r>
      <w:rPr>
        <w:noProof/>
      </w:rPr>
      <w:pict w14:anchorId="7E19F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730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8190A" w14:textId="18E2F319" w:rsidR="00387870" w:rsidRDefault="00850E3C">
    <w:pPr>
      <w:pStyle w:val="Header"/>
    </w:pPr>
    <w:r>
      <w:rPr>
        <w:noProof/>
      </w:rPr>
      <w:pict w14:anchorId="4FC6CE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730375"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10DD"/>
    <w:rsid w:val="00030174"/>
    <w:rsid w:val="0004579C"/>
    <w:rsid w:val="000578AD"/>
    <w:rsid w:val="00092126"/>
    <w:rsid w:val="000A47FA"/>
    <w:rsid w:val="000A65D3"/>
    <w:rsid w:val="000B1E33"/>
    <w:rsid w:val="000C0948"/>
    <w:rsid w:val="000C3F8D"/>
    <w:rsid w:val="000D689F"/>
    <w:rsid w:val="000E7B7B"/>
    <w:rsid w:val="000E7D62"/>
    <w:rsid w:val="001015B7"/>
    <w:rsid w:val="00103357"/>
    <w:rsid w:val="00123C9F"/>
    <w:rsid w:val="00126190"/>
    <w:rsid w:val="0013090D"/>
    <w:rsid w:val="00130F17"/>
    <w:rsid w:val="001320BF"/>
    <w:rsid w:val="00163BC4"/>
    <w:rsid w:val="00167AD2"/>
    <w:rsid w:val="00181945"/>
    <w:rsid w:val="001863C9"/>
    <w:rsid w:val="00191062"/>
    <w:rsid w:val="00192B72"/>
    <w:rsid w:val="001A29D8"/>
    <w:rsid w:val="001A5CAA"/>
    <w:rsid w:val="001B0427"/>
    <w:rsid w:val="001B177C"/>
    <w:rsid w:val="001D0436"/>
    <w:rsid w:val="001D3A51"/>
    <w:rsid w:val="001E10D2"/>
    <w:rsid w:val="001E25B4"/>
    <w:rsid w:val="001E44FE"/>
    <w:rsid w:val="00200595"/>
    <w:rsid w:val="00204835"/>
    <w:rsid w:val="0021422F"/>
    <w:rsid w:val="00231920"/>
    <w:rsid w:val="0023195C"/>
    <w:rsid w:val="0024282C"/>
    <w:rsid w:val="002460DC"/>
    <w:rsid w:val="00247831"/>
    <w:rsid w:val="00250985"/>
    <w:rsid w:val="002556F6"/>
    <w:rsid w:val="00283105"/>
    <w:rsid w:val="00284C4C"/>
    <w:rsid w:val="00287E68"/>
    <w:rsid w:val="00296529"/>
    <w:rsid w:val="002A322A"/>
    <w:rsid w:val="002B27FB"/>
    <w:rsid w:val="002B685A"/>
    <w:rsid w:val="002C57D2"/>
    <w:rsid w:val="002E0D56"/>
    <w:rsid w:val="00315186"/>
    <w:rsid w:val="003153DA"/>
    <w:rsid w:val="00316C40"/>
    <w:rsid w:val="0033343E"/>
    <w:rsid w:val="003512C2"/>
    <w:rsid w:val="00364B7E"/>
    <w:rsid w:val="00371FB6"/>
    <w:rsid w:val="003763C1"/>
    <w:rsid w:val="00376BBE"/>
    <w:rsid w:val="00383D9F"/>
    <w:rsid w:val="00387870"/>
    <w:rsid w:val="0039224F"/>
    <w:rsid w:val="003A43A4"/>
    <w:rsid w:val="003A7E18"/>
    <w:rsid w:val="003C4C86"/>
    <w:rsid w:val="003C4F05"/>
    <w:rsid w:val="003C6258"/>
    <w:rsid w:val="003E2904"/>
    <w:rsid w:val="003F676D"/>
    <w:rsid w:val="00401927"/>
    <w:rsid w:val="0041027F"/>
    <w:rsid w:val="00412475"/>
    <w:rsid w:val="004145CD"/>
    <w:rsid w:val="00415E1A"/>
    <w:rsid w:val="004212CB"/>
    <w:rsid w:val="00423789"/>
    <w:rsid w:val="0042478A"/>
    <w:rsid w:val="00425DCE"/>
    <w:rsid w:val="00440F43"/>
    <w:rsid w:val="00441B6F"/>
    <w:rsid w:val="00446221"/>
    <w:rsid w:val="00450E62"/>
    <w:rsid w:val="004539DB"/>
    <w:rsid w:val="00456B64"/>
    <w:rsid w:val="00471A80"/>
    <w:rsid w:val="004A6D01"/>
    <w:rsid w:val="004C2CD3"/>
    <w:rsid w:val="004D305E"/>
    <w:rsid w:val="004D4277"/>
    <w:rsid w:val="00502516"/>
    <w:rsid w:val="00505F06"/>
    <w:rsid w:val="00506828"/>
    <w:rsid w:val="0053056E"/>
    <w:rsid w:val="00554FDA"/>
    <w:rsid w:val="00565E01"/>
    <w:rsid w:val="00592273"/>
    <w:rsid w:val="005C784C"/>
    <w:rsid w:val="005D17F6"/>
    <w:rsid w:val="005E5539"/>
    <w:rsid w:val="005F3F64"/>
    <w:rsid w:val="00602BF5"/>
    <w:rsid w:val="00617FDD"/>
    <w:rsid w:val="00633614"/>
    <w:rsid w:val="00633F68"/>
    <w:rsid w:val="00636EB2"/>
    <w:rsid w:val="006375B8"/>
    <w:rsid w:val="00640D03"/>
    <w:rsid w:val="006553BC"/>
    <w:rsid w:val="0066510A"/>
    <w:rsid w:val="00673F9F"/>
    <w:rsid w:val="0068335E"/>
    <w:rsid w:val="00686953"/>
    <w:rsid w:val="00687DEA"/>
    <w:rsid w:val="00687E67"/>
    <w:rsid w:val="006967F7"/>
    <w:rsid w:val="006A250C"/>
    <w:rsid w:val="006A39BE"/>
    <w:rsid w:val="006B21D3"/>
    <w:rsid w:val="006B356C"/>
    <w:rsid w:val="006B57D0"/>
    <w:rsid w:val="006D30FF"/>
    <w:rsid w:val="006D6940"/>
    <w:rsid w:val="006F0765"/>
    <w:rsid w:val="006F11EC"/>
    <w:rsid w:val="0070082C"/>
    <w:rsid w:val="0071357C"/>
    <w:rsid w:val="00724216"/>
    <w:rsid w:val="007369E6"/>
    <w:rsid w:val="007414AB"/>
    <w:rsid w:val="00746E59"/>
    <w:rsid w:val="00753097"/>
    <w:rsid w:val="00753E5D"/>
    <w:rsid w:val="00754C9A"/>
    <w:rsid w:val="0075599A"/>
    <w:rsid w:val="00761D52"/>
    <w:rsid w:val="0077749E"/>
    <w:rsid w:val="00790406"/>
    <w:rsid w:val="00790ADA"/>
    <w:rsid w:val="007C2924"/>
    <w:rsid w:val="007D2288"/>
    <w:rsid w:val="007E088F"/>
    <w:rsid w:val="007F7B32"/>
    <w:rsid w:val="00804BC2"/>
    <w:rsid w:val="0081431A"/>
    <w:rsid w:val="0083216F"/>
    <w:rsid w:val="00850E3C"/>
    <w:rsid w:val="008514F4"/>
    <w:rsid w:val="00860000"/>
    <w:rsid w:val="00863BD3"/>
    <w:rsid w:val="008641ED"/>
    <w:rsid w:val="00866D66"/>
    <w:rsid w:val="008671C6"/>
    <w:rsid w:val="00874163"/>
    <w:rsid w:val="00875803"/>
    <w:rsid w:val="008B12B6"/>
    <w:rsid w:val="008B459E"/>
    <w:rsid w:val="008E13AE"/>
    <w:rsid w:val="008E1506"/>
    <w:rsid w:val="008E710C"/>
    <w:rsid w:val="008F69D6"/>
    <w:rsid w:val="00902823"/>
    <w:rsid w:val="00915CA6"/>
    <w:rsid w:val="0092443F"/>
    <w:rsid w:val="00927834"/>
    <w:rsid w:val="009500A6"/>
    <w:rsid w:val="00957C18"/>
    <w:rsid w:val="009659BA"/>
    <w:rsid w:val="009765B7"/>
    <w:rsid w:val="00983040"/>
    <w:rsid w:val="009974D9"/>
    <w:rsid w:val="009B3FB9"/>
    <w:rsid w:val="009C2465"/>
    <w:rsid w:val="009C4E41"/>
    <w:rsid w:val="009D35A0"/>
    <w:rsid w:val="009D7EB7"/>
    <w:rsid w:val="009E048A"/>
    <w:rsid w:val="009E08E9"/>
    <w:rsid w:val="009E3DB9"/>
    <w:rsid w:val="009E6E35"/>
    <w:rsid w:val="009F0EDA"/>
    <w:rsid w:val="009F4451"/>
    <w:rsid w:val="00A019C8"/>
    <w:rsid w:val="00A03B96"/>
    <w:rsid w:val="00A05B19"/>
    <w:rsid w:val="00A1134E"/>
    <w:rsid w:val="00A24E7E"/>
    <w:rsid w:val="00A258C3"/>
    <w:rsid w:val="00A347C0"/>
    <w:rsid w:val="00A3585F"/>
    <w:rsid w:val="00A35A05"/>
    <w:rsid w:val="00A51431"/>
    <w:rsid w:val="00A539AD"/>
    <w:rsid w:val="00A73240"/>
    <w:rsid w:val="00A94063"/>
    <w:rsid w:val="00AA6219"/>
    <w:rsid w:val="00AA74E0"/>
    <w:rsid w:val="00AA7B00"/>
    <w:rsid w:val="00AB703F"/>
    <w:rsid w:val="00AC6BB8"/>
    <w:rsid w:val="00AE008F"/>
    <w:rsid w:val="00B01FCD"/>
    <w:rsid w:val="00B05966"/>
    <w:rsid w:val="00B1776C"/>
    <w:rsid w:val="00B35835"/>
    <w:rsid w:val="00B52583"/>
    <w:rsid w:val="00B52896"/>
    <w:rsid w:val="00B56E16"/>
    <w:rsid w:val="00B95236"/>
    <w:rsid w:val="00B96BD9"/>
    <w:rsid w:val="00BA1B01"/>
    <w:rsid w:val="00BA2641"/>
    <w:rsid w:val="00BA5457"/>
    <w:rsid w:val="00BB37AA"/>
    <w:rsid w:val="00BC53A0"/>
    <w:rsid w:val="00BD0639"/>
    <w:rsid w:val="00BD3C08"/>
    <w:rsid w:val="00BD6BEA"/>
    <w:rsid w:val="00BE62AD"/>
    <w:rsid w:val="00BF121F"/>
    <w:rsid w:val="00BF1F80"/>
    <w:rsid w:val="00C166EF"/>
    <w:rsid w:val="00C17EB0"/>
    <w:rsid w:val="00C27F5F"/>
    <w:rsid w:val="00C30A0F"/>
    <w:rsid w:val="00C37E61"/>
    <w:rsid w:val="00C70F1B"/>
    <w:rsid w:val="00C71A47"/>
    <w:rsid w:val="00C7464C"/>
    <w:rsid w:val="00C80479"/>
    <w:rsid w:val="00C8430C"/>
    <w:rsid w:val="00C85588"/>
    <w:rsid w:val="00C87C6F"/>
    <w:rsid w:val="00C92C29"/>
    <w:rsid w:val="00CD6755"/>
    <w:rsid w:val="00CD6856"/>
    <w:rsid w:val="00CE0089"/>
    <w:rsid w:val="00CE793C"/>
    <w:rsid w:val="00CF193C"/>
    <w:rsid w:val="00D17329"/>
    <w:rsid w:val="00D173F1"/>
    <w:rsid w:val="00D44839"/>
    <w:rsid w:val="00D45B2F"/>
    <w:rsid w:val="00D516BB"/>
    <w:rsid w:val="00D72867"/>
    <w:rsid w:val="00D74CB0"/>
    <w:rsid w:val="00D8295D"/>
    <w:rsid w:val="00DA7E74"/>
    <w:rsid w:val="00DB40B1"/>
    <w:rsid w:val="00DC2A65"/>
    <w:rsid w:val="00DC6EF7"/>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6715"/>
    <w:rsid w:val="00EC6A55"/>
    <w:rsid w:val="00ED0288"/>
    <w:rsid w:val="00EE52CB"/>
    <w:rsid w:val="00EE60CF"/>
    <w:rsid w:val="00EF581D"/>
    <w:rsid w:val="00EF5AA1"/>
    <w:rsid w:val="00EF7040"/>
    <w:rsid w:val="00EF7FD8"/>
    <w:rsid w:val="00F00930"/>
    <w:rsid w:val="00F06F59"/>
    <w:rsid w:val="00F17988"/>
    <w:rsid w:val="00F469F0"/>
    <w:rsid w:val="00F53273"/>
    <w:rsid w:val="00F65739"/>
    <w:rsid w:val="00F755E4"/>
    <w:rsid w:val="00F77D02"/>
    <w:rsid w:val="00FB3A86"/>
    <w:rsid w:val="00FC1811"/>
    <w:rsid w:val="00FD36C8"/>
    <w:rsid w:val="00FF7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C487A8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A3585F"/>
    <w:pPr>
      <w:keepNext/>
      <w:keepLines/>
      <w:spacing w:before="360" w:after="120" w:line="276" w:lineRule="auto"/>
      <w:outlineLvl w:val="1"/>
    </w:pPr>
    <w:rPr>
      <w:rFonts w:ascii="Arial" w:eastAsia="Arial" w:hAnsi="Arial" w:cs="Arial"/>
      <w:sz w:val="32"/>
      <w:szCs w:val="32"/>
      <w:lang w:val="en-GB" w:eastAsia="en-IN"/>
      <w14:ligatures w14:val="standardContextual"/>
    </w:rPr>
  </w:style>
  <w:style w:type="paragraph" w:styleId="Heading3">
    <w:name w:val="heading 3"/>
    <w:basedOn w:val="Normal"/>
    <w:next w:val="Normal"/>
    <w:link w:val="Heading3Char"/>
    <w:uiPriority w:val="9"/>
    <w:semiHidden/>
    <w:unhideWhenUsed/>
    <w:qFormat/>
    <w:rsid w:val="00A3585F"/>
    <w:pPr>
      <w:keepNext/>
      <w:keepLines/>
      <w:spacing w:before="320" w:after="80" w:line="276" w:lineRule="auto"/>
      <w:outlineLvl w:val="2"/>
    </w:pPr>
    <w:rPr>
      <w:rFonts w:ascii="Arial" w:eastAsia="Arial" w:hAnsi="Arial" w:cs="Arial"/>
      <w:color w:val="434343"/>
      <w:sz w:val="28"/>
      <w:szCs w:val="28"/>
      <w:lang w:val="en-GB" w:eastAsia="en-IN"/>
      <w14:ligatures w14:val="standardContextual"/>
    </w:rPr>
  </w:style>
  <w:style w:type="paragraph" w:styleId="Heading4">
    <w:name w:val="heading 4"/>
    <w:basedOn w:val="Normal"/>
    <w:next w:val="Normal"/>
    <w:link w:val="Heading4Char"/>
    <w:uiPriority w:val="9"/>
    <w:semiHidden/>
    <w:unhideWhenUsed/>
    <w:qFormat/>
    <w:rsid w:val="00A3585F"/>
    <w:pPr>
      <w:keepNext/>
      <w:keepLines/>
      <w:spacing w:before="280" w:after="80" w:line="276" w:lineRule="auto"/>
      <w:outlineLvl w:val="3"/>
    </w:pPr>
    <w:rPr>
      <w:rFonts w:ascii="Arial" w:eastAsia="Arial" w:hAnsi="Arial" w:cs="Arial"/>
      <w:color w:val="666666"/>
      <w:sz w:val="24"/>
      <w:szCs w:val="24"/>
      <w:lang w:val="en-GB" w:eastAsia="en-IN"/>
      <w14:ligatures w14:val="standardContextual"/>
    </w:rPr>
  </w:style>
  <w:style w:type="paragraph" w:styleId="Heading5">
    <w:name w:val="heading 5"/>
    <w:basedOn w:val="Normal"/>
    <w:next w:val="Normal"/>
    <w:link w:val="Heading5Char"/>
    <w:uiPriority w:val="9"/>
    <w:semiHidden/>
    <w:unhideWhenUsed/>
    <w:qFormat/>
    <w:rsid w:val="00A3585F"/>
    <w:pPr>
      <w:keepNext/>
      <w:keepLines/>
      <w:spacing w:before="240" w:after="80" w:line="276" w:lineRule="auto"/>
      <w:outlineLvl w:val="4"/>
    </w:pPr>
    <w:rPr>
      <w:rFonts w:ascii="Arial" w:eastAsia="Arial" w:hAnsi="Arial" w:cs="Arial"/>
      <w:color w:val="666666"/>
      <w:sz w:val="22"/>
      <w:szCs w:val="22"/>
      <w:lang w:val="en-GB" w:eastAsia="en-IN"/>
      <w14:ligatures w14:val="standardContextual"/>
    </w:rPr>
  </w:style>
  <w:style w:type="paragraph" w:styleId="Heading6">
    <w:name w:val="heading 6"/>
    <w:basedOn w:val="Normal"/>
    <w:next w:val="Normal"/>
    <w:link w:val="Heading6Char"/>
    <w:uiPriority w:val="9"/>
    <w:semiHidden/>
    <w:unhideWhenUsed/>
    <w:qFormat/>
    <w:rsid w:val="00A3585F"/>
    <w:pPr>
      <w:keepNext/>
      <w:keepLines/>
      <w:spacing w:before="240" w:after="80" w:line="276" w:lineRule="auto"/>
      <w:outlineLvl w:val="5"/>
    </w:pPr>
    <w:rPr>
      <w:rFonts w:ascii="Arial" w:eastAsia="Arial" w:hAnsi="Arial" w:cs="Arial"/>
      <w:i/>
      <w:color w:val="666666"/>
      <w:sz w:val="22"/>
      <w:szCs w:val="22"/>
      <w:lang w:val="en-GB" w:eastAsia="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4145CD"/>
    <w:pPr>
      <w:spacing w:after="160" w:line="259" w:lineRule="auto"/>
      <w:ind w:left="720"/>
      <w:contextualSpacing/>
    </w:pPr>
    <w:rPr>
      <w:rFonts w:asciiTheme="minorHAnsi" w:eastAsiaTheme="minorHAnsi" w:hAnsiTheme="minorHAnsi" w:cstheme="minorBidi"/>
      <w:kern w:val="2"/>
      <w:sz w:val="22"/>
      <w:szCs w:val="22"/>
      <w:lang w:val="en-IN"/>
      <w14:ligatures w14:val="standardContextual"/>
    </w:rPr>
  </w:style>
  <w:style w:type="table" w:customStyle="1" w:styleId="14">
    <w:name w:val="14"/>
    <w:basedOn w:val="TableNormal"/>
    <w:rsid w:val="004145CD"/>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13">
    <w:name w:val="13"/>
    <w:basedOn w:val="TableNormal"/>
    <w:rsid w:val="004145CD"/>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A3585F"/>
    <w:rPr>
      <w:b/>
      <w:bCs/>
    </w:rPr>
  </w:style>
  <w:style w:type="character" w:customStyle="1" w:styleId="Heading2Char">
    <w:name w:val="Heading 2 Char"/>
    <w:basedOn w:val="DefaultParagraphFont"/>
    <w:link w:val="Heading2"/>
    <w:uiPriority w:val="9"/>
    <w:semiHidden/>
    <w:rsid w:val="00A3585F"/>
    <w:rPr>
      <w:rFonts w:ascii="Arial" w:eastAsia="Arial" w:hAnsi="Arial" w:cs="Arial"/>
      <w:sz w:val="32"/>
      <w:szCs w:val="32"/>
      <w:lang w:val="en-GB" w:eastAsia="en-IN"/>
      <w14:ligatures w14:val="standardContextual"/>
    </w:rPr>
  </w:style>
  <w:style w:type="character" w:customStyle="1" w:styleId="Heading3Char">
    <w:name w:val="Heading 3 Char"/>
    <w:basedOn w:val="DefaultParagraphFont"/>
    <w:link w:val="Heading3"/>
    <w:uiPriority w:val="9"/>
    <w:semiHidden/>
    <w:rsid w:val="00A3585F"/>
    <w:rPr>
      <w:rFonts w:ascii="Arial" w:eastAsia="Arial" w:hAnsi="Arial" w:cs="Arial"/>
      <w:color w:val="434343"/>
      <w:sz w:val="28"/>
      <w:szCs w:val="28"/>
      <w:lang w:val="en-GB" w:eastAsia="en-IN"/>
      <w14:ligatures w14:val="standardContextual"/>
    </w:rPr>
  </w:style>
  <w:style w:type="character" w:customStyle="1" w:styleId="Heading4Char">
    <w:name w:val="Heading 4 Char"/>
    <w:basedOn w:val="DefaultParagraphFont"/>
    <w:link w:val="Heading4"/>
    <w:uiPriority w:val="9"/>
    <w:semiHidden/>
    <w:rsid w:val="00A3585F"/>
    <w:rPr>
      <w:rFonts w:ascii="Arial" w:eastAsia="Arial" w:hAnsi="Arial" w:cs="Arial"/>
      <w:color w:val="666666"/>
      <w:sz w:val="24"/>
      <w:szCs w:val="24"/>
      <w:lang w:val="en-GB" w:eastAsia="en-IN"/>
      <w14:ligatures w14:val="standardContextual"/>
    </w:rPr>
  </w:style>
  <w:style w:type="character" w:customStyle="1" w:styleId="Heading5Char">
    <w:name w:val="Heading 5 Char"/>
    <w:basedOn w:val="DefaultParagraphFont"/>
    <w:link w:val="Heading5"/>
    <w:uiPriority w:val="9"/>
    <w:semiHidden/>
    <w:rsid w:val="00A3585F"/>
    <w:rPr>
      <w:rFonts w:ascii="Arial" w:eastAsia="Arial" w:hAnsi="Arial" w:cs="Arial"/>
      <w:color w:val="666666"/>
      <w:sz w:val="22"/>
      <w:szCs w:val="22"/>
      <w:lang w:val="en-GB" w:eastAsia="en-IN"/>
      <w14:ligatures w14:val="standardContextual"/>
    </w:rPr>
  </w:style>
  <w:style w:type="character" w:customStyle="1" w:styleId="Heading6Char">
    <w:name w:val="Heading 6 Char"/>
    <w:basedOn w:val="DefaultParagraphFont"/>
    <w:link w:val="Heading6"/>
    <w:uiPriority w:val="9"/>
    <w:semiHidden/>
    <w:rsid w:val="00A3585F"/>
    <w:rPr>
      <w:rFonts w:ascii="Arial" w:eastAsia="Arial" w:hAnsi="Arial" w:cs="Arial"/>
      <w:i/>
      <w:color w:val="666666"/>
      <w:sz w:val="22"/>
      <w:szCs w:val="22"/>
      <w:lang w:val="en-GB" w:eastAsia="en-IN"/>
      <w14:ligatures w14:val="standardContextual"/>
    </w:rPr>
  </w:style>
  <w:style w:type="table" w:styleId="LightGrid">
    <w:name w:val="Light Grid"/>
    <w:basedOn w:val="TableNormal"/>
    <w:uiPriority w:val="62"/>
    <w:rsid w:val="00A3585F"/>
    <w:rPr>
      <w:rFonts w:ascii="Arial" w:eastAsia="Arial" w:hAnsi="Arial" w:cs="Arial"/>
      <w:sz w:val="22"/>
      <w:szCs w:val="22"/>
      <w:lang w:val="en-GB" w:eastAsia="en-IN"/>
      <w14:ligatures w14:val="standardContextu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1Char">
    <w:name w:val="Heading 1 Char"/>
    <w:basedOn w:val="DefaultParagraphFont"/>
    <w:link w:val="Heading1"/>
    <w:uiPriority w:val="9"/>
    <w:rsid w:val="00A3585F"/>
    <w:rPr>
      <w:rFonts w:ascii="Arial" w:hAnsi="Arial"/>
      <w:b/>
      <w:kern w:val="28"/>
      <w:sz w:val="28"/>
    </w:rPr>
  </w:style>
  <w:style w:type="table" w:customStyle="1" w:styleId="30">
    <w:name w:val="30"/>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29">
    <w:name w:val="29"/>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28">
    <w:name w:val="28"/>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27">
    <w:name w:val="27"/>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character" w:customStyle="1" w:styleId="TitleChar">
    <w:name w:val="Title Char"/>
    <w:basedOn w:val="DefaultParagraphFont"/>
    <w:link w:val="Title"/>
    <w:uiPriority w:val="10"/>
    <w:rsid w:val="00A3585F"/>
    <w:rPr>
      <w:rFonts w:ascii="Helvetica" w:hAnsi="Helvetica"/>
      <w:b/>
      <w:kern w:val="28"/>
      <w:sz w:val="36"/>
    </w:rPr>
  </w:style>
  <w:style w:type="paragraph" w:styleId="Subtitle">
    <w:name w:val="Subtitle"/>
    <w:basedOn w:val="Normal"/>
    <w:next w:val="Normal"/>
    <w:link w:val="SubtitleChar"/>
    <w:uiPriority w:val="11"/>
    <w:qFormat/>
    <w:rsid w:val="00A3585F"/>
    <w:pPr>
      <w:keepNext/>
      <w:keepLines/>
      <w:spacing w:after="320" w:line="276" w:lineRule="auto"/>
    </w:pPr>
    <w:rPr>
      <w:rFonts w:ascii="Arial" w:eastAsia="Arial" w:hAnsi="Arial" w:cs="Arial"/>
      <w:color w:val="666666"/>
      <w:sz w:val="30"/>
      <w:szCs w:val="30"/>
      <w:lang w:val="en-GB" w:eastAsia="en-IN"/>
      <w14:ligatures w14:val="standardContextual"/>
    </w:rPr>
  </w:style>
  <w:style w:type="character" w:customStyle="1" w:styleId="SubtitleChar">
    <w:name w:val="Subtitle Char"/>
    <w:basedOn w:val="DefaultParagraphFont"/>
    <w:link w:val="Subtitle"/>
    <w:uiPriority w:val="11"/>
    <w:rsid w:val="00A3585F"/>
    <w:rPr>
      <w:rFonts w:ascii="Arial" w:eastAsia="Arial" w:hAnsi="Arial" w:cs="Arial"/>
      <w:color w:val="666666"/>
      <w:sz w:val="30"/>
      <w:szCs w:val="30"/>
      <w:lang w:val="en-GB" w:eastAsia="en-IN"/>
      <w14:ligatures w14:val="standardContextual"/>
    </w:rPr>
  </w:style>
  <w:style w:type="table" w:customStyle="1" w:styleId="72">
    <w:name w:val="72"/>
    <w:basedOn w:val="TableNormal"/>
    <w:rsid w:val="00A3585F"/>
    <w:rPr>
      <w:rFonts w:ascii="Arial" w:eastAsia="Arial" w:hAnsi="Arial" w:cs="Arial"/>
      <w:sz w:val="22"/>
      <w:szCs w:val="22"/>
      <w:lang w:val="en-GB" w:eastAsia="en-IN"/>
      <w14:ligatures w14:val="standardContextual"/>
    </w:rPr>
    <w:tblPr>
      <w:tblStyleRowBandSize w:val="1"/>
      <w:tblStyleColBandSize w:val="1"/>
    </w:tblPr>
  </w:style>
  <w:style w:type="table" w:customStyle="1" w:styleId="71">
    <w:name w:val="71"/>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70">
    <w:name w:val="70"/>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69">
    <w:name w:val="69"/>
    <w:basedOn w:val="TableNormal"/>
    <w:rsid w:val="00A3585F"/>
    <w:rPr>
      <w:rFonts w:ascii="Arial" w:eastAsia="Arial" w:hAnsi="Arial" w:cs="Arial"/>
      <w:sz w:val="22"/>
      <w:szCs w:val="22"/>
      <w:lang w:val="en-GB" w:eastAsia="en-IN"/>
      <w14:ligatures w14:val="standardContextual"/>
    </w:rPr>
    <w:tblPr>
      <w:tblStyleRowBandSize w:val="1"/>
      <w:tblStyleColBandSize w:val="1"/>
    </w:tblPr>
  </w:style>
  <w:style w:type="table" w:customStyle="1" w:styleId="68">
    <w:name w:val="68"/>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67">
    <w:name w:val="67"/>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66">
    <w:name w:val="66"/>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65">
    <w:name w:val="65"/>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64">
    <w:name w:val="64"/>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63">
    <w:name w:val="63"/>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62">
    <w:name w:val="62"/>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61">
    <w:name w:val="61"/>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60">
    <w:name w:val="60"/>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59">
    <w:name w:val="59"/>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58">
    <w:name w:val="58"/>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57">
    <w:name w:val="57"/>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56">
    <w:name w:val="56"/>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55">
    <w:name w:val="55"/>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54">
    <w:name w:val="54"/>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53">
    <w:name w:val="53"/>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52">
    <w:name w:val="52"/>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51">
    <w:name w:val="51"/>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50">
    <w:name w:val="50"/>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49">
    <w:name w:val="49"/>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48">
    <w:name w:val="48"/>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47">
    <w:name w:val="47"/>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46">
    <w:name w:val="46"/>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45">
    <w:name w:val="45"/>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44">
    <w:name w:val="44"/>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43">
    <w:name w:val="43"/>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42">
    <w:name w:val="42"/>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41">
    <w:name w:val="41"/>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40">
    <w:name w:val="40"/>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39">
    <w:name w:val="39"/>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38">
    <w:name w:val="38"/>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character" w:customStyle="1" w:styleId="HeaderChar">
    <w:name w:val="Header Char"/>
    <w:basedOn w:val="DefaultParagraphFont"/>
    <w:link w:val="Header"/>
    <w:uiPriority w:val="99"/>
    <w:rsid w:val="00A3585F"/>
    <w:rPr>
      <w:rFonts w:ascii="Helvetica" w:hAnsi="Helvetica"/>
    </w:rPr>
  </w:style>
  <w:style w:type="character" w:customStyle="1" w:styleId="FooterChar">
    <w:name w:val="Footer Char"/>
    <w:basedOn w:val="DefaultParagraphFont"/>
    <w:link w:val="Footer"/>
    <w:uiPriority w:val="99"/>
    <w:rsid w:val="00A3585F"/>
    <w:rPr>
      <w:rFonts w:ascii="Helvetica" w:hAnsi="Helvetica"/>
    </w:rPr>
  </w:style>
  <w:style w:type="character" w:styleId="PlaceholderText">
    <w:name w:val="Placeholder Text"/>
    <w:basedOn w:val="DefaultParagraphFont"/>
    <w:uiPriority w:val="99"/>
    <w:semiHidden/>
    <w:rsid w:val="00A3585F"/>
    <w:rPr>
      <w:color w:val="808080"/>
    </w:rPr>
  </w:style>
  <w:style w:type="table" w:customStyle="1" w:styleId="TableGridLight1">
    <w:name w:val="Table Grid Light1"/>
    <w:basedOn w:val="TableNormal"/>
    <w:uiPriority w:val="40"/>
    <w:rsid w:val="00A3585F"/>
    <w:rPr>
      <w:rFonts w:ascii="Arial" w:eastAsia="Arial" w:hAnsi="Arial" w:cs="Arial"/>
      <w:sz w:val="22"/>
      <w:szCs w:val="22"/>
      <w:lang w:val="en-GB" w:eastAsia="en-IN"/>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7">
    <w:name w:val="37"/>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36">
    <w:name w:val="36"/>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35">
    <w:name w:val="35"/>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34">
    <w:name w:val="34"/>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33">
    <w:name w:val="33"/>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32">
    <w:name w:val="32"/>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31">
    <w:name w:val="31"/>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26">
    <w:name w:val="26"/>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25">
    <w:name w:val="25"/>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24">
    <w:name w:val="24"/>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23">
    <w:name w:val="23"/>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22">
    <w:name w:val="22"/>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21">
    <w:name w:val="21"/>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20">
    <w:name w:val="20"/>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19">
    <w:name w:val="19"/>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18">
    <w:name w:val="18"/>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17">
    <w:name w:val="17"/>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16">
    <w:name w:val="16"/>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15">
    <w:name w:val="15"/>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12">
    <w:name w:val="12"/>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11">
    <w:name w:val="11"/>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10">
    <w:name w:val="10"/>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8">
    <w:name w:val="8"/>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A3585F"/>
    <w:rPr>
      <w:color w:val="605E5C"/>
      <w:shd w:val="clear" w:color="auto" w:fill="E1DFDD"/>
    </w:rPr>
  </w:style>
  <w:style w:type="paragraph" w:customStyle="1" w:styleId="msonormal0">
    <w:name w:val="msonormal"/>
    <w:basedOn w:val="Normal"/>
    <w:rsid w:val="00A3585F"/>
    <w:pPr>
      <w:spacing w:before="100" w:beforeAutospacing="1" w:after="100" w:afterAutospacing="1"/>
    </w:pPr>
    <w:rPr>
      <w:rFonts w:ascii="Times New Roman" w:hAnsi="Times New Roman"/>
      <w:sz w:val="24"/>
      <w:szCs w:val="24"/>
      <w:lang w:val="en-IN" w:eastAsia="en-IN"/>
      <w14:ligatures w14:val="standardContextual"/>
    </w:rPr>
  </w:style>
  <w:style w:type="paragraph" w:customStyle="1" w:styleId="font5">
    <w:name w:val="font5"/>
    <w:basedOn w:val="Normal"/>
    <w:rsid w:val="00A3585F"/>
    <w:pPr>
      <w:spacing w:before="100" w:beforeAutospacing="1" w:after="100" w:afterAutospacing="1"/>
    </w:pPr>
    <w:rPr>
      <w:rFonts w:ascii="Times New Roman" w:hAnsi="Times New Roman"/>
      <w:b/>
      <w:bCs/>
      <w:color w:val="000000"/>
      <w:sz w:val="16"/>
      <w:szCs w:val="16"/>
      <w:lang w:val="en-IN" w:eastAsia="en-IN"/>
      <w14:ligatures w14:val="standardContextual"/>
    </w:rPr>
  </w:style>
  <w:style w:type="paragraph" w:customStyle="1" w:styleId="font6">
    <w:name w:val="font6"/>
    <w:basedOn w:val="Normal"/>
    <w:rsid w:val="00A3585F"/>
    <w:pPr>
      <w:spacing w:before="100" w:beforeAutospacing="1" w:after="100" w:afterAutospacing="1"/>
    </w:pPr>
    <w:rPr>
      <w:rFonts w:ascii="Times New Roman" w:hAnsi="Times New Roman"/>
      <w:b/>
      <w:bCs/>
      <w:color w:val="000000"/>
      <w:sz w:val="16"/>
      <w:szCs w:val="16"/>
      <w:lang w:val="en-IN" w:eastAsia="en-IN"/>
      <w14:ligatures w14:val="standardContextual"/>
    </w:rPr>
  </w:style>
  <w:style w:type="paragraph" w:customStyle="1" w:styleId="xl65">
    <w:name w:val="xl65"/>
    <w:basedOn w:val="Normal"/>
    <w:rsid w:val="00A358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563C1"/>
      <w:sz w:val="24"/>
      <w:szCs w:val="24"/>
      <w:u w:val="single"/>
      <w:lang w:val="en-IN" w:eastAsia="en-IN"/>
      <w14:ligatures w14:val="standardContextual"/>
    </w:rPr>
  </w:style>
  <w:style w:type="paragraph" w:customStyle="1" w:styleId="xl66">
    <w:name w:val="xl66"/>
    <w:basedOn w:val="Normal"/>
    <w:rsid w:val="00A358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6"/>
      <w:szCs w:val="16"/>
      <w:lang w:val="en-IN" w:eastAsia="en-IN"/>
      <w14:ligatures w14:val="standardContextual"/>
    </w:rPr>
  </w:style>
  <w:style w:type="paragraph" w:customStyle="1" w:styleId="xl67">
    <w:name w:val="xl67"/>
    <w:basedOn w:val="Normal"/>
    <w:rsid w:val="00A358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lang w:val="en-IN" w:eastAsia="en-IN"/>
      <w14:ligatures w14:val="standardContextual"/>
    </w:rPr>
  </w:style>
  <w:style w:type="paragraph" w:customStyle="1" w:styleId="xl68">
    <w:name w:val="xl68"/>
    <w:basedOn w:val="Normal"/>
    <w:rsid w:val="00A358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16"/>
      <w:szCs w:val="16"/>
      <w:lang w:val="en-IN" w:eastAsia="en-IN"/>
      <w14:ligatures w14:val="standardContextual"/>
    </w:rPr>
  </w:style>
  <w:style w:type="paragraph" w:customStyle="1" w:styleId="xl69">
    <w:name w:val="xl69"/>
    <w:basedOn w:val="Normal"/>
    <w:rsid w:val="00A358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val="en-IN" w:eastAsia="en-IN"/>
      <w14:ligatures w14:val="standardContextual"/>
    </w:rPr>
  </w:style>
  <w:style w:type="paragraph" w:customStyle="1" w:styleId="xl70">
    <w:name w:val="xl70"/>
    <w:basedOn w:val="Normal"/>
    <w:rsid w:val="00A358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egoe UI Symbol" w:hAnsi="Segoe UI Symbol"/>
      <w:color w:val="202122"/>
      <w:sz w:val="16"/>
      <w:szCs w:val="16"/>
      <w:lang w:val="en-IN" w:eastAsia="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rishikosh.egranth.ac.in/items/8ff7cb16-3ba7-49f6-96b7-26bbbc605b9d" TargetMode="External"/><Relationship Id="rId21" Type="http://schemas.openxmlformats.org/officeDocument/2006/relationships/image" Target="media/image14.jpg"/><Relationship Id="rId42" Type="http://schemas.openxmlformats.org/officeDocument/2006/relationships/hyperlink" Target="https://link.springer.com/article/10.1023/A:1022881200649" TargetMode="External"/><Relationship Id="rId47" Type="http://schemas.openxmlformats.org/officeDocument/2006/relationships/hyperlink" Target="https://www.sciencedirect.com/science/article/abs/pii/S003194220100406X" TargetMode="External"/><Relationship Id="rId63" Type="http://schemas.openxmlformats.org/officeDocument/2006/relationships/hyperlink" Target="https://acsess.onlinelibrary.wiley.com/doi/abs/10.2135/cropsci1999.0011183X0039000200010x" TargetMode="External"/><Relationship Id="rId68" Type="http://schemas.openxmlformats.org/officeDocument/2006/relationships/hyperlink" Target="https://doi.org/10.1038/s41598-025-89105-x" TargetMode="External"/><Relationship Id="rId84" Type="http://schemas.openxmlformats.org/officeDocument/2006/relationships/hyperlink" Target="http://s.no/" TargetMode="External"/><Relationship Id="rId89" Type="http://schemas.openxmlformats.org/officeDocument/2006/relationships/image" Target="media/image19.jpg"/><Relationship Id="rId112"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header" Target="header2.xml"/><Relationship Id="rId11" Type="http://schemas.openxmlformats.org/officeDocument/2006/relationships/image" Target="media/image4.png"/><Relationship Id="rId32" Type="http://schemas.openxmlformats.org/officeDocument/2006/relationships/hyperlink" Target="https://doi.org/10.30835/2413-7510.2022.260986" TargetMode="External"/><Relationship Id="rId37" Type="http://schemas.openxmlformats.org/officeDocument/2006/relationships/hyperlink" Target="https://agris.fao.org/search/en/providers/124253/records/64722c862a40512c710f5695" TargetMode="External"/><Relationship Id="rId53" Type="http://schemas.openxmlformats.org/officeDocument/2006/relationships/hyperlink" Target="https://doi.org/10.2135/cropsci1988.0011183X002800050014x" TargetMode="External"/><Relationship Id="rId58" Type="http://schemas.openxmlformats.org/officeDocument/2006/relationships/hyperlink" Target="https://www.cabidigitallibrary.org/doi/full/10.5555/19631601976" TargetMode="External"/><Relationship Id="rId74" Type="http://schemas.openxmlformats.org/officeDocument/2006/relationships/hyperlink" Target="https://www.academia.edu/122337177/OPTIMIZATION_OF_LETHAL_DOSE_LD50_FOR_CHEMICAL_MUTAGENESIS_IN_SUNFLOWER_AND_ITS_EFFECTS_ON_GERMINATION_AND_SURVIVAL_PERCENTAGE_LUDHIANA_PUNJAB" TargetMode="External"/><Relationship Id="rId79" Type="http://schemas.openxmlformats.org/officeDocument/2006/relationships/hyperlink" Target="https://www.degruyterbrill.com/document/doi/10.2298/hel0848055v/html" TargetMode="External"/><Relationship Id="rId102" Type="http://schemas.openxmlformats.org/officeDocument/2006/relationships/image" Target="media/image32.jpg"/><Relationship Id="rId5" Type="http://schemas.openxmlformats.org/officeDocument/2006/relationships/webSettings" Target="webSettings.xml"/><Relationship Id="rId90" Type="http://schemas.openxmlformats.org/officeDocument/2006/relationships/image" Target="media/image20.jpg"/><Relationship Id="rId95" Type="http://schemas.openxmlformats.org/officeDocument/2006/relationships/image" Target="media/image25.jpg"/><Relationship Id="rId22" Type="http://schemas.openxmlformats.org/officeDocument/2006/relationships/image" Target="media/image15.jpg"/><Relationship Id="rId27" Type="http://schemas.openxmlformats.org/officeDocument/2006/relationships/hyperlink" Target="https://www.cabidigitallibrary.org/doi/full/10.5555/20133288687" TargetMode="External"/><Relationship Id="rId43" Type="http://schemas.openxmlformats.org/officeDocument/2006/relationships/hyperlink" Target="https://www.degruyterbrill.com/document/doi/10.2298/hel1256019e/html" TargetMode="External"/><Relationship Id="rId48" Type="http://schemas.openxmlformats.org/officeDocument/2006/relationships/hyperlink" Target="https://www.cabidigitallibrary.org/doi/full/10.5555/19741618099" TargetMode="External"/><Relationship Id="rId64" Type="http://schemas.openxmlformats.org/officeDocument/2006/relationships/hyperlink" Target="https://doi.org/10.62050/fscp2024.521" TargetMode="External"/><Relationship Id="rId69" Type="http://schemas.openxmlformats.org/officeDocument/2006/relationships/hyperlink" Target="https://doi.org/10.3389/fpls.2023.1138603" TargetMode="External"/><Relationship Id="rId113" Type="http://schemas.openxmlformats.org/officeDocument/2006/relationships/theme" Target="theme/theme1.xml"/><Relationship Id="rId80" Type="http://schemas.openxmlformats.org/officeDocument/2006/relationships/hyperlink" Target="https://scholar.google.com/scholar?q=52.+Vick+B+A+and+Miller+J.+1996.+Utilization+of+mutagens+for+fatty+acid+alteration+in+sunflower.+In:+Proc.+18th+Sunflower+Research+Workshop.+Natl.+Sunflower+Assoc.,+Bismarck,+ND,+USA,+Pp.+11-17.&amp;hl=en&amp;as_sdt=0,5" TargetMode="External"/><Relationship Id="rId85" Type="http://schemas.openxmlformats.org/officeDocument/2006/relationships/hyperlink" Target="http://s.no/"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s://www.cabidigitallibrary.org/doi/full/10.5555/19871658004" TargetMode="External"/><Relationship Id="rId38" Type="http://schemas.openxmlformats.org/officeDocument/2006/relationships/hyperlink" Target="https://www.degruyterbrill.com/document/doi/10.2298/hel1154107e/html" TargetMode="External"/><Relationship Id="rId59" Type="http://schemas.openxmlformats.org/officeDocument/2006/relationships/hyperlink" Target="https://www.cabidigitallibrary.org/doi/full/10.5555/19851638951" TargetMode="External"/><Relationship Id="rId103" Type="http://schemas.openxmlformats.org/officeDocument/2006/relationships/image" Target="media/image33.jpg"/><Relationship Id="rId108" Type="http://schemas.openxmlformats.org/officeDocument/2006/relationships/footer" Target="footer1.xml"/><Relationship Id="rId54" Type="http://schemas.openxmlformats.org/officeDocument/2006/relationships/hyperlink" Target="https://masujournal.org/store_file/archive/2003-090-07-09-574-576.pdf" TargetMode="External"/><Relationship Id="rId70" Type="http://schemas.openxmlformats.org/officeDocument/2006/relationships/hyperlink" Target="https://www.sciencedirect.com/science/article/abs/pii/S0981942804000312" TargetMode="External"/><Relationship Id="rId75" Type="http://schemas.openxmlformats.org/officeDocument/2006/relationships/hyperlink" Target="https://www.cabidigitallibrary.org/doi/full/10.5555/19731604879" TargetMode="External"/><Relationship Id="rId91" Type="http://schemas.openxmlformats.org/officeDocument/2006/relationships/image" Target="media/image21.jpg"/><Relationship Id="rId96"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link.springer.com/article/10.1023/b:euph.0000014914.85465.4f" TargetMode="External"/><Relationship Id="rId28" Type="http://schemas.openxmlformats.org/officeDocument/2006/relationships/hyperlink" Target="http://krishikosh.egranth.ac.in/handle/1/5810052863" TargetMode="External"/><Relationship Id="rId36" Type="http://schemas.openxmlformats.org/officeDocument/2006/relationships/hyperlink" Target="https://doi.org/10.30901/2227-8834-2025-1-139-147" TargetMode="External"/><Relationship Id="rId49" Type="http://schemas.openxmlformats.org/officeDocument/2006/relationships/hyperlink" Target="https://link.springer.com/article/10.1007/s12892-022-00186-w" TargetMode="External"/><Relationship Id="rId57" Type="http://schemas.openxmlformats.org/officeDocument/2006/relationships/hyperlink" Target="https://academicjournals.org/journal/AJB/article-full-text-pdf/9C4ECFC21408" TargetMode="External"/><Relationship Id="rId106"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hyperlink" Target="https://doi.org/10.1515/helia-2020-0007" TargetMode="External"/><Relationship Id="rId44" Type="http://schemas.openxmlformats.org/officeDocument/2006/relationships/hyperlink" Target="https://www.degruyterbrill.com/document/doi/10.2298/hel0237085e/html" TargetMode="External"/><Relationship Id="rId52" Type="http://schemas.openxmlformats.org/officeDocument/2006/relationships/hyperlink" Target="https://www.researchgate.net/profile/Ak-Sharma-5/publication/311986762_Characterization_of_Pre-breeding_Genetic_Stocks_of_Urdbean_Vigna_mungo_L_Hepper_Induced_Through_Mutagenesis_391-394/links/58679eb608ae6eb871b7200e/Characterization-of-Pre-breeding-Genetic-Stocks-of-Urdbean-Vigna-mungo-L-Hepper-Induced-Through-Mutagenesis-391-394.pdf" TargetMode="External"/><Relationship Id="rId60" Type="http://schemas.openxmlformats.org/officeDocument/2006/relationships/hyperlink" Target="https://patents.google.com/patent/US11234389B2/en" TargetMode="External"/><Relationship Id="rId65" Type="http://schemas.openxmlformats.org/officeDocument/2006/relationships/hyperlink" Target="http://krishikosh.egranth.ac.in/handle/1/85400" TargetMode="External"/><Relationship Id="rId73" Type="http://schemas.openxmlformats.org/officeDocument/2006/relationships/hyperlink" Target="https://doi.org/10.1111/tpj.16238" TargetMode="External"/><Relationship Id="rId78" Type="http://schemas.openxmlformats.org/officeDocument/2006/relationships/hyperlink" Target="https://www.cabidigitallibrary.org/doi/full/10.5555/19761635267" TargetMode="External"/><Relationship Id="rId81" Type="http://schemas.openxmlformats.org/officeDocument/2006/relationships/hyperlink" Target="https://www.cabidigitallibrary.org/doi/full/10.5555/19771659032" TargetMode="External"/><Relationship Id="rId86" Type="http://schemas.openxmlformats.org/officeDocument/2006/relationships/image" Target="media/image16.jpg"/><Relationship Id="rId94" Type="http://schemas.openxmlformats.org/officeDocument/2006/relationships/image" Target="media/image24.jpg"/><Relationship Id="rId99" Type="http://schemas.openxmlformats.org/officeDocument/2006/relationships/image" Target="media/image29.jpg"/><Relationship Id="rId101" Type="http://schemas.openxmlformats.org/officeDocument/2006/relationships/image" Target="media/image31.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cabidigitallibrary.org/doi/full/10.5555/20033199158" TargetMode="External"/><Relationship Id="rId109" Type="http://schemas.openxmlformats.org/officeDocument/2006/relationships/footer" Target="footer2.xml"/><Relationship Id="rId34" Type="http://schemas.openxmlformats.org/officeDocument/2006/relationships/hyperlink" Target="https://www.degruyterbrill.com/document/doi/10.2298/hel1155047c/html" TargetMode="External"/><Relationship Id="rId50" Type="http://schemas.openxmlformats.org/officeDocument/2006/relationships/hyperlink" Target="https://www.cabidigitallibrary.org/doi/full/10.5555/19891675520" TargetMode="External"/><Relationship Id="rId55" Type="http://schemas.openxmlformats.org/officeDocument/2006/relationships/hyperlink" Target="https://doi.org/10.1080/15226514.2011.568536" TargetMode="External"/><Relationship Id="rId76" Type="http://schemas.openxmlformats.org/officeDocument/2006/relationships/hyperlink" Target="https://www.degruyterbrill.com/document/doi/10.2298/hel1154123s/html" TargetMode="External"/><Relationship Id="rId97" Type="http://schemas.openxmlformats.org/officeDocument/2006/relationships/image" Target="media/image27.jpg"/><Relationship Id="rId104" Type="http://schemas.openxmlformats.org/officeDocument/2006/relationships/image" Target="media/image34.jpg"/><Relationship Id="rId7" Type="http://schemas.openxmlformats.org/officeDocument/2006/relationships/endnotes" Target="endnotes.xml"/><Relationship Id="rId71" Type="http://schemas.openxmlformats.org/officeDocument/2006/relationships/hyperlink" Target="https://www.cabidigitallibrary.org/doi/full/10.5555/19691605338" TargetMode="External"/><Relationship Id="rId92" Type="http://schemas.openxmlformats.org/officeDocument/2006/relationships/image" Target="media/image22.jpg"/><Relationship Id="rId2" Type="http://schemas.openxmlformats.org/officeDocument/2006/relationships/numbering" Target="numbering.xml"/><Relationship Id="rId29" Type="http://schemas.openxmlformats.org/officeDocument/2006/relationships/hyperlink" Target="http://203.129.218.131:8004/cgi-bin/koha/opac-detail.pl?biblionumber=32129&amp;query_desc=Provider%3AUniversity%20of%20AGricultural%20Sciences%2C%20Bangalore" TargetMode="External"/><Relationship Id="rId24" Type="http://schemas.openxmlformats.org/officeDocument/2006/relationships/hyperlink" Target="https://doi.org/10.1002/jsfa.8924" TargetMode="External"/><Relationship Id="rId40" Type="http://schemas.openxmlformats.org/officeDocument/2006/relationships/hyperlink" Target="https://www.degruyterbrill.com/document/doi/10.2298/hel0338099e/html" TargetMode="External"/><Relationship Id="rId45" Type="http://schemas.openxmlformats.org/officeDocument/2006/relationships/hyperlink" Target="https://acsess.onlinelibrary.wiley.com/doi/abs/10.2135/cropsci1993.0011183X003300060010x" TargetMode="External"/><Relationship Id="rId66" Type="http://schemas.openxmlformats.org/officeDocument/2006/relationships/hyperlink" Target="https://doi.org/10.2135/cropsci1995.0011183X003500030016x" TargetMode="External"/><Relationship Id="rId87" Type="http://schemas.openxmlformats.org/officeDocument/2006/relationships/image" Target="media/image17.jpg"/><Relationship Id="rId110" Type="http://schemas.openxmlformats.org/officeDocument/2006/relationships/header" Target="header3.xml"/><Relationship Id="rId61" Type="http://schemas.openxmlformats.org/officeDocument/2006/relationships/hyperlink" Target="https://digital.csic.es/handle/10261/90432" TargetMode="External"/><Relationship Id="rId82" Type="http://schemas.openxmlformats.org/officeDocument/2006/relationships/hyperlink" Target="https://www.cabidigitallibrary.org/doi/full/10.5555/19831621041"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www.cabidigitallibrary.org/doi/full/10.5555/19961611385" TargetMode="External"/><Relationship Id="rId35" Type="http://schemas.openxmlformats.org/officeDocument/2006/relationships/hyperlink" Target="https://doi.org/10.25230/2412-608x-2021-2-186-10-17" TargetMode="External"/><Relationship Id="rId56" Type="http://schemas.openxmlformats.org/officeDocument/2006/relationships/hyperlink" Target="https://www.cabidigitallibrary.org/doi/full/10.5555/19861655373" TargetMode="External"/><Relationship Id="rId77" Type="http://schemas.openxmlformats.org/officeDocument/2006/relationships/hyperlink" Target="https://www.cabidigitallibrary.org/doi/full/10.5555/20053095264" TargetMode="External"/><Relationship Id="rId100" Type="http://schemas.openxmlformats.org/officeDocument/2006/relationships/image" Target="media/image30.jpg"/><Relationship Id="rId105" Type="http://schemas.openxmlformats.org/officeDocument/2006/relationships/image" Target="media/image35.jpg"/><Relationship Id="rId8" Type="http://schemas.openxmlformats.org/officeDocument/2006/relationships/image" Target="media/image1.png"/><Relationship Id="rId51" Type="http://schemas.openxmlformats.org/officeDocument/2006/relationships/hyperlink" Target="https://www.degruyterbrill.com/document/doi/10.2298/hel0849071j/html" TargetMode="External"/><Relationship Id="rId72" Type="http://schemas.openxmlformats.org/officeDocument/2006/relationships/hyperlink" Target="https://doi.org/10.29321/MAJ.10.A00092" TargetMode="External"/><Relationship Id="rId93" Type="http://schemas.openxmlformats.org/officeDocument/2006/relationships/image" Target="media/image23.jpg"/><Relationship Id="rId98" Type="http://schemas.openxmlformats.org/officeDocument/2006/relationships/image" Target="media/image28.jpg"/><Relationship Id="rId3" Type="http://schemas.openxmlformats.org/officeDocument/2006/relationships/styles" Target="styles.xml"/><Relationship Id="rId25" Type="http://schemas.openxmlformats.org/officeDocument/2006/relationships/hyperlink" Target="https://doi.org/10.1016/j.eja.2015.10.003" TargetMode="External"/><Relationship Id="rId46" Type="http://schemas.openxmlformats.org/officeDocument/2006/relationships/hyperlink" Target="https://www.frontiersin.org/journals/plant-science/articles/10.3389/fpls.2023.1236511/full" TargetMode="External"/><Relationship Id="rId67" Type="http://schemas.openxmlformats.org/officeDocument/2006/relationships/hyperlink" Target="https://doi.org/10.1007/978-981-15-1636-8_42" TargetMode="External"/><Relationship Id="rId20" Type="http://schemas.openxmlformats.org/officeDocument/2006/relationships/image" Target="media/image13.jpg"/><Relationship Id="rId41" Type="http://schemas.openxmlformats.org/officeDocument/2006/relationships/hyperlink" Target="https://link.springer.com/article/10.1007/BF00029871" TargetMode="External"/><Relationship Id="rId62" Type="http://schemas.openxmlformats.org/officeDocument/2006/relationships/hyperlink" Target="https://agro.icm.edu.pl/agro/element/bwmeta1.element.agro-847af6c3-38aa-446e-8521-d2f0dd2a6453" TargetMode="External"/><Relationship Id="rId83" Type="http://schemas.openxmlformats.org/officeDocument/2006/relationships/hyperlink" Target="https://pubmed.ncbi.nlm.nih.gov/23079831/" TargetMode="External"/><Relationship Id="rId88" Type="http://schemas.openxmlformats.org/officeDocument/2006/relationships/image" Target="media/image18.jpg"/><Relationship Id="rId111"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F5FF5-BC47-40FE-BEA4-832C9EEC2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492</TotalTime>
  <Pages>20</Pages>
  <Words>7988</Words>
  <Characters>45536</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53418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1137</cp:lastModifiedBy>
  <cp:revision>51</cp:revision>
  <cp:lastPrinted>1999-07-06T11:00:00Z</cp:lastPrinted>
  <dcterms:created xsi:type="dcterms:W3CDTF">2014-10-25T14:34:00Z</dcterms:created>
  <dcterms:modified xsi:type="dcterms:W3CDTF">2025-08-01T07:00:00Z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21341b85-f405-434a-ad6c-856330a48178</vt:lpwstr>
  </property>
</Properties>
</file>