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208692" w14:textId="77777777" w:rsidR="00950956" w:rsidRPr="0045781B" w:rsidRDefault="00950956" w:rsidP="0045781B">
      <w:pPr>
        <w:keepNext/>
        <w:keepLines/>
        <w:spacing w:after="80" w:line="360" w:lineRule="auto"/>
        <w:jc w:val="both"/>
        <w:outlineLvl w:val="1"/>
        <w:rPr>
          <w:b/>
          <w:bCs/>
          <w:i/>
          <w:sz w:val="32"/>
          <w:szCs w:val="20"/>
        </w:rPr>
      </w:pPr>
      <w:r w:rsidRPr="0045781B">
        <w:rPr>
          <w:b/>
          <w:bCs/>
          <w:sz w:val="32"/>
          <w:szCs w:val="20"/>
          <w:highlight w:val="yellow"/>
          <w:lang w:val="en-GB"/>
        </w:rPr>
        <w:t xml:space="preserve">Study of the </w:t>
      </w:r>
      <w:r w:rsidRPr="0045781B">
        <w:rPr>
          <w:b/>
          <w:bCs/>
          <w:sz w:val="32"/>
          <w:szCs w:val="20"/>
          <w:highlight w:val="yellow"/>
        </w:rPr>
        <w:t xml:space="preserve">acute toxicity and antipyretic activity of </w:t>
      </w:r>
      <w:r w:rsidRPr="0045781B">
        <w:rPr>
          <w:b/>
          <w:bCs/>
          <w:i/>
          <w:sz w:val="32"/>
          <w:szCs w:val="20"/>
          <w:highlight w:val="yellow"/>
        </w:rPr>
        <w:t>Talinum triangulare</w:t>
      </w:r>
    </w:p>
    <w:p w14:paraId="3DDAF07F" w14:textId="77777777" w:rsidR="0079373C" w:rsidRPr="0079373C" w:rsidRDefault="0079373C" w:rsidP="008B40F7">
      <w:pPr>
        <w:spacing w:after="0" w:line="360" w:lineRule="auto"/>
        <w:jc w:val="both"/>
        <w:rPr>
          <w:rFonts w:ascii="Times New Roman" w:eastAsia="Calibri" w:hAnsi="Times New Roman" w:cs="Times New Roman"/>
          <w:kern w:val="0"/>
          <w:sz w:val="24"/>
          <w:szCs w:val="24"/>
          <w:lang w:val="fr-CI"/>
        </w:rPr>
      </w:pPr>
    </w:p>
    <w:p w14:paraId="1349047E" w14:textId="77777777" w:rsidR="0079373C" w:rsidRPr="0079373C" w:rsidRDefault="00464F9E" w:rsidP="00C15444">
      <w:pPr>
        <w:spacing w:after="0" w:line="360" w:lineRule="auto"/>
        <w:jc w:val="both"/>
        <w:rPr>
          <w:rFonts w:ascii="Times New Roman" w:eastAsia="Calibri" w:hAnsi="Times New Roman" w:cs="Times New Roman"/>
          <w:b/>
          <w:bCs/>
          <w:kern w:val="0"/>
          <w:sz w:val="24"/>
          <w:szCs w:val="24"/>
          <w:lang w:val="fr-CI"/>
        </w:rPr>
      </w:pPr>
      <w:r>
        <w:rPr>
          <w:rFonts w:ascii="Times New Roman" w:eastAsia="Calibri" w:hAnsi="Times New Roman" w:cs="Times New Roman"/>
          <w:b/>
          <w:bCs/>
          <w:kern w:val="0"/>
          <w:sz w:val="24"/>
          <w:szCs w:val="24"/>
          <w:lang w:val="fr-CI"/>
        </w:rPr>
        <w:t xml:space="preserve">Abstract </w:t>
      </w:r>
    </w:p>
    <w:p w14:paraId="046A7E4F" w14:textId="336BE876" w:rsidR="008B40F7" w:rsidRDefault="0079373C" w:rsidP="0045781B">
      <w:pPr>
        <w:jc w:val="both"/>
      </w:pP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is a food plant renowned for its nutritional properties and anti-malarial virtues. </w:t>
      </w:r>
      <w:r w:rsidR="0060731F" w:rsidRPr="0045781B">
        <w:rPr>
          <w:rFonts w:ascii="Georgia" w:hAnsi="Georgia"/>
          <w:color w:val="1F1F1F"/>
          <w:highlight w:val="yellow"/>
        </w:rPr>
        <w:t>The plant is a reservoir of various phytoconstituents belonging to </w:t>
      </w:r>
      <w:hyperlink r:id="rId7" w:tooltip="Learn more about flavonoids from ScienceDirect's AI-generated Topic Pages" w:history="1">
        <w:r w:rsidR="0060731F" w:rsidRPr="0045781B">
          <w:rPr>
            <w:rStyle w:val="Hyperlink"/>
            <w:rFonts w:ascii="Georgia" w:hAnsi="Georgia"/>
            <w:color w:val="1F1F1F"/>
            <w:highlight w:val="yellow"/>
          </w:rPr>
          <w:t>flavonoids</w:t>
        </w:r>
      </w:hyperlink>
      <w:r w:rsidR="0060731F" w:rsidRPr="0045781B">
        <w:rPr>
          <w:rFonts w:ascii="Georgia" w:hAnsi="Georgia"/>
          <w:color w:val="1F1F1F"/>
          <w:highlight w:val="yellow"/>
        </w:rPr>
        <w:t> and </w:t>
      </w:r>
      <w:hyperlink r:id="rId8" w:tooltip="Learn more about lignans from ScienceDirect's AI-generated Topic Pages" w:history="1">
        <w:r w:rsidR="0060731F" w:rsidRPr="0045781B">
          <w:rPr>
            <w:rStyle w:val="Hyperlink"/>
            <w:rFonts w:ascii="Georgia" w:hAnsi="Georgia"/>
            <w:color w:val="1F1F1F"/>
            <w:highlight w:val="yellow"/>
          </w:rPr>
          <w:t>lignans</w:t>
        </w:r>
      </w:hyperlink>
      <w:r w:rsidR="0060731F" w:rsidRPr="0045781B">
        <w:rPr>
          <w:rFonts w:ascii="Georgia" w:hAnsi="Georgia"/>
          <w:color w:val="1F1F1F"/>
          <w:highlight w:val="yellow"/>
        </w:rPr>
        <w:t>, alkaloids, and </w:t>
      </w:r>
      <w:hyperlink r:id="rId9" w:tooltip="Learn more about benzoic acid from ScienceDirect's AI-generated Topic Pages" w:history="1">
        <w:r w:rsidR="0060731F" w:rsidRPr="0045781B">
          <w:rPr>
            <w:rStyle w:val="Hyperlink"/>
            <w:rFonts w:ascii="Georgia" w:hAnsi="Georgia"/>
            <w:color w:val="1F1F1F"/>
            <w:highlight w:val="yellow"/>
          </w:rPr>
          <w:t>benzoic acid</w:t>
        </w:r>
      </w:hyperlink>
      <w:r w:rsidR="0060731F" w:rsidRPr="0045781B">
        <w:rPr>
          <w:rFonts w:ascii="Georgia" w:hAnsi="Georgia"/>
          <w:color w:val="1F1F1F"/>
          <w:highlight w:val="yellow"/>
        </w:rPr>
        <w:t> derivatives, which are known for their wide range of pharmacological effects.</w:t>
      </w:r>
      <w:r w:rsidR="0060731F">
        <w:rPr>
          <w:rFonts w:ascii="Georgia" w:hAnsi="Georgia"/>
          <w:color w:val="1F1F1F"/>
        </w:rPr>
        <w:t xml:space="preserve"> </w:t>
      </w:r>
      <w:r w:rsidR="00A93F97">
        <w:rPr>
          <w:rFonts w:ascii="Times New Roman" w:eastAsia="Calibri" w:hAnsi="Times New Roman" w:cs="Times New Roman"/>
          <w:kern w:val="0"/>
          <w:sz w:val="24"/>
          <w:szCs w:val="24"/>
        </w:rPr>
        <w:t>M</w:t>
      </w:r>
      <w:r w:rsidRPr="0079373C">
        <w:rPr>
          <w:rFonts w:ascii="Times New Roman" w:eastAsia="Calibri" w:hAnsi="Times New Roman" w:cs="Times New Roman"/>
          <w:kern w:val="0"/>
          <w:sz w:val="24"/>
          <w:szCs w:val="24"/>
        </w:rPr>
        <w:t xml:space="preserve">alaria is a disease that manifests as inflammation, fever and pain. </w:t>
      </w:r>
      <w:r w:rsidR="005D1371" w:rsidRPr="0045781B">
        <w:rPr>
          <w:rFonts w:ascii="Times New Roman" w:eastAsia="Calibri" w:hAnsi="Times New Roman" w:cs="Times New Roman"/>
          <w:kern w:val="0"/>
          <w:sz w:val="24"/>
          <w:szCs w:val="24"/>
          <w:highlight w:val="yellow"/>
        </w:rPr>
        <w:t xml:space="preserve">The present study aimed to evaluate the biological tolerance of certain </w:t>
      </w:r>
      <w:r w:rsidR="005D1371" w:rsidRPr="0045781B">
        <w:rPr>
          <w:rFonts w:ascii="Times New Roman" w:eastAsia="Calibri" w:hAnsi="Times New Roman" w:cs="Times New Roman"/>
          <w:i/>
          <w:iCs/>
          <w:kern w:val="0"/>
          <w:sz w:val="24"/>
          <w:szCs w:val="24"/>
          <w:highlight w:val="yellow"/>
        </w:rPr>
        <w:t xml:space="preserve">Talinum triangulare </w:t>
      </w:r>
      <w:r w:rsidR="005D1371" w:rsidRPr="0045781B">
        <w:rPr>
          <w:rFonts w:ascii="Times New Roman" w:eastAsia="Calibri" w:hAnsi="Times New Roman" w:cs="Times New Roman"/>
          <w:kern w:val="0"/>
          <w:sz w:val="24"/>
          <w:szCs w:val="24"/>
          <w:highlight w:val="yellow"/>
        </w:rPr>
        <w:t>compounds, and then to test their efficacy in Wistar rats</w:t>
      </w:r>
      <w:r w:rsidR="005D1371" w:rsidRPr="0045781B">
        <w:rPr>
          <w:rFonts w:ascii="Times New Roman" w:eastAsia="Times New Roman" w:hAnsi="Times New Roman" w:cs="Times New Roman"/>
          <w:sz w:val="24"/>
          <w:szCs w:val="24"/>
          <w:highlight w:val="yellow"/>
        </w:rPr>
        <w:t xml:space="preserve">. </w:t>
      </w:r>
      <w:proofErr w:type="gramStart"/>
      <w:r w:rsidRPr="0045781B">
        <w:rPr>
          <w:rFonts w:ascii="Times New Roman" w:eastAsia="Calibri" w:hAnsi="Times New Roman" w:cs="Times New Roman"/>
          <w:kern w:val="0"/>
          <w:sz w:val="24"/>
          <w:szCs w:val="24"/>
          <w:highlight w:val="yellow"/>
        </w:rPr>
        <w:t>n</w:t>
      </w:r>
      <w:proofErr w:type="gramEnd"/>
      <w:r w:rsidRPr="0045781B">
        <w:rPr>
          <w:rFonts w:ascii="Times New Roman" w:eastAsia="Calibri" w:hAnsi="Times New Roman" w:cs="Times New Roman"/>
          <w:kern w:val="0"/>
          <w:sz w:val="24"/>
          <w:szCs w:val="24"/>
          <w:highlight w:val="yellow"/>
        </w:rPr>
        <w:t xml:space="preserve"> acute toxicity</w:t>
      </w:r>
      <w:r w:rsidRPr="0079373C">
        <w:rPr>
          <w:rFonts w:ascii="Times New Roman" w:eastAsia="Calibri" w:hAnsi="Times New Roman" w:cs="Times New Roman"/>
          <w:kern w:val="0"/>
          <w:sz w:val="24"/>
          <w:szCs w:val="24"/>
        </w:rPr>
        <w:t xml:space="preserve"> study was carried out in accordance with OECD 423 protocol using these compounds. </w:t>
      </w:r>
      <w:r w:rsidR="00A93F97">
        <w:rPr>
          <w:rFonts w:ascii="Times New Roman" w:eastAsia="Calibri" w:hAnsi="Times New Roman" w:cs="Times New Roman"/>
          <w:kern w:val="0"/>
          <w:sz w:val="24"/>
          <w:szCs w:val="24"/>
        </w:rPr>
        <w:t>To evaluate the toxicity of these compounds; they</w:t>
      </w:r>
      <w:r w:rsidRPr="0079373C">
        <w:rPr>
          <w:rFonts w:ascii="Times New Roman" w:eastAsia="Calibri" w:hAnsi="Times New Roman" w:cs="Times New Roman"/>
          <w:kern w:val="0"/>
          <w:sz w:val="24"/>
          <w:szCs w:val="24"/>
        </w:rPr>
        <w:t xml:space="preserve"> were</w:t>
      </w:r>
      <w:r w:rsidR="00A93F97">
        <w:rPr>
          <w:rFonts w:ascii="Times New Roman" w:eastAsia="Calibri" w:hAnsi="Times New Roman" w:cs="Times New Roman"/>
          <w:kern w:val="0"/>
          <w:sz w:val="24"/>
          <w:szCs w:val="24"/>
        </w:rPr>
        <w:t xml:space="preserve"> orally</w:t>
      </w:r>
      <w:r w:rsidRPr="0079373C">
        <w:rPr>
          <w:rFonts w:ascii="Times New Roman" w:eastAsia="Calibri" w:hAnsi="Times New Roman" w:cs="Times New Roman"/>
          <w:kern w:val="0"/>
          <w:sz w:val="24"/>
          <w:szCs w:val="24"/>
        </w:rPr>
        <w:t xml:space="preserve"> administere</w:t>
      </w:r>
      <w:r w:rsidR="00A93F97">
        <w:rPr>
          <w:rFonts w:ascii="Times New Roman" w:eastAsia="Calibri" w:hAnsi="Times New Roman" w:cs="Times New Roman"/>
          <w:kern w:val="0"/>
          <w:sz w:val="24"/>
          <w:szCs w:val="24"/>
        </w:rPr>
        <w:t>d to nulliparous, non-pregnant rats</w:t>
      </w:r>
      <w:r w:rsidRPr="0079373C">
        <w:rPr>
          <w:rFonts w:ascii="Times New Roman" w:eastAsia="Calibri" w:hAnsi="Times New Roman" w:cs="Times New Roman"/>
          <w:kern w:val="0"/>
          <w:sz w:val="24"/>
          <w:szCs w:val="24"/>
        </w:rPr>
        <w:t xml:space="preserve"> at a dose of 2000 mg/Kg body weight</w:t>
      </w:r>
      <w:r w:rsidR="00A93F97">
        <w:rPr>
          <w:rFonts w:ascii="Times New Roman" w:eastAsia="Calibri" w:hAnsi="Times New Roman" w:cs="Times New Roman"/>
          <w:kern w:val="0"/>
          <w:sz w:val="24"/>
          <w:szCs w:val="24"/>
        </w:rPr>
        <w:t xml:space="preserve"> and observed for any clinical signs of toxicity. </w:t>
      </w:r>
      <w:r w:rsidRPr="0079373C">
        <w:rPr>
          <w:rFonts w:ascii="Times New Roman" w:eastAsia="Calibri" w:hAnsi="Times New Roman" w:cs="Times New Roman"/>
          <w:kern w:val="0"/>
          <w:sz w:val="24"/>
          <w:szCs w:val="24"/>
        </w:rPr>
        <w:t xml:space="preserve">In addition, the antipyretic potential of plant extracts at doses of 100 mg/Kg, 200 mg/Kg and 400 mg/Kg of MC and of paracetamol (reference molecule) at a dose of 150 mg/Kg of MC were determined on rats whose hyperthermia was induced by 20% brewer's yeast. </w:t>
      </w:r>
      <w:r w:rsidR="008B40F7" w:rsidRPr="0045781B">
        <w:rPr>
          <w:rFonts w:ascii="Times New Roman" w:eastAsia="Calibri" w:hAnsi="Times New Roman" w:cs="Times New Roman"/>
          <w:sz w:val="24"/>
          <w:szCs w:val="24"/>
          <w:highlight w:val="yellow"/>
        </w:rPr>
        <w:t>Statistical analyses and graphical representations were performed using Graph Pad Prism software version 8.0.2 (263). All data were normally distributed. Differences between means were determined using Dunnet's comparison test.</w:t>
      </w:r>
      <w:r w:rsidR="008B40F7" w:rsidRPr="0079373C">
        <w:rPr>
          <w:rFonts w:ascii="Times New Roman" w:eastAsia="Calibri" w:hAnsi="Times New Roman" w:cs="Times New Roman"/>
          <w:sz w:val="24"/>
          <w:szCs w:val="24"/>
        </w:rPr>
        <w:t xml:space="preserve"> </w:t>
      </w:r>
    </w:p>
    <w:p w14:paraId="12F27764" w14:textId="4DC1D4E7" w:rsidR="00C15444" w:rsidRPr="0079373C" w:rsidRDefault="0079373C" w:rsidP="00C15444">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kern w:val="0"/>
          <w:sz w:val="24"/>
          <w:szCs w:val="24"/>
        </w:rPr>
        <w:t xml:space="preserve">The results of the acute toxicity tests showed that no morbidity or mortality was observed in the animals. As for induced hyperthermia, it </w:t>
      </w:r>
      <w:r w:rsidRPr="0079373C">
        <w:rPr>
          <w:rFonts w:ascii="Times New Roman" w:eastAsia="Calibri" w:hAnsi="Times New Roman" w:cs="Times New Roman"/>
          <w:bCs/>
          <w:kern w:val="0"/>
          <w:sz w:val="24"/>
          <w:szCs w:val="24"/>
        </w:rPr>
        <w:t xml:space="preserve">revealed a highly significant difference </w:t>
      </w:r>
      <w:r w:rsidRPr="0079373C">
        <w:rPr>
          <w:rFonts w:ascii="Times New Roman" w:eastAsia="Calibri" w:hAnsi="Times New Roman" w:cs="Times New Roman"/>
          <w:kern w:val="0"/>
          <w:sz w:val="24"/>
          <w:szCs w:val="24"/>
        </w:rPr>
        <w:t xml:space="preserve">(p&lt; 0.0001) </w:t>
      </w:r>
      <w:r w:rsidRPr="0079373C">
        <w:rPr>
          <w:rFonts w:ascii="Times New Roman" w:eastAsia="Calibri" w:hAnsi="Times New Roman" w:cs="Times New Roman"/>
          <w:bCs/>
          <w:kern w:val="0"/>
          <w:sz w:val="24"/>
          <w:szCs w:val="24"/>
        </w:rPr>
        <w:t xml:space="preserve">between the temperature evolution of treated feverish rats compared to untreated feverish rats. </w:t>
      </w:r>
      <w:r w:rsidR="00A93F97">
        <w:rPr>
          <w:rFonts w:ascii="Times New Roman" w:eastAsia="Calibri" w:hAnsi="Times New Roman" w:cs="Times New Roman"/>
          <w:bCs/>
          <w:kern w:val="0"/>
          <w:sz w:val="24"/>
          <w:szCs w:val="24"/>
        </w:rPr>
        <w:t xml:space="preserve">In addition, </w:t>
      </w:r>
      <w:r w:rsidRPr="0079373C">
        <w:rPr>
          <w:rFonts w:ascii="Times New Roman" w:eastAsia="Calibri" w:hAnsi="Times New Roman" w:cs="Times New Roman"/>
          <w:bCs/>
          <w:kern w:val="0"/>
          <w:sz w:val="24"/>
          <w:szCs w:val="24"/>
        </w:rPr>
        <w:t>there was n</w:t>
      </w:r>
      <w:r w:rsidR="00A93F97">
        <w:rPr>
          <w:rFonts w:ascii="Times New Roman" w:eastAsia="Calibri" w:hAnsi="Times New Roman" w:cs="Times New Roman"/>
          <w:bCs/>
          <w:kern w:val="0"/>
          <w:sz w:val="24"/>
          <w:szCs w:val="24"/>
        </w:rPr>
        <w:t xml:space="preserve">o </w:t>
      </w:r>
      <w:r w:rsidRPr="0079373C">
        <w:rPr>
          <w:rFonts w:ascii="Times New Roman" w:eastAsia="Calibri" w:hAnsi="Times New Roman" w:cs="Times New Roman"/>
          <w:bCs/>
          <w:kern w:val="0"/>
          <w:sz w:val="24"/>
          <w:szCs w:val="24"/>
        </w:rPr>
        <w:t xml:space="preserve">significant difference </w:t>
      </w:r>
      <w:r w:rsidRPr="0079373C">
        <w:rPr>
          <w:rFonts w:ascii="Times New Roman" w:eastAsia="Calibri" w:hAnsi="Times New Roman" w:cs="Times New Roman"/>
          <w:sz w:val="24"/>
          <w:szCs w:val="24"/>
        </w:rPr>
        <w:t xml:space="preserve">(p˃ 0.05) </w:t>
      </w:r>
      <w:r w:rsidRPr="0079373C">
        <w:rPr>
          <w:rFonts w:ascii="Times New Roman" w:eastAsia="Calibri" w:hAnsi="Times New Roman" w:cs="Times New Roman"/>
          <w:bCs/>
          <w:sz w:val="24"/>
          <w:szCs w:val="24"/>
        </w:rPr>
        <w:t xml:space="preserve">between the temperature evolution of feverish rats treated with the different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bCs/>
          <w:sz w:val="24"/>
          <w:szCs w:val="24"/>
        </w:rPr>
        <w:t xml:space="preserve">solutions and that of </w:t>
      </w:r>
      <w:r w:rsidR="00A93F97">
        <w:rPr>
          <w:rFonts w:ascii="Times New Roman" w:eastAsia="Calibri" w:hAnsi="Times New Roman" w:cs="Times New Roman"/>
          <w:bCs/>
          <w:sz w:val="24"/>
          <w:szCs w:val="24"/>
        </w:rPr>
        <w:t>paracetamol</w:t>
      </w:r>
      <w:r w:rsidRPr="0079373C">
        <w:rPr>
          <w:rFonts w:ascii="Times New Roman" w:eastAsia="Calibri" w:hAnsi="Times New Roman" w:cs="Times New Roman"/>
          <w:bCs/>
          <w:sz w:val="24"/>
          <w:szCs w:val="24"/>
        </w:rPr>
        <w:t>.</w:t>
      </w:r>
      <w:r w:rsidR="00C15444">
        <w:rPr>
          <w:rFonts w:ascii="Times New Roman" w:eastAsia="Calibri" w:hAnsi="Times New Roman" w:cs="Times New Roman"/>
          <w:bCs/>
          <w:sz w:val="24"/>
          <w:szCs w:val="24"/>
        </w:rPr>
        <w:t xml:space="preserve"> </w:t>
      </w:r>
      <w:r w:rsidR="00C15444" w:rsidRPr="0045781B">
        <w:rPr>
          <w:rFonts w:ascii="Times New Roman" w:eastAsia="Calibri" w:hAnsi="Times New Roman" w:cs="Times New Roman"/>
          <w:sz w:val="24"/>
          <w:szCs w:val="24"/>
          <w:highlight w:val="yellow"/>
        </w:rPr>
        <w:t xml:space="preserve">The antipyretic effects could be attributed to the presence of secondary metabolites in </w:t>
      </w:r>
      <w:r w:rsidR="00C15444" w:rsidRPr="0045781B">
        <w:rPr>
          <w:rFonts w:ascii="Times New Roman" w:eastAsia="Calibri" w:hAnsi="Times New Roman" w:cs="Times New Roman"/>
          <w:i/>
          <w:iCs/>
          <w:sz w:val="24"/>
          <w:szCs w:val="24"/>
          <w:highlight w:val="yellow"/>
        </w:rPr>
        <w:t xml:space="preserve">Talinum triangulare </w:t>
      </w:r>
      <w:r w:rsidR="00C15444" w:rsidRPr="0045781B">
        <w:rPr>
          <w:rFonts w:ascii="Times New Roman" w:eastAsia="Calibri" w:hAnsi="Times New Roman" w:cs="Times New Roman"/>
          <w:sz w:val="24"/>
          <w:szCs w:val="24"/>
          <w:highlight w:val="yellow"/>
        </w:rPr>
        <w:t>fractions and extract, opening up prospects for further therapeutic exploitation.</w:t>
      </w:r>
    </w:p>
    <w:p w14:paraId="733E0CC5" w14:textId="4C91DDB0" w:rsidR="0079373C" w:rsidRPr="0079373C" w:rsidRDefault="0079373C" w:rsidP="008B40F7">
      <w:pPr>
        <w:spacing w:after="0" w:line="360" w:lineRule="auto"/>
        <w:jc w:val="both"/>
        <w:rPr>
          <w:rFonts w:ascii="Times New Roman" w:eastAsia="Calibri" w:hAnsi="Times New Roman" w:cs="Times New Roman"/>
          <w:kern w:val="0"/>
          <w:sz w:val="24"/>
          <w:szCs w:val="24"/>
        </w:rPr>
      </w:pPr>
    </w:p>
    <w:p w14:paraId="2E7CC7D8" w14:textId="77777777" w:rsidR="0079373C" w:rsidRPr="0079373C" w:rsidRDefault="0079373C" w:rsidP="00C15444">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sz w:val="24"/>
          <w:szCs w:val="24"/>
        </w:rPr>
        <w:t>Key words</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bCs/>
          <w:i/>
          <w:iCs/>
          <w:sz w:val="24"/>
          <w:szCs w:val="24"/>
        </w:rPr>
        <w:t>Talinum triangulare</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kern w:val="0"/>
          <w:sz w:val="24"/>
          <w:szCs w:val="24"/>
        </w:rPr>
        <w:t>safety, antipyretic activity, paracetamol</w:t>
      </w:r>
    </w:p>
    <w:p w14:paraId="040B8110" w14:textId="77777777" w:rsidR="0079373C" w:rsidRPr="0079373C" w:rsidRDefault="0079373C" w:rsidP="00C15444">
      <w:pPr>
        <w:spacing w:after="0" w:line="360" w:lineRule="auto"/>
        <w:jc w:val="both"/>
        <w:rPr>
          <w:rFonts w:ascii="Times New Roman" w:eastAsia="Calibri" w:hAnsi="Times New Roman" w:cs="Times New Roman"/>
          <w:sz w:val="24"/>
          <w:szCs w:val="24"/>
        </w:rPr>
      </w:pPr>
    </w:p>
    <w:p w14:paraId="48630340" w14:textId="77777777" w:rsidR="00996B8B" w:rsidRDefault="00996B8B" w:rsidP="00123A66">
      <w:pPr>
        <w:spacing w:after="0" w:line="360" w:lineRule="auto"/>
        <w:jc w:val="both"/>
        <w:rPr>
          <w:rFonts w:ascii="Times New Roman" w:eastAsia="Calibri" w:hAnsi="Times New Roman" w:cs="Times New Roman"/>
          <w:b/>
          <w:bCs/>
          <w:sz w:val="24"/>
          <w:szCs w:val="24"/>
        </w:rPr>
      </w:pPr>
    </w:p>
    <w:p w14:paraId="1980902F" w14:textId="77777777" w:rsidR="00996B8B" w:rsidRDefault="00996B8B" w:rsidP="00123A66">
      <w:pPr>
        <w:spacing w:after="0" w:line="360" w:lineRule="auto"/>
        <w:jc w:val="both"/>
        <w:rPr>
          <w:rFonts w:ascii="Times New Roman" w:eastAsia="Calibri" w:hAnsi="Times New Roman" w:cs="Times New Roman"/>
          <w:b/>
          <w:bCs/>
          <w:sz w:val="24"/>
          <w:szCs w:val="24"/>
        </w:rPr>
      </w:pPr>
    </w:p>
    <w:p w14:paraId="74281E0F" w14:textId="77777777" w:rsidR="0079373C" w:rsidRPr="0079373C" w:rsidRDefault="0079373C" w:rsidP="00123A66">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INTRODUCTION</w:t>
      </w:r>
    </w:p>
    <w:p w14:paraId="42160E20" w14:textId="483A3847" w:rsidR="0079373C" w:rsidRPr="0079373C" w:rsidRDefault="00DE732C" w:rsidP="00123A66">
      <w:pPr>
        <w:spacing w:after="0" w:line="360" w:lineRule="auto"/>
        <w:jc w:val="both"/>
        <w:rPr>
          <w:rFonts w:ascii="Times New Roman" w:eastAsia="Calibri" w:hAnsi="Times New Roman" w:cs="Times New Roman"/>
          <w:kern w:val="0"/>
          <w:sz w:val="24"/>
          <w:szCs w:val="24"/>
        </w:rPr>
      </w:pPr>
      <w:r w:rsidRPr="0045781B">
        <w:rPr>
          <w:rFonts w:ascii="Times New Roman" w:eastAsia="Calibri" w:hAnsi="Times New Roman" w:cs="Times New Roman"/>
          <w:kern w:val="0"/>
          <w:sz w:val="24"/>
          <w:szCs w:val="24"/>
          <w:highlight w:val="yellow"/>
        </w:rPr>
        <w:t xml:space="preserve">Over recent years, the understanding of the effects of plant utilization has expanded significantly, garnering increasing attention from researchers </w:t>
      </w:r>
      <w:proofErr w:type="gramStart"/>
      <w:r w:rsidRPr="0045781B">
        <w:rPr>
          <w:rFonts w:ascii="Times New Roman" w:eastAsia="Calibri" w:hAnsi="Times New Roman" w:cs="Times New Roman"/>
          <w:kern w:val="0"/>
          <w:sz w:val="24"/>
          <w:szCs w:val="24"/>
          <w:highlight w:val="yellow"/>
        </w:rPr>
        <w:t>globally.</w:t>
      </w:r>
      <w:r w:rsidR="0079373C" w:rsidRPr="0079373C">
        <w:rPr>
          <w:rFonts w:ascii="Times New Roman" w:eastAsia="Calibri" w:hAnsi="Times New Roman" w:cs="Times New Roman"/>
          <w:kern w:val="0"/>
          <w:sz w:val="24"/>
          <w:szCs w:val="24"/>
        </w:rPr>
        <w:t>(</w:t>
      </w:r>
      <w:proofErr w:type="gramEnd"/>
      <w:r w:rsidR="0079373C" w:rsidRPr="0079373C">
        <w:rPr>
          <w:rFonts w:ascii="Times New Roman" w:eastAsia="Calibri" w:hAnsi="Times New Roman" w:cs="Times New Roman"/>
          <w:b/>
          <w:bCs/>
          <w:kern w:val="0"/>
          <w:sz w:val="24"/>
          <w:szCs w:val="24"/>
        </w:rPr>
        <w:t xml:space="preserve">Nyah </w:t>
      </w:r>
      <w:r w:rsidR="0079373C" w:rsidRPr="0079373C">
        <w:rPr>
          <w:rFonts w:ascii="Times New Roman" w:eastAsia="Calibri" w:hAnsi="Times New Roman" w:cs="Times New Roman"/>
          <w:b/>
          <w:bCs/>
          <w:i/>
          <w:kern w:val="0"/>
          <w:sz w:val="24"/>
          <w:szCs w:val="24"/>
        </w:rPr>
        <w:t>et al</w:t>
      </w:r>
      <w:r w:rsidR="0079373C" w:rsidRPr="0079373C">
        <w:rPr>
          <w:rFonts w:ascii="Times New Roman" w:eastAsia="Calibri" w:hAnsi="Times New Roman" w:cs="Times New Roman"/>
          <w:b/>
          <w:bCs/>
          <w:kern w:val="0"/>
          <w:sz w:val="24"/>
          <w:szCs w:val="24"/>
        </w:rPr>
        <w:t>., 2005)</w:t>
      </w:r>
      <w:r w:rsidR="0079373C" w:rsidRPr="0079373C">
        <w:rPr>
          <w:rFonts w:ascii="Times New Roman" w:eastAsia="Calibri" w:hAnsi="Times New Roman" w:cs="Times New Roman"/>
          <w:kern w:val="0"/>
          <w:sz w:val="24"/>
          <w:szCs w:val="24"/>
        </w:rPr>
        <w:t xml:space="preserve">. </w:t>
      </w:r>
      <w:r w:rsidRPr="0045781B">
        <w:rPr>
          <w:rFonts w:ascii="Times New Roman" w:eastAsia="Calibri" w:hAnsi="Times New Roman" w:cs="Times New Roman"/>
          <w:kern w:val="0"/>
          <w:sz w:val="24"/>
          <w:szCs w:val="24"/>
          <w:highlight w:val="yellow"/>
        </w:rPr>
        <w:t>Phytotherapy, the use of plant-based treatments, is increasingly recognized for its significance and is garnering substantial interest within the field of biomedical research.</w:t>
      </w:r>
      <w:r w:rsidR="0079373C" w:rsidRPr="0045781B">
        <w:rPr>
          <w:rFonts w:ascii="Times New Roman" w:eastAsia="Calibri" w:hAnsi="Times New Roman" w:cs="Times New Roman"/>
          <w:kern w:val="0"/>
          <w:sz w:val="24"/>
          <w:szCs w:val="24"/>
          <w:highlight w:val="yellow"/>
        </w:rPr>
        <w:t xml:space="preserve"> </w:t>
      </w:r>
      <w:r w:rsidR="0079373C" w:rsidRPr="0079373C">
        <w:rPr>
          <w:rFonts w:ascii="Times New Roman" w:eastAsia="Calibri" w:hAnsi="Times New Roman" w:cs="Times New Roman"/>
          <w:b/>
          <w:bCs/>
          <w:kern w:val="0"/>
          <w:sz w:val="24"/>
          <w:szCs w:val="24"/>
        </w:rPr>
        <w:t xml:space="preserve">(Fetni &amp; </w:t>
      </w:r>
      <w:r w:rsidR="0079373C" w:rsidRPr="0079373C">
        <w:rPr>
          <w:rFonts w:ascii="Times New Roman" w:eastAsia="Calibri" w:hAnsi="Times New Roman" w:cs="Times New Roman"/>
          <w:b/>
          <w:bCs/>
          <w:kern w:val="0"/>
          <w:sz w:val="24"/>
          <w:szCs w:val="24"/>
        </w:rPr>
        <w:lastRenderedPageBreak/>
        <w:t>Bertella, 2021)</w:t>
      </w:r>
      <w:r w:rsidR="0079373C" w:rsidRPr="0079373C">
        <w:rPr>
          <w:rFonts w:ascii="Times New Roman" w:eastAsia="Calibri" w:hAnsi="Times New Roman" w:cs="Times New Roman"/>
          <w:kern w:val="0"/>
          <w:sz w:val="24"/>
          <w:szCs w:val="24"/>
        </w:rPr>
        <w:t xml:space="preserve">. </w:t>
      </w:r>
      <w:r w:rsidR="00123A66" w:rsidRPr="0045781B">
        <w:rPr>
          <w:rFonts w:ascii="Georgia" w:hAnsi="Georgia"/>
          <w:color w:val="1F1F1F"/>
          <w:highlight w:val="yellow"/>
        </w:rPr>
        <w:t>Plant extracts have been used in the treatment of different ailments since the beginning of human history due to their availability, low-cost </w:t>
      </w:r>
      <w:hyperlink r:id="rId10" w:tooltip="Learn more about natural products from ScienceDirect's AI-generated Topic Pages" w:history="1">
        <w:r w:rsidR="00123A66" w:rsidRPr="0045781B">
          <w:rPr>
            <w:rStyle w:val="Hyperlink"/>
            <w:rFonts w:ascii="Georgia" w:hAnsi="Georgia"/>
            <w:color w:val="1F1F1F"/>
            <w:highlight w:val="yellow"/>
          </w:rPr>
          <w:t>natural products</w:t>
        </w:r>
      </w:hyperlink>
      <w:r w:rsidR="00123A66" w:rsidRPr="0045781B">
        <w:rPr>
          <w:rFonts w:ascii="Georgia" w:hAnsi="Georgia"/>
          <w:color w:val="1F1F1F"/>
          <w:highlight w:val="yellow"/>
        </w:rPr>
        <w:t>, and house a wide variety of both chemically and biologically bioactive phytoconstituents that are being employed in the formulation of therapeutic preparations</w:t>
      </w:r>
      <w:r w:rsidR="00123A66" w:rsidRPr="00123A66">
        <w:rPr>
          <w:rFonts w:ascii="Georgia" w:hAnsi="Georgia"/>
          <w:color w:val="1F1F1F"/>
          <w:highlight w:val="yellow"/>
        </w:rPr>
        <w:t xml:space="preserve"> (</w:t>
      </w:r>
      <w:r w:rsidR="00123A66" w:rsidRPr="0045781B">
        <w:rPr>
          <w:rFonts w:ascii="Georgia" w:hAnsi="Georgia"/>
          <w:color w:val="1F1F1F"/>
          <w:highlight w:val="yellow"/>
        </w:rPr>
        <w:t>Oladele et al., 2024 ; Barman et al., 2024</w:t>
      </w:r>
      <w:r w:rsidR="00123A66" w:rsidRPr="00123A66">
        <w:rPr>
          <w:rFonts w:ascii="Georgia" w:hAnsi="Georgia"/>
          <w:color w:val="1F1F1F"/>
          <w:highlight w:val="yellow"/>
        </w:rPr>
        <w:t>)</w:t>
      </w:r>
      <w:r w:rsidR="00123A66" w:rsidRPr="0045781B">
        <w:rPr>
          <w:rFonts w:ascii="Georgia" w:hAnsi="Georgia"/>
          <w:color w:val="1F1F1F"/>
          <w:highlight w:val="yellow"/>
        </w:rPr>
        <w:t>.</w:t>
      </w:r>
      <w:r w:rsidR="00123A66">
        <w:rPr>
          <w:rFonts w:ascii="Georgia" w:hAnsi="Georgia"/>
          <w:color w:val="1F1F1F"/>
        </w:rPr>
        <w:t xml:space="preserve"> </w:t>
      </w:r>
      <w:r w:rsidR="0079373C" w:rsidRPr="0079373C">
        <w:rPr>
          <w:rFonts w:ascii="Times New Roman" w:eastAsia="Calibri" w:hAnsi="Times New Roman" w:cs="Times New Roman"/>
          <w:kern w:val="0"/>
          <w:sz w:val="24"/>
          <w:szCs w:val="24"/>
        </w:rPr>
        <w:t xml:space="preserve">In Africa, particularly in Côte d'Ivoire, plants are also used for nutritional and therapeutic purposes </w:t>
      </w:r>
      <w:r w:rsidR="0079373C" w:rsidRPr="0079373C">
        <w:rPr>
          <w:rFonts w:ascii="Times New Roman" w:eastAsia="Calibri" w:hAnsi="Times New Roman" w:cs="Times New Roman"/>
          <w:b/>
          <w:bCs/>
          <w:kern w:val="0"/>
          <w:sz w:val="24"/>
          <w:szCs w:val="24"/>
        </w:rPr>
        <w:t xml:space="preserve">(Effoe </w:t>
      </w:r>
      <w:r w:rsidR="0079373C" w:rsidRPr="0079373C">
        <w:rPr>
          <w:rFonts w:ascii="Times New Roman" w:eastAsia="Calibri" w:hAnsi="Times New Roman" w:cs="Times New Roman"/>
          <w:b/>
          <w:bCs/>
          <w:i/>
          <w:iCs/>
          <w:kern w:val="0"/>
          <w:sz w:val="24"/>
          <w:szCs w:val="24"/>
        </w:rPr>
        <w:t>et al</w:t>
      </w:r>
      <w:r w:rsidR="0079373C" w:rsidRPr="0079373C">
        <w:rPr>
          <w:rFonts w:ascii="Times New Roman" w:eastAsia="Calibri" w:hAnsi="Times New Roman" w:cs="Times New Roman"/>
          <w:b/>
          <w:bCs/>
          <w:kern w:val="0"/>
          <w:sz w:val="24"/>
          <w:szCs w:val="24"/>
        </w:rPr>
        <w:t xml:space="preserve">., 2020; Ouro-Djeri </w:t>
      </w:r>
      <w:r w:rsidR="0079373C" w:rsidRPr="0079373C">
        <w:rPr>
          <w:rFonts w:ascii="Times New Roman" w:eastAsia="Calibri" w:hAnsi="Times New Roman" w:cs="Times New Roman"/>
          <w:b/>
          <w:bCs/>
          <w:i/>
          <w:iCs/>
          <w:kern w:val="0"/>
          <w:sz w:val="24"/>
          <w:szCs w:val="24"/>
        </w:rPr>
        <w:t>et al</w:t>
      </w:r>
      <w:r w:rsidR="0079373C" w:rsidRPr="0079373C">
        <w:rPr>
          <w:rFonts w:ascii="Times New Roman" w:eastAsia="Calibri" w:hAnsi="Times New Roman" w:cs="Times New Roman"/>
          <w:b/>
          <w:bCs/>
          <w:kern w:val="0"/>
          <w:sz w:val="24"/>
          <w:szCs w:val="24"/>
        </w:rPr>
        <w:t>., 2022)</w:t>
      </w:r>
      <w:r w:rsidR="0079373C" w:rsidRPr="0079373C">
        <w:rPr>
          <w:rFonts w:ascii="Times New Roman" w:eastAsia="Calibri" w:hAnsi="Times New Roman" w:cs="Times New Roman"/>
          <w:kern w:val="0"/>
          <w:sz w:val="24"/>
          <w:szCs w:val="24"/>
        </w:rPr>
        <w:t>.</w:t>
      </w:r>
      <w:r w:rsidR="00FD307D">
        <w:rPr>
          <w:rFonts w:ascii="Times New Roman" w:eastAsia="Calibri" w:hAnsi="Times New Roman" w:cs="Times New Roman"/>
          <w:kern w:val="0"/>
          <w:sz w:val="24"/>
          <w:szCs w:val="24"/>
        </w:rPr>
        <w:t xml:space="preserve"> However, </w:t>
      </w:r>
      <w:r w:rsidR="0079373C" w:rsidRPr="0079373C">
        <w:rPr>
          <w:rFonts w:ascii="Times New Roman" w:eastAsia="Calibri" w:hAnsi="Times New Roman" w:cs="Times New Roman"/>
          <w:kern w:val="0"/>
          <w:sz w:val="24"/>
          <w:szCs w:val="24"/>
        </w:rPr>
        <w:t xml:space="preserve">plants are traditionally known for their therapeutic properties, </w:t>
      </w:r>
      <w:r w:rsidR="00FD307D">
        <w:rPr>
          <w:rFonts w:ascii="Times New Roman" w:eastAsia="Calibri" w:hAnsi="Times New Roman" w:cs="Times New Roman"/>
          <w:kern w:val="0"/>
          <w:sz w:val="24"/>
          <w:szCs w:val="24"/>
        </w:rPr>
        <w:t>but are</w:t>
      </w:r>
      <w:r w:rsidR="0079373C" w:rsidRPr="0079373C">
        <w:rPr>
          <w:rFonts w:ascii="Times New Roman" w:eastAsia="Calibri" w:hAnsi="Times New Roman" w:cs="Times New Roman"/>
          <w:kern w:val="0"/>
          <w:sz w:val="24"/>
          <w:szCs w:val="24"/>
        </w:rPr>
        <w:t xml:space="preserve"> yet to be</w:t>
      </w:r>
      <w:r w:rsidR="00FD307D">
        <w:rPr>
          <w:rFonts w:ascii="Times New Roman" w:eastAsia="Calibri" w:hAnsi="Times New Roman" w:cs="Times New Roman"/>
          <w:kern w:val="0"/>
          <w:sz w:val="24"/>
          <w:szCs w:val="24"/>
        </w:rPr>
        <w:t xml:space="preserve"> scientificaly validated </w:t>
      </w:r>
      <w:r w:rsidR="0079373C" w:rsidRPr="0079373C">
        <w:rPr>
          <w:rFonts w:ascii="Times New Roman" w:eastAsia="Calibri" w:hAnsi="Times New Roman" w:cs="Times New Roman"/>
          <w:kern w:val="0"/>
          <w:sz w:val="24"/>
          <w:szCs w:val="24"/>
        </w:rPr>
        <w:t>(</w:t>
      </w:r>
      <w:r w:rsidR="0079373C" w:rsidRPr="0079373C">
        <w:rPr>
          <w:rFonts w:ascii="Times New Roman" w:eastAsia="Calibri" w:hAnsi="Times New Roman" w:cs="Times New Roman"/>
          <w:b/>
          <w:bCs/>
          <w:kern w:val="0"/>
          <w:sz w:val="24"/>
          <w:szCs w:val="24"/>
        </w:rPr>
        <w:t xml:space="preserve">Zhou </w:t>
      </w:r>
      <w:r w:rsidR="0079373C" w:rsidRPr="0079373C">
        <w:rPr>
          <w:rFonts w:ascii="Times New Roman" w:eastAsia="Calibri" w:hAnsi="Times New Roman" w:cs="Times New Roman"/>
          <w:b/>
          <w:bCs/>
          <w:i/>
          <w:kern w:val="0"/>
          <w:sz w:val="24"/>
          <w:szCs w:val="24"/>
        </w:rPr>
        <w:t>et al</w:t>
      </w:r>
      <w:r w:rsidR="0079373C" w:rsidRPr="0079373C">
        <w:rPr>
          <w:rFonts w:ascii="Times New Roman" w:eastAsia="Calibri" w:hAnsi="Times New Roman" w:cs="Times New Roman"/>
          <w:b/>
          <w:bCs/>
          <w:kern w:val="0"/>
          <w:sz w:val="24"/>
          <w:szCs w:val="24"/>
        </w:rPr>
        <w:t>., 2009</w:t>
      </w:r>
      <w:r w:rsidR="0079373C" w:rsidRPr="0079373C">
        <w:rPr>
          <w:rFonts w:ascii="Times New Roman" w:eastAsia="Calibri" w:hAnsi="Times New Roman" w:cs="Times New Roman"/>
          <w:kern w:val="0"/>
          <w:sz w:val="24"/>
          <w:szCs w:val="24"/>
        </w:rPr>
        <w:t>). T</w:t>
      </w:r>
      <w:r w:rsidR="00FD307D" w:rsidRPr="0045781B">
        <w:rPr>
          <w:rFonts w:ascii="Times New Roman" w:eastAsia="Calibri" w:hAnsi="Times New Roman" w:cs="Times New Roman"/>
          <w:kern w:val="0"/>
          <w:sz w:val="24"/>
          <w:szCs w:val="24"/>
          <w:highlight w:val="yellow"/>
        </w:rPr>
        <w:t>raditional p</w:t>
      </w:r>
      <w:r w:rsidRPr="0045781B">
        <w:rPr>
          <w:rFonts w:ascii="Times New Roman" w:eastAsia="Calibri" w:hAnsi="Times New Roman" w:cs="Times New Roman"/>
          <w:kern w:val="0"/>
          <w:sz w:val="24"/>
          <w:szCs w:val="24"/>
          <w:highlight w:val="yellow"/>
        </w:rPr>
        <w:t>l</w:t>
      </w:r>
      <w:r w:rsidR="00FD307D" w:rsidRPr="0045781B">
        <w:rPr>
          <w:rFonts w:ascii="Times New Roman" w:eastAsia="Calibri" w:hAnsi="Times New Roman" w:cs="Times New Roman"/>
          <w:kern w:val="0"/>
          <w:sz w:val="24"/>
          <w:szCs w:val="24"/>
          <w:highlight w:val="yellow"/>
        </w:rPr>
        <w:t>ants</w:t>
      </w:r>
      <w:r w:rsidR="0079373C" w:rsidRPr="0045781B">
        <w:rPr>
          <w:rFonts w:ascii="Times New Roman" w:eastAsia="Calibri" w:hAnsi="Times New Roman" w:cs="Times New Roman"/>
          <w:kern w:val="0"/>
          <w:sz w:val="24"/>
          <w:szCs w:val="24"/>
          <w:highlight w:val="yellow"/>
        </w:rPr>
        <w:t xml:space="preserve"> are</w:t>
      </w:r>
      <w:r w:rsidR="0079373C" w:rsidRPr="0079373C">
        <w:rPr>
          <w:rFonts w:ascii="Times New Roman" w:eastAsia="Calibri" w:hAnsi="Times New Roman" w:cs="Times New Roman"/>
          <w:kern w:val="0"/>
          <w:sz w:val="24"/>
          <w:szCs w:val="24"/>
        </w:rPr>
        <w:t xml:space="preserve"> very rich in bioactive chemical compounds and</w:t>
      </w:r>
      <w:r w:rsidR="00FD307D">
        <w:rPr>
          <w:rFonts w:ascii="Times New Roman" w:eastAsia="Calibri" w:hAnsi="Times New Roman" w:cs="Times New Roman"/>
          <w:kern w:val="0"/>
          <w:sz w:val="24"/>
          <w:szCs w:val="24"/>
        </w:rPr>
        <w:t xml:space="preserve"> are </w:t>
      </w:r>
      <w:r w:rsidR="0079373C" w:rsidRPr="0079373C">
        <w:rPr>
          <w:rFonts w:ascii="Times New Roman" w:eastAsia="Calibri" w:hAnsi="Times New Roman" w:cs="Times New Roman"/>
          <w:kern w:val="0"/>
          <w:sz w:val="24"/>
          <w:szCs w:val="24"/>
        </w:rPr>
        <w:t>easily accessible (</w:t>
      </w:r>
      <w:r w:rsidR="0079373C" w:rsidRPr="0079373C">
        <w:rPr>
          <w:rFonts w:ascii="Times New Roman" w:eastAsia="Calibri" w:hAnsi="Times New Roman" w:cs="Times New Roman"/>
          <w:b/>
          <w:bCs/>
          <w:kern w:val="0"/>
          <w:sz w:val="24"/>
          <w:szCs w:val="24"/>
        </w:rPr>
        <w:t xml:space="preserve">Ngbolua </w:t>
      </w:r>
      <w:r w:rsidR="0079373C" w:rsidRPr="0079373C">
        <w:rPr>
          <w:rFonts w:ascii="Times New Roman" w:eastAsia="Calibri" w:hAnsi="Times New Roman" w:cs="Times New Roman"/>
          <w:b/>
          <w:bCs/>
          <w:i/>
          <w:iCs/>
          <w:kern w:val="0"/>
          <w:sz w:val="24"/>
          <w:szCs w:val="24"/>
        </w:rPr>
        <w:t>et al</w:t>
      </w:r>
      <w:r w:rsidR="0079373C" w:rsidRPr="0079373C">
        <w:rPr>
          <w:rFonts w:ascii="Times New Roman" w:eastAsia="Calibri" w:hAnsi="Times New Roman" w:cs="Times New Roman"/>
          <w:b/>
          <w:bCs/>
          <w:kern w:val="0"/>
          <w:sz w:val="24"/>
          <w:szCs w:val="24"/>
        </w:rPr>
        <w:t>., 2019</w:t>
      </w:r>
      <w:r w:rsidR="0079373C" w:rsidRPr="0079373C">
        <w:rPr>
          <w:rFonts w:ascii="Times New Roman" w:eastAsia="Calibri" w:hAnsi="Times New Roman" w:cs="Times New Roman"/>
          <w:kern w:val="0"/>
          <w:sz w:val="24"/>
          <w:szCs w:val="24"/>
        </w:rPr>
        <w:t xml:space="preserve">). Moreover, according to </w:t>
      </w:r>
      <w:r w:rsidR="0079373C" w:rsidRPr="0079373C">
        <w:rPr>
          <w:rFonts w:ascii="Times New Roman" w:eastAsia="Calibri" w:hAnsi="Times New Roman" w:cs="Times New Roman"/>
          <w:b/>
          <w:bCs/>
          <w:kern w:val="0"/>
          <w:sz w:val="24"/>
          <w:szCs w:val="24"/>
        </w:rPr>
        <w:t xml:space="preserve">Koffi </w:t>
      </w:r>
      <w:r w:rsidR="0079373C" w:rsidRPr="0079373C">
        <w:rPr>
          <w:rFonts w:ascii="Times New Roman" w:eastAsia="Calibri" w:hAnsi="Times New Roman" w:cs="Times New Roman"/>
          <w:b/>
          <w:bCs/>
          <w:i/>
          <w:iCs/>
          <w:kern w:val="0"/>
          <w:sz w:val="24"/>
          <w:szCs w:val="24"/>
        </w:rPr>
        <w:t>et al</w:t>
      </w:r>
      <w:r w:rsidR="0079373C" w:rsidRPr="0079373C">
        <w:rPr>
          <w:rFonts w:ascii="Times New Roman" w:eastAsia="Calibri" w:hAnsi="Times New Roman" w:cs="Times New Roman"/>
          <w:b/>
          <w:bCs/>
          <w:kern w:val="0"/>
          <w:sz w:val="24"/>
          <w:szCs w:val="24"/>
        </w:rPr>
        <w:t>. (2024</w:t>
      </w:r>
      <w:r w:rsidR="0079373C" w:rsidRPr="0079373C">
        <w:rPr>
          <w:rFonts w:ascii="Times New Roman" w:eastAsia="Calibri" w:hAnsi="Times New Roman" w:cs="Times New Roman"/>
          <w:kern w:val="0"/>
          <w:sz w:val="24"/>
          <w:szCs w:val="24"/>
        </w:rPr>
        <w:t xml:space="preserve">), they are more biodegradable and are suspected of having resistance-reversing properties. As a result, plants are undoubtedly a promising alternative and complementary option for preventing and treating diseases in humans and animals. Moreover, they are a therapeutic remedy frequently used in sub-Saharan Africa in the treatment of numerous diseases.  However, </w:t>
      </w:r>
      <w:r w:rsidR="00FD307D">
        <w:rPr>
          <w:rFonts w:ascii="Times New Roman" w:eastAsia="Calibri" w:hAnsi="Times New Roman" w:cs="Times New Roman"/>
          <w:kern w:val="0"/>
          <w:sz w:val="24"/>
          <w:szCs w:val="24"/>
        </w:rPr>
        <w:t xml:space="preserve">more </w:t>
      </w:r>
      <w:r w:rsidR="0079373C" w:rsidRPr="0079373C">
        <w:rPr>
          <w:rFonts w:ascii="Times New Roman" w:eastAsia="Calibri" w:hAnsi="Times New Roman" w:cs="Times New Roman"/>
          <w:kern w:val="0"/>
          <w:sz w:val="24"/>
          <w:szCs w:val="24"/>
        </w:rPr>
        <w:t>research is needed to enable the widespread use of molecules derived from medicinal plants in modern therapy (</w:t>
      </w:r>
      <w:r w:rsidR="0079373C" w:rsidRPr="0079373C">
        <w:rPr>
          <w:rFonts w:ascii="Times New Roman" w:eastAsia="Calibri" w:hAnsi="Times New Roman" w:cs="Times New Roman"/>
          <w:b/>
          <w:bCs/>
          <w:kern w:val="0"/>
          <w:sz w:val="24"/>
          <w:szCs w:val="24"/>
        </w:rPr>
        <w:t xml:space="preserve">Alaoui </w:t>
      </w:r>
      <w:r w:rsidR="0079373C" w:rsidRPr="0079373C">
        <w:rPr>
          <w:rFonts w:ascii="Times New Roman" w:eastAsia="Calibri" w:hAnsi="Times New Roman" w:cs="Times New Roman"/>
          <w:b/>
          <w:bCs/>
          <w:i/>
          <w:iCs/>
          <w:kern w:val="0"/>
          <w:sz w:val="24"/>
          <w:szCs w:val="24"/>
        </w:rPr>
        <w:t>et al.</w:t>
      </w:r>
      <w:r w:rsidR="0079373C" w:rsidRPr="0079373C">
        <w:rPr>
          <w:rFonts w:ascii="Times New Roman" w:eastAsia="Calibri" w:hAnsi="Times New Roman" w:cs="Times New Roman"/>
          <w:b/>
          <w:bCs/>
          <w:kern w:val="0"/>
          <w:sz w:val="24"/>
          <w:szCs w:val="24"/>
        </w:rPr>
        <w:t>, 2007</w:t>
      </w:r>
      <w:r w:rsidR="0079373C" w:rsidRPr="0079373C">
        <w:rPr>
          <w:rFonts w:ascii="Times New Roman" w:eastAsia="Calibri" w:hAnsi="Times New Roman" w:cs="Times New Roman"/>
          <w:kern w:val="0"/>
          <w:sz w:val="24"/>
          <w:szCs w:val="24"/>
        </w:rPr>
        <w:t xml:space="preserve">; </w:t>
      </w:r>
      <w:r w:rsidR="0079373C" w:rsidRPr="0079373C">
        <w:rPr>
          <w:rFonts w:ascii="Times New Roman" w:eastAsia="Calibri" w:hAnsi="Times New Roman" w:cs="Times New Roman"/>
          <w:b/>
          <w:bCs/>
          <w:kern w:val="0"/>
          <w:sz w:val="24"/>
          <w:szCs w:val="24"/>
        </w:rPr>
        <w:t>Fetni &amp; Bertella, 2021</w:t>
      </w:r>
      <w:r w:rsidR="0079373C" w:rsidRPr="0079373C">
        <w:rPr>
          <w:rFonts w:ascii="Times New Roman" w:eastAsia="Calibri" w:hAnsi="Times New Roman" w:cs="Times New Roman"/>
          <w:kern w:val="0"/>
          <w:sz w:val="24"/>
          <w:szCs w:val="24"/>
        </w:rPr>
        <w:t xml:space="preserve">). Despite their proven pharmacological properties, herbal remedies are associated with numerous side effects. </w:t>
      </w:r>
      <w:r w:rsidR="00FD307D">
        <w:rPr>
          <w:rFonts w:ascii="Times New Roman" w:eastAsia="Calibri" w:hAnsi="Times New Roman" w:cs="Times New Roman"/>
          <w:kern w:val="0"/>
          <w:sz w:val="24"/>
          <w:szCs w:val="24"/>
        </w:rPr>
        <w:t>This</w:t>
      </w:r>
      <w:r w:rsidR="0079373C" w:rsidRPr="0079373C">
        <w:rPr>
          <w:rFonts w:ascii="Times New Roman" w:eastAsia="Calibri" w:hAnsi="Times New Roman" w:cs="Times New Roman"/>
          <w:kern w:val="0"/>
          <w:sz w:val="24"/>
          <w:szCs w:val="24"/>
        </w:rPr>
        <w:t xml:space="preserve"> study will enable us to seek scientific </w:t>
      </w:r>
      <w:r w:rsidR="00FD307D">
        <w:rPr>
          <w:rFonts w:ascii="Times New Roman" w:eastAsia="Calibri" w:hAnsi="Times New Roman" w:cs="Times New Roman"/>
          <w:kern w:val="0"/>
          <w:sz w:val="24"/>
          <w:szCs w:val="24"/>
        </w:rPr>
        <w:t>validation</w:t>
      </w:r>
      <w:r w:rsidR="0079373C" w:rsidRPr="0079373C">
        <w:rPr>
          <w:rFonts w:ascii="Times New Roman" w:eastAsia="Calibri" w:hAnsi="Times New Roman" w:cs="Times New Roman"/>
          <w:kern w:val="0"/>
          <w:sz w:val="24"/>
          <w:szCs w:val="24"/>
        </w:rPr>
        <w:t xml:space="preserve"> of the efficacy of plants, and determine their tolerance limits </w:t>
      </w:r>
      <w:r w:rsidR="00FD307D">
        <w:rPr>
          <w:rFonts w:ascii="Times New Roman" w:eastAsia="Calibri" w:hAnsi="Times New Roman" w:cs="Times New Roman"/>
          <w:kern w:val="0"/>
          <w:sz w:val="24"/>
          <w:szCs w:val="24"/>
        </w:rPr>
        <w:t>for</w:t>
      </w:r>
      <w:r w:rsidR="009B7030">
        <w:rPr>
          <w:rFonts w:ascii="Times New Roman" w:eastAsia="Calibri" w:hAnsi="Times New Roman" w:cs="Times New Roman"/>
          <w:kern w:val="0"/>
          <w:sz w:val="24"/>
          <w:szCs w:val="24"/>
        </w:rPr>
        <w:t xml:space="preserve"> proper use</w:t>
      </w:r>
      <w:r w:rsidR="0079373C" w:rsidRPr="0079373C">
        <w:rPr>
          <w:rFonts w:ascii="Times New Roman" w:eastAsia="Calibri" w:hAnsi="Times New Roman" w:cs="Times New Roman"/>
          <w:kern w:val="0"/>
          <w:sz w:val="24"/>
          <w:szCs w:val="24"/>
        </w:rPr>
        <w:t xml:space="preserve">. </w:t>
      </w:r>
      <w:r w:rsidR="00E34919" w:rsidRPr="0045781B">
        <w:rPr>
          <w:rFonts w:ascii="Times New Roman" w:eastAsia="Calibri" w:hAnsi="Times New Roman" w:cs="Times New Roman"/>
          <w:kern w:val="0"/>
          <w:sz w:val="24"/>
          <w:szCs w:val="24"/>
          <w:highlight w:val="yellow"/>
        </w:rPr>
        <w:t xml:space="preserve">Traditional antidiabetic medicinal plants may act as </w:t>
      </w:r>
      <w:proofErr w:type="gramStart"/>
      <w:r w:rsidR="00E34919" w:rsidRPr="0045781B">
        <w:rPr>
          <w:rFonts w:ascii="Times New Roman" w:eastAsia="Calibri" w:hAnsi="Times New Roman" w:cs="Times New Roman"/>
          <w:kern w:val="0"/>
          <w:sz w:val="24"/>
          <w:szCs w:val="24"/>
          <w:highlight w:val="yellow"/>
        </w:rPr>
        <w:t>a</w:t>
      </w:r>
      <w:proofErr w:type="gramEnd"/>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vital source of new oral hypoglycaemic compounds</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for development as pharmaceutical agents and couldact as dietary supplements to existing therapies. The</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 xml:space="preserve">same </w:t>
      </w:r>
      <w:proofErr w:type="gramStart"/>
      <w:r w:rsidR="00E34919" w:rsidRPr="0045781B">
        <w:rPr>
          <w:rFonts w:ascii="Times New Roman" w:eastAsia="Calibri" w:hAnsi="Times New Roman" w:cs="Times New Roman"/>
          <w:kern w:val="0"/>
          <w:sz w:val="24"/>
          <w:szCs w:val="24"/>
          <w:highlight w:val="yellow"/>
        </w:rPr>
        <w:t>could  be</w:t>
      </w:r>
      <w:proofErr w:type="gramEnd"/>
      <w:r w:rsidR="00E34919" w:rsidRPr="0045781B">
        <w:rPr>
          <w:rFonts w:ascii="Times New Roman" w:eastAsia="Calibri" w:hAnsi="Times New Roman" w:cs="Times New Roman"/>
          <w:kern w:val="0"/>
          <w:sz w:val="24"/>
          <w:szCs w:val="24"/>
          <w:highlight w:val="yellow"/>
        </w:rPr>
        <w:t xml:space="preserve">   said of   medicinal   plants   with</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antibacterial,   antifungal,   antihelmintic,   anticancer,antiulcer   and   antioxidant   activities.   The   utilization</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and application of these plants could prevent or retard</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the   progression   of   various   disease   conditions.   This</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review   examines   the   therapeutic   potentials   and</w:t>
      </w:r>
      <w:r w:rsidR="00731970">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 xml:space="preserve">pharmacological   activities   </w:t>
      </w:r>
      <w:proofErr w:type="gramStart"/>
      <w:r w:rsidR="00E34919" w:rsidRPr="0045781B">
        <w:rPr>
          <w:rFonts w:ascii="Times New Roman" w:eastAsia="Calibri" w:hAnsi="Times New Roman" w:cs="Times New Roman"/>
          <w:kern w:val="0"/>
          <w:sz w:val="24"/>
          <w:szCs w:val="24"/>
          <w:highlight w:val="yellow"/>
        </w:rPr>
        <w:t xml:space="preserve">of  </w:t>
      </w:r>
      <w:r w:rsidR="00E34919" w:rsidRPr="0045781B">
        <w:rPr>
          <w:rFonts w:ascii="Times New Roman" w:eastAsia="Calibri" w:hAnsi="Times New Roman" w:cs="Times New Roman"/>
          <w:i/>
          <w:kern w:val="0"/>
          <w:sz w:val="24"/>
          <w:szCs w:val="24"/>
          <w:highlight w:val="yellow"/>
        </w:rPr>
        <w:t>T.</w:t>
      </w:r>
      <w:proofErr w:type="gramEnd"/>
      <w:r w:rsidR="00E34919" w:rsidRPr="0045781B">
        <w:rPr>
          <w:rFonts w:ascii="Times New Roman" w:eastAsia="Calibri" w:hAnsi="Times New Roman" w:cs="Times New Roman"/>
          <w:i/>
          <w:kern w:val="0"/>
          <w:sz w:val="24"/>
          <w:szCs w:val="24"/>
          <w:highlight w:val="yellow"/>
        </w:rPr>
        <w:t xml:space="preserve"> triangulare</w:t>
      </w:r>
      <w:r w:rsidR="00E34919" w:rsidRPr="0045781B">
        <w:rPr>
          <w:rFonts w:ascii="Times New Roman" w:eastAsia="Calibri" w:hAnsi="Times New Roman" w:cs="Times New Roman"/>
          <w:kern w:val="0"/>
          <w:sz w:val="24"/>
          <w:szCs w:val="24"/>
          <w:highlight w:val="yellow"/>
        </w:rPr>
        <w:t xml:space="preserve">  (Jacq.)Willd</w:t>
      </w:r>
      <w:r w:rsidR="00E34919" w:rsidRPr="00E34919">
        <w:rPr>
          <w:rFonts w:ascii="Times New Roman" w:eastAsia="Calibri" w:hAnsi="Times New Roman" w:cs="Times New Roman"/>
          <w:kern w:val="0"/>
          <w:sz w:val="24"/>
          <w:szCs w:val="24"/>
          <w:highlight w:val="yellow"/>
        </w:rPr>
        <w:t xml:space="preserve"> (</w:t>
      </w:r>
      <w:r w:rsidR="00E34919" w:rsidRPr="0045781B">
        <w:rPr>
          <w:rFonts w:ascii="Times New Roman" w:eastAsia="Calibri" w:hAnsi="Times New Roman" w:cs="Times New Roman"/>
          <w:kern w:val="0"/>
          <w:sz w:val="24"/>
          <w:szCs w:val="24"/>
          <w:highlight w:val="yellow"/>
        </w:rPr>
        <w:t>Oguntibeju &amp; Okaiyeto, 2011</w:t>
      </w:r>
      <w:r w:rsidR="00E34919" w:rsidRPr="00E34919">
        <w:rPr>
          <w:rFonts w:ascii="Times New Roman" w:eastAsia="Calibri" w:hAnsi="Times New Roman" w:cs="Times New Roman"/>
          <w:kern w:val="0"/>
          <w:sz w:val="24"/>
          <w:szCs w:val="24"/>
          <w:highlight w:val="yellow"/>
        </w:rPr>
        <w:t>)</w:t>
      </w:r>
      <w:r w:rsidR="00E34919" w:rsidRPr="0045781B">
        <w:rPr>
          <w:rFonts w:ascii="Times New Roman" w:eastAsia="Calibri" w:hAnsi="Times New Roman" w:cs="Times New Roman"/>
          <w:kern w:val="0"/>
          <w:sz w:val="24"/>
          <w:szCs w:val="24"/>
          <w:highlight w:val="yellow"/>
        </w:rPr>
        <w:t>.</w:t>
      </w:r>
    </w:p>
    <w:p w14:paraId="6328B205" w14:textId="6FDCDBF8" w:rsidR="0079373C" w:rsidRPr="0079373C" w:rsidRDefault="0079373C" w:rsidP="00123A66">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kern w:val="0"/>
          <w:sz w:val="24"/>
          <w:szCs w:val="24"/>
        </w:rPr>
        <w:t>From the</w:t>
      </w:r>
      <w:r w:rsidR="009B7030">
        <w:rPr>
          <w:rFonts w:ascii="Times New Roman" w:eastAsia="Calibri" w:hAnsi="Times New Roman" w:cs="Times New Roman"/>
          <w:kern w:val="0"/>
          <w:sz w:val="24"/>
          <w:szCs w:val="24"/>
        </w:rPr>
        <w:t xml:space="preserve"> big</w:t>
      </w:r>
      <w:r w:rsidRPr="0079373C">
        <w:rPr>
          <w:rFonts w:ascii="Times New Roman" w:eastAsia="Calibri" w:hAnsi="Times New Roman" w:cs="Times New Roman"/>
          <w:kern w:val="0"/>
          <w:sz w:val="24"/>
          <w:szCs w:val="24"/>
        </w:rPr>
        <w:t xml:space="preserve"> range of plants used in Côte d'Ivoire, </w:t>
      </w:r>
      <w:r w:rsidRPr="0079373C">
        <w:rPr>
          <w:rFonts w:ascii="Times New Roman" w:eastAsia="Calibri" w:hAnsi="Times New Roman" w:cs="Times New Roman"/>
          <w:i/>
          <w:iCs/>
          <w:kern w:val="0"/>
          <w:sz w:val="24"/>
          <w:szCs w:val="24"/>
        </w:rPr>
        <w:t>Talinum triangulare</w:t>
      </w:r>
      <w:r w:rsidRPr="0079373C">
        <w:rPr>
          <w:rFonts w:ascii="Times New Roman" w:eastAsia="Calibri" w:hAnsi="Times New Roman" w:cs="Times New Roman"/>
          <w:kern w:val="0"/>
          <w:sz w:val="24"/>
          <w:szCs w:val="24"/>
        </w:rPr>
        <w:t xml:space="preserve">, a food plant with little-known antimalarial properties, was chosen for this study. </w:t>
      </w:r>
      <w:r w:rsidR="00027F19" w:rsidRPr="0045781B">
        <w:rPr>
          <w:rFonts w:ascii="Times New Roman" w:eastAsia="Calibri" w:hAnsi="Times New Roman" w:cs="Times New Roman"/>
          <w:kern w:val="0"/>
          <w:sz w:val="24"/>
          <w:szCs w:val="24"/>
          <w:highlight w:val="yellow"/>
        </w:rPr>
        <w:t>P</w:t>
      </w:r>
      <w:r w:rsidRPr="0045781B">
        <w:rPr>
          <w:rFonts w:ascii="Times New Roman" w:eastAsia="Calibri" w:hAnsi="Times New Roman" w:cs="Times New Roman"/>
          <w:kern w:val="0"/>
          <w:sz w:val="24"/>
          <w:szCs w:val="24"/>
          <w:highlight w:val="yellow"/>
        </w:rPr>
        <w:t xml:space="preserve">revious studies have </w:t>
      </w:r>
      <w:r w:rsidR="00027F19" w:rsidRPr="0045781B">
        <w:rPr>
          <w:rFonts w:ascii="Times New Roman" w:eastAsia="Calibri" w:hAnsi="Times New Roman" w:cs="Times New Roman"/>
          <w:kern w:val="0"/>
          <w:sz w:val="24"/>
          <w:szCs w:val="24"/>
          <w:highlight w:val="yellow"/>
        </w:rPr>
        <w:t xml:space="preserve">shown </w:t>
      </w:r>
      <w:r w:rsidRPr="0045781B">
        <w:rPr>
          <w:rFonts w:ascii="Times New Roman" w:eastAsia="Calibri" w:hAnsi="Times New Roman" w:cs="Times New Roman"/>
          <w:kern w:val="0"/>
          <w:sz w:val="24"/>
          <w:szCs w:val="24"/>
          <w:highlight w:val="yellow"/>
        </w:rPr>
        <w:t xml:space="preserve">that </w:t>
      </w:r>
      <w:r w:rsidR="009B7030" w:rsidRPr="0045781B">
        <w:rPr>
          <w:rFonts w:ascii="Times New Roman" w:eastAsia="Calibri" w:hAnsi="Times New Roman" w:cs="Times New Roman"/>
          <w:kern w:val="0"/>
          <w:sz w:val="24"/>
          <w:szCs w:val="24"/>
          <w:highlight w:val="yellow"/>
        </w:rPr>
        <w:t>acqeous</w:t>
      </w:r>
      <w:r w:rsidRPr="0045781B">
        <w:rPr>
          <w:rFonts w:ascii="Times New Roman" w:eastAsia="Calibri" w:hAnsi="Times New Roman" w:cs="Times New Roman"/>
          <w:kern w:val="0"/>
          <w:sz w:val="24"/>
          <w:szCs w:val="24"/>
          <w:highlight w:val="yellow"/>
        </w:rPr>
        <w:t xml:space="preserve"> and</w:t>
      </w:r>
      <w:r w:rsidR="009B7030" w:rsidRPr="0045781B">
        <w:rPr>
          <w:rFonts w:ascii="Times New Roman" w:eastAsia="Calibri" w:hAnsi="Times New Roman" w:cs="Times New Roman"/>
          <w:kern w:val="0"/>
          <w:sz w:val="24"/>
          <w:szCs w:val="24"/>
          <w:highlight w:val="yellow"/>
        </w:rPr>
        <w:t xml:space="preserve"> 70 %</w:t>
      </w:r>
      <w:r w:rsidRPr="0045781B">
        <w:rPr>
          <w:rFonts w:ascii="Times New Roman" w:eastAsia="Calibri" w:hAnsi="Times New Roman" w:cs="Times New Roman"/>
          <w:kern w:val="0"/>
          <w:sz w:val="24"/>
          <w:szCs w:val="24"/>
          <w:highlight w:val="yellow"/>
        </w:rPr>
        <w:t xml:space="preserve"> hydroethanol extracts have antimalarial</w:t>
      </w:r>
      <w:r w:rsidRPr="0079373C">
        <w:rPr>
          <w:rFonts w:ascii="Times New Roman" w:eastAsia="Calibri" w:hAnsi="Times New Roman" w:cs="Times New Roman"/>
          <w:kern w:val="0"/>
          <w:sz w:val="24"/>
          <w:szCs w:val="24"/>
        </w:rPr>
        <w:t xml:space="preserve"> activity</w:t>
      </w:r>
      <w:r w:rsidRPr="0079373C">
        <w:rPr>
          <w:rFonts w:ascii="Times New Roman" w:eastAsia="Calibri" w:hAnsi="Times New Roman" w:cs="Times New Roman"/>
          <w:b/>
          <w:bCs/>
          <w:kern w:val="0"/>
          <w:sz w:val="24"/>
          <w:szCs w:val="24"/>
        </w:rPr>
        <w:t xml:space="preserve">. </w:t>
      </w:r>
      <w:r w:rsidRPr="0079373C">
        <w:rPr>
          <w:rFonts w:ascii="Times New Roman" w:eastAsia="Calibri" w:hAnsi="Times New Roman" w:cs="Times New Roman"/>
          <w:kern w:val="0"/>
          <w:sz w:val="24"/>
          <w:szCs w:val="24"/>
        </w:rPr>
        <w:t xml:space="preserve">As malaria is most often followed by fever, </w:t>
      </w:r>
      <w:r w:rsidR="009B7030">
        <w:rPr>
          <w:rFonts w:ascii="Times New Roman" w:eastAsia="Calibri" w:hAnsi="Times New Roman" w:cs="Times New Roman"/>
          <w:kern w:val="0"/>
          <w:sz w:val="24"/>
          <w:szCs w:val="24"/>
        </w:rPr>
        <w:t>we also</w:t>
      </w:r>
      <w:r w:rsidRPr="0079373C">
        <w:rPr>
          <w:rFonts w:ascii="Times New Roman" w:eastAsia="Calibri" w:hAnsi="Times New Roman" w:cs="Times New Roman"/>
          <w:kern w:val="0"/>
          <w:sz w:val="24"/>
          <w:szCs w:val="24"/>
        </w:rPr>
        <w:t xml:space="preserve"> conduct</w:t>
      </w:r>
      <w:r w:rsidR="009B7030">
        <w:rPr>
          <w:rFonts w:ascii="Times New Roman" w:eastAsia="Calibri" w:hAnsi="Times New Roman" w:cs="Times New Roman"/>
          <w:kern w:val="0"/>
          <w:sz w:val="24"/>
          <w:szCs w:val="24"/>
        </w:rPr>
        <w:t>ed</w:t>
      </w:r>
      <w:r w:rsidRPr="0079373C">
        <w:rPr>
          <w:rFonts w:ascii="Times New Roman" w:eastAsia="Calibri" w:hAnsi="Times New Roman" w:cs="Times New Roman"/>
          <w:kern w:val="0"/>
          <w:sz w:val="24"/>
          <w:szCs w:val="24"/>
        </w:rPr>
        <w:t xml:space="preserve"> further studies on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compounds that have shown very good antimalarial profiles in order to establish the scientific basis for their use. </w:t>
      </w:r>
      <w:r w:rsidRPr="0045781B">
        <w:rPr>
          <w:rFonts w:ascii="Times New Roman" w:eastAsia="Calibri" w:hAnsi="Times New Roman" w:cs="Times New Roman"/>
          <w:kern w:val="0"/>
          <w:sz w:val="24"/>
          <w:szCs w:val="24"/>
          <w:highlight w:val="yellow"/>
        </w:rPr>
        <w:t>Th</w:t>
      </w:r>
      <w:r w:rsidR="00731970" w:rsidRPr="0045781B">
        <w:rPr>
          <w:rFonts w:ascii="Times New Roman" w:eastAsia="Calibri" w:hAnsi="Times New Roman" w:cs="Times New Roman"/>
          <w:kern w:val="0"/>
          <w:sz w:val="24"/>
          <w:szCs w:val="24"/>
          <w:highlight w:val="yellow"/>
        </w:rPr>
        <w:t>is work aim</w:t>
      </w:r>
      <w:r w:rsidRPr="0045781B">
        <w:rPr>
          <w:rFonts w:ascii="Times New Roman" w:eastAsia="Calibri" w:hAnsi="Times New Roman" w:cs="Times New Roman"/>
          <w:kern w:val="0"/>
          <w:sz w:val="24"/>
          <w:szCs w:val="24"/>
          <w:highlight w:val="yellow"/>
        </w:rPr>
        <w:t>s</w:t>
      </w:r>
      <w:r w:rsidRPr="0079373C">
        <w:rPr>
          <w:rFonts w:ascii="Times New Roman" w:eastAsia="Calibri" w:hAnsi="Times New Roman" w:cs="Times New Roman"/>
          <w:kern w:val="0"/>
          <w:sz w:val="24"/>
          <w:szCs w:val="24"/>
        </w:rPr>
        <w:t xml:space="preserve"> to evaluate the biological tolerance of certain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compounds, and then to test their efficacy in Wistar rats</w:t>
      </w:r>
      <w:r w:rsidRPr="0079373C">
        <w:rPr>
          <w:rFonts w:ascii="Times New Roman" w:eastAsia="Times New Roman" w:hAnsi="Times New Roman" w:cs="Times New Roman"/>
          <w:sz w:val="24"/>
          <w:szCs w:val="24"/>
        </w:rPr>
        <w:t xml:space="preserve">. </w:t>
      </w:r>
    </w:p>
    <w:p w14:paraId="2B426633" w14:textId="77777777" w:rsidR="0079373C" w:rsidRPr="0079373C" w:rsidRDefault="0079373C" w:rsidP="00123A66">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More specifically:</w:t>
      </w:r>
    </w:p>
    <w:p w14:paraId="2D577A16" w14:textId="77777777" w:rsidR="0079373C" w:rsidRPr="0079373C" w:rsidRDefault="009B7030" w:rsidP="00123A66">
      <w:pPr>
        <w:numPr>
          <w:ilvl w:val="0"/>
          <w:numId w:val="1"/>
        </w:numPr>
        <w:spacing w:after="0" w:line="360" w:lineRule="auto"/>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To </w:t>
      </w:r>
      <w:r w:rsidR="0079373C" w:rsidRPr="0079373C">
        <w:rPr>
          <w:rFonts w:ascii="Times New Roman" w:eastAsia="Calibri" w:hAnsi="Times New Roman" w:cs="Times New Roman"/>
          <w:sz w:val="24"/>
          <w:szCs w:val="24"/>
        </w:rPr>
        <w:t xml:space="preserve">test the acute toxicity of </w:t>
      </w:r>
      <w:r w:rsidR="0079373C" w:rsidRPr="0079373C">
        <w:rPr>
          <w:rFonts w:ascii="Times New Roman" w:eastAsia="Calibri" w:hAnsi="Times New Roman" w:cs="Times New Roman"/>
          <w:i/>
          <w:iCs/>
          <w:kern w:val="0"/>
          <w:sz w:val="24"/>
          <w:szCs w:val="24"/>
        </w:rPr>
        <w:t xml:space="preserve">Talinum triangulare </w:t>
      </w:r>
      <w:r w:rsidR="0079373C" w:rsidRPr="0079373C">
        <w:rPr>
          <w:rFonts w:ascii="Times New Roman" w:eastAsia="Calibri" w:hAnsi="Times New Roman" w:cs="Times New Roman"/>
          <w:sz w:val="24"/>
          <w:szCs w:val="24"/>
        </w:rPr>
        <w:t>compounds on Wistar rats;</w:t>
      </w:r>
    </w:p>
    <w:p w14:paraId="0FF36361" w14:textId="77777777" w:rsidR="0079373C" w:rsidRPr="0079373C" w:rsidRDefault="009B7030" w:rsidP="00A8502B">
      <w:pPr>
        <w:numPr>
          <w:ilvl w:val="0"/>
          <w:numId w:val="1"/>
        </w:numPr>
        <w:spacing w:after="0" w:line="360" w:lineRule="auto"/>
        <w:contextualSpacing/>
        <w:jc w:val="both"/>
        <w:rPr>
          <w:rFonts w:ascii="Times New Roman" w:eastAsia="Calibri" w:hAnsi="Times New Roman" w:cs="Times New Roman"/>
          <w:kern w:val="0"/>
          <w:sz w:val="24"/>
          <w:szCs w:val="24"/>
        </w:rPr>
      </w:pPr>
      <w:r>
        <w:rPr>
          <w:rFonts w:ascii="Times New Roman" w:eastAsia="Calibri" w:hAnsi="Times New Roman" w:cs="Times New Roman"/>
          <w:sz w:val="24"/>
          <w:szCs w:val="24"/>
        </w:rPr>
        <w:t xml:space="preserve">To </w:t>
      </w:r>
      <w:r w:rsidR="0079373C" w:rsidRPr="0079373C">
        <w:rPr>
          <w:rFonts w:ascii="Times New Roman" w:eastAsia="Calibri" w:hAnsi="Times New Roman" w:cs="Times New Roman"/>
          <w:sz w:val="24"/>
          <w:szCs w:val="24"/>
        </w:rPr>
        <w:t>determine the antipyretic activity of these compounds in Wistar rats.</w:t>
      </w:r>
    </w:p>
    <w:p w14:paraId="07383B5C" w14:textId="77777777" w:rsidR="00996B8B" w:rsidRDefault="00996B8B" w:rsidP="00E34919">
      <w:pPr>
        <w:spacing w:after="0" w:line="360" w:lineRule="auto"/>
        <w:jc w:val="both"/>
        <w:rPr>
          <w:rFonts w:ascii="Times New Roman" w:eastAsia="Calibri" w:hAnsi="Times New Roman" w:cs="Times New Roman"/>
          <w:b/>
          <w:bCs/>
          <w:kern w:val="0"/>
          <w:sz w:val="24"/>
          <w:szCs w:val="24"/>
        </w:rPr>
      </w:pPr>
    </w:p>
    <w:p w14:paraId="1349F7F7" w14:textId="77777777" w:rsidR="00996B8B" w:rsidRDefault="00996B8B" w:rsidP="00E34919">
      <w:pPr>
        <w:spacing w:after="0" w:line="360" w:lineRule="auto"/>
        <w:jc w:val="both"/>
        <w:rPr>
          <w:rFonts w:ascii="Times New Roman" w:eastAsia="Calibri" w:hAnsi="Times New Roman" w:cs="Times New Roman"/>
          <w:b/>
          <w:bCs/>
          <w:kern w:val="0"/>
          <w:sz w:val="24"/>
          <w:szCs w:val="24"/>
        </w:rPr>
      </w:pPr>
    </w:p>
    <w:p w14:paraId="17BA7368" w14:textId="77777777" w:rsidR="00996B8B" w:rsidRDefault="00996B8B" w:rsidP="00E34919">
      <w:pPr>
        <w:spacing w:after="0" w:line="360" w:lineRule="auto"/>
        <w:jc w:val="both"/>
        <w:rPr>
          <w:rFonts w:ascii="Times New Roman" w:eastAsia="Calibri" w:hAnsi="Times New Roman" w:cs="Times New Roman"/>
          <w:b/>
          <w:bCs/>
          <w:kern w:val="0"/>
          <w:sz w:val="24"/>
          <w:szCs w:val="24"/>
        </w:rPr>
      </w:pPr>
    </w:p>
    <w:p w14:paraId="66EA2ADB" w14:textId="77777777" w:rsidR="00996B8B" w:rsidRDefault="00996B8B" w:rsidP="00E34919">
      <w:pPr>
        <w:spacing w:after="0" w:line="360" w:lineRule="auto"/>
        <w:jc w:val="both"/>
        <w:rPr>
          <w:rFonts w:ascii="Times New Roman" w:eastAsia="Calibri" w:hAnsi="Times New Roman" w:cs="Times New Roman"/>
          <w:b/>
          <w:bCs/>
          <w:kern w:val="0"/>
          <w:sz w:val="24"/>
          <w:szCs w:val="24"/>
        </w:rPr>
      </w:pPr>
    </w:p>
    <w:p w14:paraId="407AF7BD" w14:textId="77777777" w:rsidR="00996B8B" w:rsidRDefault="00996B8B" w:rsidP="00E34919">
      <w:pPr>
        <w:spacing w:after="0" w:line="360" w:lineRule="auto"/>
        <w:jc w:val="both"/>
        <w:rPr>
          <w:rFonts w:ascii="Times New Roman" w:eastAsia="Calibri" w:hAnsi="Times New Roman" w:cs="Times New Roman"/>
          <w:b/>
          <w:bCs/>
          <w:kern w:val="0"/>
          <w:sz w:val="24"/>
          <w:szCs w:val="24"/>
        </w:rPr>
      </w:pPr>
    </w:p>
    <w:p w14:paraId="487EE1E1" w14:textId="77777777" w:rsidR="0079373C" w:rsidRPr="0079373C" w:rsidRDefault="0079373C" w:rsidP="007F2AEE">
      <w:pPr>
        <w:spacing w:after="0" w:line="360" w:lineRule="auto"/>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MATERIALS AND METHODS</w:t>
      </w:r>
    </w:p>
    <w:p w14:paraId="46AC54DF" w14:textId="77777777" w:rsidR="0079373C" w:rsidRPr="0079373C" w:rsidRDefault="0079373C" w:rsidP="00731970">
      <w:pPr>
        <w:numPr>
          <w:ilvl w:val="0"/>
          <w:numId w:val="2"/>
        </w:numPr>
        <w:spacing w:after="0" w:line="360" w:lineRule="auto"/>
        <w:contextualSpacing/>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 xml:space="preserve">Hardware </w:t>
      </w:r>
    </w:p>
    <w:p w14:paraId="5C40CA93" w14:textId="77777777" w:rsidR="0079373C" w:rsidRPr="0079373C" w:rsidRDefault="0079373C" w:rsidP="00731970">
      <w:pPr>
        <w:numPr>
          <w:ilvl w:val="1"/>
          <w:numId w:val="2"/>
        </w:numPr>
        <w:spacing w:after="0" w:line="360" w:lineRule="auto"/>
        <w:contextualSpacing/>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Plant material</w:t>
      </w:r>
    </w:p>
    <w:p w14:paraId="3CA841E5" w14:textId="77777777" w:rsidR="0079373C" w:rsidRPr="0079373C" w:rsidRDefault="0079373C" w:rsidP="001521B3">
      <w:pPr>
        <w:spacing w:after="0" w:line="360" w:lineRule="auto"/>
        <w:jc w:val="both"/>
        <w:rPr>
          <w:rFonts w:ascii="Calibri" w:eastAsia="Calibri" w:hAnsi="Calibri" w:cs="Times New Roman"/>
        </w:rPr>
      </w:pPr>
      <w:r w:rsidRPr="0079373C">
        <w:rPr>
          <w:rFonts w:ascii="Times New Roman" w:eastAsia="Calibri" w:hAnsi="Times New Roman" w:cs="Times New Roman"/>
          <w:kern w:val="0"/>
          <w:sz w:val="24"/>
          <w:szCs w:val="24"/>
        </w:rPr>
        <w:t xml:space="preserve">The plant material used in this study consists of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leaves belonging to the Talinaceae family. These leaves were collected in July and August 2021 in the early morning (6:30 am) at Koffikro, a camp located 12 km from Daloa and within the UEESO-CI housing estate near the COPRO college in Daloa (Haut-Sassandra Region, Côte d'Ivoire). This plant was identified by Professor AKE Assi, at the national floristic center located in Abidjan, Campus Universitaire de Cocody, under specimen UCJ014548.</w:t>
      </w:r>
    </w:p>
    <w:p w14:paraId="1DF4B587" w14:textId="77777777" w:rsidR="0079373C" w:rsidRPr="0079373C" w:rsidRDefault="0079373C" w:rsidP="0045781B">
      <w:pPr>
        <w:spacing w:after="0" w:line="360" w:lineRule="auto"/>
        <w:jc w:val="both"/>
        <w:rPr>
          <w:rFonts w:ascii="Times New Roman" w:eastAsia="Calibri" w:hAnsi="Times New Roman" w:cs="Times New Roman"/>
          <w:kern w:val="0"/>
          <w:sz w:val="24"/>
          <w:szCs w:val="24"/>
        </w:rPr>
      </w:pPr>
    </w:p>
    <w:p w14:paraId="4FE4AC85" w14:textId="77777777" w:rsidR="0079373C" w:rsidRPr="0079373C" w:rsidRDefault="0079373C" w:rsidP="0045781B">
      <w:pPr>
        <w:spacing w:after="0" w:line="360" w:lineRule="auto"/>
        <w:jc w:val="both"/>
        <w:rPr>
          <w:rFonts w:ascii="Times New Roman" w:eastAsia="Calibri" w:hAnsi="Times New Roman" w:cs="Times New Roman"/>
          <w:b/>
          <w:bCs/>
          <w:kern w:val="0"/>
          <w:sz w:val="24"/>
          <w:szCs w:val="24"/>
        </w:rPr>
      </w:pPr>
      <w:r w:rsidRPr="0079373C">
        <w:rPr>
          <w:rFonts w:ascii="Times New Roman" w:eastAsia="Calibri" w:hAnsi="Times New Roman" w:cs="Times New Roman"/>
          <w:b/>
          <w:bCs/>
          <w:kern w:val="0"/>
          <w:sz w:val="24"/>
          <w:szCs w:val="24"/>
        </w:rPr>
        <w:t>1-2 Animal materials</w:t>
      </w:r>
    </w:p>
    <w:p w14:paraId="12BB582A"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Wistar rats of the species </w:t>
      </w:r>
      <w:r w:rsidRPr="0079373C">
        <w:rPr>
          <w:rFonts w:ascii="Times New Roman" w:eastAsia="Calibri" w:hAnsi="Times New Roman" w:cs="Times New Roman"/>
          <w:i/>
          <w:sz w:val="24"/>
          <w:szCs w:val="24"/>
        </w:rPr>
        <w:t>Rattus norvegicus</w:t>
      </w:r>
      <w:r w:rsidRPr="0079373C">
        <w:rPr>
          <w:rFonts w:ascii="Times New Roman" w:eastAsia="Calibri" w:hAnsi="Times New Roman" w:cs="Times New Roman"/>
          <w:sz w:val="24"/>
          <w:szCs w:val="24"/>
        </w:rPr>
        <w:t xml:space="preserve">, 8 to 10 weeks old, were supplied by the animal house of the UFR des Sciences Pharmaceutiques et Biologiques laboratory of the Université Félix Houphouët Boigny (Côte d'Ivoire). These animals were housed in plastic cages and reared at the animal house of the Ecole Nationale Supérieur d'Abidjan (ENS), (Abidjan, Côte d'Ivoire) under standard temperature conditions (25 ºC ± 2 ºC), relative humidity (70% ± 5%) with alternating 12 hours of light, 12 hours of darkness and fed with pellets supplied by FACI (Société de Fabrication d'Aliments Composés Ivoiriens). Bottles containing tap water were used as their daily watering source. The bedding, made of sawdust, is changed twice a week to ensure optimum hygiene conditions for the animals. </w:t>
      </w:r>
    </w:p>
    <w:p w14:paraId="383201AD" w14:textId="77777777" w:rsidR="0079373C" w:rsidRPr="0079373C" w:rsidRDefault="0079373C" w:rsidP="0045781B">
      <w:pPr>
        <w:spacing w:after="0" w:line="360" w:lineRule="auto"/>
        <w:jc w:val="both"/>
        <w:rPr>
          <w:rFonts w:ascii="Times New Roman" w:eastAsia="Calibri" w:hAnsi="Times New Roman" w:cs="Times New Roman"/>
          <w:sz w:val="24"/>
          <w:szCs w:val="24"/>
        </w:rPr>
      </w:pPr>
    </w:p>
    <w:p w14:paraId="71770916" w14:textId="77777777" w:rsidR="0079373C" w:rsidRPr="0079373C" w:rsidRDefault="0079373C" w:rsidP="0045781B">
      <w:pPr>
        <w:numPr>
          <w:ilvl w:val="0"/>
          <w:numId w:val="2"/>
        </w:numPr>
        <w:spacing w:after="0" w:line="360" w:lineRule="auto"/>
        <w:contextualSpacing/>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Methods</w:t>
      </w:r>
    </w:p>
    <w:p w14:paraId="7EA47684"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2-1 </w:t>
      </w:r>
      <w:r w:rsidRPr="0079373C">
        <w:rPr>
          <w:rFonts w:ascii="Times New Roman" w:eastAsia="Calibri" w:hAnsi="Times New Roman" w:cs="Times New Roman"/>
          <w:b/>
          <w:sz w:val="24"/>
          <w:szCs w:val="24"/>
        </w:rPr>
        <w:t xml:space="preserve">Harvesting, drying and spraying </w:t>
      </w:r>
      <w:r w:rsidRPr="0079373C">
        <w:rPr>
          <w:rFonts w:ascii="Times New Roman" w:eastAsia="Calibri" w:hAnsi="Times New Roman" w:cs="Times New Roman"/>
          <w:b/>
          <w:i/>
          <w:sz w:val="24"/>
          <w:szCs w:val="24"/>
        </w:rPr>
        <w:t xml:space="preserve">Talinum triangulare </w:t>
      </w:r>
      <w:r w:rsidRPr="0079373C">
        <w:rPr>
          <w:rFonts w:ascii="Times New Roman" w:eastAsia="Calibri" w:hAnsi="Times New Roman" w:cs="Times New Roman"/>
          <w:b/>
          <w:sz w:val="24"/>
          <w:szCs w:val="24"/>
        </w:rPr>
        <w:t>leaves</w:t>
      </w:r>
    </w:p>
    <w:p w14:paraId="0663AAF4" w14:textId="77777777" w:rsidR="0079373C" w:rsidRPr="0079373C" w:rsidRDefault="0079373C" w:rsidP="0045781B">
      <w:pPr>
        <w:tabs>
          <w:tab w:val="left" w:pos="5954"/>
        </w:tabs>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i/>
          <w:sz w:val="24"/>
          <w:szCs w:val="24"/>
        </w:rPr>
        <w:t xml:space="preserve">Talinum triangulare </w:t>
      </w:r>
      <w:r w:rsidRPr="0079373C">
        <w:rPr>
          <w:rFonts w:ascii="Times New Roman" w:eastAsia="Calibri" w:hAnsi="Times New Roman" w:cs="Times New Roman"/>
          <w:sz w:val="24"/>
          <w:szCs w:val="24"/>
        </w:rPr>
        <w:t>leaves were harvested, cleaned, sun-dried for ten weeks and then ground to a fine powder using an electric grinder. The fine powder obtained was stored at room temperature in glass jars to prevent mould.</w:t>
      </w:r>
    </w:p>
    <w:p w14:paraId="38A21600" w14:textId="77777777" w:rsidR="0079373C" w:rsidRPr="0079373C" w:rsidRDefault="0079373C" w:rsidP="0045781B">
      <w:pPr>
        <w:spacing w:after="0" w:line="360" w:lineRule="auto"/>
        <w:jc w:val="both"/>
        <w:rPr>
          <w:rFonts w:ascii="Times New Roman" w:eastAsia="Calibri" w:hAnsi="Times New Roman" w:cs="Times New Roman"/>
          <w:iCs/>
          <w:sz w:val="24"/>
          <w:szCs w:val="24"/>
        </w:rPr>
      </w:pPr>
    </w:p>
    <w:p w14:paraId="3D32E327"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sz w:val="24"/>
          <w:szCs w:val="24"/>
        </w:rPr>
        <w:t xml:space="preserve">2-2 Preparation of </w:t>
      </w:r>
      <w:r w:rsidRPr="0079373C">
        <w:rPr>
          <w:rFonts w:ascii="Times New Roman" w:eastAsia="Calibri" w:hAnsi="Times New Roman" w:cs="Times New Roman"/>
          <w:b/>
          <w:i/>
          <w:sz w:val="24"/>
          <w:szCs w:val="24"/>
        </w:rPr>
        <w:t xml:space="preserve">Talinum </w:t>
      </w:r>
      <w:r w:rsidRPr="0079373C">
        <w:rPr>
          <w:rFonts w:ascii="Times New Roman" w:eastAsia="Calibri" w:hAnsi="Times New Roman" w:cs="Times New Roman"/>
          <w:sz w:val="24"/>
          <w:szCs w:val="24"/>
        </w:rPr>
        <w:t xml:space="preserve">triangulare </w:t>
      </w:r>
      <w:r w:rsidRPr="0079373C">
        <w:rPr>
          <w:rFonts w:ascii="Times New Roman" w:eastAsia="Calibri" w:hAnsi="Times New Roman" w:cs="Times New Roman"/>
          <w:b/>
          <w:sz w:val="24"/>
          <w:szCs w:val="24"/>
        </w:rPr>
        <w:t xml:space="preserve">hydroethanol extract and leaf fractions </w:t>
      </w:r>
    </w:p>
    <w:p w14:paraId="6441313F" w14:textId="77777777" w:rsidR="0079373C" w:rsidRPr="0079373C" w:rsidRDefault="0079373C" w:rsidP="0045781B">
      <w:pPr>
        <w:tabs>
          <w:tab w:val="left" w:pos="5954"/>
        </w:tabs>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sz w:val="24"/>
          <w:szCs w:val="24"/>
        </w:rPr>
        <w:t>The active ingredients were extracted by cold maceration in specific solvents.</w:t>
      </w:r>
    </w:p>
    <w:p w14:paraId="340B352C" w14:textId="77777777" w:rsidR="0079373C" w:rsidRPr="0079373C" w:rsidRDefault="0079373C" w:rsidP="0045781B">
      <w:pPr>
        <w:tabs>
          <w:tab w:val="left" w:pos="5954"/>
        </w:tabs>
        <w:spacing w:after="0" w:line="360" w:lineRule="auto"/>
        <w:jc w:val="both"/>
        <w:rPr>
          <w:rFonts w:ascii="Times New Roman" w:eastAsia="Calibri" w:hAnsi="Times New Roman" w:cs="Times New Roman"/>
          <w:b/>
          <w:sz w:val="24"/>
          <w:szCs w:val="24"/>
        </w:rPr>
      </w:pPr>
    </w:p>
    <w:p w14:paraId="2D03B96B" w14:textId="77777777" w:rsidR="0079373C" w:rsidRPr="0079373C" w:rsidRDefault="0079373C" w:rsidP="0045781B">
      <w:pPr>
        <w:tabs>
          <w:tab w:val="left" w:pos="5954"/>
        </w:tabs>
        <w:spacing w:after="0" w:line="360" w:lineRule="auto"/>
        <w:jc w:val="both"/>
        <w:rPr>
          <w:rFonts w:ascii="Times New Roman" w:eastAsia="Calibri" w:hAnsi="Times New Roman" w:cs="Times New Roman"/>
          <w:b/>
          <w:i/>
          <w:sz w:val="24"/>
          <w:szCs w:val="24"/>
        </w:rPr>
      </w:pPr>
      <w:r w:rsidRPr="0079373C">
        <w:rPr>
          <w:rFonts w:ascii="Times New Roman" w:eastAsia="Calibri" w:hAnsi="Times New Roman" w:cs="Times New Roman"/>
          <w:b/>
          <w:sz w:val="24"/>
          <w:szCs w:val="24"/>
        </w:rPr>
        <w:t>2-2-1 Preparation of hydroethanol extract</w:t>
      </w:r>
    </w:p>
    <w:p w14:paraId="02ED0EF3"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Fine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leaf powder was macerated in 70% ethanol using the method of </w:t>
      </w:r>
      <w:r w:rsidRPr="0079373C">
        <w:rPr>
          <w:rFonts w:ascii="Times New Roman" w:eastAsia="Calibri" w:hAnsi="Times New Roman" w:cs="Times New Roman"/>
          <w:b/>
          <w:bCs/>
          <w:sz w:val="24"/>
          <w:szCs w:val="24"/>
        </w:rPr>
        <w:t xml:space="preserve">Zirihi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(2003)</w:t>
      </w:r>
      <w:r w:rsidRPr="0079373C">
        <w:rPr>
          <w:rFonts w:ascii="Times New Roman" w:eastAsia="Calibri" w:hAnsi="Times New Roman" w:cs="Times New Roman"/>
          <w:sz w:val="24"/>
          <w:szCs w:val="24"/>
        </w:rPr>
        <w:t>. One hundred grams of the plant powder was cold-macerated in an ethanol-water mixture (70/30 : v/v) using a blender. After three minutes of homogenization, the resulting homogenate was collected in a clean, white cloth square, then squeezed by hand. The collected solution was filtered twice on absorbent cotton and once on Whatman filter paper (3 mm). The 70% hydroethanol extract (HOH) was obtained after drying the filtrate in an oven at 60°C for 72 hours.</w:t>
      </w:r>
    </w:p>
    <w:p w14:paraId="5B6321EB" w14:textId="77777777" w:rsidR="0079373C" w:rsidRPr="0079373C" w:rsidRDefault="0079373C" w:rsidP="0045781B">
      <w:pPr>
        <w:tabs>
          <w:tab w:val="left" w:pos="5954"/>
        </w:tabs>
        <w:spacing w:after="0" w:line="360" w:lineRule="auto"/>
        <w:jc w:val="both"/>
        <w:rPr>
          <w:rFonts w:ascii="Times New Roman" w:eastAsia="Calibri" w:hAnsi="Times New Roman" w:cs="Times New Roman"/>
          <w:b/>
          <w:sz w:val="24"/>
          <w:szCs w:val="24"/>
        </w:rPr>
      </w:pPr>
    </w:p>
    <w:p w14:paraId="05192392" w14:textId="77777777" w:rsidR="0079373C" w:rsidRPr="0079373C" w:rsidRDefault="0079373C" w:rsidP="0045781B">
      <w:pPr>
        <w:tabs>
          <w:tab w:val="left" w:pos="5954"/>
        </w:tabs>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b/>
          <w:sz w:val="24"/>
          <w:szCs w:val="24"/>
        </w:rPr>
        <w:t>2-2-2 Fractionation of hydroethanol extract</w:t>
      </w:r>
    </w:p>
    <w:p w14:paraId="3076516F"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In order to optimize the activity of the crude extract (HOH) recognized for its anti-plasmodial efficacy, partition chromatography was carried out using solvents of increasing polarity that were immiscible with each other: hexane, dichloromethane, ethyl acetate and butanol. The technique, inspired by </w:t>
      </w:r>
      <w:r w:rsidRPr="0079373C">
        <w:rPr>
          <w:rFonts w:ascii="Times New Roman" w:eastAsia="Calibri" w:hAnsi="Times New Roman" w:cs="Times New Roman"/>
          <w:b/>
          <w:bCs/>
          <w:sz w:val="24"/>
          <w:szCs w:val="24"/>
        </w:rPr>
        <w:t xml:space="preserve">Bolou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(2011)</w:t>
      </w:r>
      <w:r w:rsidRPr="0079373C">
        <w:rPr>
          <w:rFonts w:ascii="Times New Roman" w:eastAsia="Calibri" w:hAnsi="Times New Roman" w:cs="Times New Roman"/>
          <w:sz w:val="24"/>
          <w:szCs w:val="24"/>
        </w:rPr>
        <w:t xml:space="preserve">, involved dissolving 100 g of HOH extract in 500 mL of distilled water, then transferring the resulting solution to a 1000 mL separatory funnel. Each extraction solvent (Hex, DCM, Ace and But) was then added in three 250 mL fractions. The different phases obtained were evaporated separately to isolate their respective fractions. Finally, the residual hydroalcoholic phase (Faq), obtained after treatment with the organic solvents, was also concentrated and evaporated. </w:t>
      </w:r>
    </w:p>
    <w:p w14:paraId="461EEE68"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p>
    <w:p w14:paraId="2BACF8E1"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2-3 Acute toxicity test </w:t>
      </w:r>
    </w:p>
    <w:p w14:paraId="25D49533" w14:textId="7CE3CEC7" w:rsidR="0079373C" w:rsidRPr="0079373C" w:rsidRDefault="0079373C" w:rsidP="0045781B">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sz w:val="24"/>
          <w:szCs w:val="24"/>
        </w:rPr>
        <w:t xml:space="preserve">Acute </w:t>
      </w:r>
      <w:r w:rsidRPr="0079373C">
        <w:rPr>
          <w:rFonts w:ascii="Times New Roman" w:eastAsia="Calibri" w:hAnsi="Times New Roman" w:cs="Times New Roman"/>
          <w:kern w:val="0"/>
          <w:sz w:val="24"/>
          <w:szCs w:val="24"/>
        </w:rPr>
        <w:t xml:space="preserve">toxicity is defined as the totality of adverse effects, which may be morphological and functional lesions in </w:t>
      </w:r>
      <w:proofErr w:type="gramStart"/>
      <w:r w:rsidRPr="0079373C">
        <w:rPr>
          <w:rFonts w:ascii="Times New Roman" w:eastAsia="Calibri" w:hAnsi="Times New Roman" w:cs="Times New Roman"/>
          <w:kern w:val="0"/>
          <w:sz w:val="24"/>
          <w:szCs w:val="24"/>
        </w:rPr>
        <w:t>a</w:t>
      </w:r>
      <w:proofErr w:type="gramEnd"/>
      <w:r w:rsidRPr="0079373C">
        <w:rPr>
          <w:rFonts w:ascii="Times New Roman" w:eastAsia="Calibri" w:hAnsi="Times New Roman" w:cs="Times New Roman"/>
          <w:kern w:val="0"/>
          <w:sz w:val="24"/>
          <w:szCs w:val="24"/>
        </w:rPr>
        <w:t xml:space="preserve"> living organism, caused by a substance introduced at a single relatively high dose, or at small doses repeated over a long period of time (</w:t>
      </w:r>
      <w:r w:rsidRPr="0079373C">
        <w:rPr>
          <w:rFonts w:ascii="Times New Roman" w:eastAsia="Calibri" w:hAnsi="Times New Roman" w:cs="Times New Roman"/>
          <w:b/>
          <w:bCs/>
          <w:kern w:val="0"/>
          <w:sz w:val="24"/>
          <w:szCs w:val="24"/>
        </w:rPr>
        <w:t>Hodgson, 2004</w:t>
      </w:r>
      <w:r w:rsidRPr="0079373C">
        <w:rPr>
          <w:rFonts w:ascii="Times New Roman" w:eastAsia="Calibri" w:hAnsi="Times New Roman" w:cs="Times New Roman"/>
          <w:kern w:val="0"/>
          <w:sz w:val="24"/>
          <w:szCs w:val="24"/>
        </w:rPr>
        <w:t xml:space="preserve">). It was carried out in accordance with OECD 423 (Organisation for Economic Co-operation and Development) protocol </w:t>
      </w:r>
      <w:r w:rsidRPr="0079373C">
        <w:rPr>
          <w:rFonts w:ascii="Times New Roman" w:eastAsia="Calibri" w:hAnsi="Times New Roman" w:cs="Times New Roman"/>
          <w:b/>
          <w:bCs/>
          <w:kern w:val="0"/>
          <w:sz w:val="24"/>
          <w:szCs w:val="24"/>
        </w:rPr>
        <w:t>(OECD, 2008)</w:t>
      </w:r>
      <w:r w:rsidRPr="0079373C">
        <w:rPr>
          <w:rFonts w:ascii="Times New Roman" w:eastAsia="Calibri" w:hAnsi="Times New Roman" w:cs="Times New Roman"/>
          <w:kern w:val="0"/>
          <w:sz w:val="24"/>
          <w:szCs w:val="24"/>
        </w:rPr>
        <w:t xml:space="preserve">. Four batches of 3 nulliparous, non-pregnant 10-11 week-old rats weighing between 100 and 150 g were formed and fasted 24 h before the start of the test. After this period, the animals were weighed and marked for identification. Test batches were then created. Of these, batch 1 represented the control, while batches 2 to 4 were the experimental batches. Animals in batch 1 were given 10 </w:t>
      </w:r>
      <w:r w:rsidRPr="0045781B">
        <w:rPr>
          <w:rFonts w:ascii="Times New Roman" w:eastAsia="Calibri" w:hAnsi="Times New Roman" w:cs="Times New Roman"/>
          <w:kern w:val="0"/>
          <w:sz w:val="24"/>
          <w:szCs w:val="24"/>
          <w:highlight w:val="yellow"/>
        </w:rPr>
        <w:t xml:space="preserve">mL </w:t>
      </w:r>
      <w:r w:rsidR="001521B3" w:rsidRPr="0045781B">
        <w:rPr>
          <w:rFonts w:ascii="Times New Roman" w:eastAsia="Calibri" w:hAnsi="Times New Roman" w:cs="Times New Roman"/>
          <w:kern w:val="0"/>
          <w:sz w:val="24"/>
          <w:szCs w:val="24"/>
          <w:highlight w:val="yellow"/>
        </w:rPr>
        <w:t xml:space="preserve">of </w:t>
      </w:r>
      <w:r w:rsidRPr="0045781B">
        <w:rPr>
          <w:rFonts w:ascii="Times New Roman" w:eastAsia="Calibri" w:hAnsi="Times New Roman" w:cs="Times New Roman"/>
          <w:kern w:val="0"/>
          <w:sz w:val="24"/>
          <w:szCs w:val="24"/>
          <w:highlight w:val="yellow"/>
        </w:rPr>
        <w:t>distilled</w:t>
      </w:r>
      <w:r w:rsidRPr="0079373C">
        <w:rPr>
          <w:rFonts w:ascii="Times New Roman" w:eastAsia="Calibri" w:hAnsi="Times New Roman" w:cs="Times New Roman"/>
          <w:kern w:val="0"/>
          <w:sz w:val="24"/>
          <w:szCs w:val="24"/>
        </w:rPr>
        <w:t xml:space="preserve"> water/Kg MC via an intubation cannula. While those in experimental batches (2, 3 and 4) were respectively given 2000 mg/Kg MC of HOH extract, DCM fraction and Faq (the three </w:t>
      </w:r>
      <w:r w:rsidRPr="0079373C">
        <w:rPr>
          <w:rFonts w:ascii="Times New Roman" w:eastAsia="Calibri" w:hAnsi="Times New Roman" w:cs="Times New Roman"/>
          <w:i/>
          <w:iCs/>
          <w:kern w:val="0"/>
          <w:sz w:val="24"/>
          <w:szCs w:val="24"/>
        </w:rPr>
        <w:t xml:space="preserve">Talinum triangulare </w:t>
      </w:r>
      <w:r w:rsidRPr="0079373C">
        <w:rPr>
          <w:rFonts w:ascii="Times New Roman" w:eastAsia="Calibri" w:hAnsi="Times New Roman" w:cs="Times New Roman"/>
          <w:kern w:val="0"/>
          <w:sz w:val="24"/>
          <w:szCs w:val="24"/>
        </w:rPr>
        <w:t xml:space="preserve">compounds most active on </w:t>
      </w:r>
      <w:r w:rsidRPr="0079373C">
        <w:rPr>
          <w:rFonts w:ascii="Times New Roman" w:eastAsia="Calibri" w:hAnsi="Times New Roman" w:cs="Times New Roman"/>
          <w:i/>
          <w:iCs/>
          <w:kern w:val="0"/>
          <w:sz w:val="24"/>
          <w:szCs w:val="24"/>
        </w:rPr>
        <w:t>Plasmodium</w:t>
      </w:r>
      <w:r w:rsidRPr="0079373C">
        <w:rPr>
          <w:rFonts w:ascii="Times New Roman" w:eastAsia="Calibri" w:hAnsi="Times New Roman" w:cs="Times New Roman"/>
          <w:kern w:val="0"/>
          <w:sz w:val="24"/>
          <w:szCs w:val="24"/>
        </w:rPr>
        <w:t xml:space="preserve">). After this stage, the animals were observed every 30 </w:t>
      </w:r>
      <w:r w:rsidRPr="0079373C">
        <w:rPr>
          <w:rFonts w:ascii="Times New Roman" w:eastAsia="Calibri" w:hAnsi="Times New Roman" w:cs="Times New Roman"/>
          <w:kern w:val="0"/>
          <w:sz w:val="24"/>
          <w:szCs w:val="24"/>
        </w:rPr>
        <w:lastRenderedPageBreak/>
        <w:t xml:space="preserve">min for the first three hours of the day, then daily until the 14th day of experimentation. All observations were systematically recorded in order to note any clinical signs of intoxication, including symptomatological disorders identifiable with the naked eye, such as tremors, convulsions, salivation, diarrhea, lethargy, sleep, changes in skin, hair, eyes and mucous membranes, and coma. During this experiment, animal masses were recorded every two days. </w:t>
      </w:r>
    </w:p>
    <w:p w14:paraId="676C879D" w14:textId="77777777" w:rsidR="0079373C" w:rsidRPr="0079373C" w:rsidRDefault="0079373C" w:rsidP="0045781B">
      <w:pPr>
        <w:spacing w:after="0" w:line="360" w:lineRule="auto"/>
        <w:jc w:val="both"/>
        <w:rPr>
          <w:rFonts w:ascii="Times New Roman" w:eastAsia="Calibri" w:hAnsi="Times New Roman" w:cs="Times New Roman"/>
          <w:sz w:val="24"/>
          <w:szCs w:val="24"/>
        </w:rPr>
      </w:pPr>
    </w:p>
    <w:p w14:paraId="499B73D1"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2-4 Assessment of antipyretic activity</w:t>
      </w:r>
    </w:p>
    <w:p w14:paraId="6BB6F456" w14:textId="77777777" w:rsidR="0079373C" w:rsidRPr="0079373C" w:rsidRDefault="0079373C" w:rsidP="0045781B">
      <w:pPr>
        <w:spacing w:after="0" w:line="360" w:lineRule="auto"/>
        <w:jc w:val="both"/>
        <w:rPr>
          <w:rFonts w:ascii="Times New Roman" w:eastAsia="Calibri" w:hAnsi="Times New Roman" w:cs="Times New Roman"/>
          <w:sz w:val="24"/>
          <w:szCs w:val="24"/>
        </w:rPr>
      </w:pPr>
      <w:bookmarkStart w:id="0" w:name="_Hlk87347035"/>
      <w:r w:rsidRPr="0079373C">
        <w:rPr>
          <w:rFonts w:ascii="Times New Roman" w:eastAsia="Calibri" w:hAnsi="Times New Roman" w:cs="Times New Roman"/>
          <w:sz w:val="24"/>
          <w:szCs w:val="24"/>
        </w:rPr>
        <w:t>The antipyretic activity of HOH extract, DCM and Faq fractions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compounds of interest) was assessed by the brewer's yeast-induced hyperthermia method as described by </w:t>
      </w:r>
      <w:r w:rsidRPr="0079373C">
        <w:rPr>
          <w:rFonts w:ascii="Times New Roman" w:eastAsia="Calibri" w:hAnsi="Times New Roman" w:cs="Times New Roman"/>
          <w:b/>
          <w:bCs/>
          <w:sz w:val="24"/>
          <w:szCs w:val="24"/>
        </w:rPr>
        <w:t xml:space="preserve">Bhowmick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xml:space="preserve">. (2014) </w:t>
      </w:r>
      <w:r w:rsidRPr="0079373C">
        <w:rPr>
          <w:rFonts w:ascii="Times New Roman" w:eastAsia="Calibri" w:hAnsi="Times New Roman" w:cs="Times New Roman"/>
          <w:sz w:val="24"/>
          <w:szCs w:val="24"/>
        </w:rPr>
        <w:t>in healthy rats, ranging in weight from 150 to 200 g</w:t>
      </w:r>
      <w:r w:rsidRPr="0079373C">
        <w:rPr>
          <w:rFonts w:ascii="Times New Roman" w:eastAsia="Calibri" w:hAnsi="Times New Roman" w:cs="Times New Roman"/>
          <w:b/>
          <w:bCs/>
          <w:sz w:val="24"/>
          <w:szCs w:val="24"/>
        </w:rPr>
        <w:t>.</w:t>
      </w:r>
      <w:bookmarkEnd w:id="0"/>
      <w:r w:rsidRPr="0079373C">
        <w:rPr>
          <w:rFonts w:ascii="Times New Roman" w:eastAsia="Calibri" w:hAnsi="Times New Roman" w:cs="Times New Roman"/>
          <w:sz w:val="24"/>
          <w:szCs w:val="24"/>
        </w:rPr>
        <w:t xml:space="preserve"> To this end, the initial rectal temperature (basal temperature) of each rat was determined using a digital thermometer well before the induction of pyrexia. Pyrexia was then induced by subcutaneous injection of 20% of an aqueous suspension of brewer's yeast (</w:t>
      </w:r>
      <w:r w:rsidRPr="0079373C">
        <w:rPr>
          <w:rFonts w:ascii="Times New Roman" w:eastAsia="Calibri" w:hAnsi="Times New Roman" w:cs="Times New Roman"/>
          <w:i/>
          <w:iCs/>
          <w:sz w:val="24"/>
          <w:szCs w:val="24"/>
        </w:rPr>
        <w:t>Sacchararomyces cerevisiae</w:t>
      </w:r>
      <w:r w:rsidRPr="0079373C">
        <w:rPr>
          <w:rFonts w:ascii="Times New Roman" w:eastAsia="Calibri" w:hAnsi="Times New Roman" w:cs="Times New Roman"/>
          <w:sz w:val="24"/>
          <w:szCs w:val="24"/>
        </w:rPr>
        <w:t xml:space="preserve">) at a rate of 10 mL/Kg into the dorsal region of each rat. The animals were then fasted for 16 hours, after which their rectal temperature was again determined. Pyrexia was confirmed when there was a 0.5°C increase in basal temperature. Rats meeting these pyrexia conditions were retained for the study </w:t>
      </w:r>
      <w:r w:rsidRPr="0079373C">
        <w:rPr>
          <w:rFonts w:ascii="Times New Roman" w:eastAsia="Calibri" w:hAnsi="Times New Roman" w:cs="Times New Roman"/>
          <w:b/>
          <w:bCs/>
          <w:sz w:val="24"/>
          <w:szCs w:val="24"/>
        </w:rPr>
        <w:t xml:space="preserve">(Muhammad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 xml:space="preserve">2012). </w:t>
      </w:r>
      <w:r w:rsidRPr="0079373C">
        <w:rPr>
          <w:rFonts w:ascii="Times New Roman" w:eastAsia="Calibri" w:hAnsi="Times New Roman" w:cs="Times New Roman"/>
          <w:sz w:val="24"/>
          <w:szCs w:val="24"/>
        </w:rPr>
        <w:t xml:space="preserve">After this stage, the different batches of rats were randomly constituted (homogeneous batches). In practice, sixty-six (66) rats were selected and divided into 11 batches of 6 rats. With two control batches and nine experimental batches. The negative control (batch 1) received distilled water at a rate of 10 mL/Kg of MC. While the positive control (batch 2) was treated orally with 150 mg/Kg MC of paracetamol (reference antipyretic). Rats in batches 3, 4 and 5 received oral doses of 100 mg/Kg, 200 mg/Kg and 400 mg/Kg of HOH extract MC respectively. Rats in batches 6, 7 and 8 were treated with 100 mg/Kg, 200 mg/Kg and 400 mg/Kg MC of the DCM fraction respectively. Rats in batches 9, 10 and 11 were administered doses of 100 mg/Kg, 200 mg/Kg and 400 mg/Kg of MC from the Faq fraction respectively. All these experiments were carried out by gavage with 10 mL/Kg of MC of each substance immediately after taking the pyrexia temperature (16 hours after brewer's yeast injection). </w:t>
      </w:r>
      <w:bookmarkStart w:id="1" w:name="_Hlk86735542"/>
      <w:r w:rsidRPr="0079373C">
        <w:rPr>
          <w:rFonts w:ascii="Times New Roman" w:eastAsia="Calibri" w:hAnsi="Times New Roman" w:cs="Times New Roman"/>
          <w:sz w:val="24"/>
          <w:szCs w:val="24"/>
        </w:rPr>
        <w:t xml:space="preserve">Finally, the rectal temperature of all animals was determined every hour for four hours. </w:t>
      </w:r>
      <w:bookmarkEnd w:id="1"/>
      <w:r w:rsidRPr="0079373C">
        <w:rPr>
          <w:rFonts w:ascii="Times New Roman" w:eastAsia="Calibri" w:hAnsi="Times New Roman" w:cs="Times New Roman"/>
          <w:sz w:val="24"/>
          <w:szCs w:val="24"/>
        </w:rPr>
        <w:t>At the end of the test, all animals were given paracetamol to prevent any resurgence of fever after the study. The percentage reduction in pyrexia was calculated according to the following formula:</w:t>
      </w:r>
    </w:p>
    <w:p w14:paraId="64C87828" w14:textId="77777777" w:rsidR="0079373C" w:rsidRPr="0079373C" w:rsidRDefault="00C468C5" w:rsidP="0045781B">
      <w:pPr>
        <w:spacing w:after="0" w:line="360" w:lineRule="auto"/>
        <w:jc w:val="both"/>
        <w:rPr>
          <w:rFonts w:ascii="Times New Roman" w:eastAsia="Calibri" w:hAnsi="Times New Roman" w:cs="Times New Roman"/>
          <w:sz w:val="24"/>
          <w:szCs w:val="24"/>
        </w:rPr>
      </w:pPr>
      <w:r>
        <w:rPr>
          <w:rFonts w:ascii="Calibri" w:eastAsia="Calibri" w:hAnsi="Calibri" w:cs="Times New Roman"/>
          <w:noProof/>
        </w:rPr>
        <w:pict w14:anchorId="4FC889C8">
          <v:shapetype id="_x0000_t202" coordsize="21600,21600" o:spt="202" path="m,l,21600r21600,l21600,xe">
            <v:stroke joinstyle="miter"/>
            <v:path gradientshapeok="t" o:connecttype="rect"/>
          </v:shapetype>
          <v:shape id="Zone de texte 2" o:spid="_x0000_s1026" type="#_x0000_t202" style="position:absolute;left:0;text-align:left;margin-left:161.05pt;margin-top:3.2pt;width:169.9pt;height:2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">
            <v:textbox>
              <w:txbxContent>
                <w:p w14:paraId="453CB6E4" w14:textId="77777777" w:rsidR="0079373C" w:rsidRDefault="0079373C" w:rsidP="0079373C">
                  <w:pPr>
                    <w:spacing w:after="0"/>
                    <w:ind w:right="134"/>
                    <w:jc w:val="center"/>
                    <w:rPr>
                      <w:rFonts w:ascii="Times New Roman" w:hAnsi="Times New Roman"/>
                      <w:b/>
                      <w:bCs/>
                      <w:szCs w:val="24"/>
                      <w:lang w:val="en-US"/>
                    </w:rPr>
                  </w:pPr>
                  <w:r>
                    <w:rPr>
                      <w:rFonts w:ascii="Times New Roman" w:hAnsi="Times New Roman"/>
                      <w:b/>
                      <w:bCs/>
                      <w:sz w:val="24"/>
                      <w:szCs w:val="28"/>
                      <w:lang w:val="en-US"/>
                    </w:rPr>
                    <w:t>PIF = [(MF-MT) / MF] x 100</w:t>
                  </w:r>
                </w:p>
                <w:p w14:paraId="4541128F" w14:textId="77777777" w:rsidR="0079373C" w:rsidRDefault="0079373C" w:rsidP="0079373C">
                  <w:pPr>
                    <w:rPr>
                      <w:rFonts w:ascii="Calibri" w:hAnsi="Calibri"/>
                      <w:lang w:val="en-US"/>
                    </w:rPr>
                  </w:pPr>
                </w:p>
              </w:txbxContent>
            </v:textbox>
          </v:shape>
        </w:pict>
      </w:r>
    </w:p>
    <w:p w14:paraId="79B68C8A" w14:textId="77777777" w:rsidR="0079373C" w:rsidRPr="0079373C" w:rsidRDefault="0079373C" w:rsidP="0045781B">
      <w:pPr>
        <w:spacing w:after="0" w:line="360" w:lineRule="auto"/>
        <w:jc w:val="both"/>
        <w:rPr>
          <w:rFonts w:ascii="Times New Roman" w:eastAsia="Calibri" w:hAnsi="Times New Roman" w:cs="Times New Roman"/>
          <w:b/>
          <w:bCs/>
          <w:sz w:val="24"/>
          <w:szCs w:val="24"/>
          <w:lang w:val="fr-CI"/>
        </w:rPr>
      </w:pPr>
    </w:p>
    <w:p w14:paraId="6B3A8D8E" w14:textId="77777777" w:rsidR="0079373C" w:rsidRPr="0079373C" w:rsidRDefault="0079373C" w:rsidP="0045781B">
      <w:pPr>
        <w:spacing w:after="0" w:line="360" w:lineRule="auto"/>
        <w:jc w:val="both"/>
        <w:rPr>
          <w:rFonts w:ascii="Times New Roman" w:eastAsia="Calibri" w:hAnsi="Times New Roman" w:cs="Times New Roman"/>
          <w:b/>
          <w:bCs/>
          <w:i/>
          <w:iCs/>
          <w:sz w:val="20"/>
          <w:szCs w:val="20"/>
          <w:lang w:val="fr-CI"/>
        </w:rPr>
      </w:pPr>
      <w:r w:rsidRPr="0079373C">
        <w:rPr>
          <w:rFonts w:ascii="Times New Roman" w:eastAsia="Calibri" w:hAnsi="Times New Roman" w:cs="Times New Roman"/>
          <w:b/>
          <w:bCs/>
          <w:i/>
          <w:iCs/>
          <w:sz w:val="20"/>
          <w:szCs w:val="20"/>
          <w:lang w:val="fr-CI"/>
        </w:rPr>
        <w:lastRenderedPageBreak/>
        <w:t xml:space="preserve">(PIF): </w:t>
      </w:r>
      <w:r w:rsidRPr="0079373C">
        <w:rPr>
          <w:rFonts w:ascii="Times New Roman" w:eastAsia="Calibri" w:hAnsi="Times New Roman" w:cs="Times New Roman"/>
          <w:i/>
          <w:iCs/>
          <w:sz w:val="20"/>
          <w:szCs w:val="20"/>
          <w:lang w:val="fr-CI"/>
        </w:rPr>
        <w:t xml:space="preserve">Percentage of fever inhibition; </w:t>
      </w:r>
      <w:r w:rsidRPr="0079373C">
        <w:rPr>
          <w:rFonts w:ascii="Times New Roman" w:eastAsia="Calibri" w:hAnsi="Times New Roman" w:cs="Times New Roman"/>
          <w:b/>
          <w:bCs/>
          <w:i/>
          <w:iCs/>
          <w:sz w:val="20"/>
          <w:szCs w:val="20"/>
        </w:rPr>
        <w:t xml:space="preserve">MF: </w:t>
      </w:r>
      <w:r w:rsidRPr="0079373C">
        <w:rPr>
          <w:rFonts w:ascii="Times New Roman" w:eastAsia="Calibri" w:hAnsi="Times New Roman" w:cs="Times New Roman"/>
          <w:i/>
          <w:iCs/>
          <w:sz w:val="20"/>
          <w:szCs w:val="20"/>
        </w:rPr>
        <w:t xml:space="preserve">Average temperature of fever control batches; </w:t>
      </w:r>
      <w:r w:rsidRPr="0079373C">
        <w:rPr>
          <w:rFonts w:ascii="Times New Roman" w:eastAsia="Calibri" w:hAnsi="Times New Roman" w:cs="Times New Roman"/>
          <w:b/>
          <w:bCs/>
          <w:i/>
          <w:iCs/>
          <w:sz w:val="20"/>
          <w:szCs w:val="20"/>
        </w:rPr>
        <w:t>MT</w:t>
      </w:r>
      <w:r w:rsidRPr="0079373C">
        <w:rPr>
          <w:rFonts w:ascii="Times New Roman" w:eastAsia="Calibri" w:hAnsi="Times New Roman" w:cs="Times New Roman"/>
          <w:i/>
          <w:iCs/>
          <w:sz w:val="20"/>
          <w:szCs w:val="20"/>
        </w:rPr>
        <w:t xml:space="preserve">: Average temperature of </w:t>
      </w:r>
      <w:r w:rsidRPr="0079373C">
        <w:rPr>
          <w:rFonts w:ascii="Times New Roman" w:eastAsia="Calibri" w:hAnsi="Times New Roman" w:cs="Times New Roman"/>
          <w:b/>
          <w:bCs/>
          <w:i/>
          <w:iCs/>
          <w:sz w:val="20"/>
          <w:szCs w:val="20"/>
        </w:rPr>
        <w:t>treated</w:t>
      </w:r>
      <w:r w:rsidRPr="0079373C">
        <w:rPr>
          <w:rFonts w:ascii="Times New Roman" w:eastAsia="Calibri" w:hAnsi="Times New Roman" w:cs="Times New Roman"/>
          <w:i/>
          <w:iCs/>
          <w:sz w:val="20"/>
          <w:szCs w:val="20"/>
        </w:rPr>
        <w:t xml:space="preserve"> batches. </w:t>
      </w:r>
    </w:p>
    <w:p w14:paraId="40557181"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p>
    <w:p w14:paraId="28F03184" w14:textId="77777777" w:rsidR="00996B8B" w:rsidRDefault="00996B8B" w:rsidP="0045781B">
      <w:pPr>
        <w:spacing w:after="0" w:line="360" w:lineRule="auto"/>
        <w:jc w:val="both"/>
        <w:rPr>
          <w:rFonts w:ascii="Times New Roman" w:eastAsia="Calibri" w:hAnsi="Times New Roman" w:cs="Times New Roman"/>
          <w:b/>
          <w:bCs/>
          <w:sz w:val="24"/>
          <w:szCs w:val="24"/>
        </w:rPr>
      </w:pPr>
    </w:p>
    <w:p w14:paraId="21A84BA7" w14:textId="77777777" w:rsidR="0050396B" w:rsidRDefault="0050396B" w:rsidP="0045781B">
      <w:pPr>
        <w:spacing w:after="0" w:line="360" w:lineRule="auto"/>
        <w:jc w:val="both"/>
        <w:rPr>
          <w:rFonts w:ascii="Times New Roman" w:eastAsia="Calibri" w:hAnsi="Times New Roman" w:cs="Times New Roman"/>
          <w:b/>
          <w:bCs/>
          <w:sz w:val="24"/>
          <w:szCs w:val="24"/>
        </w:rPr>
      </w:pPr>
    </w:p>
    <w:p w14:paraId="506B1012" w14:textId="77777777" w:rsidR="0050396B" w:rsidRDefault="0050396B" w:rsidP="0045781B">
      <w:pPr>
        <w:spacing w:after="0" w:line="360" w:lineRule="auto"/>
        <w:jc w:val="both"/>
        <w:rPr>
          <w:rFonts w:ascii="Times New Roman" w:eastAsia="Calibri" w:hAnsi="Times New Roman" w:cs="Times New Roman"/>
          <w:b/>
          <w:bCs/>
          <w:sz w:val="24"/>
          <w:szCs w:val="24"/>
        </w:rPr>
      </w:pPr>
    </w:p>
    <w:p w14:paraId="36546A8A" w14:textId="77777777" w:rsidR="0079373C" w:rsidRPr="0079373C" w:rsidRDefault="0079373C" w:rsidP="0045781B">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2-5 Statistical analysis</w:t>
      </w:r>
    </w:p>
    <w:p w14:paraId="5F880E77" w14:textId="6EAD67B7" w:rsidR="0079373C" w:rsidRPr="0079373C" w:rsidRDefault="0079373C" w:rsidP="0045781B">
      <w:pPr>
        <w:spacing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Statistical analyses and graphical representations were performed using GraphPad Prism software version 8.0.2 (263).  Analysis of variance (ANOVA ONE WAY) and values were expressed as means with standard errors on the mean (mean ± SEM). All data were normally distributed. Differences between means were determined using Dunnet's comparison test. </w:t>
      </w:r>
    </w:p>
    <w:p w14:paraId="019FDF60" w14:textId="77777777" w:rsidR="0079373C" w:rsidRPr="0079373C" w:rsidRDefault="0079373C" w:rsidP="008B40F7">
      <w:pPr>
        <w:spacing w:after="0" w:line="360" w:lineRule="auto"/>
        <w:jc w:val="both"/>
        <w:rPr>
          <w:rFonts w:ascii="Times New Roman" w:eastAsia="Calibri" w:hAnsi="Times New Roman" w:cs="Times New Roman"/>
          <w:b/>
          <w:bCs/>
          <w:sz w:val="24"/>
          <w:szCs w:val="24"/>
        </w:rPr>
      </w:pPr>
    </w:p>
    <w:p w14:paraId="6D4907D1" w14:textId="77777777" w:rsidR="0079373C" w:rsidRPr="0079373C" w:rsidRDefault="0079373C" w:rsidP="00C15444">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RESULTS AND DISCUSSION</w:t>
      </w:r>
    </w:p>
    <w:p w14:paraId="25BDC1A2" w14:textId="77777777" w:rsidR="0079373C" w:rsidRPr="0079373C" w:rsidRDefault="0079373C" w:rsidP="00C15444">
      <w:pPr>
        <w:spacing w:line="360" w:lineRule="auto"/>
        <w:contextualSpacing/>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1- Results</w:t>
      </w:r>
    </w:p>
    <w:p w14:paraId="7BBA27A9" w14:textId="77777777" w:rsidR="0079373C" w:rsidRPr="0079373C" w:rsidRDefault="0079373C" w:rsidP="00123A66">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Acute toxicity result</w:t>
      </w:r>
    </w:p>
    <w:p w14:paraId="2F9066FF" w14:textId="77777777" w:rsidR="0079373C" w:rsidRPr="0079373C" w:rsidRDefault="0079373C" w:rsidP="00123A66">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sz w:val="24"/>
          <w:szCs w:val="24"/>
        </w:rPr>
        <w:t xml:space="preserve">Oral administration of the 2000 mg/Kg MC dose of hydroethanol extract (HOH), dichloromethane (DCM) and total aqueous (Faq)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to rats from the batches made up did not result in symptomatological disorders such as tremors, convulsions, salivation, diarrhoea, lethargy, sleep, changes in skin, hair, eyes and mucous membranes, and coma.  However, it was noted that after the experimental tests, there was a slight stimulation of appetite and drinking in the animals. On the other hand, there was no morbidity or mortality during the experimental period. As for the determination of body mass, there was a non-significant difference between the mass of the test animals and that of the controls (</w:t>
      </w:r>
      <w:r w:rsidRPr="0079373C">
        <w:rPr>
          <w:rFonts w:ascii="Times New Roman" w:eastAsia="Calibri" w:hAnsi="Times New Roman" w:cs="Times New Roman"/>
          <w:b/>
          <w:bCs/>
          <w:sz w:val="24"/>
          <w:szCs w:val="24"/>
        </w:rPr>
        <w:t>figure 1)</w:t>
      </w:r>
      <w:r w:rsidRPr="0079373C">
        <w:rPr>
          <w:rFonts w:ascii="Times New Roman" w:eastAsia="Calibri" w:hAnsi="Times New Roman" w:cs="Times New Roman"/>
          <w:sz w:val="24"/>
          <w:szCs w:val="24"/>
        </w:rPr>
        <w:t xml:space="preserve">. </w:t>
      </w:r>
    </w:p>
    <w:p w14:paraId="51CC0DFE" w14:textId="77777777" w:rsidR="0079373C" w:rsidRPr="0079373C" w:rsidRDefault="0079373C" w:rsidP="00123A66">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object w:dxaOrig="8230" w:dyaOrig="3730" w14:anchorId="5B5AAC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186pt" o:ole="">
            <v:imagedata r:id="rId11" o:title=""/>
          </v:shape>
          <o:OLEObject Type="Embed" ProgID="Prism9.Document" ShapeID="_x0000_i1025" DrawAspect="Content" ObjectID="_1814793782" r:id="rId12"/>
        </w:object>
      </w:r>
    </w:p>
    <w:p w14:paraId="1C419C72" w14:textId="77777777" w:rsidR="0079373C" w:rsidRPr="0079373C" w:rsidRDefault="0079373C" w:rsidP="00123A66">
      <w:pPr>
        <w:spacing w:after="0" w:line="360" w:lineRule="auto"/>
        <w:jc w:val="both"/>
        <w:rPr>
          <w:rFonts w:ascii="Times New Roman" w:eastAsia="Calibri" w:hAnsi="Times New Roman" w:cs="Times New Roman"/>
          <w:color w:val="000000" w:themeColor="text1"/>
        </w:rPr>
      </w:pPr>
      <w:r w:rsidRPr="0079373C">
        <w:rPr>
          <w:rFonts w:ascii="Times New Roman" w:eastAsia="Calibri" w:hAnsi="Times New Roman" w:cs="Times New Roman"/>
        </w:rPr>
        <w:lastRenderedPageBreak/>
        <w:t xml:space="preserve">Figure 1: Effect of </w:t>
      </w:r>
      <w:r w:rsidRPr="0079373C">
        <w:rPr>
          <w:rFonts w:ascii="Times New Roman" w:eastAsia="Calibri" w:hAnsi="Times New Roman" w:cs="Times New Roman"/>
          <w:i/>
          <w:iCs/>
        </w:rPr>
        <w:t>T</w:t>
      </w:r>
      <w:r w:rsidRPr="0079373C">
        <w:rPr>
          <w:rFonts w:ascii="Times New Roman" w:eastAsia="Calibri" w:hAnsi="Times New Roman" w:cs="Times New Roman"/>
        </w:rPr>
        <w:t xml:space="preserve">. </w:t>
      </w:r>
      <w:r w:rsidRPr="0079373C">
        <w:rPr>
          <w:rFonts w:ascii="Times New Roman" w:eastAsia="Calibri" w:hAnsi="Times New Roman" w:cs="Times New Roman"/>
          <w:i/>
          <w:iCs/>
        </w:rPr>
        <w:t xml:space="preserve">triangulaire </w:t>
      </w:r>
      <w:r w:rsidRPr="0079373C">
        <w:rPr>
          <w:rFonts w:ascii="Times New Roman" w:eastAsia="Calibri" w:hAnsi="Times New Roman" w:cs="Times New Roman"/>
        </w:rPr>
        <w:t xml:space="preserve">compounds </w:t>
      </w:r>
      <w:r w:rsidRPr="0079373C">
        <w:rPr>
          <w:rFonts w:ascii="Times New Roman" w:eastAsia="Calibri" w:hAnsi="Times New Roman" w:cs="Times New Roman"/>
          <w:color w:val="000000" w:themeColor="text1"/>
        </w:rPr>
        <w:t>on rat body mass compared to control</w:t>
      </w:r>
    </w:p>
    <w:p w14:paraId="1C1B8CB8" w14:textId="77777777" w:rsidR="0079373C" w:rsidRPr="0079373C" w:rsidRDefault="0079373C" w:rsidP="0045781B">
      <w:pPr>
        <w:spacing w:line="256" w:lineRule="auto"/>
        <w:jc w:val="both"/>
        <w:rPr>
          <w:rFonts w:ascii="Times New Roman" w:eastAsia="Calibri" w:hAnsi="Times New Roman" w:cs="Times New Roman"/>
          <w:color w:val="000000" w:themeColor="text1"/>
        </w:rPr>
      </w:pPr>
    </w:p>
    <w:p w14:paraId="67F2375F" w14:textId="77777777" w:rsidR="00996B8B" w:rsidRDefault="00996B8B" w:rsidP="0045781B">
      <w:pPr>
        <w:spacing w:line="256" w:lineRule="auto"/>
        <w:jc w:val="both"/>
        <w:rPr>
          <w:rFonts w:ascii="Times New Roman" w:eastAsia="Calibri" w:hAnsi="Times New Roman" w:cs="Times New Roman"/>
          <w:b/>
          <w:bCs/>
          <w:sz w:val="24"/>
          <w:szCs w:val="24"/>
        </w:rPr>
      </w:pPr>
    </w:p>
    <w:p w14:paraId="5243311F" w14:textId="77777777" w:rsidR="00996B8B" w:rsidRDefault="00996B8B" w:rsidP="0045781B">
      <w:pPr>
        <w:spacing w:line="256" w:lineRule="auto"/>
        <w:jc w:val="both"/>
        <w:rPr>
          <w:rFonts w:ascii="Times New Roman" w:eastAsia="Calibri" w:hAnsi="Times New Roman" w:cs="Times New Roman"/>
          <w:b/>
          <w:bCs/>
          <w:sz w:val="24"/>
          <w:szCs w:val="24"/>
        </w:rPr>
      </w:pPr>
    </w:p>
    <w:p w14:paraId="76C04488" w14:textId="77777777" w:rsidR="00996B8B" w:rsidRDefault="00996B8B" w:rsidP="0045781B">
      <w:pPr>
        <w:spacing w:line="256" w:lineRule="auto"/>
        <w:jc w:val="both"/>
        <w:rPr>
          <w:rFonts w:ascii="Times New Roman" w:eastAsia="Calibri" w:hAnsi="Times New Roman" w:cs="Times New Roman"/>
          <w:b/>
          <w:bCs/>
          <w:sz w:val="24"/>
          <w:szCs w:val="24"/>
        </w:rPr>
      </w:pPr>
    </w:p>
    <w:p w14:paraId="4912002E" w14:textId="77777777" w:rsidR="00996B8B" w:rsidRDefault="00996B8B" w:rsidP="0045781B">
      <w:pPr>
        <w:spacing w:line="256" w:lineRule="auto"/>
        <w:jc w:val="both"/>
        <w:rPr>
          <w:rFonts w:ascii="Times New Roman" w:eastAsia="Calibri" w:hAnsi="Times New Roman" w:cs="Times New Roman"/>
          <w:b/>
          <w:bCs/>
          <w:sz w:val="24"/>
          <w:szCs w:val="24"/>
        </w:rPr>
      </w:pPr>
    </w:p>
    <w:p w14:paraId="529DB868" w14:textId="77777777" w:rsidR="00996B8B" w:rsidRDefault="00996B8B" w:rsidP="0045781B">
      <w:pPr>
        <w:spacing w:line="256" w:lineRule="auto"/>
        <w:jc w:val="both"/>
        <w:rPr>
          <w:rFonts w:ascii="Times New Roman" w:eastAsia="Calibri" w:hAnsi="Times New Roman" w:cs="Times New Roman"/>
          <w:b/>
          <w:bCs/>
          <w:sz w:val="24"/>
          <w:szCs w:val="24"/>
        </w:rPr>
      </w:pPr>
    </w:p>
    <w:p w14:paraId="07B84381" w14:textId="77777777" w:rsidR="0079373C" w:rsidRPr="0079373C" w:rsidRDefault="0079373C" w:rsidP="0045781B">
      <w:pPr>
        <w:spacing w:line="256" w:lineRule="auto"/>
        <w:jc w:val="both"/>
        <w:rPr>
          <w:rFonts w:ascii="Times New Roman" w:eastAsia="Calibri" w:hAnsi="Times New Roman" w:cs="Times New Roman"/>
          <w:color w:val="000000" w:themeColor="text1"/>
        </w:rPr>
      </w:pPr>
      <w:r w:rsidRPr="0079373C">
        <w:rPr>
          <w:rFonts w:ascii="Times New Roman" w:eastAsia="Calibri" w:hAnsi="Times New Roman" w:cs="Times New Roman"/>
          <w:b/>
          <w:bCs/>
          <w:sz w:val="24"/>
          <w:szCs w:val="24"/>
        </w:rPr>
        <w:t>Antipyretic results</w:t>
      </w:r>
    </w:p>
    <w:p w14:paraId="4302578C" w14:textId="0D70C5A1" w:rsidR="0079373C" w:rsidRPr="0079373C" w:rsidRDefault="0079373C" w:rsidP="008B40F7">
      <w:pPr>
        <w:spacing w:line="360" w:lineRule="auto"/>
        <w:jc w:val="both"/>
        <w:rPr>
          <w:rFonts w:ascii="Times New Roman" w:eastAsia="Times New Roman" w:hAnsi="Times New Roman" w:cs="Times New Roman"/>
          <w:sz w:val="24"/>
          <w:szCs w:val="24"/>
          <w:lang w:eastAsia="fr-CI"/>
        </w:rPr>
      </w:pPr>
      <w:r w:rsidRPr="0079373C">
        <w:rPr>
          <w:rFonts w:ascii="Times New Roman" w:eastAsia="Calibri" w:hAnsi="Times New Roman" w:cs="Times New Roman"/>
          <w:sz w:val="24"/>
          <w:szCs w:val="24"/>
        </w:rPr>
        <w:t xml:space="preserve">Basal temperatures in experimental rats ranged from </w:t>
      </w:r>
      <w:r w:rsidRPr="0079373C">
        <w:rPr>
          <w:rFonts w:ascii="Times New Roman" w:eastAsia="Times New Roman" w:hAnsi="Times New Roman" w:cs="Times New Roman"/>
          <w:sz w:val="24"/>
          <w:szCs w:val="24"/>
          <w:lang w:eastAsia="fr-CI"/>
        </w:rPr>
        <w:t>37.5± 0.14 to 37.1± 0.17</w:t>
      </w:r>
      <w:r w:rsidRPr="0079373C">
        <w:rPr>
          <w:rFonts w:ascii="Times New Roman" w:eastAsia="Calibri" w:hAnsi="Times New Roman" w:cs="Times New Roman"/>
          <w:sz w:val="24"/>
          <w:szCs w:val="24"/>
        </w:rPr>
        <w:t xml:space="preserve"> ºC</w:t>
      </w:r>
      <w:r w:rsidRPr="0079373C">
        <w:rPr>
          <w:rFonts w:ascii="Times New Roman" w:eastAsia="Times New Roman" w:hAnsi="Times New Roman" w:cs="Times New Roman"/>
          <w:sz w:val="24"/>
          <w:szCs w:val="24"/>
          <w:lang w:eastAsia="fr-CI"/>
        </w:rPr>
        <w:t xml:space="preserve">. After </w:t>
      </w:r>
      <w:r w:rsidRPr="0079373C">
        <w:rPr>
          <w:rFonts w:ascii="Times New Roman" w:eastAsia="Calibri" w:hAnsi="Times New Roman" w:cs="Times New Roman"/>
          <w:sz w:val="24"/>
          <w:szCs w:val="24"/>
        </w:rPr>
        <w:t>subcutaneous injection of 20% of an aqueous suspension of brewer's yeast (</w:t>
      </w:r>
      <w:r w:rsidRPr="0079373C">
        <w:rPr>
          <w:rFonts w:ascii="Times New Roman" w:eastAsia="Calibri" w:hAnsi="Times New Roman" w:cs="Times New Roman"/>
          <w:i/>
          <w:iCs/>
          <w:sz w:val="24"/>
          <w:szCs w:val="24"/>
        </w:rPr>
        <w:t>Saccharomyces cerevisiae</w:t>
      </w:r>
      <w:r w:rsidRPr="0079373C">
        <w:rPr>
          <w:rFonts w:ascii="Times New Roman" w:eastAsia="Calibri" w:hAnsi="Times New Roman" w:cs="Times New Roman"/>
          <w:sz w:val="24"/>
          <w:szCs w:val="24"/>
        </w:rPr>
        <w:t xml:space="preserve">), they ranged globally from </w:t>
      </w:r>
      <w:r w:rsidRPr="0079373C">
        <w:rPr>
          <w:rFonts w:ascii="Times New Roman" w:eastAsia="Times New Roman" w:hAnsi="Times New Roman" w:cs="Times New Roman"/>
          <w:sz w:val="24"/>
          <w:szCs w:val="24"/>
          <w:lang w:eastAsia="fr-CI"/>
        </w:rPr>
        <w:t>38.52± 0.1 to 39.8± 0.04</w:t>
      </w:r>
      <w:r w:rsidRPr="0079373C">
        <w:rPr>
          <w:rFonts w:ascii="Times New Roman" w:eastAsia="Calibri" w:hAnsi="Times New Roman" w:cs="Times New Roman"/>
          <w:sz w:val="24"/>
          <w:szCs w:val="24"/>
        </w:rPr>
        <w:t xml:space="preserve"> ºC</w:t>
      </w:r>
      <w:r w:rsidRPr="0079373C">
        <w:rPr>
          <w:rFonts w:ascii="Times New Roman" w:eastAsia="Times New Roman" w:hAnsi="Times New Roman" w:cs="Times New Roman"/>
          <w:sz w:val="24"/>
          <w:szCs w:val="24"/>
          <w:lang w:eastAsia="fr-CI"/>
        </w:rPr>
        <w:t xml:space="preserve">. Thus, this injection </w:t>
      </w:r>
      <w:r w:rsidRPr="0079373C">
        <w:rPr>
          <w:rFonts w:ascii="Times New Roman" w:eastAsia="Calibri" w:hAnsi="Times New Roman" w:cs="Times New Roman"/>
          <w:sz w:val="24"/>
          <w:szCs w:val="24"/>
        </w:rPr>
        <w:t xml:space="preserve">induced a </w:t>
      </w:r>
      <w:r w:rsidRPr="0079373C">
        <w:rPr>
          <w:rFonts w:ascii="Times New Roman" w:eastAsia="Calibri" w:hAnsi="Times New Roman" w:cs="Times New Roman"/>
          <w:bCs/>
          <w:sz w:val="24"/>
          <w:szCs w:val="24"/>
        </w:rPr>
        <w:t xml:space="preserve">highly </w:t>
      </w:r>
      <w:r w:rsidRPr="0079373C">
        <w:rPr>
          <w:rFonts w:ascii="Times New Roman" w:eastAsia="Calibri" w:hAnsi="Times New Roman" w:cs="Times New Roman"/>
          <w:sz w:val="24"/>
          <w:szCs w:val="24"/>
        </w:rPr>
        <w:t xml:space="preserve">significant rise (p&lt; 0.0001) in the temperature of these rats. </w:t>
      </w:r>
      <w:r w:rsidRPr="0079373C">
        <w:rPr>
          <w:rFonts w:ascii="Times New Roman" w:eastAsia="Times New Roman" w:hAnsi="Times New Roman" w:cs="Times New Roman"/>
          <w:sz w:val="24"/>
          <w:szCs w:val="24"/>
          <w:lang w:eastAsia="fr-CI"/>
        </w:rPr>
        <w:t xml:space="preserve">On the other hand, </w:t>
      </w:r>
      <w:r w:rsidRPr="0079373C">
        <w:rPr>
          <w:rFonts w:ascii="Times New Roman" w:eastAsia="Calibri" w:hAnsi="Times New Roman" w:cs="Times New Roman"/>
          <w:bCs/>
          <w:sz w:val="24"/>
          <w:szCs w:val="24"/>
        </w:rPr>
        <w:t>untreated feverish rats achieved overall temperatures of 39.82± 0.04°C and 39.1± 0.2°C. This demonstrates a non-significant (</w:t>
      </w:r>
      <w:r w:rsidRPr="0079373C">
        <w:rPr>
          <w:rFonts w:ascii="Times New Roman" w:eastAsia="Calibri" w:hAnsi="Times New Roman" w:cs="Times New Roman"/>
          <w:sz w:val="24"/>
          <w:szCs w:val="24"/>
        </w:rPr>
        <w:t xml:space="preserve">p &gt; 0.05) </w:t>
      </w:r>
      <w:r w:rsidRPr="0079373C">
        <w:rPr>
          <w:rFonts w:ascii="Times New Roman" w:eastAsia="Calibri" w:hAnsi="Times New Roman" w:cs="Times New Roman"/>
          <w:bCs/>
          <w:sz w:val="24"/>
          <w:szCs w:val="24"/>
        </w:rPr>
        <w:t>decrease in temperature in untreated feverish rats. At 4</w:t>
      </w:r>
      <w:r w:rsidRPr="0079373C">
        <w:rPr>
          <w:rFonts w:ascii="Times New Roman" w:eastAsia="Calibri" w:hAnsi="Times New Roman" w:cs="Times New Roman"/>
          <w:bCs/>
          <w:sz w:val="24"/>
          <w:szCs w:val="24"/>
          <w:vertAlign w:val="superscript"/>
        </w:rPr>
        <w:t>th</w:t>
      </w:r>
      <w:r w:rsidRPr="0079373C">
        <w:rPr>
          <w:rFonts w:ascii="Times New Roman" w:eastAsia="Calibri" w:hAnsi="Times New Roman" w:cs="Times New Roman"/>
          <w:bCs/>
          <w:sz w:val="24"/>
          <w:szCs w:val="24"/>
        </w:rPr>
        <w:t xml:space="preserve">hour and at a dose of </w:t>
      </w:r>
      <w:r w:rsidRPr="0079373C">
        <w:rPr>
          <w:rFonts w:ascii="Times New Roman" w:eastAsia="Calibri" w:hAnsi="Times New Roman" w:cs="Times New Roman"/>
          <w:sz w:val="24"/>
          <w:szCs w:val="24"/>
        </w:rPr>
        <w:t xml:space="preserve">400 mg/Kg MC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sz w:val="24"/>
          <w:szCs w:val="24"/>
        </w:rPr>
        <w:t xml:space="preserve">extract and fractions, there was </w:t>
      </w:r>
      <w:r w:rsidRPr="0079373C">
        <w:rPr>
          <w:rFonts w:ascii="Times New Roman" w:eastAsia="Calibri" w:hAnsi="Times New Roman" w:cs="Times New Roman"/>
          <w:bCs/>
          <w:sz w:val="24"/>
          <w:szCs w:val="24"/>
        </w:rPr>
        <w:t xml:space="preserve">a highly significant difference </w:t>
      </w:r>
      <w:r w:rsidRPr="0079373C">
        <w:rPr>
          <w:rFonts w:ascii="Times New Roman" w:eastAsia="Calibri" w:hAnsi="Times New Roman" w:cs="Times New Roman"/>
          <w:sz w:val="24"/>
          <w:szCs w:val="24"/>
        </w:rPr>
        <w:t xml:space="preserve">(p&lt; 0.001) </w:t>
      </w:r>
      <w:r w:rsidRPr="0079373C">
        <w:rPr>
          <w:rFonts w:ascii="Times New Roman" w:eastAsia="Calibri" w:hAnsi="Times New Roman" w:cs="Times New Roman"/>
          <w:bCs/>
          <w:sz w:val="24"/>
          <w:szCs w:val="24"/>
        </w:rPr>
        <w:t xml:space="preserve">between the temperature evolution of feverish rats treated with the different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and that of untreated feverish rats. </w:t>
      </w:r>
      <w:r w:rsidRPr="0079373C">
        <w:rPr>
          <w:rFonts w:ascii="Times New Roman" w:eastAsia="Calibri" w:hAnsi="Times New Roman" w:cs="Times New Roman"/>
          <w:sz w:val="24"/>
          <w:szCs w:val="24"/>
        </w:rPr>
        <w:t xml:space="preserve">However, a highly significant difference (p&lt; 0.0001) was observed between </w:t>
      </w:r>
      <w:r w:rsidRPr="0079373C">
        <w:rPr>
          <w:rFonts w:ascii="Times New Roman" w:eastAsia="Calibri" w:hAnsi="Times New Roman" w:cs="Times New Roman"/>
          <w:bCs/>
          <w:sz w:val="24"/>
          <w:szCs w:val="24"/>
        </w:rPr>
        <w:t xml:space="preserve">the temperature evolution of untreated feverish rats and that of rats treated </w:t>
      </w:r>
      <w:r w:rsidRPr="0079373C">
        <w:rPr>
          <w:rFonts w:ascii="Times New Roman" w:eastAsia="Calibri" w:hAnsi="Times New Roman" w:cs="Times New Roman"/>
          <w:sz w:val="24"/>
          <w:szCs w:val="24"/>
        </w:rPr>
        <w:t xml:space="preserve">with the reference molecule at a dose of 150 mg/Kg MC. </w:t>
      </w:r>
      <w:r w:rsidRPr="0079373C">
        <w:rPr>
          <w:rFonts w:ascii="Times New Roman" w:eastAsia="Calibri" w:hAnsi="Times New Roman" w:cs="Times New Roman"/>
          <w:bCs/>
          <w:sz w:val="24"/>
          <w:szCs w:val="24"/>
        </w:rPr>
        <w:t xml:space="preserve">Indeed, the body temperature of untreated feverish rats was </w:t>
      </w:r>
      <w:r w:rsidRPr="0079373C">
        <w:rPr>
          <w:rFonts w:ascii="Times New Roman" w:eastAsia="Times New Roman" w:hAnsi="Times New Roman" w:cs="Times New Roman"/>
          <w:sz w:val="24"/>
          <w:szCs w:val="24"/>
          <w:lang w:eastAsia="fr-CI"/>
        </w:rPr>
        <w:t>39.1± 0.</w:t>
      </w:r>
      <w:r w:rsidRPr="0079373C">
        <w:rPr>
          <w:rFonts w:ascii="Times New Roman" w:eastAsia="Calibri" w:hAnsi="Times New Roman" w:cs="Times New Roman"/>
          <w:bCs/>
          <w:sz w:val="24"/>
          <w:szCs w:val="24"/>
        </w:rPr>
        <w:t xml:space="preserve">2°C, whereas that of feverish rats treated with the different solutions was </w:t>
      </w:r>
      <w:r w:rsidRPr="0079373C">
        <w:rPr>
          <w:rFonts w:ascii="Times New Roman" w:eastAsia="Times New Roman" w:hAnsi="Times New Roman" w:cs="Times New Roman"/>
          <w:sz w:val="24"/>
          <w:szCs w:val="24"/>
          <w:lang w:eastAsia="fr-CI"/>
        </w:rPr>
        <w:t>36.6± 0.</w:t>
      </w:r>
      <w:r w:rsidRPr="0079373C">
        <w:rPr>
          <w:rFonts w:ascii="Times New Roman" w:eastAsia="Calibri" w:hAnsi="Times New Roman" w:cs="Times New Roman"/>
          <w:bCs/>
          <w:sz w:val="24"/>
          <w:szCs w:val="24"/>
        </w:rPr>
        <w:t xml:space="preserve">1°C </w:t>
      </w:r>
      <w:r w:rsidRPr="0079373C">
        <w:rPr>
          <w:rFonts w:ascii="Times New Roman" w:eastAsia="Times New Roman" w:hAnsi="Times New Roman" w:cs="Times New Roman"/>
          <w:sz w:val="24"/>
          <w:szCs w:val="24"/>
          <w:lang w:eastAsia="fr-CI"/>
        </w:rPr>
        <w:t>(paracetamol), 37.2± 0.</w:t>
      </w:r>
      <w:r w:rsidRPr="0079373C">
        <w:rPr>
          <w:rFonts w:ascii="Times New Roman" w:eastAsia="Calibri" w:hAnsi="Times New Roman" w:cs="Times New Roman"/>
          <w:bCs/>
          <w:sz w:val="24"/>
          <w:szCs w:val="24"/>
        </w:rPr>
        <w:t xml:space="preserve">3°C (Faq), </w:t>
      </w:r>
      <w:r w:rsidRPr="0079373C">
        <w:rPr>
          <w:rFonts w:ascii="Times New Roman" w:eastAsia="Times New Roman" w:hAnsi="Times New Roman" w:cs="Times New Roman"/>
          <w:sz w:val="24"/>
          <w:szCs w:val="24"/>
          <w:lang w:eastAsia="fr-CI"/>
        </w:rPr>
        <w:t>37.6± 0.</w:t>
      </w:r>
      <w:r w:rsidRPr="0079373C">
        <w:rPr>
          <w:rFonts w:ascii="Times New Roman" w:eastAsia="Calibri" w:hAnsi="Times New Roman" w:cs="Times New Roman"/>
          <w:bCs/>
          <w:sz w:val="24"/>
          <w:szCs w:val="24"/>
        </w:rPr>
        <w:t xml:space="preserve">46°C (HOH) and </w:t>
      </w:r>
      <w:r w:rsidRPr="0079373C">
        <w:rPr>
          <w:rFonts w:ascii="Times New Roman" w:eastAsia="Times New Roman" w:hAnsi="Times New Roman" w:cs="Times New Roman"/>
          <w:sz w:val="24"/>
          <w:szCs w:val="24"/>
          <w:lang w:eastAsia="fr-CI"/>
        </w:rPr>
        <w:t>37.9± 0.</w:t>
      </w:r>
      <w:r w:rsidRPr="0079373C">
        <w:rPr>
          <w:rFonts w:ascii="Times New Roman" w:eastAsia="Calibri" w:hAnsi="Times New Roman" w:cs="Times New Roman"/>
          <w:bCs/>
          <w:sz w:val="24"/>
          <w:szCs w:val="24"/>
        </w:rPr>
        <w:t xml:space="preserve">2°C (DCM). </w:t>
      </w:r>
      <w:r w:rsidRPr="0079373C">
        <w:rPr>
          <w:rFonts w:ascii="Times New Roman" w:eastAsia="Times New Roman" w:hAnsi="Times New Roman" w:cs="Times New Roman"/>
          <w:sz w:val="24"/>
          <w:szCs w:val="24"/>
          <w:lang w:eastAsia="fr-CI"/>
        </w:rPr>
        <w:t xml:space="preserve">Nevertheless, comparison of the body temperature of </w:t>
      </w:r>
      <w:r w:rsidRPr="0079373C">
        <w:rPr>
          <w:rFonts w:ascii="Times New Roman" w:eastAsia="Calibri" w:hAnsi="Times New Roman" w:cs="Times New Roman"/>
          <w:bCs/>
          <w:sz w:val="24"/>
          <w:szCs w:val="24"/>
        </w:rPr>
        <w:t xml:space="preserve">feverish </w:t>
      </w:r>
      <w:r w:rsidRPr="0079373C">
        <w:rPr>
          <w:rFonts w:ascii="Times New Roman" w:eastAsia="Times New Roman" w:hAnsi="Times New Roman" w:cs="Times New Roman"/>
          <w:sz w:val="24"/>
          <w:szCs w:val="24"/>
          <w:lang w:eastAsia="fr-CI"/>
        </w:rPr>
        <w:t xml:space="preserve">rats </w:t>
      </w:r>
      <w:r w:rsidRPr="0079373C">
        <w:rPr>
          <w:rFonts w:ascii="Times New Roman" w:eastAsia="Calibri" w:hAnsi="Times New Roman" w:cs="Times New Roman"/>
          <w:bCs/>
          <w:sz w:val="24"/>
          <w:szCs w:val="24"/>
        </w:rPr>
        <w:t xml:space="preserve">treated with </w:t>
      </w:r>
      <w:r w:rsidRPr="0079373C">
        <w:rPr>
          <w:rFonts w:ascii="Times New Roman" w:eastAsia="Calibri" w:hAnsi="Times New Roman" w:cs="Times New Roman"/>
          <w:sz w:val="24"/>
          <w:szCs w:val="24"/>
        </w:rPr>
        <w:t xml:space="preserve">the extract and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triangulare</w:t>
      </w:r>
      <w:r w:rsidRPr="0079373C">
        <w:rPr>
          <w:rFonts w:ascii="Times New Roman" w:eastAsia="Calibri" w:hAnsi="Times New Roman" w:cs="Times New Roman"/>
          <w:sz w:val="24"/>
          <w:szCs w:val="24"/>
        </w:rPr>
        <w:t>, and the reference molecule at 4</w:t>
      </w:r>
      <w:r w:rsidRPr="0079373C">
        <w:rPr>
          <w:rFonts w:ascii="Times New Roman" w:eastAsia="Calibri" w:hAnsi="Times New Roman" w:cs="Times New Roman"/>
          <w:sz w:val="24"/>
          <w:szCs w:val="24"/>
          <w:vertAlign w:val="superscript"/>
        </w:rPr>
        <w:t>th</w:t>
      </w:r>
      <w:r w:rsidRPr="0079373C">
        <w:rPr>
          <w:rFonts w:ascii="Times New Roman" w:eastAsia="Calibri" w:hAnsi="Times New Roman" w:cs="Times New Roman"/>
          <w:sz w:val="24"/>
          <w:szCs w:val="24"/>
        </w:rPr>
        <w:t xml:space="preserve">hour revealed a non-significant difference (p˃ 0.05) between </w:t>
      </w:r>
      <w:r w:rsidRPr="0079373C">
        <w:rPr>
          <w:rFonts w:ascii="Times New Roman" w:eastAsia="Calibri" w:hAnsi="Times New Roman" w:cs="Times New Roman"/>
          <w:bCs/>
          <w:sz w:val="24"/>
          <w:szCs w:val="24"/>
        </w:rPr>
        <w:t xml:space="preserve">the temperature </w:t>
      </w:r>
      <w:r w:rsidRPr="0079373C">
        <w:rPr>
          <w:rFonts w:ascii="Times New Roman" w:eastAsia="Calibri" w:hAnsi="Times New Roman" w:cs="Times New Roman"/>
          <w:sz w:val="24"/>
          <w:szCs w:val="24"/>
        </w:rPr>
        <w:t xml:space="preserve">evolution </w:t>
      </w:r>
      <w:r w:rsidRPr="0079373C">
        <w:rPr>
          <w:rFonts w:ascii="Times New Roman" w:eastAsia="Calibri" w:hAnsi="Times New Roman" w:cs="Times New Roman"/>
          <w:bCs/>
          <w:sz w:val="24"/>
          <w:szCs w:val="24"/>
        </w:rPr>
        <w:t xml:space="preserve">of feverish rats treated with the different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and that treated with the reference molecule. However, the </w:t>
      </w:r>
      <w:r w:rsidRPr="0079373C">
        <w:rPr>
          <w:rFonts w:ascii="Times New Roman" w:eastAsia="Times New Roman" w:hAnsi="Times New Roman" w:cs="Times New Roman"/>
          <w:sz w:val="24"/>
          <w:szCs w:val="24"/>
          <w:lang w:eastAsia="fr-CI"/>
        </w:rPr>
        <w:t xml:space="preserve">body temperature of </w:t>
      </w:r>
      <w:r w:rsidRPr="0079373C">
        <w:rPr>
          <w:rFonts w:ascii="Times New Roman" w:eastAsia="Calibri" w:hAnsi="Times New Roman" w:cs="Times New Roman"/>
          <w:bCs/>
          <w:sz w:val="24"/>
          <w:szCs w:val="24"/>
        </w:rPr>
        <w:t xml:space="preserve">feverish </w:t>
      </w:r>
      <w:r w:rsidRPr="0079373C">
        <w:rPr>
          <w:rFonts w:ascii="Times New Roman" w:eastAsia="Times New Roman" w:hAnsi="Times New Roman" w:cs="Times New Roman"/>
          <w:sz w:val="24"/>
          <w:szCs w:val="24"/>
          <w:lang w:eastAsia="fr-CI"/>
        </w:rPr>
        <w:t xml:space="preserve">rats </w:t>
      </w:r>
      <w:r w:rsidRPr="0079373C">
        <w:rPr>
          <w:rFonts w:ascii="Times New Roman" w:eastAsia="Calibri" w:hAnsi="Times New Roman" w:cs="Times New Roman"/>
          <w:bCs/>
          <w:sz w:val="24"/>
          <w:szCs w:val="24"/>
        </w:rPr>
        <w:t xml:space="preserve">treated with the DCM fraction at a dose of 400 </w:t>
      </w:r>
      <w:r w:rsidRPr="0079373C">
        <w:rPr>
          <w:rFonts w:ascii="Times New Roman" w:eastAsia="Calibri" w:hAnsi="Times New Roman" w:cs="Times New Roman"/>
          <w:sz w:val="24"/>
          <w:szCs w:val="24"/>
        </w:rPr>
        <w:t>mg/Kg MC, at 4</w:t>
      </w:r>
      <w:r w:rsidRPr="0079373C">
        <w:rPr>
          <w:rFonts w:ascii="Times New Roman" w:eastAsia="Calibri" w:hAnsi="Times New Roman" w:cs="Times New Roman"/>
          <w:sz w:val="24"/>
          <w:szCs w:val="24"/>
          <w:vertAlign w:val="superscript"/>
        </w:rPr>
        <w:t>th</w:t>
      </w:r>
      <w:r w:rsidRPr="0079373C">
        <w:rPr>
          <w:rFonts w:ascii="Times New Roman" w:eastAsia="Calibri" w:hAnsi="Times New Roman" w:cs="Times New Roman"/>
          <w:sz w:val="24"/>
          <w:szCs w:val="24"/>
        </w:rPr>
        <w:t xml:space="preserve">hour showed a marginally significant difference (p˂ 0.05) compared with the temperature of rats treated with </w:t>
      </w:r>
      <w:r w:rsidRPr="0045781B">
        <w:rPr>
          <w:rFonts w:ascii="Times New Roman" w:eastAsia="Calibri" w:hAnsi="Times New Roman" w:cs="Times New Roman"/>
          <w:sz w:val="24"/>
          <w:szCs w:val="24"/>
          <w:highlight w:val="yellow"/>
        </w:rPr>
        <w:t xml:space="preserve">paracetamol. </w:t>
      </w:r>
      <w:r w:rsidR="0045781B" w:rsidRPr="0045781B">
        <w:rPr>
          <w:rFonts w:ascii="Times New Roman" w:eastAsia="Calibri" w:hAnsi="Times New Roman" w:cs="Times New Roman"/>
          <w:bCs/>
          <w:sz w:val="24"/>
          <w:szCs w:val="24"/>
          <w:highlight w:val="yellow"/>
        </w:rPr>
        <w:t>T</w:t>
      </w:r>
      <w:r w:rsidRPr="0045781B">
        <w:rPr>
          <w:rFonts w:ascii="Times New Roman" w:eastAsia="Calibri" w:hAnsi="Times New Roman" w:cs="Times New Roman"/>
          <w:bCs/>
          <w:sz w:val="24"/>
          <w:szCs w:val="24"/>
          <w:highlight w:val="yellow"/>
        </w:rPr>
        <w:t>he body temperature</w:t>
      </w:r>
      <w:r w:rsidRPr="0079373C">
        <w:rPr>
          <w:rFonts w:ascii="Times New Roman" w:eastAsia="Calibri" w:hAnsi="Times New Roman" w:cs="Times New Roman"/>
          <w:bCs/>
          <w:sz w:val="24"/>
          <w:szCs w:val="24"/>
        </w:rPr>
        <w:t xml:space="preserve"> of fever-treated rats was </w:t>
      </w:r>
      <w:r w:rsidRPr="0079373C">
        <w:rPr>
          <w:rFonts w:ascii="Times New Roman" w:eastAsia="Times New Roman" w:hAnsi="Times New Roman" w:cs="Times New Roman"/>
          <w:sz w:val="24"/>
          <w:szCs w:val="24"/>
          <w:lang w:eastAsia="fr-CI"/>
        </w:rPr>
        <w:t>36.6± 0.</w:t>
      </w:r>
      <w:r w:rsidRPr="0079373C">
        <w:rPr>
          <w:rFonts w:ascii="Times New Roman" w:eastAsia="Calibri" w:hAnsi="Times New Roman" w:cs="Times New Roman"/>
          <w:bCs/>
          <w:sz w:val="24"/>
          <w:szCs w:val="24"/>
        </w:rPr>
        <w:t xml:space="preserve">1°C </w:t>
      </w:r>
      <w:r w:rsidRPr="0079373C">
        <w:rPr>
          <w:rFonts w:ascii="Times New Roman" w:eastAsia="Times New Roman" w:hAnsi="Times New Roman" w:cs="Times New Roman"/>
          <w:sz w:val="24"/>
          <w:szCs w:val="24"/>
          <w:lang w:eastAsia="fr-CI"/>
        </w:rPr>
        <w:t xml:space="preserve">(paracetamol), </w:t>
      </w:r>
      <w:r w:rsidRPr="0079373C">
        <w:rPr>
          <w:rFonts w:ascii="Times New Roman" w:eastAsia="Calibri" w:hAnsi="Times New Roman" w:cs="Times New Roman"/>
          <w:bCs/>
          <w:sz w:val="24"/>
          <w:szCs w:val="24"/>
        </w:rPr>
        <w:t xml:space="preserve">while that of fever-treated rats treated with the various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triangulare </w:t>
      </w:r>
      <w:r w:rsidRPr="0079373C">
        <w:rPr>
          <w:rFonts w:ascii="Times New Roman" w:eastAsia="Calibri" w:hAnsi="Times New Roman" w:cs="Times New Roman"/>
          <w:bCs/>
          <w:sz w:val="24"/>
          <w:szCs w:val="24"/>
        </w:rPr>
        <w:t xml:space="preserve">solutions was </w:t>
      </w:r>
      <w:r w:rsidRPr="0079373C">
        <w:rPr>
          <w:rFonts w:ascii="Times New Roman" w:eastAsia="Times New Roman" w:hAnsi="Times New Roman" w:cs="Times New Roman"/>
          <w:sz w:val="24"/>
          <w:szCs w:val="24"/>
          <w:lang w:eastAsia="fr-CI"/>
        </w:rPr>
        <w:t>37.2± 0.</w:t>
      </w:r>
      <w:r w:rsidRPr="0079373C">
        <w:rPr>
          <w:rFonts w:ascii="Times New Roman" w:eastAsia="Calibri" w:hAnsi="Times New Roman" w:cs="Times New Roman"/>
          <w:bCs/>
          <w:sz w:val="24"/>
          <w:szCs w:val="24"/>
        </w:rPr>
        <w:t xml:space="preserve">3°C (Faq), </w:t>
      </w:r>
      <w:r w:rsidRPr="0079373C">
        <w:rPr>
          <w:rFonts w:ascii="Times New Roman" w:eastAsia="Times New Roman" w:hAnsi="Times New Roman" w:cs="Times New Roman"/>
          <w:sz w:val="24"/>
          <w:szCs w:val="24"/>
          <w:lang w:eastAsia="fr-CI"/>
        </w:rPr>
        <w:t>37.6± 0.</w:t>
      </w:r>
      <w:r w:rsidRPr="0079373C">
        <w:rPr>
          <w:rFonts w:ascii="Times New Roman" w:eastAsia="Calibri" w:hAnsi="Times New Roman" w:cs="Times New Roman"/>
          <w:bCs/>
          <w:sz w:val="24"/>
          <w:szCs w:val="24"/>
        </w:rPr>
        <w:t xml:space="preserve">46°C (HOH) and </w:t>
      </w:r>
      <w:r w:rsidRPr="0079373C">
        <w:rPr>
          <w:rFonts w:ascii="Times New Roman" w:eastAsia="Times New Roman" w:hAnsi="Times New Roman" w:cs="Times New Roman"/>
          <w:sz w:val="24"/>
          <w:szCs w:val="24"/>
          <w:lang w:eastAsia="fr-CI"/>
        </w:rPr>
        <w:t>37.9± 0.</w:t>
      </w:r>
      <w:r w:rsidRPr="0079373C">
        <w:rPr>
          <w:rFonts w:ascii="Times New Roman" w:eastAsia="Calibri" w:hAnsi="Times New Roman" w:cs="Times New Roman"/>
          <w:bCs/>
          <w:sz w:val="24"/>
          <w:szCs w:val="24"/>
        </w:rPr>
        <w:t>2°C (DCM).</w:t>
      </w:r>
    </w:p>
    <w:p w14:paraId="4BE56BBA" w14:textId="77777777" w:rsidR="0079373C" w:rsidRPr="0079373C" w:rsidRDefault="0079373C" w:rsidP="00C15444">
      <w:pPr>
        <w:spacing w:line="360" w:lineRule="auto"/>
        <w:jc w:val="both"/>
        <w:rPr>
          <w:rFonts w:ascii="Times New Roman" w:eastAsia="Times New Roman" w:hAnsi="Times New Roman" w:cs="Times New Roman"/>
          <w:sz w:val="24"/>
          <w:szCs w:val="24"/>
          <w:lang w:eastAsia="fr-CI"/>
        </w:rPr>
      </w:pPr>
    </w:p>
    <w:p w14:paraId="3B629E8E" w14:textId="77777777" w:rsidR="0079373C" w:rsidRPr="0079373C" w:rsidRDefault="0079373C" w:rsidP="00C15444">
      <w:pPr>
        <w:spacing w:line="360" w:lineRule="auto"/>
        <w:jc w:val="both"/>
        <w:rPr>
          <w:rFonts w:ascii="Times New Roman" w:eastAsia="Times New Roman" w:hAnsi="Times New Roman" w:cs="Times New Roman"/>
          <w:sz w:val="24"/>
          <w:szCs w:val="24"/>
          <w:lang w:eastAsia="fr-CI"/>
        </w:rPr>
      </w:pPr>
    </w:p>
    <w:p w14:paraId="51697B36" w14:textId="77777777" w:rsidR="0079373C" w:rsidRPr="0079373C" w:rsidRDefault="0079373C" w:rsidP="00123A66">
      <w:pPr>
        <w:spacing w:line="360" w:lineRule="auto"/>
        <w:jc w:val="both"/>
        <w:rPr>
          <w:rFonts w:ascii="Times New Roman" w:eastAsia="Times New Roman" w:hAnsi="Times New Roman" w:cs="Times New Roman"/>
          <w:sz w:val="24"/>
          <w:szCs w:val="24"/>
          <w:lang w:eastAsia="fr-CI"/>
        </w:rPr>
      </w:pPr>
    </w:p>
    <w:p w14:paraId="56A8A759" w14:textId="77777777" w:rsidR="0079373C" w:rsidRPr="0079373C" w:rsidRDefault="0079373C" w:rsidP="00123A66">
      <w:pPr>
        <w:spacing w:line="360" w:lineRule="auto"/>
        <w:jc w:val="both"/>
        <w:rPr>
          <w:rFonts w:ascii="Times New Roman" w:eastAsia="Calibri" w:hAnsi="Times New Roman" w:cs="Times New Roman"/>
          <w:sz w:val="24"/>
          <w:szCs w:val="24"/>
          <w:highlight w:val="green"/>
        </w:rPr>
      </w:pPr>
    </w:p>
    <w:p w14:paraId="1F28EE48" w14:textId="77777777" w:rsidR="0079373C" w:rsidRPr="0079373C" w:rsidRDefault="0079373C" w:rsidP="00123A66">
      <w:pPr>
        <w:spacing w:line="360" w:lineRule="auto"/>
        <w:jc w:val="both"/>
        <w:rPr>
          <w:rFonts w:ascii="Times New Roman" w:eastAsia="Calibri" w:hAnsi="Times New Roman" w:cs="Times New Roman"/>
          <w:sz w:val="24"/>
          <w:szCs w:val="24"/>
          <w:highlight w:val="green"/>
        </w:rPr>
      </w:pPr>
    </w:p>
    <w:p w14:paraId="0049F7AF" w14:textId="77777777" w:rsidR="0079373C" w:rsidRPr="0079373C" w:rsidRDefault="0079373C" w:rsidP="00123A66">
      <w:pPr>
        <w:spacing w:line="360" w:lineRule="auto"/>
        <w:jc w:val="both"/>
        <w:rPr>
          <w:rFonts w:ascii="Times New Roman" w:eastAsia="Calibri" w:hAnsi="Times New Roman" w:cs="Times New Roman"/>
          <w:sz w:val="24"/>
          <w:szCs w:val="24"/>
          <w:highlight w:val="green"/>
        </w:rPr>
      </w:pPr>
    </w:p>
    <w:p w14:paraId="30AF988B" w14:textId="77777777" w:rsidR="0079373C" w:rsidRPr="0079373C" w:rsidRDefault="0079373C" w:rsidP="0045781B">
      <w:pPr>
        <w:spacing w:after="0" w:line="360" w:lineRule="auto"/>
        <w:jc w:val="both"/>
        <w:rPr>
          <w:rFonts w:ascii="Times New Roman" w:eastAsia="Calibri" w:hAnsi="Times New Roman" w:cs="Times New Roman"/>
          <w:kern w:val="0"/>
          <w:sz w:val="24"/>
          <w:szCs w:val="24"/>
        </w:rPr>
        <w:sectPr w:rsidR="0079373C" w:rsidRPr="0079373C" w:rsidSect="0079373C">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20"/>
        </w:sectPr>
      </w:pPr>
      <w:r w:rsidRPr="0079373C">
        <w:rPr>
          <w:rFonts w:ascii="Times New Roman" w:eastAsia="Calibri" w:hAnsi="Times New Roman" w:cs="Times New Roman"/>
          <w:color w:val="000000" w:themeColor="text1"/>
          <w:kern w:val="0"/>
        </w:rPr>
        <w:br w:type="page"/>
      </w:r>
    </w:p>
    <w:p w14:paraId="5B7BC72A" w14:textId="77777777" w:rsidR="0079373C" w:rsidRPr="0079373C" w:rsidRDefault="0079373C" w:rsidP="008B40F7">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lastRenderedPageBreak/>
        <w:t>Antipyretic activity result</w:t>
      </w:r>
    </w:p>
    <w:p w14:paraId="3694871A" w14:textId="77777777" w:rsidR="0079373C" w:rsidRPr="0079373C" w:rsidRDefault="0079373C" w:rsidP="00C15444">
      <w:pPr>
        <w:spacing w:after="0" w:line="360" w:lineRule="auto"/>
        <w:jc w:val="both"/>
        <w:rPr>
          <w:rFonts w:ascii="Times New Roman" w:eastAsia="Calibri" w:hAnsi="Times New Roman" w:cs="Times New Roman"/>
          <w:sz w:val="24"/>
          <w:szCs w:val="24"/>
        </w:rPr>
      </w:pPr>
    </w:p>
    <w:p w14:paraId="7B0FB90C" w14:textId="77777777" w:rsidR="0079373C" w:rsidRPr="0079373C" w:rsidRDefault="0079373C" w:rsidP="00123A66">
      <w:pPr>
        <w:spacing w:after="200" w:line="360" w:lineRule="auto"/>
        <w:jc w:val="both"/>
        <w:rPr>
          <w:rFonts w:ascii="Times New Roman" w:eastAsia="Calibri" w:hAnsi="Times New Roman" w:cs="Times New Roman"/>
          <w:kern w:val="0"/>
          <w:sz w:val="24"/>
          <w:szCs w:val="24"/>
          <w:lang w:val="fr-CI"/>
        </w:rPr>
      </w:pPr>
      <w:r w:rsidRPr="0079373C">
        <w:rPr>
          <w:rFonts w:ascii="Times New Roman" w:eastAsia="Calibri" w:hAnsi="Times New Roman" w:cs="Times New Roman"/>
          <w:kern w:val="0"/>
          <w:sz w:val="24"/>
          <w:szCs w:val="24"/>
          <w:lang w:val="fr-CI"/>
        </w:rPr>
        <w:t xml:space="preserve">Table I: Variation in rectal temperatures of animals treated with the different solutions as a function of time </w:t>
      </w:r>
    </w:p>
    <w:tbl>
      <w:tblPr>
        <w:tblStyle w:val="PlainTable21"/>
        <w:tblW w:w="5000" w:type="pct"/>
        <w:tblLook w:val="04A0" w:firstRow="1" w:lastRow="0" w:firstColumn="1" w:lastColumn="0" w:noHBand="0" w:noVBand="1"/>
      </w:tblPr>
      <w:tblGrid>
        <w:gridCol w:w="1371"/>
        <w:gridCol w:w="1577"/>
        <w:gridCol w:w="1217"/>
        <w:gridCol w:w="1217"/>
        <w:gridCol w:w="1217"/>
        <w:gridCol w:w="1217"/>
        <w:gridCol w:w="1274"/>
        <w:gridCol w:w="1274"/>
        <w:gridCol w:w="1274"/>
        <w:gridCol w:w="1274"/>
        <w:gridCol w:w="1308"/>
      </w:tblGrid>
      <w:tr w:rsidR="00996B8B" w:rsidRPr="0079373C" w14:paraId="587A93C0" w14:textId="77777777" w:rsidTr="00D728BD">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single" w:sz="4" w:space="0" w:color="7F7F7F" w:themeColor="text1" w:themeTint="80"/>
              <w:left w:val="nil"/>
              <w:right w:val="nil"/>
            </w:tcBorders>
            <w:noWrap/>
            <w:hideMark/>
          </w:tcPr>
          <w:p w14:paraId="253B01F0" w14:textId="77777777" w:rsidR="0079373C" w:rsidRPr="0079373C" w:rsidRDefault="0079373C" w:rsidP="00123A66">
            <w:pPr>
              <w:spacing w:line="360" w:lineRule="auto"/>
              <w:jc w:val="both"/>
              <w:rPr>
                <w:rFonts w:ascii="Times New Roman" w:eastAsia="Times New Roman" w:hAnsi="Times New Roman"/>
                <w:color w:val="000000"/>
                <w:sz w:val="24"/>
                <w:szCs w:val="24"/>
                <w:lang w:eastAsia="fr-CI"/>
              </w:rPr>
            </w:pPr>
            <w:bookmarkStart w:id="2" w:name="_Hlk199523400"/>
            <w:r w:rsidRPr="0079373C">
              <w:rPr>
                <w:rFonts w:ascii="Times New Roman" w:eastAsia="Times New Roman" w:hAnsi="Times New Roman"/>
                <w:color w:val="000000"/>
                <w:sz w:val="24"/>
                <w:szCs w:val="24"/>
                <w:lang w:eastAsia="fr-CI"/>
              </w:rPr>
              <w:t xml:space="preserve">    </w:t>
            </w:r>
            <w:r w:rsidR="00A93F97">
              <w:rPr>
                <w:rFonts w:ascii="Times New Roman" w:eastAsia="Times New Roman" w:hAnsi="Times New Roman"/>
                <w:color w:val="000000"/>
                <w:sz w:val="24"/>
                <w:szCs w:val="24"/>
                <w:lang w:eastAsia="fr-CI"/>
              </w:rPr>
              <w:t xml:space="preserve">  </w:t>
            </w:r>
            <w:r w:rsidRPr="0079373C">
              <w:rPr>
                <w:rFonts w:ascii="Times New Roman" w:eastAsia="Times New Roman" w:hAnsi="Times New Roman"/>
                <w:color w:val="000000"/>
                <w:sz w:val="24"/>
                <w:szCs w:val="24"/>
                <w:lang w:eastAsia="fr-CI"/>
              </w:rPr>
              <w:t>TM NEG</w:t>
            </w:r>
          </w:p>
        </w:tc>
        <w:tc>
          <w:tcPr>
            <w:tcW w:w="430" w:type="pct"/>
            <w:tcBorders>
              <w:top w:val="single" w:sz="4" w:space="0" w:color="7F7F7F" w:themeColor="text1" w:themeTint="80"/>
              <w:left w:val="nil"/>
              <w:right w:val="nil"/>
            </w:tcBorders>
            <w:noWrap/>
            <w:hideMark/>
          </w:tcPr>
          <w:p w14:paraId="63C62256" w14:textId="77777777" w:rsidR="0079373C" w:rsidRPr="0079373C" w:rsidRDefault="0079373C" w:rsidP="00A8502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TM POSITIVE</w:t>
            </w:r>
          </w:p>
        </w:tc>
        <w:tc>
          <w:tcPr>
            <w:tcW w:w="434" w:type="pct"/>
            <w:tcBorders>
              <w:top w:val="single" w:sz="4" w:space="0" w:color="7F7F7F" w:themeColor="text1" w:themeTint="80"/>
              <w:left w:val="nil"/>
              <w:right w:val="nil"/>
            </w:tcBorders>
            <w:noWrap/>
            <w:hideMark/>
          </w:tcPr>
          <w:p w14:paraId="43202864" w14:textId="77777777" w:rsidR="0079373C" w:rsidRPr="0079373C" w:rsidRDefault="0079373C" w:rsidP="00E349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100</w:t>
            </w:r>
          </w:p>
        </w:tc>
        <w:tc>
          <w:tcPr>
            <w:tcW w:w="475" w:type="pct"/>
            <w:tcBorders>
              <w:top w:val="single" w:sz="4" w:space="0" w:color="7F7F7F" w:themeColor="text1" w:themeTint="80"/>
              <w:left w:val="nil"/>
              <w:right w:val="nil"/>
            </w:tcBorders>
            <w:noWrap/>
            <w:hideMark/>
          </w:tcPr>
          <w:p w14:paraId="43BA546D" w14:textId="77777777" w:rsidR="0079373C" w:rsidRPr="0079373C" w:rsidRDefault="0079373C" w:rsidP="00E349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DCM 100</w:t>
            </w:r>
          </w:p>
        </w:tc>
        <w:tc>
          <w:tcPr>
            <w:tcW w:w="434" w:type="pct"/>
            <w:tcBorders>
              <w:top w:val="single" w:sz="4" w:space="0" w:color="7F7F7F" w:themeColor="text1" w:themeTint="80"/>
              <w:left w:val="nil"/>
              <w:right w:val="nil"/>
            </w:tcBorders>
            <w:noWrap/>
            <w:hideMark/>
          </w:tcPr>
          <w:p w14:paraId="5E45BA1B" w14:textId="77777777" w:rsidR="0079373C" w:rsidRPr="0079373C" w:rsidRDefault="0079373C" w:rsidP="00E349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100</w:t>
            </w:r>
          </w:p>
        </w:tc>
        <w:tc>
          <w:tcPr>
            <w:tcW w:w="475" w:type="pct"/>
            <w:tcBorders>
              <w:top w:val="single" w:sz="4" w:space="0" w:color="7F7F7F" w:themeColor="text1" w:themeTint="80"/>
              <w:left w:val="nil"/>
              <w:right w:val="nil"/>
            </w:tcBorders>
            <w:noWrap/>
            <w:hideMark/>
          </w:tcPr>
          <w:p w14:paraId="340175DA" w14:textId="77777777" w:rsidR="0079373C" w:rsidRPr="0079373C" w:rsidRDefault="0079373C" w:rsidP="00E349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200</w:t>
            </w:r>
          </w:p>
        </w:tc>
        <w:tc>
          <w:tcPr>
            <w:tcW w:w="455" w:type="pct"/>
            <w:tcBorders>
              <w:top w:val="single" w:sz="4" w:space="0" w:color="7F7F7F" w:themeColor="text1" w:themeTint="80"/>
              <w:left w:val="nil"/>
              <w:right w:val="nil"/>
            </w:tcBorders>
            <w:noWrap/>
            <w:hideMark/>
          </w:tcPr>
          <w:p w14:paraId="3712F015" w14:textId="77777777" w:rsidR="0079373C" w:rsidRPr="0079373C" w:rsidRDefault="0079373C" w:rsidP="00E34919">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DCM 200</w:t>
            </w:r>
          </w:p>
        </w:tc>
        <w:tc>
          <w:tcPr>
            <w:tcW w:w="455" w:type="pct"/>
            <w:tcBorders>
              <w:top w:val="single" w:sz="4" w:space="0" w:color="7F7F7F" w:themeColor="text1" w:themeTint="80"/>
              <w:left w:val="nil"/>
              <w:right w:val="nil"/>
            </w:tcBorders>
            <w:noWrap/>
            <w:hideMark/>
          </w:tcPr>
          <w:p w14:paraId="6C911ED5" w14:textId="77777777" w:rsidR="0079373C" w:rsidRPr="0079373C" w:rsidRDefault="0079373C" w:rsidP="007F2AEE">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200</w:t>
            </w:r>
          </w:p>
        </w:tc>
        <w:tc>
          <w:tcPr>
            <w:tcW w:w="455" w:type="pct"/>
            <w:tcBorders>
              <w:top w:val="single" w:sz="4" w:space="0" w:color="7F7F7F" w:themeColor="text1" w:themeTint="80"/>
              <w:left w:val="nil"/>
              <w:right w:val="nil"/>
            </w:tcBorders>
            <w:noWrap/>
            <w:hideMark/>
          </w:tcPr>
          <w:p w14:paraId="1658BCFB" w14:textId="77777777" w:rsidR="0079373C" w:rsidRPr="0079373C" w:rsidRDefault="0079373C" w:rsidP="00731970">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FAQ 400</w:t>
            </w:r>
          </w:p>
        </w:tc>
        <w:tc>
          <w:tcPr>
            <w:tcW w:w="455" w:type="pct"/>
            <w:tcBorders>
              <w:top w:val="single" w:sz="4" w:space="0" w:color="7F7F7F" w:themeColor="text1" w:themeTint="80"/>
              <w:left w:val="nil"/>
              <w:right w:val="nil"/>
            </w:tcBorders>
            <w:noWrap/>
            <w:hideMark/>
          </w:tcPr>
          <w:p w14:paraId="6556965D" w14:textId="77777777" w:rsidR="0079373C" w:rsidRPr="0079373C" w:rsidRDefault="0079373C" w:rsidP="001521B3">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 xml:space="preserve">DCM 400 </w:t>
            </w:r>
          </w:p>
        </w:tc>
        <w:tc>
          <w:tcPr>
            <w:tcW w:w="470" w:type="pct"/>
            <w:tcBorders>
              <w:top w:val="single" w:sz="4" w:space="0" w:color="7F7F7F" w:themeColor="text1" w:themeTint="80"/>
              <w:left w:val="nil"/>
              <w:right w:val="nil"/>
            </w:tcBorders>
            <w:noWrap/>
            <w:hideMark/>
          </w:tcPr>
          <w:p w14:paraId="45D35BEE" w14:textId="77777777" w:rsidR="0079373C" w:rsidRPr="0079373C" w:rsidRDefault="0079373C" w:rsidP="0045781B">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olor w:val="000000"/>
                <w:sz w:val="24"/>
                <w:szCs w:val="24"/>
                <w:lang w:eastAsia="fr-CI"/>
              </w:rPr>
            </w:pPr>
            <w:r w:rsidRPr="0079373C">
              <w:rPr>
                <w:rFonts w:ascii="Times New Roman" w:eastAsia="Times New Roman" w:hAnsi="Times New Roman"/>
                <w:color w:val="000000"/>
                <w:sz w:val="24"/>
                <w:szCs w:val="24"/>
                <w:lang w:eastAsia="fr-CI"/>
              </w:rPr>
              <w:t>HOH 400</w:t>
            </w:r>
          </w:p>
        </w:tc>
      </w:tr>
      <w:tr w:rsidR="00996B8B" w:rsidRPr="0079373C" w14:paraId="0EF6AF41" w14:textId="77777777"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14:paraId="718301DE" w14:textId="77777777" w:rsidR="0079373C" w:rsidRPr="0079373C" w:rsidRDefault="0079373C" w:rsidP="008B40F7">
            <w:pPr>
              <w:spacing w:line="360" w:lineRule="auto"/>
              <w:jc w:val="both"/>
              <w:rPr>
                <w:rFonts w:ascii="Times New Roman" w:eastAsia="Times New Roman" w:hAnsi="Times New Roman"/>
                <w:sz w:val="24"/>
                <w:szCs w:val="24"/>
                <w:lang w:eastAsia="fr-CI"/>
              </w:rPr>
            </w:pPr>
            <w:bookmarkStart w:id="3" w:name="_Hlk173114726"/>
            <w:r w:rsidRPr="0079373C">
              <w:rPr>
                <w:rFonts w:ascii="Times New Roman" w:eastAsia="Times New Roman" w:hAnsi="Times New Roman"/>
                <w:sz w:val="24"/>
                <w:szCs w:val="24"/>
                <w:lang w:eastAsia="fr-CI"/>
              </w:rPr>
              <w:t>TB</w:t>
            </w:r>
            <w:r w:rsidR="007A0230">
              <w:rPr>
                <w:rFonts w:ascii="Times New Roman" w:eastAsia="Times New Roman" w:hAnsi="Times New Roman"/>
                <w:sz w:val="24"/>
                <w:szCs w:val="24"/>
                <w:lang w:eastAsia="fr-CI"/>
              </w:rPr>
              <w:t xml:space="preserve"> </w:t>
            </w:r>
            <w:r w:rsidRPr="0079373C">
              <w:rPr>
                <w:rFonts w:ascii="Times New Roman" w:eastAsia="Times New Roman" w:hAnsi="Times New Roman"/>
                <w:sz w:val="24"/>
                <w:szCs w:val="24"/>
                <w:lang w:eastAsia="fr-CI"/>
              </w:rPr>
              <w:t>37.24±0.1</w:t>
            </w:r>
          </w:p>
        </w:tc>
        <w:tc>
          <w:tcPr>
            <w:tcW w:w="430" w:type="pct"/>
            <w:tcBorders>
              <w:left w:val="nil"/>
              <w:right w:val="nil"/>
            </w:tcBorders>
            <w:noWrap/>
            <w:hideMark/>
          </w:tcPr>
          <w:p w14:paraId="49EB88AD" w14:textId="77777777" w:rsidR="0079373C" w:rsidRPr="0079373C" w:rsidRDefault="0079373C" w:rsidP="00C154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37,4±0,07</w:t>
            </w:r>
          </w:p>
        </w:tc>
        <w:tc>
          <w:tcPr>
            <w:tcW w:w="434" w:type="pct"/>
            <w:tcBorders>
              <w:left w:val="nil"/>
              <w:right w:val="nil"/>
            </w:tcBorders>
            <w:noWrap/>
            <w:hideMark/>
          </w:tcPr>
          <w:p w14:paraId="6BE72565"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37,2±0,11</w:t>
            </w:r>
          </w:p>
        </w:tc>
        <w:tc>
          <w:tcPr>
            <w:tcW w:w="475" w:type="pct"/>
            <w:tcBorders>
              <w:left w:val="nil"/>
              <w:right w:val="nil"/>
            </w:tcBorders>
            <w:noWrap/>
            <w:hideMark/>
          </w:tcPr>
          <w:p w14:paraId="1D9277A6"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37,3±0,09</w:t>
            </w:r>
          </w:p>
        </w:tc>
        <w:tc>
          <w:tcPr>
            <w:tcW w:w="434" w:type="pct"/>
            <w:tcBorders>
              <w:left w:val="nil"/>
              <w:right w:val="nil"/>
            </w:tcBorders>
            <w:noWrap/>
            <w:hideMark/>
          </w:tcPr>
          <w:p w14:paraId="1704DAC6" w14:textId="77777777" w:rsidR="0079373C" w:rsidRPr="0079373C" w:rsidRDefault="0079373C" w:rsidP="00A8502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37,5±0,14</w:t>
            </w:r>
          </w:p>
        </w:tc>
        <w:tc>
          <w:tcPr>
            <w:tcW w:w="475" w:type="pct"/>
            <w:tcBorders>
              <w:left w:val="nil"/>
              <w:right w:val="nil"/>
            </w:tcBorders>
            <w:noWrap/>
            <w:hideMark/>
          </w:tcPr>
          <w:p w14:paraId="30498BA3"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37,1±0,17</w:t>
            </w:r>
          </w:p>
        </w:tc>
        <w:tc>
          <w:tcPr>
            <w:tcW w:w="455" w:type="pct"/>
            <w:tcBorders>
              <w:left w:val="nil"/>
              <w:right w:val="nil"/>
            </w:tcBorders>
            <w:noWrap/>
            <w:hideMark/>
          </w:tcPr>
          <w:p w14:paraId="107EBE6A"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37,2±0,09</w:t>
            </w:r>
          </w:p>
        </w:tc>
        <w:tc>
          <w:tcPr>
            <w:tcW w:w="455" w:type="pct"/>
            <w:tcBorders>
              <w:left w:val="nil"/>
              <w:right w:val="nil"/>
            </w:tcBorders>
            <w:noWrap/>
            <w:hideMark/>
          </w:tcPr>
          <w:p w14:paraId="695BA5F2"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37,15±0,09</w:t>
            </w:r>
          </w:p>
        </w:tc>
        <w:tc>
          <w:tcPr>
            <w:tcW w:w="455" w:type="pct"/>
            <w:tcBorders>
              <w:left w:val="nil"/>
              <w:right w:val="nil"/>
            </w:tcBorders>
            <w:noWrap/>
            <w:hideMark/>
          </w:tcPr>
          <w:p w14:paraId="7BFA3304"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37,17±0,16</w:t>
            </w:r>
          </w:p>
        </w:tc>
        <w:tc>
          <w:tcPr>
            <w:tcW w:w="455" w:type="pct"/>
            <w:tcBorders>
              <w:left w:val="nil"/>
              <w:right w:val="nil"/>
            </w:tcBorders>
            <w:noWrap/>
            <w:hideMark/>
          </w:tcPr>
          <w:p w14:paraId="48841531"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37,25±0,14</w:t>
            </w:r>
          </w:p>
        </w:tc>
        <w:tc>
          <w:tcPr>
            <w:tcW w:w="470" w:type="pct"/>
            <w:tcBorders>
              <w:left w:val="nil"/>
              <w:right w:val="nil"/>
            </w:tcBorders>
            <w:noWrap/>
            <w:hideMark/>
          </w:tcPr>
          <w:p w14:paraId="0E2DD2A5" w14:textId="77777777" w:rsidR="0079373C" w:rsidRPr="0079373C" w:rsidRDefault="0079373C" w:rsidP="007F2AE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37,2±0,11</w:t>
            </w:r>
          </w:p>
        </w:tc>
        <w:bookmarkEnd w:id="3"/>
      </w:tr>
      <w:tr w:rsidR="00996B8B" w:rsidRPr="0079373C" w14:paraId="3A91E7CC" w14:textId="77777777"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nil"/>
              <w:right w:val="nil"/>
            </w:tcBorders>
            <w:noWrap/>
            <w:hideMark/>
          </w:tcPr>
          <w:p w14:paraId="28AE03A4" w14:textId="77777777" w:rsidR="0079373C" w:rsidRPr="0079373C" w:rsidRDefault="0079373C" w:rsidP="008B40F7">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T0</w:t>
            </w:r>
            <w:r w:rsidR="00996B8B">
              <w:rPr>
                <w:rFonts w:ascii="Times New Roman" w:eastAsia="Times New Roman" w:hAnsi="Times New Roman"/>
                <w:sz w:val="24"/>
                <w:szCs w:val="24"/>
                <w:lang w:eastAsia="fr-CI"/>
              </w:rPr>
              <w:t xml:space="preserve"> </w:t>
            </w:r>
            <w:r w:rsidRPr="0079373C">
              <w:rPr>
                <w:rFonts w:ascii="Times New Roman" w:eastAsia="Times New Roman" w:hAnsi="Times New Roman"/>
                <w:sz w:val="24"/>
                <w:szCs w:val="24"/>
                <w:lang w:eastAsia="fr-CI"/>
              </w:rPr>
              <w:t>39,8±0,04</w:t>
            </w:r>
          </w:p>
        </w:tc>
        <w:tc>
          <w:tcPr>
            <w:tcW w:w="430" w:type="pct"/>
            <w:tcBorders>
              <w:top w:val="nil"/>
              <w:left w:val="nil"/>
              <w:bottom w:val="nil"/>
              <w:right w:val="nil"/>
            </w:tcBorders>
            <w:noWrap/>
            <w:hideMark/>
          </w:tcPr>
          <w:p w14:paraId="36CE78CE" w14:textId="77777777" w:rsidR="0079373C" w:rsidRPr="0079373C" w:rsidRDefault="0079373C" w:rsidP="00C154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39,35±0,13</w:t>
            </w:r>
          </w:p>
        </w:tc>
        <w:tc>
          <w:tcPr>
            <w:tcW w:w="434" w:type="pct"/>
            <w:tcBorders>
              <w:top w:val="nil"/>
              <w:left w:val="nil"/>
              <w:bottom w:val="nil"/>
              <w:right w:val="nil"/>
            </w:tcBorders>
            <w:noWrap/>
            <w:hideMark/>
          </w:tcPr>
          <w:p w14:paraId="29FD4297"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39,3±0,13</w:t>
            </w:r>
          </w:p>
        </w:tc>
        <w:tc>
          <w:tcPr>
            <w:tcW w:w="475" w:type="pct"/>
            <w:tcBorders>
              <w:top w:val="nil"/>
              <w:left w:val="nil"/>
              <w:bottom w:val="nil"/>
              <w:right w:val="nil"/>
            </w:tcBorders>
            <w:noWrap/>
            <w:hideMark/>
          </w:tcPr>
          <w:p w14:paraId="73F066D4"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39,3±0,13</w:t>
            </w:r>
          </w:p>
        </w:tc>
        <w:tc>
          <w:tcPr>
            <w:tcW w:w="434" w:type="pct"/>
            <w:tcBorders>
              <w:top w:val="nil"/>
              <w:left w:val="nil"/>
              <w:bottom w:val="nil"/>
              <w:right w:val="nil"/>
            </w:tcBorders>
            <w:noWrap/>
            <w:hideMark/>
          </w:tcPr>
          <w:p w14:paraId="68A5DA42" w14:textId="77777777" w:rsidR="0079373C" w:rsidRPr="0079373C" w:rsidRDefault="0079373C" w:rsidP="00A850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39,05±0,08</w:t>
            </w:r>
          </w:p>
        </w:tc>
        <w:tc>
          <w:tcPr>
            <w:tcW w:w="475" w:type="pct"/>
            <w:tcBorders>
              <w:top w:val="nil"/>
              <w:left w:val="nil"/>
              <w:bottom w:val="nil"/>
              <w:right w:val="nil"/>
            </w:tcBorders>
            <w:noWrap/>
            <w:hideMark/>
          </w:tcPr>
          <w:p w14:paraId="3DB310EF"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38,85±0,3</w:t>
            </w:r>
          </w:p>
        </w:tc>
        <w:tc>
          <w:tcPr>
            <w:tcW w:w="455" w:type="pct"/>
            <w:tcBorders>
              <w:top w:val="nil"/>
              <w:left w:val="nil"/>
              <w:bottom w:val="nil"/>
              <w:right w:val="nil"/>
            </w:tcBorders>
            <w:noWrap/>
            <w:hideMark/>
          </w:tcPr>
          <w:p w14:paraId="199D7D70"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39,45±0,08</w:t>
            </w:r>
          </w:p>
        </w:tc>
        <w:tc>
          <w:tcPr>
            <w:tcW w:w="455" w:type="pct"/>
            <w:tcBorders>
              <w:top w:val="nil"/>
              <w:left w:val="nil"/>
              <w:bottom w:val="nil"/>
              <w:right w:val="nil"/>
            </w:tcBorders>
            <w:noWrap/>
            <w:hideMark/>
          </w:tcPr>
          <w:p w14:paraId="49E1F8A5"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38,97±0,12</w:t>
            </w:r>
          </w:p>
        </w:tc>
        <w:tc>
          <w:tcPr>
            <w:tcW w:w="455" w:type="pct"/>
            <w:tcBorders>
              <w:top w:val="nil"/>
              <w:left w:val="nil"/>
              <w:bottom w:val="nil"/>
              <w:right w:val="nil"/>
            </w:tcBorders>
            <w:noWrap/>
            <w:hideMark/>
          </w:tcPr>
          <w:p w14:paraId="7D0CAC4D"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38,7±0,22</w:t>
            </w:r>
          </w:p>
        </w:tc>
        <w:tc>
          <w:tcPr>
            <w:tcW w:w="455" w:type="pct"/>
            <w:tcBorders>
              <w:top w:val="nil"/>
              <w:left w:val="nil"/>
              <w:bottom w:val="nil"/>
              <w:right w:val="nil"/>
            </w:tcBorders>
            <w:noWrap/>
            <w:hideMark/>
          </w:tcPr>
          <w:p w14:paraId="6A3B086C"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39,37±0,17</w:t>
            </w:r>
          </w:p>
        </w:tc>
        <w:tc>
          <w:tcPr>
            <w:tcW w:w="470" w:type="pct"/>
            <w:tcBorders>
              <w:top w:val="nil"/>
              <w:left w:val="nil"/>
              <w:bottom w:val="nil"/>
              <w:right w:val="nil"/>
            </w:tcBorders>
            <w:noWrap/>
            <w:hideMark/>
          </w:tcPr>
          <w:p w14:paraId="75BEFA36" w14:textId="77777777" w:rsidR="0079373C" w:rsidRPr="0079373C" w:rsidRDefault="0079373C" w:rsidP="007F2AE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38,52±0,1</w:t>
            </w:r>
          </w:p>
        </w:tc>
      </w:tr>
      <w:tr w:rsidR="00996B8B" w:rsidRPr="0079373C" w14:paraId="00FF143D" w14:textId="77777777"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14:paraId="0A765275" w14:textId="77777777" w:rsidR="0079373C" w:rsidRPr="0079373C" w:rsidRDefault="0079373C" w:rsidP="008B40F7">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T1 39,5±0,1</w:t>
            </w:r>
          </w:p>
        </w:tc>
        <w:tc>
          <w:tcPr>
            <w:tcW w:w="430" w:type="pct"/>
            <w:tcBorders>
              <w:left w:val="nil"/>
              <w:right w:val="nil"/>
            </w:tcBorders>
            <w:noWrap/>
            <w:hideMark/>
          </w:tcPr>
          <w:p w14:paraId="784601B5" w14:textId="77777777" w:rsidR="0079373C" w:rsidRPr="0079373C" w:rsidRDefault="0079373C" w:rsidP="00C154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37,17±0,5a</w:t>
            </w:r>
            <w:r w:rsidRPr="0079373C">
              <w:rPr>
                <w:rFonts w:ascii="Times New Roman" w:eastAsia="Times New Roman" w:hAnsi="Times New Roman"/>
                <w:sz w:val="24"/>
                <w:szCs w:val="24"/>
                <w:vertAlign w:val="superscript"/>
                <w:lang w:eastAsia="fr-CI"/>
              </w:rPr>
              <w:t>3</w:t>
            </w:r>
          </w:p>
        </w:tc>
        <w:tc>
          <w:tcPr>
            <w:tcW w:w="434" w:type="pct"/>
            <w:tcBorders>
              <w:left w:val="nil"/>
              <w:right w:val="nil"/>
            </w:tcBorders>
            <w:noWrap/>
            <w:hideMark/>
          </w:tcPr>
          <w:p w14:paraId="30BC673A"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38,7±0,1b</w:t>
            </w:r>
            <w:r w:rsidRPr="0079373C">
              <w:rPr>
                <w:rFonts w:ascii="Times New Roman" w:eastAsia="Times New Roman" w:hAnsi="Times New Roman"/>
                <w:sz w:val="24"/>
                <w:szCs w:val="24"/>
                <w:vertAlign w:val="superscript"/>
                <w:lang w:eastAsia="fr-CI"/>
              </w:rPr>
              <w:t>2</w:t>
            </w:r>
          </w:p>
        </w:tc>
        <w:tc>
          <w:tcPr>
            <w:tcW w:w="475" w:type="pct"/>
            <w:tcBorders>
              <w:left w:val="nil"/>
              <w:right w:val="nil"/>
            </w:tcBorders>
            <w:noWrap/>
            <w:hideMark/>
          </w:tcPr>
          <w:p w14:paraId="46D0FA41"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38,8±0,04b</w:t>
            </w:r>
            <w:r w:rsidRPr="0079373C">
              <w:rPr>
                <w:rFonts w:ascii="Times New Roman" w:eastAsia="Times New Roman" w:hAnsi="Times New Roman"/>
                <w:sz w:val="24"/>
                <w:szCs w:val="24"/>
                <w:vertAlign w:val="superscript"/>
                <w:lang w:eastAsia="fr-CI"/>
              </w:rPr>
              <w:t>2</w:t>
            </w:r>
          </w:p>
        </w:tc>
        <w:tc>
          <w:tcPr>
            <w:tcW w:w="434" w:type="pct"/>
            <w:tcBorders>
              <w:left w:val="nil"/>
              <w:right w:val="nil"/>
            </w:tcBorders>
            <w:noWrap/>
            <w:hideMark/>
          </w:tcPr>
          <w:p w14:paraId="5A1D75D0" w14:textId="77777777" w:rsidR="0079373C" w:rsidRPr="0079373C" w:rsidRDefault="0079373C" w:rsidP="00A8502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38,7±0,09b</w:t>
            </w:r>
            <w:r w:rsidRPr="0079373C">
              <w:rPr>
                <w:rFonts w:ascii="Times New Roman" w:eastAsia="Times New Roman" w:hAnsi="Times New Roman"/>
                <w:sz w:val="24"/>
                <w:szCs w:val="24"/>
                <w:vertAlign w:val="superscript"/>
                <w:lang w:eastAsia="fr-CI"/>
              </w:rPr>
              <w:t>2</w:t>
            </w:r>
          </w:p>
        </w:tc>
        <w:tc>
          <w:tcPr>
            <w:tcW w:w="475" w:type="pct"/>
            <w:tcBorders>
              <w:left w:val="nil"/>
              <w:right w:val="nil"/>
            </w:tcBorders>
            <w:noWrap/>
            <w:hideMark/>
          </w:tcPr>
          <w:p w14:paraId="373DA379"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38,2±0,1a</w:t>
            </w:r>
            <w:r w:rsidRPr="0079373C">
              <w:rPr>
                <w:rFonts w:ascii="Times New Roman" w:eastAsia="Times New Roman" w:hAnsi="Times New Roman"/>
                <w:sz w:val="24"/>
                <w:szCs w:val="24"/>
                <w:vertAlign w:val="superscript"/>
                <w:lang w:eastAsia="fr-CI"/>
              </w:rPr>
              <w:t>2</w:t>
            </w:r>
          </w:p>
        </w:tc>
        <w:tc>
          <w:tcPr>
            <w:tcW w:w="455" w:type="pct"/>
            <w:tcBorders>
              <w:left w:val="nil"/>
              <w:right w:val="nil"/>
            </w:tcBorders>
            <w:noWrap/>
            <w:hideMark/>
          </w:tcPr>
          <w:p w14:paraId="52B53CE9"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38,4±0,27a</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14:paraId="0DEE9C53"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38,2±0,2a</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14:paraId="15EFE24A"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38,05±0,3a</w:t>
            </w:r>
            <w:r w:rsidRPr="0079373C">
              <w:rPr>
                <w:rFonts w:ascii="Times New Roman" w:eastAsia="Times New Roman" w:hAnsi="Times New Roman"/>
                <w:sz w:val="24"/>
                <w:szCs w:val="24"/>
                <w:vertAlign w:val="superscript"/>
                <w:lang w:eastAsia="fr-CI"/>
              </w:rPr>
              <w:t>2</w:t>
            </w:r>
          </w:p>
        </w:tc>
        <w:tc>
          <w:tcPr>
            <w:tcW w:w="455" w:type="pct"/>
            <w:tcBorders>
              <w:left w:val="nil"/>
              <w:right w:val="nil"/>
            </w:tcBorders>
            <w:noWrap/>
            <w:hideMark/>
          </w:tcPr>
          <w:p w14:paraId="2EC8E4F6"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37,7±0,2a</w:t>
            </w:r>
            <w:r w:rsidRPr="0079373C">
              <w:rPr>
                <w:rFonts w:ascii="Times New Roman" w:eastAsia="Times New Roman" w:hAnsi="Times New Roman"/>
                <w:sz w:val="24"/>
                <w:szCs w:val="24"/>
                <w:vertAlign w:val="superscript"/>
                <w:lang w:eastAsia="fr-CI"/>
              </w:rPr>
              <w:t>3</w:t>
            </w:r>
          </w:p>
        </w:tc>
        <w:tc>
          <w:tcPr>
            <w:tcW w:w="470" w:type="pct"/>
            <w:tcBorders>
              <w:left w:val="nil"/>
              <w:right w:val="nil"/>
            </w:tcBorders>
            <w:noWrap/>
            <w:hideMark/>
          </w:tcPr>
          <w:p w14:paraId="6C046E0F" w14:textId="77777777" w:rsidR="0079373C" w:rsidRPr="0079373C" w:rsidRDefault="0079373C" w:rsidP="007F2AE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38,05±0,13a</w:t>
            </w:r>
            <w:r w:rsidRPr="0079373C">
              <w:rPr>
                <w:rFonts w:ascii="Times New Roman" w:eastAsia="Times New Roman" w:hAnsi="Times New Roman"/>
                <w:sz w:val="24"/>
                <w:szCs w:val="24"/>
                <w:vertAlign w:val="superscript"/>
                <w:lang w:eastAsia="fr-CI"/>
              </w:rPr>
              <w:t>2</w:t>
            </w:r>
          </w:p>
        </w:tc>
      </w:tr>
      <w:tr w:rsidR="00996B8B" w:rsidRPr="0079373C" w14:paraId="6E81E666" w14:textId="77777777"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nil"/>
              <w:right w:val="nil"/>
            </w:tcBorders>
            <w:noWrap/>
            <w:hideMark/>
          </w:tcPr>
          <w:p w14:paraId="54B81318" w14:textId="77777777" w:rsidR="0079373C" w:rsidRPr="0079373C" w:rsidRDefault="0079373C" w:rsidP="008B40F7">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T2 39,4±0,1</w:t>
            </w:r>
          </w:p>
        </w:tc>
        <w:tc>
          <w:tcPr>
            <w:tcW w:w="430" w:type="pct"/>
            <w:tcBorders>
              <w:top w:val="nil"/>
              <w:left w:val="nil"/>
              <w:bottom w:val="nil"/>
              <w:right w:val="nil"/>
            </w:tcBorders>
            <w:noWrap/>
            <w:hideMark/>
          </w:tcPr>
          <w:p w14:paraId="34C15CA2" w14:textId="77777777" w:rsidR="0079373C" w:rsidRPr="0079373C" w:rsidRDefault="0079373C" w:rsidP="00C154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36,5±0,3a</w:t>
            </w:r>
            <w:r w:rsidRPr="0079373C">
              <w:rPr>
                <w:rFonts w:ascii="Times New Roman" w:eastAsia="Times New Roman" w:hAnsi="Times New Roman"/>
                <w:sz w:val="24"/>
                <w:szCs w:val="24"/>
                <w:vertAlign w:val="superscript"/>
                <w:lang w:eastAsia="fr-CI"/>
              </w:rPr>
              <w:t>4</w:t>
            </w:r>
          </w:p>
        </w:tc>
        <w:tc>
          <w:tcPr>
            <w:tcW w:w="434" w:type="pct"/>
            <w:tcBorders>
              <w:top w:val="nil"/>
              <w:left w:val="nil"/>
              <w:bottom w:val="nil"/>
              <w:right w:val="nil"/>
            </w:tcBorders>
            <w:noWrap/>
            <w:hideMark/>
          </w:tcPr>
          <w:p w14:paraId="790B7AC8"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38,5±0,15b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nil"/>
              <w:right w:val="nil"/>
            </w:tcBorders>
            <w:noWrap/>
            <w:hideMark/>
          </w:tcPr>
          <w:p w14:paraId="487232E2"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38,4±0,08b</w:t>
            </w:r>
            <w:r w:rsidRPr="0079373C">
              <w:rPr>
                <w:rFonts w:ascii="Times New Roman" w:eastAsia="Times New Roman" w:hAnsi="Times New Roman"/>
                <w:sz w:val="24"/>
                <w:szCs w:val="24"/>
                <w:vertAlign w:val="superscript"/>
                <w:lang w:eastAsia="fr-CI"/>
              </w:rPr>
              <w:t>3</w:t>
            </w:r>
          </w:p>
        </w:tc>
        <w:tc>
          <w:tcPr>
            <w:tcW w:w="434" w:type="pct"/>
            <w:tcBorders>
              <w:top w:val="nil"/>
              <w:left w:val="nil"/>
              <w:bottom w:val="nil"/>
              <w:right w:val="nil"/>
            </w:tcBorders>
            <w:noWrap/>
            <w:hideMark/>
          </w:tcPr>
          <w:p w14:paraId="6016D50D" w14:textId="77777777" w:rsidR="0079373C" w:rsidRPr="0079373C" w:rsidRDefault="0079373C" w:rsidP="00A850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38,6±0,07b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nil"/>
              <w:right w:val="nil"/>
            </w:tcBorders>
            <w:noWrap/>
            <w:hideMark/>
          </w:tcPr>
          <w:p w14:paraId="66F84277"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38±0.1a</w:t>
            </w:r>
            <w:r w:rsidRPr="0079373C">
              <w:rPr>
                <w:rFonts w:ascii="Times New Roman" w:eastAsia="Times New Roman" w:hAnsi="Times New Roman"/>
                <w:sz w:val="24"/>
                <w:szCs w:val="24"/>
                <w:vertAlign w:val="superscript"/>
                <w:lang w:eastAsia="fr-CI"/>
              </w:rPr>
              <w:t xml:space="preserve">2 </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2</w:t>
            </w:r>
          </w:p>
        </w:tc>
        <w:tc>
          <w:tcPr>
            <w:tcW w:w="455" w:type="pct"/>
            <w:tcBorders>
              <w:top w:val="nil"/>
              <w:left w:val="nil"/>
              <w:bottom w:val="nil"/>
              <w:right w:val="nil"/>
            </w:tcBorders>
            <w:noWrap/>
            <w:hideMark/>
          </w:tcPr>
          <w:p w14:paraId="5D1ABAE7"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38.3±0.2a</w:t>
            </w:r>
            <w:r w:rsidRPr="0079373C">
              <w:rPr>
                <w:rFonts w:ascii="Times New Roman" w:eastAsia="Times New Roman" w:hAnsi="Times New Roman"/>
                <w:sz w:val="24"/>
                <w:szCs w:val="24"/>
                <w:vertAlign w:val="superscript"/>
                <w:lang w:eastAsia="fr-CI"/>
              </w:rPr>
              <w:t>1</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nil"/>
              <w:right w:val="nil"/>
            </w:tcBorders>
            <w:noWrap/>
            <w:hideMark/>
          </w:tcPr>
          <w:p w14:paraId="65810A6E"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38.3±0.2a</w:t>
            </w:r>
            <w:r w:rsidRPr="0079373C">
              <w:rPr>
                <w:rFonts w:ascii="Times New Roman" w:eastAsia="Times New Roman" w:hAnsi="Times New Roman"/>
                <w:sz w:val="24"/>
                <w:szCs w:val="24"/>
                <w:vertAlign w:val="superscript"/>
                <w:lang w:eastAsia="fr-CI"/>
              </w:rPr>
              <w:t>1</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nil"/>
              <w:right w:val="nil"/>
            </w:tcBorders>
            <w:noWrap/>
            <w:hideMark/>
          </w:tcPr>
          <w:p w14:paraId="227A07FD"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37.8±0.2a</w:t>
            </w:r>
            <w:r w:rsidRPr="0079373C">
              <w:rPr>
                <w:rFonts w:ascii="Times New Roman" w:eastAsia="Times New Roman" w:hAnsi="Times New Roman"/>
                <w:sz w:val="24"/>
                <w:szCs w:val="24"/>
                <w:vertAlign w:val="superscript"/>
                <w:lang w:eastAsia="fr-CI"/>
              </w:rPr>
              <w:t>4</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55" w:type="pct"/>
            <w:tcBorders>
              <w:top w:val="nil"/>
              <w:left w:val="nil"/>
              <w:bottom w:val="nil"/>
              <w:right w:val="nil"/>
            </w:tcBorders>
            <w:noWrap/>
            <w:hideMark/>
          </w:tcPr>
          <w:p w14:paraId="3E912936"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37.6±0.2a</w:t>
            </w:r>
            <w:r w:rsidRPr="0079373C">
              <w:rPr>
                <w:rFonts w:ascii="Times New Roman" w:eastAsia="Times New Roman" w:hAnsi="Times New Roman"/>
                <w:sz w:val="24"/>
                <w:szCs w:val="24"/>
                <w:vertAlign w:val="superscript"/>
                <w:lang w:eastAsia="fr-CI"/>
              </w:rPr>
              <w:t>4</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70" w:type="pct"/>
            <w:tcBorders>
              <w:top w:val="nil"/>
              <w:left w:val="nil"/>
              <w:bottom w:val="nil"/>
              <w:right w:val="nil"/>
            </w:tcBorders>
            <w:noWrap/>
            <w:hideMark/>
          </w:tcPr>
          <w:p w14:paraId="61E6CE36" w14:textId="77777777" w:rsidR="0079373C" w:rsidRPr="0079373C" w:rsidRDefault="0079373C" w:rsidP="007F2AE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37.7±0.3a</w:t>
            </w:r>
            <w:r w:rsidRPr="0079373C">
              <w:rPr>
                <w:rFonts w:ascii="Times New Roman" w:eastAsia="Times New Roman" w:hAnsi="Times New Roman"/>
                <w:sz w:val="24"/>
                <w:szCs w:val="24"/>
                <w:vertAlign w:val="superscript"/>
                <w:lang w:eastAsia="fr-CI"/>
              </w:rPr>
              <w:t xml:space="preserve">4 </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r>
      <w:tr w:rsidR="00996B8B" w:rsidRPr="0079373C" w14:paraId="139416C5" w14:textId="77777777" w:rsidTr="00D728BD">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465" w:type="pct"/>
            <w:tcBorders>
              <w:left w:val="nil"/>
              <w:right w:val="nil"/>
            </w:tcBorders>
            <w:noWrap/>
            <w:hideMark/>
          </w:tcPr>
          <w:p w14:paraId="0870CFC5" w14:textId="77777777" w:rsidR="0079373C" w:rsidRPr="0079373C" w:rsidRDefault="0079373C" w:rsidP="008B40F7">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T3 39,1±0,1</w:t>
            </w:r>
          </w:p>
        </w:tc>
        <w:tc>
          <w:tcPr>
            <w:tcW w:w="430" w:type="pct"/>
            <w:tcBorders>
              <w:left w:val="nil"/>
              <w:right w:val="nil"/>
            </w:tcBorders>
            <w:noWrap/>
            <w:hideMark/>
          </w:tcPr>
          <w:p w14:paraId="6ADF5DA7" w14:textId="77777777" w:rsidR="0079373C" w:rsidRPr="0079373C" w:rsidRDefault="0079373C" w:rsidP="00C1544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36,2±0,1a</w:t>
            </w:r>
            <w:r w:rsidRPr="0079373C">
              <w:rPr>
                <w:rFonts w:ascii="Times New Roman" w:eastAsia="Times New Roman" w:hAnsi="Times New Roman"/>
                <w:sz w:val="24"/>
                <w:szCs w:val="24"/>
                <w:vertAlign w:val="superscript"/>
                <w:lang w:eastAsia="fr-CI"/>
              </w:rPr>
              <w:t>4</w:t>
            </w:r>
          </w:p>
        </w:tc>
        <w:tc>
          <w:tcPr>
            <w:tcW w:w="434" w:type="pct"/>
            <w:tcBorders>
              <w:left w:val="nil"/>
              <w:right w:val="nil"/>
            </w:tcBorders>
            <w:noWrap/>
            <w:hideMark/>
          </w:tcPr>
          <w:p w14:paraId="1618CC80"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38,5±0,1b</w:t>
            </w:r>
            <w:r w:rsidRPr="0079373C">
              <w:rPr>
                <w:rFonts w:ascii="Times New Roman" w:eastAsia="Times New Roman" w:hAnsi="Times New Roman"/>
                <w:sz w:val="24"/>
                <w:szCs w:val="24"/>
                <w:vertAlign w:val="superscript"/>
                <w:lang w:eastAsia="fr-CI"/>
              </w:rPr>
              <w:t>3</w:t>
            </w:r>
          </w:p>
        </w:tc>
        <w:tc>
          <w:tcPr>
            <w:tcW w:w="475" w:type="pct"/>
            <w:tcBorders>
              <w:left w:val="nil"/>
              <w:right w:val="nil"/>
            </w:tcBorders>
            <w:noWrap/>
            <w:hideMark/>
          </w:tcPr>
          <w:p w14:paraId="506A15A7" w14:textId="77777777" w:rsidR="0079373C" w:rsidRPr="0079373C" w:rsidRDefault="0079373C" w:rsidP="00123A6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38,3±0,1b</w:t>
            </w:r>
            <w:r w:rsidRPr="0079373C">
              <w:rPr>
                <w:rFonts w:ascii="Times New Roman" w:eastAsia="Times New Roman" w:hAnsi="Times New Roman"/>
                <w:sz w:val="24"/>
                <w:szCs w:val="24"/>
                <w:vertAlign w:val="superscript"/>
                <w:lang w:eastAsia="fr-CI"/>
              </w:rPr>
              <w:t>3</w:t>
            </w:r>
          </w:p>
        </w:tc>
        <w:tc>
          <w:tcPr>
            <w:tcW w:w="434" w:type="pct"/>
            <w:tcBorders>
              <w:left w:val="nil"/>
              <w:right w:val="nil"/>
            </w:tcBorders>
            <w:noWrap/>
            <w:hideMark/>
          </w:tcPr>
          <w:p w14:paraId="10CD88A1" w14:textId="77777777" w:rsidR="0079373C" w:rsidRPr="0079373C" w:rsidRDefault="0079373C" w:rsidP="00A8502B">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38,2±0,09b</w:t>
            </w:r>
            <w:r w:rsidRPr="0079373C">
              <w:rPr>
                <w:rFonts w:ascii="Times New Roman" w:eastAsia="Times New Roman" w:hAnsi="Times New Roman"/>
                <w:sz w:val="24"/>
                <w:szCs w:val="24"/>
                <w:vertAlign w:val="superscript"/>
                <w:lang w:eastAsia="fr-CI"/>
              </w:rPr>
              <w:t>3</w:t>
            </w:r>
          </w:p>
        </w:tc>
        <w:tc>
          <w:tcPr>
            <w:tcW w:w="475" w:type="pct"/>
            <w:tcBorders>
              <w:left w:val="nil"/>
              <w:right w:val="nil"/>
            </w:tcBorders>
            <w:noWrap/>
            <w:hideMark/>
          </w:tcPr>
          <w:p w14:paraId="37FF3D9D"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38,1±0,15b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14:paraId="55EB818E"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38±0.06a</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14:paraId="46D61667"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38,22±0,1b</w:t>
            </w:r>
            <w:r w:rsidRPr="0079373C">
              <w:rPr>
                <w:rFonts w:ascii="Times New Roman" w:eastAsia="Times New Roman" w:hAnsi="Times New Roman"/>
                <w:sz w:val="24"/>
                <w:szCs w:val="24"/>
                <w:vertAlign w:val="superscript"/>
                <w:lang w:eastAsia="fr-CI"/>
              </w:rPr>
              <w:t>3</w:t>
            </w:r>
          </w:p>
        </w:tc>
        <w:tc>
          <w:tcPr>
            <w:tcW w:w="455" w:type="pct"/>
            <w:tcBorders>
              <w:left w:val="nil"/>
              <w:right w:val="nil"/>
            </w:tcBorders>
            <w:noWrap/>
            <w:hideMark/>
          </w:tcPr>
          <w:p w14:paraId="1E2643E3"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37.4±0.3a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55" w:type="pct"/>
            <w:tcBorders>
              <w:left w:val="nil"/>
              <w:right w:val="nil"/>
            </w:tcBorders>
            <w:noWrap/>
            <w:hideMark/>
          </w:tcPr>
          <w:p w14:paraId="3D072678" w14:textId="77777777" w:rsidR="0079373C" w:rsidRPr="0079373C" w:rsidRDefault="0079373C" w:rsidP="00E34919">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37.7±0.3a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2</w:t>
            </w:r>
          </w:p>
        </w:tc>
        <w:tc>
          <w:tcPr>
            <w:tcW w:w="470" w:type="pct"/>
            <w:tcBorders>
              <w:left w:val="nil"/>
              <w:right w:val="nil"/>
            </w:tcBorders>
            <w:noWrap/>
            <w:hideMark/>
          </w:tcPr>
          <w:p w14:paraId="565B9C9D" w14:textId="77777777" w:rsidR="0079373C" w:rsidRPr="0079373C" w:rsidRDefault="0079373C" w:rsidP="007F2AEE">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37.8±0.45a</w:t>
            </w:r>
            <w:r w:rsidRPr="0079373C">
              <w:rPr>
                <w:rFonts w:ascii="Times New Roman" w:eastAsia="Times New Roman" w:hAnsi="Times New Roman"/>
                <w:sz w:val="24"/>
                <w:szCs w:val="24"/>
                <w:vertAlign w:val="superscript"/>
                <w:lang w:eastAsia="fr-CI"/>
              </w:rPr>
              <w:t>3 3</w:t>
            </w:r>
          </w:p>
        </w:tc>
      </w:tr>
      <w:tr w:rsidR="00996B8B" w:rsidRPr="0079373C" w14:paraId="5876398D" w14:textId="77777777" w:rsidTr="00D728BD">
        <w:trPr>
          <w:trHeight w:val="308"/>
        </w:trPr>
        <w:tc>
          <w:tcPr>
            <w:cnfStyle w:val="001000000000" w:firstRow="0" w:lastRow="0" w:firstColumn="1" w:lastColumn="0" w:oddVBand="0" w:evenVBand="0" w:oddHBand="0" w:evenHBand="0" w:firstRowFirstColumn="0" w:firstRowLastColumn="0" w:lastRowFirstColumn="0" w:lastRowLastColumn="0"/>
            <w:tcW w:w="465" w:type="pct"/>
            <w:tcBorders>
              <w:top w:val="nil"/>
              <w:left w:val="nil"/>
              <w:bottom w:val="single" w:sz="4" w:space="0" w:color="7F7F7F" w:themeColor="text1" w:themeTint="80"/>
              <w:right w:val="nil"/>
            </w:tcBorders>
            <w:noWrap/>
            <w:hideMark/>
          </w:tcPr>
          <w:p w14:paraId="333A2DFA" w14:textId="77777777" w:rsidR="0079373C" w:rsidRPr="0079373C" w:rsidRDefault="0079373C" w:rsidP="008B40F7">
            <w:pPr>
              <w:spacing w:line="360" w:lineRule="auto"/>
              <w:jc w:val="both"/>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T4 39,1±0,2</w:t>
            </w:r>
          </w:p>
        </w:tc>
        <w:tc>
          <w:tcPr>
            <w:tcW w:w="430" w:type="pct"/>
            <w:tcBorders>
              <w:top w:val="nil"/>
              <w:left w:val="nil"/>
              <w:bottom w:val="single" w:sz="4" w:space="0" w:color="7F7F7F" w:themeColor="text1" w:themeTint="80"/>
              <w:right w:val="nil"/>
            </w:tcBorders>
            <w:noWrap/>
            <w:hideMark/>
          </w:tcPr>
          <w:p w14:paraId="5A02A251" w14:textId="77777777" w:rsidR="0079373C" w:rsidRPr="0079373C" w:rsidRDefault="0079373C" w:rsidP="00C1544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bookmarkStart w:id="4" w:name="_Hlk172774546"/>
            <w:r w:rsidRPr="0079373C">
              <w:rPr>
                <w:rFonts w:ascii="Times New Roman" w:eastAsia="Times New Roman" w:hAnsi="Times New Roman"/>
                <w:sz w:val="24"/>
                <w:szCs w:val="24"/>
                <w:lang w:eastAsia="fr-CI"/>
              </w:rPr>
              <w:t>36.6±0.1</w:t>
            </w:r>
            <w:bookmarkEnd w:id="4"/>
            <w:r w:rsidRPr="0079373C">
              <w:rPr>
                <w:rFonts w:ascii="Times New Roman" w:eastAsia="Times New Roman" w:hAnsi="Times New Roman"/>
                <w:sz w:val="24"/>
                <w:szCs w:val="24"/>
                <w:lang w:eastAsia="fr-CI"/>
              </w:rPr>
              <w:t>a</w:t>
            </w:r>
            <w:r w:rsidRPr="0079373C">
              <w:rPr>
                <w:rFonts w:ascii="Times New Roman" w:eastAsia="Times New Roman" w:hAnsi="Times New Roman"/>
                <w:sz w:val="24"/>
                <w:szCs w:val="24"/>
                <w:vertAlign w:val="superscript"/>
                <w:lang w:eastAsia="fr-CI"/>
              </w:rPr>
              <w:t>4</w:t>
            </w:r>
          </w:p>
        </w:tc>
        <w:tc>
          <w:tcPr>
            <w:tcW w:w="434" w:type="pct"/>
            <w:tcBorders>
              <w:top w:val="nil"/>
              <w:left w:val="nil"/>
              <w:bottom w:val="single" w:sz="4" w:space="0" w:color="7F7F7F" w:themeColor="text1" w:themeTint="80"/>
              <w:right w:val="nil"/>
            </w:tcBorders>
            <w:noWrap/>
            <w:hideMark/>
          </w:tcPr>
          <w:p w14:paraId="3219D6BE"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38,5±0,19b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single" w:sz="4" w:space="0" w:color="7F7F7F" w:themeColor="text1" w:themeTint="80"/>
              <w:right w:val="nil"/>
            </w:tcBorders>
            <w:noWrap/>
            <w:hideMark/>
          </w:tcPr>
          <w:p w14:paraId="244FFE48" w14:textId="77777777" w:rsidR="0079373C" w:rsidRPr="0079373C" w:rsidRDefault="0079373C" w:rsidP="00123A6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38,2±0,16b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34" w:type="pct"/>
            <w:tcBorders>
              <w:top w:val="nil"/>
              <w:left w:val="nil"/>
              <w:bottom w:val="single" w:sz="4" w:space="0" w:color="7F7F7F" w:themeColor="text1" w:themeTint="80"/>
              <w:right w:val="nil"/>
            </w:tcBorders>
            <w:noWrap/>
            <w:hideMark/>
          </w:tcPr>
          <w:p w14:paraId="2BDAE008" w14:textId="77777777" w:rsidR="0079373C" w:rsidRPr="0079373C" w:rsidRDefault="0079373C" w:rsidP="00A8502B">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38,1±0,06b</w:t>
            </w:r>
            <w:r w:rsidRPr="0079373C">
              <w:rPr>
                <w:rFonts w:ascii="Times New Roman" w:eastAsia="Times New Roman" w:hAnsi="Times New Roman"/>
                <w:sz w:val="24"/>
                <w:szCs w:val="24"/>
                <w:vertAlign w:val="superscript"/>
                <w:lang w:eastAsia="fr-CI"/>
              </w:rPr>
              <w:t>3</w:t>
            </w:r>
          </w:p>
        </w:tc>
        <w:tc>
          <w:tcPr>
            <w:tcW w:w="475" w:type="pct"/>
            <w:tcBorders>
              <w:top w:val="nil"/>
              <w:left w:val="nil"/>
              <w:bottom w:val="single" w:sz="4" w:space="0" w:color="7F7F7F" w:themeColor="text1" w:themeTint="80"/>
              <w:right w:val="nil"/>
            </w:tcBorders>
            <w:noWrap/>
            <w:hideMark/>
          </w:tcPr>
          <w:p w14:paraId="06D15E83"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38,2±0,17b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55" w:type="pct"/>
            <w:tcBorders>
              <w:top w:val="nil"/>
              <w:left w:val="nil"/>
              <w:bottom w:val="single" w:sz="4" w:space="0" w:color="7F7F7F" w:themeColor="text1" w:themeTint="80"/>
              <w:right w:val="nil"/>
            </w:tcBorders>
            <w:noWrap/>
            <w:hideMark/>
          </w:tcPr>
          <w:p w14:paraId="292385A2"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38,15±0,3b</w:t>
            </w:r>
            <w:r w:rsidRPr="0079373C">
              <w:rPr>
                <w:rFonts w:ascii="Times New Roman" w:eastAsia="Times New Roman" w:hAnsi="Times New Roman"/>
                <w:sz w:val="24"/>
                <w:szCs w:val="24"/>
                <w:vertAlign w:val="superscript"/>
                <w:lang w:eastAsia="fr-CI"/>
              </w:rPr>
              <w:t>2</w:t>
            </w:r>
          </w:p>
        </w:tc>
        <w:tc>
          <w:tcPr>
            <w:tcW w:w="455" w:type="pct"/>
            <w:tcBorders>
              <w:top w:val="nil"/>
              <w:left w:val="nil"/>
              <w:bottom w:val="single" w:sz="4" w:space="0" w:color="7F7F7F" w:themeColor="text1" w:themeTint="80"/>
              <w:right w:val="nil"/>
            </w:tcBorders>
            <w:noWrap/>
            <w:hideMark/>
          </w:tcPr>
          <w:p w14:paraId="52CA5A9D"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38,25±0,2b</w:t>
            </w:r>
            <w:r w:rsidRPr="0079373C">
              <w:rPr>
                <w:rFonts w:ascii="Times New Roman" w:eastAsia="Times New Roman" w:hAnsi="Times New Roman"/>
                <w:sz w:val="24"/>
                <w:szCs w:val="24"/>
                <w:vertAlign w:val="superscript"/>
                <w:lang w:eastAsia="fr-CI"/>
              </w:rPr>
              <w:t>2</w:t>
            </w:r>
            <w:r w:rsidRPr="0079373C">
              <w:rPr>
                <w:rFonts w:ascii="Times New Roman" w:eastAsia="Times New Roman" w:hAnsi="Times New Roman"/>
                <w:sz w:val="24"/>
                <w:szCs w:val="24"/>
                <w:lang w:eastAsia="fr-CI"/>
              </w:rPr>
              <w:t xml:space="preserve">   </w:t>
            </w:r>
          </w:p>
        </w:tc>
        <w:tc>
          <w:tcPr>
            <w:tcW w:w="455" w:type="pct"/>
            <w:tcBorders>
              <w:top w:val="nil"/>
              <w:left w:val="nil"/>
              <w:bottom w:val="single" w:sz="4" w:space="0" w:color="7F7F7F" w:themeColor="text1" w:themeTint="80"/>
              <w:right w:val="nil"/>
            </w:tcBorders>
            <w:noWrap/>
            <w:hideMark/>
          </w:tcPr>
          <w:p w14:paraId="38030CCE"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37,2±0,3 a</w:t>
            </w:r>
            <w:r w:rsidRPr="0079373C">
              <w:rPr>
                <w:rFonts w:ascii="Times New Roman" w:eastAsia="Times New Roman" w:hAnsi="Times New Roman"/>
                <w:sz w:val="24"/>
                <w:szCs w:val="24"/>
                <w:vertAlign w:val="superscript"/>
                <w:lang w:eastAsia="fr-CI"/>
              </w:rPr>
              <w:t>3</w:t>
            </w:r>
          </w:p>
        </w:tc>
        <w:tc>
          <w:tcPr>
            <w:tcW w:w="455" w:type="pct"/>
            <w:tcBorders>
              <w:top w:val="nil"/>
              <w:left w:val="nil"/>
              <w:bottom w:val="single" w:sz="4" w:space="0" w:color="7F7F7F" w:themeColor="text1" w:themeTint="80"/>
              <w:right w:val="nil"/>
            </w:tcBorders>
            <w:noWrap/>
            <w:hideMark/>
          </w:tcPr>
          <w:p w14:paraId="680F1785" w14:textId="77777777" w:rsidR="0079373C" w:rsidRPr="0079373C" w:rsidRDefault="0079373C" w:rsidP="00E34919">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37.9±0.2a</w:t>
            </w:r>
            <w:r w:rsidRPr="0079373C">
              <w:rPr>
                <w:rFonts w:ascii="Times New Roman" w:eastAsia="Times New Roman" w:hAnsi="Times New Roman"/>
                <w:sz w:val="24"/>
                <w:szCs w:val="24"/>
                <w:vertAlign w:val="superscript"/>
                <w:lang w:eastAsia="fr-CI"/>
              </w:rPr>
              <w:t>3</w:t>
            </w:r>
            <w:r w:rsidRPr="0079373C">
              <w:rPr>
                <w:rFonts w:ascii="Times New Roman" w:eastAsia="Times New Roman" w:hAnsi="Times New Roman"/>
                <w:sz w:val="24"/>
                <w:szCs w:val="24"/>
                <w:lang w:eastAsia="fr-CI"/>
              </w:rPr>
              <w:t>b</w:t>
            </w:r>
            <w:r w:rsidRPr="0079373C">
              <w:rPr>
                <w:rFonts w:ascii="Times New Roman" w:eastAsia="Times New Roman" w:hAnsi="Times New Roman"/>
                <w:sz w:val="24"/>
                <w:szCs w:val="24"/>
                <w:vertAlign w:val="superscript"/>
                <w:lang w:eastAsia="fr-CI"/>
              </w:rPr>
              <w:t>1</w:t>
            </w:r>
          </w:p>
        </w:tc>
        <w:tc>
          <w:tcPr>
            <w:tcW w:w="470" w:type="pct"/>
            <w:tcBorders>
              <w:top w:val="nil"/>
              <w:left w:val="nil"/>
              <w:bottom w:val="single" w:sz="4" w:space="0" w:color="7F7F7F" w:themeColor="text1" w:themeTint="80"/>
              <w:right w:val="nil"/>
            </w:tcBorders>
            <w:noWrap/>
            <w:hideMark/>
          </w:tcPr>
          <w:p w14:paraId="26063D9B" w14:textId="77777777" w:rsidR="0079373C" w:rsidRPr="0079373C" w:rsidRDefault="0079373C" w:rsidP="007F2AEE">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sz w:val="24"/>
                <w:szCs w:val="24"/>
                <w:lang w:eastAsia="fr-CI"/>
              </w:rPr>
            </w:pPr>
            <w:r w:rsidRPr="0079373C">
              <w:rPr>
                <w:rFonts w:ascii="Times New Roman" w:eastAsia="Times New Roman" w:hAnsi="Times New Roman"/>
                <w:sz w:val="24"/>
                <w:szCs w:val="24"/>
                <w:lang w:eastAsia="fr-CI"/>
              </w:rPr>
              <w:t>37,6±0,46 a</w:t>
            </w:r>
            <w:r w:rsidRPr="0079373C">
              <w:rPr>
                <w:rFonts w:ascii="Times New Roman" w:eastAsia="Times New Roman" w:hAnsi="Times New Roman"/>
                <w:sz w:val="24"/>
                <w:szCs w:val="24"/>
                <w:vertAlign w:val="superscript"/>
                <w:lang w:eastAsia="fr-CI"/>
              </w:rPr>
              <w:t>3</w:t>
            </w:r>
          </w:p>
        </w:tc>
      </w:tr>
      <w:bookmarkEnd w:id="2"/>
    </w:tbl>
    <w:p w14:paraId="4A8AB2AF" w14:textId="77777777" w:rsidR="0079373C" w:rsidRPr="0079373C" w:rsidRDefault="0079373C" w:rsidP="008B40F7">
      <w:pPr>
        <w:spacing w:after="0" w:line="360" w:lineRule="auto"/>
        <w:jc w:val="both"/>
        <w:rPr>
          <w:rFonts w:ascii="Times New Roman" w:eastAsia="Calibri" w:hAnsi="Times New Roman" w:cs="Times New Roman"/>
          <w:color w:val="000000" w:themeColor="text1"/>
        </w:rPr>
      </w:pPr>
    </w:p>
    <w:p w14:paraId="45F5C2F5" w14:textId="77777777" w:rsidR="0079373C" w:rsidRPr="0079373C" w:rsidRDefault="0079373C" w:rsidP="00C15444">
      <w:pPr>
        <w:spacing w:line="360" w:lineRule="auto"/>
        <w:jc w:val="both"/>
        <w:rPr>
          <w:rFonts w:ascii="Times New Roman" w:eastAsia="Calibri" w:hAnsi="Times New Roman" w:cs="Times New Roman"/>
          <w:sz w:val="24"/>
          <w:szCs w:val="24"/>
        </w:rPr>
      </w:pPr>
      <w:bookmarkStart w:id="5" w:name="_Hlk199523488"/>
      <w:proofErr w:type="gramStart"/>
      <w:r w:rsidRPr="0079373C">
        <w:rPr>
          <w:rFonts w:ascii="Times New Roman" w:eastAsia="Calibri" w:hAnsi="Times New Roman" w:cs="Times New Roman"/>
          <w:sz w:val="24"/>
          <w:szCs w:val="24"/>
        </w:rPr>
        <w:t>a:</w:t>
      </w:r>
      <w:proofErr w:type="gramEnd"/>
      <w:r w:rsidRPr="0079373C">
        <w:rPr>
          <w:rFonts w:ascii="Times New Roman" w:eastAsia="Calibri" w:hAnsi="Times New Roman" w:cs="Times New Roman"/>
          <w:sz w:val="24"/>
          <w:szCs w:val="24"/>
        </w:rPr>
        <w:t xml:space="preserve"> significant difference compared with negative control batches (untreated rats with fever) ;</w:t>
      </w:r>
    </w:p>
    <w:p w14:paraId="0045139D" w14:textId="77777777" w:rsidR="0079373C" w:rsidRPr="0079373C" w:rsidRDefault="0079373C" w:rsidP="00123A66">
      <w:pPr>
        <w:spacing w:line="360" w:lineRule="auto"/>
        <w:jc w:val="both"/>
        <w:rPr>
          <w:rFonts w:ascii="Times New Roman" w:eastAsia="Calibri" w:hAnsi="Times New Roman" w:cs="Times New Roman"/>
          <w:sz w:val="24"/>
          <w:szCs w:val="24"/>
        </w:rPr>
      </w:pPr>
      <w:proofErr w:type="gramStart"/>
      <w:r w:rsidRPr="0079373C">
        <w:rPr>
          <w:rFonts w:ascii="Times New Roman" w:eastAsia="Calibri" w:hAnsi="Times New Roman" w:cs="Times New Roman"/>
          <w:sz w:val="24"/>
          <w:szCs w:val="24"/>
        </w:rPr>
        <w:t>b:</w:t>
      </w:r>
      <w:proofErr w:type="gramEnd"/>
      <w:r w:rsidRPr="0079373C">
        <w:rPr>
          <w:rFonts w:ascii="Times New Roman" w:eastAsia="Calibri" w:hAnsi="Times New Roman" w:cs="Times New Roman"/>
          <w:sz w:val="24"/>
          <w:szCs w:val="24"/>
        </w:rPr>
        <w:t xml:space="preserve"> significant difference compared with positive control batches (feverish rats treated with the reference molecule);</w:t>
      </w:r>
    </w:p>
    <w:p w14:paraId="750E2302" w14:textId="77777777" w:rsidR="0079373C" w:rsidRPr="0079373C" w:rsidRDefault="0079373C" w:rsidP="00123A66">
      <w:pPr>
        <w:spacing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lastRenderedPageBreak/>
        <w:t xml:space="preserve">The exponents in figures are the number of stars: 1, 2, 3 and 4 correspond respectively to * p˂0.05; ** p˂0.01; *** p˂0.001; **** p˂0.0001. </w:t>
      </w:r>
    </w:p>
    <w:bookmarkEnd w:id="5"/>
    <w:p w14:paraId="3A61EDAD" w14:textId="77777777" w:rsidR="0079373C" w:rsidRPr="0079373C" w:rsidRDefault="0079373C" w:rsidP="0045781B">
      <w:pPr>
        <w:spacing w:line="360" w:lineRule="auto"/>
        <w:jc w:val="both"/>
        <w:rPr>
          <w:rFonts w:ascii="Times New Roman" w:eastAsia="Calibri" w:hAnsi="Times New Roman" w:cs="Times New Roman"/>
          <w:sz w:val="24"/>
          <w:szCs w:val="24"/>
        </w:rPr>
      </w:pPr>
      <w:proofErr w:type="gramStart"/>
      <w:r w:rsidRPr="0079373C">
        <w:rPr>
          <w:rFonts w:ascii="Times New Roman" w:eastAsia="Calibri" w:hAnsi="Times New Roman" w:cs="Times New Roman"/>
          <w:sz w:val="24"/>
          <w:szCs w:val="24"/>
        </w:rPr>
        <w:t>Notations:</w:t>
      </w:r>
      <w:proofErr w:type="gramEnd"/>
      <w:r w:rsidRPr="0079373C">
        <w:rPr>
          <w:rFonts w:ascii="Times New Roman" w:eastAsia="Calibri" w:hAnsi="Times New Roman" w:cs="Times New Roman"/>
          <w:sz w:val="24"/>
          <w:szCs w:val="24"/>
        </w:rPr>
        <w:t xml:space="preserve"> not significant ( ): p &gt; 0.05; insignificant (*): p &lt; 0.05; significant (**): p &lt; 0.01; highly significant (***): p &lt; 0.001; highly significant (****): p &lt; 0.0001.</w:t>
      </w:r>
    </w:p>
    <w:p w14:paraId="59E7E7ED" w14:textId="77777777" w:rsidR="0079373C" w:rsidRPr="0079373C" w:rsidRDefault="0079373C" w:rsidP="0045781B">
      <w:pPr>
        <w:spacing w:after="0" w:line="256" w:lineRule="auto"/>
        <w:jc w:val="both"/>
        <w:rPr>
          <w:rFonts w:ascii="Times New Roman" w:eastAsia="Calibri" w:hAnsi="Times New Roman" w:cs="Times New Roman"/>
          <w:kern w:val="0"/>
          <w:sz w:val="24"/>
          <w:szCs w:val="24"/>
        </w:rPr>
        <w:sectPr w:rsidR="0079373C" w:rsidRPr="0079373C" w:rsidSect="0079373C">
          <w:pgSz w:w="16838" w:h="11906" w:orient="landscape"/>
          <w:pgMar w:top="1417" w:right="1417" w:bottom="1417" w:left="1417" w:header="708" w:footer="708" w:gutter="0"/>
          <w:cols w:space="720"/>
        </w:sectPr>
      </w:pPr>
    </w:p>
    <w:p w14:paraId="30B96662" w14:textId="77777777" w:rsidR="0079373C" w:rsidRPr="0079373C" w:rsidRDefault="0079373C" w:rsidP="008B40F7">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lastRenderedPageBreak/>
        <w:t>2- Discussion</w:t>
      </w:r>
    </w:p>
    <w:p w14:paraId="53999E09" w14:textId="38F7285E" w:rsidR="0079373C" w:rsidRPr="0079373C" w:rsidRDefault="0079373C" w:rsidP="00C15444">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 xml:space="preserve">This study is part of a project to develop medicinal plants and, above all, to find new molecules from plant extracts. In the course of this work, the acute toxicity test carried out in accordance with OECD 423 protocol confirmed that the hydroethanol extract (HOH), dichloromethane (DCM) and total aqueous (Faq) fractions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 xml:space="preserve">are non-toxic by the oral route at a dose of 2000 mg/Kg MC. </w:t>
      </w:r>
      <w:r w:rsidR="0045781B">
        <w:rPr>
          <w:rFonts w:ascii="Times New Roman" w:eastAsia="Calibri" w:hAnsi="Times New Roman" w:cs="Times New Roman"/>
          <w:sz w:val="24"/>
          <w:szCs w:val="24"/>
        </w:rPr>
        <w:t>T</w:t>
      </w:r>
      <w:r w:rsidRPr="0079373C">
        <w:rPr>
          <w:rFonts w:ascii="Times New Roman" w:eastAsia="Calibri" w:hAnsi="Times New Roman" w:cs="Times New Roman"/>
          <w:sz w:val="24"/>
          <w:szCs w:val="24"/>
        </w:rPr>
        <w:t xml:space="preserve">he results obtained revealed no particular signs of toxicity in rats during the 14 days of observation. These results are similar to those obtained by </w:t>
      </w:r>
      <w:r w:rsidRPr="0079373C">
        <w:rPr>
          <w:rFonts w:ascii="Times New Roman" w:eastAsia="Calibri" w:hAnsi="Times New Roman" w:cs="Times New Roman"/>
          <w:b/>
          <w:bCs/>
          <w:sz w:val="24"/>
          <w:szCs w:val="24"/>
        </w:rPr>
        <w:t>Soro (2023</w:t>
      </w:r>
      <w:r w:rsidRPr="0079373C">
        <w:rPr>
          <w:rFonts w:ascii="Times New Roman" w:eastAsia="Calibri" w:hAnsi="Times New Roman" w:cs="Times New Roman"/>
          <w:sz w:val="24"/>
          <w:szCs w:val="24"/>
        </w:rPr>
        <w:t xml:space="preserve">) who, in his thesis work, demonstrated that animals treated with decoctate of the aerial parts of </w:t>
      </w:r>
      <w:r w:rsidRPr="0079373C">
        <w:rPr>
          <w:rFonts w:ascii="Times New Roman" w:eastAsia="Calibri" w:hAnsi="Times New Roman" w:cs="Times New Roman"/>
          <w:i/>
          <w:iCs/>
          <w:sz w:val="24"/>
          <w:szCs w:val="24"/>
        </w:rPr>
        <w:t xml:space="preserve">Olax subscorpioïdea </w:t>
      </w:r>
      <w:r w:rsidRPr="0079373C">
        <w:rPr>
          <w:rFonts w:ascii="Times New Roman" w:eastAsia="Calibri" w:hAnsi="Times New Roman" w:cs="Times New Roman"/>
          <w:sz w:val="24"/>
          <w:szCs w:val="24"/>
        </w:rPr>
        <w:t xml:space="preserve">(DOSA) and decoctate of </w:t>
      </w:r>
      <w:r w:rsidRPr="0079373C">
        <w:rPr>
          <w:rFonts w:ascii="Times New Roman" w:eastAsia="Calibri" w:hAnsi="Times New Roman" w:cs="Times New Roman"/>
          <w:i/>
          <w:iCs/>
          <w:sz w:val="24"/>
          <w:szCs w:val="24"/>
        </w:rPr>
        <w:t xml:space="preserve">Rhynchospora corymbosa </w:t>
      </w:r>
      <w:r w:rsidRPr="0079373C">
        <w:rPr>
          <w:rFonts w:ascii="Times New Roman" w:eastAsia="Calibri" w:hAnsi="Times New Roman" w:cs="Times New Roman"/>
          <w:sz w:val="24"/>
          <w:szCs w:val="24"/>
        </w:rPr>
        <w:t xml:space="preserve">(DRC) at a dose of 2000 mg/Kg/PC showed no change in behavior or signs of intoxication during the 14 days of experimentation. The slight, non-significant difference between the body mass of animals treated with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 xml:space="preserve">solutions and that of the control batch corroborates the results obtained by some authors. </w:t>
      </w:r>
      <w:r w:rsidRPr="0045781B">
        <w:rPr>
          <w:rFonts w:ascii="Times New Roman" w:eastAsia="Calibri" w:hAnsi="Times New Roman" w:cs="Times New Roman"/>
          <w:sz w:val="24"/>
          <w:szCs w:val="24"/>
          <w:highlight w:val="yellow"/>
        </w:rPr>
        <w:t>These report</w:t>
      </w:r>
      <w:r w:rsidR="0045781B" w:rsidRPr="0045781B">
        <w:rPr>
          <w:rFonts w:ascii="Times New Roman" w:eastAsia="Calibri" w:hAnsi="Times New Roman" w:cs="Times New Roman"/>
          <w:sz w:val="24"/>
          <w:szCs w:val="24"/>
          <w:highlight w:val="yellow"/>
        </w:rPr>
        <w:t>s</w:t>
      </w:r>
      <w:r w:rsidRPr="0045781B">
        <w:rPr>
          <w:rFonts w:ascii="Times New Roman" w:eastAsia="Calibri" w:hAnsi="Times New Roman" w:cs="Times New Roman"/>
          <w:sz w:val="24"/>
          <w:szCs w:val="24"/>
          <w:highlight w:val="yellow"/>
        </w:rPr>
        <w:t xml:space="preserve"> that, in</w:t>
      </w:r>
      <w:r w:rsidRPr="0079373C">
        <w:rPr>
          <w:rFonts w:ascii="Times New Roman" w:eastAsia="Calibri" w:hAnsi="Times New Roman" w:cs="Times New Roman"/>
          <w:sz w:val="24"/>
          <w:szCs w:val="24"/>
        </w:rPr>
        <w:t xml:space="preserve"> addition to their therapeutic properties, medicinal plants can positively influence animal nutrition (</w:t>
      </w:r>
      <w:r w:rsidRPr="0079373C">
        <w:rPr>
          <w:rFonts w:ascii="Times New Roman" w:eastAsia="Calibri" w:hAnsi="Times New Roman" w:cs="Times New Roman"/>
          <w:b/>
          <w:bCs/>
          <w:sz w:val="24"/>
          <w:szCs w:val="24"/>
        </w:rPr>
        <w:t xml:space="preserve">Kahiya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2003; Tano, 2016</w:t>
      </w:r>
      <w:r w:rsidRPr="0079373C">
        <w:rPr>
          <w:rFonts w:ascii="Times New Roman" w:eastAsia="Calibri" w:hAnsi="Times New Roman" w:cs="Times New Roman"/>
          <w:sz w:val="24"/>
          <w:szCs w:val="24"/>
        </w:rPr>
        <w:t xml:space="preserve">). Insofar as the results of this study did not highlight the death of animals throughout the experimental tests, it is possible to say that there is no immediate toxicity of these test substances by the oral route at the dose of 2000 mg/Kg MC. Thus, according to the </w:t>
      </w:r>
      <w:r w:rsidRPr="0079373C">
        <w:rPr>
          <w:rFonts w:ascii="Times New Roman" w:eastAsia="Calibri" w:hAnsi="Times New Roman" w:cs="Times New Roman"/>
          <w:b/>
          <w:bCs/>
          <w:sz w:val="24"/>
          <w:szCs w:val="24"/>
        </w:rPr>
        <w:t xml:space="preserve">OECD's </w:t>
      </w:r>
      <w:r w:rsidRPr="0079373C">
        <w:rPr>
          <w:rFonts w:ascii="Times New Roman" w:eastAsia="Calibri" w:hAnsi="Times New Roman" w:cs="Times New Roman"/>
          <w:sz w:val="24"/>
          <w:szCs w:val="24"/>
        </w:rPr>
        <w:t xml:space="preserve">Globally Harmonized System (GHS) of classification </w:t>
      </w:r>
      <w:r w:rsidRPr="0079373C">
        <w:rPr>
          <w:rFonts w:ascii="Times New Roman" w:eastAsia="Calibri" w:hAnsi="Times New Roman" w:cs="Times New Roman"/>
          <w:b/>
          <w:bCs/>
          <w:sz w:val="24"/>
          <w:szCs w:val="24"/>
        </w:rPr>
        <w:t>(2001)</w:t>
      </w:r>
      <w:r w:rsidRPr="0079373C">
        <w:rPr>
          <w:rFonts w:ascii="Times New Roman" w:eastAsia="Calibri" w:hAnsi="Times New Roman" w:cs="Times New Roman"/>
          <w:sz w:val="24"/>
          <w:szCs w:val="24"/>
        </w:rPr>
        <w:t xml:space="preserve">, the hydroethanol extract and fractions (dichloromethane and total aqueous) of </w:t>
      </w:r>
      <w:r w:rsidRPr="0079373C">
        <w:rPr>
          <w:rFonts w:ascii="Times New Roman" w:eastAsia="Calibri" w:hAnsi="Times New Roman" w:cs="Times New Roman"/>
          <w:i/>
          <w:iCs/>
          <w:sz w:val="24"/>
          <w:szCs w:val="24"/>
        </w:rPr>
        <w:t xml:space="preserve">T. triangular </w:t>
      </w:r>
      <w:r w:rsidRPr="0079373C">
        <w:rPr>
          <w:rFonts w:ascii="Times New Roman" w:eastAsia="Calibri" w:hAnsi="Times New Roman" w:cs="Times New Roman"/>
          <w:sz w:val="24"/>
          <w:szCs w:val="24"/>
        </w:rPr>
        <w:t xml:space="preserve">belong to category 5 or non-toxic (LD50 ˃ 2000). However, according to </w:t>
      </w:r>
      <w:r w:rsidRPr="0079373C">
        <w:rPr>
          <w:rFonts w:ascii="Times New Roman" w:eastAsia="Calibri" w:hAnsi="Times New Roman" w:cs="Times New Roman"/>
          <w:b/>
          <w:bCs/>
          <w:sz w:val="24"/>
          <w:szCs w:val="24"/>
        </w:rPr>
        <w:t xml:space="preserve">Kim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(2011)</w:t>
      </w:r>
      <w:r w:rsidRPr="0079373C">
        <w:rPr>
          <w:rFonts w:ascii="Times New Roman" w:eastAsia="Calibri" w:hAnsi="Times New Roman" w:cs="Times New Roman"/>
          <w:sz w:val="24"/>
          <w:szCs w:val="24"/>
        </w:rPr>
        <w:t xml:space="preserve">, these results are not sufficient to definitively conclude that </w:t>
      </w:r>
      <w:r w:rsidRPr="0079373C">
        <w:rPr>
          <w:rFonts w:ascii="Times New Roman" w:eastAsia="Calibri" w:hAnsi="Times New Roman" w:cs="Times New Roman"/>
          <w:i/>
          <w:iCs/>
          <w:sz w:val="24"/>
          <w:szCs w:val="24"/>
        </w:rPr>
        <w:t xml:space="preserve">T. triangular </w:t>
      </w:r>
      <w:r w:rsidRPr="0079373C">
        <w:rPr>
          <w:rFonts w:ascii="Times New Roman" w:eastAsia="Calibri" w:hAnsi="Times New Roman" w:cs="Times New Roman"/>
          <w:sz w:val="24"/>
          <w:szCs w:val="24"/>
        </w:rPr>
        <w:t xml:space="preserve">leaf </w:t>
      </w:r>
      <w:r w:rsidRPr="0045781B">
        <w:rPr>
          <w:rFonts w:ascii="Times New Roman" w:eastAsia="Calibri" w:hAnsi="Times New Roman" w:cs="Times New Roman"/>
          <w:sz w:val="24"/>
          <w:szCs w:val="24"/>
          <w:highlight w:val="yellow"/>
        </w:rPr>
        <w:t>solutions are safe. In fact,</w:t>
      </w:r>
      <w:r w:rsidRPr="0079373C">
        <w:rPr>
          <w:rFonts w:ascii="Times New Roman" w:eastAsia="Calibri" w:hAnsi="Times New Roman" w:cs="Times New Roman"/>
          <w:sz w:val="24"/>
          <w:szCs w:val="24"/>
        </w:rPr>
        <w:t xml:space="preserve"> assessing the toxicity of a substance by the repeated-dose method (subacute toxicity) is a fundamental test advocated for assessing the safety of that substance.</w:t>
      </w:r>
    </w:p>
    <w:p w14:paraId="47509058" w14:textId="2EB6FE2B" w:rsidR="0079373C" w:rsidRPr="0079373C" w:rsidRDefault="0079373C" w:rsidP="00123A66">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sz w:val="24"/>
          <w:szCs w:val="24"/>
        </w:rPr>
        <w:t>Subcutaneous administration of a 20% suspension of sarcomycetous brewer's yeast to the dorsolateral region of rats induced hyperthermia in these animals. This was due to the release of cytokines that stimulate prostaglandin biosynthesis. Indeed, the prostaglandins released cause a rise in the thermostat at the hypothalamic center, resulting in pathogenic fever</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sz w:val="24"/>
          <w:szCs w:val="24"/>
        </w:rPr>
        <w:t xml:space="preserve">According to </w:t>
      </w:r>
      <w:r w:rsidRPr="0079373C">
        <w:rPr>
          <w:rFonts w:ascii="Times New Roman" w:eastAsia="Calibri" w:hAnsi="Times New Roman" w:cs="Times New Roman"/>
          <w:b/>
          <w:bCs/>
          <w:sz w:val="24"/>
          <w:szCs w:val="24"/>
        </w:rPr>
        <w:t xml:space="preserve">Muhammad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(2012)</w:t>
      </w:r>
      <w:r w:rsidRPr="0079373C">
        <w:rPr>
          <w:rFonts w:ascii="Times New Roman" w:eastAsia="Calibri" w:hAnsi="Times New Roman" w:cs="Times New Roman"/>
          <w:sz w:val="24"/>
          <w:szCs w:val="24"/>
        </w:rPr>
        <w:t xml:space="preserve">, this test is used to investigate the antipyretic properties of plants or synthetic drugs. As such, </w:t>
      </w:r>
      <w:r w:rsidRPr="0045781B">
        <w:rPr>
          <w:rFonts w:ascii="Times New Roman" w:eastAsia="Calibri" w:hAnsi="Times New Roman" w:cs="Times New Roman"/>
          <w:sz w:val="24"/>
          <w:szCs w:val="24"/>
          <w:highlight w:val="yellow"/>
        </w:rPr>
        <w:t xml:space="preserve">this </w:t>
      </w:r>
      <w:r w:rsidR="0045781B" w:rsidRPr="0045781B">
        <w:rPr>
          <w:rFonts w:ascii="Times New Roman" w:eastAsia="Calibri" w:hAnsi="Times New Roman" w:cs="Times New Roman"/>
          <w:sz w:val="24"/>
          <w:szCs w:val="24"/>
          <w:highlight w:val="yellow"/>
        </w:rPr>
        <w:t>temperature</w:t>
      </w:r>
      <w:r w:rsidR="0045781B">
        <w:rPr>
          <w:rFonts w:ascii="Times New Roman" w:eastAsia="Calibri" w:hAnsi="Times New Roman" w:cs="Times New Roman"/>
          <w:sz w:val="24"/>
          <w:szCs w:val="24"/>
        </w:rPr>
        <w:t xml:space="preserve"> ris</w:t>
      </w:r>
      <w:r w:rsidRPr="0079373C">
        <w:rPr>
          <w:rFonts w:ascii="Times New Roman" w:eastAsia="Calibri" w:hAnsi="Times New Roman" w:cs="Times New Roman"/>
          <w:sz w:val="24"/>
          <w:szCs w:val="24"/>
        </w:rPr>
        <w:t xml:space="preserve">e would indicate that any reduction in fever during the 4 hours of experimentation would be due to the effects of the products administered. On the other hand, the plant solutions and paracetamol had antipyretic effects throughout the experiment. Plant extracts had the best effects at high doses of 400 mg/Kg of MC. These results are in line with those of </w:t>
      </w:r>
      <w:r w:rsidRPr="0079373C">
        <w:rPr>
          <w:rFonts w:ascii="Times New Roman" w:eastAsia="Calibri" w:hAnsi="Times New Roman" w:cs="Times New Roman"/>
          <w:b/>
          <w:bCs/>
          <w:sz w:val="24"/>
          <w:szCs w:val="24"/>
        </w:rPr>
        <w:t>Saptarini and Deswati (2015)</w:t>
      </w:r>
      <w:r w:rsidRPr="0079373C">
        <w:rPr>
          <w:rFonts w:ascii="Times New Roman" w:eastAsia="Calibri" w:hAnsi="Times New Roman" w:cs="Times New Roman"/>
          <w:sz w:val="24"/>
          <w:szCs w:val="24"/>
        </w:rPr>
        <w:t xml:space="preserve">. For these authors, the higher the dose to be administered, the higher the antipyretic activity. Thus, </w:t>
      </w:r>
      <w:r w:rsidRPr="0079373C">
        <w:rPr>
          <w:rFonts w:ascii="Times New Roman" w:eastAsia="Calibri" w:hAnsi="Times New Roman" w:cs="Times New Roman"/>
          <w:sz w:val="24"/>
          <w:szCs w:val="24"/>
        </w:rPr>
        <w:lastRenderedPageBreak/>
        <w:t>this observed antipyretic activity is dose-dependent.  However, the reference molecule at a dose of 150 mg/Kg of MC caused a decrease (</w:t>
      </w:r>
      <w:r w:rsidRPr="0079373C">
        <w:rPr>
          <w:rFonts w:ascii="Times New Roman" w:eastAsia="Times New Roman" w:hAnsi="Times New Roman" w:cs="Times New Roman"/>
          <w:sz w:val="24"/>
          <w:szCs w:val="24"/>
          <w:lang w:eastAsia="fr-CI"/>
        </w:rPr>
        <w:t xml:space="preserve">36.6± 0.1 </w:t>
      </w:r>
      <w:r w:rsidRPr="0079373C">
        <w:rPr>
          <w:rFonts w:ascii="Times New Roman" w:eastAsia="Calibri" w:hAnsi="Times New Roman" w:cs="Times New Roman"/>
          <w:sz w:val="24"/>
          <w:szCs w:val="24"/>
          <w:vertAlign w:val="superscript"/>
        </w:rPr>
        <w:t>(o) C</w:t>
      </w:r>
      <w:r w:rsidRPr="0079373C">
        <w:rPr>
          <w:rFonts w:ascii="Times New Roman" w:eastAsia="Times New Roman" w:hAnsi="Times New Roman" w:cs="Times New Roman"/>
          <w:sz w:val="24"/>
          <w:szCs w:val="24"/>
          <w:lang w:eastAsia="fr-CI"/>
        </w:rPr>
        <w:t xml:space="preserve">) </w:t>
      </w:r>
      <w:r w:rsidRPr="0079373C">
        <w:rPr>
          <w:rFonts w:ascii="Times New Roman" w:eastAsia="Calibri" w:hAnsi="Times New Roman" w:cs="Times New Roman"/>
          <w:sz w:val="24"/>
          <w:szCs w:val="24"/>
        </w:rPr>
        <w:t xml:space="preserve">in the normal rectal temperature of rats (37.2 ± 0.11 - 37.5 ± 0.14 </w:t>
      </w:r>
      <w:r w:rsidRPr="0079373C">
        <w:rPr>
          <w:rFonts w:ascii="Times New Roman" w:eastAsia="Calibri" w:hAnsi="Times New Roman" w:cs="Times New Roman"/>
          <w:sz w:val="24"/>
          <w:szCs w:val="24"/>
          <w:vertAlign w:val="superscript"/>
        </w:rPr>
        <w:t>(o) C</w:t>
      </w:r>
      <w:r w:rsidRPr="0079373C">
        <w:rPr>
          <w:rFonts w:ascii="Times New Roman" w:eastAsia="Calibri" w:hAnsi="Times New Roman" w:cs="Times New Roman"/>
          <w:sz w:val="24"/>
          <w:szCs w:val="24"/>
        </w:rPr>
        <w:t xml:space="preserve">), in contrast to the different fractions and extract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at doses of 400 mg/Kg of MC. This higher activity of the reference molecule at a dose of 150 mg/Kg of MC compared with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solutions at doses of 400 mg/Kg of MC could be explained by the fact that paracetamol (the reference molecule) is a pure molecule as opposed to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solutions, which are still aggregates of molecules. However, this observation is also justified by the fact that the various solutions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fractions and extracts do not behave like hypotonic substances such as </w:t>
      </w:r>
      <w:r w:rsidRPr="0079373C">
        <w:rPr>
          <w:rFonts w:ascii="Times New Roman" w:eastAsia="Calibri" w:hAnsi="Times New Roman" w:cs="Times New Roman"/>
          <w:i/>
          <w:iCs/>
          <w:sz w:val="24"/>
          <w:szCs w:val="24"/>
        </w:rPr>
        <w:t xml:space="preserve">Kaya senegalensis </w:t>
      </w:r>
      <w:r w:rsidRPr="0079373C">
        <w:rPr>
          <w:rFonts w:ascii="Times New Roman" w:eastAsia="Calibri" w:hAnsi="Times New Roman" w:cs="Times New Roman"/>
          <w:sz w:val="24"/>
          <w:szCs w:val="24"/>
        </w:rPr>
        <w:t>extracts (</w:t>
      </w:r>
      <w:r w:rsidRPr="0079373C">
        <w:rPr>
          <w:rFonts w:ascii="Times New Roman" w:eastAsia="Calibri" w:hAnsi="Times New Roman" w:cs="Times New Roman"/>
          <w:b/>
          <w:bCs/>
          <w:sz w:val="24"/>
          <w:szCs w:val="24"/>
        </w:rPr>
        <w:t xml:space="preserve">Lompo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1998)</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Talinum triangulare</w:t>
      </w:r>
      <w:r w:rsidRPr="0079373C">
        <w:rPr>
          <w:rFonts w:ascii="Times New Roman" w:eastAsia="Calibri" w:hAnsi="Times New Roman" w:cs="Times New Roman"/>
          <w:sz w:val="24"/>
          <w:szCs w:val="24"/>
        </w:rPr>
        <w:t xml:space="preserve">'s antipyretic effect may be linked to prostaglandin inhibition </w:t>
      </w:r>
      <w:r w:rsidRPr="0079373C">
        <w:rPr>
          <w:rFonts w:ascii="Times New Roman" w:eastAsia="Calibri" w:hAnsi="Times New Roman" w:cs="Times New Roman"/>
          <w:b/>
          <w:sz w:val="24"/>
          <w:szCs w:val="24"/>
        </w:rPr>
        <w:t xml:space="preserve">(Sakande </w:t>
      </w:r>
      <w:r w:rsidRPr="0079373C">
        <w:rPr>
          <w:rFonts w:ascii="Times New Roman" w:eastAsia="Calibri" w:hAnsi="Times New Roman" w:cs="Times New Roman"/>
          <w:b/>
          <w:i/>
          <w:sz w:val="24"/>
          <w:szCs w:val="24"/>
        </w:rPr>
        <w:t xml:space="preserve">et </w:t>
      </w:r>
      <w:r w:rsidRPr="0079373C">
        <w:rPr>
          <w:rFonts w:ascii="Times New Roman" w:eastAsia="Calibri" w:hAnsi="Times New Roman" w:cs="Times New Roman"/>
          <w:b/>
          <w:i/>
          <w:iCs/>
          <w:sz w:val="24"/>
          <w:szCs w:val="24"/>
        </w:rPr>
        <w:t>al</w:t>
      </w:r>
      <w:r w:rsidRPr="0079373C">
        <w:rPr>
          <w:rFonts w:ascii="Times New Roman" w:eastAsia="Calibri" w:hAnsi="Times New Roman" w:cs="Times New Roman"/>
          <w:b/>
          <w:sz w:val="24"/>
          <w:szCs w:val="24"/>
        </w:rPr>
        <w:t>., 2004)</w:t>
      </w:r>
      <w:r w:rsidRPr="0079373C">
        <w:rPr>
          <w:rFonts w:ascii="Times New Roman" w:eastAsia="Calibri" w:hAnsi="Times New Roman" w:cs="Times New Roman"/>
          <w:sz w:val="24"/>
          <w:szCs w:val="24"/>
        </w:rPr>
        <w:t xml:space="preserve">. Furthermore, according to </w:t>
      </w:r>
      <w:r w:rsidRPr="0079373C">
        <w:rPr>
          <w:rFonts w:ascii="Times New Roman" w:eastAsia="Calibri" w:hAnsi="Times New Roman" w:cs="Times New Roman"/>
          <w:b/>
          <w:bCs/>
          <w:sz w:val="24"/>
          <w:szCs w:val="24"/>
        </w:rPr>
        <w:t xml:space="preserve">Vasundra </w:t>
      </w:r>
      <w:r w:rsidRPr="0079373C">
        <w:rPr>
          <w:rFonts w:ascii="Times New Roman" w:eastAsia="Calibri" w:hAnsi="Times New Roman" w:cs="Times New Roman"/>
          <w:b/>
          <w:bCs/>
          <w:i/>
          <w:iCs/>
          <w:sz w:val="24"/>
          <w:szCs w:val="24"/>
        </w:rPr>
        <w:t>et al</w:t>
      </w:r>
      <w:r w:rsidRPr="0079373C">
        <w:rPr>
          <w:rFonts w:ascii="Times New Roman" w:eastAsia="Calibri" w:hAnsi="Times New Roman" w:cs="Times New Roman"/>
          <w:b/>
          <w:bCs/>
          <w:sz w:val="24"/>
          <w:szCs w:val="24"/>
        </w:rPr>
        <w:t xml:space="preserve">. (2013) </w:t>
      </w:r>
      <w:r w:rsidRPr="0079373C">
        <w:rPr>
          <w:rFonts w:ascii="Times New Roman" w:eastAsia="Calibri" w:hAnsi="Times New Roman" w:cs="Times New Roman"/>
          <w:sz w:val="24"/>
          <w:szCs w:val="24"/>
        </w:rPr>
        <w:t xml:space="preserve">and </w:t>
      </w:r>
      <w:r w:rsidRPr="0079373C">
        <w:rPr>
          <w:rFonts w:ascii="Times New Roman" w:eastAsia="Calibri" w:hAnsi="Times New Roman" w:cs="Times New Roman"/>
          <w:b/>
          <w:bCs/>
          <w:sz w:val="24"/>
          <w:szCs w:val="24"/>
        </w:rPr>
        <w:t xml:space="preserve">Safari </w:t>
      </w:r>
      <w:r w:rsidRPr="0079373C">
        <w:rPr>
          <w:rFonts w:ascii="Times New Roman" w:eastAsia="Calibri" w:hAnsi="Times New Roman" w:cs="Times New Roman"/>
          <w:b/>
          <w:bCs/>
          <w:i/>
          <w:iCs/>
          <w:sz w:val="24"/>
          <w:szCs w:val="24"/>
        </w:rPr>
        <w:t xml:space="preserve">et al. </w:t>
      </w:r>
      <w:r w:rsidRPr="0079373C">
        <w:rPr>
          <w:rFonts w:ascii="Times New Roman" w:eastAsia="Calibri" w:hAnsi="Times New Roman" w:cs="Times New Roman"/>
          <w:b/>
          <w:bCs/>
          <w:sz w:val="24"/>
          <w:szCs w:val="24"/>
        </w:rPr>
        <w:t>(2016</w:t>
      </w:r>
      <w:r w:rsidRPr="0079373C">
        <w:rPr>
          <w:rFonts w:ascii="Times New Roman" w:eastAsia="Calibri" w:hAnsi="Times New Roman" w:cs="Times New Roman"/>
          <w:sz w:val="24"/>
          <w:szCs w:val="24"/>
        </w:rPr>
        <w:t>), the presence of flavonoids and alkaloids may inhibit prostaglandin synthesis. Similarly</w:t>
      </w:r>
      <w:r w:rsidRPr="0079373C">
        <w:rPr>
          <w:rFonts w:ascii="Times New Roman" w:eastAsia="Calibri" w:hAnsi="Times New Roman" w:cs="Times New Roman"/>
          <w:bCs/>
          <w:sz w:val="24"/>
          <w:szCs w:val="24"/>
        </w:rPr>
        <w:t xml:space="preserve">, </w:t>
      </w:r>
      <w:r w:rsidRPr="0079373C">
        <w:rPr>
          <w:rFonts w:ascii="Times New Roman" w:eastAsia="Calibri" w:hAnsi="Times New Roman" w:cs="Times New Roman"/>
          <w:b/>
          <w:sz w:val="24"/>
          <w:szCs w:val="24"/>
        </w:rPr>
        <w:t xml:space="preserve">Gepdiremen </w:t>
      </w:r>
      <w:r w:rsidRPr="0079373C">
        <w:rPr>
          <w:rFonts w:ascii="Times New Roman" w:eastAsia="Calibri" w:hAnsi="Times New Roman" w:cs="Times New Roman"/>
          <w:b/>
          <w:i/>
          <w:noProof/>
          <w:sz w:val="24"/>
          <w:szCs w:val="24"/>
        </w:rPr>
        <w:t xml:space="preserve">et al. </w:t>
      </w:r>
      <w:r w:rsidRPr="0079373C">
        <w:rPr>
          <w:rFonts w:ascii="Times New Roman" w:eastAsia="Calibri" w:hAnsi="Times New Roman" w:cs="Times New Roman"/>
          <w:b/>
          <w:sz w:val="24"/>
          <w:szCs w:val="24"/>
        </w:rPr>
        <w:t xml:space="preserve">(2004) </w:t>
      </w:r>
      <w:r w:rsidRPr="0079373C">
        <w:rPr>
          <w:rFonts w:ascii="Times New Roman" w:eastAsia="Calibri" w:hAnsi="Times New Roman" w:cs="Times New Roman"/>
          <w:bCs/>
          <w:sz w:val="24"/>
          <w:szCs w:val="24"/>
        </w:rPr>
        <w:t>revealed that phenolic compounds and saponins are potent prostaglandin inhibitors</w:t>
      </w:r>
      <w:r w:rsidRPr="0079373C">
        <w:rPr>
          <w:rFonts w:ascii="Times New Roman" w:eastAsia="Calibri" w:hAnsi="Times New Roman" w:cs="Times New Roman"/>
          <w:sz w:val="24"/>
          <w:szCs w:val="24"/>
        </w:rPr>
        <w:t xml:space="preserve">. All the above compounds are secondary metabolites. As a result, </w:t>
      </w:r>
      <w:r w:rsidRPr="0079373C">
        <w:rPr>
          <w:rFonts w:ascii="Times New Roman" w:eastAsia="Calibri" w:hAnsi="Times New Roman" w:cs="Times New Roman"/>
          <w:bCs/>
          <w:sz w:val="24"/>
          <w:szCs w:val="24"/>
        </w:rPr>
        <w:t xml:space="preserve">the </w:t>
      </w:r>
      <w:r w:rsidRPr="0079373C">
        <w:rPr>
          <w:rFonts w:ascii="Times New Roman" w:eastAsia="Calibri" w:hAnsi="Times New Roman" w:cs="Times New Roman"/>
          <w:sz w:val="24"/>
          <w:szCs w:val="24"/>
        </w:rPr>
        <w:t xml:space="preserve">antipyretic properties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fractions and extracts can be attributed to their high levels of secondary metabolites. </w:t>
      </w:r>
    </w:p>
    <w:p w14:paraId="78BE47F9" w14:textId="77777777" w:rsidR="0079373C" w:rsidRPr="0079373C" w:rsidRDefault="0079373C" w:rsidP="00123A66">
      <w:pPr>
        <w:spacing w:after="0" w:line="360" w:lineRule="auto"/>
        <w:jc w:val="both"/>
        <w:rPr>
          <w:rFonts w:ascii="Times New Roman" w:eastAsia="Calibri" w:hAnsi="Times New Roman" w:cs="Times New Roman"/>
          <w:sz w:val="24"/>
          <w:szCs w:val="24"/>
        </w:rPr>
      </w:pPr>
    </w:p>
    <w:p w14:paraId="36DC0AA7" w14:textId="77777777" w:rsidR="0079373C" w:rsidRPr="0079373C" w:rsidRDefault="0079373C" w:rsidP="00123A66">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CONCLUSION</w:t>
      </w:r>
    </w:p>
    <w:p w14:paraId="3291716D" w14:textId="77777777" w:rsidR="0079373C" w:rsidRPr="0079373C" w:rsidRDefault="0079373C" w:rsidP="00A8502B">
      <w:pPr>
        <w:spacing w:after="0" w:line="360" w:lineRule="auto"/>
        <w:jc w:val="both"/>
        <w:rPr>
          <w:rFonts w:ascii="Times New Roman" w:eastAsia="Calibri" w:hAnsi="Times New Roman" w:cs="Times New Roman"/>
          <w:sz w:val="24"/>
          <w:szCs w:val="24"/>
        </w:rPr>
      </w:pPr>
      <w:bookmarkStart w:id="6" w:name="_Hlk199260948"/>
      <w:r w:rsidRPr="0079373C">
        <w:rPr>
          <w:rFonts w:ascii="Times New Roman" w:eastAsia="Calibri" w:hAnsi="Times New Roman" w:cs="Times New Roman"/>
          <w:sz w:val="24"/>
          <w:szCs w:val="24"/>
        </w:rPr>
        <w:t xml:space="preserve">This study demonstrated the safety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hydroethanol extract and fractions (dichloromethane and total aqueous) after oral administration at a dose of 2000 mg/Kg of MC, suggesting an LD50 is strictly greater than 2000 mg/Kg of MC. These results confirm their classification in OECD GHS category 5, defining them as non-toxic. Hyperthermia induced in rats by subcutaneous injection of a 20% suspension of sarcomycetous brewer's yeast revealed that solutions of </w:t>
      </w:r>
      <w:r w:rsidRPr="0079373C">
        <w:rPr>
          <w:rFonts w:ascii="Times New Roman" w:eastAsia="Calibri" w:hAnsi="Times New Roman" w:cs="Times New Roman"/>
          <w:i/>
          <w:iCs/>
          <w:sz w:val="24"/>
          <w:szCs w:val="24"/>
        </w:rPr>
        <w:t>T</w:t>
      </w:r>
      <w:r w:rsidRPr="0079373C">
        <w:rPr>
          <w:rFonts w:ascii="Times New Roman" w:eastAsia="Calibri" w:hAnsi="Times New Roman" w:cs="Times New Roman"/>
          <w:sz w:val="24"/>
          <w:szCs w:val="24"/>
        </w:rPr>
        <w:t xml:space="preserve">. </w:t>
      </w:r>
      <w:r w:rsidRPr="0079373C">
        <w:rPr>
          <w:rFonts w:ascii="Times New Roman" w:eastAsia="Calibri" w:hAnsi="Times New Roman" w:cs="Times New Roman"/>
          <w:i/>
          <w:iCs/>
          <w:sz w:val="24"/>
          <w:szCs w:val="24"/>
        </w:rPr>
        <w:t xml:space="preserve">triangularis </w:t>
      </w:r>
      <w:r w:rsidRPr="0079373C">
        <w:rPr>
          <w:rFonts w:ascii="Times New Roman" w:eastAsia="Calibri" w:hAnsi="Times New Roman" w:cs="Times New Roman"/>
          <w:sz w:val="24"/>
          <w:szCs w:val="24"/>
        </w:rPr>
        <w:t>had a dose-dependent antipyretic activity. This activity was highly significant at doses of 400 mg/Kg of MC, close to that of the reference molecule, paracetamol (150 mg/Kg of MC).</w:t>
      </w:r>
      <w:bookmarkEnd w:id="6"/>
      <w:r w:rsidRPr="0079373C">
        <w:rPr>
          <w:rFonts w:ascii="Times New Roman" w:eastAsia="Calibri" w:hAnsi="Times New Roman" w:cs="Times New Roman"/>
          <w:sz w:val="24"/>
          <w:szCs w:val="24"/>
        </w:rPr>
        <w:t xml:space="preserve"> These antipyretic effects could be attributed to the presence of secondary metabolites in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fractions and extract, opening up prospects for further therapeutic exploitation.</w:t>
      </w:r>
    </w:p>
    <w:p w14:paraId="10B92463" w14:textId="77777777" w:rsidR="0079373C" w:rsidRPr="0079373C" w:rsidRDefault="0079373C" w:rsidP="0045781B">
      <w:pPr>
        <w:spacing w:line="256" w:lineRule="auto"/>
        <w:jc w:val="both"/>
        <w:rPr>
          <w:rFonts w:ascii="Times New Roman" w:eastAsia="Calibri" w:hAnsi="Times New Roman" w:cs="Times New Roman"/>
          <w:b/>
          <w:bCs/>
          <w:sz w:val="24"/>
          <w:szCs w:val="24"/>
        </w:rPr>
      </w:pPr>
    </w:p>
    <w:p w14:paraId="4531A8B0" w14:textId="77777777" w:rsidR="000B1E33" w:rsidRPr="000B1E33" w:rsidRDefault="000B1E33" w:rsidP="00C15444">
      <w:pPr>
        <w:spacing w:line="256" w:lineRule="auto"/>
        <w:jc w:val="both"/>
        <w:rPr>
          <w:rFonts w:ascii="Times New Roman" w:eastAsia="Calibri" w:hAnsi="Times New Roman" w:cs="Times New Roman"/>
          <w:sz w:val="24"/>
          <w:szCs w:val="24"/>
          <w:lang w:val="en-GB"/>
        </w:rPr>
      </w:pPr>
      <w:r w:rsidRPr="000B1E33">
        <w:rPr>
          <w:rFonts w:ascii="Times New Roman" w:eastAsia="Calibri" w:hAnsi="Times New Roman" w:cs="Times New Roman"/>
          <w:b/>
          <w:bCs/>
          <w:sz w:val="24"/>
          <w:szCs w:val="24"/>
          <w:lang w:val="en-GB"/>
        </w:rPr>
        <w:t>COMPETING INTERESTS DISCLAIMER:</w:t>
      </w:r>
    </w:p>
    <w:p w14:paraId="1D2143BA" w14:textId="77777777" w:rsidR="000B1E33" w:rsidRPr="000B1E33" w:rsidRDefault="000B1E33" w:rsidP="00123A66">
      <w:pPr>
        <w:spacing w:line="256" w:lineRule="auto"/>
        <w:jc w:val="both"/>
        <w:rPr>
          <w:rFonts w:ascii="Times New Roman" w:eastAsia="Calibri" w:hAnsi="Times New Roman" w:cs="Times New Roman"/>
          <w:sz w:val="24"/>
          <w:szCs w:val="24"/>
          <w:lang w:val="en-GB"/>
        </w:rPr>
      </w:pPr>
      <w:r w:rsidRPr="000B1E33">
        <w:rPr>
          <w:rFonts w:ascii="Times New Roman" w:eastAsia="Calibri" w:hAnsi="Times New Roman" w:cs="Times New Roman"/>
          <w:sz w:val="24"/>
          <w:szCs w:val="24"/>
          <w:lang w:val="en-GB"/>
        </w:rPr>
        <w:t>Authors have declared that they have no known competing financial interests OR non-financial interests OR personal relationships that could have appeared to influence the work reported in this paper.</w:t>
      </w:r>
    </w:p>
    <w:p w14:paraId="77CDE5EC" w14:textId="77777777" w:rsidR="003A1A13" w:rsidRDefault="003A1A13" w:rsidP="003A1A13">
      <w:r>
        <w:lastRenderedPageBreak/>
        <w:t>Disclaimer (Artificial intelligence)</w:t>
      </w:r>
    </w:p>
    <w:p w14:paraId="30FA92AF" w14:textId="77777777" w:rsidR="003A1A13" w:rsidRDefault="003A1A13" w:rsidP="003A1A13">
      <w:r>
        <w:t xml:space="preserve">Option 1: </w:t>
      </w:r>
    </w:p>
    <w:p w14:paraId="17DA1879" w14:textId="77777777" w:rsidR="003A1A13" w:rsidRDefault="003A1A13" w:rsidP="003A1A13">
      <w:r>
        <w:t xml:space="preserve">Author(s) hereby declare that NO generative AI technologies such as Large Language Models (ChatGPT, COPILOT, etc.) and text-to-image generators have been used during the writing or editing of this manuscript. </w:t>
      </w:r>
    </w:p>
    <w:p w14:paraId="24E985B8" w14:textId="77777777" w:rsidR="003A1A13" w:rsidRDefault="003A1A13" w:rsidP="003A1A13">
      <w:r>
        <w:t xml:space="preserve">Option 2: </w:t>
      </w:r>
    </w:p>
    <w:p w14:paraId="2DBB9A51" w14:textId="77777777" w:rsidR="003A1A13" w:rsidRDefault="003A1A13" w:rsidP="003A1A13">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111BF14B" w14:textId="77777777" w:rsidR="003A1A13" w:rsidRDefault="003A1A13" w:rsidP="003A1A13">
      <w:r>
        <w:t>Details of the AI usage are given below:</w:t>
      </w:r>
    </w:p>
    <w:p w14:paraId="780471E1" w14:textId="77777777" w:rsidR="003A1A13" w:rsidRDefault="003A1A13" w:rsidP="003A1A13">
      <w:r>
        <w:t>1.</w:t>
      </w:r>
    </w:p>
    <w:p w14:paraId="5D91C850" w14:textId="77777777" w:rsidR="003A1A13" w:rsidRDefault="003A1A13" w:rsidP="003A1A13">
      <w:r>
        <w:t>2.</w:t>
      </w:r>
    </w:p>
    <w:p w14:paraId="3CBE7D67" w14:textId="77777777" w:rsidR="003A1A13" w:rsidRPr="00D047BB" w:rsidRDefault="003A1A13" w:rsidP="003A1A13">
      <w:r>
        <w:t>3.</w:t>
      </w:r>
    </w:p>
    <w:p w14:paraId="72DDB82C" w14:textId="77777777" w:rsidR="003A1A13" w:rsidRPr="0063354D" w:rsidRDefault="003A1A13" w:rsidP="003A1A13"/>
    <w:p w14:paraId="202FFD9B" w14:textId="77777777" w:rsidR="000B1E33" w:rsidRPr="008A0733" w:rsidRDefault="000B1E33" w:rsidP="00123A66">
      <w:pPr>
        <w:spacing w:line="256" w:lineRule="auto"/>
        <w:jc w:val="both"/>
        <w:rPr>
          <w:rFonts w:ascii="Times New Roman" w:eastAsia="Calibri" w:hAnsi="Times New Roman" w:cs="Times New Roman"/>
          <w:sz w:val="24"/>
          <w:szCs w:val="24"/>
        </w:rPr>
      </w:pPr>
    </w:p>
    <w:p w14:paraId="6C20DE46" w14:textId="77777777" w:rsidR="008A0733" w:rsidRDefault="008A0733" w:rsidP="0045781B">
      <w:pPr>
        <w:spacing w:line="256" w:lineRule="auto"/>
        <w:jc w:val="both"/>
        <w:rPr>
          <w:rFonts w:ascii="Times New Roman" w:eastAsia="Calibri" w:hAnsi="Times New Roman" w:cs="Times New Roman"/>
          <w:b/>
          <w:bCs/>
          <w:sz w:val="24"/>
          <w:szCs w:val="24"/>
        </w:rPr>
      </w:pPr>
    </w:p>
    <w:p w14:paraId="43FC21C2" w14:textId="77777777" w:rsidR="008A0733" w:rsidRDefault="008A0733" w:rsidP="0045781B">
      <w:pPr>
        <w:spacing w:line="256" w:lineRule="auto"/>
        <w:jc w:val="both"/>
        <w:rPr>
          <w:rFonts w:ascii="Times New Roman" w:eastAsia="Calibri" w:hAnsi="Times New Roman" w:cs="Times New Roman"/>
          <w:b/>
          <w:bCs/>
          <w:sz w:val="24"/>
          <w:szCs w:val="24"/>
        </w:rPr>
      </w:pPr>
    </w:p>
    <w:p w14:paraId="3AA7F2E8" w14:textId="77777777" w:rsidR="0079373C" w:rsidRPr="0079373C" w:rsidRDefault="0079373C" w:rsidP="0045781B">
      <w:pPr>
        <w:spacing w:line="256"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REFERENCES</w:t>
      </w:r>
    </w:p>
    <w:p w14:paraId="581E898B" w14:textId="77777777" w:rsidR="0079373C" w:rsidRPr="0079373C" w:rsidRDefault="0079373C" w:rsidP="008B40F7">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Alaoui K., Dongmoe A. B., Cherrah Y., Kamtchouing P. (2007)</w:t>
      </w:r>
      <w:r w:rsidRPr="0079373C">
        <w:rPr>
          <w:rFonts w:ascii="Times New Roman" w:eastAsia="Calibri" w:hAnsi="Times New Roman" w:cs="Times New Roman"/>
          <w:sz w:val="24"/>
          <w:szCs w:val="24"/>
        </w:rPr>
        <w:t xml:space="preserve">. Anti-inflammatory and antinociceptive activities of the stem bark extracts from </w:t>
      </w:r>
      <w:r w:rsidRPr="0079373C">
        <w:rPr>
          <w:rFonts w:ascii="Times New Roman" w:eastAsia="Calibri" w:hAnsi="Times New Roman" w:cs="Times New Roman"/>
          <w:i/>
          <w:iCs/>
          <w:sz w:val="24"/>
          <w:szCs w:val="24"/>
        </w:rPr>
        <w:t xml:space="preserve">Allanblackia monticola </w:t>
      </w:r>
      <w:r w:rsidRPr="0079373C">
        <w:rPr>
          <w:rFonts w:ascii="Times New Roman" w:eastAsia="Calibri" w:hAnsi="Times New Roman" w:cs="Times New Roman"/>
          <w:sz w:val="24"/>
          <w:szCs w:val="24"/>
        </w:rPr>
        <w:t xml:space="preserve">STANER L.C. (Guttiferae), </w:t>
      </w:r>
      <w:r w:rsidRPr="0079373C">
        <w:rPr>
          <w:rFonts w:ascii="Times New Roman" w:eastAsia="Calibri" w:hAnsi="Times New Roman" w:cs="Times New Roman"/>
          <w:i/>
          <w:iCs/>
          <w:sz w:val="24"/>
          <w:szCs w:val="24"/>
        </w:rPr>
        <w:t xml:space="preserve">Journal Ethnopharmacol </w:t>
      </w:r>
      <w:r w:rsidRPr="0079373C">
        <w:rPr>
          <w:rFonts w:ascii="Times New Roman" w:eastAsia="Calibri" w:hAnsi="Times New Roman" w:cs="Times New Roman"/>
          <w:sz w:val="24"/>
          <w:szCs w:val="24"/>
        </w:rPr>
        <w:t xml:space="preserve">114 : 417- 424. </w:t>
      </w:r>
    </w:p>
    <w:p w14:paraId="268F7C7A" w14:textId="77777777" w:rsidR="0079373C" w:rsidRPr="0079373C" w:rsidRDefault="0079373C" w:rsidP="00C15444">
      <w:pPr>
        <w:spacing w:after="0" w:line="360" w:lineRule="auto"/>
        <w:jc w:val="both"/>
        <w:rPr>
          <w:rFonts w:ascii="Times New Roman" w:eastAsia="Calibri" w:hAnsi="Times New Roman" w:cs="Times New Roman"/>
          <w:i/>
          <w:sz w:val="24"/>
          <w:szCs w:val="24"/>
          <w:lang w:val="en-US"/>
        </w:rPr>
      </w:pPr>
      <w:r w:rsidRPr="0079373C">
        <w:rPr>
          <w:rFonts w:ascii="Times New Roman" w:eastAsia="Calibri" w:hAnsi="Times New Roman" w:cs="Times New Roman"/>
          <w:b/>
          <w:bCs/>
          <w:sz w:val="24"/>
          <w:szCs w:val="24"/>
          <w:lang w:val="en-US"/>
        </w:rPr>
        <w:t xml:space="preserve">Bhowmick R., Sarwar S., Masudur S., Dewan R., Das A., Das B., 2014. </w:t>
      </w:r>
      <w:r w:rsidRPr="0079373C">
        <w:rPr>
          <w:rFonts w:ascii="Times New Roman" w:eastAsia="Calibri" w:hAnsi="Times New Roman" w:cs="Times New Roman"/>
          <w:i/>
          <w:sz w:val="24"/>
          <w:szCs w:val="24"/>
          <w:lang w:val="en-US"/>
        </w:rPr>
        <w:t xml:space="preserve">In vivo </w:t>
      </w:r>
      <w:r w:rsidRPr="0079373C">
        <w:rPr>
          <w:rFonts w:ascii="Times New Roman" w:eastAsia="Calibri" w:hAnsi="Times New Roman" w:cs="Times New Roman"/>
          <w:iCs/>
          <w:sz w:val="24"/>
          <w:szCs w:val="24"/>
          <w:lang w:val="en-US"/>
        </w:rPr>
        <w:t>analgesic</w:t>
      </w:r>
      <w:r w:rsidRPr="0079373C">
        <w:rPr>
          <w:rFonts w:ascii="Times New Roman" w:eastAsia="Calibri" w:hAnsi="Times New Roman" w:cs="Times New Roman"/>
          <w:sz w:val="24"/>
          <w:szCs w:val="24"/>
          <w:lang w:val="en-US"/>
        </w:rPr>
        <w:t xml:space="preserve">, antipyretic, and anti- inflammatory potential in Swiss albino mice and </w:t>
      </w:r>
      <w:r w:rsidRPr="0079373C">
        <w:rPr>
          <w:rFonts w:ascii="Times New Roman" w:eastAsia="Calibri" w:hAnsi="Times New Roman" w:cs="Times New Roman"/>
          <w:i/>
          <w:sz w:val="24"/>
          <w:szCs w:val="24"/>
          <w:lang w:val="en-US"/>
        </w:rPr>
        <w:t xml:space="preserve">in vitro thrombolytic activity of hydroalcoholic extract from </w:t>
      </w:r>
      <w:r w:rsidRPr="0079373C">
        <w:rPr>
          <w:rFonts w:ascii="Times New Roman" w:eastAsia="Calibri" w:hAnsi="Times New Roman" w:cs="Times New Roman"/>
          <w:i/>
          <w:iCs/>
          <w:sz w:val="24"/>
          <w:szCs w:val="24"/>
          <w:lang w:val="en-US"/>
        </w:rPr>
        <w:t xml:space="preserve">Litsea glutinosa </w:t>
      </w:r>
      <w:r w:rsidRPr="0079373C">
        <w:rPr>
          <w:rFonts w:ascii="Times New Roman" w:eastAsia="Calibri" w:hAnsi="Times New Roman" w:cs="Times New Roman"/>
          <w:i/>
          <w:sz w:val="24"/>
          <w:szCs w:val="24"/>
          <w:lang w:val="en-US"/>
        </w:rPr>
        <w:t xml:space="preserve">leaves. Biological Research, </w:t>
      </w:r>
      <w:r w:rsidRPr="0079373C">
        <w:rPr>
          <w:rFonts w:ascii="Times New Roman" w:eastAsia="Calibri" w:hAnsi="Times New Roman" w:cs="Times New Roman"/>
          <w:iCs/>
          <w:sz w:val="24"/>
          <w:szCs w:val="24"/>
          <w:lang w:val="en-US"/>
        </w:rPr>
        <w:t>47: 1-8</w:t>
      </w:r>
      <w:r w:rsidRPr="0079373C">
        <w:rPr>
          <w:rFonts w:ascii="Times New Roman" w:eastAsia="Calibri" w:hAnsi="Times New Roman" w:cs="Times New Roman"/>
          <w:i/>
          <w:sz w:val="24"/>
          <w:szCs w:val="24"/>
          <w:lang w:val="en-US"/>
        </w:rPr>
        <w:t>.</w:t>
      </w:r>
    </w:p>
    <w:p w14:paraId="4D55100F" w14:textId="77777777" w:rsidR="0079373C" w:rsidRPr="0079373C" w:rsidRDefault="0079373C" w:rsidP="00123A66">
      <w:pPr>
        <w:spacing w:after="0" w:line="360" w:lineRule="auto"/>
        <w:jc w:val="both"/>
        <w:rPr>
          <w:rFonts w:ascii="Times New Roman" w:eastAsia="Calibri" w:hAnsi="Times New Roman" w:cs="Times New Roman"/>
          <w:kern w:val="0"/>
          <w:sz w:val="24"/>
          <w:szCs w:val="24"/>
        </w:rPr>
      </w:pPr>
      <w:bookmarkStart w:id="7" w:name="_GoBack"/>
      <w:bookmarkEnd w:id="7"/>
      <w:r w:rsidRPr="0079373C">
        <w:rPr>
          <w:rFonts w:ascii="Times New Roman" w:eastAsia="Calibri" w:hAnsi="Times New Roman" w:cs="Times New Roman"/>
          <w:b/>
          <w:kern w:val="0"/>
          <w:sz w:val="24"/>
          <w:szCs w:val="24"/>
          <w:lang w:val="en-US"/>
        </w:rPr>
        <w:t>Bolou G.E.K., Attioua B., N'guessan A.C., Coulibaly A., N'guessan J.D &amp; Djaman A.J. (2011)</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i/>
          <w:kern w:val="0"/>
          <w:sz w:val="24"/>
          <w:szCs w:val="24"/>
        </w:rPr>
        <w:t xml:space="preserve">In vitro </w:t>
      </w:r>
      <w:r w:rsidRPr="0079373C">
        <w:rPr>
          <w:rFonts w:ascii="Times New Roman" w:eastAsia="Calibri" w:hAnsi="Times New Roman" w:cs="Times New Roman"/>
          <w:kern w:val="0"/>
          <w:sz w:val="24"/>
          <w:szCs w:val="24"/>
        </w:rPr>
        <w:t xml:space="preserve">evaluation of the antibacterial activity of </w:t>
      </w:r>
      <w:r w:rsidRPr="0079373C">
        <w:rPr>
          <w:rFonts w:ascii="Times New Roman" w:eastAsia="Calibri" w:hAnsi="Times New Roman" w:cs="Times New Roman"/>
          <w:i/>
          <w:kern w:val="0"/>
          <w:sz w:val="24"/>
          <w:szCs w:val="24"/>
        </w:rPr>
        <w:t xml:space="preserve">Terminalia glaucescens </w:t>
      </w:r>
      <w:r w:rsidRPr="0079373C">
        <w:rPr>
          <w:rFonts w:ascii="Times New Roman" w:eastAsia="Calibri" w:hAnsi="Times New Roman" w:cs="Times New Roman"/>
          <w:kern w:val="0"/>
          <w:sz w:val="24"/>
          <w:szCs w:val="24"/>
        </w:rPr>
        <w:t xml:space="preserve">planch. </w:t>
      </w:r>
      <w:proofErr w:type="gramStart"/>
      <w:r w:rsidRPr="0079373C">
        <w:rPr>
          <w:rFonts w:ascii="Times New Roman" w:eastAsia="Calibri" w:hAnsi="Times New Roman" w:cs="Times New Roman"/>
          <w:kern w:val="0"/>
          <w:sz w:val="24"/>
          <w:szCs w:val="24"/>
        </w:rPr>
        <w:t>extracts</w:t>
      </w:r>
      <w:proofErr w:type="gramEnd"/>
      <w:r w:rsidRPr="0079373C">
        <w:rPr>
          <w:rFonts w:ascii="Times New Roman" w:eastAsia="Calibri" w:hAnsi="Times New Roman" w:cs="Times New Roman"/>
          <w:kern w:val="0"/>
          <w:sz w:val="24"/>
          <w:szCs w:val="24"/>
        </w:rPr>
        <w:t xml:space="preserve"> on </w:t>
      </w:r>
      <w:r w:rsidRPr="0079373C">
        <w:rPr>
          <w:rFonts w:ascii="Times New Roman" w:eastAsia="Calibri" w:hAnsi="Times New Roman" w:cs="Times New Roman"/>
          <w:i/>
          <w:kern w:val="0"/>
          <w:sz w:val="24"/>
          <w:szCs w:val="24"/>
        </w:rPr>
        <w:t xml:space="preserve">Salmonella typhi </w:t>
      </w:r>
      <w:r w:rsidRPr="0079373C">
        <w:rPr>
          <w:rFonts w:ascii="Times New Roman" w:eastAsia="Calibri" w:hAnsi="Times New Roman" w:cs="Times New Roman"/>
          <w:kern w:val="0"/>
          <w:sz w:val="24"/>
          <w:szCs w:val="24"/>
        </w:rPr>
        <w:t xml:space="preserve">and </w:t>
      </w:r>
      <w:r w:rsidRPr="0079373C">
        <w:rPr>
          <w:rFonts w:ascii="Times New Roman" w:eastAsia="Calibri" w:hAnsi="Times New Roman" w:cs="Times New Roman"/>
          <w:i/>
          <w:kern w:val="0"/>
          <w:sz w:val="24"/>
          <w:szCs w:val="24"/>
        </w:rPr>
        <w:t>Salmonella Typhimurium</w:t>
      </w:r>
      <w:r w:rsidRPr="0079373C">
        <w:rPr>
          <w:rFonts w:ascii="Times New Roman" w:eastAsia="Calibri" w:hAnsi="Times New Roman" w:cs="Times New Roman"/>
          <w:kern w:val="0"/>
          <w:sz w:val="24"/>
          <w:szCs w:val="24"/>
        </w:rPr>
        <w:t xml:space="preserve">. </w:t>
      </w:r>
      <w:r w:rsidRPr="007B057D">
        <w:rPr>
          <w:rFonts w:ascii="Times New Roman" w:eastAsia="Calibri" w:hAnsi="Times New Roman" w:cs="Times New Roman"/>
          <w:i/>
          <w:iCs/>
          <w:kern w:val="0"/>
          <w:sz w:val="24"/>
          <w:szCs w:val="24"/>
        </w:rPr>
        <w:t>Bulletin de la Société Royale des</w:t>
      </w:r>
      <w:r w:rsidRPr="0079373C">
        <w:rPr>
          <w:rFonts w:ascii="Times New Roman" w:eastAsia="Calibri" w:hAnsi="Times New Roman" w:cs="Times New Roman"/>
          <w:kern w:val="0"/>
          <w:sz w:val="24"/>
          <w:szCs w:val="24"/>
        </w:rPr>
        <w:t xml:space="preserve"> </w:t>
      </w:r>
      <w:r w:rsidRPr="007B057D">
        <w:rPr>
          <w:rFonts w:ascii="Times New Roman" w:eastAsia="Calibri" w:hAnsi="Times New Roman" w:cs="Times New Roman"/>
          <w:i/>
          <w:iCs/>
          <w:kern w:val="0"/>
          <w:sz w:val="24"/>
          <w:szCs w:val="24"/>
        </w:rPr>
        <w:t>Sciences</w:t>
      </w:r>
      <w:r w:rsidRPr="0079373C">
        <w:rPr>
          <w:rFonts w:ascii="Times New Roman" w:eastAsia="Calibri" w:hAnsi="Times New Roman" w:cs="Times New Roman"/>
          <w:kern w:val="0"/>
          <w:sz w:val="24"/>
          <w:szCs w:val="24"/>
        </w:rPr>
        <w:t>, 80 :772-790.</w:t>
      </w:r>
    </w:p>
    <w:p w14:paraId="5355E504" w14:textId="77777777" w:rsidR="0079373C" w:rsidRPr="0079373C" w:rsidRDefault="0079373C" w:rsidP="00A8502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Effoe S., Gbekley H., Mélila M., Agban A., Tchacondo T., Osseyi E., Karou D., Kokou K. (2020)</w:t>
      </w:r>
      <w:r w:rsidRPr="0079373C">
        <w:rPr>
          <w:rFonts w:ascii="Times New Roman" w:eastAsia="Calibri" w:hAnsi="Times New Roman" w:cs="Times New Roman"/>
          <w:sz w:val="24"/>
          <w:szCs w:val="24"/>
        </w:rPr>
        <w:t xml:space="preserve">. Ethnobotanical study of food plants used in traditional medicine in the Maritime region of Togo. </w:t>
      </w:r>
      <w:r w:rsidRPr="0079373C">
        <w:rPr>
          <w:rFonts w:ascii="Times New Roman" w:eastAsia="Calibri" w:hAnsi="Times New Roman" w:cs="Times New Roman"/>
          <w:i/>
          <w:iCs/>
          <w:sz w:val="24"/>
          <w:szCs w:val="24"/>
        </w:rPr>
        <w:t xml:space="preserve">International Journal </w:t>
      </w:r>
      <w:r w:rsidRPr="0079373C">
        <w:rPr>
          <w:rFonts w:ascii="Times New Roman" w:eastAsia="Calibri" w:hAnsi="Times New Roman" w:cs="Times New Roman"/>
          <w:sz w:val="24"/>
          <w:szCs w:val="24"/>
        </w:rPr>
        <w:t xml:space="preserve">of </w:t>
      </w:r>
      <w:r w:rsidRPr="0079373C">
        <w:rPr>
          <w:rFonts w:ascii="Times New Roman" w:eastAsia="Calibri" w:hAnsi="Times New Roman" w:cs="Times New Roman"/>
          <w:i/>
          <w:iCs/>
          <w:sz w:val="24"/>
          <w:szCs w:val="24"/>
        </w:rPr>
        <w:t>Biological and Chemical. Sciences</w:t>
      </w:r>
      <w:r w:rsidRPr="0079373C">
        <w:rPr>
          <w:rFonts w:ascii="Times New Roman" w:eastAsia="Calibri" w:hAnsi="Times New Roman" w:cs="Times New Roman"/>
          <w:sz w:val="24"/>
          <w:szCs w:val="24"/>
        </w:rPr>
        <w:t>, 14(8)</w:t>
      </w:r>
      <w:r w:rsidR="007B057D">
        <w:rPr>
          <w:rFonts w:ascii="Times New Roman" w:eastAsia="Calibri" w:hAnsi="Times New Roman" w:cs="Times New Roman"/>
          <w:sz w:val="24"/>
          <w:szCs w:val="24"/>
        </w:rPr>
        <w:t xml:space="preserve"> </w:t>
      </w:r>
      <w:r w:rsidRPr="0079373C">
        <w:rPr>
          <w:rFonts w:ascii="Times New Roman" w:eastAsia="Calibri" w:hAnsi="Times New Roman" w:cs="Times New Roman"/>
          <w:sz w:val="24"/>
          <w:szCs w:val="24"/>
        </w:rPr>
        <w:t>: 2837-2853. DOI : 10.4314/ijbcs. v14i8.15.</w:t>
      </w:r>
    </w:p>
    <w:p w14:paraId="213FB4EE"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lastRenderedPageBreak/>
        <w:t xml:space="preserve">Fetni S., Bertella N. (2021). </w:t>
      </w:r>
      <w:r w:rsidRPr="0079373C">
        <w:rPr>
          <w:rFonts w:ascii="Times New Roman" w:eastAsia="Calibri" w:hAnsi="Times New Roman" w:cs="Times New Roman"/>
          <w:sz w:val="24"/>
          <w:szCs w:val="24"/>
        </w:rPr>
        <w:t xml:space="preserve">Antipyretic and Antinociceptive activities </w:t>
      </w:r>
      <w:r w:rsidRPr="0079373C">
        <w:rPr>
          <w:rFonts w:ascii="Times New Roman" w:eastAsia="Calibri" w:hAnsi="Times New Roman" w:cs="Times New Roman"/>
          <w:i/>
          <w:iCs/>
          <w:sz w:val="24"/>
          <w:szCs w:val="24"/>
        </w:rPr>
        <w:t xml:space="preserve">in vivo </w:t>
      </w:r>
      <w:r w:rsidRPr="0079373C">
        <w:rPr>
          <w:rFonts w:ascii="Times New Roman" w:eastAsia="Calibri" w:hAnsi="Times New Roman" w:cs="Times New Roman"/>
          <w:sz w:val="24"/>
          <w:szCs w:val="24"/>
        </w:rPr>
        <w:t xml:space="preserve">of the methanolic extract of </w:t>
      </w:r>
      <w:r w:rsidRPr="0079373C">
        <w:rPr>
          <w:rFonts w:ascii="Times New Roman" w:eastAsia="Calibri" w:hAnsi="Times New Roman" w:cs="Times New Roman"/>
          <w:i/>
          <w:iCs/>
          <w:sz w:val="24"/>
          <w:szCs w:val="24"/>
        </w:rPr>
        <w:t xml:space="preserve">Rosa Canina </w:t>
      </w:r>
      <w:r w:rsidRPr="0079373C">
        <w:rPr>
          <w:rFonts w:ascii="Times New Roman" w:eastAsia="Calibri" w:hAnsi="Times New Roman" w:cs="Times New Roman"/>
          <w:sz w:val="24"/>
          <w:szCs w:val="24"/>
        </w:rPr>
        <w:t xml:space="preserve">L. fruits. </w:t>
      </w:r>
      <w:r w:rsidRPr="0079373C">
        <w:rPr>
          <w:rFonts w:ascii="Times New Roman" w:eastAsia="Calibri" w:hAnsi="Times New Roman" w:cs="Times New Roman"/>
          <w:i/>
          <w:iCs/>
          <w:sz w:val="24"/>
          <w:szCs w:val="24"/>
        </w:rPr>
        <w:t xml:space="preserve">International Journal of Human Settlements </w:t>
      </w:r>
      <w:r w:rsidRPr="0079373C">
        <w:rPr>
          <w:rFonts w:ascii="Times New Roman" w:eastAsia="Calibri" w:hAnsi="Times New Roman" w:cs="Times New Roman"/>
          <w:sz w:val="24"/>
          <w:szCs w:val="24"/>
        </w:rPr>
        <w:t>Vol. 5 (2) ISSN : 2588-1779.</w:t>
      </w:r>
    </w:p>
    <w:p w14:paraId="240CC636" w14:textId="77777777" w:rsidR="0079373C" w:rsidRPr="0079373C" w:rsidRDefault="0079373C" w:rsidP="008B40F7">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sz w:val="24"/>
          <w:szCs w:val="24"/>
          <w:lang w:val="en-US"/>
        </w:rPr>
        <w:t>Gepdiremen A., Mshvildadze V., Suleyman H. &amp; Elias R. 2004</w:t>
      </w:r>
      <w:r w:rsidRPr="0079373C">
        <w:rPr>
          <w:rFonts w:ascii="Times New Roman" w:eastAsia="Calibri" w:hAnsi="Times New Roman" w:cs="Times New Roman"/>
          <w:sz w:val="24"/>
          <w:szCs w:val="24"/>
          <w:lang w:val="en-US"/>
        </w:rPr>
        <w:t xml:space="preserve">. Acute and chronic antiinflammatory effects of </w:t>
      </w:r>
      <w:r w:rsidRPr="0079373C">
        <w:rPr>
          <w:rFonts w:ascii="Times New Roman" w:eastAsia="Calibri" w:hAnsi="Times New Roman" w:cs="Times New Roman"/>
          <w:i/>
          <w:sz w:val="24"/>
          <w:szCs w:val="24"/>
          <w:lang w:val="en-US"/>
        </w:rPr>
        <w:t xml:space="preserve">Hedera colchica </w:t>
      </w:r>
      <w:r w:rsidRPr="0079373C">
        <w:rPr>
          <w:rFonts w:ascii="Times New Roman" w:eastAsia="Calibri" w:hAnsi="Times New Roman" w:cs="Times New Roman"/>
          <w:sz w:val="24"/>
          <w:szCs w:val="24"/>
          <w:lang w:val="en-US"/>
        </w:rPr>
        <w:t xml:space="preserve">in rats. </w:t>
      </w:r>
      <w:r w:rsidRPr="0079373C">
        <w:rPr>
          <w:rFonts w:ascii="Times New Roman" w:eastAsia="Calibri" w:hAnsi="Times New Roman" w:cs="Times New Roman"/>
          <w:i/>
          <w:sz w:val="24"/>
          <w:szCs w:val="24"/>
        </w:rPr>
        <w:t xml:space="preserve">Journal </w:t>
      </w:r>
      <w:r w:rsidRPr="007B057D">
        <w:rPr>
          <w:rFonts w:ascii="Times New Roman" w:eastAsia="Calibri" w:hAnsi="Times New Roman" w:cs="Times New Roman"/>
          <w:i/>
          <w:iCs/>
          <w:sz w:val="24"/>
          <w:szCs w:val="24"/>
        </w:rPr>
        <w:t>Ethnopharmacology</w:t>
      </w:r>
      <w:r w:rsidRPr="0079373C">
        <w:rPr>
          <w:rFonts w:ascii="Times New Roman" w:eastAsia="Calibri" w:hAnsi="Times New Roman" w:cs="Times New Roman"/>
          <w:sz w:val="24"/>
          <w:szCs w:val="24"/>
        </w:rPr>
        <w:t>, 94 :191-5.</w:t>
      </w:r>
    </w:p>
    <w:p w14:paraId="191CBE7E" w14:textId="77777777" w:rsidR="0079373C" w:rsidRPr="0079373C" w:rsidRDefault="0079373C" w:rsidP="008B40F7">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Hodgson E., 2004. </w:t>
      </w:r>
      <w:r w:rsidRPr="0079373C">
        <w:rPr>
          <w:rFonts w:ascii="Times New Roman" w:eastAsia="Calibri" w:hAnsi="Times New Roman" w:cs="Times New Roman"/>
          <w:sz w:val="24"/>
          <w:szCs w:val="24"/>
        </w:rPr>
        <w:t>A textbook of modern toxicology. 3th edition. USA : Wiley Interscience. Pp. 525 541.</w:t>
      </w:r>
    </w:p>
    <w:p w14:paraId="7EC49613" w14:textId="77777777" w:rsidR="0079373C" w:rsidRPr="0079373C" w:rsidRDefault="0079373C" w:rsidP="00C15444">
      <w:pPr>
        <w:spacing w:after="0" w:line="360" w:lineRule="auto"/>
        <w:jc w:val="both"/>
        <w:rPr>
          <w:rFonts w:ascii="Times New Roman" w:eastAsia="Calibri" w:hAnsi="Times New Roman" w:cs="Times New Roman"/>
          <w:iCs/>
          <w:sz w:val="28"/>
          <w:szCs w:val="28"/>
          <w:lang w:val="en-US"/>
        </w:rPr>
      </w:pPr>
      <w:r w:rsidRPr="00587162">
        <w:rPr>
          <w:rFonts w:ascii="Times New Roman" w:eastAsia="Calibri" w:hAnsi="Times New Roman" w:cs="Times New Roman"/>
          <w:b/>
          <w:bCs/>
          <w:sz w:val="24"/>
          <w:szCs w:val="24"/>
          <w:highlight w:val="yellow"/>
        </w:rPr>
        <w:t>Kahiya, C., Mukaratirwa, S. &amp; Thamsborg, S. M. (2003)</w:t>
      </w:r>
      <w:r w:rsidRPr="00587162">
        <w:rPr>
          <w:rFonts w:ascii="Times New Roman" w:eastAsia="Calibri" w:hAnsi="Times New Roman" w:cs="Times New Roman"/>
          <w:sz w:val="24"/>
          <w:szCs w:val="24"/>
          <w:highlight w:val="yellow"/>
        </w:rPr>
        <w:t xml:space="preserve">. Effects of </w:t>
      </w:r>
      <w:r w:rsidRPr="00587162">
        <w:rPr>
          <w:rFonts w:ascii="Times New Roman" w:eastAsia="Calibri" w:hAnsi="Times New Roman" w:cs="Times New Roman"/>
          <w:i/>
          <w:iCs/>
          <w:sz w:val="24"/>
          <w:szCs w:val="24"/>
          <w:highlight w:val="yellow"/>
        </w:rPr>
        <w:t xml:space="preserve">Acacia nilotica </w:t>
      </w:r>
      <w:r w:rsidRPr="00587162">
        <w:rPr>
          <w:rFonts w:ascii="Times New Roman" w:eastAsia="Calibri" w:hAnsi="Times New Roman" w:cs="Times New Roman"/>
          <w:sz w:val="24"/>
          <w:szCs w:val="24"/>
          <w:highlight w:val="yellow"/>
        </w:rPr>
        <w:t xml:space="preserve">and </w:t>
      </w:r>
      <w:r w:rsidRPr="00587162">
        <w:rPr>
          <w:rFonts w:ascii="Times New Roman" w:eastAsia="Calibri" w:hAnsi="Times New Roman" w:cs="Times New Roman"/>
          <w:i/>
          <w:iCs/>
          <w:sz w:val="24"/>
          <w:szCs w:val="24"/>
          <w:highlight w:val="yellow"/>
        </w:rPr>
        <w:t xml:space="preserve">Acacia karoo </w:t>
      </w:r>
      <w:r w:rsidRPr="00587162">
        <w:rPr>
          <w:rFonts w:ascii="Times New Roman" w:eastAsia="Calibri" w:hAnsi="Times New Roman" w:cs="Times New Roman"/>
          <w:sz w:val="24"/>
          <w:szCs w:val="24"/>
          <w:highlight w:val="yellow"/>
        </w:rPr>
        <w:t xml:space="preserve">diets on </w:t>
      </w:r>
      <w:r w:rsidRPr="00587162">
        <w:rPr>
          <w:rFonts w:ascii="Times New Roman" w:eastAsia="Calibri" w:hAnsi="Times New Roman" w:cs="Times New Roman"/>
          <w:i/>
          <w:iCs/>
          <w:sz w:val="24"/>
          <w:szCs w:val="24"/>
          <w:highlight w:val="yellow"/>
        </w:rPr>
        <w:t xml:space="preserve">Haemonchus contortus </w:t>
      </w:r>
      <w:r w:rsidRPr="00587162">
        <w:rPr>
          <w:rFonts w:ascii="Times New Roman" w:eastAsia="Calibri" w:hAnsi="Times New Roman" w:cs="Times New Roman"/>
          <w:sz w:val="24"/>
          <w:szCs w:val="24"/>
          <w:highlight w:val="yellow"/>
        </w:rPr>
        <w:t xml:space="preserve">infection in goats. </w:t>
      </w:r>
      <w:r w:rsidRPr="00587162">
        <w:rPr>
          <w:rFonts w:ascii="Times New Roman" w:eastAsia="Calibri" w:hAnsi="Times New Roman" w:cs="Times New Roman"/>
          <w:i/>
          <w:iCs/>
          <w:sz w:val="24"/>
          <w:szCs w:val="24"/>
          <w:highlight w:val="yellow"/>
        </w:rPr>
        <w:t>Vet Parasitol</w:t>
      </w:r>
      <w:r w:rsidRPr="00587162">
        <w:rPr>
          <w:rFonts w:ascii="Times New Roman" w:eastAsia="Calibri" w:hAnsi="Times New Roman" w:cs="Times New Roman"/>
          <w:sz w:val="24"/>
          <w:szCs w:val="24"/>
          <w:highlight w:val="yellow"/>
        </w:rPr>
        <w:t>, 115(3)</w:t>
      </w:r>
      <w:r w:rsidR="007B057D" w:rsidRPr="00587162">
        <w:rPr>
          <w:rFonts w:ascii="Times New Roman" w:eastAsia="Calibri" w:hAnsi="Times New Roman" w:cs="Times New Roman"/>
          <w:sz w:val="24"/>
          <w:szCs w:val="24"/>
          <w:highlight w:val="yellow"/>
        </w:rPr>
        <w:t xml:space="preserve"> </w:t>
      </w:r>
      <w:r w:rsidRPr="00587162">
        <w:rPr>
          <w:rFonts w:ascii="Times New Roman" w:eastAsia="Calibri" w:hAnsi="Times New Roman" w:cs="Times New Roman"/>
          <w:sz w:val="24"/>
          <w:szCs w:val="24"/>
          <w:highlight w:val="yellow"/>
        </w:rPr>
        <w:t>: 265 274.</w:t>
      </w:r>
    </w:p>
    <w:p w14:paraId="609627BE" w14:textId="77777777" w:rsidR="0079373C" w:rsidRPr="0079373C" w:rsidRDefault="0079373C" w:rsidP="00123A66">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Kim, H. S., Jun Kwack, S., Sik Han, E., Seok Kang, T., Hee Kim, S. &amp; Young Han, S. (2011)</w:t>
      </w:r>
      <w:r w:rsidRPr="0079373C">
        <w:rPr>
          <w:rFonts w:ascii="Times New Roman" w:eastAsia="Calibri" w:hAnsi="Times New Roman" w:cs="Times New Roman"/>
          <w:iCs/>
          <w:sz w:val="24"/>
          <w:szCs w:val="24"/>
        </w:rPr>
        <w:t xml:space="preserve">. Induction of apoptosis and CYP4A1 expression in Sprague-Dawley rats exposed to low doses of perfluorooctane sulfonate. </w:t>
      </w:r>
      <w:r w:rsidRPr="0079373C">
        <w:rPr>
          <w:rFonts w:ascii="Times New Roman" w:eastAsia="Calibri" w:hAnsi="Times New Roman" w:cs="Times New Roman"/>
          <w:i/>
          <w:sz w:val="24"/>
          <w:szCs w:val="24"/>
        </w:rPr>
        <w:t>Journal Toxicol Sciences</w:t>
      </w:r>
      <w:r w:rsidRPr="0079373C">
        <w:rPr>
          <w:rFonts w:ascii="Times New Roman" w:eastAsia="Calibri" w:hAnsi="Times New Roman" w:cs="Times New Roman"/>
          <w:iCs/>
          <w:sz w:val="24"/>
          <w:szCs w:val="24"/>
        </w:rPr>
        <w:t>, 36(2) : 201-210.</w:t>
      </w:r>
    </w:p>
    <w:p w14:paraId="7B7F85BA" w14:textId="77777777" w:rsidR="0079373C" w:rsidRPr="0079373C" w:rsidRDefault="0079373C" w:rsidP="00A8502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Koffi, A. F., Koffi A. J., Tano K. D., Konan A., Okou O. C., Yavo W. (2024</w:t>
      </w:r>
      <w:r w:rsidRPr="0079373C">
        <w:rPr>
          <w:rFonts w:ascii="Times New Roman" w:eastAsia="Calibri" w:hAnsi="Times New Roman" w:cs="Times New Roman"/>
          <w:sz w:val="24"/>
          <w:szCs w:val="24"/>
        </w:rPr>
        <w:t xml:space="preserve">). Evaluation of the Antioxidant Power and Secondary Metabolites Contents of the Crude Compounds of </w:t>
      </w:r>
      <w:r w:rsidRPr="0079373C">
        <w:rPr>
          <w:rFonts w:ascii="Times New Roman" w:eastAsia="Calibri" w:hAnsi="Times New Roman" w:cs="Times New Roman"/>
          <w:i/>
          <w:iCs/>
          <w:sz w:val="24"/>
          <w:szCs w:val="24"/>
        </w:rPr>
        <w:t xml:space="preserve">Talinum triangulare </w:t>
      </w:r>
      <w:r w:rsidRPr="0079373C">
        <w:rPr>
          <w:rFonts w:ascii="Times New Roman" w:eastAsia="Calibri" w:hAnsi="Times New Roman" w:cs="Times New Roman"/>
          <w:sz w:val="24"/>
          <w:szCs w:val="24"/>
        </w:rPr>
        <w:t xml:space="preserve">(Talinaceae). </w:t>
      </w:r>
      <w:r w:rsidRPr="0079373C">
        <w:rPr>
          <w:rFonts w:ascii="Times New Roman" w:eastAsia="Calibri" w:hAnsi="Times New Roman" w:cs="Times New Roman"/>
          <w:i/>
          <w:iCs/>
          <w:sz w:val="24"/>
          <w:szCs w:val="24"/>
        </w:rPr>
        <w:t>International Journal of Biochemistry Research &amp; Review</w:t>
      </w:r>
      <w:r w:rsidRPr="0079373C">
        <w:rPr>
          <w:rFonts w:ascii="Times New Roman" w:eastAsia="Calibri" w:hAnsi="Times New Roman" w:cs="Times New Roman"/>
          <w:sz w:val="24"/>
          <w:szCs w:val="24"/>
        </w:rPr>
        <w:t>, 33 (6)</w:t>
      </w:r>
      <w:r w:rsidR="007B057D">
        <w:rPr>
          <w:rFonts w:ascii="Times New Roman" w:eastAsia="Calibri" w:hAnsi="Times New Roman" w:cs="Times New Roman"/>
          <w:sz w:val="24"/>
          <w:szCs w:val="24"/>
        </w:rPr>
        <w:t xml:space="preserve"> </w:t>
      </w:r>
      <w:r w:rsidRPr="0079373C">
        <w:rPr>
          <w:rFonts w:ascii="Times New Roman" w:eastAsia="Calibri" w:hAnsi="Times New Roman" w:cs="Times New Roman"/>
          <w:sz w:val="24"/>
          <w:szCs w:val="24"/>
        </w:rPr>
        <w:t>: 340-349.</w:t>
      </w:r>
    </w:p>
    <w:p w14:paraId="663A2B60" w14:textId="77777777" w:rsidR="0079373C" w:rsidRPr="0079373C" w:rsidRDefault="0079373C" w:rsidP="00E34919">
      <w:pPr>
        <w:spacing w:after="0" w:line="360" w:lineRule="auto"/>
        <w:jc w:val="both"/>
        <w:rPr>
          <w:rFonts w:ascii="Times New Roman" w:eastAsia="Calibri" w:hAnsi="Times New Roman" w:cs="Times New Roman"/>
          <w:b/>
          <w:bCs/>
          <w:sz w:val="24"/>
          <w:szCs w:val="24"/>
        </w:rPr>
      </w:pPr>
      <w:r w:rsidRPr="0079373C">
        <w:rPr>
          <w:rFonts w:ascii="Times New Roman" w:eastAsia="Calibri" w:hAnsi="Times New Roman" w:cs="Times New Roman"/>
          <w:b/>
          <w:bCs/>
          <w:sz w:val="24"/>
          <w:szCs w:val="24"/>
        </w:rPr>
        <w:t xml:space="preserve">Lompo M., Nikiéma J. B., Guissou I. P., Moës A. J., Fontaine J. P. (1998).  </w:t>
      </w:r>
      <w:r w:rsidRPr="0079373C">
        <w:rPr>
          <w:rFonts w:ascii="Times New Roman" w:eastAsia="Calibri" w:hAnsi="Times New Roman" w:cs="Times New Roman"/>
          <w:sz w:val="24"/>
          <w:szCs w:val="24"/>
        </w:rPr>
        <w:t xml:space="preserve">The topical anti-inflammatory effect of chloroform extract of </w:t>
      </w:r>
      <w:r w:rsidRPr="0079373C">
        <w:rPr>
          <w:rFonts w:ascii="Times New Roman" w:eastAsia="Calibri" w:hAnsi="Times New Roman" w:cs="Times New Roman"/>
          <w:i/>
          <w:iCs/>
          <w:sz w:val="24"/>
          <w:szCs w:val="24"/>
        </w:rPr>
        <w:t xml:space="preserve">Khaya senegalensis </w:t>
      </w:r>
      <w:r w:rsidRPr="0079373C">
        <w:rPr>
          <w:rFonts w:ascii="Times New Roman" w:eastAsia="Calibri" w:hAnsi="Times New Roman" w:cs="Times New Roman"/>
          <w:sz w:val="24"/>
          <w:szCs w:val="24"/>
        </w:rPr>
        <w:t xml:space="preserve">stem barks. </w:t>
      </w:r>
      <w:r w:rsidRPr="0079373C">
        <w:rPr>
          <w:rFonts w:ascii="Times New Roman" w:eastAsia="Calibri" w:hAnsi="Times New Roman" w:cs="Times New Roman"/>
          <w:i/>
          <w:iCs/>
          <w:sz w:val="24"/>
          <w:szCs w:val="24"/>
        </w:rPr>
        <w:t>Phytotherapy Research</w:t>
      </w:r>
      <w:r w:rsidRPr="0079373C">
        <w:rPr>
          <w:rFonts w:ascii="Times New Roman" w:eastAsia="Calibri" w:hAnsi="Times New Roman" w:cs="Times New Roman"/>
          <w:sz w:val="24"/>
          <w:szCs w:val="24"/>
        </w:rPr>
        <w:t>, 2 (6): 448-450</w:t>
      </w:r>
    </w:p>
    <w:p w14:paraId="4D761E14" w14:textId="77777777" w:rsidR="0079373C" w:rsidRPr="0079373C" w:rsidRDefault="0079373C" w:rsidP="00E34919">
      <w:pPr>
        <w:spacing w:after="0" w:line="360" w:lineRule="auto"/>
        <w:jc w:val="both"/>
        <w:rPr>
          <w:rFonts w:ascii="Times New Roman" w:eastAsia="Calibri" w:hAnsi="Times New Roman" w:cs="Times New Roman"/>
          <w:iCs/>
          <w:sz w:val="24"/>
          <w:szCs w:val="24"/>
          <w:lang w:val="en-US"/>
        </w:rPr>
      </w:pPr>
      <w:r w:rsidRPr="0079373C">
        <w:rPr>
          <w:rFonts w:ascii="Times New Roman" w:eastAsia="Calibri" w:hAnsi="Times New Roman" w:cs="Times New Roman"/>
          <w:b/>
          <w:bCs/>
          <w:iCs/>
          <w:sz w:val="24"/>
          <w:szCs w:val="24"/>
          <w:lang w:val="en-US"/>
        </w:rPr>
        <w:t xml:space="preserve">Muhammad N., Saeed M., Khan H. (2012). </w:t>
      </w:r>
      <w:r w:rsidRPr="0079373C">
        <w:rPr>
          <w:rFonts w:ascii="Times New Roman" w:eastAsia="Calibri" w:hAnsi="Times New Roman" w:cs="Times New Roman"/>
          <w:iCs/>
          <w:sz w:val="24"/>
          <w:szCs w:val="24"/>
          <w:lang w:val="en-US"/>
        </w:rPr>
        <w:t xml:space="preserve">Antipyretic, analgesic and anti- inflammatory activity of </w:t>
      </w:r>
      <w:r w:rsidRPr="0079373C">
        <w:rPr>
          <w:rFonts w:ascii="Times New Roman" w:eastAsia="Calibri" w:hAnsi="Times New Roman" w:cs="Times New Roman"/>
          <w:i/>
          <w:iCs/>
          <w:sz w:val="24"/>
          <w:szCs w:val="24"/>
          <w:lang w:val="en-US"/>
        </w:rPr>
        <w:t xml:space="preserve">Viola betonicifolia </w:t>
      </w:r>
      <w:r w:rsidRPr="0079373C">
        <w:rPr>
          <w:rFonts w:ascii="Times New Roman" w:eastAsia="Calibri" w:hAnsi="Times New Roman" w:cs="Times New Roman"/>
          <w:iCs/>
          <w:sz w:val="24"/>
          <w:szCs w:val="24"/>
          <w:lang w:val="en-US"/>
        </w:rPr>
        <w:t xml:space="preserve">whole plant. </w:t>
      </w:r>
      <w:r w:rsidRPr="0079373C">
        <w:rPr>
          <w:rFonts w:ascii="Times New Roman" w:eastAsia="Calibri" w:hAnsi="Times New Roman" w:cs="Times New Roman"/>
          <w:i/>
          <w:sz w:val="24"/>
          <w:szCs w:val="24"/>
          <w:lang w:val="en-US"/>
        </w:rPr>
        <w:t>Complementary and Alternative Medicines</w:t>
      </w:r>
      <w:r w:rsidRPr="0079373C">
        <w:rPr>
          <w:rFonts w:ascii="Times New Roman" w:eastAsia="Calibri" w:hAnsi="Times New Roman" w:cs="Times New Roman"/>
          <w:iCs/>
          <w:sz w:val="24"/>
          <w:szCs w:val="24"/>
          <w:lang w:val="en-US"/>
        </w:rPr>
        <w:t>. 12: 1-8.</w:t>
      </w:r>
    </w:p>
    <w:p w14:paraId="476CBAC2" w14:textId="77777777" w:rsidR="0079373C" w:rsidRPr="0079373C" w:rsidRDefault="0079373C" w:rsidP="00E34919">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Ngbolua K. N., Inkoto C. L., Mongo N. L., Ashande C. M., Masens Y. B. &amp; Mpiana P. T. (2019).</w:t>
      </w:r>
      <w:r w:rsidRPr="0079373C">
        <w:rPr>
          <w:rFonts w:ascii="Times New Roman" w:eastAsia="Calibri" w:hAnsi="Times New Roman" w:cs="Times New Roman"/>
          <w:iCs/>
          <w:sz w:val="24"/>
          <w:szCs w:val="24"/>
        </w:rPr>
        <w:t xml:space="preserve"> Ethnobotanical and floristic study of some medicinal plants marketed in Kinshasa, Democratic Republic of Congo. </w:t>
      </w:r>
      <w:r w:rsidRPr="0079373C">
        <w:rPr>
          <w:rFonts w:ascii="Times New Roman" w:eastAsia="Calibri" w:hAnsi="Times New Roman" w:cs="Times New Roman"/>
          <w:i/>
          <w:sz w:val="24"/>
          <w:szCs w:val="24"/>
        </w:rPr>
        <w:t>Revue Marocaine des Sciences Agronomiques et Vétérinaires</w:t>
      </w:r>
      <w:r w:rsidRPr="0079373C">
        <w:rPr>
          <w:rFonts w:ascii="Times New Roman" w:eastAsia="Calibri" w:hAnsi="Times New Roman" w:cs="Times New Roman"/>
          <w:iCs/>
          <w:sz w:val="24"/>
          <w:szCs w:val="24"/>
        </w:rPr>
        <w:t>, 7 (1): 118-128.</w:t>
      </w:r>
    </w:p>
    <w:p w14:paraId="314587FC" w14:textId="77777777" w:rsidR="0079373C" w:rsidRPr="0079373C" w:rsidRDefault="0079373C" w:rsidP="007F2AEE">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Niyah N. G., Watcho P., Nguelefack T. B. &amp; Kamanyi A. (2005</w:t>
      </w:r>
      <w:r w:rsidRPr="0079373C">
        <w:rPr>
          <w:rFonts w:ascii="Times New Roman" w:eastAsia="Calibri" w:hAnsi="Times New Roman" w:cs="Times New Roman"/>
          <w:sz w:val="24"/>
          <w:szCs w:val="24"/>
        </w:rPr>
        <w:t xml:space="preserve">).  Hypoglycaemic activity of the leaves of </w:t>
      </w:r>
      <w:r w:rsidRPr="0079373C">
        <w:rPr>
          <w:rFonts w:ascii="Times New Roman" w:eastAsia="Calibri" w:hAnsi="Times New Roman" w:cs="Times New Roman"/>
          <w:i/>
          <w:sz w:val="24"/>
          <w:szCs w:val="24"/>
        </w:rPr>
        <w:t xml:space="preserve">Bersama engleriana </w:t>
      </w:r>
      <w:r w:rsidRPr="0079373C">
        <w:rPr>
          <w:rFonts w:ascii="Times New Roman" w:eastAsia="Calibri" w:hAnsi="Times New Roman" w:cs="Times New Roman"/>
          <w:sz w:val="24"/>
          <w:szCs w:val="24"/>
        </w:rPr>
        <w:t xml:space="preserve">in rats. </w:t>
      </w:r>
      <w:r w:rsidRPr="0079373C">
        <w:rPr>
          <w:rFonts w:ascii="Times New Roman" w:eastAsia="Calibri" w:hAnsi="Times New Roman" w:cs="Times New Roman"/>
          <w:i/>
          <w:sz w:val="24"/>
          <w:szCs w:val="24"/>
        </w:rPr>
        <w:t xml:space="preserve">African Journal of Traditional complementary and alternative medecines, </w:t>
      </w:r>
      <w:r w:rsidRPr="0079373C">
        <w:rPr>
          <w:rFonts w:ascii="Times New Roman" w:eastAsia="Calibri" w:hAnsi="Times New Roman" w:cs="Times New Roman"/>
          <w:sz w:val="24"/>
          <w:szCs w:val="24"/>
        </w:rPr>
        <w:t>2(3): 215-221.</w:t>
      </w:r>
    </w:p>
    <w:p w14:paraId="537E8A6A" w14:textId="77777777" w:rsidR="0079373C" w:rsidRPr="0079373C" w:rsidRDefault="0079373C" w:rsidP="007F2AEE">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t>OECD. (2001).</w:t>
      </w:r>
      <w:r w:rsidRPr="0079373C">
        <w:rPr>
          <w:rFonts w:ascii="Times New Roman" w:eastAsia="Calibri" w:hAnsi="Times New Roman" w:cs="Times New Roman"/>
          <w:color w:val="222222"/>
          <w:sz w:val="24"/>
          <w:szCs w:val="24"/>
          <w:shd w:val="clear" w:color="auto" w:fill="FFFFFF"/>
        </w:rPr>
        <w:t xml:space="preserve"> Acute oral toxicity-Acute toxicity class method. OECD Guideline for Testing of Chemicals, OECD, 423 : 14 p.</w:t>
      </w:r>
    </w:p>
    <w:p w14:paraId="3890E35E" w14:textId="77777777" w:rsidR="0079373C" w:rsidRPr="0079373C" w:rsidRDefault="0079373C" w:rsidP="00731970">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OECD (2008). </w:t>
      </w:r>
      <w:r w:rsidRPr="0079373C">
        <w:rPr>
          <w:rFonts w:ascii="Times New Roman" w:eastAsia="Calibri" w:hAnsi="Times New Roman" w:cs="Times New Roman"/>
          <w:sz w:val="24"/>
          <w:szCs w:val="24"/>
        </w:rPr>
        <w:t>OECD (Organisation for Economic Co-operation and Development) guideline for chemical testing, OECD Paris (France), 14 p.</w:t>
      </w:r>
    </w:p>
    <w:p w14:paraId="318F8C6E"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lastRenderedPageBreak/>
        <w:t>Ouro-Djeri H., Koudouvo K., Esseh K., Tchacondo T., Batawila K., Wateba M. I., Ouro-Djeri E., Gbeassor M., (2022)</w:t>
      </w:r>
      <w:r w:rsidRPr="0079373C">
        <w:rPr>
          <w:rFonts w:ascii="Times New Roman" w:eastAsia="Calibri" w:hAnsi="Times New Roman" w:cs="Times New Roman"/>
          <w:sz w:val="24"/>
          <w:szCs w:val="24"/>
        </w:rPr>
        <w:t xml:space="preserve">. Ethnopharmacological study of plants used in the preparation of extemporaneous phytomedicines in Tomety-Kondji, a riverside township in Togodo-Sud National Park of Togo. </w:t>
      </w:r>
      <w:r w:rsidRPr="0079373C">
        <w:rPr>
          <w:rFonts w:ascii="Times New Roman" w:eastAsia="Calibri" w:hAnsi="Times New Roman" w:cs="Times New Roman"/>
          <w:i/>
          <w:iCs/>
          <w:sz w:val="24"/>
          <w:szCs w:val="24"/>
        </w:rPr>
        <w:t xml:space="preserve">International Journal </w:t>
      </w:r>
      <w:r w:rsidRPr="0079373C">
        <w:rPr>
          <w:rFonts w:ascii="Times New Roman" w:eastAsia="Calibri" w:hAnsi="Times New Roman" w:cs="Times New Roman"/>
          <w:sz w:val="24"/>
          <w:szCs w:val="24"/>
        </w:rPr>
        <w:t xml:space="preserve">of </w:t>
      </w:r>
      <w:r w:rsidRPr="0079373C">
        <w:rPr>
          <w:rFonts w:ascii="Times New Roman" w:eastAsia="Calibri" w:hAnsi="Times New Roman" w:cs="Times New Roman"/>
          <w:i/>
          <w:iCs/>
          <w:sz w:val="24"/>
          <w:szCs w:val="24"/>
        </w:rPr>
        <w:t xml:space="preserve">Biological and </w:t>
      </w:r>
      <w:r w:rsidRPr="0079373C">
        <w:rPr>
          <w:rFonts w:ascii="Times New Roman" w:eastAsia="Calibri" w:hAnsi="Times New Roman" w:cs="Times New Roman"/>
          <w:sz w:val="24"/>
          <w:szCs w:val="24"/>
        </w:rPr>
        <w:t xml:space="preserve">Chemical. Sciences, 16(3): 967-991. DOI : https://dx.doi.org/10.4314/ijbcs.v16i3.7. </w:t>
      </w:r>
    </w:p>
    <w:p w14:paraId="6B0B18EC" w14:textId="77777777" w:rsidR="0079373C" w:rsidRPr="0079373C" w:rsidRDefault="0079373C" w:rsidP="0045781B">
      <w:pPr>
        <w:spacing w:after="0" w:line="360" w:lineRule="auto"/>
        <w:jc w:val="both"/>
        <w:rPr>
          <w:rFonts w:ascii="Times New Roman" w:eastAsia="Calibri" w:hAnsi="Times New Roman" w:cs="Times New Roman"/>
          <w:iCs/>
          <w:sz w:val="24"/>
          <w:szCs w:val="24"/>
        </w:rPr>
      </w:pPr>
      <w:r w:rsidRPr="0079373C">
        <w:rPr>
          <w:rFonts w:ascii="Times New Roman" w:eastAsia="Calibri" w:hAnsi="Times New Roman" w:cs="Times New Roman"/>
          <w:b/>
          <w:bCs/>
          <w:iCs/>
          <w:sz w:val="24"/>
          <w:szCs w:val="24"/>
        </w:rPr>
        <w:t xml:space="preserve">Safari V. Z., Kamau J. K., Nthiga P. M., Ngugi M. P., Orinda G. and Njagi E. M. (2016). </w:t>
      </w:r>
      <w:r w:rsidRPr="0079373C">
        <w:rPr>
          <w:rFonts w:ascii="Times New Roman" w:eastAsia="Calibri" w:hAnsi="Times New Roman" w:cs="Times New Roman"/>
          <w:iCs/>
          <w:sz w:val="24"/>
          <w:szCs w:val="24"/>
        </w:rPr>
        <w:t xml:space="preserve">Antipyretic, antiinflammatory and antinociceptive activities of aqueous bark extract of </w:t>
      </w:r>
      <w:r w:rsidRPr="0079373C">
        <w:rPr>
          <w:rFonts w:ascii="Times New Roman" w:eastAsia="Calibri" w:hAnsi="Times New Roman" w:cs="Times New Roman"/>
          <w:i/>
          <w:sz w:val="24"/>
          <w:szCs w:val="24"/>
        </w:rPr>
        <w:t xml:space="preserve">Acacia nilotica </w:t>
      </w:r>
      <w:r w:rsidRPr="0079373C">
        <w:rPr>
          <w:rFonts w:ascii="Times New Roman" w:eastAsia="Calibri" w:hAnsi="Times New Roman" w:cs="Times New Roman"/>
          <w:iCs/>
          <w:sz w:val="24"/>
          <w:szCs w:val="24"/>
        </w:rPr>
        <w:t xml:space="preserve">(L.) delile in albino mice. </w:t>
      </w:r>
      <w:r w:rsidRPr="0079373C">
        <w:rPr>
          <w:rFonts w:ascii="Times New Roman" w:eastAsia="Calibri" w:hAnsi="Times New Roman" w:cs="Times New Roman"/>
          <w:i/>
          <w:sz w:val="24"/>
          <w:szCs w:val="24"/>
        </w:rPr>
        <w:t>Pain Management &amp; Medicine</w:t>
      </w:r>
      <w:r w:rsidRPr="0079373C">
        <w:rPr>
          <w:rFonts w:ascii="Times New Roman" w:eastAsia="Calibri" w:hAnsi="Times New Roman" w:cs="Times New Roman"/>
          <w:iCs/>
          <w:sz w:val="24"/>
          <w:szCs w:val="24"/>
        </w:rPr>
        <w:t>. Department of Biochemistry and Biotechnology, Kenyatta University, P.O Box 43844-00100, Nairobi, Kenya. Volume 2 : 113. Doi :10.4172/jpmme.1000113</w:t>
      </w:r>
    </w:p>
    <w:p w14:paraId="23C80215" w14:textId="77777777" w:rsidR="0079373C" w:rsidRPr="0079373C" w:rsidRDefault="0079373C" w:rsidP="0045781B">
      <w:pPr>
        <w:spacing w:after="0" w:line="360" w:lineRule="auto"/>
        <w:jc w:val="both"/>
        <w:rPr>
          <w:rFonts w:ascii="Times New Roman" w:eastAsia="Calibri" w:hAnsi="Times New Roman" w:cs="Times New Roman"/>
          <w:b/>
          <w:sz w:val="24"/>
          <w:szCs w:val="24"/>
        </w:rPr>
      </w:pPr>
      <w:r w:rsidRPr="0079373C">
        <w:rPr>
          <w:rFonts w:ascii="Times New Roman" w:eastAsia="Calibri" w:hAnsi="Times New Roman" w:cs="Times New Roman"/>
          <w:b/>
          <w:sz w:val="24"/>
          <w:szCs w:val="24"/>
        </w:rPr>
        <w:t xml:space="preserve">Sakande J., Nacoulma O., Nikiema J. B., Lompo M., Guissou I. P. (2004). </w:t>
      </w:r>
      <w:r w:rsidRPr="0079373C">
        <w:rPr>
          <w:rFonts w:ascii="Times New Roman" w:eastAsia="Calibri" w:hAnsi="Times New Roman" w:cs="Times New Roman"/>
          <w:bCs/>
          <w:sz w:val="24"/>
          <w:szCs w:val="24"/>
        </w:rPr>
        <w:t xml:space="preserve">Study of the anti-inflammatory activity of extracts of </w:t>
      </w:r>
      <w:r w:rsidRPr="0079373C">
        <w:rPr>
          <w:rFonts w:ascii="Times New Roman" w:eastAsia="Calibri" w:hAnsi="Times New Roman" w:cs="Times New Roman"/>
          <w:bCs/>
          <w:i/>
          <w:iCs/>
          <w:sz w:val="24"/>
          <w:szCs w:val="24"/>
        </w:rPr>
        <w:t xml:space="preserve">Borassus aethiopum </w:t>
      </w:r>
      <w:r w:rsidRPr="0079373C">
        <w:rPr>
          <w:rFonts w:ascii="Times New Roman" w:eastAsia="Calibri" w:hAnsi="Times New Roman" w:cs="Times New Roman"/>
          <w:bCs/>
          <w:sz w:val="24"/>
          <w:szCs w:val="24"/>
        </w:rPr>
        <w:t xml:space="preserve">mart (Arecaceae) </w:t>
      </w:r>
      <w:r w:rsidRPr="00255131">
        <w:rPr>
          <w:rFonts w:ascii="Times New Roman" w:eastAsia="Calibri" w:hAnsi="Times New Roman" w:cs="Times New Roman"/>
          <w:bCs/>
          <w:i/>
          <w:iCs/>
          <w:sz w:val="24"/>
          <w:szCs w:val="24"/>
        </w:rPr>
        <w:t>Méd</w:t>
      </w:r>
      <w:r w:rsidRPr="0079373C">
        <w:rPr>
          <w:rFonts w:ascii="Times New Roman" w:eastAsia="Calibri" w:hAnsi="Times New Roman" w:cs="Times New Roman"/>
          <w:bCs/>
          <w:sz w:val="24"/>
          <w:szCs w:val="24"/>
        </w:rPr>
        <w:t xml:space="preserve">. </w:t>
      </w:r>
      <w:r w:rsidRPr="00255131">
        <w:rPr>
          <w:rFonts w:ascii="Times New Roman" w:eastAsia="Calibri" w:hAnsi="Times New Roman" w:cs="Times New Roman"/>
          <w:bCs/>
          <w:i/>
          <w:iCs/>
          <w:sz w:val="24"/>
          <w:szCs w:val="24"/>
        </w:rPr>
        <w:t>Pharm</w:t>
      </w:r>
      <w:r w:rsidRPr="0079373C">
        <w:rPr>
          <w:rFonts w:ascii="Times New Roman" w:eastAsia="Calibri" w:hAnsi="Times New Roman" w:cs="Times New Roman"/>
          <w:bCs/>
          <w:sz w:val="24"/>
          <w:szCs w:val="24"/>
        </w:rPr>
        <w:t xml:space="preserve">. </w:t>
      </w:r>
      <w:r w:rsidRPr="00255131">
        <w:rPr>
          <w:rFonts w:ascii="Times New Roman" w:eastAsia="Calibri" w:hAnsi="Times New Roman" w:cs="Times New Roman"/>
          <w:bCs/>
          <w:i/>
          <w:iCs/>
          <w:sz w:val="24"/>
          <w:szCs w:val="24"/>
        </w:rPr>
        <w:t>Africa</w:t>
      </w:r>
      <w:r w:rsidRPr="0079373C">
        <w:rPr>
          <w:rFonts w:ascii="Times New Roman" w:eastAsia="Calibri" w:hAnsi="Times New Roman" w:cs="Times New Roman"/>
          <w:bCs/>
          <w:sz w:val="24"/>
          <w:szCs w:val="24"/>
        </w:rPr>
        <w:t xml:space="preserve"> 18: 45-53.</w:t>
      </w:r>
    </w:p>
    <w:p w14:paraId="4B04AC48" w14:textId="77777777" w:rsidR="0079373C" w:rsidRPr="0079373C" w:rsidRDefault="0079373C" w:rsidP="0045781B">
      <w:pPr>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 xml:space="preserve">Saptarini N. M., Deswati D. A. (2015). </w:t>
      </w:r>
      <w:r w:rsidRPr="0079373C">
        <w:rPr>
          <w:rFonts w:ascii="Times New Roman" w:eastAsia="Calibri" w:hAnsi="Times New Roman" w:cs="Times New Roman"/>
          <w:sz w:val="24"/>
          <w:szCs w:val="24"/>
        </w:rPr>
        <w:t xml:space="preserve">The antipyretic activity of leaves extract of </w:t>
      </w:r>
      <w:r w:rsidRPr="0079373C">
        <w:rPr>
          <w:rFonts w:ascii="Times New Roman" w:eastAsia="Calibri" w:hAnsi="Times New Roman" w:cs="Times New Roman"/>
          <w:i/>
          <w:iCs/>
          <w:sz w:val="24"/>
          <w:szCs w:val="24"/>
        </w:rPr>
        <w:t xml:space="preserve">Ceiba pentandra </w:t>
      </w:r>
      <w:r w:rsidRPr="0079373C">
        <w:rPr>
          <w:rFonts w:ascii="Times New Roman" w:eastAsia="Calibri" w:hAnsi="Times New Roman" w:cs="Times New Roman"/>
          <w:sz w:val="24"/>
          <w:szCs w:val="24"/>
        </w:rPr>
        <w:t xml:space="preserve">Better than </w:t>
      </w:r>
      <w:r w:rsidRPr="0079373C">
        <w:rPr>
          <w:rFonts w:ascii="Times New Roman" w:eastAsia="Calibri" w:hAnsi="Times New Roman" w:cs="Times New Roman"/>
          <w:i/>
          <w:iCs/>
          <w:sz w:val="24"/>
          <w:szCs w:val="24"/>
        </w:rPr>
        <w:t>Gossypium arboreum</w:t>
      </w:r>
      <w:r w:rsidRPr="0079373C">
        <w:rPr>
          <w:rFonts w:ascii="Times New Roman" w:eastAsia="Calibri" w:hAnsi="Times New Roman" w:cs="Times New Roman"/>
          <w:sz w:val="24"/>
          <w:szCs w:val="24"/>
        </w:rPr>
        <w:t xml:space="preserve">. </w:t>
      </w:r>
      <w:bookmarkStart w:id="8" w:name="_Hlk198728524"/>
      <w:r w:rsidRPr="0079373C">
        <w:rPr>
          <w:rFonts w:ascii="Times New Roman" w:eastAsia="Calibri" w:hAnsi="Times New Roman" w:cs="Times New Roman"/>
          <w:i/>
          <w:iCs/>
          <w:sz w:val="24"/>
          <w:szCs w:val="24"/>
        </w:rPr>
        <w:t>Journal of Applied Pharmaceutical Science</w:t>
      </w:r>
      <w:bookmarkEnd w:id="8"/>
      <w:r w:rsidRPr="0079373C">
        <w:rPr>
          <w:rFonts w:ascii="Times New Roman" w:eastAsia="Calibri" w:hAnsi="Times New Roman" w:cs="Times New Roman"/>
          <w:sz w:val="24"/>
          <w:szCs w:val="24"/>
        </w:rPr>
        <w:t xml:space="preserve"> 5 (07), pp. 118-121, </w:t>
      </w:r>
    </w:p>
    <w:p w14:paraId="0D521908" w14:textId="77777777" w:rsidR="0079373C" w:rsidRPr="0079373C" w:rsidRDefault="0079373C" w:rsidP="0045781B">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t>S</w:t>
      </w:r>
      <w:r w:rsidR="00255131">
        <w:rPr>
          <w:rFonts w:ascii="Times New Roman" w:eastAsia="Calibri" w:hAnsi="Times New Roman" w:cs="Times New Roman"/>
          <w:b/>
          <w:bCs/>
          <w:color w:val="222222"/>
          <w:sz w:val="24"/>
          <w:szCs w:val="24"/>
          <w:shd w:val="clear" w:color="auto" w:fill="FFFFFF"/>
        </w:rPr>
        <w:t>oro</w:t>
      </w:r>
      <w:r w:rsidRPr="0079373C">
        <w:rPr>
          <w:rFonts w:ascii="Times New Roman" w:eastAsia="Calibri" w:hAnsi="Times New Roman" w:cs="Times New Roman"/>
          <w:b/>
          <w:bCs/>
          <w:color w:val="222222"/>
          <w:sz w:val="24"/>
          <w:szCs w:val="24"/>
          <w:shd w:val="clear" w:color="auto" w:fill="FFFFFF"/>
        </w:rPr>
        <w:t xml:space="preserve"> M. (2023)</w:t>
      </w:r>
      <w:r w:rsidRPr="0079373C">
        <w:rPr>
          <w:rFonts w:ascii="Times New Roman" w:eastAsia="Calibri" w:hAnsi="Times New Roman" w:cs="Times New Roman"/>
          <w:color w:val="222222"/>
          <w:sz w:val="24"/>
          <w:szCs w:val="24"/>
          <w:shd w:val="clear" w:color="auto" w:fill="FFFFFF"/>
        </w:rPr>
        <w:t xml:space="preserve">. Identification and characterization of secondary metabolites inhibiting the polymerization of HbS hemoglobins from </w:t>
      </w:r>
      <w:r w:rsidRPr="0079373C">
        <w:rPr>
          <w:rFonts w:ascii="Times New Roman" w:eastAsia="Calibri" w:hAnsi="Times New Roman" w:cs="Times New Roman"/>
          <w:i/>
          <w:iCs/>
          <w:color w:val="222222"/>
          <w:sz w:val="24"/>
          <w:szCs w:val="24"/>
          <w:shd w:val="clear" w:color="auto" w:fill="FFFFFF"/>
        </w:rPr>
        <w:t xml:space="preserve">Rhynchospora corymbosa </w:t>
      </w:r>
      <w:r w:rsidRPr="0079373C">
        <w:rPr>
          <w:rFonts w:ascii="Times New Roman" w:eastAsia="Calibri" w:hAnsi="Times New Roman" w:cs="Times New Roman"/>
          <w:color w:val="222222"/>
          <w:sz w:val="24"/>
          <w:szCs w:val="24"/>
          <w:shd w:val="clear" w:color="auto" w:fill="FFFFFF"/>
        </w:rPr>
        <w:t xml:space="preserve">and </w:t>
      </w:r>
      <w:r w:rsidRPr="0079373C">
        <w:rPr>
          <w:rFonts w:ascii="Times New Roman" w:eastAsia="Calibri" w:hAnsi="Times New Roman" w:cs="Times New Roman"/>
          <w:i/>
          <w:iCs/>
          <w:color w:val="222222"/>
          <w:sz w:val="24"/>
          <w:szCs w:val="24"/>
          <w:shd w:val="clear" w:color="auto" w:fill="FFFFFF"/>
        </w:rPr>
        <w:t>Olax subscorpioïdea</w:t>
      </w:r>
      <w:r w:rsidRPr="0079373C">
        <w:rPr>
          <w:rFonts w:ascii="Times New Roman" w:eastAsia="Calibri" w:hAnsi="Times New Roman" w:cs="Times New Roman"/>
          <w:color w:val="222222"/>
          <w:sz w:val="24"/>
          <w:szCs w:val="24"/>
          <w:shd w:val="clear" w:color="auto" w:fill="FFFFFF"/>
        </w:rPr>
        <w:t>; plants used in the management of sickle cell disease in the Poro Region (Ivory Coast). Doctoral thesis from Université Jean Lorougnon Guédé (Daloa, Côte d'Ivoire), UFR Agroforesterie, faculté de Biologie-santé, Spécialité : Biochimie et Pharmacologie des Substances Naturelles. 179 p.</w:t>
      </w:r>
    </w:p>
    <w:p w14:paraId="379B7742" w14:textId="77777777" w:rsidR="0079373C" w:rsidRPr="0079373C" w:rsidRDefault="0079373C" w:rsidP="0045781B">
      <w:pPr>
        <w:spacing w:after="0" w:line="360" w:lineRule="auto"/>
        <w:jc w:val="both"/>
        <w:rPr>
          <w:rFonts w:ascii="Times New Roman" w:eastAsia="Calibri" w:hAnsi="Times New Roman" w:cs="Times New Roman"/>
          <w:color w:val="222222"/>
          <w:sz w:val="24"/>
          <w:szCs w:val="24"/>
          <w:shd w:val="clear" w:color="auto" w:fill="FFFFFF"/>
        </w:rPr>
      </w:pPr>
      <w:r w:rsidRPr="0079373C">
        <w:rPr>
          <w:rFonts w:ascii="Times New Roman" w:eastAsia="Calibri" w:hAnsi="Times New Roman" w:cs="Times New Roman"/>
          <w:b/>
          <w:bCs/>
          <w:color w:val="222222"/>
          <w:sz w:val="24"/>
          <w:szCs w:val="24"/>
          <w:shd w:val="clear" w:color="auto" w:fill="FFFFFF"/>
        </w:rPr>
        <w:t>Vasundhara, S., Hafsa, A., &amp; Rajiv, G. (2013)</w:t>
      </w:r>
      <w:r w:rsidRPr="0079373C">
        <w:rPr>
          <w:rFonts w:ascii="Times New Roman" w:eastAsia="Calibri" w:hAnsi="Times New Roman" w:cs="Times New Roman"/>
          <w:color w:val="222222"/>
          <w:sz w:val="24"/>
          <w:szCs w:val="24"/>
          <w:shd w:val="clear" w:color="auto" w:fill="FFFFFF"/>
        </w:rPr>
        <w:t xml:space="preserve">. Memory enhancing effects of </w:t>
      </w:r>
      <w:r w:rsidRPr="0079373C">
        <w:rPr>
          <w:rFonts w:ascii="Times New Roman" w:eastAsia="Calibri" w:hAnsi="Times New Roman" w:cs="Times New Roman"/>
          <w:i/>
          <w:iCs/>
          <w:color w:val="222222"/>
          <w:sz w:val="24"/>
          <w:szCs w:val="24"/>
          <w:shd w:val="clear" w:color="auto" w:fill="FFFFFF"/>
        </w:rPr>
        <w:t xml:space="preserve">Ficus carica </w:t>
      </w:r>
      <w:r w:rsidRPr="0079373C">
        <w:rPr>
          <w:rFonts w:ascii="Times New Roman" w:eastAsia="Calibri" w:hAnsi="Times New Roman" w:cs="Times New Roman"/>
          <w:color w:val="222222"/>
          <w:sz w:val="24"/>
          <w:szCs w:val="24"/>
          <w:shd w:val="clear" w:color="auto" w:fill="FFFFFF"/>
        </w:rPr>
        <w:t xml:space="preserve">leaves in hexane extract on interoceptive behavioral models. </w:t>
      </w:r>
      <w:r w:rsidRPr="0079373C">
        <w:rPr>
          <w:rFonts w:ascii="Times New Roman" w:eastAsia="Calibri" w:hAnsi="Times New Roman" w:cs="Times New Roman"/>
          <w:i/>
          <w:iCs/>
          <w:color w:val="222222"/>
          <w:sz w:val="24"/>
          <w:szCs w:val="24"/>
          <w:shd w:val="clear" w:color="auto" w:fill="FFFFFF"/>
        </w:rPr>
        <w:t>Asian Journal of Pharmaceutical and Clinical Research</w:t>
      </w:r>
      <w:r w:rsidRPr="0079373C">
        <w:rPr>
          <w:rFonts w:ascii="Times New Roman" w:eastAsia="Calibri" w:hAnsi="Times New Roman" w:cs="Times New Roman"/>
          <w:color w:val="222222"/>
          <w:sz w:val="24"/>
          <w:szCs w:val="24"/>
          <w:shd w:val="clear" w:color="auto" w:fill="FFFFFF"/>
        </w:rPr>
        <w:t>, 6 (3), 109-113.</w:t>
      </w:r>
    </w:p>
    <w:p w14:paraId="623AF0B9" w14:textId="77777777" w:rsidR="0079373C" w:rsidRPr="0079373C" w:rsidRDefault="0079373C" w:rsidP="0045781B">
      <w:pPr>
        <w:tabs>
          <w:tab w:val="left" w:pos="3090"/>
        </w:tabs>
        <w:spacing w:after="0" w:line="360" w:lineRule="auto"/>
        <w:jc w:val="both"/>
        <w:rPr>
          <w:rFonts w:ascii="Times New Roman" w:eastAsia="Calibri" w:hAnsi="Times New Roman" w:cs="Times New Roman"/>
          <w:sz w:val="24"/>
          <w:szCs w:val="24"/>
        </w:rPr>
      </w:pPr>
      <w:r w:rsidRPr="0079373C">
        <w:rPr>
          <w:rFonts w:ascii="Times New Roman" w:eastAsia="Calibri" w:hAnsi="Times New Roman" w:cs="Times New Roman"/>
          <w:b/>
          <w:bCs/>
          <w:sz w:val="24"/>
          <w:szCs w:val="24"/>
        </w:rPr>
        <w:t>Zhou I., Zhou S., Tang J., Zhang K., Guang L., Huang Y., Xu Y., Ying Y., Zhang L. &amp; Li D. (2009)</w:t>
      </w:r>
      <w:r w:rsidRPr="0079373C">
        <w:rPr>
          <w:rFonts w:ascii="Times New Roman" w:eastAsia="Calibri" w:hAnsi="Times New Roman" w:cs="Times New Roman"/>
          <w:sz w:val="24"/>
          <w:szCs w:val="24"/>
        </w:rPr>
        <w:t xml:space="preserve">. Protective effect of berberine on beta cells in streptozotocin and hight- carbohydrate/high-fat diet-induced diabetic rats. </w:t>
      </w:r>
      <w:r w:rsidRPr="0079373C">
        <w:rPr>
          <w:rFonts w:ascii="Times New Roman" w:eastAsia="Calibri" w:hAnsi="Times New Roman" w:cs="Times New Roman"/>
          <w:i/>
          <w:sz w:val="24"/>
          <w:szCs w:val="24"/>
        </w:rPr>
        <w:t>European Journal of Pharmacology</w:t>
      </w:r>
      <w:r w:rsidRPr="0079373C">
        <w:rPr>
          <w:rFonts w:ascii="Times New Roman" w:eastAsia="Calibri" w:hAnsi="Times New Roman" w:cs="Times New Roman"/>
          <w:sz w:val="24"/>
          <w:szCs w:val="24"/>
        </w:rPr>
        <w:t xml:space="preserve">, 606 : 262-268. </w:t>
      </w:r>
    </w:p>
    <w:p w14:paraId="0A31C992" w14:textId="77777777" w:rsidR="0079373C" w:rsidRPr="0079373C" w:rsidRDefault="0079373C" w:rsidP="0045781B">
      <w:pPr>
        <w:spacing w:after="0" w:line="360" w:lineRule="auto"/>
        <w:jc w:val="both"/>
        <w:rPr>
          <w:rFonts w:ascii="Times New Roman" w:eastAsia="Calibri" w:hAnsi="Times New Roman" w:cs="Times New Roman"/>
          <w:kern w:val="0"/>
          <w:sz w:val="24"/>
          <w:szCs w:val="24"/>
        </w:rPr>
      </w:pPr>
      <w:r w:rsidRPr="0079373C">
        <w:rPr>
          <w:rFonts w:ascii="Times New Roman" w:eastAsia="Calibri" w:hAnsi="Times New Roman" w:cs="Times New Roman"/>
          <w:b/>
          <w:kern w:val="0"/>
          <w:sz w:val="24"/>
          <w:szCs w:val="24"/>
          <w:lang w:val="en-US"/>
        </w:rPr>
        <w:t>Zirihi G.N., Kra A.K.M. &amp; Guédé-Guina F</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b/>
          <w:kern w:val="0"/>
          <w:sz w:val="24"/>
          <w:szCs w:val="24"/>
          <w:lang w:val="en-US"/>
        </w:rPr>
        <w:t>(2003)</w:t>
      </w:r>
      <w:r w:rsidRPr="0079373C">
        <w:rPr>
          <w:rFonts w:ascii="Times New Roman" w:eastAsia="Calibri" w:hAnsi="Times New Roman" w:cs="Times New Roman"/>
          <w:kern w:val="0"/>
          <w:sz w:val="24"/>
          <w:szCs w:val="24"/>
          <w:lang w:val="en-US"/>
        </w:rPr>
        <w:t xml:space="preserve">. </w:t>
      </w:r>
      <w:r w:rsidRPr="0079373C">
        <w:rPr>
          <w:rFonts w:ascii="Times New Roman" w:eastAsia="Calibri" w:hAnsi="Times New Roman" w:cs="Times New Roman"/>
          <w:kern w:val="0"/>
          <w:sz w:val="24"/>
          <w:szCs w:val="24"/>
        </w:rPr>
        <w:t xml:space="preserve">Evaluation of the antifungal activity </w:t>
      </w:r>
      <w:r w:rsidRPr="0079373C">
        <w:rPr>
          <w:rFonts w:ascii="Times New Roman" w:eastAsia="Calibri" w:hAnsi="Times New Roman" w:cs="Times New Roman"/>
          <w:i/>
          <w:kern w:val="0"/>
          <w:sz w:val="24"/>
          <w:szCs w:val="24"/>
        </w:rPr>
        <w:t xml:space="preserve">Microglossa pyrifolia </w:t>
      </w:r>
      <w:r w:rsidRPr="0079373C">
        <w:rPr>
          <w:rFonts w:ascii="Times New Roman" w:eastAsia="Calibri" w:hAnsi="Times New Roman" w:cs="Times New Roman"/>
          <w:kern w:val="0"/>
          <w:sz w:val="24"/>
          <w:szCs w:val="24"/>
        </w:rPr>
        <w:t xml:space="preserve">(Larmarck, O. Kuntze) (Asteraceae) "PYMI" on the </w:t>
      </w:r>
      <w:r w:rsidRPr="0079373C">
        <w:rPr>
          <w:rFonts w:ascii="Times New Roman" w:eastAsia="Calibri" w:hAnsi="Times New Roman" w:cs="Times New Roman"/>
          <w:i/>
          <w:kern w:val="0"/>
          <w:sz w:val="24"/>
          <w:szCs w:val="24"/>
        </w:rPr>
        <w:t xml:space="preserve">in vitro </w:t>
      </w:r>
      <w:r w:rsidRPr="0079373C">
        <w:rPr>
          <w:rFonts w:ascii="Times New Roman" w:eastAsia="Calibri" w:hAnsi="Times New Roman" w:cs="Times New Roman"/>
          <w:kern w:val="0"/>
          <w:sz w:val="24"/>
          <w:szCs w:val="24"/>
        </w:rPr>
        <w:t xml:space="preserve">growth of </w:t>
      </w:r>
      <w:r w:rsidRPr="0079373C">
        <w:rPr>
          <w:rFonts w:ascii="Times New Roman" w:eastAsia="Calibri" w:hAnsi="Times New Roman" w:cs="Times New Roman"/>
          <w:i/>
          <w:kern w:val="0"/>
          <w:sz w:val="24"/>
          <w:szCs w:val="24"/>
        </w:rPr>
        <w:t>Candida albicans</w:t>
      </w:r>
      <w:r w:rsidRPr="0079373C">
        <w:rPr>
          <w:rFonts w:ascii="Times New Roman" w:eastAsia="Calibri" w:hAnsi="Times New Roman" w:cs="Times New Roman"/>
          <w:kern w:val="0"/>
          <w:sz w:val="24"/>
          <w:szCs w:val="24"/>
        </w:rPr>
        <w:t xml:space="preserve">. </w:t>
      </w:r>
      <w:r w:rsidRPr="0079373C">
        <w:rPr>
          <w:rFonts w:ascii="Times New Roman" w:eastAsia="Calibri" w:hAnsi="Times New Roman" w:cs="Times New Roman"/>
          <w:i/>
          <w:iCs/>
          <w:kern w:val="0"/>
          <w:sz w:val="24"/>
          <w:szCs w:val="24"/>
        </w:rPr>
        <w:t>Revue de Médecine et de Pharmacie</w:t>
      </w:r>
      <w:r w:rsidRPr="0079373C">
        <w:rPr>
          <w:rFonts w:ascii="Times New Roman" w:eastAsia="Calibri" w:hAnsi="Times New Roman" w:cs="Times New Roman"/>
          <w:kern w:val="0"/>
          <w:sz w:val="24"/>
          <w:szCs w:val="24"/>
        </w:rPr>
        <w:t>, 17: 11-18.</w:t>
      </w:r>
    </w:p>
    <w:p w14:paraId="330E89C8" w14:textId="3B9D9FE2" w:rsidR="00BF13B9" w:rsidRPr="0045781B" w:rsidRDefault="00123A66" w:rsidP="008B40F7">
      <w:pPr>
        <w:jc w:val="both"/>
        <w:rPr>
          <w:rFonts w:ascii="Arial" w:hAnsi="Arial" w:cs="Arial"/>
          <w:color w:val="222222"/>
          <w:sz w:val="20"/>
          <w:szCs w:val="20"/>
          <w:highlight w:val="yellow"/>
          <w:shd w:val="clear" w:color="auto" w:fill="FFFFFF"/>
        </w:rPr>
      </w:pPr>
      <w:r w:rsidRPr="0045781B">
        <w:rPr>
          <w:rFonts w:ascii="Arial" w:hAnsi="Arial" w:cs="Arial"/>
          <w:color w:val="222222"/>
          <w:sz w:val="20"/>
          <w:szCs w:val="20"/>
          <w:highlight w:val="yellow"/>
          <w:shd w:val="clear" w:color="auto" w:fill="FFFFFF"/>
        </w:rPr>
        <w:t xml:space="preserve">Oladele, O. T., Oladele, J. O., Ajayi, E. I., Alabi, K. E., Oyeleke, O. M., Atolagbe, O. S., ... &amp; Bamigboye, M. O. (2024). Bioactive composition and protective properties of Talium triangulare in </w:t>
      </w:r>
      <w:r w:rsidRPr="0045781B">
        <w:rPr>
          <w:rFonts w:ascii="Arial" w:hAnsi="Arial" w:cs="Arial"/>
          <w:color w:val="222222"/>
          <w:sz w:val="20"/>
          <w:szCs w:val="20"/>
          <w:highlight w:val="yellow"/>
          <w:shd w:val="clear" w:color="auto" w:fill="FFFFFF"/>
        </w:rPr>
        <w:lastRenderedPageBreak/>
        <w:t>dextran sodium sulphate-induced ulcerative colitis in rats. </w:t>
      </w:r>
      <w:r w:rsidRPr="0045781B">
        <w:rPr>
          <w:rFonts w:ascii="Arial" w:hAnsi="Arial" w:cs="Arial"/>
          <w:i/>
          <w:iCs/>
          <w:color w:val="222222"/>
          <w:sz w:val="20"/>
          <w:szCs w:val="20"/>
          <w:highlight w:val="yellow"/>
          <w:shd w:val="clear" w:color="auto" w:fill="FFFFFF"/>
        </w:rPr>
        <w:t>Pharmacological Research-Modern Chinese Medicine</w:t>
      </w:r>
      <w:r w:rsidRPr="0045781B">
        <w:rPr>
          <w:rFonts w:ascii="Arial" w:hAnsi="Arial" w:cs="Arial"/>
          <w:color w:val="222222"/>
          <w:sz w:val="20"/>
          <w:szCs w:val="20"/>
          <w:highlight w:val="yellow"/>
          <w:shd w:val="clear" w:color="auto" w:fill="FFFFFF"/>
        </w:rPr>
        <w:t>, </w:t>
      </w:r>
      <w:r w:rsidRPr="0045781B">
        <w:rPr>
          <w:rFonts w:ascii="Arial" w:hAnsi="Arial" w:cs="Arial"/>
          <w:i/>
          <w:iCs/>
          <w:color w:val="222222"/>
          <w:sz w:val="20"/>
          <w:szCs w:val="20"/>
          <w:highlight w:val="yellow"/>
          <w:shd w:val="clear" w:color="auto" w:fill="FFFFFF"/>
        </w:rPr>
        <w:t>10</w:t>
      </w:r>
      <w:r w:rsidRPr="0045781B">
        <w:rPr>
          <w:rFonts w:ascii="Arial" w:hAnsi="Arial" w:cs="Arial"/>
          <w:color w:val="222222"/>
          <w:sz w:val="20"/>
          <w:szCs w:val="20"/>
          <w:highlight w:val="yellow"/>
          <w:shd w:val="clear" w:color="auto" w:fill="FFFFFF"/>
        </w:rPr>
        <w:t>, 100344.</w:t>
      </w:r>
    </w:p>
    <w:p w14:paraId="290B6537" w14:textId="40CD3918" w:rsidR="00123A66" w:rsidRDefault="00123A66" w:rsidP="008B40F7">
      <w:pPr>
        <w:jc w:val="both"/>
      </w:pPr>
      <w:r w:rsidRPr="0045781B">
        <w:rPr>
          <w:rFonts w:ascii="Arial" w:hAnsi="Arial" w:cs="Arial"/>
          <w:color w:val="222222"/>
          <w:sz w:val="20"/>
          <w:szCs w:val="20"/>
          <w:highlight w:val="yellow"/>
          <w:shd w:val="clear" w:color="auto" w:fill="FFFFFF"/>
        </w:rPr>
        <w:t>Barman, D., Puro, K. N., Boruah, J. L. H., Kumar, D., Medhi, K., Mazumder, B., &amp; Baishya, R. (2024). Talinum triangulare (Jacq.) Willd: A review of its traditional uses, phytochemistry, and pharmacology along with network pharmacology analysis of its components and targets. </w:t>
      </w:r>
      <w:r w:rsidRPr="0045781B">
        <w:rPr>
          <w:rFonts w:ascii="Arial" w:hAnsi="Arial" w:cs="Arial"/>
          <w:i/>
          <w:iCs/>
          <w:color w:val="222222"/>
          <w:sz w:val="20"/>
          <w:szCs w:val="20"/>
          <w:highlight w:val="yellow"/>
          <w:shd w:val="clear" w:color="auto" w:fill="FFFFFF"/>
        </w:rPr>
        <w:t>Food Chemistry Advances</w:t>
      </w:r>
      <w:r w:rsidRPr="0045781B">
        <w:rPr>
          <w:rFonts w:ascii="Arial" w:hAnsi="Arial" w:cs="Arial"/>
          <w:color w:val="222222"/>
          <w:sz w:val="20"/>
          <w:szCs w:val="20"/>
          <w:highlight w:val="yellow"/>
          <w:shd w:val="clear" w:color="auto" w:fill="FFFFFF"/>
        </w:rPr>
        <w:t>, </w:t>
      </w:r>
      <w:r w:rsidRPr="0045781B">
        <w:rPr>
          <w:rFonts w:ascii="Arial" w:hAnsi="Arial" w:cs="Arial"/>
          <w:i/>
          <w:iCs/>
          <w:color w:val="222222"/>
          <w:sz w:val="20"/>
          <w:szCs w:val="20"/>
          <w:highlight w:val="yellow"/>
          <w:shd w:val="clear" w:color="auto" w:fill="FFFFFF"/>
        </w:rPr>
        <w:t>5</w:t>
      </w:r>
      <w:r w:rsidRPr="0045781B">
        <w:rPr>
          <w:rFonts w:ascii="Arial" w:hAnsi="Arial" w:cs="Arial"/>
          <w:color w:val="222222"/>
          <w:sz w:val="20"/>
          <w:szCs w:val="20"/>
          <w:highlight w:val="yellow"/>
          <w:shd w:val="clear" w:color="auto" w:fill="FFFFFF"/>
        </w:rPr>
        <w:t>, 100768.</w:t>
      </w:r>
    </w:p>
    <w:p w14:paraId="1C141F8B" w14:textId="35B3FA4A" w:rsidR="00123A66" w:rsidRDefault="00E34919" w:rsidP="00123A66">
      <w:r w:rsidRPr="0045781B">
        <w:rPr>
          <w:highlight w:val="yellow"/>
        </w:rPr>
        <w:t xml:space="preserve">Oguntibeju, O. O., &amp; Okaiyeto, K. (2021). Therapeutic potentials and pharmacological properties of Talinum triangulare (Jacq.) Willd. </w:t>
      </w:r>
      <w:proofErr w:type="gramStart"/>
      <w:r w:rsidRPr="0045781B">
        <w:rPr>
          <w:highlight w:val="yellow"/>
        </w:rPr>
        <w:t>in</w:t>
      </w:r>
      <w:proofErr w:type="gramEnd"/>
      <w:r w:rsidRPr="0045781B">
        <w:rPr>
          <w:highlight w:val="yellow"/>
        </w:rPr>
        <w:t xml:space="preserve"> the treatment and management of diabetes mellitus and other conditions. Plants Science Today. Vol 8(4): 1098–1106</w:t>
      </w:r>
    </w:p>
    <w:p w14:paraId="7A1EECD9" w14:textId="2AB44CD4" w:rsidR="00123A66" w:rsidRPr="00123A66" w:rsidRDefault="00123A66" w:rsidP="00123A66"/>
    <w:sectPr w:rsidR="00123A66" w:rsidRPr="00123A66" w:rsidSect="00720704">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1E478A1" w16cex:dateUtc="2025-07-08T19:46:00Z"/>
  <w16cex:commentExtensible w16cex:durableId="73B38B55" w16cex:dateUtc="2025-07-08T19:47:00Z"/>
  <w16cex:commentExtensible w16cex:durableId="4C0B6245" w16cex:dateUtc="2025-07-08T19:49:00Z"/>
  <w16cex:commentExtensible w16cex:durableId="27CC3E28" w16cex:dateUtc="2025-07-08T19:55:00Z"/>
  <w16cex:commentExtensible w16cex:durableId="790660E8" w16cex:dateUtc="2025-07-08T20:00:00Z"/>
  <w16cex:commentExtensible w16cex:durableId="2DBC0B2B" w16cex:dateUtc="2025-07-09T08:52:00Z"/>
  <w16cex:commentExtensible w16cex:durableId="08DC05B8" w16cex:dateUtc="2025-07-09T07:52:00Z"/>
  <w16cex:commentExtensible w16cex:durableId="23D03DCB" w16cex:dateUtc="2025-07-09T07:50:00Z"/>
  <w16cex:commentExtensible w16cex:durableId="19CA4283" w16cex:dateUtc="2025-07-08T20:12:00Z"/>
  <w16cex:commentExtensible w16cex:durableId="3936B436" w16cex:dateUtc="2025-07-09T07:57:00Z"/>
  <w16cex:commentExtensible w16cex:durableId="75F8A8A0" w16cex:dateUtc="2025-07-08T20:14:00Z"/>
  <w16cex:commentExtensible w16cex:durableId="5C1786DA" w16cex:dateUtc="2025-07-09T07:5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6374AC" w14:textId="77777777" w:rsidR="00CD112C" w:rsidRDefault="00CD112C" w:rsidP="001B71CB">
      <w:pPr>
        <w:spacing w:after="0" w:line="240" w:lineRule="auto"/>
      </w:pPr>
      <w:r>
        <w:separator/>
      </w:r>
    </w:p>
  </w:endnote>
  <w:endnote w:type="continuationSeparator" w:id="0">
    <w:p w14:paraId="47B1F269" w14:textId="77777777" w:rsidR="00CD112C" w:rsidRDefault="00CD112C" w:rsidP="001B7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022D9" w14:textId="77777777" w:rsidR="001B71CB" w:rsidRDefault="001B7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7978A" w14:textId="77777777" w:rsidR="001B71CB" w:rsidRDefault="001B71C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EED01" w14:textId="77777777" w:rsidR="001B71CB" w:rsidRDefault="001B7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BE089A" w14:textId="77777777" w:rsidR="00CD112C" w:rsidRDefault="00CD112C" w:rsidP="001B71CB">
      <w:pPr>
        <w:spacing w:after="0" w:line="240" w:lineRule="auto"/>
      </w:pPr>
      <w:r>
        <w:separator/>
      </w:r>
    </w:p>
  </w:footnote>
  <w:footnote w:type="continuationSeparator" w:id="0">
    <w:p w14:paraId="1B2B3C06" w14:textId="77777777" w:rsidR="00CD112C" w:rsidRDefault="00CD112C" w:rsidP="001B71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6EE340" w14:textId="77777777" w:rsidR="001B71CB" w:rsidRDefault="00C468C5">
    <w:pPr>
      <w:pStyle w:val="Header"/>
    </w:pPr>
    <w:r>
      <w:rPr>
        <w:noProof/>
      </w:rPr>
      <w:pict w14:anchorId="6776EA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2"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8F3C70" w14:textId="77777777" w:rsidR="001B71CB" w:rsidRDefault="00C468C5">
    <w:pPr>
      <w:pStyle w:val="Header"/>
    </w:pPr>
    <w:r>
      <w:rPr>
        <w:noProof/>
      </w:rPr>
      <w:pict w14:anchorId="580A64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3" o:spid="_x0000_s2051" type="#_x0000_t136" style="position:absolute;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7BF71A" w14:textId="77777777" w:rsidR="001B71CB" w:rsidRDefault="00C468C5">
    <w:pPr>
      <w:pStyle w:val="Header"/>
    </w:pPr>
    <w:r>
      <w:rPr>
        <w:noProof/>
      </w:rPr>
      <w:pict w14:anchorId="21B2037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0179531"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056AEC"/>
    <w:multiLevelType w:val="multilevel"/>
    <w:tmpl w:val="611CDE2A"/>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6CBE0BB2"/>
    <w:multiLevelType w:val="hybridMultilevel"/>
    <w:tmpl w:val="476ECF1C"/>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activeWritingStyle w:appName="MSWord" w:lang="fr-FR" w:vendorID="64" w:dllVersion="6" w:nlCheck="1" w:checkStyle="0"/>
  <w:activeWritingStyle w:appName="MSWord" w:lang="en-US" w:vendorID="64" w:dllVersion="6" w:nlCheck="1" w:checkStyle="1"/>
  <w:activeWritingStyle w:appName="MSWord" w:lang="fr-CI" w:vendorID="64" w:dllVersion="6" w:nlCheck="1" w:checkStyle="0"/>
  <w:activeWritingStyle w:appName="MSWord" w:lang="fr-FR" w:vendorID="64" w:dllVersion="4096" w:nlCheck="1" w:checkStyle="0"/>
  <w:activeWritingStyle w:appName="MSWord" w:lang="en-US" w:vendorID="64" w:dllVersion="4096" w:nlCheck="1" w:checkStyle="0"/>
  <w:proofState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NDc1MTIwAGIzSwMLEyUdpeDU4uLM/DyQAsNaAPFujfcsAAAA"/>
  </w:docVars>
  <w:rsids>
    <w:rsidRoot w:val="0079373C"/>
    <w:rsid w:val="00027F19"/>
    <w:rsid w:val="00045F15"/>
    <w:rsid w:val="00053B11"/>
    <w:rsid w:val="000B1E33"/>
    <w:rsid w:val="000D48ED"/>
    <w:rsid w:val="00123A66"/>
    <w:rsid w:val="001521B3"/>
    <w:rsid w:val="00156710"/>
    <w:rsid w:val="001B71CB"/>
    <w:rsid w:val="00241214"/>
    <w:rsid w:val="00255131"/>
    <w:rsid w:val="00265D4D"/>
    <w:rsid w:val="002B3A5E"/>
    <w:rsid w:val="002D632D"/>
    <w:rsid w:val="002E1A3E"/>
    <w:rsid w:val="00383AA0"/>
    <w:rsid w:val="003931F3"/>
    <w:rsid w:val="00397C84"/>
    <w:rsid w:val="003A1A13"/>
    <w:rsid w:val="003A6490"/>
    <w:rsid w:val="0045781B"/>
    <w:rsid w:val="00464F9E"/>
    <w:rsid w:val="0047172D"/>
    <w:rsid w:val="0050396B"/>
    <w:rsid w:val="00587162"/>
    <w:rsid w:val="005D1371"/>
    <w:rsid w:val="005E51BC"/>
    <w:rsid w:val="005F1DD6"/>
    <w:rsid w:val="005F76BD"/>
    <w:rsid w:val="00605126"/>
    <w:rsid w:val="0060731F"/>
    <w:rsid w:val="006A2C0A"/>
    <w:rsid w:val="00720704"/>
    <w:rsid w:val="00731970"/>
    <w:rsid w:val="00746FDA"/>
    <w:rsid w:val="00760326"/>
    <w:rsid w:val="0079373C"/>
    <w:rsid w:val="0079691D"/>
    <w:rsid w:val="007A0230"/>
    <w:rsid w:val="007B057D"/>
    <w:rsid w:val="007F2AEE"/>
    <w:rsid w:val="00826034"/>
    <w:rsid w:val="008A01EF"/>
    <w:rsid w:val="008A0733"/>
    <w:rsid w:val="008B40F7"/>
    <w:rsid w:val="00900042"/>
    <w:rsid w:val="009159A7"/>
    <w:rsid w:val="00950956"/>
    <w:rsid w:val="00996B8B"/>
    <w:rsid w:val="009B7030"/>
    <w:rsid w:val="009F2741"/>
    <w:rsid w:val="00A2450B"/>
    <w:rsid w:val="00A8502B"/>
    <w:rsid w:val="00A859D2"/>
    <w:rsid w:val="00A93F97"/>
    <w:rsid w:val="00AC479F"/>
    <w:rsid w:val="00B03DDB"/>
    <w:rsid w:val="00B25F29"/>
    <w:rsid w:val="00BF13B9"/>
    <w:rsid w:val="00C0720B"/>
    <w:rsid w:val="00C15444"/>
    <w:rsid w:val="00C468C5"/>
    <w:rsid w:val="00C916EF"/>
    <w:rsid w:val="00CD112C"/>
    <w:rsid w:val="00D728BD"/>
    <w:rsid w:val="00DE732C"/>
    <w:rsid w:val="00E34919"/>
    <w:rsid w:val="00E34F25"/>
    <w:rsid w:val="00E658AB"/>
    <w:rsid w:val="00F17914"/>
    <w:rsid w:val="00FC37F5"/>
    <w:rsid w:val="00FC7A6E"/>
    <w:rsid w:val="00FD307D"/>
    <w:rsid w:val="00FE3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4548B7"/>
  <w15:docId w15:val="{4D544F5C-AD73-4865-BDDF-AE51DE0EA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20704"/>
  </w:style>
  <w:style w:type="paragraph" w:styleId="Heading1">
    <w:name w:val="heading 1"/>
    <w:basedOn w:val="Normal"/>
    <w:next w:val="Normal"/>
    <w:link w:val="Heading1Char"/>
    <w:uiPriority w:val="9"/>
    <w:qFormat/>
    <w:rsid w:val="00793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93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93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93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93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93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3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3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3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3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93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93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93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93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93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3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3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373C"/>
    <w:rPr>
      <w:rFonts w:eastAsiaTheme="majorEastAsia" w:cstheme="majorBidi"/>
      <w:color w:val="272727" w:themeColor="text1" w:themeTint="D8"/>
    </w:rPr>
  </w:style>
  <w:style w:type="paragraph" w:styleId="Title">
    <w:name w:val="Title"/>
    <w:basedOn w:val="Normal"/>
    <w:next w:val="Normal"/>
    <w:link w:val="TitleChar"/>
    <w:uiPriority w:val="10"/>
    <w:qFormat/>
    <w:rsid w:val="00793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3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3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3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373C"/>
    <w:pPr>
      <w:spacing w:before="160"/>
      <w:jc w:val="center"/>
    </w:pPr>
    <w:rPr>
      <w:i/>
      <w:iCs/>
      <w:color w:val="404040" w:themeColor="text1" w:themeTint="BF"/>
    </w:rPr>
  </w:style>
  <w:style w:type="character" w:customStyle="1" w:styleId="QuoteChar">
    <w:name w:val="Quote Char"/>
    <w:basedOn w:val="DefaultParagraphFont"/>
    <w:link w:val="Quote"/>
    <w:uiPriority w:val="29"/>
    <w:rsid w:val="0079373C"/>
    <w:rPr>
      <w:i/>
      <w:iCs/>
      <w:color w:val="404040" w:themeColor="text1" w:themeTint="BF"/>
    </w:rPr>
  </w:style>
  <w:style w:type="paragraph" w:styleId="ListParagraph">
    <w:name w:val="List Paragraph"/>
    <w:basedOn w:val="Normal"/>
    <w:uiPriority w:val="34"/>
    <w:qFormat/>
    <w:rsid w:val="0079373C"/>
    <w:pPr>
      <w:ind w:left="720"/>
      <w:contextualSpacing/>
    </w:pPr>
  </w:style>
  <w:style w:type="character" w:styleId="IntenseEmphasis">
    <w:name w:val="Intense Emphasis"/>
    <w:basedOn w:val="DefaultParagraphFont"/>
    <w:uiPriority w:val="21"/>
    <w:qFormat/>
    <w:rsid w:val="0079373C"/>
    <w:rPr>
      <w:i/>
      <w:iCs/>
      <w:color w:val="2F5496" w:themeColor="accent1" w:themeShade="BF"/>
    </w:rPr>
  </w:style>
  <w:style w:type="paragraph" w:styleId="IntenseQuote">
    <w:name w:val="Intense Quote"/>
    <w:basedOn w:val="Normal"/>
    <w:next w:val="Normal"/>
    <w:link w:val="IntenseQuoteChar"/>
    <w:uiPriority w:val="30"/>
    <w:qFormat/>
    <w:rsid w:val="00793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9373C"/>
    <w:rPr>
      <w:i/>
      <w:iCs/>
      <w:color w:val="2F5496" w:themeColor="accent1" w:themeShade="BF"/>
    </w:rPr>
  </w:style>
  <w:style w:type="character" w:styleId="IntenseReference">
    <w:name w:val="Intense Reference"/>
    <w:basedOn w:val="DefaultParagraphFont"/>
    <w:uiPriority w:val="32"/>
    <w:qFormat/>
    <w:rsid w:val="0079373C"/>
    <w:rPr>
      <w:b/>
      <w:bCs/>
      <w:smallCaps/>
      <w:color w:val="2F5496" w:themeColor="accent1" w:themeShade="BF"/>
      <w:spacing w:val="5"/>
    </w:rPr>
  </w:style>
  <w:style w:type="table" w:customStyle="1" w:styleId="PlainTable21">
    <w:name w:val="Plain Table 21"/>
    <w:basedOn w:val="TableNormal"/>
    <w:uiPriority w:val="42"/>
    <w:rsid w:val="0079373C"/>
    <w:pPr>
      <w:spacing w:after="0" w:line="240" w:lineRule="auto"/>
    </w:pPr>
    <w:rPr>
      <w:rFonts w:ascii="Calibri" w:eastAsia="Calibri" w:hAnsi="Calibri" w:cs="Times New Roman"/>
      <w:kern w:val="0"/>
      <w:lang w:val="fr-CI"/>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yperlink">
    <w:name w:val="Hyperlink"/>
    <w:basedOn w:val="DefaultParagraphFont"/>
    <w:uiPriority w:val="99"/>
    <w:unhideWhenUsed/>
    <w:rsid w:val="00996B8B"/>
    <w:rPr>
      <w:color w:val="0563C1" w:themeColor="hyperlink"/>
      <w:u w:val="single"/>
    </w:rPr>
  </w:style>
  <w:style w:type="character" w:customStyle="1" w:styleId="UnresolvedMention1">
    <w:name w:val="Unresolved Mention1"/>
    <w:basedOn w:val="DefaultParagraphFont"/>
    <w:uiPriority w:val="99"/>
    <w:semiHidden/>
    <w:unhideWhenUsed/>
    <w:rsid w:val="00996B8B"/>
    <w:rPr>
      <w:color w:val="605E5C"/>
      <w:shd w:val="clear" w:color="auto" w:fill="E1DFDD"/>
    </w:rPr>
  </w:style>
  <w:style w:type="paragraph" w:styleId="Header">
    <w:name w:val="header"/>
    <w:basedOn w:val="Normal"/>
    <w:link w:val="HeaderChar"/>
    <w:uiPriority w:val="99"/>
    <w:unhideWhenUsed/>
    <w:rsid w:val="001B7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71CB"/>
  </w:style>
  <w:style w:type="paragraph" w:styleId="Footer">
    <w:name w:val="footer"/>
    <w:basedOn w:val="Normal"/>
    <w:link w:val="FooterChar"/>
    <w:uiPriority w:val="99"/>
    <w:unhideWhenUsed/>
    <w:rsid w:val="001B71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71CB"/>
  </w:style>
  <w:style w:type="paragraph" w:styleId="Revision">
    <w:name w:val="Revision"/>
    <w:hidden/>
    <w:uiPriority w:val="99"/>
    <w:semiHidden/>
    <w:rsid w:val="003931F3"/>
    <w:pPr>
      <w:spacing w:after="0" w:line="240" w:lineRule="auto"/>
    </w:pPr>
  </w:style>
  <w:style w:type="character" w:styleId="CommentReference">
    <w:name w:val="annotation reference"/>
    <w:basedOn w:val="DefaultParagraphFont"/>
    <w:uiPriority w:val="99"/>
    <w:semiHidden/>
    <w:unhideWhenUsed/>
    <w:rsid w:val="00A859D2"/>
    <w:rPr>
      <w:sz w:val="16"/>
      <w:szCs w:val="16"/>
    </w:rPr>
  </w:style>
  <w:style w:type="paragraph" w:styleId="CommentText">
    <w:name w:val="annotation text"/>
    <w:basedOn w:val="Normal"/>
    <w:link w:val="CommentTextChar"/>
    <w:uiPriority w:val="99"/>
    <w:semiHidden/>
    <w:unhideWhenUsed/>
    <w:rsid w:val="00A859D2"/>
    <w:pPr>
      <w:spacing w:line="240" w:lineRule="auto"/>
    </w:pPr>
    <w:rPr>
      <w:sz w:val="20"/>
      <w:szCs w:val="20"/>
    </w:rPr>
  </w:style>
  <w:style w:type="character" w:customStyle="1" w:styleId="CommentTextChar">
    <w:name w:val="Comment Text Char"/>
    <w:basedOn w:val="DefaultParagraphFont"/>
    <w:link w:val="CommentText"/>
    <w:uiPriority w:val="99"/>
    <w:semiHidden/>
    <w:rsid w:val="00A859D2"/>
    <w:rPr>
      <w:sz w:val="20"/>
      <w:szCs w:val="20"/>
    </w:rPr>
  </w:style>
  <w:style w:type="paragraph" w:styleId="CommentSubject">
    <w:name w:val="annotation subject"/>
    <w:basedOn w:val="CommentText"/>
    <w:next w:val="CommentText"/>
    <w:link w:val="CommentSubjectChar"/>
    <w:uiPriority w:val="99"/>
    <w:semiHidden/>
    <w:unhideWhenUsed/>
    <w:rsid w:val="00A859D2"/>
    <w:rPr>
      <w:b/>
      <w:bCs/>
    </w:rPr>
  </w:style>
  <w:style w:type="character" w:customStyle="1" w:styleId="CommentSubjectChar">
    <w:name w:val="Comment Subject Char"/>
    <w:basedOn w:val="CommentTextChar"/>
    <w:link w:val="CommentSubject"/>
    <w:uiPriority w:val="99"/>
    <w:semiHidden/>
    <w:rsid w:val="00A859D2"/>
    <w:rPr>
      <w:b/>
      <w:bCs/>
      <w:sz w:val="20"/>
      <w:szCs w:val="20"/>
    </w:rPr>
  </w:style>
  <w:style w:type="paragraph" w:styleId="BalloonText">
    <w:name w:val="Balloon Text"/>
    <w:basedOn w:val="Normal"/>
    <w:link w:val="BalloonTextChar"/>
    <w:uiPriority w:val="99"/>
    <w:semiHidden/>
    <w:unhideWhenUsed/>
    <w:rsid w:val="009509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09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4922037">
      <w:bodyDiv w:val="1"/>
      <w:marLeft w:val="0"/>
      <w:marRight w:val="0"/>
      <w:marTop w:val="0"/>
      <w:marBottom w:val="0"/>
      <w:divBdr>
        <w:top w:val="none" w:sz="0" w:space="0" w:color="auto"/>
        <w:left w:val="none" w:sz="0" w:space="0" w:color="auto"/>
        <w:bottom w:val="none" w:sz="0" w:space="0" w:color="auto"/>
        <w:right w:val="none" w:sz="0" w:space="0" w:color="auto"/>
      </w:divBdr>
      <w:divsChild>
        <w:div w:id="1664115211">
          <w:marLeft w:val="0"/>
          <w:marRight w:val="0"/>
          <w:marTop w:val="0"/>
          <w:marBottom w:val="0"/>
          <w:divBdr>
            <w:top w:val="none" w:sz="0" w:space="0" w:color="auto"/>
            <w:left w:val="none" w:sz="0" w:space="0" w:color="auto"/>
            <w:bottom w:val="none" w:sz="0" w:space="0" w:color="auto"/>
            <w:right w:val="none" w:sz="0" w:space="0" w:color="auto"/>
          </w:divBdr>
        </w:div>
      </w:divsChild>
    </w:div>
    <w:div w:id="1021862305">
      <w:bodyDiv w:val="1"/>
      <w:marLeft w:val="0"/>
      <w:marRight w:val="0"/>
      <w:marTop w:val="0"/>
      <w:marBottom w:val="0"/>
      <w:divBdr>
        <w:top w:val="none" w:sz="0" w:space="0" w:color="auto"/>
        <w:left w:val="none" w:sz="0" w:space="0" w:color="auto"/>
        <w:bottom w:val="none" w:sz="0" w:space="0" w:color="auto"/>
        <w:right w:val="none" w:sz="0" w:space="0" w:color="auto"/>
      </w:divBdr>
      <w:divsChild>
        <w:div w:id="260996216">
          <w:marLeft w:val="0"/>
          <w:marRight w:val="0"/>
          <w:marTop w:val="0"/>
          <w:marBottom w:val="0"/>
          <w:divBdr>
            <w:top w:val="none" w:sz="0" w:space="0" w:color="auto"/>
            <w:left w:val="none" w:sz="0" w:space="0" w:color="auto"/>
            <w:bottom w:val="none" w:sz="0" w:space="0" w:color="auto"/>
            <w:right w:val="none" w:sz="0" w:space="0" w:color="auto"/>
          </w:divBdr>
          <w:divsChild>
            <w:div w:id="1476295776">
              <w:marLeft w:val="0"/>
              <w:marRight w:val="0"/>
              <w:marTop w:val="0"/>
              <w:marBottom w:val="0"/>
              <w:divBdr>
                <w:top w:val="none" w:sz="0" w:space="0" w:color="auto"/>
                <w:left w:val="none" w:sz="0" w:space="0" w:color="auto"/>
                <w:bottom w:val="none" w:sz="0" w:space="0" w:color="auto"/>
                <w:right w:val="none" w:sz="0" w:space="0" w:color="auto"/>
              </w:divBdr>
              <w:divsChild>
                <w:div w:id="40399842">
                  <w:marLeft w:val="0"/>
                  <w:marRight w:val="0"/>
                  <w:marTop w:val="0"/>
                  <w:marBottom w:val="0"/>
                  <w:divBdr>
                    <w:top w:val="none" w:sz="0" w:space="0" w:color="auto"/>
                    <w:left w:val="none" w:sz="0" w:space="0" w:color="auto"/>
                    <w:bottom w:val="none" w:sz="0" w:space="0" w:color="auto"/>
                    <w:right w:val="none" w:sz="0" w:space="0" w:color="auto"/>
                  </w:divBdr>
                  <w:divsChild>
                    <w:div w:id="203642219">
                      <w:marLeft w:val="-315"/>
                      <w:marRight w:val="0"/>
                      <w:marTop w:val="90"/>
                      <w:marBottom w:val="0"/>
                      <w:divBdr>
                        <w:top w:val="none" w:sz="0" w:space="0" w:color="auto"/>
                        <w:left w:val="single" w:sz="6" w:space="0" w:color="DADCE0"/>
                        <w:bottom w:val="none" w:sz="0" w:space="0" w:color="auto"/>
                        <w:right w:val="none" w:sz="0" w:space="0" w:color="auto"/>
                      </w:divBdr>
                      <w:divsChild>
                        <w:div w:id="1027632940">
                          <w:marLeft w:val="0"/>
                          <w:marRight w:val="0"/>
                          <w:marTop w:val="0"/>
                          <w:marBottom w:val="0"/>
                          <w:divBdr>
                            <w:top w:val="none" w:sz="0" w:space="0" w:color="auto"/>
                            <w:left w:val="none" w:sz="0" w:space="0" w:color="auto"/>
                            <w:bottom w:val="none" w:sz="0" w:space="0" w:color="auto"/>
                            <w:right w:val="none" w:sz="0" w:space="0" w:color="auto"/>
                          </w:divBdr>
                          <w:divsChild>
                            <w:div w:id="634794306">
                              <w:marLeft w:val="0"/>
                              <w:marRight w:val="0"/>
                              <w:marTop w:val="0"/>
                              <w:marBottom w:val="0"/>
                              <w:divBdr>
                                <w:top w:val="none" w:sz="0" w:space="0" w:color="auto"/>
                                <w:left w:val="none" w:sz="0" w:space="0" w:color="auto"/>
                                <w:bottom w:val="none" w:sz="0" w:space="0" w:color="auto"/>
                                <w:right w:val="none" w:sz="0" w:space="0" w:color="auto"/>
                              </w:divBdr>
                              <w:divsChild>
                                <w:div w:id="1946888729">
                                  <w:marLeft w:val="0"/>
                                  <w:marRight w:val="0"/>
                                  <w:marTop w:val="0"/>
                                  <w:marBottom w:val="0"/>
                                  <w:divBdr>
                                    <w:top w:val="none" w:sz="0" w:space="0" w:color="auto"/>
                                    <w:left w:val="none" w:sz="0" w:space="0" w:color="auto"/>
                                    <w:bottom w:val="none" w:sz="0" w:space="0" w:color="auto"/>
                                    <w:right w:val="none" w:sz="0" w:space="0" w:color="auto"/>
                                  </w:divBdr>
                                  <w:divsChild>
                                    <w:div w:id="1481774398">
                                      <w:marLeft w:val="0"/>
                                      <w:marRight w:val="0"/>
                                      <w:marTop w:val="0"/>
                                      <w:marBottom w:val="0"/>
                                      <w:divBdr>
                                        <w:top w:val="none" w:sz="0" w:space="0" w:color="auto"/>
                                        <w:left w:val="none" w:sz="0" w:space="0" w:color="auto"/>
                                        <w:bottom w:val="none" w:sz="0" w:space="0" w:color="auto"/>
                                        <w:right w:val="none" w:sz="0" w:space="0" w:color="auto"/>
                                      </w:divBdr>
                                      <w:divsChild>
                                        <w:div w:id="622424811">
                                          <w:marLeft w:val="0"/>
                                          <w:marRight w:val="0"/>
                                          <w:marTop w:val="0"/>
                                          <w:marBottom w:val="0"/>
                                          <w:divBdr>
                                            <w:top w:val="none" w:sz="0" w:space="0" w:color="auto"/>
                                            <w:left w:val="none" w:sz="0" w:space="0" w:color="auto"/>
                                            <w:bottom w:val="none" w:sz="0" w:space="0" w:color="auto"/>
                                            <w:right w:val="none" w:sz="0" w:space="0" w:color="auto"/>
                                          </w:divBdr>
                                          <w:divsChild>
                                            <w:div w:id="1078672693">
                                              <w:marLeft w:val="0"/>
                                              <w:marRight w:val="0"/>
                                              <w:marTop w:val="0"/>
                                              <w:marBottom w:val="0"/>
                                              <w:divBdr>
                                                <w:top w:val="none" w:sz="0" w:space="0" w:color="auto"/>
                                                <w:left w:val="none" w:sz="0" w:space="0" w:color="auto"/>
                                                <w:bottom w:val="none" w:sz="0" w:space="0" w:color="auto"/>
                                                <w:right w:val="none" w:sz="0" w:space="0" w:color="auto"/>
                                              </w:divBdr>
                                              <w:divsChild>
                                                <w:div w:id="89909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344202">
      <w:bodyDiv w:val="1"/>
      <w:marLeft w:val="0"/>
      <w:marRight w:val="0"/>
      <w:marTop w:val="0"/>
      <w:marBottom w:val="0"/>
      <w:divBdr>
        <w:top w:val="none" w:sz="0" w:space="0" w:color="auto"/>
        <w:left w:val="none" w:sz="0" w:space="0" w:color="auto"/>
        <w:bottom w:val="none" w:sz="0" w:space="0" w:color="auto"/>
        <w:right w:val="none" w:sz="0" w:space="0" w:color="auto"/>
      </w:divBdr>
      <w:divsChild>
        <w:div w:id="954167273">
          <w:marLeft w:val="0"/>
          <w:marRight w:val="0"/>
          <w:marTop w:val="0"/>
          <w:marBottom w:val="0"/>
          <w:divBdr>
            <w:top w:val="none" w:sz="0" w:space="0" w:color="auto"/>
            <w:left w:val="none" w:sz="0" w:space="0" w:color="auto"/>
            <w:bottom w:val="none" w:sz="0" w:space="0" w:color="auto"/>
            <w:right w:val="none" w:sz="0" w:space="0" w:color="auto"/>
          </w:divBdr>
          <w:divsChild>
            <w:div w:id="302004303">
              <w:marLeft w:val="0"/>
              <w:marRight w:val="0"/>
              <w:marTop w:val="0"/>
              <w:marBottom w:val="0"/>
              <w:divBdr>
                <w:top w:val="none" w:sz="0" w:space="0" w:color="auto"/>
                <w:left w:val="none" w:sz="0" w:space="0" w:color="auto"/>
                <w:bottom w:val="none" w:sz="0" w:space="0" w:color="auto"/>
                <w:right w:val="none" w:sz="0" w:space="0" w:color="auto"/>
              </w:divBdr>
              <w:divsChild>
                <w:div w:id="987518425">
                  <w:marLeft w:val="0"/>
                  <w:marRight w:val="0"/>
                  <w:marTop w:val="0"/>
                  <w:marBottom w:val="0"/>
                  <w:divBdr>
                    <w:top w:val="none" w:sz="0" w:space="0" w:color="auto"/>
                    <w:left w:val="none" w:sz="0" w:space="0" w:color="auto"/>
                    <w:bottom w:val="none" w:sz="0" w:space="0" w:color="auto"/>
                    <w:right w:val="none" w:sz="0" w:space="0" w:color="auto"/>
                  </w:divBdr>
                  <w:divsChild>
                    <w:div w:id="25372109">
                      <w:marLeft w:val="-315"/>
                      <w:marRight w:val="0"/>
                      <w:marTop w:val="90"/>
                      <w:marBottom w:val="0"/>
                      <w:divBdr>
                        <w:top w:val="none" w:sz="0" w:space="0" w:color="auto"/>
                        <w:left w:val="single" w:sz="6" w:space="0" w:color="DADCE0"/>
                        <w:bottom w:val="none" w:sz="0" w:space="0" w:color="auto"/>
                        <w:right w:val="none" w:sz="0" w:space="0" w:color="auto"/>
                      </w:divBdr>
                      <w:divsChild>
                        <w:div w:id="792098984">
                          <w:marLeft w:val="0"/>
                          <w:marRight w:val="0"/>
                          <w:marTop w:val="0"/>
                          <w:marBottom w:val="0"/>
                          <w:divBdr>
                            <w:top w:val="none" w:sz="0" w:space="0" w:color="auto"/>
                            <w:left w:val="none" w:sz="0" w:space="0" w:color="auto"/>
                            <w:bottom w:val="none" w:sz="0" w:space="0" w:color="auto"/>
                            <w:right w:val="none" w:sz="0" w:space="0" w:color="auto"/>
                          </w:divBdr>
                          <w:divsChild>
                            <w:div w:id="2046364447">
                              <w:marLeft w:val="0"/>
                              <w:marRight w:val="0"/>
                              <w:marTop w:val="0"/>
                              <w:marBottom w:val="0"/>
                              <w:divBdr>
                                <w:top w:val="none" w:sz="0" w:space="0" w:color="auto"/>
                                <w:left w:val="none" w:sz="0" w:space="0" w:color="auto"/>
                                <w:bottom w:val="none" w:sz="0" w:space="0" w:color="auto"/>
                                <w:right w:val="none" w:sz="0" w:space="0" w:color="auto"/>
                              </w:divBdr>
                              <w:divsChild>
                                <w:div w:id="1483156726">
                                  <w:marLeft w:val="0"/>
                                  <w:marRight w:val="0"/>
                                  <w:marTop w:val="0"/>
                                  <w:marBottom w:val="0"/>
                                  <w:divBdr>
                                    <w:top w:val="none" w:sz="0" w:space="0" w:color="auto"/>
                                    <w:left w:val="none" w:sz="0" w:space="0" w:color="auto"/>
                                    <w:bottom w:val="none" w:sz="0" w:space="0" w:color="auto"/>
                                    <w:right w:val="none" w:sz="0" w:space="0" w:color="auto"/>
                                  </w:divBdr>
                                  <w:divsChild>
                                    <w:div w:id="1984307184">
                                      <w:marLeft w:val="0"/>
                                      <w:marRight w:val="0"/>
                                      <w:marTop w:val="0"/>
                                      <w:marBottom w:val="0"/>
                                      <w:divBdr>
                                        <w:top w:val="none" w:sz="0" w:space="0" w:color="auto"/>
                                        <w:left w:val="none" w:sz="0" w:space="0" w:color="auto"/>
                                        <w:bottom w:val="none" w:sz="0" w:space="0" w:color="auto"/>
                                        <w:right w:val="none" w:sz="0" w:space="0" w:color="auto"/>
                                      </w:divBdr>
                                      <w:divsChild>
                                        <w:div w:id="2145846422">
                                          <w:marLeft w:val="0"/>
                                          <w:marRight w:val="0"/>
                                          <w:marTop w:val="0"/>
                                          <w:marBottom w:val="0"/>
                                          <w:divBdr>
                                            <w:top w:val="none" w:sz="0" w:space="0" w:color="auto"/>
                                            <w:left w:val="none" w:sz="0" w:space="0" w:color="auto"/>
                                            <w:bottom w:val="none" w:sz="0" w:space="0" w:color="auto"/>
                                            <w:right w:val="none" w:sz="0" w:space="0" w:color="auto"/>
                                          </w:divBdr>
                                          <w:divsChild>
                                            <w:div w:id="301814266">
                                              <w:marLeft w:val="0"/>
                                              <w:marRight w:val="0"/>
                                              <w:marTop w:val="0"/>
                                              <w:marBottom w:val="0"/>
                                              <w:divBdr>
                                                <w:top w:val="none" w:sz="0" w:space="0" w:color="auto"/>
                                                <w:left w:val="none" w:sz="0" w:space="0" w:color="auto"/>
                                                <w:bottom w:val="none" w:sz="0" w:space="0" w:color="auto"/>
                                                <w:right w:val="none" w:sz="0" w:space="0" w:color="auto"/>
                                              </w:divBdr>
                                              <w:divsChild>
                                                <w:div w:id="147614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0012136">
      <w:bodyDiv w:val="1"/>
      <w:marLeft w:val="0"/>
      <w:marRight w:val="0"/>
      <w:marTop w:val="0"/>
      <w:marBottom w:val="0"/>
      <w:divBdr>
        <w:top w:val="none" w:sz="0" w:space="0" w:color="auto"/>
        <w:left w:val="none" w:sz="0" w:space="0" w:color="auto"/>
        <w:bottom w:val="none" w:sz="0" w:space="0" w:color="auto"/>
        <w:right w:val="none" w:sz="0" w:space="0" w:color="auto"/>
      </w:divBdr>
      <w:divsChild>
        <w:div w:id="198470584">
          <w:marLeft w:val="0"/>
          <w:marRight w:val="0"/>
          <w:marTop w:val="0"/>
          <w:marBottom w:val="0"/>
          <w:divBdr>
            <w:top w:val="none" w:sz="0" w:space="0" w:color="auto"/>
            <w:left w:val="none" w:sz="0" w:space="0" w:color="auto"/>
            <w:bottom w:val="none" w:sz="0" w:space="0" w:color="auto"/>
            <w:right w:val="none" w:sz="0" w:space="0" w:color="auto"/>
          </w:divBdr>
          <w:divsChild>
            <w:div w:id="836775319">
              <w:marLeft w:val="0"/>
              <w:marRight w:val="0"/>
              <w:marTop w:val="0"/>
              <w:marBottom w:val="0"/>
              <w:divBdr>
                <w:top w:val="none" w:sz="0" w:space="0" w:color="auto"/>
                <w:left w:val="none" w:sz="0" w:space="0" w:color="auto"/>
                <w:bottom w:val="none" w:sz="0" w:space="0" w:color="auto"/>
                <w:right w:val="none" w:sz="0" w:space="0" w:color="auto"/>
              </w:divBdr>
              <w:divsChild>
                <w:div w:id="333609046">
                  <w:marLeft w:val="0"/>
                  <w:marRight w:val="0"/>
                  <w:marTop w:val="0"/>
                  <w:marBottom w:val="0"/>
                  <w:divBdr>
                    <w:top w:val="none" w:sz="0" w:space="0" w:color="auto"/>
                    <w:left w:val="none" w:sz="0" w:space="0" w:color="auto"/>
                    <w:bottom w:val="none" w:sz="0" w:space="0" w:color="auto"/>
                    <w:right w:val="none" w:sz="0" w:space="0" w:color="auto"/>
                  </w:divBdr>
                  <w:divsChild>
                    <w:div w:id="420563540">
                      <w:marLeft w:val="-315"/>
                      <w:marRight w:val="0"/>
                      <w:marTop w:val="90"/>
                      <w:marBottom w:val="0"/>
                      <w:divBdr>
                        <w:top w:val="none" w:sz="0" w:space="0" w:color="auto"/>
                        <w:left w:val="single" w:sz="6" w:space="0" w:color="DADCE0"/>
                        <w:bottom w:val="none" w:sz="0" w:space="0" w:color="auto"/>
                        <w:right w:val="none" w:sz="0" w:space="0" w:color="auto"/>
                      </w:divBdr>
                      <w:divsChild>
                        <w:div w:id="545411922">
                          <w:marLeft w:val="0"/>
                          <w:marRight w:val="0"/>
                          <w:marTop w:val="0"/>
                          <w:marBottom w:val="0"/>
                          <w:divBdr>
                            <w:top w:val="none" w:sz="0" w:space="0" w:color="auto"/>
                            <w:left w:val="none" w:sz="0" w:space="0" w:color="auto"/>
                            <w:bottom w:val="none" w:sz="0" w:space="0" w:color="auto"/>
                            <w:right w:val="none" w:sz="0" w:space="0" w:color="auto"/>
                          </w:divBdr>
                          <w:divsChild>
                            <w:div w:id="1983536025">
                              <w:marLeft w:val="0"/>
                              <w:marRight w:val="0"/>
                              <w:marTop w:val="0"/>
                              <w:marBottom w:val="0"/>
                              <w:divBdr>
                                <w:top w:val="none" w:sz="0" w:space="0" w:color="auto"/>
                                <w:left w:val="none" w:sz="0" w:space="0" w:color="auto"/>
                                <w:bottom w:val="none" w:sz="0" w:space="0" w:color="auto"/>
                                <w:right w:val="none" w:sz="0" w:space="0" w:color="auto"/>
                              </w:divBdr>
                              <w:divsChild>
                                <w:div w:id="1092512788">
                                  <w:marLeft w:val="0"/>
                                  <w:marRight w:val="0"/>
                                  <w:marTop w:val="0"/>
                                  <w:marBottom w:val="0"/>
                                  <w:divBdr>
                                    <w:top w:val="none" w:sz="0" w:space="0" w:color="auto"/>
                                    <w:left w:val="none" w:sz="0" w:space="0" w:color="auto"/>
                                    <w:bottom w:val="none" w:sz="0" w:space="0" w:color="auto"/>
                                    <w:right w:val="none" w:sz="0" w:space="0" w:color="auto"/>
                                  </w:divBdr>
                                  <w:divsChild>
                                    <w:div w:id="1776827731">
                                      <w:marLeft w:val="0"/>
                                      <w:marRight w:val="0"/>
                                      <w:marTop w:val="0"/>
                                      <w:marBottom w:val="0"/>
                                      <w:divBdr>
                                        <w:top w:val="none" w:sz="0" w:space="0" w:color="auto"/>
                                        <w:left w:val="none" w:sz="0" w:space="0" w:color="auto"/>
                                        <w:bottom w:val="none" w:sz="0" w:space="0" w:color="auto"/>
                                        <w:right w:val="none" w:sz="0" w:space="0" w:color="auto"/>
                                      </w:divBdr>
                                      <w:divsChild>
                                        <w:div w:id="247617218">
                                          <w:marLeft w:val="0"/>
                                          <w:marRight w:val="0"/>
                                          <w:marTop w:val="0"/>
                                          <w:marBottom w:val="0"/>
                                          <w:divBdr>
                                            <w:top w:val="none" w:sz="0" w:space="0" w:color="auto"/>
                                            <w:left w:val="none" w:sz="0" w:space="0" w:color="auto"/>
                                            <w:bottom w:val="none" w:sz="0" w:space="0" w:color="auto"/>
                                            <w:right w:val="none" w:sz="0" w:space="0" w:color="auto"/>
                                          </w:divBdr>
                                          <w:divsChild>
                                            <w:div w:id="540823281">
                                              <w:marLeft w:val="0"/>
                                              <w:marRight w:val="0"/>
                                              <w:marTop w:val="0"/>
                                              <w:marBottom w:val="0"/>
                                              <w:divBdr>
                                                <w:top w:val="none" w:sz="0" w:space="0" w:color="auto"/>
                                                <w:left w:val="none" w:sz="0" w:space="0" w:color="auto"/>
                                                <w:bottom w:val="none" w:sz="0" w:space="0" w:color="auto"/>
                                                <w:right w:val="none" w:sz="0" w:space="0" w:color="auto"/>
                                              </w:divBdr>
                                              <w:divsChild>
                                                <w:div w:id="7411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7493529">
          <w:marLeft w:val="0"/>
          <w:marRight w:val="0"/>
          <w:marTop w:val="0"/>
          <w:marBottom w:val="0"/>
          <w:divBdr>
            <w:top w:val="none" w:sz="0" w:space="0" w:color="auto"/>
            <w:left w:val="none" w:sz="0" w:space="0" w:color="auto"/>
            <w:bottom w:val="none" w:sz="0" w:space="0" w:color="auto"/>
            <w:right w:val="none" w:sz="0" w:space="0" w:color="auto"/>
          </w:divBdr>
          <w:divsChild>
            <w:div w:id="2033678137">
              <w:marLeft w:val="0"/>
              <w:marRight w:val="0"/>
              <w:marTop w:val="90"/>
              <w:marBottom w:val="0"/>
              <w:divBdr>
                <w:top w:val="none" w:sz="0" w:space="0" w:color="auto"/>
                <w:left w:val="single" w:sz="6" w:space="15" w:color="DADCE0"/>
                <w:bottom w:val="none" w:sz="0" w:space="0" w:color="auto"/>
                <w:right w:val="none" w:sz="0" w:space="0" w:color="auto"/>
              </w:divBdr>
              <w:divsChild>
                <w:div w:id="119152875">
                  <w:marLeft w:val="0"/>
                  <w:marRight w:val="0"/>
                  <w:marTop w:val="0"/>
                  <w:marBottom w:val="0"/>
                  <w:divBdr>
                    <w:top w:val="none" w:sz="0" w:space="0" w:color="auto"/>
                    <w:left w:val="none" w:sz="0" w:space="0" w:color="auto"/>
                    <w:bottom w:val="none" w:sz="0" w:space="0" w:color="auto"/>
                    <w:right w:val="none" w:sz="0" w:space="0" w:color="auto"/>
                  </w:divBdr>
                  <w:divsChild>
                    <w:div w:id="1799295988">
                      <w:marLeft w:val="0"/>
                      <w:marRight w:val="0"/>
                      <w:marTop w:val="0"/>
                      <w:marBottom w:val="0"/>
                      <w:divBdr>
                        <w:top w:val="none" w:sz="0" w:space="0" w:color="auto"/>
                        <w:left w:val="none" w:sz="0" w:space="0" w:color="auto"/>
                        <w:bottom w:val="none" w:sz="0" w:space="0" w:color="auto"/>
                        <w:right w:val="none" w:sz="0" w:space="0" w:color="auto"/>
                      </w:divBdr>
                      <w:divsChild>
                        <w:div w:id="831915718">
                          <w:marLeft w:val="0"/>
                          <w:marRight w:val="0"/>
                          <w:marTop w:val="0"/>
                          <w:marBottom w:val="0"/>
                          <w:divBdr>
                            <w:top w:val="none" w:sz="0" w:space="0" w:color="auto"/>
                            <w:left w:val="none" w:sz="0" w:space="0" w:color="auto"/>
                            <w:bottom w:val="none" w:sz="0" w:space="0" w:color="auto"/>
                            <w:right w:val="none" w:sz="0" w:space="0" w:color="auto"/>
                          </w:divBdr>
                          <w:divsChild>
                            <w:div w:id="1999067580">
                              <w:marLeft w:val="0"/>
                              <w:marRight w:val="0"/>
                              <w:marTop w:val="0"/>
                              <w:marBottom w:val="0"/>
                              <w:divBdr>
                                <w:top w:val="none" w:sz="0" w:space="0" w:color="auto"/>
                                <w:left w:val="none" w:sz="0" w:space="0" w:color="auto"/>
                                <w:bottom w:val="none" w:sz="0" w:space="0" w:color="auto"/>
                                <w:right w:val="none" w:sz="0" w:space="0" w:color="auto"/>
                              </w:divBdr>
                              <w:divsChild>
                                <w:div w:id="1470707495">
                                  <w:marLeft w:val="0"/>
                                  <w:marRight w:val="0"/>
                                  <w:marTop w:val="0"/>
                                  <w:marBottom w:val="0"/>
                                  <w:divBdr>
                                    <w:top w:val="none" w:sz="0" w:space="0" w:color="auto"/>
                                    <w:left w:val="none" w:sz="0" w:space="0" w:color="auto"/>
                                    <w:bottom w:val="none" w:sz="0" w:space="0" w:color="auto"/>
                                    <w:right w:val="none" w:sz="0" w:space="0" w:color="auto"/>
                                  </w:divBdr>
                                  <w:divsChild>
                                    <w:div w:id="1427964183">
                                      <w:marLeft w:val="0"/>
                                      <w:marRight w:val="0"/>
                                      <w:marTop w:val="0"/>
                                      <w:marBottom w:val="0"/>
                                      <w:divBdr>
                                        <w:top w:val="none" w:sz="0" w:space="0" w:color="auto"/>
                                        <w:left w:val="none" w:sz="0" w:space="0" w:color="auto"/>
                                        <w:bottom w:val="none" w:sz="0" w:space="0" w:color="auto"/>
                                        <w:right w:val="none" w:sz="0" w:space="0" w:color="auto"/>
                                      </w:divBdr>
                                      <w:divsChild>
                                        <w:div w:id="1572618260">
                                          <w:marLeft w:val="0"/>
                                          <w:marRight w:val="0"/>
                                          <w:marTop w:val="0"/>
                                          <w:marBottom w:val="0"/>
                                          <w:divBdr>
                                            <w:top w:val="none" w:sz="0" w:space="0" w:color="auto"/>
                                            <w:left w:val="none" w:sz="0" w:space="0" w:color="auto"/>
                                            <w:bottom w:val="none" w:sz="0" w:space="0" w:color="auto"/>
                                            <w:right w:val="none" w:sz="0" w:space="0" w:color="auto"/>
                                          </w:divBdr>
                                          <w:divsChild>
                                            <w:div w:id="1495342281">
                                              <w:marLeft w:val="0"/>
                                              <w:marRight w:val="0"/>
                                              <w:marTop w:val="0"/>
                                              <w:marBottom w:val="0"/>
                                              <w:divBdr>
                                                <w:top w:val="none" w:sz="0" w:space="0" w:color="auto"/>
                                                <w:left w:val="none" w:sz="0" w:space="0" w:color="auto"/>
                                                <w:bottom w:val="none" w:sz="0" w:space="0" w:color="auto"/>
                                                <w:right w:val="none" w:sz="0" w:space="0" w:color="auto"/>
                                              </w:divBdr>
                                              <w:divsChild>
                                                <w:div w:id="860826172">
                                                  <w:marLeft w:val="0"/>
                                                  <w:marRight w:val="0"/>
                                                  <w:marTop w:val="120"/>
                                                  <w:marBottom w:val="0"/>
                                                  <w:divBdr>
                                                    <w:top w:val="none" w:sz="0" w:space="0" w:color="auto"/>
                                                    <w:left w:val="none" w:sz="0" w:space="0" w:color="auto"/>
                                                    <w:bottom w:val="none" w:sz="0" w:space="0" w:color="auto"/>
                                                    <w:right w:val="none" w:sz="0" w:space="0" w:color="auto"/>
                                                  </w:divBdr>
                                                  <w:divsChild>
                                                    <w:div w:id="921448529">
                                                      <w:marLeft w:val="0"/>
                                                      <w:marRight w:val="0"/>
                                                      <w:marTop w:val="0"/>
                                                      <w:marBottom w:val="0"/>
                                                      <w:divBdr>
                                                        <w:top w:val="none" w:sz="0" w:space="0" w:color="auto"/>
                                                        <w:left w:val="none" w:sz="0" w:space="0" w:color="auto"/>
                                                        <w:bottom w:val="none" w:sz="0" w:space="0" w:color="auto"/>
                                                        <w:right w:val="none" w:sz="0" w:space="0" w:color="auto"/>
                                                      </w:divBdr>
                                                      <w:divsChild>
                                                        <w:div w:id="28666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0361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pharmacology-toxicology-and-pharmaceutical-science/lignan"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microsoft.com/office/2018/08/relationships/commentsExtensible" Target="commentsExtensible.xml"/><Relationship Id="rId7" Type="http://schemas.openxmlformats.org/officeDocument/2006/relationships/hyperlink" Target="https://www.sciencedirect.com/topics/pharmacology-toxicology-and-pharmaceutical-science/flavonoid" TargetMode="External"/><Relationship Id="rId12" Type="http://schemas.openxmlformats.org/officeDocument/2006/relationships/oleObject" Target="embeddings/oleObject1.bin"/><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sciencedirect.com/topics/pharmacology-toxicology-and-pharmaceutical-science/natural-product"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topics/agricultural-and-biological-sciences/benzoic-acid" TargetMode="External"/><Relationship Id="rId14"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2D346FF-8BC1-4391-9B36-6F03B98795FB}">
  <we:reference id="wa200001361" version="2.129.3.0" store="en-US" storeType="OMEX"/>
  <we:alternateReferences>
    <we:reference id="wa200001361" version="2.129.3.0" store="en-US" storeType="OMEX"/>
  </we:alternateReferences>
  <we:properties>
    <we:property name="paperpal-document-id" value="&quot;81f3626b-6b86-4fb5-b09a-2cddadf2153f&quot;"/>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258</TotalTime>
  <Pages>16</Pages>
  <Words>4685</Words>
  <Characters>26705</Characters>
  <Application>Microsoft Office Word</Application>
  <DocSecurity>0</DocSecurity>
  <Lines>222</Lines>
  <Paragraphs>62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PC New 16</cp:lastModifiedBy>
  <cp:revision>43</cp:revision>
  <dcterms:created xsi:type="dcterms:W3CDTF">2025-05-30T16:40:00Z</dcterms:created>
  <dcterms:modified xsi:type="dcterms:W3CDTF">2025-07-23T11:07:00Z</dcterms:modified>
</cp:coreProperties>
</file>