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3E7" w:rsidRPr="00094F2C" w:rsidRDefault="00E073E7" w:rsidP="003E54F3">
      <w:pPr>
        <w:jc w:val="center"/>
        <w:rPr>
          <w:rFonts w:asciiTheme="majorBidi" w:hAnsiTheme="majorBidi" w:cstheme="majorBidi"/>
          <w:b/>
          <w:bCs/>
          <w:lang w:bidi="ar-IQ"/>
        </w:rPr>
      </w:pPr>
      <w:r w:rsidRPr="00094F2C">
        <w:rPr>
          <w:rFonts w:asciiTheme="majorBidi" w:hAnsiTheme="majorBidi" w:cstheme="majorBidi"/>
          <w:b/>
          <w:bCs/>
          <w:lang w:bidi="ar-IQ"/>
        </w:rPr>
        <w:t>Characterization of Gastric Ulcer</w:t>
      </w:r>
      <w:r w:rsidR="00F64840">
        <w:rPr>
          <w:rFonts w:asciiTheme="majorBidi" w:hAnsiTheme="majorBidi" w:cstheme="majorBidi"/>
          <w:b/>
          <w:bCs/>
          <w:lang w:bidi="ar-IQ"/>
        </w:rPr>
        <w:t xml:space="preserve"> </w:t>
      </w:r>
      <w:r w:rsidRPr="00094F2C">
        <w:rPr>
          <w:rFonts w:asciiTheme="majorBidi" w:hAnsiTheme="majorBidi" w:cstheme="majorBidi"/>
          <w:b/>
          <w:bCs/>
          <w:lang w:bidi="ar-IQ"/>
        </w:rPr>
        <w:t>Associated Bacteria and Their Virulence Genes by PCR</w:t>
      </w:r>
    </w:p>
    <w:p w:rsidR="00573A35" w:rsidRDefault="00573A35" w:rsidP="00240885">
      <w:pPr>
        <w:rPr>
          <w:rFonts w:asciiTheme="majorBidi" w:hAnsiTheme="majorBidi" w:cstheme="majorBidi"/>
          <w:b/>
          <w:bCs/>
          <w:lang w:bidi="ar-IQ"/>
        </w:rPr>
      </w:pPr>
      <w:r w:rsidRPr="00240885">
        <w:rPr>
          <w:rFonts w:asciiTheme="majorBidi" w:hAnsiTheme="majorBidi" w:cstheme="majorBidi"/>
          <w:b/>
          <w:bCs/>
          <w:lang w:bidi="ar-IQ"/>
        </w:rPr>
        <w:t>Abstract</w:t>
      </w:r>
    </w:p>
    <w:p w:rsidR="00092C2A" w:rsidRPr="00240885" w:rsidRDefault="00092C2A" w:rsidP="00240885">
      <w:pPr>
        <w:rPr>
          <w:rFonts w:asciiTheme="majorBidi" w:hAnsiTheme="majorBidi" w:cstheme="majorBidi"/>
          <w:b/>
          <w:bCs/>
          <w:lang w:bidi="ar-IQ"/>
        </w:rPr>
      </w:pPr>
    </w:p>
    <w:p w:rsidR="000D7A23" w:rsidRDefault="00240885" w:rsidP="000D7A23">
      <w:pPr>
        <w:pStyle w:val="NormalWeb"/>
        <w:jc w:val="both"/>
      </w:pPr>
      <w:r>
        <w:rPr>
          <w:i/>
          <w:iCs/>
        </w:rPr>
        <w:t xml:space="preserve">      </w:t>
      </w:r>
      <w:r w:rsidR="000D7A23">
        <w:t>The</w:t>
      </w:r>
      <w:r w:rsidR="000D7A23">
        <w:rPr>
          <w:rStyle w:val="Emphasis"/>
        </w:rPr>
        <w:t xml:space="preserve"> </w:t>
      </w:r>
      <w:r w:rsidR="000D7A23">
        <w:t>bacterium that is associated with the development of various conditions of gastric illness is</w:t>
      </w:r>
      <w:r w:rsidR="000D7A23">
        <w:rPr>
          <w:rStyle w:val="Emphasis"/>
        </w:rPr>
        <w:t xml:space="preserve"> Helicobacter pylori</w:t>
      </w:r>
      <w:r w:rsidR="000D7A23">
        <w:t xml:space="preserve">. It is resistant to many treatments because it tolerates acidic environments. Over time, when it does not respond to treatment, it causes gastric ulcers, atrophic gastritis, and ultimately stomach cancer. The present study focuses on the isolate and identify samples of stool collected from 200 sick persons presenting a clinical picture of gastric ulcer symptoms. These samples were subjected to bacteriological culture to isolate </w:t>
      </w:r>
      <w:r w:rsidR="000D7A23">
        <w:rPr>
          <w:rStyle w:val="Emphasis"/>
        </w:rPr>
        <w:t>Helicobacter pylori</w:t>
      </w:r>
      <w:r w:rsidR="000D7A23">
        <w:t xml:space="preserve">. Following the initial isolation, molecular identification by PCR for the bacterium. This combined approach allowed for accurate detection and verification of the pathogen in symptomatic individuals, as well as detecting the genes responsible for the virulence caused by these bacteria, such as </w:t>
      </w:r>
      <w:proofErr w:type="spellStart"/>
      <w:r w:rsidR="000D7A23">
        <w:t>cagA</w:t>
      </w:r>
      <w:proofErr w:type="spellEnd"/>
      <w:r w:rsidR="000D7A23">
        <w:t xml:space="preserve">, </w:t>
      </w:r>
      <w:proofErr w:type="spellStart"/>
      <w:r w:rsidR="000D7A23">
        <w:t>vacA</w:t>
      </w:r>
      <w:proofErr w:type="spellEnd"/>
      <w:r w:rsidR="000D7A23">
        <w:t xml:space="preserve">, and </w:t>
      </w:r>
      <w:proofErr w:type="spellStart"/>
      <w:r w:rsidR="000D7A23">
        <w:t>ureC</w:t>
      </w:r>
      <w:proofErr w:type="spellEnd"/>
      <w:r w:rsidR="000D7A23">
        <w:rPr>
          <w:rStyle w:val="Emphasis"/>
        </w:rPr>
        <w:t>, </w:t>
      </w:r>
      <w:r w:rsidR="000D7A23">
        <w:t xml:space="preserve">through Gram staining, biochemical assays, and PCR tests targeting the </w:t>
      </w:r>
      <w:proofErr w:type="spellStart"/>
      <w:r w:rsidR="000D7A23">
        <w:t>cagA</w:t>
      </w:r>
      <w:proofErr w:type="spellEnd"/>
      <w:r w:rsidR="000D7A23">
        <w:t xml:space="preserve">, </w:t>
      </w:r>
      <w:proofErr w:type="spellStart"/>
      <w:r w:rsidR="000D7A23">
        <w:t>vacA</w:t>
      </w:r>
      <w:proofErr w:type="spellEnd"/>
      <w:r w:rsidR="000D7A23">
        <w:t xml:space="preserve">, and </w:t>
      </w:r>
      <w:proofErr w:type="spellStart"/>
      <w:r w:rsidR="000D7A23">
        <w:t>ureC</w:t>
      </w:r>
      <w:proofErr w:type="spellEnd"/>
      <w:r w:rsidR="000D7A23">
        <w:t xml:space="preserve"> genes. Of the 200 stool samples, 125 showed positive results for </w:t>
      </w:r>
      <w:r w:rsidR="000D7A23">
        <w:rPr>
          <w:rStyle w:val="Emphasis"/>
        </w:rPr>
        <w:t>H. pylori</w:t>
      </w:r>
      <w:r w:rsidR="000D7A23">
        <w:t xml:space="preserve"> colonies in males and 75 in females on agar plates, which were confirmed by Gram staining and biochemical assays. Genomic DNA of Helicobacter pylori was taken based on the </w:t>
      </w:r>
      <w:proofErr w:type="spellStart"/>
      <w:r w:rsidR="000D7A23">
        <w:t>cetyl</w:t>
      </w:r>
      <w:proofErr w:type="spellEnd"/>
      <w:r w:rsidR="000D7A23">
        <w:t xml:space="preserve"> trimethyl ammonium bromide protocol (CTAB). Nested PCR was performed using specific primers (HP-F and HP-R), (</w:t>
      </w:r>
      <w:proofErr w:type="spellStart"/>
      <w:r w:rsidR="000D7A23">
        <w:t>cagA</w:t>
      </w:r>
      <w:proofErr w:type="spellEnd"/>
      <w:r w:rsidR="000D7A23">
        <w:t xml:space="preserve">-F and </w:t>
      </w:r>
      <w:proofErr w:type="spellStart"/>
      <w:r w:rsidR="000D7A23">
        <w:t>cagA</w:t>
      </w:r>
      <w:proofErr w:type="spellEnd"/>
      <w:r w:rsidR="000D7A23">
        <w:t>-R), (vacAs1 and</w:t>
      </w:r>
      <w:r w:rsidR="000D7A23">
        <w:rPr>
          <w:rStyle w:val="Emphasis"/>
        </w:rPr>
        <w:t xml:space="preserve"> vacA</w:t>
      </w:r>
      <w:r w:rsidR="000D7A23">
        <w:t>s2), (vacAm1 and vacAm2), and (</w:t>
      </w:r>
      <w:proofErr w:type="spellStart"/>
      <w:r w:rsidR="000D7A23">
        <w:t>VacAF</w:t>
      </w:r>
      <w:proofErr w:type="spellEnd"/>
      <w:r w:rsidR="000D7A23">
        <w:t xml:space="preserve"> and </w:t>
      </w:r>
      <w:proofErr w:type="spellStart"/>
      <w:r w:rsidR="000D7A23">
        <w:rPr>
          <w:rStyle w:val="Emphasis"/>
        </w:rPr>
        <w:t>VacA</w:t>
      </w:r>
      <w:r w:rsidR="000D7A23">
        <w:t>R</w:t>
      </w:r>
      <w:proofErr w:type="spellEnd"/>
      <w:r w:rsidR="000D7A23">
        <w:t xml:space="preserve">) sets for the </w:t>
      </w:r>
      <w:proofErr w:type="spellStart"/>
      <w:r w:rsidR="000D7A23">
        <w:t>ureC</w:t>
      </w:r>
      <w:proofErr w:type="spellEnd"/>
      <w:r w:rsidR="000D7A23">
        <w:t xml:space="preserve"> gene, as well as the virulence genes </w:t>
      </w:r>
      <w:proofErr w:type="spellStart"/>
      <w:r w:rsidR="000D7A23">
        <w:rPr>
          <w:rStyle w:val="Emphasis"/>
        </w:rPr>
        <w:t>cagA</w:t>
      </w:r>
      <w:proofErr w:type="spellEnd"/>
      <w:r w:rsidR="000D7A23">
        <w:t xml:space="preserve"> and </w:t>
      </w:r>
      <w:proofErr w:type="spellStart"/>
      <w:r w:rsidR="000D7A23">
        <w:rPr>
          <w:rStyle w:val="Emphasis"/>
        </w:rPr>
        <w:t>vacA</w:t>
      </w:r>
      <w:proofErr w:type="spellEnd"/>
      <w:r w:rsidR="000D7A23">
        <w:rPr>
          <w:rStyle w:val="Emphasis"/>
        </w:rPr>
        <w:t>, which</w:t>
      </w:r>
      <w:r w:rsidR="000D7A23">
        <w:t xml:space="preserve"> were targeted for molecular detection. The presence and molecular weights of these genes were confirmed by analyzing DNA bands obtained through gel electrophoresis following PCR amplification. The PCR results demonstrated isolates with </w:t>
      </w:r>
      <w:r w:rsidR="000D7A23">
        <w:rPr>
          <w:rStyle w:val="Emphasis"/>
        </w:rPr>
        <w:t>H. pylori</w:t>
      </w:r>
      <w:r w:rsidR="000D7A23">
        <w:t xml:space="preserve"> contain</w:t>
      </w:r>
      <w:r w:rsidR="000D7A23">
        <w:rPr>
          <w:rStyle w:val="Emphasis"/>
        </w:rPr>
        <w:t xml:space="preserve"> genes (</w:t>
      </w:r>
      <w:proofErr w:type="spellStart"/>
      <w:r w:rsidR="000D7A23">
        <w:rPr>
          <w:rStyle w:val="Emphasis"/>
        </w:rPr>
        <w:t>cagA</w:t>
      </w:r>
      <w:proofErr w:type="spellEnd"/>
      <w:r w:rsidR="000D7A23">
        <w:rPr>
          <w:rStyle w:val="Emphasis"/>
        </w:rPr>
        <w:t>,</w:t>
      </w:r>
      <w:r w:rsidR="000D7A23">
        <w:t xml:space="preserve"> </w:t>
      </w:r>
      <w:proofErr w:type="spellStart"/>
      <w:r w:rsidR="000D7A23">
        <w:rPr>
          <w:rStyle w:val="Emphasis"/>
        </w:rPr>
        <w:t>vacA</w:t>
      </w:r>
      <w:proofErr w:type="spellEnd"/>
      <w:r w:rsidR="000D7A23">
        <w:t xml:space="preserve">, &amp; </w:t>
      </w:r>
      <w:proofErr w:type="spellStart"/>
      <w:r w:rsidR="000D7A23">
        <w:rPr>
          <w:rStyle w:val="Emphasis"/>
        </w:rPr>
        <w:t>ureC</w:t>
      </w:r>
      <w:proofErr w:type="spellEnd"/>
      <w:proofErr w:type="gramStart"/>
      <w:r w:rsidR="000D7A23">
        <w:t>).The</w:t>
      </w:r>
      <w:proofErr w:type="gramEnd"/>
      <w:r w:rsidR="000D7A23">
        <w:t xml:space="preserve"> top incidence of </w:t>
      </w:r>
      <w:r w:rsidR="000D7A23">
        <w:rPr>
          <w:rStyle w:val="Emphasis"/>
        </w:rPr>
        <w:t>H. pylori</w:t>
      </w:r>
      <w:r w:rsidR="000D7A23">
        <w:t xml:space="preserve"> infection, alongside detection of these virulence factors, was closely associated with the development of peptic ulcer disease.</w:t>
      </w:r>
    </w:p>
    <w:p w:rsidR="00573A35" w:rsidRDefault="00573A35" w:rsidP="00085BE6">
      <w:pPr>
        <w:rPr>
          <w:b/>
          <w:bCs/>
        </w:rPr>
      </w:pPr>
      <w:r w:rsidRPr="00573A35">
        <w:rPr>
          <w:b/>
          <w:bCs/>
        </w:rPr>
        <w:t>Keywords</w:t>
      </w:r>
      <w:r w:rsidRPr="00573A35">
        <w:t>: polymerase reaction technique (PCR)</w:t>
      </w:r>
      <w:r>
        <w:t>,</w:t>
      </w:r>
      <w:r w:rsidRPr="00573A35">
        <w:t xml:space="preserve"> </w:t>
      </w:r>
      <w:r w:rsidRPr="00987D55">
        <w:rPr>
          <w:i/>
          <w:iCs/>
        </w:rPr>
        <w:t>H pylory</w:t>
      </w:r>
      <w:r>
        <w:t>,</w:t>
      </w:r>
      <w:r w:rsidRPr="00573A35">
        <w:t xml:space="preserve"> genome</w:t>
      </w:r>
      <w:r>
        <w:t>,</w:t>
      </w:r>
      <w:r w:rsidRPr="00573A35">
        <w:t xml:space="preserve"> CagA gene VacA gene</w:t>
      </w:r>
      <w:r>
        <w:t>,</w:t>
      </w:r>
      <w:r w:rsidRPr="00573A35">
        <w:t xml:space="preserve"> Gastric ulcer.</w:t>
      </w:r>
    </w:p>
    <w:p w:rsidR="0003719C" w:rsidRDefault="0003719C" w:rsidP="00085BE6">
      <w:pPr>
        <w:rPr>
          <w:b/>
          <w:bCs/>
        </w:rPr>
      </w:pPr>
    </w:p>
    <w:p w:rsidR="004C6046" w:rsidRDefault="00573A35" w:rsidP="001A24B5">
      <w:pPr>
        <w:rPr>
          <w:b/>
          <w:bCs/>
          <w:rtl/>
        </w:rPr>
      </w:pPr>
      <w:r w:rsidRPr="0003719C">
        <w:rPr>
          <w:b/>
          <w:bCs/>
        </w:rPr>
        <w:t>Introduction</w:t>
      </w:r>
    </w:p>
    <w:p w:rsidR="000D7A23" w:rsidRPr="0003719C" w:rsidRDefault="000D7A23" w:rsidP="001A24B5">
      <w:pPr>
        <w:rPr>
          <w:b/>
          <w:bCs/>
          <w:lang w:bidi="ar-IQ"/>
        </w:rPr>
      </w:pPr>
    </w:p>
    <w:p w:rsidR="00BA16FC" w:rsidRPr="00BA16FC" w:rsidRDefault="000D7A23" w:rsidP="00BA16FC">
      <w:pPr>
        <w:pStyle w:val="NormalWeb"/>
        <w:jc w:val="both"/>
      </w:pPr>
      <w:r>
        <w:t>Gastric ulcers have a considerable impact on global health, affecting a vast number of individuals every year [1, 2, 3]. Ulcers are painful sores that can occur in the mucosa or skin and are characterized by the sloughing of inflamed, soft, dead tissue [4, 5, 6, 7]. The bacteria</w:t>
      </w:r>
      <w:r>
        <w:rPr>
          <w:rStyle w:val="Emphasis"/>
        </w:rPr>
        <w:t xml:space="preserve"> H. pylori</w:t>
      </w:r>
      <w:r>
        <w:t xml:space="preserve"> play a critical part in the onset and progression of gastric ulceration [8, 9]. Resulting from the breakdown of the protective mucosal lining and extending beyond the </w:t>
      </w:r>
      <w:proofErr w:type="spellStart"/>
      <w:r>
        <w:t>muscularismucosa</w:t>
      </w:r>
      <w:proofErr w:type="spellEnd"/>
      <w:r>
        <w:t xml:space="preserve">, gastric ulcers are typically larger than 5 mm and have visible depth [10, 11, 12]. These Gram-negative bacteria invade the gastric mucosa, causing damage to the stomach lining tissue &amp; consequently contributing to the development of stomach ulcer disease [13, 14]. Much research has indicated that approximately 75% of people suffering from stomach ulcers were infected with </w:t>
      </w:r>
      <w:r>
        <w:rPr>
          <w:rStyle w:val="Emphasis"/>
        </w:rPr>
        <w:t>H. pylori</w:t>
      </w:r>
      <w:r>
        <w:t xml:space="preserve"> [15]. Among the characteristics that make Helicobacter pylori resistant and able to survive, its capability for surviving in the highly acidic conditions of the stomach, along with its efficiency in adhering to the gastric lining, makes it a highly effective pathogen. This makes </w:t>
      </w:r>
      <w:r>
        <w:rPr>
          <w:rStyle w:val="Emphasis"/>
        </w:rPr>
        <w:t>Helicobacter pylori</w:t>
      </w:r>
      <w:r>
        <w:t xml:space="preserve"> a potentially serious health threat if left </w:t>
      </w:r>
      <w:r>
        <w:lastRenderedPageBreak/>
        <w:t>untreated. It was a Gram-negative, spiral-shaped bacterium capable of surviving in harsh gastric conditions. Therefore, identifying the primary causative agent of gastric ulcers is essential for guiding effective and accurate treatment strategies [17, 18].</w:t>
      </w:r>
      <w:r w:rsidR="00BA16FC" w:rsidRPr="00BA16FC">
        <w:t xml:space="preserve"> The traditional methods used to diagnose a person infected with Helicobacter pylori bacteria, such as culture, histological examination, and biochemical and biological methods, require a long time and intensive work to obtain a healthy result. [20, 21, 22]. It is well known that infection attacks humans and impacts more than half of the people. The spread of this disease varies between people depending on their economic and health status, and the incidence of this disease is notably higher in developing nations, where socioeconomic conditions are often poor (about 80%), although in developed countries it is about 41%. This disease may be acquired since childhood, but the patient does not show any symptoms. Many infected individuals do not have any obvious symptoms. It may be discovered when the ulcer is in an advanced stage, and about 31% of those infected show mild to severe symptoms. Acute due to inflammation of the upper part of the stomach, a stomach ulcer, a tear in the stomach lining, or cancer.</w:t>
      </w:r>
      <w:r w:rsidR="00BA16FC" w:rsidRPr="00BA16FC">
        <w:rPr>
          <w:i/>
          <w:iCs/>
        </w:rPr>
        <w:t xml:space="preserve"> </w:t>
      </w:r>
      <w:r w:rsidR="00BA16FC" w:rsidRPr="00BA16FC">
        <w:t>[23]. Helicobacter is a curved bacillus that belongs to the Gram-negative bacteria. It thrives in environments with moderate levels of oxygen and possesses a lipid structure that protects its 4 to 8 polar flagella. Helicobacter bacteria are known to create urease, catalase, and cytochrome oxidase. Various methods are employed for diagnosing infection</w:t>
      </w:r>
      <w:r w:rsidR="00BA16FC" w:rsidRPr="00BA16FC">
        <w:rPr>
          <w:i/>
          <w:iCs/>
        </w:rPr>
        <w:t xml:space="preserve"> </w:t>
      </w:r>
      <w:r w:rsidR="00BA16FC" w:rsidRPr="00BA16FC">
        <w:t>of</w:t>
      </w:r>
      <w:r w:rsidR="00BA16FC" w:rsidRPr="00BA16FC">
        <w:rPr>
          <w:i/>
          <w:iCs/>
        </w:rPr>
        <w:t xml:space="preserve"> H. pylori</w:t>
      </w:r>
      <w:r w:rsidR="00BA16FC" w:rsidRPr="00BA16FC">
        <w:t xml:space="preserve">, including direct methods such as tissue pathology and immunohistochemistry. (IHC), or (RUT). These techniques, in addition to cultivation, provide useful data on genetic structure and antibiotic resistance. As for the indirect methods, breathing testing and stool antigen testing (SAT), which are more effective in determining active infection and testing antibodies, especially serology, are widely used but do not determine the </w:t>
      </w:r>
      <w:proofErr w:type="gramStart"/>
      <w:r w:rsidR="00BA16FC" w:rsidRPr="00BA16FC">
        <w:t>strain.[</w:t>
      </w:r>
      <w:proofErr w:type="gramEnd"/>
      <w:r w:rsidR="00BA16FC" w:rsidRPr="00BA16FC">
        <w:t xml:space="preserve">26]. The etiology of stomach ulcer disease is largely related to the genes or virulence factors possessed by these bacteria, such as genes stimulated by contact of the bacteria with the luminal epithelium, such as the gene responsible for vacuolated cytotoxin (Vac A) and the gene responsible for cytotoxin (Cag A). </w:t>
      </w:r>
      <w:proofErr w:type="spellStart"/>
      <w:r w:rsidR="00BA16FC" w:rsidRPr="00BA16FC">
        <w:t>VacA</w:t>
      </w:r>
      <w:proofErr w:type="spellEnd"/>
      <w:r w:rsidR="00BA16FC" w:rsidRPr="00BA16FC">
        <w:t xml:space="preserve"> gene toxin contributes to the generation of intracellular sacs within the gastric cell membrane, promoting the colonization of </w:t>
      </w:r>
      <w:r w:rsidR="00BA16FC" w:rsidRPr="00BA16FC">
        <w:rPr>
          <w:i/>
          <w:iCs/>
        </w:rPr>
        <w:t>Helicobacter pylori</w:t>
      </w:r>
      <w:r w:rsidR="00BA16FC" w:rsidRPr="00BA16FC">
        <w:t xml:space="preserve"> within the stomach lining [27]. As a result, molecular techniques have gained increasing importance for the rapid and precise identification of </w:t>
      </w:r>
      <w:r w:rsidR="00BA16FC" w:rsidRPr="00BA16FC">
        <w:rPr>
          <w:i/>
          <w:iCs/>
        </w:rPr>
        <w:t>H. pylori</w:t>
      </w:r>
      <w:r w:rsidR="00BA16FC" w:rsidRPr="00BA16FC">
        <w:t xml:space="preserve"> and associated virulence factors. Compared to conventional diagnostic approaches, these molecular methods offer greater sensitivity and specificity than other techniques. PCR is important for determining high sensitivity and specificity as well as identifying the target gene</w:t>
      </w:r>
      <w:r w:rsidR="00BA16FC" w:rsidRPr="00BA16FC">
        <w:rPr>
          <w:i/>
          <w:iCs/>
        </w:rPr>
        <w:t xml:space="preserve">. </w:t>
      </w:r>
      <w:r w:rsidR="00BA16FC" w:rsidRPr="00BA16FC">
        <w:t xml:space="preserve">[28, 29]. Moreover, PCR enables the identification of specific genes associated with bacterial virulence, shedding light on the pathogenic mechanisms underlying gastric ulceration. In this context, the study focuses on the isolation, diagnosis &amp; identification of genetic bacteria causing gastric ulcers, with a particular emphasis on </w:t>
      </w:r>
      <w:r w:rsidR="00BA16FC" w:rsidRPr="00BA16FC">
        <w:rPr>
          <w:i/>
          <w:iCs/>
        </w:rPr>
        <w:t>H. pylori</w:t>
      </w:r>
      <w:r w:rsidR="00BA16FC" w:rsidRPr="00BA16FC">
        <w:t>, using the PCR technique</w:t>
      </w:r>
      <w:r w:rsidR="00BA16FC" w:rsidRPr="00BA16FC">
        <w:rPr>
          <w:i/>
          <w:iCs/>
        </w:rPr>
        <w:t xml:space="preserve">. </w:t>
      </w:r>
      <w:r w:rsidR="00BA16FC" w:rsidRPr="00BA16FC">
        <w:t xml:space="preserve">[30, 31]. Recently, PCR targeting </w:t>
      </w:r>
      <w:r w:rsidR="00BA16FC" w:rsidRPr="00BA16FC">
        <w:rPr>
          <w:i/>
          <w:iCs/>
        </w:rPr>
        <w:t>H. pylori</w:t>
      </w:r>
      <w:r w:rsidR="00BA16FC" w:rsidRPr="00BA16FC">
        <w:t xml:space="preserve">-specific genes has emerged as an alternative diagnostic approach, often utilizing DNA obtained from stomach biopsies or gastric secretion, and a complex array of chemicals and bacteria can be found in stool samples, which may cause problems with PCR analysis. However, the precise isolation process and use help the process of isolating DNA effectively. The aim of PCR, which has shown good sensitivity in identifying </w:t>
      </w:r>
      <w:r w:rsidR="00BA16FC" w:rsidRPr="00BA16FC">
        <w:rPr>
          <w:i/>
          <w:iCs/>
        </w:rPr>
        <w:t>H. pylori</w:t>
      </w:r>
      <w:r w:rsidR="00BA16FC" w:rsidRPr="00BA16FC">
        <w:t xml:space="preserve">, and of identifying and characterizing the bacteria causing gastric ulcers, paves the way for targeted therapeutic </w:t>
      </w:r>
      <w:proofErr w:type="gramStart"/>
      <w:r w:rsidR="00BA16FC" w:rsidRPr="00BA16FC">
        <w:t>interventions</w:t>
      </w:r>
      <w:r w:rsidR="00BA16FC" w:rsidRPr="00BA16FC">
        <w:rPr>
          <w:i/>
          <w:iCs/>
        </w:rPr>
        <w:t>.</w:t>
      </w:r>
      <w:r w:rsidR="00BA16FC" w:rsidRPr="00BA16FC">
        <w:t>[</w:t>
      </w:r>
      <w:proofErr w:type="gramEnd"/>
      <w:r w:rsidR="00BA16FC" w:rsidRPr="00BA16FC">
        <w:t>32]. By isolating and characterizing the causative bacteria, we aim to enhance our understanding of the microbial etiology of gastric ulcers and pave the way for targeted therapeutic interventions</w:t>
      </w:r>
      <w:r w:rsidR="00BA16FC" w:rsidRPr="00BA16FC">
        <w:rPr>
          <w:i/>
          <w:iCs/>
        </w:rPr>
        <w:t xml:space="preserve">. </w:t>
      </w:r>
      <w:r w:rsidR="00BA16FC" w:rsidRPr="00BA16FC">
        <w:t xml:space="preserve">[33]. PCR-based identification of </w:t>
      </w:r>
      <w:r w:rsidR="00BA16FC" w:rsidRPr="00BA16FC">
        <w:lastRenderedPageBreak/>
        <w:t>virulence genes has innovative importance and personalized treatment plans for each patient according to the bacterial genetic cause [34, 35, 36, 37].</w:t>
      </w:r>
      <w:r w:rsidR="00BA16FC" w:rsidRPr="00BA16FC">
        <w:rPr>
          <w:i/>
          <w:iCs/>
        </w:rPr>
        <w:t xml:space="preserve"> H. pylori</w:t>
      </w:r>
      <w:r w:rsidR="00BA16FC" w:rsidRPr="00BA16FC">
        <w:t xml:space="preserve"> relies on its urease enzyme to buffer the acidic conditions of the stomach, facilitating its colonization. It then uses its cohesion molecule to attach to receptors on epithelial cells in the stomach wall. [38, 39, 40, 41] This cascade triggers the activation of the gastric epithelial layer's innate immune response and neutrophils, which cause stomach ulcer formation. A toxin, which forms pores, not only induces vacuole formation in the stomach epithelial layer and cells of the inner wall but also aids in colonization of H.</w:t>
      </w:r>
      <w:r w:rsidR="00BA16FC" w:rsidRPr="00BA16FC">
        <w:rPr>
          <w:i/>
          <w:iCs/>
        </w:rPr>
        <w:t xml:space="preserve"> pylori</w:t>
      </w:r>
      <w:r w:rsidR="00BA16FC" w:rsidRPr="00BA16FC">
        <w:t xml:space="preserve"> in the stomach. [42, 43, 44, 45]. In an effort to enhance patient outcomes and alleviate the burden of this debilitating condition, the present study seeks to contribute to the advancement of precision medicine in the diagnosis and management of gastric ulcers. Specifically, PCR is employed to detect clinical samples by targeting key virulence genes in</w:t>
      </w:r>
      <w:r w:rsidR="00BA16FC" w:rsidRPr="00BA16FC">
        <w:rPr>
          <w:i/>
          <w:iCs/>
        </w:rPr>
        <w:t xml:space="preserve"> Helicobacter pylori</w:t>
      </w:r>
      <w:r w:rsidR="00BA16FC" w:rsidRPr="00BA16FC">
        <w:t xml:space="preserve">, including </w:t>
      </w:r>
      <w:proofErr w:type="spellStart"/>
      <w:r w:rsidR="00BA16FC" w:rsidRPr="00BA16FC">
        <w:rPr>
          <w:i/>
          <w:iCs/>
        </w:rPr>
        <w:t>cagA</w:t>
      </w:r>
      <w:proofErr w:type="spellEnd"/>
      <w:r w:rsidR="00BA16FC" w:rsidRPr="00BA16FC">
        <w:t xml:space="preserve">, </w:t>
      </w:r>
      <w:proofErr w:type="spellStart"/>
      <w:r w:rsidR="00BA16FC" w:rsidRPr="00BA16FC">
        <w:rPr>
          <w:i/>
          <w:iCs/>
        </w:rPr>
        <w:t>vacA</w:t>
      </w:r>
      <w:proofErr w:type="spellEnd"/>
      <w:r w:rsidR="00BA16FC" w:rsidRPr="00BA16FC">
        <w:t xml:space="preserve">, and </w:t>
      </w:r>
      <w:proofErr w:type="spellStart"/>
      <w:r w:rsidR="00BA16FC" w:rsidRPr="00BA16FC">
        <w:rPr>
          <w:i/>
          <w:iCs/>
        </w:rPr>
        <w:t>ureA</w:t>
      </w:r>
      <w:proofErr w:type="spellEnd"/>
      <w:r w:rsidR="00BA16FC" w:rsidRPr="00BA16FC">
        <w:rPr>
          <w:i/>
          <w:iCs/>
        </w:rPr>
        <w:t>.</w:t>
      </w:r>
    </w:p>
    <w:p w:rsidR="00310078" w:rsidRPr="002407F5" w:rsidRDefault="00310078" w:rsidP="004E2CA4">
      <w:pPr>
        <w:rPr>
          <w:b/>
          <w:bCs/>
          <w:rtl/>
          <w:lang w:bidi="ar-IQ"/>
        </w:rPr>
      </w:pPr>
      <w:r w:rsidRPr="002407F5">
        <w:rPr>
          <w:lang w:bidi="ar-IQ"/>
        </w:rPr>
        <w:t xml:space="preserve">  </w:t>
      </w:r>
      <w:r w:rsidRPr="002407F5">
        <w:rPr>
          <w:rFonts w:eastAsia="Calibri"/>
          <w:b/>
          <w:bCs/>
        </w:rPr>
        <w:t>Methodology:</w:t>
      </w:r>
      <w:r w:rsidRPr="002407F5">
        <w:rPr>
          <w:rFonts w:hint="cs"/>
          <w:b/>
          <w:bCs/>
          <w:rtl/>
          <w:lang w:bidi="ar-IQ"/>
        </w:rPr>
        <w:t xml:space="preserve">  </w:t>
      </w:r>
    </w:p>
    <w:p w:rsidR="00310078" w:rsidRDefault="00310078" w:rsidP="009A09EA">
      <w:pPr>
        <w:tabs>
          <w:tab w:val="right" w:pos="8306"/>
        </w:tabs>
        <w:rPr>
          <w:b/>
          <w:bCs/>
          <w:rtl/>
          <w:lang w:bidi="ar-IQ"/>
        </w:rPr>
      </w:pPr>
      <w:r w:rsidRPr="00310078">
        <w:rPr>
          <w:b/>
          <w:bCs/>
          <w:lang w:bidi="ar-IQ"/>
        </w:rPr>
        <w:t>Research community</w:t>
      </w:r>
      <w:r w:rsidR="009A09EA">
        <w:rPr>
          <w:b/>
          <w:bCs/>
          <w:lang w:bidi="ar-IQ"/>
        </w:rPr>
        <w:t>:</w:t>
      </w:r>
    </w:p>
    <w:p w:rsidR="00BA16FC" w:rsidRDefault="00BA16FC" w:rsidP="009A09EA">
      <w:pPr>
        <w:tabs>
          <w:tab w:val="right" w:pos="8306"/>
        </w:tabs>
        <w:rPr>
          <w:b/>
          <w:bCs/>
          <w:rtl/>
          <w:lang w:bidi="ar-IQ"/>
        </w:rPr>
      </w:pPr>
    </w:p>
    <w:p w:rsidR="00BA16FC" w:rsidRPr="00BA16FC" w:rsidRDefault="00BA16FC" w:rsidP="00BA16FC">
      <w:pPr>
        <w:tabs>
          <w:tab w:val="right" w:pos="8306"/>
        </w:tabs>
        <w:jc w:val="both"/>
        <w:rPr>
          <w:lang w:bidi="ar-IQ"/>
        </w:rPr>
      </w:pPr>
      <w:r w:rsidRPr="00BA16FC">
        <w:rPr>
          <w:lang w:bidi="ar-IQ"/>
        </w:rPr>
        <w:t>The study was conducted in Iraq's Kirkuk General Hospital from January 1st, 2023, until June 1st, 2023. Two hundred individuals with symptoms similar to gastric ulcers—such as heartburn, indigestion, weight loss, nausea, and appetite loss—have been enrolled in the study.</w:t>
      </w:r>
    </w:p>
    <w:p w:rsidR="00BA16FC" w:rsidRPr="00BA16FC" w:rsidRDefault="00BA16FC" w:rsidP="00BA16FC">
      <w:pPr>
        <w:tabs>
          <w:tab w:val="right" w:pos="8306"/>
        </w:tabs>
        <w:jc w:val="both"/>
        <w:rPr>
          <w:lang w:bidi="ar-IQ"/>
        </w:rPr>
      </w:pPr>
    </w:p>
    <w:p w:rsidR="00601F65" w:rsidRDefault="00601F65" w:rsidP="004E2CA4">
      <w:pPr>
        <w:tabs>
          <w:tab w:val="right" w:pos="8306"/>
        </w:tabs>
        <w:rPr>
          <w:b/>
          <w:bCs/>
          <w:lang w:bidi="ar-IQ"/>
        </w:rPr>
      </w:pPr>
      <w:r w:rsidRPr="00601F65">
        <w:rPr>
          <w:b/>
          <w:bCs/>
          <w:lang w:bidi="ar-IQ"/>
        </w:rPr>
        <w:t>Sampling:</w:t>
      </w:r>
    </w:p>
    <w:p w:rsidR="0003719C" w:rsidRPr="00601F65" w:rsidRDefault="0003719C" w:rsidP="004E2CA4">
      <w:pPr>
        <w:tabs>
          <w:tab w:val="right" w:pos="8306"/>
        </w:tabs>
        <w:rPr>
          <w:b/>
          <w:bCs/>
          <w:lang w:bidi="ar-IQ"/>
        </w:rPr>
      </w:pPr>
    </w:p>
    <w:p w:rsidR="00BA16FC" w:rsidRPr="00BA16FC" w:rsidRDefault="00601F65" w:rsidP="00BA16FC">
      <w:pPr>
        <w:tabs>
          <w:tab w:val="right" w:pos="8306"/>
        </w:tabs>
        <w:jc w:val="both"/>
        <w:rPr>
          <w:lang w:bidi="ar-IQ"/>
        </w:rPr>
      </w:pPr>
      <w:r>
        <w:rPr>
          <w:lang w:bidi="ar-IQ"/>
        </w:rPr>
        <w:t xml:space="preserve"> </w:t>
      </w:r>
      <w:r w:rsidR="00BA16FC" w:rsidRPr="00BA16FC">
        <w:rPr>
          <w:lang w:bidi="ar-IQ"/>
        </w:rPr>
        <w:t>The study included 200 patients.125 men and 75 women who came to the aforementioned institution for medical consultation had their stool samples taken. These individuals displayed symptoms, including heartburn, indigestion, weight loss, nausea, and appetite loss, that are typical of stomach ulcers. </w:t>
      </w:r>
    </w:p>
    <w:p w:rsidR="00310078" w:rsidRDefault="00601F65" w:rsidP="009A09EA">
      <w:pPr>
        <w:tabs>
          <w:tab w:val="right" w:pos="8306"/>
        </w:tabs>
        <w:jc w:val="both"/>
        <w:rPr>
          <w:b/>
          <w:bCs/>
          <w:lang w:bidi="ar-IQ"/>
        </w:rPr>
      </w:pPr>
      <w:r>
        <w:rPr>
          <w:lang w:bidi="ar-IQ"/>
        </w:rPr>
        <w:t xml:space="preserve">                                                   </w:t>
      </w:r>
    </w:p>
    <w:p w:rsidR="00524405" w:rsidRDefault="00601F65" w:rsidP="00524405">
      <w:pPr>
        <w:tabs>
          <w:tab w:val="right" w:pos="8306"/>
        </w:tabs>
        <w:rPr>
          <w:b/>
          <w:bCs/>
          <w:rtl/>
          <w:lang w:bidi="ar-IQ"/>
        </w:rPr>
      </w:pPr>
      <w:r w:rsidRPr="00601F65">
        <w:rPr>
          <w:b/>
          <w:bCs/>
          <w:rtl/>
          <w:lang w:bidi="ar-IQ"/>
        </w:rPr>
        <w:t xml:space="preserve">  </w:t>
      </w:r>
      <w:r w:rsidRPr="00601F65">
        <w:rPr>
          <w:b/>
          <w:bCs/>
          <w:lang w:bidi="ar-IQ"/>
        </w:rPr>
        <w:t>The cultural analysis</w:t>
      </w:r>
    </w:p>
    <w:p w:rsidR="00524405" w:rsidRDefault="00524405" w:rsidP="00524405">
      <w:pPr>
        <w:pStyle w:val="NormalWeb"/>
        <w:jc w:val="both"/>
      </w:pPr>
      <w:r>
        <w:t xml:space="preserve">The samples of stools were taken and stored at 4°C. The sample was diluted to a 20% suspension using phosphate-buffered saline (PBS), after which larger particles were removed by filtration through a 250-micrometer mesh filter. Agar plates with 5% sheep blood were made using tryptic soy medium by liquating 200 </w:t>
      </w:r>
      <w:proofErr w:type="spellStart"/>
      <w:r>
        <w:t>μl</w:t>
      </w:r>
      <w:proofErr w:type="spellEnd"/>
      <w:r>
        <w:t xml:space="preserve"> of the suspension. The importance of blood is the presence of nutrients necessary for bacterial growth, blood breakdown, and glucose production, and it is a source of carbohydrates for bacteria to produce energy. [46]. Following isolation, plates were incubated at 37°C for a 72-hour period. To confirm a presence for </w:t>
      </w:r>
      <w:r>
        <w:rPr>
          <w:rStyle w:val="Emphasis"/>
        </w:rPr>
        <w:t>H. pylori</w:t>
      </w:r>
      <w:r>
        <w:t xml:space="preserve"> isolates, cultures were then exposed to a microaerophilic atmosphere composed of 5% oxygen, 10% carbon dioxide, and 85% nitrogen. Then the traditional tests were done. Including Gram stain and biochemical tests to determine the production of catalase, oxidase, and urease. Then a PCR test </w:t>
      </w:r>
      <w:r w:rsidR="00681966">
        <w:t>f</w:t>
      </w:r>
      <w:r>
        <w:t xml:space="preserve">or the molecular confirmation of </w:t>
      </w:r>
      <w:r>
        <w:rPr>
          <w:rStyle w:val="Emphasis"/>
        </w:rPr>
        <w:t>H. pylori</w:t>
      </w:r>
      <w:r>
        <w:t xml:space="preserve"> gene presence [47, 48]</w:t>
      </w:r>
    </w:p>
    <w:p w:rsidR="00A60BBE" w:rsidRPr="0012003C" w:rsidRDefault="00A60BBE" w:rsidP="0053050E">
      <w:pPr>
        <w:tabs>
          <w:tab w:val="right" w:pos="8306"/>
        </w:tabs>
        <w:rPr>
          <w:b/>
          <w:bCs/>
          <w:color w:val="000000" w:themeColor="text1"/>
          <w:lang w:bidi="ar-IQ"/>
        </w:rPr>
      </w:pPr>
      <w:r w:rsidRPr="0012003C">
        <w:rPr>
          <w:b/>
          <w:bCs/>
          <w:color w:val="000000" w:themeColor="text1"/>
          <w:lang w:bidi="ar-IQ"/>
        </w:rPr>
        <w:t xml:space="preserve">Extraction </w:t>
      </w:r>
      <w:r w:rsidR="0053050E" w:rsidRPr="0012003C">
        <w:rPr>
          <w:b/>
          <w:bCs/>
          <w:i/>
          <w:iCs/>
          <w:color w:val="000000" w:themeColor="text1"/>
          <w:lang w:bidi="ar-IQ"/>
        </w:rPr>
        <w:t>H. pylori</w:t>
      </w:r>
      <w:r w:rsidR="0053050E" w:rsidRPr="0012003C">
        <w:rPr>
          <w:b/>
          <w:bCs/>
          <w:color w:val="000000" w:themeColor="text1"/>
          <w:lang w:bidi="ar-IQ"/>
        </w:rPr>
        <w:t xml:space="preserve"> </w:t>
      </w:r>
      <w:r w:rsidRPr="0012003C">
        <w:rPr>
          <w:b/>
          <w:bCs/>
          <w:color w:val="000000" w:themeColor="text1"/>
          <w:lang w:bidi="ar-IQ"/>
        </w:rPr>
        <w:t>DNA</w:t>
      </w:r>
      <w:r w:rsidRPr="0012003C">
        <w:rPr>
          <w:b/>
          <w:bCs/>
          <w:i/>
          <w:iCs/>
          <w:color w:val="000000" w:themeColor="text1"/>
          <w:lang w:bidi="ar-IQ"/>
        </w:rPr>
        <w:t>:</w:t>
      </w:r>
    </w:p>
    <w:p w:rsidR="0003719C" w:rsidRPr="0012003C" w:rsidRDefault="0003719C" w:rsidP="004E2CA4">
      <w:pPr>
        <w:tabs>
          <w:tab w:val="right" w:pos="8306"/>
        </w:tabs>
        <w:rPr>
          <w:b/>
          <w:bCs/>
          <w:color w:val="000000" w:themeColor="text1"/>
          <w:lang w:bidi="ar-IQ"/>
        </w:rPr>
      </w:pPr>
    </w:p>
    <w:p w:rsidR="00BA1AB6" w:rsidRDefault="00AF5FC3" w:rsidP="00524405">
      <w:pPr>
        <w:tabs>
          <w:tab w:val="right" w:pos="8306"/>
        </w:tabs>
        <w:jc w:val="both"/>
        <w:rPr>
          <w:lang w:bidi="ar-IQ"/>
        </w:rPr>
      </w:pPr>
      <w:r w:rsidRPr="00AF5FC3">
        <w:rPr>
          <w:lang w:bidi="ar-IQ"/>
        </w:rPr>
        <w:t xml:space="preserve">Bacterial genomes were obtained using the CTAB </w:t>
      </w:r>
      <w:proofErr w:type="gramStart"/>
      <w:r w:rsidRPr="00AF5FC3">
        <w:rPr>
          <w:lang w:bidi="ar-IQ"/>
        </w:rPr>
        <w:t>protocol</w:t>
      </w:r>
      <w:r>
        <w:rPr>
          <w:lang w:bidi="ar-IQ"/>
        </w:rPr>
        <w:t>.</w:t>
      </w:r>
      <w:r w:rsidRPr="00AF5FC3">
        <w:rPr>
          <w:lang w:bidi="ar-IQ"/>
        </w:rPr>
        <w:t>[</w:t>
      </w:r>
      <w:proofErr w:type="gramEnd"/>
      <w:r w:rsidRPr="00AF5FC3">
        <w:rPr>
          <w:lang w:bidi="ar-IQ"/>
        </w:rPr>
        <w:t>4</w:t>
      </w:r>
      <w:r>
        <w:rPr>
          <w:lang w:bidi="ar-IQ"/>
        </w:rPr>
        <w:t>9</w:t>
      </w:r>
      <w:r w:rsidRPr="00AF5FC3">
        <w:rPr>
          <w:lang w:bidi="ar-IQ"/>
        </w:rPr>
        <w:t>].</w:t>
      </w:r>
      <w:r w:rsidR="0053050E" w:rsidRPr="0053050E">
        <w:t xml:space="preserve"> </w:t>
      </w:r>
      <w:r w:rsidR="0053050E" w:rsidRPr="0053050E">
        <w:rPr>
          <w:lang w:bidi="ar-IQ"/>
        </w:rPr>
        <w:t xml:space="preserve">First, the loop containing the </w:t>
      </w:r>
      <w:r w:rsidR="00961839" w:rsidRPr="00961839">
        <w:rPr>
          <w:lang w:bidi="ar-IQ"/>
        </w:rPr>
        <w:t>suspension in</w:t>
      </w:r>
      <w:r w:rsidR="007D6B66" w:rsidRPr="007D6B66">
        <w:rPr>
          <w:lang w:bidi="ar-IQ"/>
        </w:rPr>
        <w:t xml:space="preserve"> distilled water</w:t>
      </w:r>
      <w:r w:rsidR="00961839" w:rsidRPr="00961839">
        <w:rPr>
          <w:lang w:bidi="ar-IQ"/>
        </w:rPr>
        <w:t xml:space="preserve"> 1.5 ml containing bacteria </w:t>
      </w:r>
      <w:r w:rsidR="007D6B66">
        <w:rPr>
          <w:lang w:bidi="ar-IQ"/>
        </w:rPr>
        <w:t>and</w:t>
      </w:r>
      <w:r w:rsidR="00961839" w:rsidRPr="00961839">
        <w:rPr>
          <w:lang w:bidi="ar-IQ"/>
        </w:rPr>
        <w:t xml:space="preserve"> centrifuged </w:t>
      </w:r>
      <w:r w:rsidR="00961839" w:rsidRPr="00961839">
        <w:rPr>
          <w:lang w:bidi="ar-IQ"/>
        </w:rPr>
        <w:lastRenderedPageBreak/>
        <w:t xml:space="preserve">at </w:t>
      </w:r>
      <w:r w:rsidR="007D6B66" w:rsidRPr="007D6B66">
        <w:rPr>
          <w:lang w:bidi="ar-IQ"/>
        </w:rPr>
        <w:t xml:space="preserve">ten minutes for </w:t>
      </w:r>
      <w:r w:rsidR="00961839" w:rsidRPr="00961839">
        <w:rPr>
          <w:lang w:bidi="ar-IQ"/>
        </w:rPr>
        <w:t>1000 × g</w:t>
      </w:r>
      <w:r w:rsidR="0053050E" w:rsidRPr="0053050E">
        <w:rPr>
          <w:lang w:bidi="ar-IQ"/>
        </w:rPr>
        <w:t>.</w:t>
      </w:r>
      <w:r w:rsidR="0018104A" w:rsidRPr="0018104A">
        <w:t xml:space="preserve"> </w:t>
      </w:r>
      <w:r w:rsidR="0018104A" w:rsidRPr="0018104A">
        <w:rPr>
          <w:lang w:bidi="ar-IQ"/>
        </w:rPr>
        <w:t xml:space="preserve">Following the removal of the filtrate, </w:t>
      </w:r>
      <w:r w:rsidR="008D4EDC" w:rsidRPr="008D4EDC">
        <w:rPr>
          <w:lang w:bidi="ar-IQ"/>
        </w:rPr>
        <w:t xml:space="preserve">buffer </w:t>
      </w:r>
      <w:r w:rsidR="0018104A" w:rsidRPr="0018104A">
        <w:rPr>
          <w:lang w:bidi="ar-IQ"/>
        </w:rPr>
        <w:t>270 </w:t>
      </w:r>
      <w:proofErr w:type="spellStart"/>
      <w:r w:rsidR="0018104A" w:rsidRPr="0018104A">
        <w:rPr>
          <w:lang w:bidi="ar-IQ"/>
        </w:rPr>
        <w:t>μl</w:t>
      </w:r>
      <w:proofErr w:type="spellEnd"/>
      <w:r w:rsidR="0018104A" w:rsidRPr="0018104A">
        <w:rPr>
          <w:lang w:bidi="ar-IQ"/>
        </w:rPr>
        <w:t xml:space="preserve"> of T/E, 30 </w:t>
      </w:r>
      <w:proofErr w:type="spellStart"/>
      <w:r w:rsidR="0018104A" w:rsidRPr="0018104A">
        <w:rPr>
          <w:lang w:bidi="ar-IQ"/>
        </w:rPr>
        <w:t>μl</w:t>
      </w:r>
      <w:proofErr w:type="spellEnd"/>
      <w:r w:rsidR="0018104A" w:rsidRPr="0018104A">
        <w:rPr>
          <w:lang w:bidi="ar-IQ"/>
        </w:rPr>
        <w:t xml:space="preserve"> of 10%,</w:t>
      </w:r>
      <w:r w:rsidR="008D4EDC" w:rsidRPr="008D4EDC">
        <w:rPr>
          <w:lang w:bidi="ar-IQ"/>
        </w:rPr>
        <w:t xml:space="preserve"> </w:t>
      </w:r>
      <w:proofErr w:type="gramStart"/>
      <w:r w:rsidR="008D4EDC" w:rsidRPr="008D4EDC">
        <w:rPr>
          <w:lang w:bidi="ar-IQ"/>
        </w:rPr>
        <w:t>SDS</w:t>
      </w:r>
      <w:r w:rsidR="0018104A" w:rsidRPr="0018104A">
        <w:rPr>
          <w:lang w:bidi="ar-IQ"/>
        </w:rPr>
        <w:t xml:space="preserve"> </w:t>
      </w:r>
      <w:r w:rsidR="008D4EDC">
        <w:rPr>
          <w:lang w:bidi="ar-IQ"/>
        </w:rPr>
        <w:t>,</w:t>
      </w:r>
      <w:proofErr w:type="gramEnd"/>
      <w:r w:rsidR="0018104A" w:rsidRPr="0018104A">
        <w:rPr>
          <w:lang w:bidi="ar-IQ"/>
        </w:rPr>
        <w:t xml:space="preserve"> 5 </w:t>
      </w:r>
      <w:proofErr w:type="spellStart"/>
      <w:r w:rsidR="0018104A" w:rsidRPr="0018104A">
        <w:rPr>
          <w:lang w:bidi="ar-IQ"/>
        </w:rPr>
        <w:t>μl</w:t>
      </w:r>
      <w:proofErr w:type="spellEnd"/>
      <w:r w:rsidR="0018104A" w:rsidRPr="0018104A">
        <w:rPr>
          <w:lang w:bidi="ar-IQ"/>
        </w:rPr>
        <w:t xml:space="preserve"> of proteinase K were added to an Eppendorf tube. </w:t>
      </w:r>
      <w:r w:rsidR="0035573B">
        <w:rPr>
          <w:lang w:bidi="ar-IQ"/>
        </w:rPr>
        <w:t>M</w:t>
      </w:r>
      <w:r w:rsidR="0018104A" w:rsidRPr="0018104A">
        <w:rPr>
          <w:lang w:bidi="ar-IQ"/>
        </w:rPr>
        <w:t xml:space="preserve">ixture </w:t>
      </w:r>
      <w:r w:rsidR="0035573B" w:rsidRPr="0035573B">
        <w:rPr>
          <w:lang w:bidi="ar-IQ"/>
        </w:rPr>
        <w:t>at 50°C</w:t>
      </w:r>
      <w:r w:rsidR="0018104A" w:rsidRPr="0018104A">
        <w:rPr>
          <w:lang w:bidi="ar-IQ"/>
        </w:rPr>
        <w:t xml:space="preserve"> incubated overnight</w:t>
      </w:r>
      <w:r w:rsidR="0053050E" w:rsidRPr="0053050E">
        <w:rPr>
          <w:lang w:bidi="ar-IQ"/>
        </w:rPr>
        <w:t>.</w:t>
      </w:r>
      <w:r w:rsidR="000447EA" w:rsidRPr="000447EA">
        <w:t xml:space="preserve"> </w:t>
      </w:r>
      <w:r w:rsidR="000447EA" w:rsidRPr="000447EA">
        <w:rPr>
          <w:lang w:bidi="ar-IQ"/>
        </w:rPr>
        <w:t>Before incubation,</w:t>
      </w:r>
      <w:r w:rsidR="0018104A" w:rsidRPr="0018104A">
        <w:t xml:space="preserve"> </w:t>
      </w:r>
      <w:r w:rsidR="0018104A" w:rsidRPr="0018104A">
        <w:rPr>
          <w:lang w:bidi="ar-IQ"/>
        </w:rPr>
        <w:t>A volume of</w:t>
      </w:r>
      <w:r w:rsidR="008D4EDC" w:rsidRPr="008D4EDC">
        <w:rPr>
          <w:lang w:bidi="ar-IQ"/>
        </w:rPr>
        <w:t xml:space="preserve"> CTAB/NaCl</w:t>
      </w:r>
      <w:r w:rsidR="0018104A" w:rsidRPr="0018104A">
        <w:rPr>
          <w:lang w:bidi="ar-IQ"/>
        </w:rPr>
        <w:t xml:space="preserve"> 80 </w:t>
      </w:r>
      <w:proofErr w:type="spellStart"/>
      <w:r w:rsidR="0018104A" w:rsidRPr="0018104A">
        <w:rPr>
          <w:lang w:bidi="ar-IQ"/>
        </w:rPr>
        <w:t>μl</w:t>
      </w:r>
      <w:proofErr w:type="spellEnd"/>
      <w:r w:rsidR="0018104A" w:rsidRPr="0018104A">
        <w:rPr>
          <w:lang w:bidi="ar-IQ"/>
        </w:rPr>
        <w:t xml:space="preserve"> of was added to the tube</w:t>
      </w:r>
      <w:r w:rsidR="0035573B">
        <w:rPr>
          <w:lang w:bidi="ar-IQ"/>
        </w:rPr>
        <w:t xml:space="preserve"> as</w:t>
      </w:r>
      <w:r w:rsidR="0035573B" w:rsidRPr="0035573B">
        <w:rPr>
          <w:lang w:bidi="ar-IQ"/>
        </w:rPr>
        <w:t xml:space="preserve"> </w:t>
      </w:r>
      <w:r w:rsidR="0035573B">
        <w:rPr>
          <w:lang w:bidi="ar-IQ"/>
        </w:rPr>
        <w:t xml:space="preserve">a </w:t>
      </w:r>
      <w:proofErr w:type="gramStart"/>
      <w:r w:rsidR="0035573B" w:rsidRPr="0035573B">
        <w:rPr>
          <w:lang w:bidi="ar-IQ"/>
        </w:rPr>
        <w:t>solution</w:t>
      </w:r>
      <w:r w:rsidR="0035573B">
        <w:rPr>
          <w:lang w:bidi="ar-IQ"/>
        </w:rPr>
        <w:t xml:space="preserve"> </w:t>
      </w:r>
      <w:r w:rsidR="0018104A" w:rsidRPr="0018104A">
        <w:rPr>
          <w:lang w:bidi="ar-IQ"/>
        </w:rPr>
        <w:t xml:space="preserve"> </w:t>
      </w:r>
      <w:r w:rsidR="008D4EDC">
        <w:rPr>
          <w:lang w:bidi="ar-IQ"/>
        </w:rPr>
        <w:t>,</w:t>
      </w:r>
      <w:proofErr w:type="gramEnd"/>
      <w:r w:rsidR="0018104A" w:rsidRPr="0018104A">
        <w:rPr>
          <w:lang w:bidi="ar-IQ"/>
        </w:rPr>
        <w:t xml:space="preserve"> the mixture </w:t>
      </w:r>
      <w:r w:rsidR="0035573B">
        <w:rPr>
          <w:lang w:bidi="ar-IQ"/>
        </w:rPr>
        <w:t>then</w:t>
      </w:r>
      <w:r w:rsidR="0018104A" w:rsidRPr="0018104A">
        <w:rPr>
          <w:lang w:bidi="ar-IQ"/>
        </w:rPr>
        <w:t xml:space="preserve"> rewarmed </w:t>
      </w:r>
      <w:r w:rsidR="0035573B">
        <w:rPr>
          <w:lang w:bidi="ar-IQ"/>
        </w:rPr>
        <w:t>at</w:t>
      </w:r>
      <w:r w:rsidR="0018104A" w:rsidRPr="0018104A">
        <w:rPr>
          <w:lang w:bidi="ar-IQ"/>
        </w:rPr>
        <w:t xml:space="preserve"> 65°C </w:t>
      </w:r>
      <w:r w:rsidR="0035573B">
        <w:rPr>
          <w:lang w:bidi="ar-IQ"/>
        </w:rPr>
        <w:t xml:space="preserve">in </w:t>
      </w:r>
      <w:r w:rsidR="0018104A" w:rsidRPr="0018104A">
        <w:rPr>
          <w:lang w:bidi="ar-IQ"/>
        </w:rPr>
        <w:t xml:space="preserve">water bath. Subsequently, </w:t>
      </w:r>
      <w:r w:rsidR="008D4EDC" w:rsidRPr="008D4EDC">
        <w:rPr>
          <w:lang w:bidi="ar-IQ"/>
        </w:rPr>
        <w:t xml:space="preserve">M NaCl </w:t>
      </w:r>
      <w:r w:rsidR="0018104A" w:rsidRPr="0018104A">
        <w:rPr>
          <w:lang w:bidi="ar-IQ"/>
        </w:rPr>
        <w:t>100 </w:t>
      </w:r>
      <w:proofErr w:type="spellStart"/>
      <w:r w:rsidR="0018104A" w:rsidRPr="0018104A">
        <w:rPr>
          <w:lang w:bidi="ar-IQ"/>
        </w:rPr>
        <w:t>μl</w:t>
      </w:r>
      <w:proofErr w:type="spellEnd"/>
      <w:r w:rsidR="0018104A" w:rsidRPr="0018104A">
        <w:rPr>
          <w:lang w:bidi="ar-IQ"/>
        </w:rPr>
        <w:t xml:space="preserve"> of </w:t>
      </w:r>
      <w:proofErr w:type="gramStart"/>
      <w:r w:rsidR="0018104A" w:rsidRPr="0018104A">
        <w:rPr>
          <w:lang w:bidi="ar-IQ"/>
        </w:rPr>
        <w:t>5  was</w:t>
      </w:r>
      <w:proofErr w:type="gramEnd"/>
      <w:r w:rsidR="0018104A" w:rsidRPr="0018104A">
        <w:rPr>
          <w:lang w:bidi="ar-IQ"/>
        </w:rPr>
        <w:t xml:space="preserve"> added, and </w:t>
      </w:r>
      <w:r w:rsidR="008D4EDC">
        <w:rPr>
          <w:lang w:bidi="ar-IQ"/>
        </w:rPr>
        <w:t>a</w:t>
      </w:r>
      <w:r w:rsidR="0018104A" w:rsidRPr="0018104A">
        <w:rPr>
          <w:lang w:bidi="ar-IQ"/>
        </w:rPr>
        <w:t xml:space="preserve"> tube vortexed thoroughly before being </w:t>
      </w:r>
      <w:r w:rsidR="008D4EDC">
        <w:rPr>
          <w:lang w:bidi="ar-IQ"/>
        </w:rPr>
        <w:t>in</w:t>
      </w:r>
      <w:r w:rsidR="0035573B" w:rsidRPr="0035573B">
        <w:rPr>
          <w:lang w:bidi="ar-IQ"/>
        </w:rPr>
        <w:t xml:space="preserve"> 60°C for 12 minutes </w:t>
      </w:r>
      <w:r w:rsidR="0018104A" w:rsidRPr="0018104A">
        <w:rPr>
          <w:lang w:bidi="ar-IQ"/>
        </w:rPr>
        <w:t>incubat</w:t>
      </w:r>
      <w:r w:rsidR="0035573B">
        <w:rPr>
          <w:lang w:bidi="ar-IQ"/>
        </w:rPr>
        <w:t>ion</w:t>
      </w:r>
      <w:r w:rsidR="0018104A" w:rsidRPr="0018104A">
        <w:rPr>
          <w:lang w:bidi="ar-IQ"/>
        </w:rPr>
        <w:t xml:space="preserve">. After incubation, </w:t>
      </w:r>
      <w:r w:rsidR="00971A66" w:rsidRPr="00971A66">
        <w:rPr>
          <w:lang w:bidi="ar-IQ"/>
        </w:rPr>
        <w:t xml:space="preserve">chloroform isoamyl alcohol </w:t>
      </w:r>
      <w:r w:rsidR="00971A66">
        <w:rPr>
          <w:lang w:bidi="ar-IQ"/>
        </w:rPr>
        <w:t xml:space="preserve">of </w:t>
      </w:r>
      <w:r w:rsidR="0018104A" w:rsidRPr="0018104A">
        <w:rPr>
          <w:lang w:bidi="ar-IQ"/>
        </w:rPr>
        <w:t>200 </w:t>
      </w:r>
      <w:proofErr w:type="spellStart"/>
      <w:r w:rsidR="0018104A" w:rsidRPr="0018104A">
        <w:rPr>
          <w:lang w:bidi="ar-IQ"/>
        </w:rPr>
        <w:t>μl</w:t>
      </w:r>
      <w:proofErr w:type="spellEnd"/>
      <w:r w:rsidR="0018104A" w:rsidRPr="0018104A">
        <w:rPr>
          <w:lang w:bidi="ar-IQ"/>
        </w:rPr>
        <w:t xml:space="preserve"> </w:t>
      </w:r>
      <w:r w:rsidR="00971A66">
        <w:rPr>
          <w:lang w:bidi="ar-IQ"/>
        </w:rPr>
        <w:t>at</w:t>
      </w:r>
      <w:r w:rsidR="0018104A" w:rsidRPr="0018104A">
        <w:rPr>
          <w:lang w:bidi="ar-IQ"/>
        </w:rPr>
        <w:t xml:space="preserve"> (24:1) was added and mixed thoroughly by </w:t>
      </w:r>
      <w:proofErr w:type="spellStart"/>
      <w:r w:rsidR="0018104A" w:rsidRPr="0018104A">
        <w:rPr>
          <w:lang w:bidi="ar-IQ"/>
        </w:rPr>
        <w:t>vortexing</w:t>
      </w:r>
      <w:proofErr w:type="spellEnd"/>
      <w:r w:rsidR="0018104A" w:rsidRPr="0018104A">
        <w:rPr>
          <w:lang w:bidi="ar-IQ"/>
        </w:rPr>
        <w:t xml:space="preserve">. </w:t>
      </w:r>
      <w:r w:rsidR="00971A66">
        <w:rPr>
          <w:lang w:bidi="ar-IQ"/>
        </w:rPr>
        <w:t xml:space="preserve">Then solution </w:t>
      </w:r>
      <w:r w:rsidR="008D4EDC">
        <w:rPr>
          <w:lang w:bidi="ar-IQ"/>
        </w:rPr>
        <w:t>for</w:t>
      </w:r>
      <w:r w:rsidR="0018104A" w:rsidRPr="0018104A">
        <w:rPr>
          <w:lang w:bidi="ar-IQ"/>
        </w:rPr>
        <w:t xml:space="preserve"> 10,000 × g </w:t>
      </w:r>
      <w:r w:rsidR="008D4EDC">
        <w:rPr>
          <w:lang w:bidi="ar-IQ"/>
        </w:rPr>
        <w:t>at</w:t>
      </w:r>
      <w:r w:rsidR="0018104A" w:rsidRPr="0018104A">
        <w:rPr>
          <w:lang w:bidi="ar-IQ"/>
        </w:rPr>
        <w:t xml:space="preserve"> </w:t>
      </w:r>
      <w:r w:rsidR="0087291F">
        <w:rPr>
          <w:lang w:bidi="ar-IQ"/>
        </w:rPr>
        <w:t xml:space="preserve">a quarter of an </w:t>
      </w:r>
      <w:proofErr w:type="gramStart"/>
      <w:r w:rsidR="0087291F">
        <w:rPr>
          <w:lang w:bidi="ar-IQ"/>
        </w:rPr>
        <w:t xml:space="preserve">hour </w:t>
      </w:r>
      <w:r w:rsidR="00971A66" w:rsidRPr="00971A66">
        <w:rPr>
          <w:lang w:bidi="ar-IQ"/>
        </w:rPr>
        <w:t xml:space="preserve"> was</w:t>
      </w:r>
      <w:proofErr w:type="gramEnd"/>
      <w:r w:rsidR="00971A66" w:rsidRPr="00971A66">
        <w:rPr>
          <w:lang w:bidi="ar-IQ"/>
        </w:rPr>
        <w:t xml:space="preserve"> centrifuged</w:t>
      </w:r>
      <w:r w:rsidR="0018104A" w:rsidRPr="0018104A">
        <w:rPr>
          <w:lang w:bidi="ar-IQ"/>
        </w:rPr>
        <w:t xml:space="preserve"> </w:t>
      </w:r>
      <w:r w:rsidR="0087291F">
        <w:rPr>
          <w:lang w:bidi="ar-IQ"/>
        </w:rPr>
        <w:t>of</w:t>
      </w:r>
      <w:r w:rsidR="0018104A" w:rsidRPr="0018104A">
        <w:rPr>
          <w:lang w:bidi="ar-IQ"/>
        </w:rPr>
        <w:t xml:space="preserve"> 10°C to separate phases, </w:t>
      </w:r>
      <w:r w:rsidR="00971A66">
        <w:rPr>
          <w:lang w:bidi="ar-IQ"/>
        </w:rPr>
        <w:t xml:space="preserve">then </w:t>
      </w:r>
      <w:r w:rsidR="0018104A" w:rsidRPr="0018104A">
        <w:rPr>
          <w:lang w:bidi="ar-IQ"/>
        </w:rPr>
        <w:t xml:space="preserve"> the aqueous phase was carefully collected for further processing.</w:t>
      </w:r>
      <w:r w:rsidR="000A3B94" w:rsidRPr="000A3B94">
        <w:t xml:space="preserve"> </w:t>
      </w:r>
      <w:r w:rsidR="000A3B94" w:rsidRPr="000A3B94">
        <w:rPr>
          <w:lang w:bidi="ar-IQ"/>
        </w:rPr>
        <w:t>After that, it was placed in another tube and to precipitate the DNA isopropanol was added</w:t>
      </w:r>
      <w:r w:rsidRPr="00AF5FC3">
        <w:rPr>
          <w:lang w:bidi="ar-IQ"/>
        </w:rPr>
        <w:t>,</w:t>
      </w:r>
      <w:r w:rsidR="00BA1AB6" w:rsidRPr="00BA1AB6">
        <w:t xml:space="preserve"> </w:t>
      </w:r>
      <w:r w:rsidR="004673DD">
        <w:rPr>
          <w:lang w:bidi="ar-IQ"/>
        </w:rPr>
        <w:t>in</w:t>
      </w:r>
      <w:r w:rsidR="00BA1AB6" w:rsidRPr="00BA1AB6">
        <w:rPr>
          <w:lang w:bidi="ar-IQ"/>
        </w:rPr>
        <w:t xml:space="preserve"> 30 minutes of incubation</w:t>
      </w:r>
      <w:r w:rsidR="0018104A" w:rsidRPr="0018104A">
        <w:t xml:space="preserve"> </w:t>
      </w:r>
      <w:r w:rsidR="004673DD">
        <w:rPr>
          <w:lang w:bidi="ar-IQ"/>
        </w:rPr>
        <w:t>of</w:t>
      </w:r>
      <w:r w:rsidR="0018104A" w:rsidRPr="0018104A">
        <w:rPr>
          <w:lang w:bidi="ar-IQ"/>
        </w:rPr>
        <w:t xml:space="preserve"> −20°C, </w:t>
      </w:r>
      <w:r w:rsidR="004673DD">
        <w:rPr>
          <w:lang w:bidi="ar-IQ"/>
        </w:rPr>
        <w:t>a</w:t>
      </w:r>
      <w:r w:rsidR="0018104A" w:rsidRPr="0018104A">
        <w:rPr>
          <w:lang w:bidi="ar-IQ"/>
        </w:rPr>
        <w:t xml:space="preserve"> </w:t>
      </w:r>
      <w:r w:rsidR="0087291F">
        <w:rPr>
          <w:lang w:bidi="ar-IQ"/>
        </w:rPr>
        <w:t xml:space="preserve">test </w:t>
      </w:r>
      <w:r w:rsidR="0018104A" w:rsidRPr="0018104A">
        <w:rPr>
          <w:lang w:bidi="ar-IQ"/>
        </w:rPr>
        <w:t>tube</w:t>
      </w:r>
      <w:r w:rsidR="004673DD" w:rsidRPr="004673DD">
        <w:rPr>
          <w:lang w:bidi="ar-IQ"/>
        </w:rPr>
        <w:t xml:space="preserve"> at 12,000 × g for 10 minutes at 4°C</w:t>
      </w:r>
      <w:r w:rsidR="0018104A" w:rsidRPr="0018104A">
        <w:rPr>
          <w:lang w:bidi="ar-IQ"/>
        </w:rPr>
        <w:t xml:space="preserve"> was centrifuged</w:t>
      </w:r>
      <w:r w:rsidR="00BA1AB6" w:rsidRPr="00BA1AB6">
        <w:rPr>
          <w:lang w:bidi="ar-IQ"/>
        </w:rPr>
        <w:t xml:space="preserve">. </w:t>
      </w:r>
      <w:r w:rsidR="004673DD">
        <w:rPr>
          <w:lang w:bidi="ar-IQ"/>
        </w:rPr>
        <w:t>Then a</w:t>
      </w:r>
      <w:r w:rsidR="00BA1AB6" w:rsidRPr="00BA1AB6">
        <w:rPr>
          <w:lang w:bidi="ar-IQ"/>
        </w:rPr>
        <w:t xml:space="preserve">fter removing excess fractions, pellet was resuspended </w:t>
      </w:r>
      <w:r w:rsidR="000013BC">
        <w:rPr>
          <w:lang w:bidi="ar-IQ"/>
        </w:rPr>
        <w:t>within</w:t>
      </w:r>
      <w:r w:rsidR="00BA1AB6" w:rsidRPr="00BA1AB6">
        <w:rPr>
          <w:lang w:bidi="ar-IQ"/>
        </w:rPr>
        <w:t xml:space="preserve"> a tube containing 1 ml of cold </w:t>
      </w:r>
      <w:r w:rsidR="000013BC" w:rsidRPr="000013BC">
        <w:rPr>
          <w:lang w:bidi="ar-IQ"/>
        </w:rPr>
        <w:t xml:space="preserve">ethanol </w:t>
      </w:r>
      <w:r w:rsidR="000013BC">
        <w:rPr>
          <w:lang w:bidi="ar-IQ"/>
        </w:rPr>
        <w:t xml:space="preserve">of </w:t>
      </w:r>
      <w:r w:rsidR="00BA1AB6" w:rsidRPr="00BA1AB6">
        <w:rPr>
          <w:lang w:bidi="ar-IQ"/>
        </w:rPr>
        <w:t>70%.</w:t>
      </w:r>
      <w:r w:rsidR="00BD01E7" w:rsidRPr="00BD01E7">
        <w:t xml:space="preserve"> </w:t>
      </w:r>
      <w:r w:rsidR="000013BC">
        <w:rPr>
          <w:lang w:bidi="ar-IQ"/>
        </w:rPr>
        <w:t>S</w:t>
      </w:r>
      <w:r w:rsidR="00BD01E7" w:rsidRPr="00BD01E7">
        <w:rPr>
          <w:lang w:bidi="ar-IQ"/>
        </w:rPr>
        <w:t xml:space="preserve">ample was centrifuged once more </w:t>
      </w:r>
      <w:r w:rsidR="002A44D5">
        <w:rPr>
          <w:lang w:bidi="ar-IQ"/>
        </w:rPr>
        <w:t>of</w:t>
      </w:r>
      <w:r w:rsidR="000013BC">
        <w:rPr>
          <w:lang w:bidi="ar-IQ"/>
        </w:rPr>
        <w:t xml:space="preserve"> </w:t>
      </w:r>
      <w:r w:rsidR="00BD01E7" w:rsidRPr="00BD01E7">
        <w:rPr>
          <w:lang w:bidi="ar-IQ"/>
        </w:rPr>
        <w:t xml:space="preserve">12,000 × g </w:t>
      </w:r>
      <w:r w:rsidR="002A44D5">
        <w:rPr>
          <w:lang w:bidi="ar-IQ"/>
        </w:rPr>
        <w:t>at</w:t>
      </w:r>
      <w:r w:rsidR="00BD01E7" w:rsidRPr="00BD01E7">
        <w:rPr>
          <w:lang w:bidi="ar-IQ"/>
        </w:rPr>
        <w:t xml:space="preserve"> additional 5 minutes at 10°C. Following air drying, 50 </w:t>
      </w:r>
      <w:proofErr w:type="spellStart"/>
      <w:r w:rsidR="00BD01E7" w:rsidRPr="00BD01E7">
        <w:rPr>
          <w:lang w:bidi="ar-IQ"/>
        </w:rPr>
        <w:t>μl</w:t>
      </w:r>
      <w:proofErr w:type="spellEnd"/>
      <w:r w:rsidR="00BD01E7" w:rsidRPr="00BD01E7">
        <w:rPr>
          <w:lang w:bidi="ar-IQ"/>
        </w:rPr>
        <w:t xml:space="preserve"> of T/E buffer added to the </w:t>
      </w:r>
      <w:r w:rsidR="002A44D5" w:rsidRPr="002A44D5">
        <w:rPr>
          <w:lang w:bidi="ar-IQ"/>
        </w:rPr>
        <w:t xml:space="preserve">pellet </w:t>
      </w:r>
      <w:r w:rsidR="002A44D5">
        <w:rPr>
          <w:lang w:bidi="ar-IQ"/>
        </w:rPr>
        <w:t xml:space="preserve">of </w:t>
      </w:r>
      <w:r w:rsidR="00BD01E7" w:rsidRPr="00BD01E7">
        <w:rPr>
          <w:lang w:bidi="ar-IQ"/>
        </w:rPr>
        <w:t>DNA, and the mixture</w:t>
      </w:r>
      <w:r w:rsidR="002A44D5" w:rsidRPr="002A44D5">
        <w:rPr>
          <w:lang w:bidi="ar-IQ"/>
        </w:rPr>
        <w:t xml:space="preserve"> at 37°C for 30 minutes</w:t>
      </w:r>
      <w:r w:rsidR="00BD01E7" w:rsidRPr="00BD01E7">
        <w:rPr>
          <w:lang w:bidi="ar-IQ"/>
        </w:rPr>
        <w:t xml:space="preserve"> was incubated. DNA integrity and compaction were then assessed using gel electrophoresis under a microscope</w:t>
      </w:r>
      <w:r w:rsidR="00BA1AB6" w:rsidRPr="00524405">
        <w:rPr>
          <w:i/>
          <w:iCs/>
          <w:lang w:bidi="ar-IQ"/>
        </w:rPr>
        <w:t>.</w:t>
      </w:r>
      <w:r w:rsidR="00524405" w:rsidRPr="00524405">
        <w:rPr>
          <w:i/>
          <w:iCs/>
        </w:rPr>
        <w:t xml:space="preserve"> </w:t>
      </w:r>
      <w:r w:rsidR="00524405" w:rsidRPr="00524405">
        <w:rPr>
          <w:i/>
          <w:iCs/>
          <w:lang w:bidi="ar-IQ"/>
        </w:rPr>
        <w:t>Helicobacter Pylori</w:t>
      </w:r>
      <w:r w:rsidR="00524405" w:rsidRPr="00524405">
        <w:rPr>
          <w:lang w:bidi="ar-IQ"/>
        </w:rPr>
        <w:t xml:space="preserve"> Isolat</w:t>
      </w:r>
      <w:r w:rsidR="00524405">
        <w:rPr>
          <w:lang w:bidi="ar-IQ"/>
        </w:rPr>
        <w:t>ion study.</w:t>
      </w:r>
    </w:p>
    <w:p w:rsidR="00AF5FC3" w:rsidRDefault="000844C6" w:rsidP="00BA1AB6">
      <w:pPr>
        <w:tabs>
          <w:tab w:val="right" w:pos="8306"/>
        </w:tabs>
        <w:jc w:val="both"/>
        <w:rPr>
          <w:lang w:bidi="ar-IQ"/>
        </w:rPr>
      </w:pPr>
      <w:r>
        <w:rPr>
          <w:lang w:bidi="ar-IQ"/>
        </w:rPr>
        <w:t xml:space="preserve">                     </w:t>
      </w:r>
      <w:r w:rsidRPr="000844C6">
        <w:rPr>
          <w:color w:val="FFFFFF" w:themeColor="background1"/>
          <w:lang w:bidi="ar-IQ"/>
        </w:rPr>
        <w:t>.</w:t>
      </w:r>
      <w:r>
        <w:rPr>
          <w:lang w:bidi="ar-IQ"/>
        </w:rPr>
        <w:t xml:space="preserve"> </w:t>
      </w:r>
      <w:r w:rsidR="00EB2FD7" w:rsidRPr="00EB2FD7">
        <w:rPr>
          <w:lang w:bidi="ar-IQ"/>
        </w:rPr>
        <w:t xml:space="preserve">                                        </w:t>
      </w:r>
      <w:r w:rsidR="00AF5FC3">
        <w:rPr>
          <w:lang w:bidi="ar-IQ"/>
        </w:rPr>
        <w:t xml:space="preserve">                                                     </w:t>
      </w:r>
      <w:r w:rsidR="00AF5FC3" w:rsidRPr="00AF5FC3">
        <w:rPr>
          <w:color w:val="FFFFFF" w:themeColor="background1"/>
          <w:lang w:bidi="ar-IQ"/>
        </w:rPr>
        <w:t>.</w:t>
      </w:r>
    </w:p>
    <w:p w:rsidR="00524405" w:rsidRDefault="00AA2F3D" w:rsidP="00524405">
      <w:pPr>
        <w:jc w:val="both"/>
        <w:rPr>
          <w:b/>
          <w:bCs/>
          <w:lang w:bidi="ar-IQ"/>
        </w:rPr>
      </w:pPr>
      <w:proofErr w:type="gramStart"/>
      <w:r>
        <w:rPr>
          <w:b/>
          <w:bCs/>
          <w:lang w:bidi="ar-IQ"/>
        </w:rPr>
        <w:t xml:space="preserve">Identification </w:t>
      </w:r>
      <w:r w:rsidR="00BD01E7" w:rsidRPr="00BD01E7">
        <w:rPr>
          <w:b/>
          <w:bCs/>
          <w:lang w:bidi="ar-IQ"/>
        </w:rPr>
        <w:t xml:space="preserve"> of</w:t>
      </w:r>
      <w:proofErr w:type="gramEnd"/>
      <w:r w:rsidR="00BD01E7" w:rsidRPr="00BD01E7">
        <w:rPr>
          <w:b/>
          <w:bCs/>
          <w:lang w:bidi="ar-IQ"/>
        </w:rPr>
        <w:t xml:space="preserve"> </w:t>
      </w:r>
      <w:r w:rsidR="00BD01E7" w:rsidRPr="00BD01E7">
        <w:rPr>
          <w:b/>
          <w:bCs/>
          <w:i/>
          <w:iCs/>
          <w:lang w:bidi="ar-IQ"/>
        </w:rPr>
        <w:t>Helicobacter pylori</w:t>
      </w:r>
      <w:r w:rsidR="00BD01E7" w:rsidRPr="00BD01E7">
        <w:rPr>
          <w:b/>
          <w:bCs/>
          <w:lang w:bidi="ar-IQ"/>
        </w:rPr>
        <w:t xml:space="preserve"> Virulence Genes: </w:t>
      </w:r>
      <w:proofErr w:type="spellStart"/>
      <w:r w:rsidR="00BD01E7" w:rsidRPr="00BD01E7">
        <w:rPr>
          <w:b/>
          <w:bCs/>
          <w:i/>
          <w:iCs/>
          <w:lang w:bidi="ar-IQ"/>
        </w:rPr>
        <w:t>cagA</w:t>
      </w:r>
      <w:proofErr w:type="spellEnd"/>
      <w:r w:rsidR="00BD01E7" w:rsidRPr="00BD01E7">
        <w:rPr>
          <w:b/>
          <w:bCs/>
          <w:lang w:bidi="ar-IQ"/>
        </w:rPr>
        <w:t xml:space="preserve">, </w:t>
      </w:r>
      <w:proofErr w:type="spellStart"/>
      <w:r w:rsidR="00BD01E7" w:rsidRPr="00BD01E7">
        <w:rPr>
          <w:b/>
          <w:bCs/>
          <w:i/>
          <w:iCs/>
          <w:lang w:bidi="ar-IQ"/>
        </w:rPr>
        <w:t>ureC</w:t>
      </w:r>
      <w:proofErr w:type="spellEnd"/>
      <w:r w:rsidR="00BD01E7" w:rsidRPr="00BD01E7">
        <w:rPr>
          <w:b/>
          <w:bCs/>
          <w:lang w:bidi="ar-IQ"/>
        </w:rPr>
        <w:t xml:space="preserve">, </w:t>
      </w:r>
      <w:r>
        <w:rPr>
          <w:b/>
          <w:bCs/>
          <w:lang w:bidi="ar-IQ"/>
        </w:rPr>
        <w:t>&amp;</w:t>
      </w:r>
      <w:r w:rsidR="00BD01E7" w:rsidRPr="00BD01E7">
        <w:rPr>
          <w:b/>
          <w:bCs/>
          <w:lang w:bidi="ar-IQ"/>
        </w:rPr>
        <w:t xml:space="preserve"> Mosaic </w:t>
      </w:r>
      <w:proofErr w:type="spellStart"/>
      <w:r w:rsidR="00BD01E7" w:rsidRPr="00BD01E7">
        <w:rPr>
          <w:b/>
          <w:bCs/>
          <w:i/>
          <w:iCs/>
          <w:lang w:bidi="ar-IQ"/>
        </w:rPr>
        <w:t>vacA</w:t>
      </w:r>
      <w:proofErr w:type="spellEnd"/>
    </w:p>
    <w:p w:rsidR="00524405" w:rsidRDefault="00524405" w:rsidP="00524405">
      <w:pPr>
        <w:jc w:val="both"/>
        <w:rPr>
          <w:b/>
          <w:bCs/>
          <w:lang w:bidi="ar-IQ"/>
        </w:rPr>
      </w:pPr>
    </w:p>
    <w:p w:rsidR="00524405" w:rsidRPr="00524405" w:rsidRDefault="00524405" w:rsidP="00524405">
      <w:pPr>
        <w:jc w:val="both"/>
        <w:rPr>
          <w:lang w:bidi="ar-IQ"/>
        </w:rPr>
      </w:pPr>
      <w:r w:rsidRPr="00524405">
        <w:rPr>
          <w:lang w:bidi="ar-IQ"/>
        </w:rPr>
        <w:t>    PCR was employed in this study to identify isolates for</w:t>
      </w:r>
      <w:r w:rsidRPr="00524405">
        <w:rPr>
          <w:i/>
          <w:iCs/>
          <w:lang w:bidi="ar-IQ"/>
        </w:rPr>
        <w:t xml:space="preserve"> H. pylori</w:t>
      </w:r>
      <w:r w:rsidRPr="00524405">
        <w:rPr>
          <w:lang w:bidi="ar-IQ"/>
        </w:rPr>
        <w:t xml:space="preserve"> carrying the</w:t>
      </w:r>
      <w:r w:rsidRPr="00524405">
        <w:rPr>
          <w:i/>
          <w:iCs/>
          <w:lang w:bidi="ar-IQ"/>
        </w:rPr>
        <w:t xml:space="preserve"> </w:t>
      </w:r>
      <w:proofErr w:type="spellStart"/>
      <w:r w:rsidRPr="00524405">
        <w:rPr>
          <w:i/>
          <w:iCs/>
          <w:lang w:bidi="ar-IQ"/>
        </w:rPr>
        <w:t>vacA</w:t>
      </w:r>
      <w:proofErr w:type="spellEnd"/>
      <w:r w:rsidRPr="00524405">
        <w:rPr>
          <w:i/>
          <w:iCs/>
          <w:lang w:bidi="ar-IQ"/>
        </w:rPr>
        <w:t xml:space="preserve">, </w:t>
      </w:r>
      <w:proofErr w:type="spellStart"/>
      <w:r w:rsidRPr="00524405">
        <w:rPr>
          <w:i/>
          <w:iCs/>
          <w:lang w:bidi="ar-IQ"/>
        </w:rPr>
        <w:t>ureC</w:t>
      </w:r>
      <w:proofErr w:type="spellEnd"/>
      <w:r w:rsidRPr="00524405">
        <w:rPr>
          <w:i/>
          <w:iCs/>
          <w:lang w:bidi="ar-IQ"/>
        </w:rPr>
        <w:t>, and</w:t>
      </w:r>
      <w:r w:rsidRPr="00524405">
        <w:rPr>
          <w:lang w:bidi="ar-IQ"/>
        </w:rPr>
        <w:t xml:space="preserve"> </w:t>
      </w:r>
      <w:proofErr w:type="spellStart"/>
      <w:r w:rsidRPr="00524405">
        <w:rPr>
          <w:i/>
          <w:iCs/>
          <w:lang w:bidi="ar-IQ"/>
        </w:rPr>
        <w:t>cagA</w:t>
      </w:r>
      <w:proofErr w:type="spellEnd"/>
      <w:r w:rsidRPr="00524405">
        <w:rPr>
          <w:lang w:bidi="ar-IQ"/>
        </w:rPr>
        <w:t xml:space="preserve"> genes, which are critical virulence factors involved in the pathogenesis of gastric ulcer disease. Nested PCR reactions were conducted using specific primer sets that were selected based on previously published studies and are detailed in Table 1. (Table 1). [50, </w:t>
      </w:r>
      <w:proofErr w:type="gramStart"/>
      <w:r w:rsidRPr="00524405">
        <w:rPr>
          <w:lang w:bidi="ar-IQ"/>
        </w:rPr>
        <w:t>51]...</w:t>
      </w:r>
      <w:proofErr w:type="gramEnd"/>
    </w:p>
    <w:p w:rsidR="00BA1AB6" w:rsidRDefault="00BA1AB6" w:rsidP="00524405">
      <w:pPr>
        <w:jc w:val="both"/>
        <w:rPr>
          <w:lang w:bidi="ar-IQ"/>
        </w:rPr>
      </w:pPr>
      <w:r>
        <w:rPr>
          <w:lang w:bidi="ar-IQ"/>
        </w:rPr>
        <w:t xml:space="preserve">   </w:t>
      </w:r>
      <w:r w:rsidR="00BD01E7" w:rsidRPr="00BD01E7">
        <w:rPr>
          <w:lang w:bidi="ar-IQ"/>
        </w:rPr>
        <w:t xml:space="preserve"> </w:t>
      </w:r>
    </w:p>
    <w:p w:rsidR="00002560" w:rsidRDefault="00BA1AB6" w:rsidP="00BA1AB6">
      <w:pPr>
        <w:jc w:val="both"/>
        <w:rPr>
          <w:b/>
          <w:bCs/>
          <w:lang w:bidi="ar-EG"/>
        </w:rPr>
      </w:pPr>
      <w:r w:rsidRPr="00BA1AB6">
        <w:rPr>
          <w:b/>
          <w:bCs/>
          <w:lang w:bidi="ar-IQ"/>
        </w:rPr>
        <w:t xml:space="preserve">Table 1: </w:t>
      </w:r>
      <w:r w:rsidRPr="00BA1AB6">
        <w:rPr>
          <w:b/>
          <w:bCs/>
          <w:i/>
          <w:iCs/>
          <w:lang w:bidi="ar-IQ"/>
        </w:rPr>
        <w:t>H pylori</w:t>
      </w:r>
      <w:r w:rsidRPr="00BA1AB6">
        <w:rPr>
          <w:b/>
          <w:bCs/>
          <w:lang w:bidi="ar-IQ"/>
        </w:rPr>
        <w:t xml:space="preserve"> amplification primer pairs</w:t>
      </w:r>
      <w:r w:rsidR="00002560">
        <w:rPr>
          <w:lang w:bidi="ar-IQ"/>
        </w:rPr>
        <w:t xml:space="preserve">                                                     </w:t>
      </w:r>
      <w:proofErr w:type="gramStart"/>
      <w:r w:rsidR="00002560">
        <w:rPr>
          <w:lang w:bidi="ar-IQ"/>
        </w:rPr>
        <w:t xml:space="preserve">  </w:t>
      </w:r>
      <w:r w:rsidR="00AF5FC3">
        <w:rPr>
          <w:lang w:bidi="ar-IQ"/>
        </w:rPr>
        <w:t>.</w:t>
      </w:r>
      <w:proofErr w:type="gramEnd"/>
      <w:r w:rsidR="00AF5FC3">
        <w:rPr>
          <w:lang w:bidi="ar-IQ"/>
        </w:rPr>
        <w:t xml:space="preserve">                                                    </w:t>
      </w:r>
    </w:p>
    <w:p w:rsidR="0003719C" w:rsidRPr="00764BDA" w:rsidRDefault="0003719C" w:rsidP="0003719C">
      <w:pPr>
        <w:jc w:val="both"/>
        <w:rPr>
          <w:b/>
          <w:bCs/>
          <w:lang w:bidi="ar-EG"/>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3"/>
        <w:gridCol w:w="787"/>
        <w:gridCol w:w="4696"/>
        <w:gridCol w:w="953"/>
        <w:gridCol w:w="68"/>
        <w:gridCol w:w="1352"/>
      </w:tblGrid>
      <w:tr w:rsidR="009778F2" w:rsidRPr="009778F2" w:rsidTr="00E02962">
        <w:trPr>
          <w:trHeight w:val="336"/>
        </w:trPr>
        <w:tc>
          <w:tcPr>
            <w:tcW w:w="1183" w:type="dxa"/>
            <w:shd w:val="clear" w:color="auto" w:fill="auto"/>
          </w:tcPr>
          <w:p w:rsidR="009778F2" w:rsidRPr="009778F2" w:rsidRDefault="009778F2" w:rsidP="000844C6">
            <w:pPr>
              <w:jc w:val="center"/>
              <w:rPr>
                <w:lang w:bidi="ar-IQ"/>
              </w:rPr>
            </w:pPr>
            <w:r w:rsidRPr="009778F2">
              <w:rPr>
                <w:lang w:bidi="ar-IQ"/>
              </w:rPr>
              <w:t>primer</w:t>
            </w:r>
            <w:r w:rsidR="0058462B">
              <w:rPr>
                <w:lang w:bidi="ar-IQ"/>
              </w:rPr>
              <w:t>s</w:t>
            </w:r>
          </w:p>
        </w:tc>
        <w:tc>
          <w:tcPr>
            <w:tcW w:w="787" w:type="dxa"/>
            <w:shd w:val="clear" w:color="auto" w:fill="auto"/>
          </w:tcPr>
          <w:p w:rsidR="009778F2" w:rsidRPr="009778F2" w:rsidRDefault="009778F2" w:rsidP="000844C6">
            <w:pPr>
              <w:jc w:val="center"/>
              <w:rPr>
                <w:lang w:bidi="ar-IQ"/>
              </w:rPr>
            </w:pPr>
            <w:r w:rsidRPr="009778F2">
              <w:rPr>
                <w:lang w:bidi="ar-IQ"/>
              </w:rPr>
              <w:t>gene</w:t>
            </w:r>
            <w:r w:rsidR="00BA1AB6">
              <w:rPr>
                <w:lang w:bidi="ar-IQ"/>
              </w:rPr>
              <w:t>s</w:t>
            </w:r>
          </w:p>
        </w:tc>
        <w:tc>
          <w:tcPr>
            <w:tcW w:w="4696" w:type="dxa"/>
            <w:shd w:val="clear" w:color="auto" w:fill="auto"/>
          </w:tcPr>
          <w:p w:rsidR="009778F2" w:rsidRPr="009778F2" w:rsidRDefault="009778F2" w:rsidP="000844C6">
            <w:pPr>
              <w:jc w:val="center"/>
              <w:rPr>
                <w:lang w:bidi="ar-IQ"/>
              </w:rPr>
            </w:pPr>
            <w:r w:rsidRPr="009778F2">
              <w:rPr>
                <w:lang w:bidi="ar-IQ"/>
              </w:rPr>
              <w:t>Sequence of primer</w:t>
            </w:r>
            <w:r w:rsidR="0058462B">
              <w:rPr>
                <w:lang w:bidi="ar-IQ"/>
              </w:rPr>
              <w:t>s</w:t>
            </w:r>
          </w:p>
        </w:tc>
        <w:tc>
          <w:tcPr>
            <w:tcW w:w="1021" w:type="dxa"/>
            <w:gridSpan w:val="2"/>
            <w:tcBorders>
              <w:right w:val="single" w:sz="4" w:space="0" w:color="auto"/>
            </w:tcBorders>
            <w:shd w:val="clear" w:color="auto" w:fill="auto"/>
          </w:tcPr>
          <w:p w:rsidR="009778F2" w:rsidRPr="009778F2" w:rsidRDefault="009778F2" w:rsidP="000844C6">
            <w:pPr>
              <w:jc w:val="center"/>
              <w:rPr>
                <w:lang w:bidi="ar-IQ"/>
              </w:rPr>
            </w:pPr>
            <w:r w:rsidRPr="009778F2">
              <w:rPr>
                <w:lang w:bidi="ar-IQ"/>
              </w:rPr>
              <w:t>Product length</w:t>
            </w:r>
          </w:p>
        </w:tc>
        <w:tc>
          <w:tcPr>
            <w:tcW w:w="1352" w:type="dxa"/>
            <w:tcBorders>
              <w:left w:val="single" w:sz="4" w:space="0" w:color="auto"/>
            </w:tcBorders>
            <w:shd w:val="clear" w:color="auto" w:fill="auto"/>
          </w:tcPr>
          <w:p w:rsidR="009778F2" w:rsidRPr="009778F2" w:rsidRDefault="009778F2" w:rsidP="000844C6">
            <w:pPr>
              <w:jc w:val="center"/>
              <w:rPr>
                <w:lang w:bidi="ar-IQ"/>
              </w:rPr>
            </w:pPr>
            <w:r w:rsidRPr="009778F2">
              <w:rPr>
                <w:lang w:bidi="ar-IQ"/>
              </w:rPr>
              <w:t>References</w:t>
            </w:r>
          </w:p>
        </w:tc>
      </w:tr>
      <w:tr w:rsidR="009778F2" w:rsidRPr="009778F2" w:rsidTr="00E02962">
        <w:trPr>
          <w:trHeight w:val="2708"/>
        </w:trPr>
        <w:tc>
          <w:tcPr>
            <w:tcW w:w="1183" w:type="dxa"/>
            <w:shd w:val="clear" w:color="auto" w:fill="auto"/>
            <w:vAlign w:val="center"/>
          </w:tcPr>
          <w:p w:rsidR="009778F2" w:rsidRPr="009778F2" w:rsidRDefault="009778F2" w:rsidP="000844C6">
            <w:pPr>
              <w:jc w:val="center"/>
              <w:rPr>
                <w:lang w:bidi="ar-IQ"/>
              </w:rPr>
            </w:pPr>
            <w:r w:rsidRPr="009778F2">
              <w:rPr>
                <w:lang w:bidi="ar-IQ"/>
              </w:rPr>
              <w:t>HP-F</w:t>
            </w:r>
          </w:p>
          <w:p w:rsidR="009778F2" w:rsidRPr="009778F2" w:rsidRDefault="009778F2" w:rsidP="000844C6">
            <w:pPr>
              <w:jc w:val="center"/>
              <w:rPr>
                <w:lang w:bidi="ar-IQ"/>
              </w:rPr>
            </w:pPr>
            <w:r w:rsidRPr="009778F2">
              <w:rPr>
                <w:lang w:bidi="ar-IQ"/>
              </w:rPr>
              <w:t>HP-R</w:t>
            </w:r>
          </w:p>
        </w:tc>
        <w:tc>
          <w:tcPr>
            <w:tcW w:w="787" w:type="dxa"/>
            <w:shd w:val="clear" w:color="auto" w:fill="auto"/>
            <w:vAlign w:val="center"/>
          </w:tcPr>
          <w:p w:rsidR="009778F2" w:rsidRPr="009778F2" w:rsidRDefault="009778F2" w:rsidP="000844C6">
            <w:pPr>
              <w:jc w:val="center"/>
              <w:rPr>
                <w:lang w:bidi="ar-IQ"/>
              </w:rPr>
            </w:pPr>
            <w:r w:rsidRPr="009778F2">
              <w:rPr>
                <w:lang w:bidi="ar-IQ"/>
              </w:rPr>
              <w:t>ureC</w:t>
            </w:r>
          </w:p>
          <w:p w:rsidR="009778F2" w:rsidRPr="009778F2" w:rsidRDefault="009778F2" w:rsidP="000844C6">
            <w:pPr>
              <w:jc w:val="center"/>
              <w:rPr>
                <w:lang w:bidi="ar-IQ"/>
              </w:rPr>
            </w:pPr>
          </w:p>
        </w:tc>
        <w:tc>
          <w:tcPr>
            <w:tcW w:w="4696" w:type="dxa"/>
            <w:shd w:val="clear" w:color="auto" w:fill="auto"/>
            <w:vAlign w:val="center"/>
          </w:tcPr>
          <w:p w:rsidR="009778F2" w:rsidRPr="009778F2" w:rsidRDefault="009778F2" w:rsidP="00DF0ED5">
            <w:pPr>
              <w:jc w:val="center"/>
              <w:rPr>
                <w:lang w:bidi="ar-IQ"/>
              </w:rPr>
            </w:pPr>
            <w:r w:rsidRPr="009778F2">
              <w:rPr>
                <w:lang w:bidi="ar-IQ"/>
              </w:rPr>
              <w:t>F:</w:t>
            </w:r>
            <w:r w:rsidR="00DF0ED5" w:rsidRPr="009778F2">
              <w:rPr>
                <w:lang w:bidi="ar-IQ"/>
              </w:rPr>
              <w:t xml:space="preserve"> </w:t>
            </w:r>
            <w:r w:rsidRPr="009778F2">
              <w:rPr>
                <w:lang w:bidi="ar-IQ"/>
              </w:rPr>
              <w:t>ATAAGCTTTTAGGGGTGTTAGGG</w:t>
            </w:r>
          </w:p>
          <w:p w:rsidR="009778F2" w:rsidRPr="009778F2" w:rsidRDefault="009778F2" w:rsidP="000844C6">
            <w:pPr>
              <w:jc w:val="center"/>
              <w:rPr>
                <w:lang w:bidi="ar-IQ"/>
              </w:rPr>
            </w:pPr>
            <w:proofErr w:type="gramStart"/>
            <w:r w:rsidRPr="009778F2">
              <w:rPr>
                <w:lang w:bidi="ar-IQ"/>
              </w:rPr>
              <w:t>R:GCTTACTTTCTAACACTAACGCG</w:t>
            </w:r>
            <w:proofErr w:type="gramEnd"/>
          </w:p>
        </w:tc>
        <w:tc>
          <w:tcPr>
            <w:tcW w:w="1021" w:type="dxa"/>
            <w:gridSpan w:val="2"/>
            <w:tcBorders>
              <w:right w:val="single" w:sz="4" w:space="0" w:color="auto"/>
            </w:tcBorders>
            <w:shd w:val="clear" w:color="auto" w:fill="auto"/>
          </w:tcPr>
          <w:p w:rsidR="009778F2" w:rsidRPr="009778F2" w:rsidRDefault="009778F2" w:rsidP="000844C6">
            <w:pPr>
              <w:jc w:val="center"/>
              <w:rPr>
                <w:lang w:bidi="ar-IQ"/>
              </w:rPr>
            </w:pPr>
            <w:r w:rsidRPr="009778F2">
              <w:rPr>
                <w:lang w:bidi="ar-IQ"/>
              </w:rPr>
              <w:t>294</w:t>
            </w:r>
            <w:r w:rsidR="0058462B">
              <w:rPr>
                <w:lang w:bidi="ar-IQ"/>
              </w:rPr>
              <w:t xml:space="preserve"> </w:t>
            </w:r>
            <w:r w:rsidRPr="009778F2">
              <w:rPr>
                <w:lang w:bidi="ar-IQ"/>
              </w:rPr>
              <w:t>bp</w:t>
            </w:r>
          </w:p>
        </w:tc>
        <w:tc>
          <w:tcPr>
            <w:tcW w:w="1352" w:type="dxa"/>
            <w:tcBorders>
              <w:left w:val="single" w:sz="4" w:space="0" w:color="auto"/>
            </w:tcBorders>
            <w:shd w:val="clear" w:color="auto" w:fill="auto"/>
          </w:tcPr>
          <w:p w:rsidR="009778F2" w:rsidRPr="009778F2" w:rsidRDefault="009778F2" w:rsidP="000844C6">
            <w:pPr>
              <w:jc w:val="center"/>
              <w:rPr>
                <w:lang w:bidi="ar-IQ"/>
              </w:rPr>
            </w:pPr>
            <w:r w:rsidRPr="009778F2">
              <w:rPr>
                <w:lang w:bidi="ar-IQ"/>
              </w:rPr>
              <w:t>[5</w:t>
            </w:r>
            <w:r w:rsidR="00E02962">
              <w:rPr>
                <w:lang w:bidi="ar-IQ"/>
              </w:rPr>
              <w:t>2</w:t>
            </w:r>
            <w:r w:rsidRPr="009778F2">
              <w:rPr>
                <w:lang w:bidi="ar-IQ"/>
              </w:rPr>
              <w:t>]</w:t>
            </w:r>
          </w:p>
        </w:tc>
      </w:tr>
      <w:tr w:rsidR="009778F2" w:rsidRPr="009778F2" w:rsidTr="00E02962">
        <w:trPr>
          <w:trHeight w:val="1114"/>
        </w:trPr>
        <w:tc>
          <w:tcPr>
            <w:tcW w:w="1183" w:type="dxa"/>
            <w:shd w:val="clear" w:color="auto" w:fill="auto"/>
            <w:vAlign w:val="center"/>
          </w:tcPr>
          <w:p w:rsidR="009778F2" w:rsidRPr="009778F2" w:rsidRDefault="009778F2" w:rsidP="000844C6">
            <w:pPr>
              <w:jc w:val="center"/>
              <w:rPr>
                <w:lang w:bidi="ar-IQ"/>
              </w:rPr>
            </w:pPr>
            <w:r w:rsidRPr="009778F2">
              <w:rPr>
                <w:lang w:bidi="ar-IQ"/>
              </w:rPr>
              <w:t>cagA-F</w:t>
            </w:r>
          </w:p>
          <w:p w:rsidR="009778F2" w:rsidRPr="009778F2" w:rsidRDefault="009778F2" w:rsidP="000844C6">
            <w:pPr>
              <w:jc w:val="center"/>
              <w:rPr>
                <w:lang w:bidi="ar-IQ"/>
              </w:rPr>
            </w:pPr>
            <w:r w:rsidRPr="009778F2">
              <w:rPr>
                <w:lang w:bidi="ar-IQ"/>
              </w:rPr>
              <w:t>cagA-R</w:t>
            </w:r>
          </w:p>
        </w:tc>
        <w:tc>
          <w:tcPr>
            <w:tcW w:w="787" w:type="dxa"/>
            <w:shd w:val="clear" w:color="auto" w:fill="auto"/>
            <w:vAlign w:val="center"/>
          </w:tcPr>
          <w:p w:rsidR="009778F2" w:rsidRPr="009778F2" w:rsidRDefault="009778F2" w:rsidP="000844C6">
            <w:pPr>
              <w:jc w:val="center"/>
              <w:rPr>
                <w:lang w:bidi="ar-IQ"/>
              </w:rPr>
            </w:pPr>
            <w:r w:rsidRPr="009778F2">
              <w:rPr>
                <w:lang w:bidi="ar-IQ"/>
              </w:rPr>
              <w:t>cagA</w:t>
            </w:r>
          </w:p>
        </w:tc>
        <w:tc>
          <w:tcPr>
            <w:tcW w:w="4696" w:type="dxa"/>
            <w:shd w:val="clear" w:color="auto" w:fill="auto"/>
            <w:vAlign w:val="center"/>
          </w:tcPr>
          <w:p w:rsidR="009778F2" w:rsidRPr="009778F2" w:rsidRDefault="009778F2" w:rsidP="00AA2F3D">
            <w:pPr>
              <w:jc w:val="center"/>
              <w:rPr>
                <w:lang w:bidi="ar-IQ"/>
              </w:rPr>
            </w:pPr>
            <w:r w:rsidRPr="009778F2">
              <w:rPr>
                <w:lang w:bidi="ar-IQ"/>
              </w:rPr>
              <w:t>F: GAT AAC AGG CAA GCT TTT GA</w:t>
            </w:r>
          </w:p>
          <w:p w:rsidR="009778F2" w:rsidRPr="009778F2" w:rsidRDefault="009778F2" w:rsidP="00DF0ED5">
            <w:pPr>
              <w:jc w:val="center"/>
              <w:rPr>
                <w:lang w:bidi="ar-IQ"/>
              </w:rPr>
            </w:pPr>
            <w:proofErr w:type="gramStart"/>
            <w:r w:rsidRPr="009778F2">
              <w:rPr>
                <w:lang w:bidi="ar-IQ"/>
              </w:rPr>
              <w:t>R:CTG</w:t>
            </w:r>
            <w:proofErr w:type="gramEnd"/>
            <w:r w:rsidRPr="009778F2">
              <w:rPr>
                <w:lang w:bidi="ar-IQ"/>
              </w:rPr>
              <w:t xml:space="preserve"> CAA AAG ATT GTT TGG CAG </w:t>
            </w:r>
          </w:p>
        </w:tc>
        <w:tc>
          <w:tcPr>
            <w:tcW w:w="1021" w:type="dxa"/>
            <w:gridSpan w:val="2"/>
            <w:tcBorders>
              <w:right w:val="single" w:sz="4" w:space="0" w:color="auto"/>
            </w:tcBorders>
            <w:shd w:val="clear" w:color="auto" w:fill="auto"/>
          </w:tcPr>
          <w:p w:rsidR="009778F2" w:rsidRPr="009778F2" w:rsidRDefault="009778F2" w:rsidP="000844C6">
            <w:pPr>
              <w:jc w:val="center"/>
              <w:rPr>
                <w:lang w:bidi="ar-IQ"/>
              </w:rPr>
            </w:pPr>
            <w:r w:rsidRPr="009778F2">
              <w:rPr>
                <w:lang w:bidi="ar-IQ"/>
              </w:rPr>
              <w:t>352</w:t>
            </w:r>
            <w:r w:rsidR="0058462B">
              <w:rPr>
                <w:lang w:bidi="ar-IQ"/>
              </w:rPr>
              <w:t xml:space="preserve"> </w:t>
            </w:r>
            <w:r w:rsidRPr="009778F2">
              <w:rPr>
                <w:lang w:bidi="ar-IQ"/>
              </w:rPr>
              <w:t>bp</w:t>
            </w:r>
          </w:p>
        </w:tc>
        <w:tc>
          <w:tcPr>
            <w:tcW w:w="1352" w:type="dxa"/>
            <w:tcBorders>
              <w:left w:val="single" w:sz="4" w:space="0" w:color="auto"/>
            </w:tcBorders>
            <w:shd w:val="clear" w:color="auto" w:fill="auto"/>
          </w:tcPr>
          <w:p w:rsidR="009778F2" w:rsidRDefault="0058462B" w:rsidP="000844C6">
            <w:pPr>
              <w:jc w:val="center"/>
              <w:rPr>
                <w:rtl/>
                <w:lang w:bidi="ar-IQ"/>
              </w:rPr>
            </w:pPr>
            <w:r w:rsidRPr="0058462B">
              <w:rPr>
                <w:lang w:bidi="ar-IQ"/>
              </w:rPr>
              <w:t>[5</w:t>
            </w:r>
            <w:r>
              <w:rPr>
                <w:lang w:bidi="ar-IQ"/>
              </w:rPr>
              <w:t>3</w:t>
            </w:r>
            <w:r w:rsidRPr="0058462B">
              <w:rPr>
                <w:lang w:bidi="ar-IQ"/>
              </w:rPr>
              <w:t>]</w:t>
            </w:r>
          </w:p>
          <w:p w:rsidR="0058462B" w:rsidRPr="009778F2" w:rsidRDefault="0058462B" w:rsidP="00AA2F3D">
            <w:pPr>
              <w:jc w:val="center"/>
              <w:rPr>
                <w:lang w:bidi="ar-IQ"/>
              </w:rPr>
            </w:pPr>
          </w:p>
        </w:tc>
      </w:tr>
      <w:tr w:rsidR="009778F2" w:rsidRPr="009778F2" w:rsidTr="00E02962">
        <w:trPr>
          <w:trHeight w:val="336"/>
        </w:trPr>
        <w:tc>
          <w:tcPr>
            <w:tcW w:w="1183" w:type="dxa"/>
            <w:shd w:val="clear" w:color="auto" w:fill="auto"/>
            <w:vAlign w:val="center"/>
          </w:tcPr>
          <w:p w:rsidR="009778F2" w:rsidRPr="009778F2" w:rsidRDefault="009778F2" w:rsidP="000844C6">
            <w:pPr>
              <w:jc w:val="center"/>
              <w:rPr>
                <w:lang w:bidi="ar-IQ"/>
              </w:rPr>
            </w:pPr>
            <w:r w:rsidRPr="009778F2">
              <w:rPr>
                <w:i/>
                <w:iCs/>
                <w:lang w:bidi="ar-IQ"/>
              </w:rPr>
              <w:t>vacA</w:t>
            </w:r>
            <w:r w:rsidRPr="009778F2">
              <w:rPr>
                <w:lang w:bidi="ar-IQ"/>
              </w:rPr>
              <w:t>s1</w:t>
            </w:r>
          </w:p>
          <w:p w:rsidR="009778F2" w:rsidRPr="009778F2" w:rsidRDefault="009778F2" w:rsidP="000844C6">
            <w:pPr>
              <w:jc w:val="center"/>
              <w:rPr>
                <w:lang w:bidi="ar-IQ"/>
              </w:rPr>
            </w:pPr>
            <w:r w:rsidRPr="009778F2">
              <w:rPr>
                <w:i/>
                <w:iCs/>
                <w:lang w:bidi="ar-IQ"/>
              </w:rPr>
              <w:t>vacA</w:t>
            </w:r>
            <w:r w:rsidRPr="009778F2">
              <w:rPr>
                <w:lang w:bidi="ar-IQ"/>
              </w:rPr>
              <w:t>s2</w:t>
            </w:r>
          </w:p>
          <w:p w:rsidR="009778F2" w:rsidRPr="009778F2" w:rsidRDefault="009778F2" w:rsidP="000844C6">
            <w:pPr>
              <w:jc w:val="center"/>
              <w:rPr>
                <w:lang w:bidi="ar-IQ"/>
              </w:rPr>
            </w:pPr>
          </w:p>
        </w:tc>
        <w:tc>
          <w:tcPr>
            <w:tcW w:w="787" w:type="dxa"/>
            <w:vMerge w:val="restart"/>
            <w:shd w:val="clear" w:color="auto" w:fill="auto"/>
            <w:vAlign w:val="center"/>
          </w:tcPr>
          <w:p w:rsidR="009778F2" w:rsidRPr="009778F2" w:rsidRDefault="009778F2" w:rsidP="000844C6">
            <w:pPr>
              <w:jc w:val="center"/>
              <w:rPr>
                <w:lang w:bidi="ar-IQ"/>
              </w:rPr>
            </w:pPr>
            <w:r w:rsidRPr="009778F2">
              <w:rPr>
                <w:lang w:bidi="ar-IQ"/>
              </w:rPr>
              <w:t>vacA</w:t>
            </w:r>
          </w:p>
          <w:p w:rsidR="009778F2" w:rsidRPr="009778F2" w:rsidRDefault="009778F2" w:rsidP="000844C6">
            <w:pPr>
              <w:jc w:val="center"/>
              <w:rPr>
                <w:lang w:bidi="ar-IQ"/>
              </w:rPr>
            </w:pPr>
          </w:p>
        </w:tc>
        <w:tc>
          <w:tcPr>
            <w:tcW w:w="4696" w:type="dxa"/>
            <w:shd w:val="clear" w:color="auto" w:fill="auto"/>
            <w:vAlign w:val="center"/>
          </w:tcPr>
          <w:p w:rsidR="009778F2" w:rsidRPr="009778F2" w:rsidRDefault="009778F2" w:rsidP="00AA2F3D">
            <w:pPr>
              <w:jc w:val="center"/>
              <w:rPr>
                <w:rtl/>
                <w:lang w:bidi="ar-IQ"/>
              </w:rPr>
            </w:pPr>
            <w:r w:rsidRPr="009778F2">
              <w:rPr>
                <w:lang w:bidi="ar-IQ"/>
              </w:rPr>
              <w:t xml:space="preserve">F: </w:t>
            </w:r>
            <w:r w:rsidR="00AA2F3D" w:rsidRPr="00AA2F3D">
              <w:rPr>
                <w:lang w:bidi="ar-IQ"/>
              </w:rPr>
              <w:t xml:space="preserve">AGG </w:t>
            </w:r>
            <w:r w:rsidR="00381546" w:rsidRPr="00381546">
              <w:rPr>
                <w:lang w:bidi="ar-IQ"/>
              </w:rPr>
              <w:t>AATATTGGCACACTGGATTTG</w:t>
            </w:r>
          </w:p>
          <w:p w:rsidR="009778F2" w:rsidRPr="009778F2" w:rsidRDefault="009778F2" w:rsidP="00AA2F3D">
            <w:pPr>
              <w:jc w:val="center"/>
              <w:rPr>
                <w:rtl/>
                <w:lang w:bidi="ar-IQ"/>
              </w:rPr>
            </w:pPr>
            <w:r w:rsidRPr="009778F2">
              <w:rPr>
                <w:lang w:bidi="ar-IQ"/>
              </w:rPr>
              <w:t xml:space="preserve">R: </w:t>
            </w:r>
            <w:r w:rsidR="00AA2F3D" w:rsidRPr="00AA2F3D">
              <w:rPr>
                <w:lang w:bidi="ar-IQ"/>
              </w:rPr>
              <w:t>ACT</w:t>
            </w:r>
            <w:r w:rsidR="00381546" w:rsidRPr="00381546">
              <w:rPr>
                <w:lang w:bidi="ar-IQ"/>
              </w:rPr>
              <w:t>CTCGCTTGATTGGACAGATTG</w:t>
            </w:r>
          </w:p>
          <w:p w:rsidR="009778F2" w:rsidRPr="009778F2" w:rsidRDefault="009778F2" w:rsidP="000844C6">
            <w:pPr>
              <w:jc w:val="center"/>
              <w:rPr>
                <w:lang w:bidi="ar-IQ"/>
              </w:rPr>
            </w:pPr>
          </w:p>
        </w:tc>
        <w:tc>
          <w:tcPr>
            <w:tcW w:w="953" w:type="dxa"/>
            <w:tcBorders>
              <w:right w:val="single" w:sz="4" w:space="0" w:color="auto"/>
            </w:tcBorders>
            <w:shd w:val="clear" w:color="auto" w:fill="auto"/>
          </w:tcPr>
          <w:p w:rsidR="009778F2" w:rsidRPr="009778F2" w:rsidRDefault="009778F2" w:rsidP="000844C6">
            <w:pPr>
              <w:jc w:val="center"/>
              <w:rPr>
                <w:lang w:bidi="ar-IQ"/>
              </w:rPr>
            </w:pPr>
            <w:r w:rsidRPr="009778F2">
              <w:rPr>
                <w:lang w:bidi="ar-IQ"/>
              </w:rPr>
              <w:t>259 bp</w:t>
            </w:r>
          </w:p>
        </w:tc>
        <w:tc>
          <w:tcPr>
            <w:tcW w:w="1420" w:type="dxa"/>
            <w:gridSpan w:val="2"/>
            <w:tcBorders>
              <w:left w:val="single" w:sz="4" w:space="0" w:color="auto"/>
            </w:tcBorders>
            <w:shd w:val="clear" w:color="auto" w:fill="auto"/>
          </w:tcPr>
          <w:p w:rsidR="009778F2" w:rsidRPr="009778F2" w:rsidRDefault="0058462B" w:rsidP="000844C6">
            <w:pPr>
              <w:jc w:val="center"/>
              <w:rPr>
                <w:lang w:bidi="ar-IQ"/>
              </w:rPr>
            </w:pPr>
            <w:r w:rsidRPr="0058462B">
              <w:rPr>
                <w:lang w:bidi="ar-IQ"/>
              </w:rPr>
              <w:t>[54]</w:t>
            </w:r>
          </w:p>
        </w:tc>
      </w:tr>
      <w:tr w:rsidR="009778F2" w:rsidRPr="009778F2" w:rsidTr="00E02962">
        <w:trPr>
          <w:trHeight w:val="953"/>
        </w:trPr>
        <w:tc>
          <w:tcPr>
            <w:tcW w:w="1183" w:type="dxa"/>
            <w:shd w:val="clear" w:color="auto" w:fill="auto"/>
            <w:vAlign w:val="center"/>
          </w:tcPr>
          <w:p w:rsidR="009778F2" w:rsidRPr="009778F2" w:rsidRDefault="009778F2" w:rsidP="000844C6">
            <w:pPr>
              <w:jc w:val="center"/>
              <w:rPr>
                <w:lang w:bidi="ar-IQ"/>
              </w:rPr>
            </w:pPr>
            <w:r w:rsidRPr="009778F2">
              <w:rPr>
                <w:i/>
                <w:iCs/>
                <w:lang w:bidi="ar-IQ"/>
              </w:rPr>
              <w:lastRenderedPageBreak/>
              <w:t>vacA</w:t>
            </w:r>
            <w:r w:rsidRPr="009778F2">
              <w:rPr>
                <w:lang w:bidi="ar-IQ"/>
              </w:rPr>
              <w:t>m1</w:t>
            </w:r>
          </w:p>
          <w:p w:rsidR="009778F2" w:rsidRPr="009778F2" w:rsidRDefault="009778F2" w:rsidP="000844C6">
            <w:pPr>
              <w:jc w:val="center"/>
              <w:rPr>
                <w:lang w:bidi="ar-IQ"/>
              </w:rPr>
            </w:pPr>
            <w:r w:rsidRPr="009778F2">
              <w:rPr>
                <w:i/>
                <w:iCs/>
                <w:lang w:bidi="ar-IQ"/>
              </w:rPr>
              <w:t>vacA</w:t>
            </w:r>
            <w:r w:rsidRPr="009778F2">
              <w:rPr>
                <w:lang w:bidi="ar-IQ"/>
              </w:rPr>
              <w:t>m2</w:t>
            </w:r>
          </w:p>
        </w:tc>
        <w:tc>
          <w:tcPr>
            <w:tcW w:w="787" w:type="dxa"/>
            <w:vMerge/>
            <w:shd w:val="clear" w:color="auto" w:fill="auto"/>
            <w:vAlign w:val="center"/>
          </w:tcPr>
          <w:p w:rsidR="009778F2" w:rsidRPr="009778F2" w:rsidRDefault="009778F2" w:rsidP="000844C6">
            <w:pPr>
              <w:jc w:val="center"/>
              <w:rPr>
                <w:lang w:bidi="ar-IQ"/>
              </w:rPr>
            </w:pPr>
          </w:p>
        </w:tc>
        <w:tc>
          <w:tcPr>
            <w:tcW w:w="4696" w:type="dxa"/>
            <w:shd w:val="clear" w:color="auto" w:fill="auto"/>
            <w:vAlign w:val="center"/>
          </w:tcPr>
          <w:p w:rsidR="009778F2" w:rsidRPr="009778F2" w:rsidRDefault="009778F2" w:rsidP="000844C6">
            <w:pPr>
              <w:jc w:val="center"/>
              <w:rPr>
                <w:lang w:bidi="ar-IQ"/>
              </w:rPr>
            </w:pPr>
            <w:r w:rsidRPr="009778F2">
              <w:rPr>
                <w:lang w:bidi="ar-IQ"/>
              </w:rPr>
              <w:t xml:space="preserve">F: </w:t>
            </w:r>
            <w:r w:rsidR="00381546" w:rsidRPr="00381546">
              <w:rPr>
                <w:lang w:bidi="ar-IQ"/>
              </w:rPr>
              <w:t>CAATCTGTCCAATCAAGCGAG</w:t>
            </w:r>
          </w:p>
          <w:p w:rsidR="009778F2" w:rsidRPr="009778F2" w:rsidRDefault="009778F2" w:rsidP="000844C6">
            <w:pPr>
              <w:jc w:val="center"/>
              <w:rPr>
                <w:rtl/>
                <w:lang w:bidi="ar-IQ"/>
              </w:rPr>
            </w:pPr>
            <w:r w:rsidRPr="009778F2">
              <w:rPr>
                <w:lang w:bidi="ar-IQ"/>
              </w:rPr>
              <w:t xml:space="preserve">R: </w:t>
            </w:r>
            <w:r w:rsidR="00381546" w:rsidRPr="00381546">
              <w:rPr>
                <w:lang w:bidi="ar-IQ"/>
              </w:rPr>
              <w:t>GCGTCAAAATAATTCCAAGG</w:t>
            </w:r>
          </w:p>
          <w:p w:rsidR="009778F2" w:rsidRPr="009778F2" w:rsidRDefault="009778F2" w:rsidP="000844C6">
            <w:pPr>
              <w:jc w:val="center"/>
              <w:rPr>
                <w:lang w:bidi="ar-IQ"/>
              </w:rPr>
            </w:pPr>
          </w:p>
        </w:tc>
        <w:tc>
          <w:tcPr>
            <w:tcW w:w="953" w:type="dxa"/>
            <w:tcBorders>
              <w:right w:val="single" w:sz="4" w:space="0" w:color="auto"/>
            </w:tcBorders>
            <w:shd w:val="clear" w:color="auto" w:fill="auto"/>
          </w:tcPr>
          <w:p w:rsidR="009778F2" w:rsidRPr="009778F2" w:rsidRDefault="009778F2" w:rsidP="000844C6">
            <w:pPr>
              <w:jc w:val="center"/>
              <w:rPr>
                <w:lang w:bidi="ar-IQ"/>
              </w:rPr>
            </w:pPr>
            <w:r w:rsidRPr="009778F2">
              <w:rPr>
                <w:lang w:bidi="ar-IQ"/>
              </w:rPr>
              <w:t>290 bp</w:t>
            </w:r>
          </w:p>
        </w:tc>
        <w:tc>
          <w:tcPr>
            <w:tcW w:w="1420" w:type="dxa"/>
            <w:gridSpan w:val="2"/>
            <w:tcBorders>
              <w:left w:val="single" w:sz="4" w:space="0" w:color="auto"/>
            </w:tcBorders>
            <w:shd w:val="clear" w:color="auto" w:fill="auto"/>
          </w:tcPr>
          <w:p w:rsidR="009778F2" w:rsidRDefault="009778F2" w:rsidP="000844C6">
            <w:pPr>
              <w:jc w:val="center"/>
              <w:rPr>
                <w:rtl/>
                <w:lang w:bidi="ar-IQ"/>
              </w:rPr>
            </w:pPr>
          </w:p>
          <w:p w:rsidR="00E02962" w:rsidRPr="009778F2" w:rsidRDefault="00E02962" w:rsidP="000844C6">
            <w:pPr>
              <w:jc w:val="center"/>
              <w:rPr>
                <w:lang w:bidi="ar-IQ"/>
              </w:rPr>
            </w:pPr>
            <w:r w:rsidRPr="00E02962">
              <w:rPr>
                <w:lang w:bidi="ar-IQ"/>
              </w:rPr>
              <w:t>[5</w:t>
            </w:r>
            <w:r w:rsidR="0058462B">
              <w:rPr>
                <w:lang w:bidi="ar-IQ"/>
              </w:rPr>
              <w:t>4</w:t>
            </w:r>
            <w:r w:rsidRPr="00E02962">
              <w:rPr>
                <w:lang w:bidi="ar-IQ"/>
              </w:rPr>
              <w:t>]</w:t>
            </w:r>
          </w:p>
        </w:tc>
      </w:tr>
      <w:tr w:rsidR="009778F2" w:rsidRPr="009778F2" w:rsidTr="00E02962">
        <w:trPr>
          <w:trHeight w:val="358"/>
        </w:trPr>
        <w:tc>
          <w:tcPr>
            <w:tcW w:w="1183" w:type="dxa"/>
            <w:shd w:val="clear" w:color="auto" w:fill="auto"/>
            <w:hideMark/>
          </w:tcPr>
          <w:p w:rsidR="009778F2" w:rsidRPr="009778F2" w:rsidRDefault="009778F2" w:rsidP="000844C6">
            <w:pPr>
              <w:jc w:val="center"/>
              <w:rPr>
                <w:lang w:bidi="ar-IQ"/>
              </w:rPr>
            </w:pPr>
            <w:r w:rsidRPr="009778F2">
              <w:rPr>
                <w:i/>
                <w:iCs/>
                <w:lang w:bidi="ar-IQ"/>
              </w:rPr>
              <w:t>VacA</w:t>
            </w:r>
            <w:r w:rsidRPr="009778F2">
              <w:rPr>
                <w:lang w:bidi="ar-IQ"/>
              </w:rPr>
              <w:t>F</w:t>
            </w:r>
          </w:p>
          <w:p w:rsidR="009778F2" w:rsidRPr="009778F2" w:rsidRDefault="009778F2" w:rsidP="000844C6">
            <w:pPr>
              <w:jc w:val="center"/>
              <w:rPr>
                <w:lang w:bidi="ar-IQ"/>
              </w:rPr>
            </w:pPr>
            <w:r w:rsidRPr="009778F2">
              <w:rPr>
                <w:i/>
                <w:iCs/>
                <w:lang w:bidi="ar-IQ"/>
              </w:rPr>
              <w:t>VacA</w:t>
            </w:r>
            <w:r w:rsidRPr="009778F2">
              <w:rPr>
                <w:lang w:bidi="ar-IQ"/>
              </w:rPr>
              <w:t>R</w:t>
            </w:r>
          </w:p>
        </w:tc>
        <w:tc>
          <w:tcPr>
            <w:tcW w:w="787" w:type="dxa"/>
            <w:vMerge/>
            <w:shd w:val="clear" w:color="auto" w:fill="auto"/>
            <w:hideMark/>
          </w:tcPr>
          <w:p w:rsidR="009778F2" w:rsidRPr="009778F2" w:rsidRDefault="009778F2" w:rsidP="000844C6">
            <w:pPr>
              <w:jc w:val="center"/>
              <w:rPr>
                <w:lang w:bidi="ar-IQ"/>
              </w:rPr>
            </w:pPr>
          </w:p>
        </w:tc>
        <w:tc>
          <w:tcPr>
            <w:tcW w:w="4696" w:type="dxa"/>
            <w:shd w:val="clear" w:color="auto" w:fill="auto"/>
            <w:hideMark/>
          </w:tcPr>
          <w:p w:rsidR="009778F2" w:rsidRPr="009778F2" w:rsidRDefault="009778F2" w:rsidP="000844C6">
            <w:pPr>
              <w:jc w:val="center"/>
              <w:rPr>
                <w:rtl/>
                <w:lang w:bidi="ar-IQ"/>
              </w:rPr>
            </w:pPr>
            <w:r w:rsidRPr="009778F2">
              <w:rPr>
                <w:lang w:bidi="ar-IQ"/>
              </w:rPr>
              <w:t>F:</w:t>
            </w:r>
            <w:r w:rsidR="00381546" w:rsidRPr="00381546">
              <w:rPr>
                <w:sz w:val="29"/>
                <w:szCs w:val="29"/>
                <w:shd w:val="clear" w:color="auto" w:fill="FFFFFF"/>
              </w:rPr>
              <w:t xml:space="preserve"> </w:t>
            </w:r>
            <w:r w:rsidR="00381546" w:rsidRPr="00381546">
              <w:rPr>
                <w:lang w:bidi="ar-IQ"/>
              </w:rPr>
              <w:t>ATGGAAATACAACAAACACAC</w:t>
            </w:r>
            <w:r w:rsidRPr="009778F2">
              <w:rPr>
                <w:lang w:bidi="ar-IQ"/>
              </w:rPr>
              <w:t xml:space="preserve"> </w:t>
            </w:r>
          </w:p>
          <w:p w:rsidR="009778F2" w:rsidRPr="009778F2" w:rsidRDefault="009778F2" w:rsidP="0003719C">
            <w:pPr>
              <w:jc w:val="center"/>
              <w:rPr>
                <w:lang w:bidi="ar-IQ"/>
              </w:rPr>
            </w:pPr>
            <w:r w:rsidRPr="009778F2">
              <w:rPr>
                <w:lang w:bidi="ar-IQ"/>
              </w:rPr>
              <w:t xml:space="preserve">R: </w:t>
            </w:r>
            <w:r w:rsidR="00381546" w:rsidRPr="00381546">
              <w:rPr>
                <w:lang w:bidi="ar-IQ"/>
              </w:rPr>
              <w:t>CTGCTTGAATGCGCCAAAC</w:t>
            </w:r>
          </w:p>
        </w:tc>
        <w:tc>
          <w:tcPr>
            <w:tcW w:w="953" w:type="dxa"/>
            <w:tcBorders>
              <w:right w:val="single" w:sz="4" w:space="0" w:color="auto"/>
            </w:tcBorders>
            <w:shd w:val="clear" w:color="auto" w:fill="auto"/>
          </w:tcPr>
          <w:p w:rsidR="009778F2" w:rsidRPr="009778F2" w:rsidRDefault="009778F2" w:rsidP="000844C6">
            <w:pPr>
              <w:jc w:val="center"/>
              <w:rPr>
                <w:lang w:bidi="ar-IQ"/>
              </w:rPr>
            </w:pPr>
            <w:r w:rsidRPr="009778F2">
              <w:rPr>
                <w:lang w:bidi="ar-IQ"/>
              </w:rPr>
              <w:t>352 bp</w:t>
            </w:r>
          </w:p>
        </w:tc>
        <w:tc>
          <w:tcPr>
            <w:tcW w:w="1420" w:type="dxa"/>
            <w:gridSpan w:val="2"/>
            <w:tcBorders>
              <w:left w:val="single" w:sz="4" w:space="0" w:color="auto"/>
            </w:tcBorders>
            <w:shd w:val="clear" w:color="auto" w:fill="auto"/>
          </w:tcPr>
          <w:p w:rsidR="009778F2" w:rsidRDefault="009778F2" w:rsidP="000844C6">
            <w:pPr>
              <w:tabs>
                <w:tab w:val="left" w:pos="660"/>
              </w:tabs>
              <w:jc w:val="center"/>
              <w:rPr>
                <w:rtl/>
                <w:lang w:bidi="ar-IQ"/>
              </w:rPr>
            </w:pPr>
          </w:p>
          <w:p w:rsidR="009778F2" w:rsidRPr="009778F2" w:rsidRDefault="0058462B" w:rsidP="000844C6">
            <w:pPr>
              <w:tabs>
                <w:tab w:val="left" w:pos="660"/>
              </w:tabs>
              <w:jc w:val="center"/>
              <w:rPr>
                <w:rtl/>
                <w:lang w:bidi="ar-IQ"/>
              </w:rPr>
            </w:pPr>
            <w:r w:rsidRPr="0058462B">
              <w:rPr>
                <w:lang w:bidi="ar-IQ"/>
              </w:rPr>
              <w:t>[5</w:t>
            </w:r>
            <w:r>
              <w:rPr>
                <w:lang w:bidi="ar-IQ"/>
              </w:rPr>
              <w:t>5</w:t>
            </w:r>
            <w:r w:rsidRPr="0058462B">
              <w:rPr>
                <w:lang w:bidi="ar-IQ"/>
              </w:rPr>
              <w:t>]</w:t>
            </w:r>
          </w:p>
        </w:tc>
      </w:tr>
    </w:tbl>
    <w:p w:rsidR="00BA1AB6" w:rsidRDefault="00BA1AB6" w:rsidP="000844C6">
      <w:pPr>
        <w:rPr>
          <w:rFonts w:eastAsia="Calibri"/>
          <w:b/>
          <w:bCs/>
          <w:lang w:bidi="ar-EG"/>
        </w:rPr>
      </w:pPr>
    </w:p>
    <w:p w:rsidR="00BA1AB6" w:rsidRDefault="00BA1AB6" w:rsidP="000844C6">
      <w:pPr>
        <w:rPr>
          <w:rFonts w:eastAsia="Calibri"/>
          <w:b/>
          <w:bCs/>
          <w:lang w:bidi="ar-EG"/>
        </w:rPr>
      </w:pPr>
    </w:p>
    <w:p w:rsidR="00BA1AB6" w:rsidRDefault="00BA1AB6" w:rsidP="000844C6">
      <w:pPr>
        <w:rPr>
          <w:rFonts w:eastAsia="Calibri"/>
          <w:b/>
          <w:bCs/>
          <w:lang w:bidi="ar-EG"/>
        </w:rPr>
      </w:pPr>
    </w:p>
    <w:p w:rsidR="00381546" w:rsidRDefault="00381546" w:rsidP="000844C6">
      <w:pPr>
        <w:rPr>
          <w:rFonts w:eastAsia="Calibri"/>
          <w:b/>
          <w:bCs/>
          <w:lang w:bidi="ar-EG"/>
        </w:rPr>
      </w:pPr>
      <w:r w:rsidRPr="00381546">
        <w:rPr>
          <w:rFonts w:eastAsia="Calibri"/>
          <w:b/>
          <w:bCs/>
          <w:lang w:bidi="ar-EG"/>
        </w:rPr>
        <w:t>PCR reaction conditions:</w:t>
      </w:r>
    </w:p>
    <w:p w:rsidR="0003719C" w:rsidRPr="00381546" w:rsidRDefault="0003719C" w:rsidP="000844C6">
      <w:pPr>
        <w:rPr>
          <w:rFonts w:eastAsia="Calibri"/>
          <w:b/>
          <w:bCs/>
          <w:lang w:bidi="ar-EG"/>
        </w:rPr>
      </w:pPr>
    </w:p>
    <w:p w:rsidR="00C6075E" w:rsidRPr="00C6075E" w:rsidRDefault="00C6075E" w:rsidP="00C6075E">
      <w:pPr>
        <w:jc w:val="both"/>
        <w:rPr>
          <w:lang w:bidi="ar-IQ"/>
        </w:rPr>
      </w:pPr>
      <w:r w:rsidRPr="00C6075E">
        <w:rPr>
          <w:lang w:bidi="ar-IQ"/>
        </w:rPr>
        <w:t xml:space="preserve">Each reaction of PCR was prepared at an end volume of 50 </w:t>
      </w:r>
      <w:proofErr w:type="spellStart"/>
      <w:r w:rsidRPr="00C6075E">
        <w:rPr>
          <w:lang w:bidi="ar-IQ"/>
        </w:rPr>
        <w:t>μl</w:t>
      </w:r>
      <w:proofErr w:type="spellEnd"/>
      <w:r w:rsidRPr="00C6075E">
        <w:rPr>
          <w:lang w:bidi="ar-IQ"/>
        </w:rPr>
        <w:t xml:space="preserve">, containing 2.5 units of </w:t>
      </w:r>
      <w:proofErr w:type="spellStart"/>
      <w:r w:rsidRPr="00C6075E">
        <w:rPr>
          <w:lang w:bidi="ar-IQ"/>
        </w:rPr>
        <w:t>Taq</w:t>
      </w:r>
      <w:proofErr w:type="spellEnd"/>
      <w:r w:rsidRPr="00C6075E">
        <w:rPr>
          <w:lang w:bidi="ar-IQ"/>
        </w:rPr>
        <w:t xml:space="preserve"> polymerase DNA, 0.2 mM dNTPs, 1.5 mM </w:t>
      </w:r>
      <w:proofErr w:type="spellStart"/>
      <w:r w:rsidRPr="00C6075E">
        <w:rPr>
          <w:lang w:bidi="ar-IQ"/>
        </w:rPr>
        <w:t>MgCl</w:t>
      </w:r>
      <w:proofErr w:type="spellEnd"/>
      <w:r w:rsidRPr="00C6075E">
        <w:rPr>
          <w:lang w:bidi="ar-IQ"/>
        </w:rPr>
        <w:t>₂, &amp; 10 mM Tris-HCl, with a total nucleotide content of 25 nmol. For each primer pair, the amplification protocol included the first denaturation for 3 minutes at 94°C, followed by 35 cycles consisting of denaturation at 94°C for 30 seconds, extension, and annealing at 94°C, 58°C, &amp; the final phase at 72°C, which lasted 10 minutes. Using 1.5% agarose gels and ETBR stain, to visualize the PCR results gel electrophoresis was used.</w:t>
      </w:r>
    </w:p>
    <w:p w:rsidR="00DE4D72" w:rsidRDefault="00DE4D72" w:rsidP="000C528B">
      <w:pPr>
        <w:jc w:val="both"/>
        <w:rPr>
          <w:lang w:bidi="ar-IQ"/>
        </w:rPr>
      </w:pPr>
    </w:p>
    <w:p w:rsidR="00A45B68" w:rsidRPr="00A45B68" w:rsidRDefault="00A45B68" w:rsidP="000844C6">
      <w:pPr>
        <w:jc w:val="both"/>
        <w:rPr>
          <w:lang w:bidi="ar-IQ"/>
        </w:rPr>
      </w:pPr>
      <w:r>
        <w:rPr>
          <w:lang w:bidi="ar-IQ"/>
        </w:rPr>
        <w:t xml:space="preserve">                                                                                                      </w:t>
      </w:r>
    </w:p>
    <w:p w:rsidR="00A45B68" w:rsidRDefault="00A45B68" w:rsidP="000844C6">
      <w:pPr>
        <w:jc w:val="both"/>
        <w:rPr>
          <w:rFonts w:eastAsia="Calibri"/>
          <w:b/>
          <w:bCs/>
        </w:rPr>
      </w:pPr>
      <w:r w:rsidRPr="00A45B68">
        <w:rPr>
          <w:rFonts w:eastAsia="Calibri"/>
          <w:b/>
          <w:bCs/>
        </w:rPr>
        <w:t>Results:</w:t>
      </w:r>
    </w:p>
    <w:p w:rsidR="0003719C" w:rsidRPr="00A45B68" w:rsidRDefault="0003719C" w:rsidP="000844C6">
      <w:pPr>
        <w:jc w:val="both"/>
        <w:rPr>
          <w:rFonts w:eastAsia="Calibri"/>
          <w:b/>
          <w:bCs/>
        </w:rPr>
      </w:pPr>
    </w:p>
    <w:p w:rsidR="00C6075E" w:rsidRDefault="00C6075E" w:rsidP="00C6075E">
      <w:pPr>
        <w:pStyle w:val="NormalWeb"/>
        <w:jc w:val="both"/>
      </w:pPr>
      <w:r>
        <w:t xml:space="preserve">Out of a total of 200 samples cultured on tryptic soy agar plus sheep blood, 125 samples from males and 75 from females showed positive results by forming colonies on the medium. H. pylori colonies were identified based on their characteristic appearance, including being clear, round, with smooth edges and a convex shape, and their diameter ranges from 0.5 to 1.5 mm. The identification process included performing a positive urease test on Christensen's urea agar, a positive catalase test using H₂O₂, and observing the typical curved shape of the bacteria. After dyeing it purple. These characteristics prove the colonies of isolated were identified as </w:t>
      </w:r>
      <w:r>
        <w:rPr>
          <w:rStyle w:val="Emphasis"/>
        </w:rPr>
        <w:t>H. pylori</w:t>
      </w:r>
      <w:r>
        <w:t>, a finding corroborated using Gram staining, which revealed the expected morphological features of the organism.</w:t>
      </w:r>
    </w:p>
    <w:p w:rsidR="00C6075E" w:rsidRDefault="00C6075E" w:rsidP="000C528B">
      <w:pPr>
        <w:jc w:val="both"/>
        <w:rPr>
          <w:lang w:bidi="ar-IQ"/>
        </w:rPr>
      </w:pPr>
    </w:p>
    <w:p w:rsidR="007275B3" w:rsidRPr="007275B3" w:rsidRDefault="0003719C" w:rsidP="00C6075E">
      <w:pPr>
        <w:tabs>
          <w:tab w:val="right" w:pos="8306"/>
        </w:tabs>
        <w:spacing w:line="360" w:lineRule="auto"/>
        <w:rPr>
          <w:rtl/>
          <w:lang w:bidi="ar-IQ"/>
        </w:rPr>
      </w:pPr>
      <w:r w:rsidRPr="0003719C">
        <w:rPr>
          <w:lang w:bidi="ar-IQ"/>
        </w:rPr>
        <w:t>P</w:t>
      </w:r>
      <w:r w:rsidRPr="0003719C">
        <w:rPr>
          <w:b/>
          <w:bCs/>
          <w:lang w:bidi="ar-IQ"/>
        </w:rPr>
        <w:t xml:space="preserve">CR </w:t>
      </w:r>
      <w:r w:rsidR="00C6075E">
        <w:rPr>
          <w:b/>
          <w:bCs/>
          <w:lang w:bidi="ar-IQ"/>
        </w:rPr>
        <w:t>R</w:t>
      </w:r>
      <w:r w:rsidRPr="0003719C">
        <w:rPr>
          <w:b/>
          <w:bCs/>
          <w:lang w:bidi="ar-IQ"/>
        </w:rPr>
        <w:t>esults</w:t>
      </w:r>
      <w:r w:rsidR="007275B3" w:rsidRPr="0003719C">
        <w:rPr>
          <w:b/>
          <w:bCs/>
          <w:lang w:bidi="ar-IQ"/>
        </w:rPr>
        <w:t xml:space="preserve">                                                           </w:t>
      </w:r>
      <w:r w:rsidR="007275B3" w:rsidRPr="0003719C">
        <w:rPr>
          <w:lang w:bidi="ar-IQ"/>
        </w:rPr>
        <w:t xml:space="preserve">                                                   </w:t>
      </w:r>
      <w:r w:rsidR="007275B3">
        <w:rPr>
          <w:rtl/>
          <w:lang w:bidi="ar-IQ"/>
        </w:rPr>
        <w:tab/>
      </w:r>
    </w:p>
    <w:p w:rsidR="00C6075E" w:rsidRPr="00C6075E" w:rsidRDefault="007275B3" w:rsidP="00C6075E">
      <w:pPr>
        <w:tabs>
          <w:tab w:val="right" w:pos="8306"/>
        </w:tabs>
        <w:jc w:val="both"/>
        <w:rPr>
          <w:lang w:bidi="ar-IQ"/>
        </w:rPr>
      </w:pPr>
      <w:r w:rsidRPr="007275B3">
        <w:rPr>
          <w:rtl/>
          <w:lang w:bidi="ar-IQ"/>
        </w:rPr>
        <w:t xml:space="preserve"> </w:t>
      </w:r>
      <w:r w:rsidR="000844C6">
        <w:rPr>
          <w:lang w:bidi="ar-IQ"/>
        </w:rPr>
        <w:t xml:space="preserve"> </w:t>
      </w:r>
      <w:r w:rsidR="00C6075E" w:rsidRPr="00C6075E">
        <w:rPr>
          <w:lang w:bidi="ar-IQ"/>
        </w:rPr>
        <w:t>The following gel electrophoresis images show the PCR results of the nested test using the specific primer and sets listed in Table (1) of Five primers for PCR tests were performed after the culture step to isolate the virulence genes responsible for causing peptic ulcer disease. Image (1) gel electrophoresis of PCR amplification for H. pylori DNA depending on primers HP-</w:t>
      </w:r>
      <w:proofErr w:type="spellStart"/>
      <w:r w:rsidR="00C6075E" w:rsidRPr="00C6075E">
        <w:rPr>
          <w:lang w:bidi="ar-IQ"/>
        </w:rPr>
        <w:t>Fm</w:t>
      </w:r>
      <w:proofErr w:type="spellEnd"/>
      <w:r w:rsidR="00C6075E" w:rsidRPr="00C6075E">
        <w:rPr>
          <w:lang w:bidi="ar-IQ"/>
        </w:rPr>
        <w:t xml:space="preserve"> and HP-Rm. Lanes: M, 1000 bp DNA ladder; lane 2 is negative; lanes 1, 3, 4, 5, and 6 are positive with amplification of size at 294 bp. Image (2) PCR amplification of H. pylori DNA utilizing gel electrophoresis and </w:t>
      </w:r>
      <w:proofErr w:type="spellStart"/>
      <w:r w:rsidR="00C6075E" w:rsidRPr="00C6075E">
        <w:rPr>
          <w:lang w:bidi="ar-IQ"/>
        </w:rPr>
        <w:t>cagA</w:t>
      </w:r>
      <w:proofErr w:type="spellEnd"/>
      <w:r w:rsidR="00C6075E" w:rsidRPr="00C6075E">
        <w:rPr>
          <w:lang w:bidi="ar-IQ"/>
        </w:rPr>
        <w:t xml:space="preserve">-F and </w:t>
      </w:r>
      <w:proofErr w:type="spellStart"/>
      <w:r w:rsidR="00C6075E" w:rsidRPr="00C6075E">
        <w:rPr>
          <w:lang w:bidi="ar-IQ"/>
        </w:rPr>
        <w:t>cagA</w:t>
      </w:r>
      <w:proofErr w:type="spellEnd"/>
      <w:r w:rsidR="00C6075E" w:rsidRPr="00C6075E">
        <w:rPr>
          <w:lang w:bidi="ar-IQ"/>
        </w:rPr>
        <w:t xml:space="preserve">-R primers. Lanes: M, 1000 bp DNA ladder; lane 3 is a negative; lanes 1, 2, 4, 5, and 6 are positive with an amplification length of size 352 bp. Image (3) gel electrophoresis of PCR amplification for </w:t>
      </w:r>
      <w:r w:rsidR="00C6075E" w:rsidRPr="00C6075E">
        <w:rPr>
          <w:i/>
          <w:iCs/>
          <w:lang w:bidi="ar-IQ"/>
        </w:rPr>
        <w:t>H. pylori</w:t>
      </w:r>
      <w:r w:rsidR="00C6075E" w:rsidRPr="00C6075E">
        <w:rPr>
          <w:lang w:bidi="ar-IQ"/>
        </w:rPr>
        <w:t xml:space="preserve"> DNA depending on vacAs1 and vacAs2 primers. Lanes: M, 1000 bp DNA ladder; 1, 2, 3, 4, and 5 are positive with amplification of size 259 bp. Image (4) gel electrophoresis of PCR amplification for </w:t>
      </w:r>
      <w:r w:rsidR="00C6075E" w:rsidRPr="00C6075E">
        <w:rPr>
          <w:i/>
          <w:iCs/>
          <w:lang w:bidi="ar-IQ"/>
        </w:rPr>
        <w:t>H. pylori</w:t>
      </w:r>
      <w:r w:rsidR="00C6075E" w:rsidRPr="00C6075E">
        <w:rPr>
          <w:lang w:bidi="ar-IQ"/>
        </w:rPr>
        <w:t xml:space="preserve"> DNA depending on vacAm1 and</w:t>
      </w:r>
      <w:r w:rsidR="00C6075E" w:rsidRPr="00C6075E">
        <w:rPr>
          <w:i/>
          <w:iCs/>
          <w:lang w:bidi="ar-IQ"/>
        </w:rPr>
        <w:t xml:space="preserve"> vacA</w:t>
      </w:r>
      <w:r w:rsidR="00C6075E" w:rsidRPr="00C6075E">
        <w:rPr>
          <w:lang w:bidi="ar-IQ"/>
        </w:rPr>
        <w:t xml:space="preserve">m2 primers. Lanes </w:t>
      </w:r>
      <w:r w:rsidR="00C6075E" w:rsidRPr="00C6075E">
        <w:rPr>
          <w:lang w:bidi="ar-IQ"/>
        </w:rPr>
        <w:lastRenderedPageBreak/>
        <w:t>M, 1 kb bp DNA ladder; lane 1 and 3 are negative; lanes 2, 4, 5, and 6 are positive, showing amplification of size 290 bp.</w:t>
      </w:r>
    </w:p>
    <w:p w:rsidR="00EB2FD7" w:rsidRPr="00EB2FD7" w:rsidRDefault="000844C6" w:rsidP="00C6075E">
      <w:pPr>
        <w:tabs>
          <w:tab w:val="right" w:pos="8306"/>
        </w:tabs>
        <w:jc w:val="both"/>
        <w:rPr>
          <w:lang w:bidi="ar-IQ"/>
        </w:rPr>
      </w:pPr>
      <w:r w:rsidRPr="000844C6">
        <w:rPr>
          <w:color w:val="FFFFFF" w:themeColor="background1"/>
          <w:lang w:bidi="ar-IQ"/>
        </w:rPr>
        <w:t>.</w:t>
      </w:r>
      <w:r>
        <w:rPr>
          <w:lang w:bidi="ar-IQ"/>
        </w:rPr>
        <w:t xml:space="preserve">                                                                                       </w:t>
      </w:r>
      <w:r w:rsidR="00EB2FD7" w:rsidRPr="00EB2FD7">
        <w:rPr>
          <w:lang w:bidi="ar-IQ"/>
        </w:rPr>
        <w:t xml:space="preserve">       </w:t>
      </w:r>
    </w:p>
    <w:p w:rsidR="002A08A2" w:rsidRPr="00EB2FD7" w:rsidRDefault="002A08A2" w:rsidP="00EB2FD7">
      <w:pPr>
        <w:tabs>
          <w:tab w:val="right" w:pos="8306"/>
        </w:tabs>
        <w:jc w:val="right"/>
        <w:rPr>
          <w:rtl/>
          <w:lang w:bidi="ar-IQ"/>
        </w:rPr>
      </w:pPr>
    </w:p>
    <w:p w:rsidR="00280190" w:rsidRDefault="002A08A2" w:rsidP="002A08A2">
      <w:pPr>
        <w:tabs>
          <w:tab w:val="right" w:pos="8306"/>
        </w:tabs>
        <w:jc w:val="center"/>
        <w:rPr>
          <w:rtl/>
          <w:lang w:bidi="ar-IQ"/>
        </w:rPr>
      </w:pPr>
      <w:r>
        <w:rPr>
          <w:noProof/>
        </w:rPr>
        <w:drawing>
          <wp:inline distT="0" distB="0" distL="0" distR="0" wp14:anchorId="7DA08E61" wp14:editId="13831840">
            <wp:extent cx="3343275" cy="1882034"/>
            <wp:effectExtent l="0" t="0" r="0" b="444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duotone>
                        <a:prstClr val="black"/>
                        <a:schemeClr val="accent5">
                          <a:tint val="45000"/>
                          <a:satMod val="400000"/>
                        </a:schemeClr>
                      </a:duotone>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346847" cy="1884045"/>
                    </a:xfrm>
                    <a:prstGeom prst="rect">
                      <a:avLst/>
                    </a:prstGeom>
                    <a:noFill/>
                  </pic:spPr>
                </pic:pic>
              </a:graphicData>
            </a:graphic>
          </wp:inline>
        </w:drawing>
      </w:r>
    </w:p>
    <w:p w:rsidR="00421A59" w:rsidRDefault="002A08A2" w:rsidP="00EB2FD7">
      <w:pPr>
        <w:tabs>
          <w:tab w:val="right" w:pos="8306"/>
        </w:tabs>
        <w:jc w:val="both"/>
        <w:rPr>
          <w:sz w:val="20"/>
          <w:szCs w:val="20"/>
          <w:lang w:bidi="ar-IQ"/>
        </w:rPr>
      </w:pPr>
      <w:r w:rsidRPr="00421A59">
        <w:rPr>
          <w:sz w:val="20"/>
          <w:szCs w:val="20"/>
          <w:lang w:bidi="ar-IQ"/>
        </w:rPr>
        <w:t>Image (</w:t>
      </w:r>
      <w:r w:rsidR="00EB2FD7" w:rsidRPr="00421A59">
        <w:rPr>
          <w:sz w:val="20"/>
          <w:szCs w:val="20"/>
          <w:lang w:bidi="ar-IQ"/>
        </w:rPr>
        <w:t>1</w:t>
      </w:r>
      <w:r w:rsidRPr="00421A59">
        <w:rPr>
          <w:sz w:val="20"/>
          <w:szCs w:val="20"/>
          <w:lang w:bidi="ar-IQ"/>
        </w:rPr>
        <w:t xml:space="preserve">)   gel </w:t>
      </w:r>
      <w:proofErr w:type="gramStart"/>
      <w:r w:rsidRPr="00421A59">
        <w:rPr>
          <w:sz w:val="20"/>
          <w:szCs w:val="20"/>
          <w:lang w:bidi="ar-IQ"/>
        </w:rPr>
        <w:t>electrophoresis  of</w:t>
      </w:r>
      <w:proofErr w:type="gramEnd"/>
      <w:r w:rsidRPr="00421A59">
        <w:rPr>
          <w:sz w:val="20"/>
          <w:szCs w:val="20"/>
          <w:lang w:bidi="ar-IQ"/>
        </w:rPr>
        <w:t xml:space="preserve"> PCRr amplification  for  H. pylori DNA depending on primers HP-Fm and HP-Rm. Lanes: M, 1000 bp DNA lader; lane 2 is negative ;lanns 1, 3, 4, 5,6 are positive with amplification of size is 294 bp</w:t>
      </w:r>
      <w:r w:rsidR="00EB2FD7" w:rsidRPr="00421A59">
        <w:rPr>
          <w:sz w:val="20"/>
          <w:szCs w:val="20"/>
          <w:lang w:bidi="ar-IQ"/>
        </w:rPr>
        <w:t xml:space="preserve"> </w:t>
      </w:r>
    </w:p>
    <w:p w:rsidR="002A08A2" w:rsidRPr="00421A59" w:rsidRDefault="00EB2FD7" w:rsidP="00EB2FD7">
      <w:pPr>
        <w:tabs>
          <w:tab w:val="right" w:pos="8306"/>
        </w:tabs>
        <w:jc w:val="both"/>
        <w:rPr>
          <w:rtl/>
          <w:lang w:bidi="ar-IQ"/>
        </w:rPr>
      </w:pPr>
      <w:r w:rsidRPr="00421A59">
        <w:rPr>
          <w:sz w:val="20"/>
          <w:szCs w:val="20"/>
          <w:lang w:bidi="ar-IQ"/>
        </w:rPr>
        <w:t xml:space="preserve"> </w:t>
      </w:r>
      <w:r w:rsidR="002A08A2" w:rsidRPr="00421A59">
        <w:rPr>
          <w:sz w:val="20"/>
          <w:szCs w:val="20"/>
          <w:lang w:bidi="ar-IQ"/>
        </w:rPr>
        <w:t xml:space="preserve">              </w:t>
      </w:r>
      <w:r w:rsidR="002A08A2" w:rsidRPr="00421A59">
        <w:rPr>
          <w:lang w:bidi="ar-IQ"/>
        </w:rPr>
        <w:t xml:space="preserve">                     </w:t>
      </w:r>
    </w:p>
    <w:p w:rsidR="002A08A2" w:rsidRDefault="002A08A2" w:rsidP="002A08A2">
      <w:pPr>
        <w:tabs>
          <w:tab w:val="right" w:pos="8306"/>
        </w:tabs>
        <w:jc w:val="center"/>
        <w:rPr>
          <w:rtl/>
          <w:lang w:bidi="ar-IQ"/>
        </w:rPr>
      </w:pPr>
      <w:r w:rsidRPr="002A08A2">
        <w:rPr>
          <w:rtl/>
          <w:lang w:bidi="ar-IQ"/>
        </w:rPr>
        <w:t>.</w:t>
      </w:r>
      <w:r>
        <w:rPr>
          <w:noProof/>
        </w:rPr>
        <w:drawing>
          <wp:inline distT="0" distB="0" distL="0" distR="0" wp14:anchorId="04050A52">
            <wp:extent cx="3465256" cy="1895475"/>
            <wp:effectExtent l="0" t="0" r="1905"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466417" cy="1896110"/>
                    </a:xfrm>
                    <a:prstGeom prst="rect">
                      <a:avLst/>
                    </a:prstGeom>
                    <a:noFill/>
                  </pic:spPr>
                </pic:pic>
              </a:graphicData>
            </a:graphic>
          </wp:inline>
        </w:drawing>
      </w:r>
    </w:p>
    <w:p w:rsidR="00421A59" w:rsidRDefault="002A08A2" w:rsidP="00804191">
      <w:pPr>
        <w:tabs>
          <w:tab w:val="right" w:pos="8306"/>
        </w:tabs>
        <w:jc w:val="both"/>
        <w:rPr>
          <w:sz w:val="20"/>
          <w:szCs w:val="20"/>
          <w:lang w:bidi="ar-IQ"/>
        </w:rPr>
      </w:pPr>
      <w:r w:rsidRPr="00421A59">
        <w:rPr>
          <w:sz w:val="20"/>
          <w:szCs w:val="20"/>
          <w:lang w:bidi="ar-IQ"/>
        </w:rPr>
        <w:t>Image (2</w:t>
      </w:r>
      <w:proofErr w:type="gramStart"/>
      <w:r w:rsidRPr="00421A59">
        <w:rPr>
          <w:sz w:val="20"/>
          <w:szCs w:val="20"/>
          <w:lang w:bidi="ar-IQ"/>
        </w:rPr>
        <w:t xml:space="preserve">)  </w:t>
      </w:r>
      <w:r w:rsidR="00804191" w:rsidRPr="00804191">
        <w:rPr>
          <w:sz w:val="20"/>
          <w:szCs w:val="20"/>
          <w:lang w:bidi="ar-IQ"/>
        </w:rPr>
        <w:t>)</w:t>
      </w:r>
      <w:proofErr w:type="gramEnd"/>
      <w:r w:rsidR="00804191" w:rsidRPr="00804191">
        <w:rPr>
          <w:sz w:val="20"/>
          <w:szCs w:val="20"/>
          <w:lang w:bidi="ar-IQ"/>
        </w:rPr>
        <w:t xml:space="preserve">   gel electrophoresis  of </w:t>
      </w:r>
      <w:proofErr w:type="spellStart"/>
      <w:r w:rsidR="00804191" w:rsidRPr="00804191">
        <w:rPr>
          <w:sz w:val="20"/>
          <w:szCs w:val="20"/>
          <w:lang w:bidi="ar-IQ"/>
        </w:rPr>
        <w:t>PCRr</w:t>
      </w:r>
      <w:proofErr w:type="spellEnd"/>
      <w:r w:rsidR="00804191" w:rsidRPr="00804191">
        <w:rPr>
          <w:sz w:val="20"/>
          <w:szCs w:val="20"/>
          <w:lang w:bidi="ar-IQ"/>
        </w:rPr>
        <w:t xml:space="preserve"> amplification  for  H. pylori DNA depending </w:t>
      </w:r>
      <w:r w:rsidRPr="00421A59">
        <w:rPr>
          <w:sz w:val="20"/>
          <w:szCs w:val="20"/>
          <w:lang w:bidi="ar-IQ"/>
        </w:rPr>
        <w:t xml:space="preserve">on </w:t>
      </w:r>
      <w:proofErr w:type="spellStart"/>
      <w:r w:rsidRPr="00421A59">
        <w:rPr>
          <w:sz w:val="20"/>
          <w:szCs w:val="20"/>
          <w:lang w:bidi="ar-IQ"/>
        </w:rPr>
        <w:t>cagA</w:t>
      </w:r>
      <w:proofErr w:type="spellEnd"/>
      <w:r w:rsidRPr="00421A59">
        <w:rPr>
          <w:sz w:val="20"/>
          <w:szCs w:val="20"/>
          <w:lang w:bidi="ar-IQ"/>
        </w:rPr>
        <w:t xml:space="preserve">-F and </w:t>
      </w:r>
      <w:proofErr w:type="spellStart"/>
      <w:r w:rsidRPr="00421A59">
        <w:rPr>
          <w:sz w:val="20"/>
          <w:szCs w:val="20"/>
          <w:lang w:bidi="ar-IQ"/>
        </w:rPr>
        <w:t>cagA</w:t>
      </w:r>
      <w:proofErr w:type="spellEnd"/>
      <w:r w:rsidRPr="00421A59">
        <w:rPr>
          <w:sz w:val="20"/>
          <w:szCs w:val="20"/>
          <w:lang w:bidi="ar-IQ"/>
        </w:rPr>
        <w:t xml:space="preserve"> -R primers. Lanes: M, </w:t>
      </w:r>
      <w:proofErr w:type="gramStart"/>
      <w:r w:rsidRPr="00421A59">
        <w:rPr>
          <w:sz w:val="20"/>
          <w:szCs w:val="20"/>
          <w:lang w:bidi="ar-IQ"/>
        </w:rPr>
        <w:t>1000  bp</w:t>
      </w:r>
      <w:proofErr w:type="gramEnd"/>
      <w:r w:rsidRPr="00421A59">
        <w:rPr>
          <w:sz w:val="20"/>
          <w:szCs w:val="20"/>
          <w:lang w:bidi="ar-IQ"/>
        </w:rPr>
        <w:t xml:space="preserve"> DNA lader; lane 3 is a negative; lane  1, 2, 4, 5, 6 are positive with amplification length of size 352 bp</w:t>
      </w:r>
      <w:r w:rsidR="00EB2FD7" w:rsidRPr="00421A59">
        <w:rPr>
          <w:sz w:val="20"/>
          <w:szCs w:val="20"/>
          <w:lang w:bidi="ar-IQ"/>
        </w:rPr>
        <w:t xml:space="preserve">  </w:t>
      </w:r>
    </w:p>
    <w:p w:rsidR="002A08A2" w:rsidRPr="00421A59" w:rsidRDefault="00EB2FD7" w:rsidP="00EB2FD7">
      <w:pPr>
        <w:tabs>
          <w:tab w:val="right" w:pos="8306"/>
        </w:tabs>
        <w:jc w:val="both"/>
        <w:rPr>
          <w:sz w:val="20"/>
          <w:szCs w:val="20"/>
          <w:rtl/>
          <w:lang w:bidi="ar-IQ"/>
        </w:rPr>
      </w:pPr>
      <w:r w:rsidRPr="00421A59">
        <w:rPr>
          <w:sz w:val="20"/>
          <w:szCs w:val="20"/>
          <w:lang w:bidi="ar-IQ"/>
        </w:rPr>
        <w:t xml:space="preserve">                         </w:t>
      </w:r>
    </w:p>
    <w:p w:rsidR="00280190" w:rsidRPr="002B7F29" w:rsidRDefault="00DD5D84" w:rsidP="00421A59">
      <w:pPr>
        <w:spacing w:line="360" w:lineRule="auto"/>
        <w:jc w:val="center"/>
        <w:rPr>
          <w:rtl/>
          <w:lang w:bidi="ar-IQ"/>
        </w:rPr>
      </w:pPr>
      <w:r>
        <w:rPr>
          <w:noProof/>
        </w:rPr>
        <w:drawing>
          <wp:inline distT="0" distB="0" distL="0" distR="0" wp14:anchorId="382386B1" wp14:editId="45F2FFE7">
            <wp:extent cx="3414465" cy="2441923"/>
            <wp:effectExtent l="0" t="0" r="0" b="0"/>
            <wp:docPr id="1" name="صورة 1" descr="C:\Users\us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png"/>
                    <pic:cNvPicPr>
                      <a:picLocks noChangeAspect="1" noChangeArrowheads="1"/>
                    </pic:cNvPicPr>
                  </pic:nvPicPr>
                  <pic:blipFill rotWithShape="1">
                    <a:blip r:embed="rId11">
                      <a:duotone>
                        <a:prstClr val="black"/>
                        <a:schemeClr val="accent5">
                          <a:tint val="45000"/>
                          <a:satMod val="400000"/>
                        </a:schemeClr>
                      </a:duotone>
                      <a:extLst>
                        <a:ext uri="{28A0092B-C50C-407E-A947-70E740481C1C}">
                          <a14:useLocalDpi xmlns:a14="http://schemas.microsoft.com/office/drawing/2010/main" val="0"/>
                        </a:ext>
                      </a:extLst>
                    </a:blip>
                    <a:srcRect r="72653" b="55125"/>
                    <a:stretch/>
                  </pic:blipFill>
                  <pic:spPr bwMode="auto">
                    <a:xfrm>
                      <a:off x="0" y="0"/>
                      <a:ext cx="3422111" cy="2447391"/>
                    </a:xfrm>
                    <a:prstGeom prst="rect">
                      <a:avLst/>
                    </a:prstGeom>
                    <a:noFill/>
                    <a:ln>
                      <a:noFill/>
                    </a:ln>
                    <a:extLst>
                      <a:ext uri="{53640926-AAD7-44D8-BBD7-CCE9431645EC}">
                        <a14:shadowObscured xmlns:a14="http://schemas.microsoft.com/office/drawing/2010/main"/>
                      </a:ext>
                    </a:extLst>
                  </pic:spPr>
                </pic:pic>
              </a:graphicData>
            </a:graphic>
          </wp:inline>
        </w:drawing>
      </w:r>
      <w:r w:rsidR="007275B3">
        <w:rPr>
          <w:rFonts w:hint="cs"/>
          <w:rtl/>
          <w:lang w:bidi="ar-IQ"/>
        </w:rPr>
        <w:t>:</w:t>
      </w:r>
    </w:p>
    <w:p w:rsidR="00421A59" w:rsidRPr="00421A59" w:rsidRDefault="00421A59" w:rsidP="00421A59">
      <w:pPr>
        <w:jc w:val="both"/>
        <w:rPr>
          <w:sz w:val="20"/>
          <w:szCs w:val="20"/>
        </w:rPr>
      </w:pPr>
      <w:r w:rsidRPr="00421A59">
        <w:rPr>
          <w:sz w:val="20"/>
          <w:szCs w:val="20"/>
        </w:rPr>
        <w:t xml:space="preserve">Image (3) gel electrophoresis of PCR </w:t>
      </w:r>
      <w:proofErr w:type="gramStart"/>
      <w:r w:rsidRPr="00421A59">
        <w:rPr>
          <w:sz w:val="20"/>
          <w:szCs w:val="20"/>
        </w:rPr>
        <w:t>amplification  for</w:t>
      </w:r>
      <w:proofErr w:type="gramEnd"/>
      <w:r w:rsidRPr="00421A59">
        <w:rPr>
          <w:sz w:val="20"/>
          <w:szCs w:val="20"/>
        </w:rPr>
        <w:t xml:space="preserve">  </w:t>
      </w:r>
      <w:r w:rsidRPr="00421A59">
        <w:rPr>
          <w:i/>
          <w:iCs/>
          <w:sz w:val="20"/>
          <w:szCs w:val="20"/>
        </w:rPr>
        <w:t>H. pylori</w:t>
      </w:r>
      <w:r w:rsidRPr="00421A59">
        <w:rPr>
          <w:sz w:val="20"/>
          <w:szCs w:val="20"/>
        </w:rPr>
        <w:t xml:space="preserve"> DNA depending on vacAs1  and vacAs2  primers . Lanes: M, 1000 bp DNA lader; 1, 2,3, 4, 5, are positive with. </w:t>
      </w:r>
      <w:proofErr w:type="gramStart"/>
      <w:r w:rsidRPr="00421A59">
        <w:rPr>
          <w:sz w:val="20"/>
          <w:szCs w:val="20"/>
        </w:rPr>
        <w:t>amplification  of</w:t>
      </w:r>
      <w:proofErr w:type="gramEnd"/>
      <w:r w:rsidRPr="00421A59">
        <w:rPr>
          <w:sz w:val="20"/>
          <w:szCs w:val="20"/>
        </w:rPr>
        <w:t xml:space="preserve"> size 259 bp.    </w:t>
      </w:r>
    </w:p>
    <w:p w:rsidR="00280190" w:rsidRPr="00421A59" w:rsidRDefault="00280190" w:rsidP="00421A59">
      <w:pPr>
        <w:spacing w:line="360" w:lineRule="auto"/>
        <w:jc w:val="both"/>
        <w:rPr>
          <w:b/>
          <w:bCs/>
          <w:sz w:val="20"/>
          <w:szCs w:val="20"/>
          <w:lang w:bidi="ar-IQ"/>
        </w:rPr>
      </w:pPr>
    </w:p>
    <w:p w:rsidR="00AF5FC3" w:rsidRPr="002D0A0E" w:rsidRDefault="004148B5" w:rsidP="004148B5">
      <w:pPr>
        <w:tabs>
          <w:tab w:val="right" w:pos="8306"/>
        </w:tabs>
        <w:jc w:val="center"/>
        <w:rPr>
          <w:b/>
          <w:bCs/>
          <w:rtl/>
          <w:lang w:bidi="ar-IQ"/>
        </w:rPr>
      </w:pPr>
      <w:r>
        <w:rPr>
          <w:b/>
          <w:bCs/>
          <w:noProof/>
          <w:rtl/>
        </w:rPr>
        <w:lastRenderedPageBreak/>
        <w:drawing>
          <wp:inline distT="0" distB="0" distL="0" distR="0">
            <wp:extent cx="3429000" cy="2105025"/>
            <wp:effectExtent l="0" t="0" r="0" b="9525"/>
            <wp:docPr id="2" name="صورة 2" descr="C:\Users\us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png"/>
                    <pic:cNvPicPr>
                      <a:picLocks noChangeAspect="1" noChangeArrowheads="1"/>
                    </pic:cNvPicPr>
                  </pic:nvPicPr>
                  <pic:blipFill rotWithShape="1">
                    <a:blip r:embed="rId12">
                      <a:duotone>
                        <a:prstClr val="black"/>
                        <a:schemeClr val="accent5">
                          <a:tint val="45000"/>
                          <a:satMod val="400000"/>
                        </a:schemeClr>
                      </a:duotone>
                      <a:extLst>
                        <a:ext uri="{28A0092B-C50C-407E-A947-70E740481C1C}">
                          <a14:useLocalDpi xmlns:a14="http://schemas.microsoft.com/office/drawing/2010/main" val="0"/>
                        </a:ext>
                      </a:extLst>
                    </a:blip>
                    <a:srcRect r="72509" b="49565"/>
                    <a:stretch/>
                  </pic:blipFill>
                  <pic:spPr bwMode="auto">
                    <a:xfrm>
                      <a:off x="0" y="0"/>
                      <a:ext cx="3434165" cy="2108196"/>
                    </a:xfrm>
                    <a:prstGeom prst="rect">
                      <a:avLst/>
                    </a:prstGeom>
                    <a:noFill/>
                    <a:ln>
                      <a:noFill/>
                    </a:ln>
                    <a:extLst>
                      <a:ext uri="{53640926-AAD7-44D8-BBD7-CCE9431645EC}">
                        <a14:shadowObscured xmlns:a14="http://schemas.microsoft.com/office/drawing/2010/main"/>
                      </a:ext>
                    </a:extLst>
                  </pic:spPr>
                </pic:pic>
              </a:graphicData>
            </a:graphic>
          </wp:inline>
        </w:drawing>
      </w:r>
    </w:p>
    <w:p w:rsidR="00421A59" w:rsidRDefault="00AF5FC3" w:rsidP="00EB2FD7">
      <w:pPr>
        <w:jc w:val="both"/>
        <w:rPr>
          <w:lang w:bidi="ar-IQ"/>
        </w:rPr>
      </w:pPr>
      <w:r>
        <w:rPr>
          <w:lang w:bidi="ar-IQ"/>
        </w:rPr>
        <w:t xml:space="preserve"> </w:t>
      </w:r>
      <w:r w:rsidR="004148B5" w:rsidRPr="00421A59">
        <w:rPr>
          <w:sz w:val="20"/>
          <w:szCs w:val="20"/>
          <w:lang w:bidi="ar-IQ"/>
        </w:rPr>
        <w:t>Image (</w:t>
      </w:r>
      <w:r w:rsidR="00EB2FD7" w:rsidRPr="00421A59">
        <w:rPr>
          <w:sz w:val="20"/>
          <w:szCs w:val="20"/>
          <w:lang w:bidi="ar-IQ"/>
        </w:rPr>
        <w:t>4</w:t>
      </w:r>
      <w:r w:rsidR="004148B5" w:rsidRPr="00421A59">
        <w:rPr>
          <w:sz w:val="20"/>
          <w:szCs w:val="20"/>
          <w:lang w:bidi="ar-IQ"/>
        </w:rPr>
        <w:t xml:space="preserve">) </w:t>
      </w:r>
      <w:proofErr w:type="gramStart"/>
      <w:r w:rsidR="004148B5" w:rsidRPr="00421A59">
        <w:rPr>
          <w:sz w:val="20"/>
          <w:szCs w:val="20"/>
          <w:lang w:bidi="ar-IQ"/>
        </w:rPr>
        <w:t>gel  electrophoresis</w:t>
      </w:r>
      <w:proofErr w:type="gramEnd"/>
      <w:r w:rsidR="004148B5" w:rsidRPr="00421A59">
        <w:rPr>
          <w:sz w:val="20"/>
          <w:szCs w:val="20"/>
          <w:lang w:bidi="ar-IQ"/>
        </w:rPr>
        <w:t xml:space="preserve"> of PCR amplification  for  </w:t>
      </w:r>
      <w:r w:rsidR="004148B5" w:rsidRPr="00421A59">
        <w:rPr>
          <w:i/>
          <w:iCs/>
          <w:sz w:val="20"/>
          <w:szCs w:val="20"/>
          <w:lang w:bidi="ar-IQ"/>
        </w:rPr>
        <w:t>H. pylori</w:t>
      </w:r>
      <w:r w:rsidR="004148B5" w:rsidRPr="00421A59">
        <w:rPr>
          <w:sz w:val="20"/>
          <w:szCs w:val="20"/>
          <w:lang w:bidi="ar-IQ"/>
        </w:rPr>
        <w:t xml:space="preserve"> DNA depending on vacAm1 </w:t>
      </w:r>
      <w:r w:rsidR="002A08A2" w:rsidRPr="00421A59">
        <w:rPr>
          <w:sz w:val="20"/>
          <w:szCs w:val="20"/>
          <w:lang w:bidi="ar-IQ"/>
        </w:rPr>
        <w:t xml:space="preserve"> and</w:t>
      </w:r>
      <w:r w:rsidR="002A08A2" w:rsidRPr="00421A59">
        <w:rPr>
          <w:i/>
          <w:iCs/>
          <w:sz w:val="20"/>
          <w:szCs w:val="20"/>
          <w:lang w:bidi="ar-IQ"/>
        </w:rPr>
        <w:t xml:space="preserve"> vacA</w:t>
      </w:r>
      <w:r w:rsidR="002A08A2" w:rsidRPr="00421A59">
        <w:rPr>
          <w:sz w:val="20"/>
          <w:szCs w:val="20"/>
          <w:lang w:bidi="ar-IQ"/>
        </w:rPr>
        <w:t xml:space="preserve">m2  </w:t>
      </w:r>
      <w:r w:rsidR="004148B5" w:rsidRPr="00421A59">
        <w:rPr>
          <w:sz w:val="20"/>
          <w:szCs w:val="20"/>
          <w:lang w:bidi="ar-IQ"/>
        </w:rPr>
        <w:t xml:space="preserve">primers .Lanes M, 1kb bp DNA lader; lane1, 3 are negative; lanes 2,4,5,6 are positive showing amplification of </w:t>
      </w:r>
      <w:r w:rsidR="00453DA2" w:rsidRPr="00421A59">
        <w:rPr>
          <w:sz w:val="20"/>
          <w:szCs w:val="20"/>
          <w:lang w:bidi="ar-IQ"/>
        </w:rPr>
        <w:t>size</w:t>
      </w:r>
      <w:r w:rsidR="004148B5" w:rsidRPr="00421A59">
        <w:rPr>
          <w:sz w:val="20"/>
          <w:szCs w:val="20"/>
          <w:lang w:bidi="ar-IQ"/>
        </w:rPr>
        <w:t xml:space="preserve"> 290 bp</w:t>
      </w:r>
      <w:r w:rsidR="00EB2FD7">
        <w:rPr>
          <w:lang w:bidi="ar-IQ"/>
        </w:rPr>
        <w:t xml:space="preserve"> </w:t>
      </w:r>
    </w:p>
    <w:p w:rsidR="004148B5" w:rsidRDefault="00EB2FD7" w:rsidP="00EB2FD7">
      <w:pPr>
        <w:jc w:val="both"/>
      </w:pPr>
      <w:r>
        <w:rPr>
          <w:lang w:bidi="ar-IQ"/>
        </w:rPr>
        <w:t xml:space="preserve">                   </w:t>
      </w:r>
      <w:r w:rsidR="004148B5">
        <w:rPr>
          <w:lang w:bidi="ar-IQ"/>
        </w:rPr>
        <w:t>.</w:t>
      </w:r>
      <w:r w:rsidR="004148B5" w:rsidRPr="00CB65DA">
        <w:t xml:space="preserve"> </w:t>
      </w:r>
    </w:p>
    <w:p w:rsidR="00A60BBE" w:rsidRPr="004148B5" w:rsidRDefault="00453DA2" w:rsidP="00453DA2">
      <w:pPr>
        <w:tabs>
          <w:tab w:val="right" w:pos="8306"/>
        </w:tabs>
        <w:jc w:val="center"/>
        <w:rPr>
          <w:rtl/>
          <w:lang w:bidi="ar-IQ"/>
        </w:rPr>
      </w:pPr>
      <w:r>
        <w:rPr>
          <w:noProof/>
          <w:rtl/>
        </w:rPr>
        <w:drawing>
          <wp:inline distT="0" distB="0" distL="0" distR="0">
            <wp:extent cx="3629025" cy="2076450"/>
            <wp:effectExtent l="0" t="0" r="9525" b="0"/>
            <wp:docPr id="4" name="صورة 4" descr="C:\Users\us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Untitled.png"/>
                    <pic:cNvPicPr>
                      <a:picLocks noChangeAspect="1" noChangeArrowheads="1"/>
                    </pic:cNvPicPr>
                  </pic:nvPicPr>
                  <pic:blipFill rotWithShape="1">
                    <a:blip r:embed="rId13">
                      <a:duotone>
                        <a:prstClr val="black"/>
                        <a:schemeClr val="accent5">
                          <a:tint val="45000"/>
                          <a:satMod val="400000"/>
                        </a:schemeClr>
                      </a:duotone>
                      <a:extLst>
                        <a:ext uri="{28A0092B-C50C-407E-A947-70E740481C1C}">
                          <a14:useLocalDpi xmlns:a14="http://schemas.microsoft.com/office/drawing/2010/main" val="0"/>
                        </a:ext>
                      </a:extLst>
                    </a:blip>
                    <a:srcRect l="-199" r="72527" b="49131"/>
                    <a:stretch/>
                  </pic:blipFill>
                  <pic:spPr bwMode="auto">
                    <a:xfrm>
                      <a:off x="0" y="0"/>
                      <a:ext cx="3634495" cy="2079580"/>
                    </a:xfrm>
                    <a:prstGeom prst="rect">
                      <a:avLst/>
                    </a:prstGeom>
                    <a:noFill/>
                    <a:ln>
                      <a:noFill/>
                    </a:ln>
                    <a:extLst>
                      <a:ext uri="{53640926-AAD7-44D8-BBD7-CCE9431645EC}">
                        <a14:shadowObscured xmlns:a14="http://schemas.microsoft.com/office/drawing/2010/main"/>
                      </a:ext>
                    </a:extLst>
                  </pic:spPr>
                </pic:pic>
              </a:graphicData>
            </a:graphic>
          </wp:inline>
        </w:drawing>
      </w:r>
    </w:p>
    <w:p w:rsidR="0003719C" w:rsidRPr="00421A59" w:rsidRDefault="00453DA2" w:rsidP="00EB2FD7">
      <w:pPr>
        <w:tabs>
          <w:tab w:val="right" w:pos="8306"/>
        </w:tabs>
        <w:jc w:val="both"/>
        <w:rPr>
          <w:sz w:val="20"/>
          <w:szCs w:val="20"/>
          <w:lang w:bidi="ar-IQ"/>
        </w:rPr>
      </w:pPr>
      <w:r w:rsidRPr="00421A59">
        <w:rPr>
          <w:sz w:val="20"/>
          <w:szCs w:val="20"/>
          <w:lang w:bidi="ar-IQ"/>
        </w:rPr>
        <w:t>Image (</w:t>
      </w:r>
      <w:r w:rsidR="00EB2FD7" w:rsidRPr="00421A59">
        <w:rPr>
          <w:sz w:val="20"/>
          <w:szCs w:val="20"/>
          <w:lang w:bidi="ar-IQ"/>
        </w:rPr>
        <w:t>5</w:t>
      </w:r>
      <w:proofErr w:type="gramStart"/>
      <w:r w:rsidRPr="00421A59">
        <w:rPr>
          <w:sz w:val="20"/>
          <w:szCs w:val="20"/>
          <w:lang w:bidi="ar-IQ"/>
        </w:rPr>
        <w:t>)  gel</w:t>
      </w:r>
      <w:proofErr w:type="gramEnd"/>
      <w:r w:rsidRPr="00421A59">
        <w:rPr>
          <w:sz w:val="20"/>
          <w:szCs w:val="20"/>
          <w:lang w:bidi="ar-IQ"/>
        </w:rPr>
        <w:t xml:space="preserve"> electrophoresis  of PCR amplification  for  </w:t>
      </w:r>
      <w:r w:rsidRPr="00421A59">
        <w:rPr>
          <w:i/>
          <w:iCs/>
          <w:sz w:val="20"/>
          <w:szCs w:val="20"/>
          <w:lang w:bidi="ar-IQ"/>
        </w:rPr>
        <w:t>H. pylor</w:t>
      </w:r>
      <w:r w:rsidRPr="00421A59">
        <w:rPr>
          <w:sz w:val="20"/>
          <w:szCs w:val="20"/>
          <w:lang w:bidi="ar-IQ"/>
        </w:rPr>
        <w:t>i DNA depending on vacA</w:t>
      </w:r>
      <w:r w:rsidR="002A08A2" w:rsidRPr="00421A59">
        <w:rPr>
          <w:sz w:val="20"/>
          <w:szCs w:val="20"/>
          <w:lang w:bidi="ar-IQ"/>
        </w:rPr>
        <w:t>F and vacAR</w:t>
      </w:r>
      <w:r w:rsidRPr="00421A59">
        <w:rPr>
          <w:sz w:val="20"/>
          <w:szCs w:val="20"/>
          <w:lang w:bidi="ar-IQ"/>
        </w:rPr>
        <w:t xml:space="preserve"> primers .Lanes: M, 1000bp DNA lader; lane 3 is  negative; lanes 1,2,4,5 are positive with amplification of size</w:t>
      </w:r>
      <w:r w:rsidR="005007D5" w:rsidRPr="00421A59">
        <w:rPr>
          <w:sz w:val="20"/>
          <w:szCs w:val="20"/>
          <w:lang w:bidi="ar-IQ"/>
        </w:rPr>
        <w:t xml:space="preserve"> is</w:t>
      </w:r>
      <w:r w:rsidRPr="00421A59">
        <w:rPr>
          <w:sz w:val="20"/>
          <w:szCs w:val="20"/>
          <w:lang w:bidi="ar-IQ"/>
        </w:rPr>
        <w:t xml:space="preserve"> 352 bp</w:t>
      </w:r>
      <w:r w:rsidR="00EB2FD7" w:rsidRPr="00421A59">
        <w:rPr>
          <w:sz w:val="20"/>
          <w:szCs w:val="20"/>
          <w:lang w:bidi="ar-IQ"/>
        </w:rPr>
        <w:t xml:space="preserve"> </w:t>
      </w:r>
    </w:p>
    <w:p w:rsidR="00453DA2" w:rsidRDefault="00EB2FD7" w:rsidP="00EB2FD7">
      <w:pPr>
        <w:tabs>
          <w:tab w:val="right" w:pos="8306"/>
        </w:tabs>
        <w:jc w:val="both"/>
        <w:rPr>
          <w:lang w:bidi="ar-IQ"/>
        </w:rPr>
      </w:pPr>
      <w:r>
        <w:rPr>
          <w:lang w:bidi="ar-IQ"/>
        </w:rPr>
        <w:t xml:space="preserve">                                       </w:t>
      </w:r>
      <w:r w:rsidR="00453DA2">
        <w:rPr>
          <w:lang w:bidi="ar-IQ"/>
        </w:rPr>
        <w:t>.</w:t>
      </w:r>
    </w:p>
    <w:p w:rsidR="00FD34AF" w:rsidRDefault="004F528E" w:rsidP="0003719C">
      <w:pPr>
        <w:tabs>
          <w:tab w:val="right" w:pos="8306"/>
        </w:tabs>
        <w:rPr>
          <w:b/>
          <w:bCs/>
          <w:lang w:bidi="ar-IQ"/>
        </w:rPr>
      </w:pPr>
      <w:r w:rsidRPr="004F528E">
        <w:rPr>
          <w:b/>
          <w:bCs/>
          <w:lang w:bidi="ar-IQ"/>
        </w:rPr>
        <w:t>Discussion</w:t>
      </w:r>
    </w:p>
    <w:p w:rsidR="00C6075E" w:rsidRDefault="00C6075E" w:rsidP="0003719C">
      <w:pPr>
        <w:tabs>
          <w:tab w:val="right" w:pos="8306"/>
        </w:tabs>
        <w:rPr>
          <w:b/>
          <w:bCs/>
          <w:lang w:bidi="ar-IQ"/>
        </w:rPr>
      </w:pPr>
    </w:p>
    <w:p w:rsidR="00C6075E" w:rsidRPr="00C6075E" w:rsidRDefault="00C6075E" w:rsidP="00C6075E">
      <w:pPr>
        <w:tabs>
          <w:tab w:val="right" w:pos="8306"/>
        </w:tabs>
        <w:jc w:val="both"/>
        <w:rPr>
          <w:rFonts w:asciiTheme="majorBidi" w:hAnsiTheme="majorBidi" w:cstheme="majorBidi"/>
          <w:lang w:bidi="ar-IQ"/>
        </w:rPr>
      </w:pPr>
      <w:r w:rsidRPr="00C6075E">
        <w:rPr>
          <w:rFonts w:asciiTheme="majorBidi" w:hAnsiTheme="majorBidi" w:cstheme="majorBidi"/>
          <w:lang w:bidi="ar-IQ"/>
        </w:rPr>
        <w:t xml:space="preserve">This research included isolating and diagnosing the bacteria that cause stomach ulcers, specifically </w:t>
      </w:r>
      <w:r w:rsidRPr="00C6075E">
        <w:rPr>
          <w:rFonts w:asciiTheme="majorBidi" w:hAnsiTheme="majorBidi" w:cstheme="majorBidi"/>
          <w:i/>
          <w:iCs/>
          <w:lang w:bidi="ar-IQ"/>
        </w:rPr>
        <w:t>H.</w:t>
      </w:r>
      <w:r w:rsidRPr="00C6075E">
        <w:rPr>
          <w:rFonts w:asciiTheme="majorBidi" w:hAnsiTheme="majorBidi" w:cstheme="majorBidi"/>
          <w:lang w:bidi="ar-IQ"/>
        </w:rPr>
        <w:t xml:space="preserve"> pylori, and identifying the genes that cause them using polymerase chain reaction technology.</w:t>
      </w:r>
      <w:r w:rsidRPr="00C6075E">
        <w:rPr>
          <w:rFonts w:asciiTheme="majorBidi" w:hAnsiTheme="majorBidi" w:cstheme="majorBidi"/>
          <w:i/>
          <w:iCs/>
          <w:lang w:bidi="ar-IQ"/>
        </w:rPr>
        <w:t xml:space="preserve"> </w:t>
      </w:r>
      <w:r w:rsidRPr="00C6075E">
        <w:rPr>
          <w:rFonts w:asciiTheme="majorBidi" w:hAnsiTheme="majorBidi" w:cstheme="majorBidi"/>
          <w:lang w:bidi="ar-IQ"/>
        </w:rPr>
        <w:t xml:space="preserve">[56]. </w:t>
      </w:r>
      <w:r w:rsidRPr="00C6075E">
        <w:rPr>
          <w:rFonts w:asciiTheme="majorBidi" w:hAnsiTheme="majorBidi" w:cstheme="majorBidi"/>
          <w:i/>
          <w:iCs/>
          <w:lang w:bidi="ar-IQ"/>
        </w:rPr>
        <w:t>H. pylori</w:t>
      </w:r>
      <w:r w:rsidRPr="00C6075E">
        <w:rPr>
          <w:rFonts w:asciiTheme="majorBidi" w:hAnsiTheme="majorBidi" w:cstheme="majorBidi"/>
          <w:lang w:bidi="ar-IQ"/>
        </w:rPr>
        <w:t xml:space="preserve"> was typically isolated and diagnosed during sample collection, which included stool samples from infected patients.</w:t>
      </w:r>
      <w:r w:rsidRPr="00C6075E">
        <w:rPr>
          <w:rFonts w:asciiTheme="majorBidi" w:hAnsiTheme="majorBidi" w:cstheme="majorBidi"/>
          <w:i/>
          <w:iCs/>
          <w:lang w:bidi="ar-IQ"/>
        </w:rPr>
        <w:t xml:space="preserve"> </w:t>
      </w:r>
      <w:r w:rsidRPr="00C6075E">
        <w:rPr>
          <w:rFonts w:asciiTheme="majorBidi" w:hAnsiTheme="majorBidi" w:cstheme="majorBidi"/>
          <w:lang w:bidi="ar-IQ"/>
        </w:rPr>
        <w:t xml:space="preserve">[57] </w:t>
      </w:r>
      <w:r w:rsidRPr="00C6075E">
        <w:rPr>
          <w:rFonts w:asciiTheme="majorBidi" w:hAnsiTheme="majorBidi" w:cstheme="majorBidi"/>
          <w:i/>
          <w:iCs/>
          <w:lang w:bidi="ar-IQ"/>
        </w:rPr>
        <w:t>H. pylori</w:t>
      </w:r>
      <w:r w:rsidRPr="00C6075E">
        <w:rPr>
          <w:rFonts w:asciiTheme="majorBidi" w:hAnsiTheme="majorBidi" w:cstheme="majorBidi"/>
          <w:lang w:bidi="ar-IQ"/>
        </w:rPr>
        <w:t xml:space="preserve"> bacteria were cultured under specific conditions, such as a microaerobic environment with high humidity and temperatures around 37°C. Specialized media such as tryptic soy agar supplemented with antibiotics were used to inhibit other bacteria and promote the growth of </w:t>
      </w:r>
      <w:r w:rsidRPr="00C6075E">
        <w:rPr>
          <w:rFonts w:asciiTheme="majorBidi" w:hAnsiTheme="majorBidi" w:cstheme="majorBidi"/>
          <w:i/>
          <w:iCs/>
          <w:lang w:bidi="ar-IQ"/>
        </w:rPr>
        <w:t>Helicobacter pylori</w:t>
      </w:r>
      <w:r w:rsidRPr="00C6075E">
        <w:rPr>
          <w:rFonts w:asciiTheme="majorBidi" w:hAnsiTheme="majorBidi" w:cstheme="majorBidi"/>
          <w:lang w:bidi="ar-IQ"/>
        </w:rPr>
        <w:t xml:space="preserve"> [58, 59]. The samples were examined to determine the activity of urease, an essential enzyme activity commonly observed in</w:t>
      </w:r>
      <w:r w:rsidRPr="00C6075E">
        <w:rPr>
          <w:rFonts w:asciiTheme="majorBidi" w:hAnsiTheme="majorBidi" w:cstheme="majorBidi"/>
          <w:i/>
          <w:iCs/>
          <w:lang w:bidi="ar-IQ"/>
        </w:rPr>
        <w:t xml:space="preserve"> Helicobacter pylori</w:t>
      </w:r>
      <w:r w:rsidRPr="00C6075E">
        <w:rPr>
          <w:rFonts w:asciiTheme="majorBidi" w:hAnsiTheme="majorBidi" w:cstheme="majorBidi"/>
          <w:lang w:bidi="ar-IQ"/>
        </w:rPr>
        <w:t xml:space="preserve">. Isolates were identified by staining and microscopically analyzing them to confirm their typical curved shape [60]. Polymerase chain reaction (PCR) was employed to amplify specific genes of </w:t>
      </w:r>
      <w:r w:rsidRPr="00C6075E">
        <w:rPr>
          <w:rFonts w:asciiTheme="majorBidi" w:hAnsiTheme="majorBidi" w:cstheme="majorBidi"/>
          <w:i/>
          <w:iCs/>
          <w:lang w:bidi="ar-IQ"/>
        </w:rPr>
        <w:t>Helicobacter pylori</w:t>
      </w:r>
      <w:r w:rsidRPr="00C6075E">
        <w:rPr>
          <w:rFonts w:asciiTheme="majorBidi" w:hAnsiTheme="majorBidi" w:cstheme="majorBidi"/>
          <w:lang w:bidi="ar-IQ"/>
        </w:rPr>
        <w:t xml:space="preserve">, including </w:t>
      </w:r>
      <w:proofErr w:type="spellStart"/>
      <w:r w:rsidRPr="00C6075E">
        <w:rPr>
          <w:rFonts w:asciiTheme="majorBidi" w:hAnsiTheme="majorBidi" w:cstheme="majorBidi"/>
          <w:i/>
          <w:iCs/>
          <w:lang w:bidi="ar-IQ"/>
        </w:rPr>
        <w:t>ureC</w:t>
      </w:r>
      <w:proofErr w:type="spellEnd"/>
      <w:r w:rsidRPr="00C6075E">
        <w:rPr>
          <w:rFonts w:asciiTheme="majorBidi" w:hAnsiTheme="majorBidi" w:cstheme="majorBidi"/>
          <w:lang w:bidi="ar-IQ"/>
        </w:rPr>
        <w:t xml:space="preserve">, </w:t>
      </w:r>
      <w:proofErr w:type="spellStart"/>
      <w:r w:rsidRPr="00C6075E">
        <w:rPr>
          <w:rFonts w:asciiTheme="majorBidi" w:hAnsiTheme="majorBidi" w:cstheme="majorBidi"/>
          <w:i/>
          <w:iCs/>
          <w:lang w:bidi="ar-IQ"/>
        </w:rPr>
        <w:t>vacA</w:t>
      </w:r>
      <w:proofErr w:type="spellEnd"/>
      <w:r w:rsidRPr="00C6075E">
        <w:rPr>
          <w:rFonts w:asciiTheme="majorBidi" w:hAnsiTheme="majorBidi" w:cstheme="majorBidi"/>
          <w:lang w:bidi="ar-IQ"/>
        </w:rPr>
        <w:t xml:space="preserve">, &amp; </w:t>
      </w:r>
      <w:proofErr w:type="spellStart"/>
      <w:r w:rsidRPr="00C6075E">
        <w:rPr>
          <w:rFonts w:asciiTheme="majorBidi" w:hAnsiTheme="majorBidi" w:cstheme="majorBidi"/>
          <w:i/>
          <w:iCs/>
          <w:lang w:bidi="ar-IQ"/>
        </w:rPr>
        <w:t>cagA</w:t>
      </w:r>
      <w:proofErr w:type="spellEnd"/>
      <w:r w:rsidRPr="00C6075E">
        <w:rPr>
          <w:rFonts w:asciiTheme="majorBidi" w:hAnsiTheme="majorBidi" w:cstheme="majorBidi"/>
          <w:i/>
          <w:iCs/>
          <w:lang w:bidi="ar-IQ"/>
        </w:rPr>
        <w:t>.</w:t>
      </w:r>
      <w:r w:rsidRPr="00C6075E">
        <w:rPr>
          <w:rFonts w:asciiTheme="majorBidi" w:hAnsiTheme="majorBidi" w:cstheme="majorBidi"/>
          <w:lang w:bidi="ar-IQ"/>
        </w:rPr>
        <w:t xml:space="preserve"> [61]</w:t>
      </w:r>
      <w:r>
        <w:rPr>
          <w:rFonts w:asciiTheme="majorBidi" w:hAnsiTheme="majorBidi" w:cstheme="majorBidi"/>
          <w:lang w:bidi="ar-IQ"/>
        </w:rPr>
        <w:t>.</w:t>
      </w:r>
      <w:r w:rsidRPr="00C6075E">
        <w:t xml:space="preserve"> </w:t>
      </w:r>
      <w:r w:rsidRPr="00C6075E">
        <w:rPr>
          <w:rFonts w:asciiTheme="majorBidi" w:hAnsiTheme="majorBidi" w:cstheme="majorBidi"/>
          <w:lang w:bidi="ar-IQ"/>
        </w:rPr>
        <w:t xml:space="preserve">The causative genes were identified using the technique PCR because various genes in Helicobacter pylori are associated with virulence and pathogenesis, such as </w:t>
      </w:r>
      <w:proofErr w:type="spellStart"/>
      <w:r w:rsidRPr="00C6075E">
        <w:rPr>
          <w:rFonts w:asciiTheme="majorBidi" w:hAnsiTheme="majorBidi" w:cstheme="majorBidi"/>
          <w:lang w:bidi="ar-IQ"/>
        </w:rPr>
        <w:t>vacA</w:t>
      </w:r>
      <w:proofErr w:type="spellEnd"/>
      <w:r w:rsidRPr="00C6075E">
        <w:rPr>
          <w:rFonts w:asciiTheme="majorBidi" w:hAnsiTheme="majorBidi" w:cstheme="majorBidi"/>
          <w:lang w:bidi="ar-IQ"/>
        </w:rPr>
        <w:t xml:space="preserve"> (vacuolar cytotoxin A-related gene) and </w:t>
      </w:r>
      <w:proofErr w:type="spellStart"/>
      <w:r w:rsidRPr="00C6075E">
        <w:rPr>
          <w:rFonts w:asciiTheme="majorBidi" w:hAnsiTheme="majorBidi" w:cstheme="majorBidi"/>
          <w:lang w:bidi="ar-IQ"/>
        </w:rPr>
        <w:t>ureC</w:t>
      </w:r>
      <w:proofErr w:type="spellEnd"/>
      <w:r w:rsidRPr="00C6075E">
        <w:rPr>
          <w:rFonts w:asciiTheme="majorBidi" w:hAnsiTheme="majorBidi" w:cstheme="majorBidi"/>
          <w:lang w:bidi="ar-IQ"/>
        </w:rPr>
        <w:t xml:space="preserve"> (urease subunit C) [62]. To confirm the quality of genomic extracted DNA from </w:t>
      </w:r>
      <w:r w:rsidRPr="00C6075E">
        <w:rPr>
          <w:rFonts w:asciiTheme="majorBidi" w:hAnsiTheme="majorBidi" w:cstheme="majorBidi"/>
          <w:i/>
          <w:iCs/>
          <w:lang w:bidi="ar-IQ"/>
        </w:rPr>
        <w:t>H. pylori</w:t>
      </w:r>
      <w:r w:rsidRPr="00C6075E">
        <w:rPr>
          <w:rFonts w:asciiTheme="majorBidi" w:hAnsiTheme="majorBidi" w:cstheme="majorBidi"/>
          <w:lang w:bidi="ar-IQ"/>
        </w:rPr>
        <w:t xml:space="preserve"> cultures, methods of standard PCR utilizing primers </w:t>
      </w:r>
      <w:r w:rsidRPr="00C6075E">
        <w:rPr>
          <w:rFonts w:asciiTheme="majorBidi" w:hAnsiTheme="majorBidi" w:cstheme="majorBidi"/>
          <w:lang w:bidi="ar-IQ"/>
        </w:rPr>
        <w:lastRenderedPageBreak/>
        <w:t>have been developed to be complementary to specific parts of target genes. [63], which typically included denaturing, annealing, and extension steps optimized for the specific primers</w:t>
      </w:r>
      <w:r w:rsidRPr="00C6075E">
        <w:rPr>
          <w:rFonts w:asciiTheme="majorBidi" w:hAnsiTheme="majorBidi" w:cstheme="majorBidi"/>
          <w:i/>
          <w:iCs/>
          <w:lang w:bidi="ar-IQ"/>
        </w:rPr>
        <w:t xml:space="preserve">. </w:t>
      </w:r>
      <w:r w:rsidRPr="00C6075E">
        <w:rPr>
          <w:rFonts w:asciiTheme="majorBidi" w:hAnsiTheme="majorBidi" w:cstheme="majorBidi"/>
          <w:lang w:bidi="ar-IQ"/>
        </w:rPr>
        <w:t>[64]. Confirmation of the target genes’ amplification was based on the expected fragment sizes. Subsequently, PCR results were separated by agarose gel electrophoresis. To ensure the accuracy of the results and achieve objectives in this research, the identities of the amplified genes were confirmed through sequencing of PCR products</w:t>
      </w:r>
      <w:r w:rsidRPr="00C6075E">
        <w:rPr>
          <w:rFonts w:asciiTheme="majorBidi" w:hAnsiTheme="majorBidi" w:cstheme="majorBidi"/>
          <w:i/>
          <w:iCs/>
          <w:lang w:bidi="ar-IQ"/>
        </w:rPr>
        <w:t xml:space="preserve">. </w:t>
      </w:r>
      <w:r w:rsidRPr="00C6075E">
        <w:rPr>
          <w:rFonts w:asciiTheme="majorBidi" w:hAnsiTheme="majorBidi" w:cstheme="majorBidi"/>
          <w:lang w:bidi="ar-IQ"/>
        </w:rPr>
        <w:t xml:space="preserve">[65]. Identification of </w:t>
      </w:r>
      <w:r w:rsidRPr="00C6075E">
        <w:rPr>
          <w:rFonts w:asciiTheme="majorBidi" w:hAnsiTheme="majorBidi" w:cstheme="majorBidi"/>
          <w:i/>
          <w:iCs/>
          <w:lang w:bidi="ar-IQ"/>
        </w:rPr>
        <w:t>H. pylori</w:t>
      </w:r>
      <w:r w:rsidRPr="00C6075E">
        <w:rPr>
          <w:rFonts w:asciiTheme="majorBidi" w:hAnsiTheme="majorBidi" w:cstheme="majorBidi"/>
          <w:lang w:bidi="ar-IQ"/>
        </w:rPr>
        <w:t xml:space="preserve"> and the virulence genes based </w:t>
      </w:r>
      <w:r w:rsidRPr="00C6075E">
        <w:rPr>
          <w:rFonts w:asciiTheme="majorBidi" w:hAnsiTheme="majorBidi" w:cstheme="majorBidi"/>
          <w:i/>
          <w:iCs/>
          <w:lang w:bidi="ar-IQ"/>
        </w:rPr>
        <w:t>on</w:t>
      </w:r>
      <w:r w:rsidRPr="00C6075E">
        <w:rPr>
          <w:rFonts w:asciiTheme="majorBidi" w:hAnsiTheme="majorBidi" w:cstheme="majorBidi"/>
          <w:lang w:bidi="ar-IQ"/>
        </w:rPr>
        <w:t xml:space="preserve"> PCR helps in accurate diagnosis and treatment planning for stomach ulcers and associated conditions.</w:t>
      </w:r>
      <w:r w:rsidRPr="00C6075E">
        <w:rPr>
          <w:rFonts w:asciiTheme="majorBidi" w:hAnsiTheme="majorBidi" w:cstheme="majorBidi"/>
          <w:i/>
          <w:iCs/>
          <w:lang w:bidi="ar-IQ"/>
        </w:rPr>
        <w:t xml:space="preserve"> </w:t>
      </w:r>
      <w:r w:rsidRPr="00C6075E">
        <w:rPr>
          <w:rFonts w:asciiTheme="majorBidi" w:hAnsiTheme="majorBidi" w:cstheme="majorBidi"/>
          <w:lang w:bidi="ar-IQ"/>
        </w:rPr>
        <w:t xml:space="preserve">[66] The genetic variability and distribution patterns of virulence genes within </w:t>
      </w:r>
      <w:r w:rsidRPr="00C6075E">
        <w:rPr>
          <w:rFonts w:asciiTheme="majorBidi" w:hAnsiTheme="majorBidi" w:cstheme="majorBidi"/>
          <w:i/>
          <w:iCs/>
          <w:lang w:bidi="ar-IQ"/>
        </w:rPr>
        <w:t>H. pylori</w:t>
      </w:r>
      <w:r w:rsidRPr="00C6075E">
        <w:rPr>
          <w:rFonts w:asciiTheme="majorBidi" w:hAnsiTheme="majorBidi" w:cstheme="majorBidi"/>
          <w:lang w:bidi="ar-IQ"/>
        </w:rPr>
        <w:t xml:space="preserve"> strains have a crucial benefit in epidemiological investigations and the development of targeted therapies. PCR successes relate to the quality and extracted DNA quantity, which can be affected by sample collection and storage conditions. This research required reducing misleading results and errors for the purpose of obtaining accurate results and improving the state of PCR and adhering to ethical standards when working with biological samples and human participants in the study. [67]</w:t>
      </w:r>
    </w:p>
    <w:p w:rsidR="00C6075E" w:rsidRPr="00C6075E" w:rsidRDefault="00C6075E" w:rsidP="00C6075E">
      <w:pPr>
        <w:tabs>
          <w:tab w:val="right" w:pos="8306"/>
        </w:tabs>
        <w:jc w:val="both"/>
        <w:rPr>
          <w:rFonts w:asciiTheme="majorBidi" w:hAnsiTheme="majorBidi" w:cstheme="majorBidi"/>
          <w:lang w:bidi="ar-IQ"/>
        </w:rPr>
      </w:pPr>
    </w:p>
    <w:p w:rsidR="00FB789E" w:rsidRDefault="002407F5" w:rsidP="00FB789E">
      <w:pPr>
        <w:tabs>
          <w:tab w:val="right" w:pos="8306"/>
        </w:tabs>
        <w:jc w:val="both"/>
        <w:rPr>
          <w:lang w:bidi="ar-IQ"/>
        </w:rPr>
      </w:pPr>
      <w:r w:rsidRPr="002407F5">
        <w:rPr>
          <w:b/>
          <w:bCs/>
          <w:lang w:bidi="ar-IQ"/>
        </w:rPr>
        <w:t>Conclusion</w:t>
      </w:r>
      <w:r w:rsidR="005007D5">
        <w:rPr>
          <w:lang w:bidi="ar-IQ"/>
        </w:rPr>
        <w:t xml:space="preserve"> </w:t>
      </w:r>
    </w:p>
    <w:p w:rsidR="005007D5" w:rsidRDefault="005007D5" w:rsidP="00FB789E">
      <w:pPr>
        <w:tabs>
          <w:tab w:val="right" w:pos="8306"/>
        </w:tabs>
        <w:jc w:val="both"/>
        <w:rPr>
          <w:rtl/>
          <w:lang w:bidi="ar-IQ"/>
        </w:rPr>
      </w:pPr>
      <w:r>
        <w:rPr>
          <w:lang w:bidi="ar-IQ"/>
        </w:rPr>
        <w:t xml:space="preserve">      </w:t>
      </w:r>
      <w:r w:rsidR="004F528E">
        <w:rPr>
          <w:rtl/>
          <w:lang w:bidi="ar-IQ"/>
        </w:rPr>
        <w:tab/>
      </w:r>
    </w:p>
    <w:p w:rsidR="00C6075E" w:rsidRPr="00C6075E" w:rsidRDefault="006224F1" w:rsidP="00C6075E">
      <w:pPr>
        <w:tabs>
          <w:tab w:val="left" w:pos="250"/>
          <w:tab w:val="right" w:pos="8306"/>
        </w:tabs>
        <w:jc w:val="both"/>
        <w:rPr>
          <w:lang w:bidi="ar-IQ"/>
        </w:rPr>
      </w:pPr>
      <w:r>
        <w:rPr>
          <w:lang w:bidi="ar-IQ"/>
        </w:rPr>
        <w:tab/>
      </w:r>
      <w:r w:rsidR="00C6075E">
        <w:rPr>
          <w:lang w:bidi="ar-IQ"/>
        </w:rPr>
        <w:t>I</w:t>
      </w:r>
      <w:r w:rsidR="00C6075E" w:rsidRPr="00C6075E">
        <w:rPr>
          <w:lang w:bidi="ar-IQ"/>
        </w:rPr>
        <w:t xml:space="preserve">dentifying the genes responsible for stomach ulcers using PCR technology and isolating and diagnosing the causative bacteria, especially Helicobacter pylori, constitutes a major advance in medicine and microbiology. It included isolating Helicobacter pylori bacteria after sampling, cultivating them under specific conditions, and using selective media to ensure accurate identification. Rapid urease tests, PCR-based methods, and histopathology are diagnostic techniques that further verify infection and measure virulence. PCR is particularly sensitive and specific in identifying specific genes such as </w:t>
      </w:r>
      <w:proofErr w:type="spellStart"/>
      <w:r w:rsidR="00C6075E" w:rsidRPr="00C6075E">
        <w:rPr>
          <w:lang w:bidi="ar-IQ"/>
        </w:rPr>
        <w:t>vacA</w:t>
      </w:r>
      <w:proofErr w:type="spellEnd"/>
      <w:r w:rsidR="00C6075E" w:rsidRPr="00C6075E">
        <w:rPr>
          <w:lang w:bidi="ar-IQ"/>
        </w:rPr>
        <w:t xml:space="preserve">, </w:t>
      </w:r>
      <w:proofErr w:type="spellStart"/>
      <w:r w:rsidR="00C6075E" w:rsidRPr="00C6075E">
        <w:rPr>
          <w:lang w:bidi="ar-IQ"/>
        </w:rPr>
        <w:t>cagA</w:t>
      </w:r>
      <w:proofErr w:type="spellEnd"/>
      <w:r w:rsidR="00C6075E" w:rsidRPr="00C6075E">
        <w:rPr>
          <w:lang w:bidi="ar-IQ"/>
        </w:rPr>
        <w:t xml:space="preserve">, and </w:t>
      </w:r>
      <w:proofErr w:type="spellStart"/>
      <w:r w:rsidR="00C6075E" w:rsidRPr="00C6075E">
        <w:rPr>
          <w:lang w:bidi="ar-IQ"/>
        </w:rPr>
        <w:t>ureC</w:t>
      </w:r>
      <w:proofErr w:type="spellEnd"/>
      <w:r w:rsidR="00C6075E" w:rsidRPr="00C6075E">
        <w:rPr>
          <w:lang w:bidi="ar-IQ"/>
        </w:rPr>
        <w:t>—associated with Helicobacter pylori pathogenicity. This molecular technique supports the study of strain diversity, epidemiology, and therapeutic approaches and helps in correct diagnosis. However, difficulties including poor sample quality, the possibility of false results, and ethical considerations highlight the necessity of strict procedures and interpretations. Overall, PCR-based genetic identification, diagnosis, and isolation are expanding our knowledge of gastric ulcers and their treatment, opening the door to more focused treatments and better outcomes for individuals receiving care. Further developments in molecular methods should provide additional understanding of the complex relationships that exist between bacteria and their hosts, influencing future directions in microbiology and gastrointestinal pathology.</w:t>
      </w:r>
    </w:p>
    <w:p w:rsidR="0065275F" w:rsidRDefault="0065275F" w:rsidP="00C6075E">
      <w:pPr>
        <w:tabs>
          <w:tab w:val="left" w:pos="250"/>
          <w:tab w:val="right" w:pos="8306"/>
        </w:tabs>
        <w:jc w:val="both"/>
        <w:rPr>
          <w:lang w:bidi="ar-IQ"/>
        </w:rPr>
      </w:pPr>
    </w:p>
    <w:p w:rsidR="00AA7A0E" w:rsidRDefault="00AA7A0E" w:rsidP="00C6075E">
      <w:pPr>
        <w:tabs>
          <w:tab w:val="left" w:pos="250"/>
          <w:tab w:val="right" w:pos="8306"/>
        </w:tabs>
        <w:jc w:val="both"/>
        <w:rPr>
          <w:lang w:bidi="ar-IQ"/>
        </w:rPr>
      </w:pPr>
    </w:p>
    <w:p w:rsidR="00AA7A0E" w:rsidRPr="008E7B85" w:rsidRDefault="00AA7A0E" w:rsidP="00AA7A0E">
      <w:pPr>
        <w:rPr>
          <w:rFonts w:eastAsiaTheme="minorHAnsi"/>
          <w:b/>
          <w:sz w:val="28"/>
        </w:rPr>
      </w:pPr>
      <w:bookmarkStart w:id="0" w:name="_Hlk201828035"/>
      <w:r w:rsidRPr="008E7B85">
        <w:rPr>
          <w:rFonts w:eastAsiaTheme="minorHAnsi"/>
          <w:b/>
          <w:sz w:val="28"/>
          <w:highlight w:val="yellow"/>
        </w:rPr>
        <w:t>Consent</w:t>
      </w:r>
      <w:r w:rsidRPr="008E7B85">
        <w:rPr>
          <w:rFonts w:eastAsiaTheme="minorHAnsi"/>
          <w:b/>
          <w:sz w:val="28"/>
        </w:rPr>
        <w:t xml:space="preserve"> </w:t>
      </w:r>
    </w:p>
    <w:p w:rsidR="00AA7A0E" w:rsidRPr="008E7B85" w:rsidRDefault="00AA7A0E" w:rsidP="00AA7A0E">
      <w:pPr>
        <w:rPr>
          <w:rFonts w:eastAsiaTheme="minorHAnsi"/>
        </w:rPr>
      </w:pPr>
      <w:r w:rsidRPr="008E7B85">
        <w:rPr>
          <w:rFonts w:eastAsiaTheme="minorHAnsi"/>
        </w:rPr>
        <w:t>As per international standard</w:t>
      </w:r>
      <w:r>
        <w:rPr>
          <w:rFonts w:eastAsiaTheme="minorHAnsi"/>
        </w:rPr>
        <w:t>s</w:t>
      </w:r>
      <w:r w:rsidRPr="008E7B85">
        <w:rPr>
          <w:rFonts w:eastAsiaTheme="minorHAnsi"/>
        </w:rPr>
        <w:t xml:space="preserve"> or university standard</w:t>
      </w:r>
      <w:r>
        <w:rPr>
          <w:rFonts w:eastAsiaTheme="minorHAnsi"/>
        </w:rPr>
        <w:t>s</w:t>
      </w:r>
      <w:r w:rsidRPr="008E7B85">
        <w:rPr>
          <w:rFonts w:eastAsiaTheme="minorHAnsi"/>
        </w:rPr>
        <w:t>, patient(s) written consent has been collected and preserved by the author</w:t>
      </w:r>
      <w:r w:rsidRPr="008E7B85">
        <w:rPr>
          <w:rFonts w:eastAsiaTheme="minorHAnsi"/>
          <w:highlight w:val="yellow"/>
        </w:rPr>
        <w:t>(s).</w:t>
      </w:r>
    </w:p>
    <w:bookmarkEnd w:id="0"/>
    <w:p w:rsidR="00AA7A0E" w:rsidRDefault="00AA7A0E" w:rsidP="00C6075E">
      <w:pPr>
        <w:tabs>
          <w:tab w:val="left" w:pos="250"/>
          <w:tab w:val="right" w:pos="8306"/>
        </w:tabs>
        <w:jc w:val="both"/>
        <w:rPr>
          <w:lang w:bidi="ar-IQ"/>
        </w:rPr>
      </w:pPr>
    </w:p>
    <w:p w:rsidR="00AA7A0E" w:rsidRDefault="00AA7A0E" w:rsidP="00C6075E">
      <w:pPr>
        <w:tabs>
          <w:tab w:val="left" w:pos="250"/>
          <w:tab w:val="right" w:pos="8306"/>
        </w:tabs>
        <w:jc w:val="both"/>
        <w:rPr>
          <w:lang w:bidi="ar-IQ"/>
        </w:rPr>
      </w:pPr>
      <w:bookmarkStart w:id="1" w:name="_GoBack"/>
      <w:bookmarkEnd w:id="1"/>
    </w:p>
    <w:p w:rsidR="00670C60" w:rsidRDefault="00670C60" w:rsidP="00670C60">
      <w:r>
        <w:t>Disclaimer (Artificial intelligence)</w:t>
      </w:r>
    </w:p>
    <w:p w:rsidR="00670C60" w:rsidRDefault="00670C60" w:rsidP="00670C60">
      <w:r>
        <w:t xml:space="preserve">Option 1: </w:t>
      </w:r>
    </w:p>
    <w:p w:rsidR="00670C60" w:rsidRDefault="00670C60" w:rsidP="00670C60">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670C60" w:rsidRDefault="00670C60" w:rsidP="00670C60">
      <w:r>
        <w:t xml:space="preserve">Option 2: </w:t>
      </w:r>
    </w:p>
    <w:p w:rsidR="00670C60" w:rsidRDefault="00670C60" w:rsidP="00670C60">
      <w: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670C60" w:rsidRDefault="00670C60" w:rsidP="00670C60">
      <w:r>
        <w:t>Details of the AI usage are given below:</w:t>
      </w:r>
    </w:p>
    <w:p w:rsidR="00670C60" w:rsidRDefault="00670C60" w:rsidP="00670C60">
      <w:r>
        <w:t>1.</w:t>
      </w:r>
    </w:p>
    <w:p w:rsidR="00670C60" w:rsidRDefault="00670C60" w:rsidP="00670C60">
      <w:r>
        <w:t>2.</w:t>
      </w:r>
    </w:p>
    <w:p w:rsidR="00670C60" w:rsidRPr="00D047BB" w:rsidRDefault="00670C60" w:rsidP="00670C60">
      <w:r>
        <w:t>3.</w:t>
      </w:r>
    </w:p>
    <w:p w:rsidR="00670C60" w:rsidRPr="0063354D" w:rsidRDefault="00670C60" w:rsidP="00670C60"/>
    <w:p w:rsidR="00670C60" w:rsidRPr="00F7241A" w:rsidRDefault="00670C60" w:rsidP="00670C60"/>
    <w:p w:rsidR="00670C60" w:rsidRDefault="00670C60" w:rsidP="0065275F">
      <w:pPr>
        <w:tabs>
          <w:tab w:val="left" w:pos="250"/>
          <w:tab w:val="right" w:pos="8306"/>
        </w:tabs>
        <w:jc w:val="both"/>
        <w:rPr>
          <w:b/>
          <w:bCs/>
          <w:lang w:bidi="ar-IQ"/>
        </w:rPr>
      </w:pPr>
    </w:p>
    <w:p w:rsidR="00C6075E" w:rsidRDefault="00C6075E" w:rsidP="00092C2A">
      <w:pPr>
        <w:rPr>
          <w:lang w:bidi="ar-IQ"/>
        </w:rPr>
      </w:pPr>
    </w:p>
    <w:p w:rsidR="00C6075E" w:rsidRDefault="00C6075E" w:rsidP="00092C2A">
      <w:pPr>
        <w:rPr>
          <w:lang w:bidi="ar-IQ"/>
        </w:rPr>
      </w:pPr>
    </w:p>
    <w:p w:rsidR="00C6075E" w:rsidRDefault="00C6075E" w:rsidP="00092C2A">
      <w:pPr>
        <w:rPr>
          <w:lang w:bidi="ar-IQ"/>
        </w:rPr>
      </w:pPr>
    </w:p>
    <w:p w:rsidR="00C6075E" w:rsidRDefault="00C6075E" w:rsidP="00092C2A">
      <w:pPr>
        <w:rPr>
          <w:lang w:bidi="ar-IQ"/>
        </w:rPr>
      </w:pPr>
    </w:p>
    <w:p w:rsidR="00C6075E" w:rsidRDefault="00C6075E" w:rsidP="00092C2A">
      <w:pPr>
        <w:rPr>
          <w:lang w:bidi="ar-IQ"/>
        </w:rPr>
      </w:pPr>
    </w:p>
    <w:p w:rsidR="00390972" w:rsidRDefault="00390972" w:rsidP="00092C2A">
      <w:pPr>
        <w:rPr>
          <w:lang w:bidi="ar-IQ"/>
        </w:rPr>
      </w:pPr>
      <w:r>
        <w:rPr>
          <w:lang w:bidi="ar-IQ"/>
        </w:rPr>
        <w:t>References</w:t>
      </w:r>
    </w:p>
    <w:p w:rsidR="00390972" w:rsidRDefault="00390972" w:rsidP="00092C2A">
      <w:pPr>
        <w:rPr>
          <w:lang w:bidi="ar-IQ"/>
        </w:rPr>
      </w:pPr>
    </w:p>
    <w:p w:rsidR="00390972" w:rsidRPr="00390972" w:rsidRDefault="00390972" w:rsidP="0079575E">
      <w:pPr>
        <w:jc w:val="both"/>
        <w:rPr>
          <w:lang w:bidi="ar-IQ"/>
        </w:rPr>
      </w:pPr>
      <w:r w:rsidRPr="00390972">
        <w:rPr>
          <w:rFonts w:hint="cs"/>
          <w:rtl/>
          <w:lang w:bidi="ar-IQ"/>
        </w:rPr>
        <w:t>1</w:t>
      </w:r>
      <w:r w:rsidRPr="00390972">
        <w:rPr>
          <w:lang w:bidi="ar-IQ"/>
        </w:rPr>
        <w:t xml:space="preserve">-  Jaiswal, F., et al. (2021). Peptic ulcer: A review on etiology, pathogenesis and treatment. </w:t>
      </w:r>
      <w:r w:rsidRPr="00390972">
        <w:rPr>
          <w:i/>
          <w:iCs/>
          <w:lang w:bidi="ar-IQ"/>
        </w:rPr>
        <w:t>Asian Journal of Pharmaceutical Education and Research, 10</w:t>
      </w:r>
      <w:r w:rsidRPr="00390972">
        <w:rPr>
          <w:lang w:bidi="ar-IQ"/>
        </w:rPr>
        <w:t>(1), 1-17. https://doi.org/10.38164/AJPER/10.4.2021.1-17</w:t>
      </w:r>
    </w:p>
    <w:p w:rsidR="00390972" w:rsidRPr="00390972" w:rsidRDefault="00390972" w:rsidP="0079575E">
      <w:pPr>
        <w:jc w:val="both"/>
        <w:rPr>
          <w:lang w:bidi="ar-IQ"/>
        </w:rPr>
      </w:pPr>
      <w:r w:rsidRPr="00390972">
        <w:rPr>
          <w:lang w:bidi="ar-IQ"/>
        </w:rPr>
        <w:t>2</w:t>
      </w:r>
      <w:proofErr w:type="gramStart"/>
      <w:r w:rsidRPr="00390972">
        <w:rPr>
          <w:lang w:bidi="ar-IQ"/>
        </w:rPr>
        <w:t>-  Chan</w:t>
      </w:r>
      <w:proofErr w:type="gramEnd"/>
      <w:r w:rsidRPr="00390972">
        <w:rPr>
          <w:lang w:bidi="ar-IQ"/>
        </w:rPr>
        <w:t xml:space="preserve">, F. K. L., &amp; </w:t>
      </w:r>
      <w:proofErr w:type="spellStart"/>
      <w:r w:rsidRPr="00390972">
        <w:rPr>
          <w:lang w:bidi="ar-IQ"/>
        </w:rPr>
        <w:t>Lanas</w:t>
      </w:r>
      <w:proofErr w:type="spellEnd"/>
      <w:r w:rsidRPr="00390972">
        <w:rPr>
          <w:lang w:bidi="ar-IQ"/>
        </w:rPr>
        <w:t xml:space="preserve">, A. (2017). Peptic ulcer disease. </w:t>
      </w:r>
      <w:r w:rsidRPr="00390972">
        <w:rPr>
          <w:i/>
          <w:iCs/>
          <w:lang w:bidi="ar-IQ"/>
        </w:rPr>
        <w:t>The Lancet, 390</w:t>
      </w:r>
      <w:r w:rsidRPr="00390972">
        <w:rPr>
          <w:lang w:bidi="ar-IQ"/>
        </w:rPr>
        <w:t>(10094), 613–624.</w:t>
      </w:r>
    </w:p>
    <w:p w:rsidR="00390972" w:rsidRPr="00390972" w:rsidRDefault="00390972" w:rsidP="0079575E">
      <w:pPr>
        <w:jc w:val="both"/>
        <w:rPr>
          <w:lang w:bidi="ar-IQ"/>
        </w:rPr>
      </w:pPr>
      <w:r w:rsidRPr="00390972">
        <w:rPr>
          <w:lang w:bidi="ar-IQ"/>
        </w:rPr>
        <w:t>3</w:t>
      </w:r>
      <w:proofErr w:type="gramStart"/>
      <w:r w:rsidRPr="00390972">
        <w:rPr>
          <w:lang w:bidi="ar-IQ"/>
        </w:rPr>
        <w:t>-  King</w:t>
      </w:r>
      <w:proofErr w:type="gramEnd"/>
      <w:r w:rsidRPr="00390972">
        <w:rPr>
          <w:lang w:bidi="ar-IQ"/>
        </w:rPr>
        <w:t xml:space="preserve">, J. A., </w:t>
      </w:r>
      <w:proofErr w:type="spellStart"/>
      <w:r w:rsidRPr="00390972">
        <w:rPr>
          <w:lang w:bidi="ar-IQ"/>
        </w:rPr>
        <w:t>Azhari</w:t>
      </w:r>
      <w:proofErr w:type="spellEnd"/>
      <w:r w:rsidRPr="00390972">
        <w:rPr>
          <w:lang w:bidi="ar-IQ"/>
        </w:rPr>
        <w:t xml:space="preserve">, H., Coward, S., et al. (2022). The global incidence of peptic ulcer disease is decreasing since the turn of the 21st century: A study of the </w:t>
      </w:r>
      <w:proofErr w:type="spellStart"/>
      <w:r w:rsidRPr="00390972">
        <w:rPr>
          <w:lang w:bidi="ar-IQ"/>
        </w:rPr>
        <w:t>Organisation</w:t>
      </w:r>
      <w:proofErr w:type="spellEnd"/>
      <w:r w:rsidRPr="00390972">
        <w:rPr>
          <w:lang w:bidi="ar-IQ"/>
        </w:rPr>
        <w:t xml:space="preserve"> for Economic Co-Operation and Development (OECD). </w:t>
      </w:r>
      <w:r w:rsidRPr="00390972">
        <w:rPr>
          <w:i/>
          <w:iCs/>
          <w:lang w:bidi="ar-IQ"/>
        </w:rPr>
        <w:t>American Journal of Gastroenterology, 117</w:t>
      </w:r>
      <w:r w:rsidRPr="00390972">
        <w:rPr>
          <w:lang w:bidi="ar-IQ"/>
        </w:rPr>
        <w:t>(7), 1419–1427.</w:t>
      </w:r>
    </w:p>
    <w:p w:rsidR="00390972" w:rsidRPr="00390972" w:rsidRDefault="00390972" w:rsidP="0079575E">
      <w:pPr>
        <w:jc w:val="both"/>
        <w:rPr>
          <w:lang w:bidi="ar-IQ"/>
        </w:rPr>
      </w:pPr>
      <w:r w:rsidRPr="00390972">
        <w:rPr>
          <w:lang w:bidi="ar-IQ"/>
        </w:rPr>
        <w:t>4</w:t>
      </w:r>
      <w:proofErr w:type="gramStart"/>
      <w:r w:rsidRPr="00390972">
        <w:rPr>
          <w:lang w:bidi="ar-IQ"/>
        </w:rPr>
        <w:t>-  Wong</w:t>
      </w:r>
      <w:proofErr w:type="gramEnd"/>
      <w:r w:rsidRPr="00390972">
        <w:rPr>
          <w:lang w:bidi="ar-IQ"/>
        </w:rPr>
        <w:t xml:space="preserve">, C. H., </w:t>
      </w:r>
      <w:proofErr w:type="spellStart"/>
      <w:r w:rsidRPr="00390972">
        <w:rPr>
          <w:lang w:bidi="ar-IQ"/>
        </w:rPr>
        <w:t>Khin</w:t>
      </w:r>
      <w:proofErr w:type="spellEnd"/>
      <w:r w:rsidRPr="00390972">
        <w:rPr>
          <w:lang w:bidi="ar-IQ"/>
        </w:rPr>
        <w:t xml:space="preserve">, L. W., Heng, K. S., Tan, K. C., &amp; Low, C. O. (2004). The LRINEC (Laboratory risk indicator for necrotizing fasciitis) score: A tool for distinguishing necrotizing fasciitis from other soft tissue infections. </w:t>
      </w:r>
      <w:r w:rsidRPr="00390972">
        <w:rPr>
          <w:i/>
          <w:iCs/>
          <w:lang w:bidi="ar-IQ"/>
        </w:rPr>
        <w:t>Critical Care Medicine, 32</w:t>
      </w:r>
      <w:r w:rsidRPr="00390972">
        <w:rPr>
          <w:lang w:bidi="ar-IQ"/>
        </w:rPr>
        <w:t>(7), 1535–1539.</w:t>
      </w:r>
    </w:p>
    <w:p w:rsidR="00390972" w:rsidRPr="00390972" w:rsidRDefault="00390972" w:rsidP="0079575E">
      <w:pPr>
        <w:jc w:val="both"/>
        <w:rPr>
          <w:lang w:bidi="ar-IQ"/>
        </w:rPr>
      </w:pPr>
      <w:r w:rsidRPr="00390972">
        <w:rPr>
          <w:lang w:bidi="ar-IQ"/>
        </w:rPr>
        <w:t>5</w:t>
      </w:r>
      <w:proofErr w:type="gramStart"/>
      <w:r w:rsidRPr="00390972">
        <w:rPr>
          <w:lang w:bidi="ar-IQ"/>
        </w:rPr>
        <w:t xml:space="preserve">-  </w:t>
      </w:r>
      <w:proofErr w:type="spellStart"/>
      <w:r w:rsidRPr="00390972">
        <w:rPr>
          <w:lang w:bidi="ar-IQ"/>
        </w:rPr>
        <w:t>Burlando</w:t>
      </w:r>
      <w:proofErr w:type="spellEnd"/>
      <w:proofErr w:type="gramEnd"/>
      <w:r w:rsidRPr="00390972">
        <w:rPr>
          <w:lang w:bidi="ar-IQ"/>
        </w:rPr>
        <w:t xml:space="preserve">, M., </w:t>
      </w:r>
      <w:proofErr w:type="spellStart"/>
      <w:r w:rsidRPr="00390972">
        <w:rPr>
          <w:lang w:bidi="ar-IQ"/>
        </w:rPr>
        <w:t>Herzum</w:t>
      </w:r>
      <w:proofErr w:type="spellEnd"/>
      <w:r w:rsidRPr="00390972">
        <w:rPr>
          <w:lang w:bidi="ar-IQ"/>
        </w:rPr>
        <w:t xml:space="preserve">, A., </w:t>
      </w:r>
      <w:proofErr w:type="spellStart"/>
      <w:r w:rsidRPr="00390972">
        <w:rPr>
          <w:lang w:bidi="ar-IQ"/>
        </w:rPr>
        <w:t>Cozzani</w:t>
      </w:r>
      <w:proofErr w:type="spellEnd"/>
      <w:r w:rsidRPr="00390972">
        <w:rPr>
          <w:lang w:bidi="ar-IQ"/>
        </w:rPr>
        <w:t xml:space="preserve">, E., &amp; </w:t>
      </w:r>
      <w:proofErr w:type="spellStart"/>
      <w:r w:rsidRPr="00390972">
        <w:rPr>
          <w:lang w:bidi="ar-IQ"/>
        </w:rPr>
        <w:t>Parodi</w:t>
      </w:r>
      <w:proofErr w:type="spellEnd"/>
      <w:r w:rsidRPr="00390972">
        <w:rPr>
          <w:lang w:bidi="ar-IQ"/>
        </w:rPr>
        <w:t xml:space="preserve">, A. (2021). The 30th birthday of chronic ulcerative stomatitis: A systematic review. </w:t>
      </w:r>
      <w:r w:rsidRPr="00390972">
        <w:rPr>
          <w:i/>
          <w:iCs/>
          <w:lang w:bidi="ar-IQ"/>
        </w:rPr>
        <w:t>International Journal of Immunopathology and Pharmacology, 35</w:t>
      </w:r>
      <w:r w:rsidRPr="00390972">
        <w:rPr>
          <w:lang w:bidi="ar-IQ"/>
        </w:rPr>
        <w:t>, 20587384211052437. https://doi.org/10.1177/20587384211052437</w:t>
      </w:r>
    </w:p>
    <w:p w:rsidR="00390972" w:rsidRPr="00390972" w:rsidRDefault="00390972" w:rsidP="0079575E">
      <w:pPr>
        <w:jc w:val="both"/>
        <w:rPr>
          <w:lang w:bidi="ar-IQ"/>
        </w:rPr>
      </w:pPr>
      <w:r w:rsidRPr="00390972">
        <w:rPr>
          <w:lang w:bidi="ar-IQ"/>
        </w:rPr>
        <w:t>6</w:t>
      </w:r>
      <w:proofErr w:type="gramStart"/>
      <w:r w:rsidRPr="00390972">
        <w:rPr>
          <w:lang w:bidi="ar-IQ"/>
        </w:rPr>
        <w:t>-  Stark</w:t>
      </w:r>
      <w:proofErr w:type="gramEnd"/>
      <w:r w:rsidRPr="00390972">
        <w:rPr>
          <w:lang w:bidi="ar-IQ"/>
        </w:rPr>
        <w:t xml:space="preserve">, P. C., Solomon, L. W., Winter, L., Kumar, V., &amp; Sinha, S. (2010). ELISA test for p63 antibodies in chronic ulcerative stomatitis. </w:t>
      </w:r>
      <w:r w:rsidRPr="00390972">
        <w:rPr>
          <w:i/>
          <w:iCs/>
          <w:lang w:bidi="ar-IQ"/>
        </w:rPr>
        <w:t>Oral Diseases, 16</w:t>
      </w:r>
      <w:r w:rsidRPr="00390972">
        <w:rPr>
          <w:lang w:bidi="ar-IQ"/>
        </w:rPr>
        <w:t>(2), 151–155.</w:t>
      </w:r>
    </w:p>
    <w:p w:rsidR="00390972" w:rsidRPr="00390972" w:rsidRDefault="00390972" w:rsidP="0079575E">
      <w:pPr>
        <w:jc w:val="both"/>
        <w:rPr>
          <w:lang w:bidi="ar-IQ"/>
        </w:rPr>
      </w:pPr>
      <w:r w:rsidRPr="00390972">
        <w:rPr>
          <w:lang w:bidi="ar-IQ"/>
        </w:rPr>
        <w:t>7</w:t>
      </w:r>
      <w:proofErr w:type="gramStart"/>
      <w:r w:rsidRPr="00390972">
        <w:rPr>
          <w:lang w:bidi="ar-IQ"/>
        </w:rPr>
        <w:t xml:space="preserve">-  </w:t>
      </w:r>
      <w:proofErr w:type="spellStart"/>
      <w:r w:rsidRPr="00390972">
        <w:rPr>
          <w:lang w:bidi="ar-IQ"/>
        </w:rPr>
        <w:t>Cozzani</w:t>
      </w:r>
      <w:proofErr w:type="spellEnd"/>
      <w:proofErr w:type="gramEnd"/>
      <w:r w:rsidRPr="00390972">
        <w:rPr>
          <w:lang w:bidi="ar-IQ"/>
        </w:rPr>
        <w:t xml:space="preserve">, E., </w:t>
      </w:r>
      <w:proofErr w:type="spellStart"/>
      <w:r w:rsidRPr="00390972">
        <w:rPr>
          <w:lang w:bidi="ar-IQ"/>
        </w:rPr>
        <w:t>Parodi</w:t>
      </w:r>
      <w:proofErr w:type="spellEnd"/>
      <w:r w:rsidRPr="00390972">
        <w:rPr>
          <w:lang w:bidi="ar-IQ"/>
        </w:rPr>
        <w:t xml:space="preserve">, A., </w:t>
      </w:r>
      <w:proofErr w:type="spellStart"/>
      <w:r w:rsidRPr="00390972">
        <w:rPr>
          <w:lang w:bidi="ar-IQ"/>
        </w:rPr>
        <w:t>Chorzelski</w:t>
      </w:r>
      <w:proofErr w:type="spellEnd"/>
      <w:r w:rsidRPr="00390972">
        <w:rPr>
          <w:lang w:bidi="ar-IQ"/>
        </w:rPr>
        <w:t xml:space="preserve">, T. P., </w:t>
      </w:r>
      <w:proofErr w:type="spellStart"/>
      <w:r w:rsidRPr="00390972">
        <w:rPr>
          <w:lang w:bidi="ar-IQ"/>
        </w:rPr>
        <w:t>Beutner</w:t>
      </w:r>
      <w:proofErr w:type="spellEnd"/>
      <w:r w:rsidRPr="00390972">
        <w:rPr>
          <w:lang w:bidi="ar-IQ"/>
        </w:rPr>
        <w:t xml:space="preserve">, E. H., &amp; </w:t>
      </w:r>
      <w:proofErr w:type="spellStart"/>
      <w:r w:rsidRPr="00390972">
        <w:rPr>
          <w:lang w:bidi="ar-IQ"/>
        </w:rPr>
        <w:t>Rebora</w:t>
      </w:r>
      <w:proofErr w:type="spellEnd"/>
      <w:r w:rsidRPr="00390972">
        <w:rPr>
          <w:lang w:bidi="ar-IQ"/>
        </w:rPr>
        <w:t xml:space="preserve">, A. (1998). A molecule of about 70 </w:t>
      </w:r>
      <w:proofErr w:type="spellStart"/>
      <w:r w:rsidRPr="00390972">
        <w:rPr>
          <w:lang w:bidi="ar-IQ"/>
        </w:rPr>
        <w:t>kd</w:t>
      </w:r>
      <w:proofErr w:type="spellEnd"/>
      <w:r w:rsidRPr="00390972">
        <w:rPr>
          <w:lang w:bidi="ar-IQ"/>
        </w:rPr>
        <w:t xml:space="preserve"> is the immunologic marker of chronic ulcerative stomatitis. </w:t>
      </w:r>
      <w:r w:rsidRPr="00390972">
        <w:rPr>
          <w:i/>
          <w:iCs/>
          <w:lang w:bidi="ar-IQ"/>
        </w:rPr>
        <w:t>Journal of the American Academy of Dermatology, 38</w:t>
      </w:r>
      <w:r w:rsidRPr="00390972">
        <w:rPr>
          <w:lang w:bidi="ar-IQ"/>
        </w:rPr>
        <w:t>(1), 1005–1006.</w:t>
      </w:r>
    </w:p>
    <w:p w:rsidR="00390972" w:rsidRPr="00390972" w:rsidRDefault="00390972" w:rsidP="0079575E">
      <w:pPr>
        <w:jc w:val="both"/>
        <w:rPr>
          <w:lang w:bidi="ar-IQ"/>
        </w:rPr>
      </w:pPr>
      <w:r w:rsidRPr="00390972">
        <w:rPr>
          <w:lang w:bidi="ar-IQ"/>
        </w:rPr>
        <w:t>8</w:t>
      </w:r>
      <w:proofErr w:type="gramStart"/>
      <w:r w:rsidRPr="00390972">
        <w:rPr>
          <w:lang w:bidi="ar-IQ"/>
        </w:rPr>
        <w:t>-  El</w:t>
      </w:r>
      <w:proofErr w:type="gramEnd"/>
      <w:r w:rsidRPr="00390972">
        <w:rPr>
          <w:lang w:bidi="ar-IQ"/>
        </w:rPr>
        <w:t xml:space="preserve">-Omar, A., </w:t>
      </w:r>
      <w:proofErr w:type="spellStart"/>
      <w:r w:rsidRPr="00390972">
        <w:rPr>
          <w:lang w:bidi="ar-IQ"/>
        </w:rPr>
        <w:t>Amieva</w:t>
      </w:r>
      <w:proofErr w:type="spellEnd"/>
      <w:r w:rsidRPr="00390972">
        <w:rPr>
          <w:lang w:bidi="ar-IQ"/>
        </w:rPr>
        <w:t xml:space="preserve">, M. R., &amp; E. M. (2008). Host-bacterial interactions in Helicobacter pylori infection. </w:t>
      </w:r>
      <w:r w:rsidRPr="00390972">
        <w:rPr>
          <w:i/>
          <w:iCs/>
          <w:lang w:bidi="ar-IQ"/>
        </w:rPr>
        <w:t>Gastroenterology, 134</w:t>
      </w:r>
      <w:r w:rsidRPr="00390972">
        <w:rPr>
          <w:lang w:bidi="ar-IQ"/>
        </w:rPr>
        <w:t>(2), 306–323.</w:t>
      </w:r>
    </w:p>
    <w:p w:rsidR="00390972" w:rsidRPr="00390972" w:rsidRDefault="00390972" w:rsidP="0079575E">
      <w:pPr>
        <w:jc w:val="both"/>
        <w:rPr>
          <w:lang w:bidi="ar-IQ"/>
        </w:rPr>
      </w:pPr>
      <w:r w:rsidRPr="00390972">
        <w:rPr>
          <w:lang w:bidi="ar-IQ"/>
        </w:rPr>
        <w:t>9</w:t>
      </w:r>
      <w:proofErr w:type="gramStart"/>
      <w:r w:rsidRPr="00390972">
        <w:rPr>
          <w:lang w:bidi="ar-IQ"/>
        </w:rPr>
        <w:t>-  van</w:t>
      </w:r>
      <w:proofErr w:type="gramEnd"/>
      <w:r w:rsidRPr="00390972">
        <w:rPr>
          <w:lang w:bidi="ar-IQ"/>
        </w:rPr>
        <w:t xml:space="preserve"> Amsterdam, K., van Vliet, A. H., Kusters, J. G., &amp; van der Ende, A. (2006). Of microbe and man: Determinants of Helicobacter pylori-related diseases. </w:t>
      </w:r>
      <w:r w:rsidRPr="00390972">
        <w:rPr>
          <w:i/>
          <w:iCs/>
          <w:lang w:bidi="ar-IQ"/>
        </w:rPr>
        <w:t>FEMS Microbiology Reviews, 30</w:t>
      </w:r>
      <w:r w:rsidRPr="00390972">
        <w:rPr>
          <w:lang w:bidi="ar-IQ"/>
        </w:rPr>
        <w:t>(2), 131–156.</w:t>
      </w:r>
    </w:p>
    <w:p w:rsidR="00390972" w:rsidRPr="00390972" w:rsidRDefault="00390972" w:rsidP="0079575E">
      <w:pPr>
        <w:jc w:val="both"/>
        <w:rPr>
          <w:lang w:bidi="ar-IQ"/>
        </w:rPr>
      </w:pPr>
      <w:r w:rsidRPr="00390972">
        <w:rPr>
          <w:lang w:bidi="ar-IQ"/>
        </w:rPr>
        <w:t>10</w:t>
      </w:r>
      <w:proofErr w:type="gramStart"/>
      <w:r w:rsidRPr="00390972">
        <w:rPr>
          <w:lang w:bidi="ar-IQ"/>
        </w:rPr>
        <w:t xml:space="preserve">-  </w:t>
      </w:r>
      <w:proofErr w:type="spellStart"/>
      <w:r w:rsidRPr="00390972">
        <w:rPr>
          <w:lang w:bidi="ar-IQ"/>
        </w:rPr>
        <w:t>Radin</w:t>
      </w:r>
      <w:proofErr w:type="spellEnd"/>
      <w:proofErr w:type="gramEnd"/>
      <w:r w:rsidRPr="00390972">
        <w:rPr>
          <w:lang w:bidi="ar-IQ"/>
        </w:rPr>
        <w:t xml:space="preserve">, J. N., Gaddy, J. A., Cullen, T. W., </w:t>
      </w:r>
      <w:proofErr w:type="spellStart"/>
      <w:r w:rsidRPr="00390972">
        <w:rPr>
          <w:lang w:bidi="ar-IQ"/>
        </w:rPr>
        <w:t>Chazin</w:t>
      </w:r>
      <w:proofErr w:type="spellEnd"/>
      <w:r w:rsidRPr="00390972">
        <w:rPr>
          <w:lang w:bidi="ar-IQ"/>
        </w:rPr>
        <w:t xml:space="preserve">, W. J., </w:t>
      </w:r>
      <w:proofErr w:type="spellStart"/>
      <w:r w:rsidRPr="00390972">
        <w:rPr>
          <w:lang w:bidi="ar-IQ"/>
        </w:rPr>
        <w:t>Skaar</w:t>
      </w:r>
      <w:proofErr w:type="spellEnd"/>
      <w:r w:rsidRPr="00390972">
        <w:rPr>
          <w:lang w:bidi="ar-IQ"/>
        </w:rPr>
        <w:t xml:space="preserve">, E. P., Trent, M. S., &amp; </w:t>
      </w:r>
      <w:proofErr w:type="spellStart"/>
      <w:r w:rsidRPr="00390972">
        <w:rPr>
          <w:lang w:bidi="ar-IQ"/>
        </w:rPr>
        <w:t>Algood</w:t>
      </w:r>
      <w:proofErr w:type="spellEnd"/>
      <w:r w:rsidRPr="00390972">
        <w:rPr>
          <w:lang w:bidi="ar-IQ"/>
        </w:rPr>
        <w:t xml:space="preserve">, H. M. S. (2015). Helicobacter pylori resists the antimicrobial activity of calprotectin via lipid A modification and associated biofilm formation. </w:t>
      </w:r>
      <w:r w:rsidRPr="00390972">
        <w:rPr>
          <w:i/>
          <w:iCs/>
          <w:lang w:bidi="ar-IQ"/>
        </w:rPr>
        <w:t>mBio, 6</w:t>
      </w:r>
      <w:r w:rsidRPr="00390972">
        <w:rPr>
          <w:lang w:bidi="ar-IQ"/>
        </w:rPr>
        <w:t xml:space="preserve">(6), e01349-15. </w:t>
      </w:r>
      <w:hyperlink r:id="rId14" w:history="1">
        <w:r w:rsidRPr="00390972">
          <w:rPr>
            <w:rStyle w:val="Hyperlink"/>
            <w:lang w:bidi="ar-IQ"/>
          </w:rPr>
          <w:t>https://doi.org/10.1128/mBio.01349-15</w:t>
        </w:r>
      </w:hyperlink>
      <w:r w:rsidRPr="00390972">
        <w:rPr>
          <w:lang w:bidi="ar-IQ"/>
        </w:rPr>
        <w:t>.</w:t>
      </w:r>
    </w:p>
    <w:p w:rsidR="00390972" w:rsidRPr="00390972" w:rsidRDefault="00390972" w:rsidP="0079575E">
      <w:pPr>
        <w:jc w:val="both"/>
        <w:rPr>
          <w:lang w:bidi="ar-IQ"/>
        </w:rPr>
      </w:pPr>
    </w:p>
    <w:p w:rsidR="00390972" w:rsidRPr="00390972" w:rsidRDefault="00390972" w:rsidP="0079575E">
      <w:pPr>
        <w:jc w:val="both"/>
        <w:rPr>
          <w:lang w:bidi="ar-IQ"/>
        </w:rPr>
      </w:pPr>
      <w:r w:rsidRPr="00390972">
        <w:rPr>
          <w:lang w:bidi="ar-IQ"/>
        </w:rPr>
        <w:t>11</w:t>
      </w:r>
      <w:proofErr w:type="gramStart"/>
      <w:r w:rsidRPr="00390972">
        <w:rPr>
          <w:lang w:bidi="ar-IQ"/>
        </w:rPr>
        <w:t>-  Kim</w:t>
      </w:r>
      <w:proofErr w:type="gramEnd"/>
      <w:r w:rsidRPr="00390972">
        <w:rPr>
          <w:lang w:bidi="ar-IQ"/>
        </w:rPr>
        <w:t xml:space="preserve">, C. G., Choi, I. J., Lee, J. Y., Kim, Y.-I., Kook, M.-C., Park, B., &amp; </w:t>
      </w:r>
      <w:proofErr w:type="spellStart"/>
      <w:r w:rsidRPr="00390972">
        <w:rPr>
          <w:lang w:bidi="ar-IQ"/>
        </w:rPr>
        <w:t>Joo</w:t>
      </w:r>
      <w:proofErr w:type="spellEnd"/>
      <w:r w:rsidRPr="00390972">
        <w:rPr>
          <w:lang w:bidi="ar-IQ"/>
        </w:rPr>
        <w:t xml:space="preserve">, J. (2020). Family history of gastric cancer and Helicobacter pylori treatment. </w:t>
      </w:r>
      <w:r w:rsidRPr="00390972">
        <w:rPr>
          <w:i/>
          <w:iCs/>
          <w:lang w:bidi="ar-IQ"/>
        </w:rPr>
        <w:t>New England Journal of Medicine, 382</w:t>
      </w:r>
      <w:r w:rsidRPr="00390972">
        <w:rPr>
          <w:lang w:bidi="ar-IQ"/>
        </w:rPr>
        <w:t>(5), 427–436. https://doi.org/10.1056/NEJMoa1905039</w:t>
      </w:r>
    </w:p>
    <w:p w:rsidR="00390972" w:rsidRPr="00390972" w:rsidRDefault="00390972" w:rsidP="0079575E">
      <w:pPr>
        <w:jc w:val="both"/>
        <w:rPr>
          <w:lang w:bidi="ar-IQ"/>
        </w:rPr>
      </w:pPr>
      <w:r w:rsidRPr="00390972">
        <w:rPr>
          <w:lang w:bidi="ar-IQ"/>
        </w:rPr>
        <w:t>12</w:t>
      </w:r>
      <w:proofErr w:type="gramStart"/>
      <w:r w:rsidRPr="00390972">
        <w:rPr>
          <w:lang w:bidi="ar-IQ"/>
        </w:rPr>
        <w:t>-  Blanchard</w:t>
      </w:r>
      <w:proofErr w:type="gramEnd"/>
      <w:r w:rsidRPr="00390972">
        <w:rPr>
          <w:lang w:bidi="ar-IQ"/>
        </w:rPr>
        <w:t xml:space="preserve">, T., &amp; </w:t>
      </w:r>
      <w:proofErr w:type="spellStart"/>
      <w:r w:rsidRPr="00390972">
        <w:rPr>
          <w:lang w:bidi="ar-IQ"/>
        </w:rPr>
        <w:t>Czinn</w:t>
      </w:r>
      <w:proofErr w:type="spellEnd"/>
      <w:r w:rsidRPr="00390972">
        <w:rPr>
          <w:lang w:bidi="ar-IQ"/>
        </w:rPr>
        <w:t xml:space="preserve">, S. J. (2011). Vaccinating against </w:t>
      </w:r>
      <w:r w:rsidRPr="00390972">
        <w:rPr>
          <w:i/>
          <w:iCs/>
          <w:lang w:bidi="ar-IQ"/>
        </w:rPr>
        <w:t>Helicobacter pylori</w:t>
      </w:r>
      <w:r w:rsidRPr="00390972">
        <w:rPr>
          <w:lang w:bidi="ar-IQ"/>
        </w:rPr>
        <w:t xml:space="preserve"> infection. </w:t>
      </w:r>
      <w:r w:rsidRPr="00390972">
        <w:rPr>
          <w:i/>
          <w:iCs/>
          <w:lang w:bidi="ar-IQ"/>
        </w:rPr>
        <w:t>Nature Reviews Gastroenterology &amp; Hepatology, 8</w:t>
      </w:r>
      <w:r w:rsidRPr="00390972">
        <w:rPr>
          <w:lang w:bidi="ar-IQ"/>
        </w:rPr>
        <w:t>(3), 133–140. https://doi.org/10.1038/nrgastro.2010.234</w:t>
      </w:r>
    </w:p>
    <w:p w:rsidR="00390972" w:rsidRPr="00390972" w:rsidRDefault="00390972" w:rsidP="0079575E">
      <w:pPr>
        <w:jc w:val="both"/>
        <w:rPr>
          <w:lang w:bidi="ar-IQ"/>
        </w:rPr>
      </w:pPr>
      <w:r w:rsidRPr="00390972">
        <w:rPr>
          <w:lang w:bidi="ar-IQ"/>
        </w:rPr>
        <w:t>13</w:t>
      </w:r>
      <w:proofErr w:type="gramStart"/>
      <w:r w:rsidRPr="00390972">
        <w:rPr>
          <w:lang w:bidi="ar-IQ"/>
        </w:rPr>
        <w:t xml:space="preserve">-  </w:t>
      </w:r>
      <w:proofErr w:type="spellStart"/>
      <w:r w:rsidRPr="00390972">
        <w:rPr>
          <w:lang w:bidi="ar-IQ"/>
        </w:rPr>
        <w:t>Sonis</w:t>
      </w:r>
      <w:proofErr w:type="spellEnd"/>
      <w:proofErr w:type="gramEnd"/>
      <w:r w:rsidRPr="00390972">
        <w:rPr>
          <w:lang w:bidi="ar-IQ"/>
        </w:rPr>
        <w:t xml:space="preserve">, S. T. (2012). The pathobiology of oral mucositis. In </w:t>
      </w:r>
      <w:r w:rsidRPr="00390972">
        <w:rPr>
          <w:i/>
          <w:iCs/>
          <w:lang w:bidi="ar-IQ"/>
        </w:rPr>
        <w:t>Oral mucositis</w:t>
      </w:r>
      <w:r w:rsidRPr="00390972">
        <w:rPr>
          <w:lang w:bidi="ar-IQ"/>
        </w:rPr>
        <w:t xml:space="preserve"> (pp. 7–13). Springer Healthcare Ltd.</w:t>
      </w:r>
    </w:p>
    <w:p w:rsidR="00390972" w:rsidRPr="00390972" w:rsidRDefault="00390972" w:rsidP="0079575E">
      <w:pPr>
        <w:jc w:val="both"/>
        <w:rPr>
          <w:lang w:bidi="ar-IQ"/>
        </w:rPr>
      </w:pPr>
      <w:r w:rsidRPr="00390972">
        <w:rPr>
          <w:lang w:bidi="ar-IQ"/>
        </w:rPr>
        <w:t>14</w:t>
      </w:r>
      <w:proofErr w:type="gramStart"/>
      <w:r w:rsidRPr="00390972">
        <w:rPr>
          <w:lang w:bidi="ar-IQ"/>
        </w:rPr>
        <w:t xml:space="preserve">-  </w:t>
      </w:r>
      <w:proofErr w:type="spellStart"/>
      <w:r w:rsidRPr="00390972">
        <w:rPr>
          <w:lang w:bidi="ar-IQ"/>
        </w:rPr>
        <w:t>Montassier</w:t>
      </w:r>
      <w:proofErr w:type="spellEnd"/>
      <w:proofErr w:type="gramEnd"/>
      <w:r w:rsidRPr="00390972">
        <w:rPr>
          <w:lang w:bidi="ar-IQ"/>
        </w:rPr>
        <w:t xml:space="preserve">, K., </w:t>
      </w:r>
      <w:proofErr w:type="spellStart"/>
      <w:r w:rsidRPr="00390972">
        <w:rPr>
          <w:lang w:bidi="ar-IQ"/>
        </w:rPr>
        <w:t>Touchefeu</w:t>
      </w:r>
      <w:proofErr w:type="spellEnd"/>
      <w:r w:rsidRPr="00390972">
        <w:rPr>
          <w:lang w:bidi="ar-IQ"/>
        </w:rPr>
        <w:t xml:space="preserve">, Y., Nieman, E., </w:t>
      </w:r>
      <w:proofErr w:type="spellStart"/>
      <w:r w:rsidRPr="00390972">
        <w:rPr>
          <w:lang w:bidi="ar-IQ"/>
        </w:rPr>
        <w:t>Gastinne</w:t>
      </w:r>
      <w:proofErr w:type="spellEnd"/>
      <w:r w:rsidRPr="00390972">
        <w:rPr>
          <w:lang w:bidi="ar-IQ"/>
        </w:rPr>
        <w:t xml:space="preserve">, T., </w:t>
      </w:r>
      <w:proofErr w:type="spellStart"/>
      <w:r w:rsidRPr="00390972">
        <w:rPr>
          <w:lang w:bidi="ar-IQ"/>
        </w:rPr>
        <w:t>Potel</w:t>
      </w:r>
      <w:proofErr w:type="spellEnd"/>
      <w:r w:rsidRPr="00390972">
        <w:rPr>
          <w:lang w:bidi="ar-IQ"/>
        </w:rPr>
        <w:t xml:space="preserve">, G., </w:t>
      </w:r>
      <w:proofErr w:type="spellStart"/>
      <w:r w:rsidRPr="00390972">
        <w:rPr>
          <w:lang w:bidi="ar-IQ"/>
        </w:rPr>
        <w:t>Bruley</w:t>
      </w:r>
      <w:proofErr w:type="spellEnd"/>
      <w:r w:rsidRPr="00390972">
        <w:rPr>
          <w:lang w:bidi="ar-IQ"/>
        </w:rPr>
        <w:t xml:space="preserve"> des </w:t>
      </w:r>
      <w:proofErr w:type="spellStart"/>
      <w:r w:rsidRPr="00390972">
        <w:rPr>
          <w:lang w:bidi="ar-IQ"/>
        </w:rPr>
        <w:t>Varannes</w:t>
      </w:r>
      <w:proofErr w:type="spellEnd"/>
      <w:r w:rsidRPr="00390972">
        <w:rPr>
          <w:lang w:bidi="ar-IQ"/>
        </w:rPr>
        <w:t xml:space="preserve">, S., &amp; de La </w:t>
      </w:r>
      <w:proofErr w:type="spellStart"/>
      <w:r w:rsidRPr="00390972">
        <w:rPr>
          <w:lang w:bidi="ar-IQ"/>
        </w:rPr>
        <w:t>Cochetiere</w:t>
      </w:r>
      <w:proofErr w:type="spellEnd"/>
      <w:r w:rsidRPr="00390972">
        <w:rPr>
          <w:lang w:bidi="ar-IQ"/>
        </w:rPr>
        <w:t xml:space="preserve">, M. F. (2014). Systematic review: The role of the gut microbiota in chemotherapy- or radiation-induced gastrointestinal mucositis—Current evidence and potential clinical applications. </w:t>
      </w:r>
      <w:r w:rsidRPr="00390972">
        <w:rPr>
          <w:i/>
          <w:iCs/>
          <w:lang w:bidi="ar-IQ"/>
        </w:rPr>
        <w:t>Alimentary Pharmacology &amp; Therapeutics, 40</w:t>
      </w:r>
      <w:r w:rsidRPr="00390972">
        <w:rPr>
          <w:lang w:bidi="ar-IQ"/>
        </w:rPr>
        <w:t>(5), 409–421. https://doi.org/10.1111/apt.12851</w:t>
      </w:r>
    </w:p>
    <w:p w:rsidR="00390972" w:rsidRPr="00390972" w:rsidRDefault="00390972" w:rsidP="0079575E">
      <w:pPr>
        <w:jc w:val="both"/>
        <w:rPr>
          <w:lang w:bidi="ar-IQ"/>
        </w:rPr>
      </w:pPr>
      <w:r w:rsidRPr="00390972">
        <w:rPr>
          <w:lang w:bidi="ar-IQ"/>
        </w:rPr>
        <w:t>15</w:t>
      </w:r>
      <w:proofErr w:type="gramStart"/>
      <w:r w:rsidRPr="00390972">
        <w:rPr>
          <w:lang w:bidi="ar-IQ"/>
        </w:rPr>
        <w:t xml:space="preserve">-  </w:t>
      </w:r>
      <w:proofErr w:type="spellStart"/>
      <w:r w:rsidRPr="00390972">
        <w:rPr>
          <w:lang w:bidi="ar-IQ"/>
        </w:rPr>
        <w:t>Kuipers</w:t>
      </w:r>
      <w:proofErr w:type="spellEnd"/>
      <w:proofErr w:type="gramEnd"/>
      <w:r w:rsidRPr="00390972">
        <w:rPr>
          <w:lang w:bidi="ar-IQ"/>
        </w:rPr>
        <w:t xml:space="preserve">, E. J., Thijs, J. C., &amp; </w:t>
      </w:r>
      <w:proofErr w:type="spellStart"/>
      <w:r w:rsidRPr="00390972">
        <w:rPr>
          <w:lang w:bidi="ar-IQ"/>
        </w:rPr>
        <w:t>Festen</w:t>
      </w:r>
      <w:proofErr w:type="spellEnd"/>
      <w:r w:rsidRPr="00390972">
        <w:rPr>
          <w:lang w:bidi="ar-IQ"/>
        </w:rPr>
        <w:t xml:space="preserve">, H. P. (1995). The prevalence of </w:t>
      </w:r>
      <w:r w:rsidRPr="00390972">
        <w:rPr>
          <w:i/>
          <w:iCs/>
          <w:lang w:bidi="ar-IQ"/>
        </w:rPr>
        <w:t>Helicobacter pylori</w:t>
      </w:r>
      <w:r w:rsidRPr="00390972">
        <w:rPr>
          <w:lang w:bidi="ar-IQ"/>
        </w:rPr>
        <w:t xml:space="preserve"> in peptic ulcer disease. </w:t>
      </w:r>
      <w:r w:rsidRPr="00390972">
        <w:rPr>
          <w:i/>
          <w:iCs/>
          <w:lang w:bidi="ar-IQ"/>
        </w:rPr>
        <w:t>Alimentary Pharmacology &amp; Therapeutics, 9</w:t>
      </w:r>
      <w:r w:rsidRPr="00390972">
        <w:rPr>
          <w:lang w:bidi="ar-IQ"/>
        </w:rPr>
        <w:t>(Suppl 2), 59–69.</w:t>
      </w:r>
    </w:p>
    <w:p w:rsidR="00390972" w:rsidRPr="00390972" w:rsidRDefault="00390972" w:rsidP="0079575E">
      <w:pPr>
        <w:jc w:val="both"/>
        <w:rPr>
          <w:lang w:bidi="ar-IQ"/>
        </w:rPr>
      </w:pPr>
      <w:r w:rsidRPr="00390972">
        <w:rPr>
          <w:lang w:bidi="ar-IQ"/>
        </w:rPr>
        <w:t>16</w:t>
      </w:r>
      <w:proofErr w:type="gramStart"/>
      <w:r w:rsidRPr="00390972">
        <w:rPr>
          <w:lang w:bidi="ar-IQ"/>
        </w:rPr>
        <w:t>-  Brigitte</w:t>
      </w:r>
      <w:proofErr w:type="gramEnd"/>
      <w:r w:rsidRPr="00390972">
        <w:rPr>
          <w:lang w:bidi="ar-IQ"/>
        </w:rPr>
        <w:t xml:space="preserve">, L., </w:t>
      </w:r>
      <w:proofErr w:type="spellStart"/>
      <w:r w:rsidRPr="00390972">
        <w:rPr>
          <w:lang w:bidi="ar-IQ"/>
        </w:rPr>
        <w:t>Mabeku</w:t>
      </w:r>
      <w:proofErr w:type="spellEnd"/>
      <w:r w:rsidRPr="00390972">
        <w:rPr>
          <w:lang w:bidi="ar-IQ"/>
        </w:rPr>
        <w:t xml:space="preserve">, K., Larissa, M., </w:t>
      </w:r>
      <w:proofErr w:type="spellStart"/>
      <w:r w:rsidRPr="00390972">
        <w:rPr>
          <w:lang w:bidi="ar-IQ"/>
        </w:rPr>
        <w:t>Ngamga</w:t>
      </w:r>
      <w:proofErr w:type="spellEnd"/>
      <w:r w:rsidRPr="00390972">
        <w:rPr>
          <w:lang w:bidi="ar-IQ"/>
        </w:rPr>
        <w:t xml:space="preserve">, N., &amp; </w:t>
      </w:r>
      <w:proofErr w:type="spellStart"/>
      <w:r w:rsidRPr="00390972">
        <w:rPr>
          <w:lang w:bidi="ar-IQ"/>
        </w:rPr>
        <w:t>Leundji</w:t>
      </w:r>
      <w:proofErr w:type="spellEnd"/>
      <w:r w:rsidRPr="00390972">
        <w:rPr>
          <w:lang w:bidi="ar-IQ"/>
        </w:rPr>
        <w:t xml:space="preserve">, H. (2018). Potential risk factors and prevalence of </w:t>
      </w:r>
      <w:r w:rsidRPr="00390972">
        <w:rPr>
          <w:i/>
          <w:iCs/>
          <w:lang w:bidi="ar-IQ"/>
        </w:rPr>
        <w:t>Helicobacter pylori</w:t>
      </w:r>
      <w:r w:rsidRPr="00390972">
        <w:rPr>
          <w:lang w:bidi="ar-IQ"/>
        </w:rPr>
        <w:t xml:space="preserve"> infection among adult patients with dyspepsia symptoms in Cameroon. </w:t>
      </w:r>
      <w:r w:rsidRPr="00390972">
        <w:rPr>
          <w:i/>
          <w:iCs/>
          <w:lang w:bidi="ar-IQ"/>
        </w:rPr>
        <w:t>Infectious Diseases (Auckland, N.Z.),</w:t>
      </w:r>
      <w:r w:rsidRPr="00390972">
        <w:rPr>
          <w:lang w:bidi="ar-IQ"/>
        </w:rPr>
        <w:t xml:space="preserve"> 278, 1–11. https://doi.org/10.1080/23744235.2018.1499053</w:t>
      </w:r>
    </w:p>
    <w:p w:rsidR="00390972" w:rsidRPr="00390972" w:rsidRDefault="00390972" w:rsidP="0079575E">
      <w:pPr>
        <w:jc w:val="both"/>
        <w:rPr>
          <w:lang w:bidi="ar-IQ"/>
        </w:rPr>
      </w:pPr>
      <w:r w:rsidRPr="00390972">
        <w:rPr>
          <w:lang w:bidi="ar-IQ"/>
        </w:rPr>
        <w:t>17</w:t>
      </w:r>
      <w:proofErr w:type="gramStart"/>
      <w:r w:rsidRPr="00390972">
        <w:rPr>
          <w:lang w:bidi="ar-IQ"/>
        </w:rPr>
        <w:t>-  Marshall</w:t>
      </w:r>
      <w:proofErr w:type="gramEnd"/>
      <w:r w:rsidRPr="00390972">
        <w:rPr>
          <w:lang w:bidi="ar-IQ"/>
        </w:rPr>
        <w:t xml:space="preserve">, B., &amp; Warren, J. R. (1983). Unidentified curved bacilli on gastric epithelium in active chronic gastritis. </w:t>
      </w:r>
      <w:r w:rsidRPr="00390972">
        <w:rPr>
          <w:i/>
          <w:iCs/>
          <w:lang w:bidi="ar-IQ"/>
        </w:rPr>
        <w:t>The Lancet, 321</w:t>
      </w:r>
      <w:r w:rsidRPr="00390972">
        <w:rPr>
          <w:lang w:bidi="ar-IQ"/>
        </w:rPr>
        <w:t>(8336), 1273–1275.</w:t>
      </w:r>
    </w:p>
    <w:p w:rsidR="00390972" w:rsidRPr="00390972" w:rsidRDefault="00390972" w:rsidP="0079575E">
      <w:pPr>
        <w:jc w:val="both"/>
        <w:rPr>
          <w:lang w:bidi="ar-IQ"/>
        </w:rPr>
      </w:pPr>
      <w:r w:rsidRPr="00390972">
        <w:rPr>
          <w:lang w:bidi="ar-IQ"/>
        </w:rPr>
        <w:t>18</w:t>
      </w:r>
      <w:proofErr w:type="gramStart"/>
      <w:r w:rsidRPr="00390972">
        <w:rPr>
          <w:lang w:bidi="ar-IQ"/>
        </w:rPr>
        <w:t>-  Wilson</w:t>
      </w:r>
      <w:proofErr w:type="gramEnd"/>
      <w:r w:rsidRPr="00390972">
        <w:rPr>
          <w:lang w:bidi="ar-IQ"/>
        </w:rPr>
        <w:t xml:space="preserve">, K. T., </w:t>
      </w:r>
      <w:proofErr w:type="spellStart"/>
      <w:r w:rsidRPr="00390972">
        <w:rPr>
          <w:lang w:bidi="ar-IQ"/>
        </w:rPr>
        <w:t>Wroblewski</w:t>
      </w:r>
      <w:proofErr w:type="spellEnd"/>
      <w:r w:rsidRPr="00390972">
        <w:rPr>
          <w:lang w:bidi="ar-IQ"/>
        </w:rPr>
        <w:t xml:space="preserve">, L. E., &amp; Peek, R. M. (2010). </w:t>
      </w:r>
      <w:r w:rsidRPr="00390972">
        <w:rPr>
          <w:i/>
          <w:iCs/>
          <w:lang w:bidi="ar-IQ"/>
        </w:rPr>
        <w:t>Helicobacter pylori</w:t>
      </w:r>
      <w:r w:rsidRPr="00390972">
        <w:rPr>
          <w:lang w:bidi="ar-IQ"/>
        </w:rPr>
        <w:t xml:space="preserve"> and gastric cancer: Factors that modulate disease risk. </w:t>
      </w:r>
      <w:r w:rsidRPr="00390972">
        <w:rPr>
          <w:i/>
          <w:iCs/>
          <w:lang w:bidi="ar-IQ"/>
        </w:rPr>
        <w:t>Clinical Microbiology Reviews, 23</w:t>
      </w:r>
      <w:r w:rsidRPr="00390972">
        <w:rPr>
          <w:lang w:bidi="ar-IQ"/>
        </w:rPr>
        <w:t>(4), 713–739. https://doi.org/10.1128/CMR.00011-10</w:t>
      </w:r>
    </w:p>
    <w:p w:rsidR="00390972" w:rsidRPr="00390972" w:rsidRDefault="00390972" w:rsidP="0079575E">
      <w:pPr>
        <w:jc w:val="both"/>
        <w:rPr>
          <w:lang w:bidi="ar-IQ"/>
        </w:rPr>
      </w:pPr>
      <w:r w:rsidRPr="00390972">
        <w:rPr>
          <w:lang w:bidi="ar-IQ"/>
        </w:rPr>
        <w:t>19</w:t>
      </w:r>
      <w:proofErr w:type="gramStart"/>
      <w:r w:rsidRPr="00390972">
        <w:rPr>
          <w:lang w:bidi="ar-IQ"/>
        </w:rPr>
        <w:t xml:space="preserve">-  </w:t>
      </w:r>
      <w:proofErr w:type="spellStart"/>
      <w:r w:rsidRPr="00390972">
        <w:rPr>
          <w:lang w:bidi="ar-IQ"/>
        </w:rPr>
        <w:t>Mba</w:t>
      </w:r>
      <w:proofErr w:type="spellEnd"/>
      <w:proofErr w:type="gramEnd"/>
      <w:r w:rsidRPr="00390972">
        <w:rPr>
          <w:lang w:bidi="ar-IQ"/>
        </w:rPr>
        <w:t xml:space="preserve">, I. E., &amp; </w:t>
      </w:r>
      <w:proofErr w:type="spellStart"/>
      <w:r w:rsidRPr="00390972">
        <w:rPr>
          <w:lang w:bidi="ar-IQ"/>
        </w:rPr>
        <w:t>Sharndama</w:t>
      </w:r>
      <w:proofErr w:type="spellEnd"/>
      <w:r w:rsidRPr="00390972">
        <w:rPr>
          <w:lang w:bidi="ar-IQ"/>
        </w:rPr>
        <w:t xml:space="preserve">, H. C. (2022). </w:t>
      </w:r>
      <w:r w:rsidRPr="00390972">
        <w:rPr>
          <w:i/>
          <w:iCs/>
          <w:lang w:bidi="ar-IQ"/>
        </w:rPr>
        <w:t>Helicobacter pylori</w:t>
      </w:r>
      <w:r w:rsidRPr="00390972">
        <w:rPr>
          <w:lang w:bidi="ar-IQ"/>
        </w:rPr>
        <w:t xml:space="preserve">: An up-to-date overview on the virulence and pathogenesis mechanisms. </w:t>
      </w:r>
      <w:r w:rsidRPr="00390972">
        <w:rPr>
          <w:i/>
          <w:iCs/>
          <w:lang w:bidi="ar-IQ"/>
        </w:rPr>
        <w:t>Brazilian Journal of Microbiology</w:t>
      </w:r>
      <w:r w:rsidRPr="00390972">
        <w:rPr>
          <w:lang w:bidi="ar-IQ"/>
        </w:rPr>
        <w:t>, 1–18. https://doi.org/10.1007/s42770-022-00780-7</w:t>
      </w:r>
    </w:p>
    <w:p w:rsidR="00390972" w:rsidRPr="00390972" w:rsidRDefault="00390972" w:rsidP="0079575E">
      <w:pPr>
        <w:jc w:val="both"/>
        <w:rPr>
          <w:lang w:bidi="ar-IQ"/>
        </w:rPr>
      </w:pPr>
      <w:r w:rsidRPr="00390972">
        <w:rPr>
          <w:lang w:bidi="ar-IQ"/>
        </w:rPr>
        <w:t>20</w:t>
      </w:r>
      <w:proofErr w:type="gramStart"/>
      <w:r w:rsidRPr="00390972">
        <w:rPr>
          <w:lang w:bidi="ar-IQ"/>
        </w:rPr>
        <w:t xml:space="preserve">-  </w:t>
      </w:r>
      <w:proofErr w:type="spellStart"/>
      <w:r w:rsidRPr="00390972">
        <w:rPr>
          <w:lang w:bidi="ar-IQ"/>
        </w:rPr>
        <w:t>Hooi</w:t>
      </w:r>
      <w:proofErr w:type="spellEnd"/>
      <w:proofErr w:type="gramEnd"/>
      <w:r w:rsidRPr="00390972">
        <w:rPr>
          <w:lang w:bidi="ar-IQ"/>
        </w:rPr>
        <w:t xml:space="preserve">, J. K. Y., Lai, W. Y., Ng, W. K., Suen, M. M. Y., Underwood, F. E., </w:t>
      </w:r>
      <w:proofErr w:type="spellStart"/>
      <w:r w:rsidRPr="00390972">
        <w:rPr>
          <w:lang w:bidi="ar-IQ"/>
        </w:rPr>
        <w:t>Tanyingoh</w:t>
      </w:r>
      <w:proofErr w:type="spellEnd"/>
      <w:r w:rsidRPr="00390972">
        <w:rPr>
          <w:lang w:bidi="ar-IQ"/>
        </w:rPr>
        <w:t xml:space="preserve">, D., ... &amp; Sung, J. J. Y. (2017). Global prevalence of </w:t>
      </w:r>
      <w:r w:rsidRPr="00390972">
        <w:rPr>
          <w:i/>
          <w:iCs/>
          <w:lang w:bidi="ar-IQ"/>
        </w:rPr>
        <w:t>Helicobacter pylori</w:t>
      </w:r>
      <w:r w:rsidRPr="00390972">
        <w:rPr>
          <w:lang w:bidi="ar-IQ"/>
        </w:rPr>
        <w:t xml:space="preserve"> infection: Systematic review and meta-analysis. </w:t>
      </w:r>
      <w:r w:rsidRPr="00390972">
        <w:rPr>
          <w:i/>
          <w:iCs/>
          <w:lang w:bidi="ar-IQ"/>
        </w:rPr>
        <w:t>Gastroenterology, 153</w:t>
      </w:r>
      <w:r w:rsidRPr="00390972">
        <w:rPr>
          <w:lang w:bidi="ar-IQ"/>
        </w:rPr>
        <w:t xml:space="preserve">(2), 420–429. </w:t>
      </w:r>
      <w:hyperlink r:id="rId15" w:history="1">
        <w:r w:rsidRPr="00390972">
          <w:rPr>
            <w:rStyle w:val="Hyperlink"/>
            <w:lang w:bidi="ar-IQ"/>
          </w:rPr>
          <w:t>https://doi.org/10.1053/j.gastro.2017.04.022</w:t>
        </w:r>
      </w:hyperlink>
      <w:r w:rsidRPr="00390972">
        <w:rPr>
          <w:lang w:bidi="ar-IQ"/>
        </w:rPr>
        <w:t>.</w:t>
      </w:r>
    </w:p>
    <w:p w:rsidR="00390972" w:rsidRPr="00390972" w:rsidRDefault="00390972" w:rsidP="0079575E">
      <w:pPr>
        <w:jc w:val="both"/>
        <w:rPr>
          <w:lang w:bidi="ar-IQ"/>
        </w:rPr>
      </w:pPr>
      <w:r w:rsidRPr="00390972">
        <w:rPr>
          <w:lang w:bidi="ar-IQ"/>
        </w:rPr>
        <w:t>21</w:t>
      </w:r>
      <w:proofErr w:type="gramStart"/>
      <w:r w:rsidRPr="00390972">
        <w:rPr>
          <w:lang w:bidi="ar-IQ"/>
        </w:rPr>
        <w:t>-  Kim</w:t>
      </w:r>
      <w:proofErr w:type="gramEnd"/>
      <w:r w:rsidRPr="00390972">
        <w:rPr>
          <w:lang w:bidi="ar-IQ"/>
        </w:rPr>
        <w:t xml:space="preserve">, C. G., Choi, I. J., Lee, J. Y., Kim, Y.-I., Kook, M.-C., Park, B., &amp; </w:t>
      </w:r>
      <w:proofErr w:type="spellStart"/>
      <w:r w:rsidRPr="00390972">
        <w:rPr>
          <w:lang w:bidi="ar-IQ"/>
        </w:rPr>
        <w:t>Joo</w:t>
      </w:r>
      <w:proofErr w:type="spellEnd"/>
      <w:r w:rsidRPr="00390972">
        <w:rPr>
          <w:lang w:bidi="ar-IQ"/>
        </w:rPr>
        <w:t xml:space="preserve">, J. (2020). Family history of gastric cancer and </w:t>
      </w:r>
      <w:r w:rsidRPr="00390972">
        <w:rPr>
          <w:i/>
          <w:iCs/>
          <w:lang w:bidi="ar-IQ"/>
        </w:rPr>
        <w:t>Helicobacter pylori</w:t>
      </w:r>
      <w:r w:rsidRPr="00390972">
        <w:rPr>
          <w:lang w:bidi="ar-IQ"/>
        </w:rPr>
        <w:t xml:space="preserve"> treatment. </w:t>
      </w:r>
      <w:r w:rsidRPr="00390972">
        <w:rPr>
          <w:i/>
          <w:iCs/>
          <w:lang w:bidi="ar-IQ"/>
        </w:rPr>
        <w:t>New England Journal of Medicine, 382</w:t>
      </w:r>
      <w:r w:rsidRPr="00390972">
        <w:rPr>
          <w:lang w:bidi="ar-IQ"/>
        </w:rPr>
        <w:t>(5), 427–436. https://doi.org/10.1056/NEJMoa1905039</w:t>
      </w:r>
    </w:p>
    <w:p w:rsidR="00390972" w:rsidRPr="00390972" w:rsidRDefault="00390972" w:rsidP="0079575E">
      <w:pPr>
        <w:jc w:val="both"/>
        <w:rPr>
          <w:lang w:bidi="ar-IQ"/>
        </w:rPr>
      </w:pPr>
      <w:r w:rsidRPr="00390972">
        <w:rPr>
          <w:lang w:bidi="ar-IQ"/>
        </w:rPr>
        <w:t>22</w:t>
      </w:r>
      <w:proofErr w:type="gramStart"/>
      <w:r w:rsidRPr="00390972">
        <w:rPr>
          <w:lang w:bidi="ar-IQ"/>
        </w:rPr>
        <w:t>-  Blanchard</w:t>
      </w:r>
      <w:proofErr w:type="gramEnd"/>
      <w:r w:rsidRPr="00390972">
        <w:rPr>
          <w:lang w:bidi="ar-IQ"/>
        </w:rPr>
        <w:t xml:space="preserve">, T., &amp; </w:t>
      </w:r>
      <w:proofErr w:type="spellStart"/>
      <w:r w:rsidRPr="00390972">
        <w:rPr>
          <w:lang w:bidi="ar-IQ"/>
        </w:rPr>
        <w:t>Czinn</w:t>
      </w:r>
      <w:proofErr w:type="spellEnd"/>
      <w:r w:rsidRPr="00390972">
        <w:rPr>
          <w:lang w:bidi="ar-IQ"/>
        </w:rPr>
        <w:t xml:space="preserve">, S. J. (2011). Vaccinating against </w:t>
      </w:r>
      <w:r w:rsidRPr="00390972">
        <w:rPr>
          <w:i/>
          <w:iCs/>
          <w:lang w:bidi="ar-IQ"/>
        </w:rPr>
        <w:t>Helicobacter pylori</w:t>
      </w:r>
      <w:r w:rsidRPr="00390972">
        <w:rPr>
          <w:lang w:bidi="ar-IQ"/>
        </w:rPr>
        <w:t xml:space="preserve"> infection. </w:t>
      </w:r>
      <w:r w:rsidRPr="00390972">
        <w:rPr>
          <w:i/>
          <w:iCs/>
          <w:lang w:bidi="ar-IQ"/>
        </w:rPr>
        <w:t>Nature Reviews Gastroenterology &amp; Hepatology, 8</w:t>
      </w:r>
      <w:r w:rsidRPr="00390972">
        <w:rPr>
          <w:lang w:bidi="ar-IQ"/>
        </w:rPr>
        <w:t>(3), 133–140. https://doi.org/10.1038/nrgastro.2010.234</w:t>
      </w:r>
    </w:p>
    <w:p w:rsidR="00390972" w:rsidRPr="00390972" w:rsidRDefault="00390972" w:rsidP="0079575E">
      <w:pPr>
        <w:jc w:val="both"/>
        <w:rPr>
          <w:lang w:bidi="ar-IQ"/>
        </w:rPr>
      </w:pPr>
      <w:r w:rsidRPr="00390972">
        <w:rPr>
          <w:lang w:bidi="ar-IQ"/>
        </w:rPr>
        <w:t>23</w:t>
      </w:r>
      <w:proofErr w:type="gramStart"/>
      <w:r w:rsidRPr="00390972">
        <w:rPr>
          <w:lang w:bidi="ar-IQ"/>
        </w:rPr>
        <w:t xml:space="preserve">-  </w:t>
      </w:r>
      <w:proofErr w:type="spellStart"/>
      <w:r w:rsidRPr="00390972">
        <w:rPr>
          <w:lang w:bidi="ar-IQ"/>
        </w:rPr>
        <w:t>Sonis</w:t>
      </w:r>
      <w:proofErr w:type="spellEnd"/>
      <w:proofErr w:type="gramEnd"/>
      <w:r w:rsidRPr="00390972">
        <w:rPr>
          <w:lang w:bidi="ar-IQ"/>
        </w:rPr>
        <w:t xml:space="preserve">, S. T. (2012). The pathobiology of oral mucositis. In </w:t>
      </w:r>
      <w:r w:rsidRPr="00390972">
        <w:rPr>
          <w:i/>
          <w:iCs/>
          <w:lang w:bidi="ar-IQ"/>
        </w:rPr>
        <w:t>Oral mucositis</w:t>
      </w:r>
      <w:r w:rsidRPr="00390972">
        <w:rPr>
          <w:lang w:bidi="ar-IQ"/>
        </w:rPr>
        <w:t xml:space="preserve"> (pp. 7–13). Springer Healthcare Ltd.</w:t>
      </w:r>
    </w:p>
    <w:p w:rsidR="00390972" w:rsidRPr="00390972" w:rsidRDefault="00390972" w:rsidP="0079575E">
      <w:pPr>
        <w:jc w:val="both"/>
        <w:rPr>
          <w:lang w:bidi="ar-IQ"/>
        </w:rPr>
      </w:pPr>
      <w:r w:rsidRPr="00390972">
        <w:rPr>
          <w:lang w:bidi="ar-IQ"/>
        </w:rPr>
        <w:t>24</w:t>
      </w:r>
      <w:proofErr w:type="gramStart"/>
      <w:r w:rsidRPr="00390972">
        <w:rPr>
          <w:lang w:bidi="ar-IQ"/>
        </w:rPr>
        <w:t xml:space="preserve">-  </w:t>
      </w:r>
      <w:proofErr w:type="spellStart"/>
      <w:r w:rsidRPr="00390972">
        <w:rPr>
          <w:lang w:bidi="ar-IQ"/>
        </w:rPr>
        <w:t>Montassier</w:t>
      </w:r>
      <w:proofErr w:type="spellEnd"/>
      <w:proofErr w:type="gramEnd"/>
      <w:r w:rsidRPr="00390972">
        <w:rPr>
          <w:lang w:bidi="ar-IQ"/>
        </w:rPr>
        <w:t xml:space="preserve">, K., </w:t>
      </w:r>
      <w:proofErr w:type="spellStart"/>
      <w:r w:rsidRPr="00390972">
        <w:rPr>
          <w:lang w:bidi="ar-IQ"/>
        </w:rPr>
        <w:t>Touchefeu</w:t>
      </w:r>
      <w:proofErr w:type="spellEnd"/>
      <w:r w:rsidRPr="00390972">
        <w:rPr>
          <w:lang w:bidi="ar-IQ"/>
        </w:rPr>
        <w:t xml:space="preserve">, Y., Nieman, E., </w:t>
      </w:r>
      <w:proofErr w:type="spellStart"/>
      <w:r w:rsidRPr="00390972">
        <w:rPr>
          <w:lang w:bidi="ar-IQ"/>
        </w:rPr>
        <w:t>Gastinne</w:t>
      </w:r>
      <w:proofErr w:type="spellEnd"/>
      <w:r w:rsidRPr="00390972">
        <w:rPr>
          <w:lang w:bidi="ar-IQ"/>
        </w:rPr>
        <w:t xml:space="preserve">, T., </w:t>
      </w:r>
      <w:proofErr w:type="spellStart"/>
      <w:r w:rsidRPr="00390972">
        <w:rPr>
          <w:lang w:bidi="ar-IQ"/>
        </w:rPr>
        <w:t>Potel</w:t>
      </w:r>
      <w:proofErr w:type="spellEnd"/>
      <w:r w:rsidRPr="00390972">
        <w:rPr>
          <w:lang w:bidi="ar-IQ"/>
        </w:rPr>
        <w:t xml:space="preserve">, G., </w:t>
      </w:r>
      <w:proofErr w:type="spellStart"/>
      <w:r w:rsidRPr="00390972">
        <w:rPr>
          <w:lang w:bidi="ar-IQ"/>
        </w:rPr>
        <w:t>Bruley</w:t>
      </w:r>
      <w:proofErr w:type="spellEnd"/>
      <w:r w:rsidRPr="00390972">
        <w:rPr>
          <w:lang w:bidi="ar-IQ"/>
        </w:rPr>
        <w:t xml:space="preserve"> des </w:t>
      </w:r>
      <w:proofErr w:type="spellStart"/>
      <w:r w:rsidRPr="00390972">
        <w:rPr>
          <w:lang w:bidi="ar-IQ"/>
        </w:rPr>
        <w:t>Varannes</w:t>
      </w:r>
      <w:proofErr w:type="spellEnd"/>
      <w:r w:rsidRPr="00390972">
        <w:rPr>
          <w:lang w:bidi="ar-IQ"/>
        </w:rPr>
        <w:t xml:space="preserve">, S., &amp; de La </w:t>
      </w:r>
      <w:proofErr w:type="spellStart"/>
      <w:r w:rsidRPr="00390972">
        <w:rPr>
          <w:lang w:bidi="ar-IQ"/>
        </w:rPr>
        <w:t>Cochetiere</w:t>
      </w:r>
      <w:proofErr w:type="spellEnd"/>
      <w:r w:rsidRPr="00390972">
        <w:rPr>
          <w:lang w:bidi="ar-IQ"/>
        </w:rPr>
        <w:t xml:space="preserve">, M. F. (2014). Systematic review: The role of the gut microbiota in chemotherapy- or radiation-induced gastrointestinal </w:t>
      </w:r>
      <w:proofErr w:type="gramStart"/>
      <w:r w:rsidRPr="00390972">
        <w:rPr>
          <w:lang w:bidi="ar-IQ"/>
        </w:rPr>
        <w:t>mucositis  Current</w:t>
      </w:r>
      <w:proofErr w:type="gramEnd"/>
      <w:r w:rsidRPr="00390972">
        <w:rPr>
          <w:lang w:bidi="ar-IQ"/>
        </w:rPr>
        <w:t xml:space="preserve"> evidence and potential clinical applications. </w:t>
      </w:r>
      <w:r w:rsidRPr="00390972">
        <w:rPr>
          <w:i/>
          <w:iCs/>
          <w:lang w:bidi="ar-IQ"/>
        </w:rPr>
        <w:t>Alimentary Pharmacology &amp; Therapeutics, 40</w:t>
      </w:r>
      <w:r w:rsidRPr="00390972">
        <w:rPr>
          <w:lang w:bidi="ar-IQ"/>
        </w:rPr>
        <w:t>(5), 409–421. https://doi.org/10.1111/apt.12851</w:t>
      </w:r>
    </w:p>
    <w:p w:rsidR="00390972" w:rsidRPr="00390972" w:rsidRDefault="00390972" w:rsidP="0079575E">
      <w:pPr>
        <w:jc w:val="both"/>
        <w:rPr>
          <w:lang w:bidi="ar-IQ"/>
        </w:rPr>
      </w:pPr>
      <w:r w:rsidRPr="00390972">
        <w:rPr>
          <w:lang w:bidi="ar-IQ"/>
        </w:rPr>
        <w:lastRenderedPageBreak/>
        <w:t>25</w:t>
      </w:r>
      <w:proofErr w:type="gramStart"/>
      <w:r w:rsidRPr="00390972">
        <w:rPr>
          <w:lang w:bidi="ar-IQ"/>
        </w:rPr>
        <w:t xml:space="preserve">-  </w:t>
      </w:r>
      <w:proofErr w:type="spellStart"/>
      <w:r w:rsidRPr="00390972">
        <w:rPr>
          <w:lang w:bidi="ar-IQ"/>
        </w:rPr>
        <w:t>Kuipers</w:t>
      </w:r>
      <w:proofErr w:type="spellEnd"/>
      <w:proofErr w:type="gramEnd"/>
      <w:r w:rsidRPr="00390972">
        <w:rPr>
          <w:lang w:bidi="ar-IQ"/>
        </w:rPr>
        <w:t xml:space="preserve">, E. J., Thijs, J. C., &amp; </w:t>
      </w:r>
      <w:proofErr w:type="spellStart"/>
      <w:r w:rsidRPr="00390972">
        <w:rPr>
          <w:lang w:bidi="ar-IQ"/>
        </w:rPr>
        <w:t>Festen</w:t>
      </w:r>
      <w:proofErr w:type="spellEnd"/>
      <w:r w:rsidRPr="00390972">
        <w:rPr>
          <w:lang w:bidi="ar-IQ"/>
        </w:rPr>
        <w:t xml:space="preserve">, H. P. (1995). The prevalence of </w:t>
      </w:r>
      <w:r w:rsidRPr="00390972">
        <w:rPr>
          <w:i/>
          <w:iCs/>
          <w:lang w:bidi="ar-IQ"/>
        </w:rPr>
        <w:t>Helicobacter pylori</w:t>
      </w:r>
      <w:r w:rsidRPr="00390972">
        <w:rPr>
          <w:lang w:bidi="ar-IQ"/>
        </w:rPr>
        <w:t xml:space="preserve"> in peptic ulcer disease. </w:t>
      </w:r>
      <w:r w:rsidRPr="00390972">
        <w:rPr>
          <w:i/>
          <w:iCs/>
          <w:lang w:bidi="ar-IQ"/>
        </w:rPr>
        <w:t>Alimentary Pharmacology &amp; Therapeutics, 9</w:t>
      </w:r>
      <w:r w:rsidRPr="00390972">
        <w:rPr>
          <w:lang w:bidi="ar-IQ"/>
        </w:rPr>
        <w:t>(Suppl 2), 59–69.</w:t>
      </w:r>
    </w:p>
    <w:p w:rsidR="00390972" w:rsidRPr="00390972" w:rsidRDefault="00390972" w:rsidP="0079575E">
      <w:pPr>
        <w:jc w:val="both"/>
        <w:rPr>
          <w:lang w:bidi="ar-IQ"/>
        </w:rPr>
      </w:pPr>
      <w:r w:rsidRPr="00390972">
        <w:rPr>
          <w:lang w:bidi="ar-IQ"/>
        </w:rPr>
        <w:t>26</w:t>
      </w:r>
      <w:proofErr w:type="gramStart"/>
      <w:r w:rsidRPr="00390972">
        <w:rPr>
          <w:lang w:bidi="ar-IQ"/>
        </w:rPr>
        <w:t>-  Brigitte</w:t>
      </w:r>
      <w:proofErr w:type="gramEnd"/>
      <w:r w:rsidRPr="00390972">
        <w:rPr>
          <w:lang w:bidi="ar-IQ"/>
        </w:rPr>
        <w:t xml:space="preserve">, L., </w:t>
      </w:r>
      <w:proofErr w:type="spellStart"/>
      <w:r w:rsidRPr="00390972">
        <w:rPr>
          <w:lang w:bidi="ar-IQ"/>
        </w:rPr>
        <w:t>Mabeku</w:t>
      </w:r>
      <w:proofErr w:type="spellEnd"/>
      <w:r w:rsidRPr="00390972">
        <w:rPr>
          <w:lang w:bidi="ar-IQ"/>
        </w:rPr>
        <w:t xml:space="preserve">, K., Larissa, M., </w:t>
      </w:r>
      <w:proofErr w:type="spellStart"/>
      <w:r w:rsidRPr="00390972">
        <w:rPr>
          <w:lang w:bidi="ar-IQ"/>
        </w:rPr>
        <w:t>Ngamga</w:t>
      </w:r>
      <w:proofErr w:type="spellEnd"/>
      <w:r w:rsidRPr="00390972">
        <w:rPr>
          <w:lang w:bidi="ar-IQ"/>
        </w:rPr>
        <w:t xml:space="preserve">, N., &amp; </w:t>
      </w:r>
      <w:proofErr w:type="spellStart"/>
      <w:r w:rsidRPr="00390972">
        <w:rPr>
          <w:lang w:bidi="ar-IQ"/>
        </w:rPr>
        <w:t>Leundji</w:t>
      </w:r>
      <w:proofErr w:type="spellEnd"/>
      <w:r w:rsidRPr="00390972">
        <w:rPr>
          <w:lang w:bidi="ar-IQ"/>
        </w:rPr>
        <w:t xml:space="preserve">, H. (2018). Potential risk factors and prevalence of </w:t>
      </w:r>
      <w:r w:rsidRPr="00390972">
        <w:rPr>
          <w:i/>
          <w:iCs/>
          <w:lang w:bidi="ar-IQ"/>
        </w:rPr>
        <w:t>Helicobacter pylori</w:t>
      </w:r>
      <w:r w:rsidRPr="00390972">
        <w:rPr>
          <w:lang w:bidi="ar-IQ"/>
        </w:rPr>
        <w:t xml:space="preserve"> infection among adult patients with dyspepsia symptoms in Cameroon. </w:t>
      </w:r>
      <w:r w:rsidRPr="00390972">
        <w:rPr>
          <w:i/>
          <w:iCs/>
          <w:lang w:bidi="ar-IQ"/>
        </w:rPr>
        <w:t>Infectious Diseases (Auckland, N.Z.),</w:t>
      </w:r>
      <w:r w:rsidRPr="00390972">
        <w:rPr>
          <w:lang w:bidi="ar-IQ"/>
        </w:rPr>
        <w:t xml:space="preserve"> 278, 1–11. https://doi.org/10.1080/23744235.2018.1499053</w:t>
      </w:r>
    </w:p>
    <w:p w:rsidR="00390972" w:rsidRPr="00390972" w:rsidRDefault="00390972" w:rsidP="0079575E">
      <w:pPr>
        <w:jc w:val="both"/>
        <w:rPr>
          <w:lang w:bidi="ar-IQ"/>
        </w:rPr>
      </w:pPr>
      <w:r w:rsidRPr="00390972">
        <w:rPr>
          <w:lang w:bidi="ar-IQ"/>
        </w:rPr>
        <w:t>27</w:t>
      </w:r>
      <w:proofErr w:type="gramStart"/>
      <w:r w:rsidRPr="00390972">
        <w:rPr>
          <w:lang w:bidi="ar-IQ"/>
        </w:rPr>
        <w:t>-  Marshall</w:t>
      </w:r>
      <w:proofErr w:type="gramEnd"/>
      <w:r w:rsidRPr="00390972">
        <w:rPr>
          <w:lang w:bidi="ar-IQ"/>
        </w:rPr>
        <w:t xml:space="preserve">, B., &amp; Warren, J. R. (1983). Unidentified curved bacilli on gastric epithelium in active chronic gastritis. </w:t>
      </w:r>
      <w:r w:rsidRPr="00390972">
        <w:rPr>
          <w:i/>
          <w:iCs/>
          <w:lang w:bidi="ar-IQ"/>
        </w:rPr>
        <w:t>The Lancet, 321</w:t>
      </w:r>
      <w:r w:rsidRPr="00390972">
        <w:rPr>
          <w:lang w:bidi="ar-IQ"/>
        </w:rPr>
        <w:t>(8336), 1273–1275.</w:t>
      </w:r>
    </w:p>
    <w:p w:rsidR="00390972" w:rsidRPr="00390972" w:rsidRDefault="00390972" w:rsidP="0079575E">
      <w:pPr>
        <w:jc w:val="both"/>
        <w:rPr>
          <w:lang w:bidi="ar-IQ"/>
        </w:rPr>
      </w:pPr>
      <w:r w:rsidRPr="00390972">
        <w:rPr>
          <w:lang w:bidi="ar-IQ"/>
        </w:rPr>
        <w:t>28</w:t>
      </w:r>
      <w:proofErr w:type="gramStart"/>
      <w:r w:rsidRPr="00390972">
        <w:rPr>
          <w:lang w:bidi="ar-IQ"/>
        </w:rPr>
        <w:t>-  Wilson</w:t>
      </w:r>
      <w:proofErr w:type="gramEnd"/>
      <w:r w:rsidRPr="00390972">
        <w:rPr>
          <w:lang w:bidi="ar-IQ"/>
        </w:rPr>
        <w:t xml:space="preserve">, K. T., </w:t>
      </w:r>
      <w:proofErr w:type="spellStart"/>
      <w:r w:rsidRPr="00390972">
        <w:rPr>
          <w:lang w:bidi="ar-IQ"/>
        </w:rPr>
        <w:t>Wroblewski</w:t>
      </w:r>
      <w:proofErr w:type="spellEnd"/>
      <w:r w:rsidRPr="00390972">
        <w:rPr>
          <w:lang w:bidi="ar-IQ"/>
        </w:rPr>
        <w:t xml:space="preserve">, L. E., &amp; Peek, R. M. (2010). </w:t>
      </w:r>
      <w:r w:rsidRPr="00390972">
        <w:rPr>
          <w:i/>
          <w:iCs/>
          <w:lang w:bidi="ar-IQ"/>
        </w:rPr>
        <w:t>Helicobacter pylori</w:t>
      </w:r>
      <w:r w:rsidRPr="00390972">
        <w:rPr>
          <w:lang w:bidi="ar-IQ"/>
        </w:rPr>
        <w:t xml:space="preserve"> and gastric cancer: Factors that modulate disease risk. </w:t>
      </w:r>
      <w:r w:rsidRPr="00390972">
        <w:rPr>
          <w:i/>
          <w:iCs/>
          <w:lang w:bidi="ar-IQ"/>
        </w:rPr>
        <w:t>Clinical Microbiology Reviews, 23</w:t>
      </w:r>
      <w:r w:rsidRPr="00390972">
        <w:rPr>
          <w:lang w:bidi="ar-IQ"/>
        </w:rPr>
        <w:t>(4), 713–739. https://doi.org/10.1128/CMR.00011-10</w:t>
      </w:r>
    </w:p>
    <w:p w:rsidR="00390972" w:rsidRPr="00390972" w:rsidRDefault="00390972" w:rsidP="0079575E">
      <w:pPr>
        <w:jc w:val="both"/>
        <w:rPr>
          <w:lang w:bidi="ar-IQ"/>
        </w:rPr>
      </w:pPr>
      <w:r w:rsidRPr="00390972">
        <w:rPr>
          <w:lang w:bidi="ar-IQ"/>
        </w:rPr>
        <w:t>29</w:t>
      </w:r>
      <w:proofErr w:type="gramStart"/>
      <w:r w:rsidRPr="00390972">
        <w:rPr>
          <w:lang w:bidi="ar-IQ"/>
        </w:rPr>
        <w:t xml:space="preserve">-  </w:t>
      </w:r>
      <w:proofErr w:type="spellStart"/>
      <w:r w:rsidRPr="00390972">
        <w:rPr>
          <w:lang w:bidi="ar-IQ"/>
        </w:rPr>
        <w:t>Mba</w:t>
      </w:r>
      <w:proofErr w:type="spellEnd"/>
      <w:proofErr w:type="gramEnd"/>
      <w:r w:rsidRPr="00390972">
        <w:rPr>
          <w:lang w:bidi="ar-IQ"/>
        </w:rPr>
        <w:t xml:space="preserve">, I. E., &amp; </w:t>
      </w:r>
      <w:proofErr w:type="spellStart"/>
      <w:r w:rsidRPr="00390972">
        <w:rPr>
          <w:lang w:bidi="ar-IQ"/>
        </w:rPr>
        <w:t>Sharndama</w:t>
      </w:r>
      <w:proofErr w:type="spellEnd"/>
      <w:r w:rsidRPr="00390972">
        <w:rPr>
          <w:lang w:bidi="ar-IQ"/>
        </w:rPr>
        <w:t xml:space="preserve">, H. C. (2022). </w:t>
      </w:r>
      <w:r w:rsidRPr="00390972">
        <w:rPr>
          <w:i/>
          <w:iCs/>
          <w:lang w:bidi="ar-IQ"/>
        </w:rPr>
        <w:t>Helicobacter pylori</w:t>
      </w:r>
      <w:r w:rsidRPr="00390972">
        <w:rPr>
          <w:lang w:bidi="ar-IQ"/>
        </w:rPr>
        <w:t xml:space="preserve">: An up-to-date overview on the virulence and pathogenesis mechanisms. </w:t>
      </w:r>
      <w:r w:rsidRPr="00390972">
        <w:rPr>
          <w:i/>
          <w:iCs/>
          <w:lang w:bidi="ar-IQ"/>
        </w:rPr>
        <w:t>Brazilian Journal of Microbiology</w:t>
      </w:r>
      <w:r w:rsidRPr="00390972">
        <w:rPr>
          <w:lang w:bidi="ar-IQ"/>
        </w:rPr>
        <w:t>, 1–18. https://doi.org/10.1007/s42770-022-00780-7</w:t>
      </w:r>
    </w:p>
    <w:p w:rsidR="007D4229" w:rsidRPr="007D4229" w:rsidRDefault="00390972" w:rsidP="007D4229">
      <w:pPr>
        <w:jc w:val="both"/>
        <w:rPr>
          <w:lang w:bidi="ar-IQ"/>
        </w:rPr>
      </w:pPr>
      <w:r w:rsidRPr="00390972">
        <w:rPr>
          <w:lang w:bidi="ar-IQ"/>
        </w:rPr>
        <w:t>30</w:t>
      </w:r>
      <w:proofErr w:type="gramStart"/>
      <w:r w:rsidRPr="00390972">
        <w:rPr>
          <w:lang w:bidi="ar-IQ"/>
        </w:rPr>
        <w:t xml:space="preserve">-  </w:t>
      </w:r>
      <w:proofErr w:type="spellStart"/>
      <w:r w:rsidR="007D4229">
        <w:rPr>
          <w:lang w:bidi="ar-IQ"/>
        </w:rPr>
        <w:t>Khorsheed</w:t>
      </w:r>
      <w:proofErr w:type="gramEnd"/>
      <w:r w:rsidR="007D4229">
        <w:rPr>
          <w:lang w:bidi="ar-IQ"/>
        </w:rPr>
        <w:t>,S.A</w:t>
      </w:r>
      <w:proofErr w:type="spellEnd"/>
      <w:r w:rsidR="007D4229">
        <w:rPr>
          <w:lang w:bidi="ar-IQ"/>
        </w:rPr>
        <w:t>.</w:t>
      </w:r>
      <w:r w:rsidRPr="00390972">
        <w:rPr>
          <w:lang w:bidi="ar-IQ"/>
        </w:rPr>
        <w:t>.</w:t>
      </w:r>
      <w:r w:rsidR="007D4229" w:rsidRPr="007D4229">
        <w:rPr>
          <w:lang w:bidi="ar-IQ"/>
        </w:rPr>
        <w:t xml:space="preserve"> (2024). A Comparative Study of Serological and Stool Antigen Tests for Helicobacter pylori Infection Diagnosis</w:t>
      </w:r>
      <w:r w:rsidR="007D4229" w:rsidRPr="007D4229">
        <w:rPr>
          <w:i/>
          <w:iCs/>
          <w:lang w:bidi="ar-IQ"/>
        </w:rPr>
        <w:t xml:space="preserve">. Journal of </w:t>
      </w:r>
      <w:proofErr w:type="spellStart"/>
      <w:r w:rsidR="007D4229" w:rsidRPr="007D4229">
        <w:rPr>
          <w:i/>
          <w:iCs/>
          <w:lang w:bidi="ar-IQ"/>
        </w:rPr>
        <w:t>Angiotherapy</w:t>
      </w:r>
      <w:proofErr w:type="spellEnd"/>
      <w:r w:rsidR="007D4229" w:rsidRPr="007D4229">
        <w:rPr>
          <w:lang w:bidi="ar-IQ"/>
        </w:rPr>
        <w:t>, 8(4), 1-6, 9578. https://doi.org/10.25163/</w:t>
      </w:r>
      <w:r w:rsidR="007D4229" w:rsidRPr="007D4229">
        <w:rPr>
          <w:i/>
          <w:iCs/>
          <w:lang w:bidi="ar-IQ"/>
        </w:rPr>
        <w:t>angiotherapy</w:t>
      </w:r>
      <w:r w:rsidR="007D4229" w:rsidRPr="007D4229">
        <w:rPr>
          <w:lang w:bidi="ar-IQ"/>
        </w:rPr>
        <w:t>.849578</w:t>
      </w:r>
    </w:p>
    <w:p w:rsidR="00390972" w:rsidRPr="00390972" w:rsidRDefault="00390972" w:rsidP="007D4229">
      <w:pPr>
        <w:jc w:val="both"/>
        <w:rPr>
          <w:lang w:bidi="ar-IQ"/>
        </w:rPr>
      </w:pPr>
    </w:p>
    <w:p w:rsidR="00390972" w:rsidRPr="00390972" w:rsidRDefault="00390972" w:rsidP="0079575E">
      <w:pPr>
        <w:jc w:val="both"/>
        <w:rPr>
          <w:lang w:bidi="ar-IQ"/>
        </w:rPr>
      </w:pPr>
      <w:r w:rsidRPr="00390972">
        <w:rPr>
          <w:lang w:bidi="ar-IQ"/>
        </w:rPr>
        <w:t xml:space="preserve">  31</w:t>
      </w:r>
      <w:proofErr w:type="gramStart"/>
      <w:r w:rsidRPr="00390972">
        <w:rPr>
          <w:lang w:bidi="ar-IQ"/>
        </w:rPr>
        <w:t xml:space="preserve">-  </w:t>
      </w:r>
      <w:proofErr w:type="spellStart"/>
      <w:r w:rsidRPr="00390972">
        <w:rPr>
          <w:lang w:bidi="ar-IQ"/>
        </w:rPr>
        <w:t>Hooi</w:t>
      </w:r>
      <w:proofErr w:type="spellEnd"/>
      <w:proofErr w:type="gramEnd"/>
      <w:r w:rsidRPr="00390972">
        <w:rPr>
          <w:lang w:bidi="ar-IQ"/>
        </w:rPr>
        <w:t xml:space="preserve">, J. K. Y., Lai, W. Y., Ng, W. K., Suen, M. M., Underwood, F. E., </w:t>
      </w:r>
      <w:proofErr w:type="spellStart"/>
      <w:r w:rsidRPr="00390972">
        <w:rPr>
          <w:lang w:bidi="ar-IQ"/>
        </w:rPr>
        <w:t>Tanyingoh</w:t>
      </w:r>
      <w:proofErr w:type="spellEnd"/>
      <w:r w:rsidRPr="00390972">
        <w:rPr>
          <w:lang w:bidi="ar-IQ"/>
        </w:rPr>
        <w:t>, D., et al. (2017). Global prevalence of Helicobacter pylori infection: Systematic review and meta-analysis. Gastroenterology, 153(2), 420–429. https://doi.org/10.1053/j.gastro.2017.04.022</w:t>
      </w:r>
    </w:p>
    <w:p w:rsidR="00390972" w:rsidRPr="00390972" w:rsidRDefault="00390972" w:rsidP="0079575E">
      <w:pPr>
        <w:jc w:val="both"/>
        <w:rPr>
          <w:lang w:bidi="ar-IQ"/>
        </w:rPr>
      </w:pPr>
    </w:p>
    <w:p w:rsidR="00390972" w:rsidRPr="00390972" w:rsidRDefault="00390972" w:rsidP="0079575E">
      <w:pPr>
        <w:jc w:val="both"/>
        <w:rPr>
          <w:lang w:bidi="ar-IQ"/>
        </w:rPr>
      </w:pPr>
      <w:r w:rsidRPr="00390972">
        <w:rPr>
          <w:lang w:bidi="ar-IQ"/>
        </w:rPr>
        <w:t xml:space="preserve">  32</w:t>
      </w:r>
      <w:proofErr w:type="gramStart"/>
      <w:r w:rsidRPr="00390972">
        <w:rPr>
          <w:lang w:bidi="ar-IQ"/>
        </w:rPr>
        <w:t xml:space="preserve">-  </w:t>
      </w:r>
      <w:proofErr w:type="spellStart"/>
      <w:r w:rsidRPr="00390972">
        <w:rPr>
          <w:lang w:bidi="ar-IQ"/>
        </w:rPr>
        <w:t>Sahebkar</w:t>
      </w:r>
      <w:proofErr w:type="spellEnd"/>
      <w:proofErr w:type="gramEnd"/>
      <w:r w:rsidRPr="00390972">
        <w:rPr>
          <w:lang w:bidi="ar-IQ"/>
        </w:rPr>
        <w:t xml:space="preserve">, A. H., </w:t>
      </w:r>
      <w:proofErr w:type="spellStart"/>
      <w:r w:rsidRPr="00390972">
        <w:rPr>
          <w:lang w:bidi="ar-IQ"/>
        </w:rPr>
        <w:t>Khademi</w:t>
      </w:r>
      <w:proofErr w:type="spellEnd"/>
      <w:r w:rsidRPr="00390972">
        <w:rPr>
          <w:lang w:bidi="ar-IQ"/>
        </w:rPr>
        <w:t xml:space="preserve">, F., </w:t>
      </w:r>
      <w:proofErr w:type="spellStart"/>
      <w:r w:rsidRPr="00390972">
        <w:rPr>
          <w:lang w:bidi="ar-IQ"/>
        </w:rPr>
        <w:t>Vaez</w:t>
      </w:r>
      <w:proofErr w:type="spellEnd"/>
      <w:r w:rsidRPr="00390972">
        <w:rPr>
          <w:lang w:bidi="ar-IQ"/>
        </w:rPr>
        <w:t xml:space="preserve">, H., </w:t>
      </w:r>
      <w:proofErr w:type="spellStart"/>
      <w:r w:rsidRPr="00390972">
        <w:rPr>
          <w:lang w:bidi="ar-IQ"/>
        </w:rPr>
        <w:t>Arzanlou</w:t>
      </w:r>
      <w:proofErr w:type="spellEnd"/>
      <w:r w:rsidRPr="00390972">
        <w:rPr>
          <w:lang w:bidi="ar-IQ"/>
        </w:rPr>
        <w:t xml:space="preserve">, M., &amp; </w:t>
      </w:r>
      <w:proofErr w:type="spellStart"/>
      <w:r w:rsidRPr="00390972">
        <w:rPr>
          <w:lang w:bidi="ar-IQ"/>
        </w:rPr>
        <w:t>Peeridogaheh</w:t>
      </w:r>
      <w:proofErr w:type="spellEnd"/>
      <w:r w:rsidRPr="00390972">
        <w:rPr>
          <w:lang w:bidi="ar-IQ"/>
        </w:rPr>
        <w:t>, H. (2017). Characterization of clarithromycin-resistant Helicobacter pylori strains in Iran: A systematic review and meta-analysis. Journal of Global Antimicrobial Resistance, 10, 171–178. https://doi.org/10.1016/j.jgar.2017.07.011</w:t>
      </w:r>
    </w:p>
    <w:p w:rsidR="00390972" w:rsidRPr="00390972" w:rsidRDefault="00390972" w:rsidP="0079575E">
      <w:pPr>
        <w:jc w:val="both"/>
        <w:rPr>
          <w:lang w:bidi="ar-IQ"/>
        </w:rPr>
      </w:pPr>
    </w:p>
    <w:p w:rsidR="00390972" w:rsidRPr="00390972" w:rsidRDefault="00390972" w:rsidP="0079575E">
      <w:pPr>
        <w:jc w:val="both"/>
        <w:rPr>
          <w:lang w:bidi="ar-IQ"/>
        </w:rPr>
      </w:pPr>
      <w:r w:rsidRPr="00390972">
        <w:rPr>
          <w:lang w:bidi="ar-IQ"/>
        </w:rPr>
        <w:t xml:space="preserve">  33</w:t>
      </w:r>
      <w:proofErr w:type="gramStart"/>
      <w:r w:rsidRPr="00390972">
        <w:rPr>
          <w:lang w:bidi="ar-IQ"/>
        </w:rPr>
        <w:t xml:space="preserve">-  </w:t>
      </w:r>
      <w:proofErr w:type="spellStart"/>
      <w:r w:rsidRPr="00390972">
        <w:rPr>
          <w:lang w:bidi="ar-IQ"/>
        </w:rPr>
        <w:t>Shler</w:t>
      </w:r>
      <w:proofErr w:type="spellEnd"/>
      <w:proofErr w:type="gramEnd"/>
      <w:r w:rsidRPr="00390972">
        <w:rPr>
          <w:lang w:bidi="ar-IQ"/>
        </w:rPr>
        <w:t>, A. K.(2024). Isolation and Diagnosis of the Bacteria Causing Gastric Ulcers and Identification of the Causative Gene using PCR Technique</w:t>
      </w:r>
      <w:r w:rsidRPr="00390972">
        <w:rPr>
          <w:i/>
          <w:iCs/>
          <w:lang w:bidi="ar-IQ"/>
        </w:rPr>
        <w:t xml:space="preserve"> International Journal of Current Microbiology and Applied Sciences</w:t>
      </w:r>
      <w:r w:rsidRPr="00390972">
        <w:rPr>
          <w:lang w:bidi="ar-IQ"/>
        </w:rPr>
        <w:t>.</w:t>
      </w:r>
      <w:r w:rsidRPr="00390972">
        <w:rPr>
          <w:b/>
          <w:bCs/>
          <w:i/>
          <w:iCs/>
          <w:lang w:bidi="ar-IQ"/>
        </w:rPr>
        <w:t xml:space="preserve"> </w:t>
      </w:r>
      <w:r w:rsidRPr="00390972">
        <w:rPr>
          <w:i/>
          <w:iCs/>
          <w:lang w:bidi="ar-IQ"/>
        </w:rPr>
        <w:t>13</w:t>
      </w:r>
      <w:r w:rsidRPr="00390972">
        <w:rPr>
          <w:lang w:bidi="ar-IQ"/>
        </w:rPr>
        <w:t>(09): 82-92. https://doi.org/10.20546/ijcmas.2024.1309.008</w:t>
      </w:r>
    </w:p>
    <w:p w:rsidR="00390972" w:rsidRPr="00390972" w:rsidRDefault="00390972" w:rsidP="0079575E">
      <w:pPr>
        <w:jc w:val="both"/>
        <w:rPr>
          <w:lang w:bidi="ar-IQ"/>
        </w:rPr>
      </w:pPr>
    </w:p>
    <w:p w:rsidR="00390972" w:rsidRPr="00390972" w:rsidRDefault="00390972" w:rsidP="0079575E">
      <w:pPr>
        <w:jc w:val="both"/>
        <w:rPr>
          <w:lang w:bidi="ar-IQ"/>
        </w:rPr>
      </w:pPr>
      <w:r w:rsidRPr="00390972">
        <w:rPr>
          <w:lang w:bidi="ar-IQ"/>
        </w:rPr>
        <w:t xml:space="preserve">   34- Naranjo, D., Suárez, M., </w:t>
      </w:r>
      <w:proofErr w:type="spellStart"/>
      <w:r w:rsidRPr="00390972">
        <w:rPr>
          <w:lang w:bidi="ar-IQ"/>
        </w:rPr>
        <w:t>Bayona</w:t>
      </w:r>
      <w:proofErr w:type="spellEnd"/>
      <w:r w:rsidRPr="00390972">
        <w:rPr>
          <w:lang w:bidi="ar-IQ"/>
        </w:rPr>
        <w:t xml:space="preserve">, M., Gallego, M., Urbina, M., &amp; Rojas, D. (2012). </w:t>
      </w:r>
      <w:proofErr w:type="spellStart"/>
      <w:r w:rsidRPr="00390972">
        <w:rPr>
          <w:lang w:bidi="ar-IQ"/>
        </w:rPr>
        <w:t>Aspectos</w:t>
      </w:r>
      <w:proofErr w:type="spellEnd"/>
      <w:r w:rsidRPr="00390972">
        <w:rPr>
          <w:lang w:bidi="ar-IQ"/>
        </w:rPr>
        <w:t xml:space="preserve"> </w:t>
      </w:r>
      <w:proofErr w:type="spellStart"/>
      <w:r w:rsidRPr="00390972">
        <w:rPr>
          <w:lang w:bidi="ar-IQ"/>
        </w:rPr>
        <w:t>históricos</w:t>
      </w:r>
      <w:proofErr w:type="spellEnd"/>
      <w:r w:rsidRPr="00390972">
        <w:rPr>
          <w:lang w:bidi="ar-IQ"/>
        </w:rPr>
        <w:t xml:space="preserve">, </w:t>
      </w:r>
      <w:proofErr w:type="spellStart"/>
      <w:r w:rsidRPr="00390972">
        <w:rPr>
          <w:lang w:bidi="ar-IQ"/>
        </w:rPr>
        <w:t>epidemiológicos</w:t>
      </w:r>
      <w:proofErr w:type="spellEnd"/>
      <w:r w:rsidRPr="00390972">
        <w:rPr>
          <w:lang w:bidi="ar-IQ"/>
        </w:rPr>
        <w:t xml:space="preserve"> y </w:t>
      </w:r>
      <w:proofErr w:type="spellStart"/>
      <w:r w:rsidRPr="00390972">
        <w:rPr>
          <w:lang w:bidi="ar-IQ"/>
        </w:rPr>
        <w:t>patológicos</w:t>
      </w:r>
      <w:proofErr w:type="spellEnd"/>
      <w:r w:rsidRPr="00390972">
        <w:rPr>
          <w:lang w:bidi="ar-IQ"/>
        </w:rPr>
        <w:t xml:space="preserve"> de las </w:t>
      </w:r>
      <w:proofErr w:type="spellStart"/>
      <w:r w:rsidRPr="00390972">
        <w:rPr>
          <w:lang w:bidi="ar-IQ"/>
        </w:rPr>
        <w:t>helicobacteriosis</w:t>
      </w:r>
      <w:proofErr w:type="spellEnd"/>
      <w:r w:rsidRPr="00390972">
        <w:rPr>
          <w:lang w:bidi="ar-IQ"/>
        </w:rPr>
        <w:t xml:space="preserve"> </w:t>
      </w:r>
      <w:proofErr w:type="spellStart"/>
      <w:r w:rsidRPr="00390972">
        <w:rPr>
          <w:lang w:bidi="ar-IQ"/>
        </w:rPr>
        <w:t>en</w:t>
      </w:r>
      <w:proofErr w:type="spellEnd"/>
      <w:r w:rsidRPr="00390972">
        <w:rPr>
          <w:lang w:bidi="ar-IQ"/>
        </w:rPr>
        <w:t xml:space="preserve"> </w:t>
      </w:r>
      <w:proofErr w:type="spellStart"/>
      <w:r w:rsidRPr="00390972">
        <w:rPr>
          <w:lang w:bidi="ar-IQ"/>
        </w:rPr>
        <w:t>humanos</w:t>
      </w:r>
      <w:proofErr w:type="spellEnd"/>
      <w:r w:rsidRPr="00390972">
        <w:rPr>
          <w:lang w:bidi="ar-IQ"/>
        </w:rPr>
        <w:t xml:space="preserve"> y </w:t>
      </w:r>
      <w:proofErr w:type="spellStart"/>
      <w:r w:rsidRPr="00390972">
        <w:rPr>
          <w:lang w:bidi="ar-IQ"/>
        </w:rPr>
        <w:t>en</w:t>
      </w:r>
      <w:proofErr w:type="spellEnd"/>
      <w:r w:rsidRPr="00390972">
        <w:rPr>
          <w:lang w:bidi="ar-IQ"/>
        </w:rPr>
        <w:t xml:space="preserve"> </w:t>
      </w:r>
      <w:proofErr w:type="spellStart"/>
      <w:r w:rsidRPr="00390972">
        <w:rPr>
          <w:lang w:bidi="ar-IQ"/>
        </w:rPr>
        <w:t>caninos</w:t>
      </w:r>
      <w:proofErr w:type="spellEnd"/>
      <w:r w:rsidRPr="00390972">
        <w:rPr>
          <w:lang w:bidi="ar-IQ"/>
        </w:rPr>
        <w:t xml:space="preserve">. </w:t>
      </w:r>
      <w:proofErr w:type="spellStart"/>
      <w:r w:rsidRPr="00390972">
        <w:rPr>
          <w:lang w:bidi="ar-IQ"/>
        </w:rPr>
        <w:t>Medicina</w:t>
      </w:r>
      <w:proofErr w:type="spellEnd"/>
      <w:r w:rsidRPr="00390972">
        <w:rPr>
          <w:lang w:bidi="ar-IQ"/>
        </w:rPr>
        <w:t xml:space="preserve"> (Bogotá), 34, 146–161.</w:t>
      </w:r>
    </w:p>
    <w:p w:rsidR="00390972" w:rsidRPr="00390972" w:rsidRDefault="00390972" w:rsidP="0079575E">
      <w:pPr>
        <w:jc w:val="both"/>
        <w:rPr>
          <w:lang w:bidi="ar-IQ"/>
        </w:rPr>
      </w:pPr>
    </w:p>
    <w:p w:rsidR="00390972" w:rsidRPr="00390972" w:rsidRDefault="00390972" w:rsidP="0079575E">
      <w:pPr>
        <w:jc w:val="both"/>
        <w:rPr>
          <w:lang w:bidi="ar-IQ"/>
        </w:rPr>
      </w:pPr>
      <w:r w:rsidRPr="00390972">
        <w:rPr>
          <w:lang w:bidi="ar-IQ"/>
        </w:rPr>
        <w:t xml:space="preserve">   35- Blanchard, T., &amp; </w:t>
      </w:r>
      <w:proofErr w:type="spellStart"/>
      <w:r w:rsidRPr="00390972">
        <w:rPr>
          <w:lang w:bidi="ar-IQ"/>
        </w:rPr>
        <w:t>Nedrud</w:t>
      </w:r>
      <w:proofErr w:type="spellEnd"/>
      <w:r w:rsidRPr="00390972">
        <w:rPr>
          <w:lang w:bidi="ar-IQ"/>
        </w:rPr>
        <w:t>, J. (2012). Laboratory maintenance of Helicobacter species. Current Protocols in Microbiology, Supplement 24. https://doi.org/10.1002/9780471729259.mc24b01s24</w:t>
      </w:r>
    </w:p>
    <w:p w:rsidR="00390972" w:rsidRPr="00390972" w:rsidRDefault="00390972" w:rsidP="0079575E">
      <w:pPr>
        <w:jc w:val="both"/>
        <w:rPr>
          <w:lang w:bidi="ar-IQ"/>
        </w:rPr>
      </w:pPr>
    </w:p>
    <w:p w:rsidR="00390972" w:rsidRPr="00390972" w:rsidRDefault="00390972" w:rsidP="0079575E">
      <w:pPr>
        <w:jc w:val="both"/>
        <w:rPr>
          <w:lang w:bidi="ar-IQ"/>
        </w:rPr>
      </w:pPr>
      <w:r w:rsidRPr="00390972">
        <w:rPr>
          <w:lang w:bidi="ar-IQ"/>
        </w:rPr>
        <w:t xml:space="preserve">   36- </w:t>
      </w:r>
      <w:proofErr w:type="spellStart"/>
      <w:r w:rsidRPr="00390972">
        <w:rPr>
          <w:lang w:bidi="ar-IQ"/>
        </w:rPr>
        <w:t>Sasatsu</w:t>
      </w:r>
      <w:proofErr w:type="spellEnd"/>
      <w:r w:rsidRPr="00390972">
        <w:rPr>
          <w:lang w:bidi="ar-IQ"/>
        </w:rPr>
        <w:t xml:space="preserve">, M., </w:t>
      </w:r>
      <w:proofErr w:type="spellStart"/>
      <w:r w:rsidRPr="00390972">
        <w:rPr>
          <w:lang w:bidi="ar-IQ"/>
        </w:rPr>
        <w:t>Rimbara</w:t>
      </w:r>
      <w:proofErr w:type="spellEnd"/>
      <w:r w:rsidRPr="00390972">
        <w:rPr>
          <w:lang w:bidi="ar-IQ"/>
        </w:rPr>
        <w:t>, E., &amp; Graham, D. Y. (2013). PCR detection of Helicobacter pylori in clinical samples. In Methods in Molecular Biology (Vol. 943, pp. 279–287). Humana Press. https://doi.org/10.1007/978-1-60327-353-4_19</w:t>
      </w:r>
    </w:p>
    <w:p w:rsidR="00390972" w:rsidRPr="00390972" w:rsidRDefault="00390972" w:rsidP="0079575E">
      <w:pPr>
        <w:jc w:val="both"/>
        <w:rPr>
          <w:lang w:bidi="ar-IQ"/>
        </w:rPr>
      </w:pPr>
    </w:p>
    <w:p w:rsidR="00390972" w:rsidRPr="00390972" w:rsidRDefault="00390972" w:rsidP="0079575E">
      <w:pPr>
        <w:jc w:val="both"/>
        <w:rPr>
          <w:lang w:bidi="ar-IQ"/>
        </w:rPr>
      </w:pPr>
      <w:r w:rsidRPr="00390972">
        <w:rPr>
          <w:lang w:bidi="ar-IQ"/>
        </w:rPr>
        <w:t xml:space="preserve">   37- Ahmed, M. (2019). Peptic ulcer disease. </w:t>
      </w:r>
      <w:proofErr w:type="spellStart"/>
      <w:r w:rsidRPr="00390972">
        <w:rPr>
          <w:lang w:bidi="ar-IQ"/>
        </w:rPr>
        <w:t>IntechOpen</w:t>
      </w:r>
      <w:proofErr w:type="spellEnd"/>
      <w:r w:rsidRPr="00390972">
        <w:rPr>
          <w:lang w:bidi="ar-IQ"/>
        </w:rPr>
        <w:t>. https://doi.org/10.5772/intechopen.86652</w:t>
      </w:r>
    </w:p>
    <w:p w:rsidR="00390972" w:rsidRPr="00390972" w:rsidRDefault="00390972" w:rsidP="0079575E">
      <w:pPr>
        <w:jc w:val="both"/>
        <w:rPr>
          <w:lang w:bidi="ar-IQ"/>
        </w:rPr>
      </w:pPr>
    </w:p>
    <w:p w:rsidR="00390972" w:rsidRPr="00390972" w:rsidRDefault="00390972" w:rsidP="0079575E">
      <w:pPr>
        <w:jc w:val="both"/>
        <w:rPr>
          <w:lang w:bidi="ar-IQ"/>
        </w:rPr>
      </w:pPr>
      <w:r w:rsidRPr="00390972">
        <w:rPr>
          <w:lang w:bidi="ar-IQ"/>
        </w:rPr>
        <w:lastRenderedPageBreak/>
        <w:t xml:space="preserve">    38- Shi, Y., Ren, X., Suo, B., Yao, X., Lu, H., Li, C., et al. (2023). Individualized diagnosis and eradication therapy for Helicobacter pylori infection based on gene detection of clarithromycin resistance in stool specimens: A systematic review and meta-analysis. Helicobacter, 28, e12958. https://doi.org/10.1111/hel.12958</w:t>
      </w:r>
    </w:p>
    <w:p w:rsidR="00390972" w:rsidRPr="00390972" w:rsidRDefault="00390972" w:rsidP="0079575E">
      <w:pPr>
        <w:jc w:val="both"/>
        <w:rPr>
          <w:lang w:bidi="ar-IQ"/>
        </w:rPr>
      </w:pPr>
    </w:p>
    <w:p w:rsidR="00390972" w:rsidRPr="00390972" w:rsidRDefault="00390972" w:rsidP="0079575E">
      <w:pPr>
        <w:jc w:val="both"/>
        <w:rPr>
          <w:lang w:bidi="ar-IQ"/>
        </w:rPr>
      </w:pPr>
      <w:r w:rsidRPr="00390972">
        <w:rPr>
          <w:lang w:bidi="ar-IQ"/>
        </w:rPr>
        <w:t xml:space="preserve">   39- </w:t>
      </w:r>
      <w:proofErr w:type="spellStart"/>
      <w:r w:rsidRPr="00390972">
        <w:rPr>
          <w:lang w:bidi="ar-IQ"/>
        </w:rPr>
        <w:t>Sokmensuer</w:t>
      </w:r>
      <w:proofErr w:type="spellEnd"/>
      <w:r w:rsidRPr="00390972">
        <w:rPr>
          <w:lang w:bidi="ar-IQ"/>
        </w:rPr>
        <w:t xml:space="preserve">, C., Alp, A., </w:t>
      </w:r>
      <w:proofErr w:type="spellStart"/>
      <w:r w:rsidRPr="00390972">
        <w:rPr>
          <w:lang w:bidi="ar-IQ"/>
        </w:rPr>
        <w:t>Macin</w:t>
      </w:r>
      <w:proofErr w:type="spellEnd"/>
      <w:r w:rsidRPr="00390972">
        <w:rPr>
          <w:lang w:bidi="ar-IQ"/>
        </w:rPr>
        <w:t xml:space="preserve">, S., </w:t>
      </w:r>
      <w:proofErr w:type="spellStart"/>
      <w:r w:rsidRPr="00390972">
        <w:rPr>
          <w:lang w:bidi="ar-IQ"/>
        </w:rPr>
        <w:t>Sener</w:t>
      </w:r>
      <w:proofErr w:type="spellEnd"/>
      <w:r w:rsidRPr="00390972">
        <w:rPr>
          <w:lang w:bidi="ar-IQ"/>
        </w:rPr>
        <w:t xml:space="preserve">, B., </w:t>
      </w:r>
      <w:proofErr w:type="spellStart"/>
      <w:r w:rsidRPr="00390972">
        <w:rPr>
          <w:lang w:bidi="ar-IQ"/>
        </w:rPr>
        <w:t>Orhan</w:t>
      </w:r>
      <w:proofErr w:type="spellEnd"/>
      <w:r w:rsidRPr="00390972">
        <w:rPr>
          <w:lang w:bidi="ar-IQ"/>
        </w:rPr>
        <w:t xml:space="preserve">, D., </w:t>
      </w:r>
      <w:proofErr w:type="spellStart"/>
      <w:r w:rsidRPr="00390972">
        <w:rPr>
          <w:lang w:bidi="ar-IQ"/>
        </w:rPr>
        <w:t>Ozen</w:t>
      </w:r>
      <w:proofErr w:type="spellEnd"/>
      <w:r w:rsidRPr="00390972">
        <w:rPr>
          <w:lang w:bidi="ar-IQ"/>
        </w:rPr>
        <w:t>, H., et al. (2018). Comparison of culture, real-time PCR, ELISA, and histopathological examination methods for identification of Helicobacter pylori. Istanbul Medical Journal, 19, 138–142.</w:t>
      </w:r>
    </w:p>
    <w:p w:rsidR="00390972" w:rsidRPr="00390972" w:rsidRDefault="00390972" w:rsidP="0079575E">
      <w:pPr>
        <w:jc w:val="both"/>
        <w:rPr>
          <w:lang w:bidi="ar-IQ"/>
        </w:rPr>
      </w:pPr>
    </w:p>
    <w:p w:rsidR="00390972" w:rsidRPr="00390972" w:rsidRDefault="00390972" w:rsidP="0079575E">
      <w:pPr>
        <w:jc w:val="both"/>
        <w:rPr>
          <w:lang w:bidi="ar-IQ"/>
        </w:rPr>
      </w:pPr>
      <w:r w:rsidRPr="00390972">
        <w:rPr>
          <w:lang w:bidi="ar-IQ"/>
        </w:rPr>
        <w:t xml:space="preserve">  40</w:t>
      </w:r>
      <w:proofErr w:type="gramStart"/>
      <w:r w:rsidRPr="00390972">
        <w:rPr>
          <w:lang w:bidi="ar-IQ"/>
        </w:rPr>
        <w:t xml:space="preserve">-  </w:t>
      </w:r>
      <w:proofErr w:type="spellStart"/>
      <w:r w:rsidRPr="00390972">
        <w:rPr>
          <w:lang w:bidi="ar-IQ"/>
        </w:rPr>
        <w:t>Orhan</w:t>
      </w:r>
      <w:proofErr w:type="spellEnd"/>
      <w:proofErr w:type="gramEnd"/>
      <w:r w:rsidRPr="00390972">
        <w:rPr>
          <w:lang w:bidi="ar-IQ"/>
        </w:rPr>
        <w:t xml:space="preserve">, D., </w:t>
      </w:r>
      <w:proofErr w:type="spellStart"/>
      <w:r w:rsidRPr="00390972">
        <w:rPr>
          <w:lang w:bidi="ar-IQ"/>
        </w:rPr>
        <w:t>Macin</w:t>
      </w:r>
      <w:proofErr w:type="spellEnd"/>
      <w:r w:rsidRPr="00390972">
        <w:rPr>
          <w:lang w:bidi="ar-IQ"/>
        </w:rPr>
        <w:t xml:space="preserve">, S., Alp, A., </w:t>
      </w:r>
      <w:proofErr w:type="spellStart"/>
      <w:r w:rsidRPr="00390972">
        <w:rPr>
          <w:lang w:bidi="ar-IQ"/>
        </w:rPr>
        <w:t>Sener</w:t>
      </w:r>
      <w:proofErr w:type="spellEnd"/>
      <w:r w:rsidRPr="00390972">
        <w:rPr>
          <w:lang w:bidi="ar-IQ"/>
        </w:rPr>
        <w:t xml:space="preserve">, B., </w:t>
      </w:r>
      <w:proofErr w:type="spellStart"/>
      <w:r w:rsidRPr="00390972">
        <w:rPr>
          <w:lang w:bidi="ar-IQ"/>
        </w:rPr>
        <w:t>Sokmensuer</w:t>
      </w:r>
      <w:proofErr w:type="spellEnd"/>
      <w:r w:rsidRPr="00390972">
        <w:rPr>
          <w:lang w:bidi="ar-IQ"/>
        </w:rPr>
        <w:t xml:space="preserve">, C., </w:t>
      </w:r>
      <w:proofErr w:type="spellStart"/>
      <w:r w:rsidRPr="00390972">
        <w:rPr>
          <w:lang w:bidi="ar-IQ"/>
        </w:rPr>
        <w:t>Ozen</w:t>
      </w:r>
      <w:proofErr w:type="spellEnd"/>
      <w:r w:rsidRPr="00390972">
        <w:rPr>
          <w:lang w:bidi="ar-IQ"/>
        </w:rPr>
        <w:t>, H., et al. (2018). Comparison of culture, real-time PCR, ELISA, and histopathological examination methods for identification of Helicobacter pylori. Istanbul Medical Journal, 19, 138–142.</w:t>
      </w:r>
    </w:p>
    <w:p w:rsidR="00390972" w:rsidRPr="00390972" w:rsidRDefault="00390972" w:rsidP="0079575E">
      <w:pPr>
        <w:jc w:val="both"/>
        <w:rPr>
          <w:lang w:bidi="ar-IQ"/>
        </w:rPr>
      </w:pPr>
      <w:r w:rsidRPr="00390972">
        <w:rPr>
          <w:lang w:bidi="ar-IQ"/>
        </w:rPr>
        <w:t>41</w:t>
      </w:r>
      <w:proofErr w:type="gramStart"/>
      <w:r w:rsidRPr="00390972">
        <w:rPr>
          <w:lang w:bidi="ar-IQ"/>
        </w:rPr>
        <w:t>-  Yao</w:t>
      </w:r>
      <w:proofErr w:type="gramEnd"/>
      <w:r w:rsidRPr="00390972">
        <w:rPr>
          <w:lang w:bidi="ar-IQ"/>
        </w:rPr>
        <w:t xml:space="preserve">, X., Ren, X., Shi, Y., Suo, B., Lu, H., Li, C., et al. (2023). Individualized diagnosis and eradication therapy for </w:t>
      </w:r>
      <w:r w:rsidRPr="00390972">
        <w:rPr>
          <w:i/>
          <w:iCs/>
          <w:lang w:bidi="ar-IQ"/>
        </w:rPr>
        <w:t>Helicobacter pylori</w:t>
      </w:r>
      <w:r w:rsidRPr="00390972">
        <w:rPr>
          <w:lang w:bidi="ar-IQ"/>
        </w:rPr>
        <w:t xml:space="preserve"> infection based on gene detection of clarithromycin resistance in stool specimens: A systematic review and meta-analysis. </w:t>
      </w:r>
      <w:r w:rsidRPr="00390972">
        <w:rPr>
          <w:i/>
          <w:iCs/>
          <w:lang w:bidi="ar-IQ"/>
        </w:rPr>
        <w:t>Helicobacter, 28</w:t>
      </w:r>
      <w:r w:rsidRPr="00390972">
        <w:rPr>
          <w:lang w:bidi="ar-IQ"/>
        </w:rPr>
        <w:t>, e12958. https://doi.org/10.1111/hel.12958</w:t>
      </w:r>
    </w:p>
    <w:p w:rsidR="00390972" w:rsidRPr="00390972" w:rsidRDefault="00390972" w:rsidP="0079575E">
      <w:pPr>
        <w:jc w:val="both"/>
        <w:rPr>
          <w:lang w:bidi="ar-IQ"/>
        </w:rPr>
      </w:pPr>
      <w:r w:rsidRPr="00390972">
        <w:rPr>
          <w:lang w:bidi="ar-IQ"/>
        </w:rPr>
        <w:t>42</w:t>
      </w:r>
      <w:proofErr w:type="gramStart"/>
      <w:r w:rsidRPr="00390972">
        <w:rPr>
          <w:lang w:bidi="ar-IQ"/>
        </w:rPr>
        <w:t xml:space="preserve">-  </w:t>
      </w:r>
      <w:proofErr w:type="spellStart"/>
      <w:r w:rsidRPr="00390972">
        <w:rPr>
          <w:lang w:bidi="ar-IQ"/>
        </w:rPr>
        <w:t>Vaez</w:t>
      </w:r>
      <w:proofErr w:type="spellEnd"/>
      <w:proofErr w:type="gramEnd"/>
      <w:r w:rsidRPr="00390972">
        <w:rPr>
          <w:lang w:bidi="ar-IQ"/>
        </w:rPr>
        <w:t xml:space="preserve">, H., </w:t>
      </w:r>
      <w:proofErr w:type="spellStart"/>
      <w:r w:rsidRPr="00390972">
        <w:rPr>
          <w:lang w:bidi="ar-IQ"/>
        </w:rPr>
        <w:t>Khademi</w:t>
      </w:r>
      <w:proofErr w:type="spellEnd"/>
      <w:r w:rsidRPr="00390972">
        <w:rPr>
          <w:lang w:bidi="ar-IQ"/>
        </w:rPr>
        <w:t xml:space="preserve">, F., </w:t>
      </w:r>
      <w:proofErr w:type="spellStart"/>
      <w:r w:rsidRPr="00390972">
        <w:rPr>
          <w:lang w:bidi="ar-IQ"/>
        </w:rPr>
        <w:t>Sahebkar</w:t>
      </w:r>
      <w:proofErr w:type="spellEnd"/>
      <w:r w:rsidRPr="00390972">
        <w:rPr>
          <w:lang w:bidi="ar-IQ"/>
        </w:rPr>
        <w:t xml:space="preserve">, A. H., </w:t>
      </w:r>
      <w:proofErr w:type="spellStart"/>
      <w:r w:rsidRPr="00390972">
        <w:rPr>
          <w:lang w:bidi="ar-IQ"/>
        </w:rPr>
        <w:t>Arzanlou</w:t>
      </w:r>
      <w:proofErr w:type="spellEnd"/>
      <w:r w:rsidRPr="00390972">
        <w:rPr>
          <w:lang w:bidi="ar-IQ"/>
        </w:rPr>
        <w:t xml:space="preserve">, M., &amp; </w:t>
      </w:r>
      <w:proofErr w:type="spellStart"/>
      <w:r w:rsidRPr="00390972">
        <w:rPr>
          <w:lang w:bidi="ar-IQ"/>
        </w:rPr>
        <w:t>Peeridogaheh</w:t>
      </w:r>
      <w:proofErr w:type="spellEnd"/>
      <w:r w:rsidRPr="00390972">
        <w:rPr>
          <w:lang w:bidi="ar-IQ"/>
        </w:rPr>
        <w:t xml:space="preserve">, H. (2017). Characterization of clarithromycin-resistant </w:t>
      </w:r>
      <w:r w:rsidRPr="00390972">
        <w:rPr>
          <w:i/>
          <w:iCs/>
          <w:lang w:bidi="ar-IQ"/>
        </w:rPr>
        <w:t>Helicobacter pylori</w:t>
      </w:r>
      <w:r w:rsidRPr="00390972">
        <w:rPr>
          <w:lang w:bidi="ar-IQ"/>
        </w:rPr>
        <w:t xml:space="preserve"> strains in Iran: A systematic review and meta-analysis. </w:t>
      </w:r>
      <w:r w:rsidRPr="00390972">
        <w:rPr>
          <w:i/>
          <w:iCs/>
          <w:lang w:bidi="ar-IQ"/>
        </w:rPr>
        <w:t>Journal of Global Antimicrobial Resistance, 10</w:t>
      </w:r>
      <w:r w:rsidRPr="00390972">
        <w:rPr>
          <w:lang w:bidi="ar-IQ"/>
        </w:rPr>
        <w:t>, 171–178. https://doi.org/10.1016/j.jgar.2017.07.011</w:t>
      </w:r>
    </w:p>
    <w:p w:rsidR="00390972" w:rsidRPr="00390972" w:rsidRDefault="00390972" w:rsidP="0079575E">
      <w:pPr>
        <w:jc w:val="both"/>
        <w:rPr>
          <w:lang w:bidi="ar-IQ"/>
        </w:rPr>
      </w:pPr>
      <w:r w:rsidRPr="00390972">
        <w:rPr>
          <w:lang w:bidi="ar-IQ"/>
        </w:rPr>
        <w:t>43</w:t>
      </w:r>
      <w:proofErr w:type="gramStart"/>
      <w:r w:rsidRPr="00390972">
        <w:rPr>
          <w:lang w:bidi="ar-IQ"/>
        </w:rPr>
        <w:t>-  Gong</w:t>
      </w:r>
      <w:proofErr w:type="gramEnd"/>
      <w:r w:rsidRPr="00390972">
        <w:rPr>
          <w:lang w:bidi="ar-IQ"/>
        </w:rPr>
        <w:t xml:space="preserve">, W., Zhou, D., Zhang, Y., Mohamed, S. O., </w:t>
      </w:r>
      <w:proofErr w:type="spellStart"/>
      <w:r w:rsidRPr="00390972">
        <w:rPr>
          <w:lang w:bidi="ar-IQ"/>
        </w:rPr>
        <w:t>Ogbomo</w:t>
      </w:r>
      <w:proofErr w:type="spellEnd"/>
      <w:r w:rsidRPr="00390972">
        <w:rPr>
          <w:lang w:bidi="ar-IQ"/>
        </w:rPr>
        <w:t xml:space="preserve">, H., Wang, X., Liu, Y., &amp; Quan, Z. (2011). Are </w:t>
      </w:r>
      <w:r w:rsidRPr="00390972">
        <w:rPr>
          <w:i/>
          <w:iCs/>
          <w:lang w:bidi="ar-IQ"/>
        </w:rPr>
        <w:t>Helicobacter pylori</w:t>
      </w:r>
      <w:r w:rsidRPr="00390972">
        <w:rPr>
          <w:lang w:bidi="ar-IQ"/>
        </w:rPr>
        <w:t xml:space="preserve"> and other </w:t>
      </w:r>
      <w:r w:rsidRPr="00390972">
        <w:rPr>
          <w:i/>
          <w:iCs/>
          <w:lang w:bidi="ar-IQ"/>
        </w:rPr>
        <w:t>Helicobacter</w:t>
      </w:r>
      <w:r w:rsidRPr="00390972">
        <w:rPr>
          <w:lang w:bidi="ar-IQ"/>
        </w:rPr>
        <w:t xml:space="preserve"> species infection associated with human biliary lithiasis? A meta-analysis. </w:t>
      </w:r>
      <w:proofErr w:type="spellStart"/>
      <w:r w:rsidRPr="00390972">
        <w:rPr>
          <w:i/>
          <w:iCs/>
          <w:lang w:bidi="ar-IQ"/>
        </w:rPr>
        <w:t>PLoS</w:t>
      </w:r>
      <w:proofErr w:type="spellEnd"/>
      <w:r w:rsidRPr="00390972">
        <w:rPr>
          <w:i/>
          <w:iCs/>
          <w:lang w:bidi="ar-IQ"/>
        </w:rPr>
        <w:t xml:space="preserve"> ONE, 6</w:t>
      </w:r>
      <w:r w:rsidRPr="00390972">
        <w:rPr>
          <w:lang w:bidi="ar-IQ"/>
        </w:rPr>
        <w:t>(11), e27390. https://doi.org/10.1371/journal.pone.0027390</w:t>
      </w:r>
    </w:p>
    <w:p w:rsidR="00390972" w:rsidRPr="00390972" w:rsidRDefault="00390972" w:rsidP="0079575E">
      <w:pPr>
        <w:jc w:val="both"/>
        <w:rPr>
          <w:lang w:bidi="ar-IQ"/>
        </w:rPr>
      </w:pPr>
      <w:r w:rsidRPr="00390972">
        <w:rPr>
          <w:lang w:bidi="ar-IQ"/>
        </w:rPr>
        <w:t>44</w:t>
      </w:r>
      <w:proofErr w:type="gramStart"/>
      <w:r w:rsidRPr="00390972">
        <w:rPr>
          <w:lang w:bidi="ar-IQ"/>
        </w:rPr>
        <w:t>-  Lange</w:t>
      </w:r>
      <w:proofErr w:type="gramEnd"/>
      <w:r w:rsidRPr="00390972">
        <w:rPr>
          <w:lang w:bidi="ar-IQ"/>
        </w:rPr>
        <w:t xml:space="preserve">, C., </w:t>
      </w:r>
      <w:proofErr w:type="spellStart"/>
      <w:r w:rsidRPr="00390972">
        <w:rPr>
          <w:lang w:bidi="ar-IQ"/>
        </w:rPr>
        <w:t>Censini</w:t>
      </w:r>
      <w:proofErr w:type="spellEnd"/>
      <w:r w:rsidRPr="00390972">
        <w:rPr>
          <w:lang w:bidi="ar-IQ"/>
        </w:rPr>
        <w:t xml:space="preserve">, S., Xiang, Z., Crabtree, J. E., </w:t>
      </w:r>
      <w:proofErr w:type="spellStart"/>
      <w:r w:rsidRPr="00390972">
        <w:rPr>
          <w:lang w:bidi="ar-IQ"/>
        </w:rPr>
        <w:t>Ghiara</w:t>
      </w:r>
      <w:proofErr w:type="spellEnd"/>
      <w:r w:rsidRPr="00390972">
        <w:rPr>
          <w:lang w:bidi="ar-IQ"/>
        </w:rPr>
        <w:t xml:space="preserve">, P., </w:t>
      </w:r>
      <w:proofErr w:type="spellStart"/>
      <w:r w:rsidRPr="00390972">
        <w:rPr>
          <w:lang w:bidi="ar-IQ"/>
        </w:rPr>
        <w:t>Borodovsky</w:t>
      </w:r>
      <w:proofErr w:type="spellEnd"/>
      <w:r w:rsidRPr="00390972">
        <w:rPr>
          <w:lang w:bidi="ar-IQ"/>
        </w:rPr>
        <w:t xml:space="preserve">, M., </w:t>
      </w:r>
      <w:proofErr w:type="spellStart"/>
      <w:r w:rsidRPr="00390972">
        <w:rPr>
          <w:lang w:bidi="ar-IQ"/>
        </w:rPr>
        <w:t>Rappuoli</w:t>
      </w:r>
      <w:proofErr w:type="spellEnd"/>
      <w:r w:rsidRPr="00390972">
        <w:rPr>
          <w:lang w:bidi="ar-IQ"/>
        </w:rPr>
        <w:t xml:space="preserve">, R., &amp; </w:t>
      </w:r>
      <w:proofErr w:type="spellStart"/>
      <w:r w:rsidRPr="00390972">
        <w:rPr>
          <w:lang w:bidi="ar-IQ"/>
        </w:rPr>
        <w:t>Covacci</w:t>
      </w:r>
      <w:proofErr w:type="spellEnd"/>
      <w:r w:rsidRPr="00390972">
        <w:rPr>
          <w:lang w:bidi="ar-IQ"/>
        </w:rPr>
        <w:t xml:space="preserve">, A. (1996). </w:t>
      </w:r>
      <w:r w:rsidRPr="00390972">
        <w:rPr>
          <w:i/>
          <w:iCs/>
          <w:lang w:bidi="ar-IQ"/>
        </w:rPr>
        <w:t>cag</w:t>
      </w:r>
      <w:r w:rsidRPr="00390972">
        <w:rPr>
          <w:lang w:bidi="ar-IQ"/>
        </w:rPr>
        <w:t xml:space="preserve">, a pathogenicity island of </w:t>
      </w:r>
      <w:r w:rsidRPr="00390972">
        <w:rPr>
          <w:i/>
          <w:iCs/>
          <w:lang w:bidi="ar-IQ"/>
        </w:rPr>
        <w:t>Helicobacter pylori</w:t>
      </w:r>
      <w:r w:rsidRPr="00390972">
        <w:rPr>
          <w:lang w:bidi="ar-IQ"/>
        </w:rPr>
        <w:t xml:space="preserve">, encodes type I-specific and disease-associated virulence factors. </w:t>
      </w:r>
      <w:r w:rsidRPr="00390972">
        <w:rPr>
          <w:i/>
          <w:iCs/>
          <w:lang w:bidi="ar-IQ"/>
        </w:rPr>
        <w:t>Proceedings of the National Academy of Sciences, 93</w:t>
      </w:r>
      <w:r w:rsidRPr="00390972">
        <w:rPr>
          <w:lang w:bidi="ar-IQ"/>
        </w:rPr>
        <w:t>(25), 14648–14653. https://doi.org/10.1073/pnas.93.25.14648</w:t>
      </w:r>
    </w:p>
    <w:p w:rsidR="00390972" w:rsidRPr="00390972" w:rsidRDefault="00390972" w:rsidP="0079575E">
      <w:pPr>
        <w:jc w:val="both"/>
        <w:rPr>
          <w:lang w:bidi="ar-IQ"/>
        </w:rPr>
      </w:pPr>
      <w:r w:rsidRPr="00390972">
        <w:rPr>
          <w:lang w:bidi="ar-IQ"/>
        </w:rPr>
        <w:t>45</w:t>
      </w:r>
      <w:proofErr w:type="gramStart"/>
      <w:r w:rsidRPr="00390972">
        <w:rPr>
          <w:lang w:bidi="ar-IQ"/>
        </w:rPr>
        <w:t>-  Yeh</w:t>
      </w:r>
      <w:proofErr w:type="gramEnd"/>
      <w:r w:rsidRPr="00390972">
        <w:rPr>
          <w:lang w:bidi="ar-IQ"/>
        </w:rPr>
        <w:t xml:space="preserve">, Y. C., Chang, W. L., &amp; </w:t>
      </w:r>
      <w:proofErr w:type="spellStart"/>
      <w:r w:rsidRPr="00390972">
        <w:rPr>
          <w:lang w:bidi="ar-IQ"/>
        </w:rPr>
        <w:t>Sheu</w:t>
      </w:r>
      <w:proofErr w:type="spellEnd"/>
      <w:r w:rsidRPr="00390972">
        <w:rPr>
          <w:lang w:bidi="ar-IQ"/>
        </w:rPr>
        <w:t xml:space="preserve">, B. S. (2018). The impacts of </w:t>
      </w:r>
      <w:r w:rsidRPr="00390972">
        <w:rPr>
          <w:i/>
          <w:iCs/>
          <w:lang w:bidi="ar-IQ"/>
        </w:rPr>
        <w:t>H. pylori</w:t>
      </w:r>
      <w:r w:rsidRPr="00390972">
        <w:rPr>
          <w:lang w:bidi="ar-IQ"/>
        </w:rPr>
        <w:t xml:space="preserve"> virulence factors on the development of gastroduodenal diseases. </w:t>
      </w:r>
      <w:r w:rsidRPr="00390972">
        <w:rPr>
          <w:i/>
          <w:iCs/>
          <w:lang w:bidi="ar-IQ"/>
        </w:rPr>
        <w:t>Journal of Biomedical Science, 25</w:t>
      </w:r>
      <w:r w:rsidRPr="00390972">
        <w:rPr>
          <w:lang w:bidi="ar-IQ"/>
        </w:rPr>
        <w:t>, 68. https://doi.org/10.1186/s12929-018-0465-0</w:t>
      </w:r>
    </w:p>
    <w:p w:rsidR="00390972" w:rsidRPr="00390972" w:rsidRDefault="00390972" w:rsidP="0079575E">
      <w:pPr>
        <w:jc w:val="both"/>
        <w:rPr>
          <w:lang w:bidi="ar-IQ"/>
        </w:rPr>
      </w:pPr>
      <w:r w:rsidRPr="00390972">
        <w:rPr>
          <w:lang w:bidi="ar-IQ"/>
        </w:rPr>
        <w:t>46</w:t>
      </w:r>
      <w:proofErr w:type="gramStart"/>
      <w:r w:rsidRPr="00390972">
        <w:rPr>
          <w:lang w:bidi="ar-IQ"/>
        </w:rPr>
        <w:t xml:space="preserve">-  </w:t>
      </w:r>
      <w:proofErr w:type="spellStart"/>
      <w:r w:rsidRPr="00390972">
        <w:rPr>
          <w:lang w:bidi="ar-IQ"/>
        </w:rPr>
        <w:t>Censini</w:t>
      </w:r>
      <w:proofErr w:type="spellEnd"/>
      <w:proofErr w:type="gramEnd"/>
      <w:r w:rsidRPr="00390972">
        <w:rPr>
          <w:lang w:bidi="ar-IQ"/>
        </w:rPr>
        <w:t xml:space="preserve">, S., Xiang, Z., </w:t>
      </w:r>
      <w:proofErr w:type="spellStart"/>
      <w:r w:rsidRPr="00390972">
        <w:rPr>
          <w:lang w:bidi="ar-IQ"/>
        </w:rPr>
        <w:t>Bayeli</w:t>
      </w:r>
      <w:proofErr w:type="spellEnd"/>
      <w:r w:rsidRPr="00390972">
        <w:rPr>
          <w:lang w:bidi="ar-IQ"/>
        </w:rPr>
        <w:t xml:space="preserve">, P. F., Telford, J. L., </w:t>
      </w:r>
      <w:proofErr w:type="spellStart"/>
      <w:r w:rsidRPr="00390972">
        <w:rPr>
          <w:lang w:bidi="ar-IQ"/>
        </w:rPr>
        <w:t>Figura</w:t>
      </w:r>
      <w:proofErr w:type="spellEnd"/>
      <w:r w:rsidRPr="00390972">
        <w:rPr>
          <w:lang w:bidi="ar-IQ"/>
        </w:rPr>
        <w:t xml:space="preserve">, N., </w:t>
      </w:r>
      <w:proofErr w:type="spellStart"/>
      <w:r w:rsidRPr="00390972">
        <w:rPr>
          <w:lang w:bidi="ar-IQ"/>
        </w:rPr>
        <w:t>Rappuoli</w:t>
      </w:r>
      <w:proofErr w:type="spellEnd"/>
      <w:r w:rsidRPr="00390972">
        <w:rPr>
          <w:lang w:bidi="ar-IQ"/>
        </w:rPr>
        <w:t xml:space="preserve">, R., &amp; </w:t>
      </w:r>
      <w:proofErr w:type="spellStart"/>
      <w:r w:rsidRPr="00390972">
        <w:rPr>
          <w:lang w:bidi="ar-IQ"/>
        </w:rPr>
        <w:t>Covacci</w:t>
      </w:r>
      <w:proofErr w:type="spellEnd"/>
      <w:r w:rsidRPr="00390972">
        <w:rPr>
          <w:lang w:bidi="ar-IQ"/>
        </w:rPr>
        <w:t xml:space="preserve">, A. (1995). Analysis of expression of </w:t>
      </w:r>
      <w:proofErr w:type="spellStart"/>
      <w:r w:rsidRPr="00390972">
        <w:rPr>
          <w:lang w:bidi="ar-IQ"/>
        </w:rPr>
        <w:t>CagA</w:t>
      </w:r>
      <w:proofErr w:type="spellEnd"/>
      <w:r w:rsidRPr="00390972">
        <w:rPr>
          <w:lang w:bidi="ar-IQ"/>
        </w:rPr>
        <w:t xml:space="preserve"> and </w:t>
      </w:r>
      <w:proofErr w:type="spellStart"/>
      <w:r w:rsidRPr="00390972">
        <w:rPr>
          <w:lang w:bidi="ar-IQ"/>
        </w:rPr>
        <w:t>VacA</w:t>
      </w:r>
      <w:proofErr w:type="spellEnd"/>
      <w:r w:rsidRPr="00390972">
        <w:rPr>
          <w:lang w:bidi="ar-IQ"/>
        </w:rPr>
        <w:t xml:space="preserve"> virulence factors in 43 strains of </w:t>
      </w:r>
      <w:r w:rsidRPr="00390972">
        <w:rPr>
          <w:i/>
          <w:iCs/>
          <w:lang w:bidi="ar-IQ"/>
        </w:rPr>
        <w:t>Helicobacter pylori</w:t>
      </w:r>
      <w:r w:rsidRPr="00390972">
        <w:rPr>
          <w:lang w:bidi="ar-IQ"/>
        </w:rPr>
        <w:t xml:space="preserve"> reveals that clinical isolates can be divided into two major types and that </w:t>
      </w:r>
      <w:proofErr w:type="spellStart"/>
      <w:r w:rsidRPr="00390972">
        <w:rPr>
          <w:lang w:bidi="ar-IQ"/>
        </w:rPr>
        <w:t>CagA</w:t>
      </w:r>
      <w:proofErr w:type="spellEnd"/>
      <w:r w:rsidRPr="00390972">
        <w:rPr>
          <w:lang w:bidi="ar-IQ"/>
        </w:rPr>
        <w:t xml:space="preserve"> is not necessary for expression of the vacuolating cytotoxin. </w:t>
      </w:r>
      <w:r w:rsidRPr="00390972">
        <w:rPr>
          <w:i/>
          <w:iCs/>
          <w:lang w:bidi="ar-IQ"/>
        </w:rPr>
        <w:t>Infection and Immunity, 63</w:t>
      </w:r>
      <w:r w:rsidRPr="00390972">
        <w:rPr>
          <w:lang w:bidi="ar-IQ"/>
        </w:rPr>
        <w:t>(1), 94–98. https://doi.org/10.1128/iai.63.1.94-98.1995</w:t>
      </w:r>
    </w:p>
    <w:p w:rsidR="0079575E" w:rsidRPr="0079575E" w:rsidRDefault="00390972" w:rsidP="0079575E">
      <w:pPr>
        <w:jc w:val="both"/>
        <w:rPr>
          <w:lang w:bidi="ar-IQ"/>
        </w:rPr>
      </w:pPr>
      <w:r w:rsidRPr="00390972">
        <w:rPr>
          <w:lang w:bidi="ar-IQ"/>
        </w:rPr>
        <w:t>47</w:t>
      </w:r>
      <w:proofErr w:type="gramStart"/>
      <w:r w:rsidRPr="00390972">
        <w:rPr>
          <w:lang w:bidi="ar-IQ"/>
        </w:rPr>
        <w:t xml:space="preserve">-  </w:t>
      </w:r>
      <w:proofErr w:type="spellStart"/>
      <w:r w:rsidRPr="00390972">
        <w:rPr>
          <w:lang w:bidi="ar-IQ"/>
        </w:rPr>
        <w:t>Ikenoue</w:t>
      </w:r>
      <w:proofErr w:type="spellEnd"/>
      <w:proofErr w:type="gramEnd"/>
      <w:r w:rsidRPr="00390972">
        <w:rPr>
          <w:lang w:bidi="ar-IQ"/>
        </w:rPr>
        <w:t xml:space="preserve">, T., Maeda, S., Ogura, K., </w:t>
      </w:r>
      <w:proofErr w:type="spellStart"/>
      <w:r w:rsidRPr="00390972">
        <w:rPr>
          <w:lang w:bidi="ar-IQ"/>
        </w:rPr>
        <w:t>Akanuma</w:t>
      </w:r>
      <w:proofErr w:type="spellEnd"/>
      <w:r w:rsidRPr="00390972">
        <w:rPr>
          <w:lang w:bidi="ar-IQ"/>
        </w:rPr>
        <w:t xml:space="preserve">, M., </w:t>
      </w:r>
      <w:proofErr w:type="spellStart"/>
      <w:r w:rsidRPr="00390972">
        <w:rPr>
          <w:lang w:bidi="ar-IQ"/>
        </w:rPr>
        <w:t>Mitsuno</w:t>
      </w:r>
      <w:proofErr w:type="spellEnd"/>
      <w:r w:rsidRPr="00390972">
        <w:rPr>
          <w:lang w:bidi="ar-IQ"/>
        </w:rPr>
        <w:t xml:space="preserve">, Y., Imai, Y., Yoshida, H., </w:t>
      </w:r>
      <w:proofErr w:type="spellStart"/>
      <w:r w:rsidRPr="00390972">
        <w:rPr>
          <w:lang w:bidi="ar-IQ"/>
        </w:rPr>
        <w:t>Shiratori</w:t>
      </w:r>
      <w:proofErr w:type="spellEnd"/>
      <w:r w:rsidRPr="00390972">
        <w:rPr>
          <w:lang w:bidi="ar-IQ"/>
        </w:rPr>
        <w:t xml:space="preserve">, Y., &amp; </w:t>
      </w:r>
      <w:proofErr w:type="spellStart"/>
      <w:r w:rsidRPr="00390972">
        <w:rPr>
          <w:lang w:bidi="ar-IQ"/>
        </w:rPr>
        <w:t>Omata</w:t>
      </w:r>
      <w:proofErr w:type="spellEnd"/>
      <w:r w:rsidRPr="00390972">
        <w:rPr>
          <w:lang w:bidi="ar-IQ"/>
        </w:rPr>
        <w:t xml:space="preserve">, M. (2001). Determination of </w:t>
      </w:r>
      <w:r w:rsidRPr="00390972">
        <w:rPr>
          <w:i/>
          <w:iCs/>
          <w:lang w:bidi="ar-IQ"/>
        </w:rPr>
        <w:t>Helicobacter pylori</w:t>
      </w:r>
      <w:r w:rsidRPr="00390972">
        <w:rPr>
          <w:lang w:bidi="ar-IQ"/>
        </w:rPr>
        <w:t xml:space="preserve"> virulence by simple gene analysis of the </w:t>
      </w:r>
      <w:r w:rsidRPr="00390972">
        <w:rPr>
          <w:i/>
          <w:iCs/>
          <w:lang w:bidi="ar-IQ"/>
        </w:rPr>
        <w:t>cag</w:t>
      </w:r>
      <w:r w:rsidRPr="00390972">
        <w:rPr>
          <w:lang w:bidi="ar-IQ"/>
        </w:rPr>
        <w:t xml:space="preserve"> pathogenicity island. </w:t>
      </w:r>
      <w:r w:rsidRPr="00390972">
        <w:rPr>
          <w:i/>
          <w:iCs/>
          <w:lang w:bidi="ar-IQ"/>
        </w:rPr>
        <w:t>Clinical and Diagnostic Laboratory Immunology, 8</w:t>
      </w:r>
      <w:r w:rsidRPr="00390972">
        <w:rPr>
          <w:lang w:bidi="ar-IQ"/>
        </w:rPr>
        <w:t xml:space="preserve">(1), 181–186. https://doi.org/10.1128/CDLI.8.1.181-186.2001  </w:t>
      </w:r>
    </w:p>
    <w:p w:rsidR="0079575E" w:rsidRPr="0079575E" w:rsidRDefault="0079575E" w:rsidP="0079575E">
      <w:pPr>
        <w:jc w:val="both"/>
        <w:rPr>
          <w:lang w:bidi="ar-IQ"/>
        </w:rPr>
      </w:pPr>
      <w:r>
        <w:rPr>
          <w:lang w:bidi="ar-IQ"/>
        </w:rPr>
        <w:t>48-</w:t>
      </w:r>
      <w:r w:rsidRPr="0079575E">
        <w:rPr>
          <w:lang w:bidi="ar-IQ"/>
        </w:rPr>
        <w:t xml:space="preserve"> </w:t>
      </w:r>
      <w:proofErr w:type="spellStart"/>
      <w:r w:rsidRPr="0079575E">
        <w:rPr>
          <w:lang w:bidi="ar-IQ"/>
        </w:rPr>
        <w:t>Shler</w:t>
      </w:r>
      <w:proofErr w:type="spellEnd"/>
      <w:r w:rsidRPr="0079575E">
        <w:rPr>
          <w:lang w:bidi="ar-IQ"/>
        </w:rPr>
        <w:t xml:space="preserve"> A </w:t>
      </w:r>
      <w:proofErr w:type="gramStart"/>
      <w:r w:rsidRPr="0079575E">
        <w:rPr>
          <w:lang w:bidi="ar-IQ"/>
        </w:rPr>
        <w:t>K</w:t>
      </w:r>
      <w:r>
        <w:rPr>
          <w:lang w:bidi="ar-IQ"/>
        </w:rPr>
        <w:t>.(</w:t>
      </w:r>
      <w:proofErr w:type="gramEnd"/>
      <w:r>
        <w:rPr>
          <w:lang w:bidi="ar-IQ"/>
        </w:rPr>
        <w:t>2024).</w:t>
      </w:r>
      <w:r w:rsidRPr="0079575E">
        <w:rPr>
          <w:lang w:bidi="ar-IQ"/>
        </w:rPr>
        <w:t xml:space="preserve"> A Comparative Study of Serological and Stool Antigen Tests for Helicobacter pylori Infection </w:t>
      </w:r>
      <w:proofErr w:type="gramStart"/>
      <w:r w:rsidRPr="0079575E">
        <w:rPr>
          <w:lang w:bidi="ar-IQ"/>
        </w:rPr>
        <w:t>Diagnosis</w:t>
      </w:r>
      <w:r w:rsidRPr="0079575E">
        <w:rPr>
          <w:rFonts w:ascii="ITC Symbol Std Medium" w:eastAsiaTheme="minorHAnsi" w:hAnsi="ITC Symbol Std Medium" w:cs="ITC Symbol Std Medium"/>
          <w:color w:val="000000"/>
        </w:rPr>
        <w:t xml:space="preserve"> </w:t>
      </w:r>
      <w:r>
        <w:rPr>
          <w:lang w:bidi="ar-IQ"/>
        </w:rPr>
        <w:t>.</w:t>
      </w:r>
      <w:proofErr w:type="gramEnd"/>
      <w:r w:rsidRPr="0079575E">
        <w:rPr>
          <w:lang w:bidi="ar-IQ"/>
        </w:rPr>
        <w:t xml:space="preserve"> </w:t>
      </w:r>
      <w:r w:rsidRPr="0079575E">
        <w:rPr>
          <w:i/>
          <w:iCs/>
          <w:lang w:bidi="ar-IQ"/>
        </w:rPr>
        <w:t xml:space="preserve">Journal of </w:t>
      </w:r>
      <w:proofErr w:type="spellStart"/>
      <w:r w:rsidRPr="0079575E">
        <w:rPr>
          <w:i/>
          <w:iCs/>
          <w:lang w:bidi="ar-IQ"/>
        </w:rPr>
        <w:t>Angiotherapy</w:t>
      </w:r>
      <w:proofErr w:type="spellEnd"/>
      <w:r w:rsidRPr="0079575E">
        <w:rPr>
          <w:i/>
          <w:iCs/>
          <w:lang w:bidi="ar-IQ"/>
        </w:rPr>
        <w:t>, 8(4), 1-6, 9578</w:t>
      </w:r>
      <w:r>
        <w:rPr>
          <w:i/>
          <w:iCs/>
          <w:lang w:bidi="ar-IQ"/>
        </w:rPr>
        <w:t>.</w:t>
      </w:r>
      <w:r>
        <w:rPr>
          <w:lang w:bidi="ar-IQ"/>
        </w:rPr>
        <w:t>p:1-6.</w:t>
      </w:r>
      <w:r w:rsidRPr="0079575E">
        <w:rPr>
          <w:lang w:bidi="ar-IQ"/>
        </w:rPr>
        <w:t xml:space="preserve"> https://doi.org/10.25163/angiotherapy.849578</w:t>
      </w:r>
    </w:p>
    <w:p w:rsidR="00390972" w:rsidRPr="00390972" w:rsidRDefault="00390972" w:rsidP="0079575E">
      <w:pPr>
        <w:jc w:val="both"/>
        <w:rPr>
          <w:lang w:bidi="ar-IQ"/>
        </w:rPr>
      </w:pPr>
      <w:r w:rsidRPr="00390972">
        <w:rPr>
          <w:lang w:bidi="ar-IQ"/>
        </w:rPr>
        <w:t>49</w:t>
      </w:r>
      <w:proofErr w:type="gramStart"/>
      <w:r w:rsidRPr="00390972">
        <w:rPr>
          <w:lang w:bidi="ar-IQ"/>
        </w:rPr>
        <w:t>-  Abu</w:t>
      </w:r>
      <w:proofErr w:type="gramEnd"/>
      <w:r w:rsidRPr="00390972">
        <w:rPr>
          <w:lang w:bidi="ar-IQ"/>
        </w:rPr>
        <w:t>-</w:t>
      </w:r>
      <w:proofErr w:type="spellStart"/>
      <w:r w:rsidRPr="00390972">
        <w:rPr>
          <w:lang w:bidi="ar-IQ"/>
        </w:rPr>
        <w:t>Taleb</w:t>
      </w:r>
      <w:proofErr w:type="spellEnd"/>
      <w:r w:rsidRPr="00390972">
        <w:rPr>
          <w:lang w:bidi="ar-IQ"/>
        </w:rPr>
        <w:t xml:space="preserve">, A. M. F., </w:t>
      </w:r>
      <w:proofErr w:type="spellStart"/>
      <w:r w:rsidRPr="00390972">
        <w:rPr>
          <w:lang w:bidi="ar-IQ"/>
        </w:rPr>
        <w:t>Abdelattef</w:t>
      </w:r>
      <w:proofErr w:type="spellEnd"/>
      <w:r w:rsidRPr="00390972">
        <w:rPr>
          <w:lang w:bidi="ar-IQ"/>
        </w:rPr>
        <w:t xml:space="preserve">, R. S., Abdel-Hady, A. A., </w:t>
      </w:r>
      <w:proofErr w:type="spellStart"/>
      <w:r w:rsidRPr="00390972">
        <w:rPr>
          <w:lang w:bidi="ar-IQ"/>
        </w:rPr>
        <w:t>Omran</w:t>
      </w:r>
      <w:proofErr w:type="spellEnd"/>
      <w:r w:rsidRPr="00390972">
        <w:rPr>
          <w:lang w:bidi="ar-IQ"/>
        </w:rPr>
        <w:t>, F. H., El-</w:t>
      </w:r>
      <w:proofErr w:type="spellStart"/>
      <w:r w:rsidRPr="00390972">
        <w:rPr>
          <w:lang w:bidi="ar-IQ"/>
        </w:rPr>
        <w:t>Korashi</w:t>
      </w:r>
      <w:proofErr w:type="spellEnd"/>
      <w:r w:rsidRPr="00390972">
        <w:rPr>
          <w:lang w:bidi="ar-IQ"/>
        </w:rPr>
        <w:t>, L. A., Abdel-Aziz El-Hady, H., &amp; El-</w:t>
      </w:r>
      <w:proofErr w:type="spellStart"/>
      <w:r w:rsidRPr="00390972">
        <w:rPr>
          <w:lang w:bidi="ar-IQ"/>
        </w:rPr>
        <w:t>Gebaly</w:t>
      </w:r>
      <w:proofErr w:type="spellEnd"/>
      <w:r w:rsidRPr="00390972">
        <w:rPr>
          <w:lang w:bidi="ar-IQ"/>
        </w:rPr>
        <w:t xml:space="preserve">, A. M. (2018). Prevalence of </w:t>
      </w:r>
      <w:r w:rsidRPr="00390972">
        <w:rPr>
          <w:i/>
          <w:iCs/>
          <w:lang w:bidi="ar-IQ"/>
        </w:rPr>
        <w:lastRenderedPageBreak/>
        <w:t>Helicobacter pylori</w:t>
      </w:r>
      <w:r w:rsidRPr="00390972">
        <w:rPr>
          <w:lang w:bidi="ar-IQ"/>
        </w:rPr>
        <w:t xml:space="preserve"> </w:t>
      </w:r>
      <w:proofErr w:type="spellStart"/>
      <w:r w:rsidRPr="00390972">
        <w:rPr>
          <w:i/>
          <w:iCs/>
          <w:lang w:bidi="ar-IQ"/>
        </w:rPr>
        <w:t>cagA</w:t>
      </w:r>
      <w:proofErr w:type="spellEnd"/>
      <w:r w:rsidRPr="00390972">
        <w:rPr>
          <w:lang w:bidi="ar-IQ"/>
        </w:rPr>
        <w:t xml:space="preserve"> and </w:t>
      </w:r>
      <w:proofErr w:type="spellStart"/>
      <w:r w:rsidRPr="00390972">
        <w:rPr>
          <w:i/>
          <w:iCs/>
          <w:lang w:bidi="ar-IQ"/>
        </w:rPr>
        <w:t>iceA</w:t>
      </w:r>
      <w:proofErr w:type="spellEnd"/>
      <w:r w:rsidRPr="00390972">
        <w:rPr>
          <w:lang w:bidi="ar-IQ"/>
        </w:rPr>
        <w:t xml:space="preserve"> genes and their association with gastrointestinal diseases. </w:t>
      </w:r>
      <w:r w:rsidRPr="00390972">
        <w:rPr>
          <w:i/>
          <w:iCs/>
          <w:lang w:bidi="ar-IQ"/>
        </w:rPr>
        <w:t>International Journal of Microbiology, 2018</w:t>
      </w:r>
      <w:r w:rsidRPr="00390972">
        <w:rPr>
          <w:lang w:bidi="ar-IQ"/>
        </w:rPr>
        <w:t>, 4809093. https://doi.org/10.1155/2018/4809093</w:t>
      </w:r>
    </w:p>
    <w:p w:rsidR="00390972" w:rsidRPr="00390972" w:rsidRDefault="00390972" w:rsidP="0079575E">
      <w:pPr>
        <w:jc w:val="both"/>
        <w:rPr>
          <w:rtl/>
          <w:lang w:bidi="ar-IQ"/>
        </w:rPr>
      </w:pPr>
      <w:r w:rsidRPr="00390972">
        <w:rPr>
          <w:lang w:bidi="ar-IQ"/>
        </w:rPr>
        <w:t>50</w:t>
      </w:r>
      <w:proofErr w:type="gramStart"/>
      <w:r w:rsidRPr="00390972">
        <w:rPr>
          <w:lang w:bidi="ar-IQ"/>
        </w:rPr>
        <w:t>-  Till</w:t>
      </w:r>
      <w:proofErr w:type="gramEnd"/>
      <w:r w:rsidRPr="00390972">
        <w:rPr>
          <w:lang w:bidi="ar-IQ"/>
        </w:rPr>
        <w:t xml:space="preserve">, M., </w:t>
      </w:r>
      <w:proofErr w:type="spellStart"/>
      <w:r w:rsidRPr="00390972">
        <w:rPr>
          <w:lang w:bidi="ar-IQ"/>
        </w:rPr>
        <w:t>Odenbreit</w:t>
      </w:r>
      <w:proofErr w:type="spellEnd"/>
      <w:r w:rsidRPr="00390972">
        <w:rPr>
          <w:lang w:bidi="ar-IQ"/>
        </w:rPr>
        <w:t xml:space="preserve">, S., &amp; Haas, R. (1996). Optimized </w:t>
      </w:r>
      <w:proofErr w:type="spellStart"/>
      <w:r w:rsidRPr="00390972">
        <w:rPr>
          <w:lang w:bidi="ar-IQ"/>
        </w:rPr>
        <w:t>BlaM</w:t>
      </w:r>
      <w:proofErr w:type="spellEnd"/>
      <w:r w:rsidRPr="00390972">
        <w:rPr>
          <w:lang w:bidi="ar-IQ"/>
        </w:rPr>
        <w:t xml:space="preserve">-transposon shuttle mutagenesis of </w:t>
      </w:r>
      <w:r w:rsidRPr="00390972">
        <w:rPr>
          <w:i/>
          <w:iCs/>
          <w:lang w:bidi="ar-IQ"/>
        </w:rPr>
        <w:t>Helicobacter pylori</w:t>
      </w:r>
      <w:r w:rsidRPr="00390972">
        <w:rPr>
          <w:lang w:bidi="ar-IQ"/>
        </w:rPr>
        <w:t xml:space="preserve"> allows the identification of novel genetic loci involved in bacterial virulence. </w:t>
      </w:r>
      <w:r w:rsidRPr="00390972">
        <w:rPr>
          <w:i/>
          <w:iCs/>
          <w:lang w:bidi="ar-IQ"/>
        </w:rPr>
        <w:t>Molecular Microbiology, 20</w:t>
      </w:r>
      <w:r w:rsidRPr="00390972">
        <w:rPr>
          <w:lang w:bidi="ar-IQ"/>
        </w:rPr>
        <w:t xml:space="preserve">(2), 361–373. </w:t>
      </w:r>
      <w:hyperlink r:id="rId16" w:history="1">
        <w:r w:rsidRPr="00390972">
          <w:rPr>
            <w:rStyle w:val="Hyperlink"/>
            <w:lang w:bidi="ar-IQ"/>
          </w:rPr>
          <w:t>https://doi.org/10.1111/j.1365-2958.1996.tb02625.x</w:t>
        </w:r>
      </w:hyperlink>
    </w:p>
    <w:p w:rsidR="00390972" w:rsidRPr="00390972" w:rsidRDefault="00390972" w:rsidP="0079575E">
      <w:pPr>
        <w:jc w:val="both"/>
        <w:rPr>
          <w:lang w:bidi="ar-IQ"/>
        </w:rPr>
      </w:pPr>
      <w:r w:rsidRPr="00390972">
        <w:rPr>
          <w:rFonts w:hint="cs"/>
          <w:rtl/>
          <w:lang w:bidi="ar-IQ"/>
        </w:rPr>
        <w:t>51</w:t>
      </w:r>
      <w:r w:rsidRPr="00390972">
        <w:rPr>
          <w:lang w:bidi="ar-IQ"/>
        </w:rPr>
        <w:t xml:space="preserve">-  </w:t>
      </w:r>
      <w:proofErr w:type="spellStart"/>
      <w:r w:rsidRPr="00390972">
        <w:rPr>
          <w:lang w:bidi="ar-IQ"/>
        </w:rPr>
        <w:t>Aghdaei</w:t>
      </w:r>
      <w:proofErr w:type="spellEnd"/>
      <w:r w:rsidRPr="00390972">
        <w:rPr>
          <w:lang w:bidi="ar-IQ"/>
        </w:rPr>
        <w:t xml:space="preserve">, H. A., </w:t>
      </w:r>
      <w:proofErr w:type="spellStart"/>
      <w:r w:rsidRPr="00390972">
        <w:rPr>
          <w:lang w:bidi="ar-IQ"/>
        </w:rPr>
        <w:t>Farzi</w:t>
      </w:r>
      <w:proofErr w:type="spellEnd"/>
      <w:r w:rsidRPr="00390972">
        <w:rPr>
          <w:lang w:bidi="ar-IQ"/>
        </w:rPr>
        <w:t xml:space="preserve">, N., </w:t>
      </w:r>
      <w:proofErr w:type="spellStart"/>
      <w:r w:rsidRPr="00390972">
        <w:rPr>
          <w:lang w:bidi="ar-IQ"/>
        </w:rPr>
        <w:t>Yadegar</w:t>
      </w:r>
      <w:proofErr w:type="spellEnd"/>
      <w:r w:rsidRPr="00390972">
        <w:rPr>
          <w:lang w:bidi="ar-IQ"/>
        </w:rPr>
        <w:t xml:space="preserve">, A., Yamaoka, Y., &amp; </w:t>
      </w:r>
      <w:proofErr w:type="spellStart"/>
      <w:r w:rsidRPr="00390972">
        <w:rPr>
          <w:lang w:bidi="ar-IQ"/>
        </w:rPr>
        <w:t>Zali</w:t>
      </w:r>
      <w:proofErr w:type="spellEnd"/>
      <w:r w:rsidRPr="00390972">
        <w:rPr>
          <w:lang w:bidi="ar-IQ"/>
        </w:rPr>
        <w:t xml:space="preserve">, M. R. (2018). Genetic diversity and functional analysis of </w:t>
      </w:r>
      <w:proofErr w:type="spellStart"/>
      <w:r w:rsidRPr="00390972">
        <w:rPr>
          <w:i/>
          <w:iCs/>
          <w:lang w:bidi="ar-IQ"/>
        </w:rPr>
        <w:t>oipA</w:t>
      </w:r>
      <w:proofErr w:type="spellEnd"/>
      <w:r w:rsidRPr="00390972">
        <w:rPr>
          <w:lang w:bidi="ar-IQ"/>
        </w:rPr>
        <w:t xml:space="preserve"> gene in association with other virulence factors among </w:t>
      </w:r>
      <w:r w:rsidRPr="00390972">
        <w:rPr>
          <w:i/>
          <w:iCs/>
          <w:lang w:bidi="ar-IQ"/>
        </w:rPr>
        <w:t>Helicobacter pylori</w:t>
      </w:r>
      <w:r w:rsidRPr="00390972">
        <w:rPr>
          <w:lang w:bidi="ar-IQ"/>
        </w:rPr>
        <w:t xml:space="preserve"> isolates from Iranian patients with different gastric diseases. </w:t>
      </w:r>
      <w:r w:rsidRPr="00390972">
        <w:rPr>
          <w:i/>
          <w:iCs/>
          <w:lang w:bidi="ar-IQ"/>
        </w:rPr>
        <w:t>Infection, Genetics and Evolution</w:t>
      </w:r>
      <w:r w:rsidRPr="00390972">
        <w:rPr>
          <w:lang w:bidi="ar-IQ"/>
        </w:rPr>
        <w:t>, 60, 26–34. https://doi.org/10.1016/j.meegid.2018.02.016</w:t>
      </w:r>
    </w:p>
    <w:p w:rsidR="00390972" w:rsidRPr="00390972" w:rsidRDefault="00390972" w:rsidP="0079575E">
      <w:pPr>
        <w:jc w:val="both"/>
        <w:rPr>
          <w:lang w:bidi="ar-IQ"/>
        </w:rPr>
      </w:pPr>
      <w:r w:rsidRPr="00390972">
        <w:rPr>
          <w:lang w:bidi="ar-IQ"/>
        </w:rPr>
        <w:t>52</w:t>
      </w:r>
      <w:proofErr w:type="gramStart"/>
      <w:r w:rsidRPr="00390972">
        <w:rPr>
          <w:lang w:bidi="ar-IQ"/>
        </w:rPr>
        <w:t xml:space="preserve">-  </w:t>
      </w:r>
      <w:proofErr w:type="spellStart"/>
      <w:r w:rsidRPr="00390972">
        <w:rPr>
          <w:lang w:bidi="ar-IQ"/>
        </w:rPr>
        <w:t>Baghaei</w:t>
      </w:r>
      <w:proofErr w:type="spellEnd"/>
      <w:proofErr w:type="gramEnd"/>
      <w:r w:rsidRPr="00390972">
        <w:rPr>
          <w:lang w:bidi="ar-IQ"/>
        </w:rPr>
        <w:t xml:space="preserve">, K., </w:t>
      </w:r>
      <w:proofErr w:type="spellStart"/>
      <w:r w:rsidRPr="00390972">
        <w:rPr>
          <w:lang w:bidi="ar-IQ"/>
        </w:rPr>
        <w:t>Dabiri</w:t>
      </w:r>
      <w:proofErr w:type="spellEnd"/>
      <w:r w:rsidRPr="00390972">
        <w:rPr>
          <w:lang w:bidi="ar-IQ"/>
        </w:rPr>
        <w:t xml:space="preserve">, H., Jafari, F., </w:t>
      </w:r>
      <w:proofErr w:type="spellStart"/>
      <w:r w:rsidRPr="00390972">
        <w:rPr>
          <w:lang w:bidi="ar-IQ"/>
        </w:rPr>
        <w:t>Shokrzadeh</w:t>
      </w:r>
      <w:proofErr w:type="spellEnd"/>
      <w:r w:rsidRPr="00390972">
        <w:rPr>
          <w:lang w:bidi="ar-IQ"/>
        </w:rPr>
        <w:t xml:space="preserve">, L., Abdi, S., </w:t>
      </w:r>
      <w:proofErr w:type="spellStart"/>
      <w:r w:rsidRPr="00390972">
        <w:rPr>
          <w:lang w:bidi="ar-IQ"/>
        </w:rPr>
        <w:t>Pourhoseingholi</w:t>
      </w:r>
      <w:proofErr w:type="spellEnd"/>
      <w:r w:rsidRPr="00390972">
        <w:rPr>
          <w:lang w:bidi="ar-IQ"/>
        </w:rPr>
        <w:t xml:space="preserve">, M. A., &amp; </w:t>
      </w:r>
      <w:proofErr w:type="spellStart"/>
      <w:r w:rsidRPr="00390972">
        <w:rPr>
          <w:lang w:bidi="ar-IQ"/>
        </w:rPr>
        <w:t>Mohammadzadeh</w:t>
      </w:r>
      <w:proofErr w:type="spellEnd"/>
      <w:r w:rsidRPr="00390972">
        <w:rPr>
          <w:lang w:bidi="ar-IQ"/>
        </w:rPr>
        <w:t xml:space="preserve">, A. (2017). Prevalence of </w:t>
      </w:r>
      <w:r w:rsidRPr="00390972">
        <w:rPr>
          <w:i/>
          <w:iCs/>
          <w:lang w:bidi="ar-IQ"/>
        </w:rPr>
        <w:t>Helicobacter pylori</w:t>
      </w:r>
      <w:r w:rsidRPr="00390972">
        <w:rPr>
          <w:lang w:bidi="ar-IQ"/>
        </w:rPr>
        <w:t xml:space="preserve"> </w:t>
      </w:r>
      <w:proofErr w:type="spellStart"/>
      <w:r w:rsidRPr="00390972">
        <w:rPr>
          <w:i/>
          <w:iCs/>
          <w:lang w:bidi="ar-IQ"/>
        </w:rPr>
        <w:t>vacA</w:t>
      </w:r>
      <w:proofErr w:type="spellEnd"/>
      <w:r w:rsidRPr="00390972">
        <w:rPr>
          <w:lang w:bidi="ar-IQ"/>
        </w:rPr>
        <w:t xml:space="preserve">, </w:t>
      </w:r>
      <w:proofErr w:type="spellStart"/>
      <w:r w:rsidRPr="00390972">
        <w:rPr>
          <w:i/>
          <w:iCs/>
          <w:lang w:bidi="ar-IQ"/>
        </w:rPr>
        <w:t>cagA</w:t>
      </w:r>
      <w:proofErr w:type="spellEnd"/>
      <w:r w:rsidRPr="00390972">
        <w:rPr>
          <w:lang w:bidi="ar-IQ"/>
        </w:rPr>
        <w:t xml:space="preserve">, </w:t>
      </w:r>
      <w:proofErr w:type="spellStart"/>
      <w:r w:rsidRPr="00390972">
        <w:rPr>
          <w:i/>
          <w:iCs/>
          <w:lang w:bidi="ar-IQ"/>
        </w:rPr>
        <w:t>cagE</w:t>
      </w:r>
      <w:proofErr w:type="spellEnd"/>
      <w:r w:rsidRPr="00390972">
        <w:rPr>
          <w:lang w:bidi="ar-IQ"/>
        </w:rPr>
        <w:t xml:space="preserve">, </w:t>
      </w:r>
      <w:proofErr w:type="spellStart"/>
      <w:r w:rsidRPr="00390972">
        <w:rPr>
          <w:i/>
          <w:iCs/>
          <w:lang w:bidi="ar-IQ"/>
        </w:rPr>
        <w:t>oipA</w:t>
      </w:r>
      <w:proofErr w:type="spellEnd"/>
      <w:r w:rsidRPr="00390972">
        <w:rPr>
          <w:lang w:bidi="ar-IQ"/>
        </w:rPr>
        <w:t xml:space="preserve">, </w:t>
      </w:r>
      <w:proofErr w:type="spellStart"/>
      <w:r w:rsidRPr="00390972">
        <w:rPr>
          <w:i/>
          <w:iCs/>
          <w:lang w:bidi="ar-IQ"/>
        </w:rPr>
        <w:t>iceA</w:t>
      </w:r>
      <w:proofErr w:type="spellEnd"/>
      <w:r w:rsidRPr="00390972">
        <w:rPr>
          <w:lang w:bidi="ar-IQ"/>
        </w:rPr>
        <w:t xml:space="preserve">, </w:t>
      </w:r>
      <w:r w:rsidRPr="00390972">
        <w:rPr>
          <w:i/>
          <w:iCs/>
          <w:lang w:bidi="ar-IQ"/>
        </w:rPr>
        <w:t>babA2</w:t>
      </w:r>
      <w:r w:rsidRPr="00390972">
        <w:rPr>
          <w:lang w:bidi="ar-IQ"/>
        </w:rPr>
        <w:t xml:space="preserve"> and </w:t>
      </w:r>
      <w:proofErr w:type="spellStart"/>
      <w:r w:rsidRPr="00390972">
        <w:rPr>
          <w:i/>
          <w:iCs/>
          <w:lang w:bidi="ar-IQ"/>
        </w:rPr>
        <w:t>babB</w:t>
      </w:r>
      <w:proofErr w:type="spellEnd"/>
      <w:r w:rsidRPr="00390972">
        <w:rPr>
          <w:lang w:bidi="ar-IQ"/>
        </w:rPr>
        <w:t xml:space="preserve"> genotypes in Iranian dyspeptic patients. </w:t>
      </w:r>
      <w:r w:rsidRPr="00390972">
        <w:rPr>
          <w:i/>
          <w:iCs/>
          <w:lang w:bidi="ar-IQ"/>
        </w:rPr>
        <w:t>Microbial Pathogenesis</w:t>
      </w:r>
      <w:r w:rsidRPr="00390972">
        <w:rPr>
          <w:lang w:bidi="ar-IQ"/>
        </w:rPr>
        <w:t>, 105, 226–230. https://doi.org/10.1016/j.micpath.2017.02.028</w:t>
      </w:r>
    </w:p>
    <w:p w:rsidR="00390972" w:rsidRPr="00390972" w:rsidRDefault="00390972" w:rsidP="0079575E">
      <w:pPr>
        <w:jc w:val="both"/>
        <w:rPr>
          <w:lang w:bidi="ar-IQ"/>
        </w:rPr>
      </w:pPr>
      <w:r w:rsidRPr="00390972">
        <w:rPr>
          <w:lang w:bidi="ar-IQ"/>
        </w:rPr>
        <w:t>53</w:t>
      </w:r>
      <w:proofErr w:type="gramStart"/>
      <w:r w:rsidRPr="00390972">
        <w:rPr>
          <w:lang w:bidi="ar-IQ"/>
        </w:rPr>
        <w:t>-  Bravo</w:t>
      </w:r>
      <w:proofErr w:type="gramEnd"/>
      <w:r w:rsidRPr="00390972">
        <w:rPr>
          <w:lang w:bidi="ar-IQ"/>
        </w:rPr>
        <w:t xml:space="preserve">, L. E., </w:t>
      </w:r>
      <w:proofErr w:type="spellStart"/>
      <w:r w:rsidRPr="00390972">
        <w:rPr>
          <w:lang w:bidi="ar-IQ"/>
        </w:rPr>
        <w:t>Sicinschi</w:t>
      </w:r>
      <w:proofErr w:type="spellEnd"/>
      <w:r w:rsidRPr="00390972">
        <w:rPr>
          <w:lang w:bidi="ar-IQ"/>
        </w:rPr>
        <w:t xml:space="preserve">, L. A., Correa, P., Peek, R. M., Jr., Wilson, K. T., </w:t>
      </w:r>
      <w:proofErr w:type="spellStart"/>
      <w:r w:rsidRPr="00390972">
        <w:rPr>
          <w:lang w:bidi="ar-IQ"/>
        </w:rPr>
        <w:t>Loh</w:t>
      </w:r>
      <w:proofErr w:type="spellEnd"/>
      <w:r w:rsidRPr="00390972">
        <w:rPr>
          <w:lang w:bidi="ar-IQ"/>
        </w:rPr>
        <w:t xml:space="preserve">, J. T., Yepez, M. C., Gold, B. D., Thompson, D. T., Cover, T. L., et al. (2012). Non-invasive genotyping of </w:t>
      </w:r>
      <w:r w:rsidRPr="00390972">
        <w:rPr>
          <w:i/>
          <w:iCs/>
          <w:lang w:bidi="ar-IQ"/>
        </w:rPr>
        <w:t>Helicobacter pylori</w:t>
      </w:r>
      <w:r w:rsidRPr="00390972">
        <w:rPr>
          <w:lang w:bidi="ar-IQ"/>
        </w:rPr>
        <w:t xml:space="preserve"> </w:t>
      </w:r>
      <w:proofErr w:type="spellStart"/>
      <w:r w:rsidRPr="00390972">
        <w:rPr>
          <w:i/>
          <w:iCs/>
          <w:lang w:bidi="ar-IQ"/>
        </w:rPr>
        <w:t>cagA</w:t>
      </w:r>
      <w:proofErr w:type="spellEnd"/>
      <w:r w:rsidRPr="00390972">
        <w:rPr>
          <w:lang w:bidi="ar-IQ"/>
        </w:rPr>
        <w:t xml:space="preserve">, </w:t>
      </w:r>
      <w:proofErr w:type="spellStart"/>
      <w:r w:rsidRPr="00390972">
        <w:rPr>
          <w:i/>
          <w:iCs/>
          <w:lang w:bidi="ar-IQ"/>
        </w:rPr>
        <w:t>vacA</w:t>
      </w:r>
      <w:proofErr w:type="spellEnd"/>
      <w:r w:rsidRPr="00390972">
        <w:rPr>
          <w:lang w:bidi="ar-IQ"/>
        </w:rPr>
        <w:t xml:space="preserve">, and </w:t>
      </w:r>
      <w:proofErr w:type="spellStart"/>
      <w:r w:rsidRPr="00390972">
        <w:rPr>
          <w:i/>
          <w:iCs/>
          <w:lang w:bidi="ar-IQ"/>
        </w:rPr>
        <w:t>hopQ</w:t>
      </w:r>
      <w:proofErr w:type="spellEnd"/>
      <w:r w:rsidRPr="00390972">
        <w:rPr>
          <w:lang w:bidi="ar-IQ"/>
        </w:rPr>
        <w:t xml:space="preserve"> from asymptomatic children. </w:t>
      </w:r>
      <w:r w:rsidRPr="00390972">
        <w:rPr>
          <w:i/>
          <w:iCs/>
          <w:lang w:bidi="ar-IQ"/>
        </w:rPr>
        <w:t>Helicobacter</w:t>
      </w:r>
      <w:r w:rsidRPr="00390972">
        <w:rPr>
          <w:lang w:bidi="ar-IQ"/>
        </w:rPr>
        <w:t>, 17(2), 96–106. https://doi.org/10.1111/j.1523-5378.2011.00925.x</w:t>
      </w:r>
    </w:p>
    <w:p w:rsidR="00390972" w:rsidRPr="00390972" w:rsidRDefault="00390972" w:rsidP="0079575E">
      <w:pPr>
        <w:jc w:val="both"/>
        <w:rPr>
          <w:lang w:bidi="ar-IQ"/>
        </w:rPr>
      </w:pPr>
      <w:r w:rsidRPr="00390972">
        <w:rPr>
          <w:lang w:bidi="ar-IQ"/>
        </w:rPr>
        <w:t>54</w:t>
      </w:r>
      <w:proofErr w:type="gramStart"/>
      <w:r w:rsidRPr="00390972">
        <w:rPr>
          <w:lang w:bidi="ar-IQ"/>
        </w:rPr>
        <w:t xml:space="preserve">-  </w:t>
      </w:r>
      <w:proofErr w:type="spellStart"/>
      <w:r w:rsidRPr="00390972">
        <w:rPr>
          <w:lang w:bidi="ar-IQ"/>
        </w:rPr>
        <w:t>Ilver</w:t>
      </w:r>
      <w:proofErr w:type="spellEnd"/>
      <w:proofErr w:type="gramEnd"/>
      <w:r w:rsidRPr="00390972">
        <w:rPr>
          <w:lang w:bidi="ar-IQ"/>
        </w:rPr>
        <w:t xml:space="preserve">, D., </w:t>
      </w:r>
      <w:proofErr w:type="spellStart"/>
      <w:r w:rsidRPr="00390972">
        <w:rPr>
          <w:lang w:bidi="ar-IQ"/>
        </w:rPr>
        <w:t>Arnqvist</w:t>
      </w:r>
      <w:proofErr w:type="spellEnd"/>
      <w:r w:rsidRPr="00390972">
        <w:rPr>
          <w:lang w:bidi="ar-IQ"/>
        </w:rPr>
        <w:t xml:space="preserve">, A., </w:t>
      </w:r>
      <w:proofErr w:type="spellStart"/>
      <w:r w:rsidRPr="00390972">
        <w:rPr>
          <w:lang w:bidi="ar-IQ"/>
        </w:rPr>
        <w:t>Ogren</w:t>
      </w:r>
      <w:proofErr w:type="spellEnd"/>
      <w:r w:rsidRPr="00390972">
        <w:rPr>
          <w:lang w:bidi="ar-IQ"/>
        </w:rPr>
        <w:t xml:space="preserve">, J., Frick, I. M., </w:t>
      </w:r>
      <w:proofErr w:type="spellStart"/>
      <w:r w:rsidRPr="00390972">
        <w:rPr>
          <w:lang w:bidi="ar-IQ"/>
        </w:rPr>
        <w:t>Kersulyte</w:t>
      </w:r>
      <w:proofErr w:type="spellEnd"/>
      <w:r w:rsidRPr="00390972">
        <w:rPr>
          <w:lang w:bidi="ar-IQ"/>
        </w:rPr>
        <w:t xml:space="preserve">, D., </w:t>
      </w:r>
      <w:proofErr w:type="spellStart"/>
      <w:r w:rsidRPr="00390972">
        <w:rPr>
          <w:lang w:bidi="ar-IQ"/>
        </w:rPr>
        <w:t>Incecik</w:t>
      </w:r>
      <w:proofErr w:type="spellEnd"/>
      <w:r w:rsidRPr="00390972">
        <w:rPr>
          <w:lang w:bidi="ar-IQ"/>
        </w:rPr>
        <w:t xml:space="preserve">, E. T., Berg, D. E., </w:t>
      </w:r>
      <w:proofErr w:type="spellStart"/>
      <w:r w:rsidRPr="00390972">
        <w:rPr>
          <w:lang w:bidi="ar-IQ"/>
        </w:rPr>
        <w:t>Covacci</w:t>
      </w:r>
      <w:proofErr w:type="spellEnd"/>
      <w:r w:rsidRPr="00390972">
        <w:rPr>
          <w:lang w:bidi="ar-IQ"/>
        </w:rPr>
        <w:t xml:space="preserve">, A., </w:t>
      </w:r>
      <w:proofErr w:type="spellStart"/>
      <w:r w:rsidRPr="00390972">
        <w:rPr>
          <w:lang w:bidi="ar-IQ"/>
        </w:rPr>
        <w:t>Engstrand</w:t>
      </w:r>
      <w:proofErr w:type="spellEnd"/>
      <w:r w:rsidRPr="00390972">
        <w:rPr>
          <w:lang w:bidi="ar-IQ"/>
        </w:rPr>
        <w:t xml:space="preserve">, L., &amp; Boren, T. (1998). </w:t>
      </w:r>
      <w:r w:rsidRPr="00390972">
        <w:rPr>
          <w:i/>
          <w:iCs/>
          <w:lang w:bidi="ar-IQ"/>
        </w:rPr>
        <w:t>Helicobacter pylori</w:t>
      </w:r>
      <w:r w:rsidRPr="00390972">
        <w:rPr>
          <w:lang w:bidi="ar-IQ"/>
        </w:rPr>
        <w:t xml:space="preserve"> adhesin binding </w:t>
      </w:r>
      <w:proofErr w:type="spellStart"/>
      <w:r w:rsidRPr="00390972">
        <w:rPr>
          <w:lang w:bidi="ar-IQ"/>
        </w:rPr>
        <w:t>fucosylated</w:t>
      </w:r>
      <w:proofErr w:type="spellEnd"/>
      <w:r w:rsidRPr="00390972">
        <w:rPr>
          <w:lang w:bidi="ar-IQ"/>
        </w:rPr>
        <w:t xml:space="preserve"> </w:t>
      </w:r>
      <w:proofErr w:type="spellStart"/>
      <w:r w:rsidRPr="00390972">
        <w:rPr>
          <w:lang w:bidi="ar-IQ"/>
        </w:rPr>
        <w:t>histo</w:t>
      </w:r>
      <w:proofErr w:type="spellEnd"/>
      <w:r w:rsidRPr="00390972">
        <w:rPr>
          <w:lang w:bidi="ar-IQ"/>
        </w:rPr>
        <w:t xml:space="preserve">-blood group antigens revealed by retagging. </w:t>
      </w:r>
      <w:r w:rsidRPr="00390972">
        <w:rPr>
          <w:i/>
          <w:iCs/>
          <w:lang w:bidi="ar-IQ"/>
        </w:rPr>
        <w:t>Science</w:t>
      </w:r>
      <w:r w:rsidRPr="00390972">
        <w:rPr>
          <w:lang w:bidi="ar-IQ"/>
        </w:rPr>
        <w:t>, 279(5349), 373–377. https://doi.org/10.1126/science.279.5349.373</w:t>
      </w:r>
    </w:p>
    <w:p w:rsidR="00390972" w:rsidRPr="00390972" w:rsidRDefault="00390972" w:rsidP="0079575E">
      <w:pPr>
        <w:jc w:val="both"/>
        <w:rPr>
          <w:lang w:bidi="ar-IQ"/>
        </w:rPr>
      </w:pPr>
      <w:r w:rsidRPr="00390972">
        <w:rPr>
          <w:lang w:bidi="ar-IQ"/>
        </w:rPr>
        <w:t>55</w:t>
      </w:r>
      <w:proofErr w:type="gramStart"/>
      <w:r w:rsidRPr="00390972">
        <w:rPr>
          <w:lang w:bidi="ar-IQ"/>
        </w:rPr>
        <w:t xml:space="preserve">-  </w:t>
      </w:r>
      <w:proofErr w:type="spellStart"/>
      <w:r w:rsidRPr="00390972">
        <w:rPr>
          <w:lang w:bidi="ar-IQ"/>
        </w:rPr>
        <w:t>Namwat</w:t>
      </w:r>
      <w:proofErr w:type="spellEnd"/>
      <w:proofErr w:type="gramEnd"/>
      <w:r w:rsidRPr="00390972">
        <w:rPr>
          <w:lang w:bidi="ar-IQ"/>
        </w:rPr>
        <w:t xml:space="preserve">, W., </w:t>
      </w:r>
      <w:proofErr w:type="spellStart"/>
      <w:r w:rsidRPr="00390972">
        <w:rPr>
          <w:lang w:bidi="ar-IQ"/>
        </w:rPr>
        <w:t>Chomvarin</w:t>
      </w:r>
      <w:proofErr w:type="spellEnd"/>
      <w:r w:rsidRPr="00390972">
        <w:rPr>
          <w:lang w:bidi="ar-IQ"/>
        </w:rPr>
        <w:t xml:space="preserve">, C., </w:t>
      </w:r>
      <w:proofErr w:type="spellStart"/>
      <w:r w:rsidRPr="00390972">
        <w:rPr>
          <w:lang w:bidi="ar-IQ"/>
        </w:rPr>
        <w:t>Chaicumpar</w:t>
      </w:r>
      <w:proofErr w:type="spellEnd"/>
      <w:r w:rsidRPr="00390972">
        <w:rPr>
          <w:lang w:bidi="ar-IQ"/>
        </w:rPr>
        <w:t xml:space="preserve">, K., </w:t>
      </w:r>
      <w:proofErr w:type="spellStart"/>
      <w:r w:rsidRPr="00390972">
        <w:rPr>
          <w:lang w:bidi="ar-IQ"/>
        </w:rPr>
        <w:t>Mairiang</w:t>
      </w:r>
      <w:proofErr w:type="spellEnd"/>
      <w:r w:rsidRPr="00390972">
        <w:rPr>
          <w:lang w:bidi="ar-IQ"/>
        </w:rPr>
        <w:t xml:space="preserve">, P., </w:t>
      </w:r>
      <w:proofErr w:type="spellStart"/>
      <w:r w:rsidRPr="00390972">
        <w:rPr>
          <w:lang w:bidi="ar-IQ"/>
        </w:rPr>
        <w:t>Sangchan</w:t>
      </w:r>
      <w:proofErr w:type="spellEnd"/>
      <w:r w:rsidRPr="00390972">
        <w:rPr>
          <w:lang w:bidi="ar-IQ"/>
        </w:rPr>
        <w:t xml:space="preserve">, A., </w:t>
      </w:r>
      <w:proofErr w:type="spellStart"/>
      <w:r w:rsidRPr="00390972">
        <w:rPr>
          <w:lang w:bidi="ar-IQ"/>
        </w:rPr>
        <w:t>Sripa</w:t>
      </w:r>
      <w:proofErr w:type="spellEnd"/>
      <w:r w:rsidRPr="00390972">
        <w:rPr>
          <w:lang w:bidi="ar-IQ"/>
        </w:rPr>
        <w:t>, B., Tor-</w:t>
      </w:r>
      <w:proofErr w:type="spellStart"/>
      <w:r w:rsidRPr="00390972">
        <w:rPr>
          <w:lang w:bidi="ar-IQ"/>
        </w:rPr>
        <w:t>Udom</w:t>
      </w:r>
      <w:proofErr w:type="spellEnd"/>
      <w:r w:rsidRPr="00390972">
        <w:rPr>
          <w:lang w:bidi="ar-IQ"/>
        </w:rPr>
        <w:t xml:space="preserve">, S., &amp; </w:t>
      </w:r>
      <w:proofErr w:type="spellStart"/>
      <w:r w:rsidRPr="00390972">
        <w:rPr>
          <w:lang w:bidi="ar-IQ"/>
        </w:rPr>
        <w:t>Vilaichone</w:t>
      </w:r>
      <w:proofErr w:type="spellEnd"/>
      <w:r w:rsidRPr="00390972">
        <w:rPr>
          <w:lang w:bidi="ar-IQ"/>
        </w:rPr>
        <w:t xml:space="preserve">, R. K. (2008). Prevalence of </w:t>
      </w:r>
      <w:r w:rsidRPr="00390972">
        <w:rPr>
          <w:i/>
          <w:iCs/>
          <w:lang w:bidi="ar-IQ"/>
        </w:rPr>
        <w:t>Helicobacter pylori</w:t>
      </w:r>
      <w:r w:rsidRPr="00390972">
        <w:rPr>
          <w:lang w:bidi="ar-IQ"/>
        </w:rPr>
        <w:t xml:space="preserve"> </w:t>
      </w:r>
      <w:proofErr w:type="spellStart"/>
      <w:r w:rsidRPr="00390972">
        <w:rPr>
          <w:i/>
          <w:iCs/>
          <w:lang w:bidi="ar-IQ"/>
        </w:rPr>
        <w:t>vacA</w:t>
      </w:r>
      <w:proofErr w:type="spellEnd"/>
      <w:r w:rsidRPr="00390972">
        <w:rPr>
          <w:lang w:bidi="ar-IQ"/>
        </w:rPr>
        <w:t xml:space="preserve">, </w:t>
      </w:r>
      <w:proofErr w:type="spellStart"/>
      <w:r w:rsidRPr="00390972">
        <w:rPr>
          <w:i/>
          <w:iCs/>
          <w:lang w:bidi="ar-IQ"/>
        </w:rPr>
        <w:t>cagA</w:t>
      </w:r>
      <w:proofErr w:type="spellEnd"/>
      <w:r w:rsidRPr="00390972">
        <w:rPr>
          <w:lang w:bidi="ar-IQ"/>
        </w:rPr>
        <w:t xml:space="preserve">, </w:t>
      </w:r>
      <w:proofErr w:type="spellStart"/>
      <w:r w:rsidRPr="00390972">
        <w:rPr>
          <w:i/>
          <w:iCs/>
          <w:lang w:bidi="ar-IQ"/>
        </w:rPr>
        <w:t>cagE</w:t>
      </w:r>
      <w:proofErr w:type="spellEnd"/>
      <w:r w:rsidRPr="00390972">
        <w:rPr>
          <w:lang w:bidi="ar-IQ"/>
        </w:rPr>
        <w:t xml:space="preserve">, </w:t>
      </w:r>
      <w:proofErr w:type="spellStart"/>
      <w:r w:rsidRPr="00390972">
        <w:rPr>
          <w:i/>
          <w:iCs/>
          <w:lang w:bidi="ar-IQ"/>
        </w:rPr>
        <w:t>iceA</w:t>
      </w:r>
      <w:proofErr w:type="spellEnd"/>
      <w:r w:rsidRPr="00390972">
        <w:rPr>
          <w:lang w:bidi="ar-IQ"/>
        </w:rPr>
        <w:t xml:space="preserve"> and </w:t>
      </w:r>
      <w:r w:rsidRPr="00390972">
        <w:rPr>
          <w:i/>
          <w:iCs/>
          <w:lang w:bidi="ar-IQ"/>
        </w:rPr>
        <w:t>babA2</w:t>
      </w:r>
      <w:r w:rsidRPr="00390972">
        <w:rPr>
          <w:lang w:bidi="ar-IQ"/>
        </w:rPr>
        <w:t xml:space="preserve"> genotypes in Thai dyspeptic patients. </w:t>
      </w:r>
      <w:r w:rsidRPr="00390972">
        <w:rPr>
          <w:i/>
          <w:iCs/>
          <w:lang w:bidi="ar-IQ"/>
        </w:rPr>
        <w:t>International Journal of Infectious Diseases</w:t>
      </w:r>
      <w:r w:rsidRPr="00390972">
        <w:rPr>
          <w:lang w:bidi="ar-IQ"/>
        </w:rPr>
        <w:t>, 12(1), 30–36. https://doi.org/10.1016/j.ijid.2007.03.010</w:t>
      </w:r>
    </w:p>
    <w:p w:rsidR="00390972" w:rsidRPr="00390972" w:rsidRDefault="00390972" w:rsidP="0079575E">
      <w:pPr>
        <w:jc w:val="both"/>
        <w:rPr>
          <w:lang w:bidi="ar-IQ"/>
        </w:rPr>
      </w:pPr>
      <w:r w:rsidRPr="00390972">
        <w:rPr>
          <w:lang w:bidi="ar-IQ"/>
        </w:rPr>
        <w:t>56</w:t>
      </w:r>
      <w:proofErr w:type="gramStart"/>
      <w:r w:rsidRPr="00390972">
        <w:rPr>
          <w:lang w:bidi="ar-IQ"/>
        </w:rPr>
        <w:t xml:space="preserve">-  </w:t>
      </w:r>
      <w:proofErr w:type="spellStart"/>
      <w:r w:rsidRPr="00390972">
        <w:rPr>
          <w:lang w:bidi="ar-IQ"/>
        </w:rPr>
        <w:t>Guaman</w:t>
      </w:r>
      <w:proofErr w:type="spellEnd"/>
      <w:proofErr w:type="gramEnd"/>
      <w:r w:rsidRPr="00390972">
        <w:rPr>
          <w:lang w:bidi="ar-IQ"/>
        </w:rPr>
        <w:t xml:space="preserve">, J., Guzmán, A., </w:t>
      </w:r>
      <w:proofErr w:type="spellStart"/>
      <w:r w:rsidRPr="00390972">
        <w:rPr>
          <w:lang w:bidi="ar-IQ"/>
        </w:rPr>
        <w:t>Orbe</w:t>
      </w:r>
      <w:proofErr w:type="spellEnd"/>
      <w:r w:rsidRPr="00390972">
        <w:rPr>
          <w:lang w:bidi="ar-IQ"/>
        </w:rPr>
        <w:t xml:space="preserve">, P., </w:t>
      </w:r>
      <w:proofErr w:type="spellStart"/>
      <w:r w:rsidRPr="00390972">
        <w:rPr>
          <w:lang w:bidi="ar-IQ"/>
        </w:rPr>
        <w:t>Toasa</w:t>
      </w:r>
      <w:proofErr w:type="spellEnd"/>
      <w:r w:rsidRPr="00390972">
        <w:rPr>
          <w:lang w:bidi="ar-IQ"/>
        </w:rPr>
        <w:t xml:space="preserve">, J., &amp; </w:t>
      </w:r>
      <w:proofErr w:type="spellStart"/>
      <w:r w:rsidRPr="00390972">
        <w:rPr>
          <w:lang w:bidi="ar-IQ"/>
        </w:rPr>
        <w:t>Barzallo</w:t>
      </w:r>
      <w:proofErr w:type="spellEnd"/>
      <w:r w:rsidRPr="00390972">
        <w:rPr>
          <w:lang w:bidi="ar-IQ"/>
        </w:rPr>
        <w:t xml:space="preserve">, J. (2018). Detection of </w:t>
      </w:r>
      <w:r w:rsidRPr="00390972">
        <w:rPr>
          <w:i/>
          <w:iCs/>
          <w:lang w:bidi="ar-IQ"/>
        </w:rPr>
        <w:t>Helicobacter pylori</w:t>
      </w:r>
      <w:r w:rsidRPr="00390972">
        <w:rPr>
          <w:lang w:bidi="ar-IQ"/>
        </w:rPr>
        <w:t xml:space="preserve"> from human biological samples (feces) by antigenic screening and culture. </w:t>
      </w:r>
      <w:proofErr w:type="spellStart"/>
      <w:r w:rsidRPr="00390972">
        <w:rPr>
          <w:i/>
          <w:iCs/>
          <w:lang w:bidi="ar-IQ"/>
        </w:rPr>
        <w:t>Jundishapur</w:t>
      </w:r>
      <w:proofErr w:type="spellEnd"/>
      <w:r w:rsidRPr="00390972">
        <w:rPr>
          <w:i/>
          <w:iCs/>
          <w:lang w:bidi="ar-IQ"/>
        </w:rPr>
        <w:t xml:space="preserve"> Journal of Microbiology</w:t>
      </w:r>
      <w:r w:rsidRPr="00390972">
        <w:rPr>
          <w:lang w:bidi="ar-IQ"/>
        </w:rPr>
        <w:t>, 11(2), e66721. https://doi.org/10.5812/jjm.66721</w:t>
      </w:r>
    </w:p>
    <w:p w:rsidR="00390972" w:rsidRPr="00390972" w:rsidRDefault="00390972" w:rsidP="0079575E">
      <w:pPr>
        <w:jc w:val="both"/>
        <w:rPr>
          <w:lang w:bidi="ar-IQ"/>
        </w:rPr>
      </w:pPr>
      <w:r w:rsidRPr="00390972">
        <w:rPr>
          <w:lang w:bidi="ar-IQ"/>
        </w:rPr>
        <w:t>57</w:t>
      </w:r>
      <w:proofErr w:type="gramStart"/>
      <w:r w:rsidRPr="00390972">
        <w:rPr>
          <w:lang w:bidi="ar-IQ"/>
        </w:rPr>
        <w:t>-  Fraser</w:t>
      </w:r>
      <w:proofErr w:type="gramEnd"/>
      <w:r w:rsidRPr="00390972">
        <w:rPr>
          <w:lang w:bidi="ar-IQ"/>
        </w:rPr>
        <w:t xml:space="preserve">, A., Owen, R. J., </w:t>
      </w:r>
      <w:proofErr w:type="spellStart"/>
      <w:r w:rsidRPr="00390972">
        <w:rPr>
          <w:lang w:bidi="ar-IQ"/>
        </w:rPr>
        <w:t>Bickely</w:t>
      </w:r>
      <w:proofErr w:type="spellEnd"/>
      <w:r w:rsidRPr="00390972">
        <w:rPr>
          <w:lang w:bidi="ar-IQ"/>
        </w:rPr>
        <w:t xml:space="preserve">, J., Hurtado, A., &amp; Pounder, R. E. (1994). Comparison of PCR-based restriction length polymorphism analysis of urease genes with rRNA gene profiling for monitoring </w:t>
      </w:r>
      <w:r w:rsidRPr="00390972">
        <w:rPr>
          <w:i/>
          <w:iCs/>
          <w:lang w:bidi="ar-IQ"/>
        </w:rPr>
        <w:t>Helicobacter pylori</w:t>
      </w:r>
      <w:r w:rsidRPr="00390972">
        <w:rPr>
          <w:lang w:bidi="ar-IQ"/>
        </w:rPr>
        <w:t xml:space="preserve"> infections in patients on triple therapy. </w:t>
      </w:r>
      <w:r w:rsidRPr="00390972">
        <w:rPr>
          <w:i/>
          <w:iCs/>
          <w:lang w:bidi="ar-IQ"/>
        </w:rPr>
        <w:t>Journal of Clinical Microbiology</w:t>
      </w:r>
      <w:r w:rsidRPr="00390972">
        <w:rPr>
          <w:lang w:bidi="ar-IQ"/>
        </w:rPr>
        <w:t>, 32(5), 1203–1210. https://doi.org/10.1128/jcm.32.5.1203-1210.1994</w:t>
      </w:r>
    </w:p>
    <w:p w:rsidR="00390972" w:rsidRPr="00390972" w:rsidRDefault="00390972" w:rsidP="0079575E">
      <w:pPr>
        <w:jc w:val="both"/>
        <w:rPr>
          <w:lang w:bidi="ar-IQ"/>
        </w:rPr>
      </w:pPr>
      <w:r w:rsidRPr="00390972">
        <w:rPr>
          <w:lang w:bidi="ar-IQ"/>
        </w:rPr>
        <w:t>58</w:t>
      </w:r>
      <w:proofErr w:type="gramStart"/>
      <w:r w:rsidRPr="00390972">
        <w:rPr>
          <w:lang w:bidi="ar-IQ"/>
        </w:rPr>
        <w:t>-  Wilson</w:t>
      </w:r>
      <w:proofErr w:type="gramEnd"/>
      <w:r w:rsidRPr="00390972">
        <w:rPr>
          <w:lang w:bidi="ar-IQ"/>
        </w:rPr>
        <w:t xml:space="preserve">, K. (1987). Preparation of genomic DNA from bacteria. In F. M. </w:t>
      </w:r>
      <w:proofErr w:type="spellStart"/>
      <w:r w:rsidRPr="00390972">
        <w:rPr>
          <w:lang w:bidi="ar-IQ"/>
        </w:rPr>
        <w:t>Ausubel</w:t>
      </w:r>
      <w:proofErr w:type="spellEnd"/>
      <w:r w:rsidRPr="00390972">
        <w:rPr>
          <w:lang w:bidi="ar-IQ"/>
        </w:rPr>
        <w:t xml:space="preserve">, R. Brent, R. E. Kingston, D. D. Moore, J. A. Smith, J. G. Seidman, &amp; K. </w:t>
      </w:r>
      <w:proofErr w:type="spellStart"/>
      <w:r w:rsidRPr="00390972">
        <w:rPr>
          <w:lang w:bidi="ar-IQ"/>
        </w:rPr>
        <w:t>Struhl</w:t>
      </w:r>
      <w:proofErr w:type="spellEnd"/>
      <w:r w:rsidRPr="00390972">
        <w:rPr>
          <w:lang w:bidi="ar-IQ"/>
        </w:rPr>
        <w:t xml:space="preserve"> (Eds.), </w:t>
      </w:r>
      <w:r w:rsidRPr="00390972">
        <w:rPr>
          <w:i/>
          <w:iCs/>
          <w:lang w:bidi="ar-IQ"/>
        </w:rPr>
        <w:t>Current Protocols in Molecular Biology</w:t>
      </w:r>
      <w:r w:rsidRPr="00390972">
        <w:rPr>
          <w:lang w:bidi="ar-IQ"/>
        </w:rPr>
        <w:t xml:space="preserve"> (pp. 2.4.1–2.4.2). Wiley.</w:t>
      </w:r>
    </w:p>
    <w:p w:rsidR="00390972" w:rsidRPr="00390972" w:rsidRDefault="00390972" w:rsidP="0079575E">
      <w:pPr>
        <w:jc w:val="both"/>
        <w:rPr>
          <w:lang w:bidi="ar-IQ"/>
        </w:rPr>
      </w:pPr>
      <w:r w:rsidRPr="00390972">
        <w:rPr>
          <w:lang w:bidi="ar-IQ"/>
        </w:rPr>
        <w:t>59</w:t>
      </w:r>
      <w:proofErr w:type="gramStart"/>
      <w:r w:rsidRPr="00390972">
        <w:rPr>
          <w:lang w:bidi="ar-IQ"/>
        </w:rPr>
        <w:t>-  Sambrook</w:t>
      </w:r>
      <w:proofErr w:type="gramEnd"/>
      <w:r w:rsidRPr="00390972">
        <w:rPr>
          <w:lang w:bidi="ar-IQ"/>
        </w:rPr>
        <w:t xml:space="preserve">, J. (2001). </w:t>
      </w:r>
      <w:r w:rsidRPr="00390972">
        <w:rPr>
          <w:i/>
          <w:iCs/>
          <w:lang w:bidi="ar-IQ"/>
        </w:rPr>
        <w:t>Molecular cloning: A laboratory manual</w:t>
      </w:r>
      <w:r w:rsidRPr="00390972">
        <w:rPr>
          <w:lang w:bidi="ar-IQ"/>
        </w:rPr>
        <w:t xml:space="preserve"> (3rd ed.). Cold Spring Harbor Laboratory Press.</w:t>
      </w:r>
    </w:p>
    <w:p w:rsidR="00390972" w:rsidRPr="00390972" w:rsidRDefault="00390972" w:rsidP="0079575E">
      <w:pPr>
        <w:jc w:val="both"/>
        <w:rPr>
          <w:lang w:bidi="ar-IQ"/>
        </w:rPr>
      </w:pPr>
      <w:r w:rsidRPr="00390972">
        <w:rPr>
          <w:lang w:bidi="ar-IQ"/>
        </w:rPr>
        <w:t>60</w:t>
      </w:r>
      <w:proofErr w:type="gramStart"/>
      <w:r w:rsidRPr="00390972">
        <w:rPr>
          <w:lang w:bidi="ar-IQ"/>
        </w:rPr>
        <w:t>-  Atherton</w:t>
      </w:r>
      <w:proofErr w:type="gramEnd"/>
      <w:r w:rsidRPr="00390972">
        <w:rPr>
          <w:lang w:bidi="ar-IQ"/>
        </w:rPr>
        <w:t xml:space="preserve">, J. C., Cao, P., Peek, R. M., </w:t>
      </w:r>
      <w:proofErr w:type="spellStart"/>
      <w:r w:rsidRPr="00390972">
        <w:rPr>
          <w:lang w:bidi="ar-IQ"/>
        </w:rPr>
        <w:t>Tummuru</w:t>
      </w:r>
      <w:proofErr w:type="spellEnd"/>
      <w:r w:rsidRPr="00390972">
        <w:rPr>
          <w:lang w:bidi="ar-IQ"/>
        </w:rPr>
        <w:t xml:space="preserve">, M. K., Blaser, M. J., &amp; Cover, T. L. (1995). Mosaicism in vacuolating cytotoxin alleles of </w:t>
      </w:r>
      <w:r w:rsidRPr="00390972">
        <w:rPr>
          <w:i/>
          <w:iCs/>
          <w:lang w:bidi="ar-IQ"/>
        </w:rPr>
        <w:t>Helicobacter pylori</w:t>
      </w:r>
      <w:r w:rsidRPr="00390972">
        <w:rPr>
          <w:lang w:bidi="ar-IQ"/>
        </w:rPr>
        <w:t xml:space="preserve">: Association of specific </w:t>
      </w:r>
      <w:proofErr w:type="spellStart"/>
      <w:r w:rsidRPr="00390972">
        <w:rPr>
          <w:i/>
          <w:iCs/>
          <w:lang w:bidi="ar-IQ"/>
        </w:rPr>
        <w:t>vacA</w:t>
      </w:r>
      <w:proofErr w:type="spellEnd"/>
      <w:r w:rsidRPr="00390972">
        <w:rPr>
          <w:lang w:bidi="ar-IQ"/>
        </w:rPr>
        <w:t xml:space="preserve"> types with cytotoxin production and peptic ulceration. </w:t>
      </w:r>
      <w:r w:rsidRPr="00390972">
        <w:rPr>
          <w:i/>
          <w:iCs/>
          <w:lang w:bidi="ar-IQ"/>
        </w:rPr>
        <w:t>Journal of Biological Chemistry</w:t>
      </w:r>
      <w:r w:rsidRPr="00390972">
        <w:rPr>
          <w:lang w:bidi="ar-IQ"/>
        </w:rPr>
        <w:t xml:space="preserve">, 270(30), 17771–17777. </w:t>
      </w:r>
      <w:hyperlink r:id="rId17" w:history="1">
        <w:r w:rsidRPr="00390972">
          <w:rPr>
            <w:rStyle w:val="Hyperlink"/>
            <w:lang w:bidi="ar-IQ"/>
          </w:rPr>
          <w:t>https://doi.org/10.1074/jbc.270.30.17771</w:t>
        </w:r>
      </w:hyperlink>
      <w:r w:rsidRPr="00390972">
        <w:rPr>
          <w:lang w:bidi="ar-IQ"/>
        </w:rPr>
        <w:t>.</w:t>
      </w:r>
    </w:p>
    <w:p w:rsidR="00390972" w:rsidRPr="00390972" w:rsidRDefault="00390972" w:rsidP="0079575E">
      <w:pPr>
        <w:jc w:val="both"/>
        <w:rPr>
          <w:lang w:bidi="ar-IQ"/>
        </w:rPr>
      </w:pPr>
      <w:r w:rsidRPr="00390972">
        <w:rPr>
          <w:lang w:bidi="ar-IQ"/>
        </w:rPr>
        <w:lastRenderedPageBreak/>
        <w:t xml:space="preserve">  61</w:t>
      </w:r>
      <w:proofErr w:type="gramStart"/>
      <w:r w:rsidRPr="00390972">
        <w:rPr>
          <w:lang w:bidi="ar-IQ"/>
        </w:rPr>
        <w:t>-  Braden</w:t>
      </w:r>
      <w:proofErr w:type="gramEnd"/>
      <w:r w:rsidRPr="00390972">
        <w:rPr>
          <w:lang w:bidi="ar-IQ"/>
        </w:rPr>
        <w:t>, R. E. (2012). Helicobacter pylori and non-ulcer dyspepsia: To treat or not to treat. American Journal of Gastroenterology, 95(2), 1. (Editorial)</w:t>
      </w:r>
    </w:p>
    <w:p w:rsidR="00390972" w:rsidRPr="00390972" w:rsidRDefault="00390972" w:rsidP="0079575E">
      <w:pPr>
        <w:jc w:val="both"/>
        <w:rPr>
          <w:lang w:bidi="ar-IQ"/>
        </w:rPr>
      </w:pPr>
    </w:p>
    <w:p w:rsidR="00390972" w:rsidRPr="00390972" w:rsidRDefault="00390972" w:rsidP="0079575E">
      <w:pPr>
        <w:jc w:val="both"/>
        <w:rPr>
          <w:lang w:bidi="ar-IQ"/>
        </w:rPr>
      </w:pPr>
      <w:r w:rsidRPr="00390972">
        <w:rPr>
          <w:lang w:bidi="ar-IQ"/>
        </w:rPr>
        <w:t xml:space="preserve">  62</w:t>
      </w:r>
      <w:proofErr w:type="gramStart"/>
      <w:r w:rsidRPr="00390972">
        <w:rPr>
          <w:lang w:bidi="ar-IQ"/>
        </w:rPr>
        <w:t xml:space="preserve">-  </w:t>
      </w:r>
      <w:proofErr w:type="spellStart"/>
      <w:r w:rsidRPr="00390972">
        <w:rPr>
          <w:lang w:bidi="ar-IQ"/>
        </w:rPr>
        <w:t>Shler</w:t>
      </w:r>
      <w:proofErr w:type="spellEnd"/>
      <w:proofErr w:type="gramEnd"/>
      <w:r w:rsidRPr="00390972">
        <w:rPr>
          <w:lang w:bidi="ar-IQ"/>
        </w:rPr>
        <w:t xml:space="preserve"> ,A. K. (2024). A Comparative Study of Serological and Stool Antigen Tests for </w:t>
      </w:r>
      <w:r w:rsidRPr="007D4229">
        <w:rPr>
          <w:i/>
          <w:iCs/>
          <w:lang w:bidi="ar-IQ"/>
        </w:rPr>
        <w:t>Helicobacter pylori</w:t>
      </w:r>
      <w:r w:rsidRPr="00390972">
        <w:rPr>
          <w:lang w:bidi="ar-IQ"/>
        </w:rPr>
        <w:t xml:space="preserve"> Infection Diagnosis</w:t>
      </w:r>
      <w:r w:rsidRPr="00390972">
        <w:rPr>
          <w:i/>
          <w:iCs/>
          <w:lang w:bidi="ar-IQ"/>
        </w:rPr>
        <w:t xml:space="preserve">. Journal of </w:t>
      </w:r>
      <w:proofErr w:type="spellStart"/>
      <w:r w:rsidRPr="00390972">
        <w:rPr>
          <w:i/>
          <w:iCs/>
          <w:lang w:bidi="ar-IQ"/>
        </w:rPr>
        <w:t>Angiotherapy</w:t>
      </w:r>
      <w:proofErr w:type="spellEnd"/>
      <w:r w:rsidRPr="00390972">
        <w:rPr>
          <w:lang w:bidi="ar-IQ"/>
        </w:rPr>
        <w:t>, 8(4), 1-6, 9578. https://doi.org/10.25163/</w:t>
      </w:r>
      <w:r w:rsidRPr="007D4229">
        <w:rPr>
          <w:i/>
          <w:iCs/>
          <w:lang w:bidi="ar-IQ"/>
        </w:rPr>
        <w:t>angiotherapy</w:t>
      </w:r>
      <w:r w:rsidRPr="00390972">
        <w:rPr>
          <w:lang w:bidi="ar-IQ"/>
        </w:rPr>
        <w:t>.849578</w:t>
      </w:r>
    </w:p>
    <w:p w:rsidR="00390972" w:rsidRPr="00390972" w:rsidRDefault="00390972" w:rsidP="0079575E">
      <w:pPr>
        <w:jc w:val="both"/>
        <w:rPr>
          <w:lang w:bidi="ar-IQ"/>
        </w:rPr>
      </w:pPr>
    </w:p>
    <w:p w:rsidR="00390972" w:rsidRPr="00390972" w:rsidRDefault="00390972" w:rsidP="0079575E">
      <w:pPr>
        <w:jc w:val="both"/>
        <w:rPr>
          <w:lang w:bidi="ar-IQ"/>
        </w:rPr>
      </w:pPr>
      <w:r w:rsidRPr="00390972">
        <w:rPr>
          <w:lang w:bidi="ar-IQ"/>
        </w:rPr>
        <w:t xml:space="preserve">   63- </w:t>
      </w:r>
      <w:proofErr w:type="spellStart"/>
      <w:r w:rsidRPr="00390972">
        <w:rPr>
          <w:lang w:bidi="ar-IQ"/>
        </w:rPr>
        <w:t>Covacci</w:t>
      </w:r>
      <w:proofErr w:type="spellEnd"/>
      <w:r w:rsidRPr="00390972">
        <w:rPr>
          <w:lang w:bidi="ar-IQ"/>
        </w:rPr>
        <w:t xml:space="preserve">, A., </w:t>
      </w:r>
      <w:proofErr w:type="spellStart"/>
      <w:r w:rsidRPr="00390972">
        <w:rPr>
          <w:lang w:bidi="ar-IQ"/>
        </w:rPr>
        <w:t>Censini</w:t>
      </w:r>
      <w:proofErr w:type="spellEnd"/>
      <w:r w:rsidRPr="00390972">
        <w:rPr>
          <w:lang w:bidi="ar-IQ"/>
        </w:rPr>
        <w:t xml:space="preserve">, S., </w:t>
      </w:r>
      <w:proofErr w:type="spellStart"/>
      <w:r w:rsidRPr="00390972">
        <w:rPr>
          <w:lang w:bidi="ar-IQ"/>
        </w:rPr>
        <w:t>Bugnoli</w:t>
      </w:r>
      <w:proofErr w:type="spellEnd"/>
      <w:r w:rsidRPr="00390972">
        <w:rPr>
          <w:lang w:bidi="ar-IQ"/>
        </w:rPr>
        <w:t xml:space="preserve">, M., </w:t>
      </w:r>
      <w:proofErr w:type="spellStart"/>
      <w:r w:rsidRPr="00390972">
        <w:rPr>
          <w:lang w:bidi="ar-IQ"/>
        </w:rPr>
        <w:t>Petracca</w:t>
      </w:r>
      <w:proofErr w:type="spellEnd"/>
      <w:r w:rsidRPr="00390972">
        <w:rPr>
          <w:lang w:bidi="ar-IQ"/>
        </w:rPr>
        <w:t xml:space="preserve">, R., </w:t>
      </w:r>
      <w:proofErr w:type="spellStart"/>
      <w:r w:rsidRPr="00390972">
        <w:rPr>
          <w:lang w:bidi="ar-IQ"/>
        </w:rPr>
        <w:t>Burroni</w:t>
      </w:r>
      <w:proofErr w:type="spellEnd"/>
      <w:r w:rsidRPr="00390972">
        <w:rPr>
          <w:lang w:bidi="ar-IQ"/>
        </w:rPr>
        <w:t xml:space="preserve">, D., Macchia, G., </w:t>
      </w:r>
      <w:proofErr w:type="spellStart"/>
      <w:r w:rsidRPr="00390972">
        <w:rPr>
          <w:lang w:bidi="ar-IQ"/>
        </w:rPr>
        <w:t>Massone</w:t>
      </w:r>
      <w:proofErr w:type="spellEnd"/>
      <w:r w:rsidRPr="00390972">
        <w:rPr>
          <w:lang w:bidi="ar-IQ"/>
        </w:rPr>
        <w:t xml:space="preserve">, A., </w:t>
      </w:r>
      <w:proofErr w:type="spellStart"/>
      <w:r w:rsidRPr="00390972">
        <w:rPr>
          <w:lang w:bidi="ar-IQ"/>
        </w:rPr>
        <w:t>Papini</w:t>
      </w:r>
      <w:proofErr w:type="spellEnd"/>
      <w:r w:rsidRPr="00390972">
        <w:rPr>
          <w:lang w:bidi="ar-IQ"/>
        </w:rPr>
        <w:t xml:space="preserve">, E., Xiang, Z., &amp; </w:t>
      </w:r>
      <w:proofErr w:type="spellStart"/>
      <w:r w:rsidRPr="00390972">
        <w:rPr>
          <w:lang w:bidi="ar-IQ"/>
        </w:rPr>
        <w:t>Figura</w:t>
      </w:r>
      <w:proofErr w:type="spellEnd"/>
      <w:r w:rsidRPr="00390972">
        <w:rPr>
          <w:lang w:bidi="ar-IQ"/>
        </w:rPr>
        <w:t>, N. (1993). Molecular characterization of the 128-kDa immunodominant antigen of Helicobacter pylori associated with cytotoxicity and duodenal ulcer. Proceedings of the National Academy of Sciences of the United States of America, 90(12), 5791–5795. https://doi.org/10.1073/pnas.90.12.5791</w:t>
      </w:r>
    </w:p>
    <w:p w:rsidR="00390972" w:rsidRPr="00390972" w:rsidRDefault="00390972" w:rsidP="0079575E">
      <w:pPr>
        <w:jc w:val="both"/>
        <w:rPr>
          <w:lang w:bidi="ar-IQ"/>
        </w:rPr>
      </w:pPr>
    </w:p>
    <w:p w:rsidR="00390972" w:rsidRPr="00390972" w:rsidRDefault="00390972" w:rsidP="0079575E">
      <w:pPr>
        <w:jc w:val="both"/>
        <w:rPr>
          <w:lang w:bidi="ar-IQ"/>
        </w:rPr>
      </w:pPr>
      <w:r w:rsidRPr="00390972">
        <w:rPr>
          <w:lang w:bidi="ar-IQ"/>
        </w:rPr>
        <w:t xml:space="preserve">   64 </w:t>
      </w:r>
      <w:proofErr w:type="spellStart"/>
      <w:r w:rsidRPr="00390972">
        <w:rPr>
          <w:lang w:bidi="ar-IQ"/>
        </w:rPr>
        <w:t>Censini</w:t>
      </w:r>
      <w:proofErr w:type="spellEnd"/>
      <w:r w:rsidRPr="00390972">
        <w:rPr>
          <w:lang w:bidi="ar-IQ"/>
        </w:rPr>
        <w:t xml:space="preserve">, S., </w:t>
      </w:r>
      <w:proofErr w:type="spellStart"/>
      <w:r w:rsidRPr="00390972">
        <w:rPr>
          <w:lang w:bidi="ar-IQ"/>
        </w:rPr>
        <w:t>Bugnoli</w:t>
      </w:r>
      <w:proofErr w:type="spellEnd"/>
      <w:r w:rsidRPr="00390972">
        <w:rPr>
          <w:lang w:bidi="ar-IQ"/>
        </w:rPr>
        <w:t xml:space="preserve">, M., </w:t>
      </w:r>
      <w:proofErr w:type="spellStart"/>
      <w:r w:rsidRPr="00390972">
        <w:rPr>
          <w:lang w:bidi="ar-IQ"/>
        </w:rPr>
        <w:t>Petracca</w:t>
      </w:r>
      <w:proofErr w:type="spellEnd"/>
      <w:r w:rsidRPr="00390972">
        <w:rPr>
          <w:lang w:bidi="ar-IQ"/>
        </w:rPr>
        <w:t xml:space="preserve">, R., </w:t>
      </w:r>
      <w:proofErr w:type="spellStart"/>
      <w:r w:rsidRPr="00390972">
        <w:rPr>
          <w:lang w:bidi="ar-IQ"/>
        </w:rPr>
        <w:t>Burroni</w:t>
      </w:r>
      <w:proofErr w:type="spellEnd"/>
      <w:r w:rsidRPr="00390972">
        <w:rPr>
          <w:lang w:bidi="ar-IQ"/>
        </w:rPr>
        <w:t xml:space="preserve">, D., Macchia, G., </w:t>
      </w:r>
      <w:proofErr w:type="spellStart"/>
      <w:r w:rsidRPr="00390972">
        <w:rPr>
          <w:lang w:bidi="ar-IQ"/>
        </w:rPr>
        <w:t>Massone</w:t>
      </w:r>
      <w:proofErr w:type="spellEnd"/>
      <w:r w:rsidRPr="00390972">
        <w:rPr>
          <w:lang w:bidi="ar-IQ"/>
        </w:rPr>
        <w:t xml:space="preserve">, A., </w:t>
      </w:r>
      <w:proofErr w:type="spellStart"/>
      <w:r w:rsidRPr="00390972">
        <w:rPr>
          <w:lang w:bidi="ar-IQ"/>
        </w:rPr>
        <w:t>Papini</w:t>
      </w:r>
      <w:proofErr w:type="spellEnd"/>
      <w:r w:rsidRPr="00390972">
        <w:rPr>
          <w:lang w:bidi="ar-IQ"/>
        </w:rPr>
        <w:t xml:space="preserve">, E., Xiang, Z., &amp; </w:t>
      </w:r>
      <w:proofErr w:type="spellStart"/>
      <w:r w:rsidRPr="00390972">
        <w:rPr>
          <w:lang w:bidi="ar-IQ"/>
        </w:rPr>
        <w:t>Figura</w:t>
      </w:r>
      <w:proofErr w:type="spellEnd"/>
      <w:r w:rsidRPr="00390972">
        <w:rPr>
          <w:lang w:bidi="ar-IQ"/>
        </w:rPr>
        <w:t>, N. (1993). Characterization of the 128-kDa immunodominant antigen of Helicobacter pylori associated with cytotoxicity and duodenal ulcer. Proceedings of the National Academy of Sciences of the United States of America, 90(12), 5791–5795. https://doi.org/10.1073/pnas.90.12.5795</w:t>
      </w:r>
    </w:p>
    <w:p w:rsidR="00390972" w:rsidRPr="00390972" w:rsidRDefault="00390972" w:rsidP="0079575E">
      <w:pPr>
        <w:jc w:val="both"/>
        <w:rPr>
          <w:lang w:bidi="ar-IQ"/>
        </w:rPr>
      </w:pPr>
    </w:p>
    <w:p w:rsidR="00390972" w:rsidRPr="00390972" w:rsidRDefault="00390972" w:rsidP="0079575E">
      <w:pPr>
        <w:jc w:val="both"/>
        <w:rPr>
          <w:lang w:bidi="ar-IQ"/>
        </w:rPr>
      </w:pPr>
      <w:r w:rsidRPr="00390972">
        <w:rPr>
          <w:lang w:bidi="ar-IQ"/>
        </w:rPr>
        <w:t xml:space="preserve">  65-Yamaoka, Y. (2008). Roles of the plasticity regions of Helicobacter pylori in gastroduodenal pathogenesis. Journal of Medical Microbiology, 57(5), 545–553. https://doi.org/10.1099/jmm.0.47516-0</w:t>
      </w:r>
    </w:p>
    <w:p w:rsidR="00390972" w:rsidRPr="00390972" w:rsidRDefault="00390972" w:rsidP="0079575E">
      <w:pPr>
        <w:jc w:val="both"/>
        <w:rPr>
          <w:lang w:bidi="ar-IQ"/>
        </w:rPr>
      </w:pPr>
    </w:p>
    <w:p w:rsidR="00390972" w:rsidRPr="00390972" w:rsidRDefault="00390972" w:rsidP="0079575E">
      <w:pPr>
        <w:jc w:val="both"/>
        <w:rPr>
          <w:lang w:bidi="ar-IQ"/>
        </w:rPr>
      </w:pPr>
      <w:r w:rsidRPr="00390972">
        <w:rPr>
          <w:lang w:bidi="ar-IQ"/>
        </w:rPr>
        <w:t xml:space="preserve">  66</w:t>
      </w:r>
      <w:proofErr w:type="gramStart"/>
      <w:r w:rsidRPr="00390972">
        <w:rPr>
          <w:lang w:bidi="ar-IQ"/>
        </w:rPr>
        <w:t>-  Haas</w:t>
      </w:r>
      <w:proofErr w:type="gramEnd"/>
      <w:r w:rsidRPr="00390972">
        <w:rPr>
          <w:lang w:bidi="ar-IQ"/>
        </w:rPr>
        <w:t xml:space="preserve">, R., </w:t>
      </w:r>
      <w:proofErr w:type="spellStart"/>
      <w:r w:rsidRPr="00390972">
        <w:rPr>
          <w:lang w:bidi="ar-IQ"/>
        </w:rPr>
        <w:t>Odenbreit</w:t>
      </w:r>
      <w:proofErr w:type="spellEnd"/>
      <w:r w:rsidRPr="00390972">
        <w:rPr>
          <w:lang w:bidi="ar-IQ"/>
        </w:rPr>
        <w:t xml:space="preserve">, S., &amp; Till, M. (1996). Optimized </w:t>
      </w:r>
      <w:proofErr w:type="spellStart"/>
      <w:r w:rsidRPr="00390972">
        <w:rPr>
          <w:lang w:bidi="ar-IQ"/>
        </w:rPr>
        <w:t>BlaM</w:t>
      </w:r>
      <w:proofErr w:type="spellEnd"/>
      <w:r w:rsidRPr="00390972">
        <w:rPr>
          <w:lang w:bidi="ar-IQ"/>
        </w:rPr>
        <w:t>-transposon shuttle mutagenesis of Helicobacter pylori allows the identification of novel genetic loci involved in bacterial virulence. Molecular Microbiology, 20(2), 361–373. https://doi.org/10.1046/j.1365-2958.1996.20020361.x</w:t>
      </w:r>
    </w:p>
    <w:p w:rsidR="00390972" w:rsidRPr="00390972" w:rsidRDefault="00390972" w:rsidP="0079575E">
      <w:pPr>
        <w:jc w:val="both"/>
        <w:rPr>
          <w:lang w:bidi="ar-IQ"/>
        </w:rPr>
      </w:pPr>
    </w:p>
    <w:p w:rsidR="00390972" w:rsidRPr="00390972" w:rsidRDefault="00390972" w:rsidP="0079575E">
      <w:pPr>
        <w:jc w:val="both"/>
        <w:rPr>
          <w:lang w:bidi="ar-IQ"/>
        </w:rPr>
      </w:pPr>
      <w:r w:rsidRPr="00390972">
        <w:rPr>
          <w:lang w:bidi="ar-IQ"/>
        </w:rPr>
        <w:t xml:space="preserve">  67</w:t>
      </w:r>
      <w:proofErr w:type="gramStart"/>
      <w:r w:rsidRPr="00390972">
        <w:rPr>
          <w:lang w:bidi="ar-IQ"/>
        </w:rPr>
        <w:t>-  Wickström</w:t>
      </w:r>
      <w:proofErr w:type="gramEnd"/>
      <w:r w:rsidRPr="00390972">
        <w:rPr>
          <w:lang w:bidi="ar-IQ"/>
        </w:rPr>
        <w:t xml:space="preserve">, C., </w:t>
      </w:r>
      <w:proofErr w:type="spellStart"/>
      <w:r w:rsidRPr="00390972">
        <w:rPr>
          <w:lang w:bidi="ar-IQ"/>
        </w:rPr>
        <w:t>Lindén</w:t>
      </w:r>
      <w:proofErr w:type="spellEnd"/>
      <w:r w:rsidRPr="00390972">
        <w:rPr>
          <w:lang w:bidi="ar-IQ"/>
        </w:rPr>
        <w:t xml:space="preserve">, S. K., Lindell, G., </w:t>
      </w:r>
      <w:proofErr w:type="spellStart"/>
      <w:r w:rsidRPr="00390972">
        <w:rPr>
          <w:lang w:bidi="ar-IQ"/>
        </w:rPr>
        <w:t>Gilshenan</w:t>
      </w:r>
      <w:proofErr w:type="spellEnd"/>
      <w:r w:rsidRPr="00390972">
        <w:rPr>
          <w:lang w:bidi="ar-IQ"/>
        </w:rPr>
        <w:t xml:space="preserve">, K., &amp; </w:t>
      </w:r>
      <w:proofErr w:type="spellStart"/>
      <w:r w:rsidRPr="00390972">
        <w:rPr>
          <w:lang w:bidi="ar-IQ"/>
        </w:rPr>
        <w:t>Carlstedt</w:t>
      </w:r>
      <w:proofErr w:type="spellEnd"/>
      <w:r w:rsidRPr="00390972">
        <w:rPr>
          <w:lang w:bidi="ar-IQ"/>
        </w:rPr>
        <w:t>, I. (2008). Four modes of adhesion are used during Helicobacter pylori binding to human mucins in the oral and gastric niches. Helicobacter, 13(2), 81–93. https://doi.org/10.1111/j.1523-5378.2008.00598.</w:t>
      </w:r>
    </w:p>
    <w:p w:rsidR="00390972" w:rsidRPr="00390972" w:rsidRDefault="00390972" w:rsidP="0079575E">
      <w:pPr>
        <w:jc w:val="both"/>
        <w:rPr>
          <w:lang w:bidi="ar-IQ"/>
        </w:rPr>
      </w:pPr>
    </w:p>
    <w:p w:rsidR="00390972" w:rsidRDefault="00390972" w:rsidP="00092C2A">
      <w:pPr>
        <w:rPr>
          <w:lang w:bidi="ar-IQ"/>
        </w:rPr>
      </w:pPr>
    </w:p>
    <w:p w:rsidR="00390972" w:rsidRDefault="00390972" w:rsidP="00092C2A">
      <w:pPr>
        <w:rPr>
          <w:lang w:bidi="ar-IQ"/>
        </w:rPr>
      </w:pPr>
    </w:p>
    <w:p w:rsidR="00390972" w:rsidRDefault="00390972" w:rsidP="00092C2A">
      <w:pPr>
        <w:rPr>
          <w:lang w:bidi="ar-IQ"/>
        </w:rPr>
      </w:pPr>
    </w:p>
    <w:p w:rsidR="00390972" w:rsidRDefault="00390972" w:rsidP="00092C2A">
      <w:pPr>
        <w:rPr>
          <w:lang w:bidi="ar-IQ"/>
        </w:rPr>
      </w:pPr>
    </w:p>
    <w:p w:rsidR="00390972" w:rsidRDefault="00390972" w:rsidP="00092C2A">
      <w:pPr>
        <w:rPr>
          <w:lang w:bidi="ar-IQ"/>
        </w:rPr>
      </w:pPr>
    </w:p>
    <w:p w:rsidR="00390972" w:rsidRDefault="00390972" w:rsidP="00092C2A">
      <w:pPr>
        <w:rPr>
          <w:lang w:bidi="ar-IQ"/>
        </w:rPr>
      </w:pPr>
    </w:p>
    <w:p w:rsidR="00390972" w:rsidRPr="00573A35" w:rsidRDefault="00390972" w:rsidP="00092C2A">
      <w:pPr>
        <w:rPr>
          <w:lang w:bidi="ar-IQ"/>
        </w:rPr>
      </w:pPr>
    </w:p>
    <w:sectPr w:rsidR="00390972" w:rsidRPr="00573A35" w:rsidSect="005C4F4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A20" w:rsidRDefault="001F4A20" w:rsidP="00AF5FC3">
      <w:r>
        <w:separator/>
      </w:r>
    </w:p>
  </w:endnote>
  <w:endnote w:type="continuationSeparator" w:id="0">
    <w:p w:rsidR="001F4A20" w:rsidRDefault="001F4A20" w:rsidP="00AF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Symbol Std Medium">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A20" w:rsidRDefault="001F4A20" w:rsidP="00AF5FC3">
      <w:r>
        <w:separator/>
      </w:r>
    </w:p>
  </w:footnote>
  <w:footnote w:type="continuationSeparator" w:id="0">
    <w:p w:rsidR="001F4A20" w:rsidRDefault="001F4A20" w:rsidP="00AF5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526"/>
    <w:multiLevelType w:val="hybridMultilevel"/>
    <w:tmpl w:val="15189108"/>
    <w:lvl w:ilvl="0" w:tplc="0409000F">
      <w:start w:val="1"/>
      <w:numFmt w:val="decimal"/>
      <w:lvlText w:val="%1."/>
      <w:lvlJc w:val="left"/>
      <w:pPr>
        <w:ind w:left="106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16ECE"/>
    <w:multiLevelType w:val="multilevel"/>
    <w:tmpl w:val="3F8C3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2335A"/>
    <w:multiLevelType w:val="hybridMultilevel"/>
    <w:tmpl w:val="C214F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F1CFD"/>
    <w:multiLevelType w:val="hybridMultilevel"/>
    <w:tmpl w:val="C214F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27E65"/>
    <w:multiLevelType w:val="multilevel"/>
    <w:tmpl w:val="866AF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04D2D"/>
    <w:multiLevelType w:val="hybridMultilevel"/>
    <w:tmpl w:val="639CE4A0"/>
    <w:lvl w:ilvl="0" w:tplc="FE64F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EC4459"/>
    <w:multiLevelType w:val="hybridMultilevel"/>
    <w:tmpl w:val="15189108"/>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8F11B7"/>
    <w:multiLevelType w:val="hybridMultilevel"/>
    <w:tmpl w:val="15189108"/>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AA2470"/>
    <w:multiLevelType w:val="hybridMultilevel"/>
    <w:tmpl w:val="15189108"/>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007DED"/>
    <w:multiLevelType w:val="hybridMultilevel"/>
    <w:tmpl w:val="15189108"/>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6"/>
  </w:num>
  <w:num w:numId="7">
    <w:abstractNumId w:val="9"/>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A35"/>
    <w:rsid w:val="000013BC"/>
    <w:rsid w:val="00002560"/>
    <w:rsid w:val="000120CC"/>
    <w:rsid w:val="000337A2"/>
    <w:rsid w:val="00034E37"/>
    <w:rsid w:val="0003719C"/>
    <w:rsid w:val="00037477"/>
    <w:rsid w:val="000407C2"/>
    <w:rsid w:val="000447EA"/>
    <w:rsid w:val="00047F3D"/>
    <w:rsid w:val="00055174"/>
    <w:rsid w:val="000844C6"/>
    <w:rsid w:val="00085BE6"/>
    <w:rsid w:val="00092C2A"/>
    <w:rsid w:val="00094F2C"/>
    <w:rsid w:val="000A3B94"/>
    <w:rsid w:val="000C528B"/>
    <w:rsid w:val="000D6DE4"/>
    <w:rsid w:val="000D7A23"/>
    <w:rsid w:val="00115E2E"/>
    <w:rsid w:val="0012003C"/>
    <w:rsid w:val="001319D6"/>
    <w:rsid w:val="00134D11"/>
    <w:rsid w:val="0016255E"/>
    <w:rsid w:val="00170846"/>
    <w:rsid w:val="0018007A"/>
    <w:rsid w:val="0018104A"/>
    <w:rsid w:val="00186624"/>
    <w:rsid w:val="001A24B5"/>
    <w:rsid w:val="001B3B73"/>
    <w:rsid w:val="001B3C8F"/>
    <w:rsid w:val="001C035D"/>
    <w:rsid w:val="001D6671"/>
    <w:rsid w:val="001F4A20"/>
    <w:rsid w:val="002145D9"/>
    <w:rsid w:val="002200F3"/>
    <w:rsid w:val="0022509E"/>
    <w:rsid w:val="002407F5"/>
    <w:rsid w:val="00240885"/>
    <w:rsid w:val="00254985"/>
    <w:rsid w:val="00261FA7"/>
    <w:rsid w:val="00280190"/>
    <w:rsid w:val="002818CA"/>
    <w:rsid w:val="0028202A"/>
    <w:rsid w:val="002A08A2"/>
    <w:rsid w:val="002A3250"/>
    <w:rsid w:val="002A44D5"/>
    <w:rsid w:val="002D0A0E"/>
    <w:rsid w:val="002E2116"/>
    <w:rsid w:val="002F788F"/>
    <w:rsid w:val="00310078"/>
    <w:rsid w:val="003107DD"/>
    <w:rsid w:val="00317301"/>
    <w:rsid w:val="003361AB"/>
    <w:rsid w:val="0035573B"/>
    <w:rsid w:val="003651FD"/>
    <w:rsid w:val="00381546"/>
    <w:rsid w:val="00390972"/>
    <w:rsid w:val="003952A1"/>
    <w:rsid w:val="003D2506"/>
    <w:rsid w:val="003E54F3"/>
    <w:rsid w:val="003F7F8B"/>
    <w:rsid w:val="004148B5"/>
    <w:rsid w:val="00421A59"/>
    <w:rsid w:val="00453DA2"/>
    <w:rsid w:val="00456702"/>
    <w:rsid w:val="004612F0"/>
    <w:rsid w:val="004652F9"/>
    <w:rsid w:val="004673DD"/>
    <w:rsid w:val="0047458D"/>
    <w:rsid w:val="00494F55"/>
    <w:rsid w:val="004A4E57"/>
    <w:rsid w:val="004C1F81"/>
    <w:rsid w:val="004C6046"/>
    <w:rsid w:val="004E2C16"/>
    <w:rsid w:val="004E2CA4"/>
    <w:rsid w:val="004F1FC0"/>
    <w:rsid w:val="004F528E"/>
    <w:rsid w:val="005007D5"/>
    <w:rsid w:val="0050402C"/>
    <w:rsid w:val="00505137"/>
    <w:rsid w:val="00514602"/>
    <w:rsid w:val="005154D2"/>
    <w:rsid w:val="00524405"/>
    <w:rsid w:val="005262B5"/>
    <w:rsid w:val="0053050E"/>
    <w:rsid w:val="00530B10"/>
    <w:rsid w:val="00536188"/>
    <w:rsid w:val="00540032"/>
    <w:rsid w:val="005425CD"/>
    <w:rsid w:val="00573A35"/>
    <w:rsid w:val="0057694C"/>
    <w:rsid w:val="00582161"/>
    <w:rsid w:val="0058450A"/>
    <w:rsid w:val="0058462B"/>
    <w:rsid w:val="005A7CD2"/>
    <w:rsid w:val="005C4F4D"/>
    <w:rsid w:val="00601F65"/>
    <w:rsid w:val="00621F4B"/>
    <w:rsid w:val="006224F1"/>
    <w:rsid w:val="0063265C"/>
    <w:rsid w:val="00647651"/>
    <w:rsid w:val="0065275F"/>
    <w:rsid w:val="00663582"/>
    <w:rsid w:val="00670C60"/>
    <w:rsid w:val="00681966"/>
    <w:rsid w:val="0068763E"/>
    <w:rsid w:val="00697A19"/>
    <w:rsid w:val="006B030B"/>
    <w:rsid w:val="006B443F"/>
    <w:rsid w:val="006D06AF"/>
    <w:rsid w:val="006D0DCB"/>
    <w:rsid w:val="007275B3"/>
    <w:rsid w:val="007408EF"/>
    <w:rsid w:val="00741DD1"/>
    <w:rsid w:val="00757421"/>
    <w:rsid w:val="00775FF0"/>
    <w:rsid w:val="00777910"/>
    <w:rsid w:val="00784872"/>
    <w:rsid w:val="0079575E"/>
    <w:rsid w:val="007C34A1"/>
    <w:rsid w:val="007D4229"/>
    <w:rsid w:val="007D5B55"/>
    <w:rsid w:val="007D6B66"/>
    <w:rsid w:val="007E1712"/>
    <w:rsid w:val="007E501B"/>
    <w:rsid w:val="00804191"/>
    <w:rsid w:val="0081084C"/>
    <w:rsid w:val="00820773"/>
    <w:rsid w:val="00826340"/>
    <w:rsid w:val="00833F78"/>
    <w:rsid w:val="00850868"/>
    <w:rsid w:val="00865F5B"/>
    <w:rsid w:val="0087291F"/>
    <w:rsid w:val="00890A48"/>
    <w:rsid w:val="0089430C"/>
    <w:rsid w:val="008D36AF"/>
    <w:rsid w:val="008D4EDC"/>
    <w:rsid w:val="008F0DAE"/>
    <w:rsid w:val="008F371D"/>
    <w:rsid w:val="00904ADA"/>
    <w:rsid w:val="00936A84"/>
    <w:rsid w:val="00937C4A"/>
    <w:rsid w:val="00961839"/>
    <w:rsid w:val="00967690"/>
    <w:rsid w:val="00971A66"/>
    <w:rsid w:val="009778F2"/>
    <w:rsid w:val="00987D55"/>
    <w:rsid w:val="009954F1"/>
    <w:rsid w:val="009A09EA"/>
    <w:rsid w:val="009D4CBE"/>
    <w:rsid w:val="00A23F92"/>
    <w:rsid w:val="00A45B68"/>
    <w:rsid w:val="00A60BBE"/>
    <w:rsid w:val="00A63B88"/>
    <w:rsid w:val="00A94355"/>
    <w:rsid w:val="00AA2F3D"/>
    <w:rsid w:val="00AA7A0E"/>
    <w:rsid w:val="00AB4B53"/>
    <w:rsid w:val="00AC2BD0"/>
    <w:rsid w:val="00AF0BAF"/>
    <w:rsid w:val="00AF1232"/>
    <w:rsid w:val="00AF5FC3"/>
    <w:rsid w:val="00B01F4D"/>
    <w:rsid w:val="00B12A02"/>
    <w:rsid w:val="00B1568D"/>
    <w:rsid w:val="00B327C7"/>
    <w:rsid w:val="00B422A8"/>
    <w:rsid w:val="00B500ED"/>
    <w:rsid w:val="00B734B2"/>
    <w:rsid w:val="00BA16FC"/>
    <w:rsid w:val="00BA1AB6"/>
    <w:rsid w:val="00BD01E7"/>
    <w:rsid w:val="00BF1747"/>
    <w:rsid w:val="00BF67E4"/>
    <w:rsid w:val="00C1103B"/>
    <w:rsid w:val="00C24CFE"/>
    <w:rsid w:val="00C33153"/>
    <w:rsid w:val="00C52ABF"/>
    <w:rsid w:val="00C533F6"/>
    <w:rsid w:val="00C6075E"/>
    <w:rsid w:val="00C6458E"/>
    <w:rsid w:val="00CC13A8"/>
    <w:rsid w:val="00CC53B9"/>
    <w:rsid w:val="00CD01BA"/>
    <w:rsid w:val="00DB5D76"/>
    <w:rsid w:val="00DD5D84"/>
    <w:rsid w:val="00DE4D72"/>
    <w:rsid w:val="00DF0ED5"/>
    <w:rsid w:val="00E02962"/>
    <w:rsid w:val="00E073E7"/>
    <w:rsid w:val="00E22F5B"/>
    <w:rsid w:val="00E61CAD"/>
    <w:rsid w:val="00E661B7"/>
    <w:rsid w:val="00E87C54"/>
    <w:rsid w:val="00EA3767"/>
    <w:rsid w:val="00EA41AC"/>
    <w:rsid w:val="00EA753C"/>
    <w:rsid w:val="00EB2FD7"/>
    <w:rsid w:val="00EC1376"/>
    <w:rsid w:val="00ED57B9"/>
    <w:rsid w:val="00EE73B4"/>
    <w:rsid w:val="00F33746"/>
    <w:rsid w:val="00F36150"/>
    <w:rsid w:val="00F62049"/>
    <w:rsid w:val="00F6425E"/>
    <w:rsid w:val="00F64840"/>
    <w:rsid w:val="00F95B5C"/>
    <w:rsid w:val="00FA189B"/>
    <w:rsid w:val="00FA759E"/>
    <w:rsid w:val="00FB789E"/>
    <w:rsid w:val="00FD34AF"/>
    <w:rsid w:val="00FE44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68BA3"/>
  <w15:docId w15:val="{83B07FF2-510C-4102-AE71-D495C541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54D2"/>
    <w:pPr>
      <w:keepNext/>
      <w:keepLines/>
      <w:bidi/>
      <w:spacing w:before="480" w:line="276" w:lineRule="auto"/>
      <w:outlineLvl w:val="0"/>
    </w:pPr>
    <w:rPr>
      <w:rFonts w:asciiTheme="majorHAnsi" w:eastAsiaTheme="majorEastAsia" w:hAnsiTheme="majorHAnsi" w:cstheme="majorBidi"/>
      <w:b/>
      <w:bCs/>
      <w:color w:val="365F91" w:themeColor="accent1" w:themeShade="BF"/>
      <w:sz w:val="28"/>
      <w:szCs w:val="28"/>
      <w:rt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F5B"/>
    <w:pPr>
      <w:ind w:left="720"/>
      <w:contextualSpacing/>
    </w:pPr>
  </w:style>
  <w:style w:type="character" w:styleId="Hyperlink">
    <w:name w:val="Hyperlink"/>
    <w:basedOn w:val="DefaultParagraphFont"/>
    <w:uiPriority w:val="99"/>
    <w:unhideWhenUsed/>
    <w:rsid w:val="0018007A"/>
    <w:rPr>
      <w:color w:val="0000FF" w:themeColor="hyperlink"/>
      <w:u w:val="single"/>
    </w:rPr>
  </w:style>
  <w:style w:type="paragraph" w:styleId="Header">
    <w:name w:val="header"/>
    <w:basedOn w:val="Normal"/>
    <w:link w:val="HeaderChar"/>
    <w:uiPriority w:val="99"/>
    <w:unhideWhenUsed/>
    <w:rsid w:val="00AF5FC3"/>
    <w:pPr>
      <w:tabs>
        <w:tab w:val="center" w:pos="4153"/>
        <w:tab w:val="right" w:pos="8306"/>
      </w:tabs>
    </w:pPr>
  </w:style>
  <w:style w:type="character" w:customStyle="1" w:styleId="HeaderChar">
    <w:name w:val="Header Char"/>
    <w:basedOn w:val="DefaultParagraphFont"/>
    <w:link w:val="Header"/>
    <w:uiPriority w:val="99"/>
    <w:rsid w:val="00AF5FC3"/>
  </w:style>
  <w:style w:type="paragraph" w:styleId="Footer">
    <w:name w:val="footer"/>
    <w:basedOn w:val="Normal"/>
    <w:link w:val="FooterChar"/>
    <w:uiPriority w:val="99"/>
    <w:unhideWhenUsed/>
    <w:rsid w:val="00AF5FC3"/>
    <w:pPr>
      <w:tabs>
        <w:tab w:val="center" w:pos="4153"/>
        <w:tab w:val="right" w:pos="8306"/>
      </w:tabs>
    </w:pPr>
  </w:style>
  <w:style w:type="character" w:customStyle="1" w:styleId="FooterChar">
    <w:name w:val="Footer Char"/>
    <w:basedOn w:val="DefaultParagraphFont"/>
    <w:link w:val="Footer"/>
    <w:uiPriority w:val="99"/>
    <w:rsid w:val="00AF5FC3"/>
  </w:style>
  <w:style w:type="paragraph" w:styleId="BalloonText">
    <w:name w:val="Balloon Text"/>
    <w:basedOn w:val="Normal"/>
    <w:link w:val="BalloonTextChar"/>
    <w:uiPriority w:val="99"/>
    <w:semiHidden/>
    <w:unhideWhenUsed/>
    <w:rsid w:val="00280190"/>
    <w:rPr>
      <w:rFonts w:ascii="Tahoma" w:hAnsi="Tahoma" w:cs="Tahoma"/>
      <w:sz w:val="16"/>
      <w:szCs w:val="16"/>
    </w:rPr>
  </w:style>
  <w:style w:type="character" w:customStyle="1" w:styleId="BalloonTextChar">
    <w:name w:val="Balloon Text Char"/>
    <w:basedOn w:val="DefaultParagraphFont"/>
    <w:link w:val="BalloonText"/>
    <w:uiPriority w:val="99"/>
    <w:semiHidden/>
    <w:rsid w:val="00280190"/>
    <w:rPr>
      <w:rFonts w:ascii="Tahoma" w:hAnsi="Tahoma" w:cs="Tahoma"/>
      <w:sz w:val="16"/>
      <w:szCs w:val="16"/>
    </w:rPr>
  </w:style>
  <w:style w:type="character" w:customStyle="1" w:styleId="Heading1Char">
    <w:name w:val="Heading 1 Char"/>
    <w:basedOn w:val="DefaultParagraphFont"/>
    <w:link w:val="Heading1"/>
    <w:uiPriority w:val="9"/>
    <w:rsid w:val="005154D2"/>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0D7A23"/>
    <w:pPr>
      <w:spacing w:before="100" w:beforeAutospacing="1" w:after="100" w:afterAutospacing="1"/>
    </w:pPr>
  </w:style>
  <w:style w:type="character" w:styleId="Emphasis">
    <w:name w:val="Emphasis"/>
    <w:basedOn w:val="DefaultParagraphFont"/>
    <w:uiPriority w:val="20"/>
    <w:qFormat/>
    <w:rsid w:val="000D7A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3018">
      <w:bodyDiv w:val="1"/>
      <w:marLeft w:val="0"/>
      <w:marRight w:val="0"/>
      <w:marTop w:val="0"/>
      <w:marBottom w:val="0"/>
      <w:divBdr>
        <w:top w:val="none" w:sz="0" w:space="0" w:color="auto"/>
        <w:left w:val="none" w:sz="0" w:space="0" w:color="auto"/>
        <w:bottom w:val="none" w:sz="0" w:space="0" w:color="auto"/>
        <w:right w:val="none" w:sz="0" w:space="0" w:color="auto"/>
      </w:divBdr>
    </w:div>
    <w:div w:id="57098070">
      <w:bodyDiv w:val="1"/>
      <w:marLeft w:val="0"/>
      <w:marRight w:val="0"/>
      <w:marTop w:val="0"/>
      <w:marBottom w:val="0"/>
      <w:divBdr>
        <w:top w:val="none" w:sz="0" w:space="0" w:color="auto"/>
        <w:left w:val="none" w:sz="0" w:space="0" w:color="auto"/>
        <w:bottom w:val="none" w:sz="0" w:space="0" w:color="auto"/>
        <w:right w:val="none" w:sz="0" w:space="0" w:color="auto"/>
      </w:divBdr>
    </w:div>
    <w:div w:id="60905476">
      <w:bodyDiv w:val="1"/>
      <w:marLeft w:val="0"/>
      <w:marRight w:val="0"/>
      <w:marTop w:val="0"/>
      <w:marBottom w:val="0"/>
      <w:divBdr>
        <w:top w:val="none" w:sz="0" w:space="0" w:color="auto"/>
        <w:left w:val="none" w:sz="0" w:space="0" w:color="auto"/>
        <w:bottom w:val="none" w:sz="0" w:space="0" w:color="auto"/>
        <w:right w:val="none" w:sz="0" w:space="0" w:color="auto"/>
      </w:divBdr>
    </w:div>
    <w:div w:id="209615705">
      <w:bodyDiv w:val="1"/>
      <w:marLeft w:val="0"/>
      <w:marRight w:val="0"/>
      <w:marTop w:val="0"/>
      <w:marBottom w:val="0"/>
      <w:divBdr>
        <w:top w:val="none" w:sz="0" w:space="0" w:color="auto"/>
        <w:left w:val="none" w:sz="0" w:space="0" w:color="auto"/>
        <w:bottom w:val="none" w:sz="0" w:space="0" w:color="auto"/>
        <w:right w:val="none" w:sz="0" w:space="0" w:color="auto"/>
      </w:divBdr>
    </w:div>
    <w:div w:id="412509381">
      <w:bodyDiv w:val="1"/>
      <w:marLeft w:val="0"/>
      <w:marRight w:val="0"/>
      <w:marTop w:val="0"/>
      <w:marBottom w:val="0"/>
      <w:divBdr>
        <w:top w:val="none" w:sz="0" w:space="0" w:color="auto"/>
        <w:left w:val="none" w:sz="0" w:space="0" w:color="auto"/>
        <w:bottom w:val="none" w:sz="0" w:space="0" w:color="auto"/>
        <w:right w:val="none" w:sz="0" w:space="0" w:color="auto"/>
      </w:divBdr>
    </w:div>
    <w:div w:id="431559904">
      <w:bodyDiv w:val="1"/>
      <w:marLeft w:val="0"/>
      <w:marRight w:val="0"/>
      <w:marTop w:val="0"/>
      <w:marBottom w:val="0"/>
      <w:divBdr>
        <w:top w:val="none" w:sz="0" w:space="0" w:color="auto"/>
        <w:left w:val="none" w:sz="0" w:space="0" w:color="auto"/>
        <w:bottom w:val="none" w:sz="0" w:space="0" w:color="auto"/>
        <w:right w:val="none" w:sz="0" w:space="0" w:color="auto"/>
      </w:divBdr>
    </w:div>
    <w:div w:id="454179510">
      <w:bodyDiv w:val="1"/>
      <w:marLeft w:val="0"/>
      <w:marRight w:val="0"/>
      <w:marTop w:val="0"/>
      <w:marBottom w:val="0"/>
      <w:divBdr>
        <w:top w:val="none" w:sz="0" w:space="0" w:color="auto"/>
        <w:left w:val="none" w:sz="0" w:space="0" w:color="auto"/>
        <w:bottom w:val="none" w:sz="0" w:space="0" w:color="auto"/>
        <w:right w:val="none" w:sz="0" w:space="0" w:color="auto"/>
      </w:divBdr>
    </w:div>
    <w:div w:id="488716959">
      <w:bodyDiv w:val="1"/>
      <w:marLeft w:val="0"/>
      <w:marRight w:val="0"/>
      <w:marTop w:val="0"/>
      <w:marBottom w:val="0"/>
      <w:divBdr>
        <w:top w:val="none" w:sz="0" w:space="0" w:color="auto"/>
        <w:left w:val="none" w:sz="0" w:space="0" w:color="auto"/>
        <w:bottom w:val="none" w:sz="0" w:space="0" w:color="auto"/>
        <w:right w:val="none" w:sz="0" w:space="0" w:color="auto"/>
      </w:divBdr>
    </w:div>
    <w:div w:id="567770701">
      <w:bodyDiv w:val="1"/>
      <w:marLeft w:val="0"/>
      <w:marRight w:val="0"/>
      <w:marTop w:val="0"/>
      <w:marBottom w:val="0"/>
      <w:divBdr>
        <w:top w:val="none" w:sz="0" w:space="0" w:color="auto"/>
        <w:left w:val="none" w:sz="0" w:space="0" w:color="auto"/>
        <w:bottom w:val="none" w:sz="0" w:space="0" w:color="auto"/>
        <w:right w:val="none" w:sz="0" w:space="0" w:color="auto"/>
      </w:divBdr>
    </w:div>
    <w:div w:id="613366592">
      <w:bodyDiv w:val="1"/>
      <w:marLeft w:val="0"/>
      <w:marRight w:val="0"/>
      <w:marTop w:val="0"/>
      <w:marBottom w:val="0"/>
      <w:divBdr>
        <w:top w:val="none" w:sz="0" w:space="0" w:color="auto"/>
        <w:left w:val="none" w:sz="0" w:space="0" w:color="auto"/>
        <w:bottom w:val="none" w:sz="0" w:space="0" w:color="auto"/>
        <w:right w:val="none" w:sz="0" w:space="0" w:color="auto"/>
      </w:divBdr>
    </w:div>
    <w:div w:id="623659124">
      <w:bodyDiv w:val="1"/>
      <w:marLeft w:val="0"/>
      <w:marRight w:val="0"/>
      <w:marTop w:val="0"/>
      <w:marBottom w:val="0"/>
      <w:divBdr>
        <w:top w:val="none" w:sz="0" w:space="0" w:color="auto"/>
        <w:left w:val="none" w:sz="0" w:space="0" w:color="auto"/>
        <w:bottom w:val="none" w:sz="0" w:space="0" w:color="auto"/>
        <w:right w:val="none" w:sz="0" w:space="0" w:color="auto"/>
      </w:divBdr>
    </w:div>
    <w:div w:id="647250807">
      <w:bodyDiv w:val="1"/>
      <w:marLeft w:val="0"/>
      <w:marRight w:val="0"/>
      <w:marTop w:val="0"/>
      <w:marBottom w:val="0"/>
      <w:divBdr>
        <w:top w:val="none" w:sz="0" w:space="0" w:color="auto"/>
        <w:left w:val="none" w:sz="0" w:space="0" w:color="auto"/>
        <w:bottom w:val="none" w:sz="0" w:space="0" w:color="auto"/>
        <w:right w:val="none" w:sz="0" w:space="0" w:color="auto"/>
      </w:divBdr>
    </w:div>
    <w:div w:id="648245453">
      <w:bodyDiv w:val="1"/>
      <w:marLeft w:val="0"/>
      <w:marRight w:val="0"/>
      <w:marTop w:val="0"/>
      <w:marBottom w:val="0"/>
      <w:divBdr>
        <w:top w:val="none" w:sz="0" w:space="0" w:color="auto"/>
        <w:left w:val="none" w:sz="0" w:space="0" w:color="auto"/>
        <w:bottom w:val="none" w:sz="0" w:space="0" w:color="auto"/>
        <w:right w:val="none" w:sz="0" w:space="0" w:color="auto"/>
      </w:divBdr>
    </w:div>
    <w:div w:id="658120309">
      <w:bodyDiv w:val="1"/>
      <w:marLeft w:val="0"/>
      <w:marRight w:val="0"/>
      <w:marTop w:val="0"/>
      <w:marBottom w:val="0"/>
      <w:divBdr>
        <w:top w:val="none" w:sz="0" w:space="0" w:color="auto"/>
        <w:left w:val="none" w:sz="0" w:space="0" w:color="auto"/>
        <w:bottom w:val="none" w:sz="0" w:space="0" w:color="auto"/>
        <w:right w:val="none" w:sz="0" w:space="0" w:color="auto"/>
      </w:divBdr>
    </w:div>
    <w:div w:id="694960569">
      <w:bodyDiv w:val="1"/>
      <w:marLeft w:val="0"/>
      <w:marRight w:val="0"/>
      <w:marTop w:val="0"/>
      <w:marBottom w:val="0"/>
      <w:divBdr>
        <w:top w:val="none" w:sz="0" w:space="0" w:color="auto"/>
        <w:left w:val="none" w:sz="0" w:space="0" w:color="auto"/>
        <w:bottom w:val="none" w:sz="0" w:space="0" w:color="auto"/>
        <w:right w:val="none" w:sz="0" w:space="0" w:color="auto"/>
      </w:divBdr>
    </w:div>
    <w:div w:id="715661934">
      <w:bodyDiv w:val="1"/>
      <w:marLeft w:val="0"/>
      <w:marRight w:val="0"/>
      <w:marTop w:val="0"/>
      <w:marBottom w:val="0"/>
      <w:divBdr>
        <w:top w:val="none" w:sz="0" w:space="0" w:color="auto"/>
        <w:left w:val="none" w:sz="0" w:space="0" w:color="auto"/>
        <w:bottom w:val="none" w:sz="0" w:space="0" w:color="auto"/>
        <w:right w:val="none" w:sz="0" w:space="0" w:color="auto"/>
      </w:divBdr>
    </w:div>
    <w:div w:id="736711954">
      <w:bodyDiv w:val="1"/>
      <w:marLeft w:val="0"/>
      <w:marRight w:val="0"/>
      <w:marTop w:val="0"/>
      <w:marBottom w:val="0"/>
      <w:divBdr>
        <w:top w:val="none" w:sz="0" w:space="0" w:color="auto"/>
        <w:left w:val="none" w:sz="0" w:space="0" w:color="auto"/>
        <w:bottom w:val="none" w:sz="0" w:space="0" w:color="auto"/>
        <w:right w:val="none" w:sz="0" w:space="0" w:color="auto"/>
      </w:divBdr>
    </w:div>
    <w:div w:id="820002846">
      <w:bodyDiv w:val="1"/>
      <w:marLeft w:val="0"/>
      <w:marRight w:val="0"/>
      <w:marTop w:val="0"/>
      <w:marBottom w:val="0"/>
      <w:divBdr>
        <w:top w:val="none" w:sz="0" w:space="0" w:color="auto"/>
        <w:left w:val="none" w:sz="0" w:space="0" w:color="auto"/>
        <w:bottom w:val="none" w:sz="0" w:space="0" w:color="auto"/>
        <w:right w:val="none" w:sz="0" w:space="0" w:color="auto"/>
      </w:divBdr>
    </w:div>
    <w:div w:id="823787656">
      <w:bodyDiv w:val="1"/>
      <w:marLeft w:val="0"/>
      <w:marRight w:val="0"/>
      <w:marTop w:val="0"/>
      <w:marBottom w:val="0"/>
      <w:divBdr>
        <w:top w:val="none" w:sz="0" w:space="0" w:color="auto"/>
        <w:left w:val="none" w:sz="0" w:space="0" w:color="auto"/>
        <w:bottom w:val="none" w:sz="0" w:space="0" w:color="auto"/>
        <w:right w:val="none" w:sz="0" w:space="0" w:color="auto"/>
      </w:divBdr>
    </w:div>
    <w:div w:id="878124725">
      <w:bodyDiv w:val="1"/>
      <w:marLeft w:val="0"/>
      <w:marRight w:val="0"/>
      <w:marTop w:val="0"/>
      <w:marBottom w:val="0"/>
      <w:divBdr>
        <w:top w:val="none" w:sz="0" w:space="0" w:color="auto"/>
        <w:left w:val="none" w:sz="0" w:space="0" w:color="auto"/>
        <w:bottom w:val="none" w:sz="0" w:space="0" w:color="auto"/>
        <w:right w:val="none" w:sz="0" w:space="0" w:color="auto"/>
      </w:divBdr>
    </w:div>
    <w:div w:id="952831282">
      <w:bodyDiv w:val="1"/>
      <w:marLeft w:val="0"/>
      <w:marRight w:val="0"/>
      <w:marTop w:val="0"/>
      <w:marBottom w:val="0"/>
      <w:divBdr>
        <w:top w:val="none" w:sz="0" w:space="0" w:color="auto"/>
        <w:left w:val="none" w:sz="0" w:space="0" w:color="auto"/>
        <w:bottom w:val="none" w:sz="0" w:space="0" w:color="auto"/>
        <w:right w:val="none" w:sz="0" w:space="0" w:color="auto"/>
      </w:divBdr>
    </w:div>
    <w:div w:id="1059015441">
      <w:bodyDiv w:val="1"/>
      <w:marLeft w:val="0"/>
      <w:marRight w:val="0"/>
      <w:marTop w:val="0"/>
      <w:marBottom w:val="0"/>
      <w:divBdr>
        <w:top w:val="none" w:sz="0" w:space="0" w:color="auto"/>
        <w:left w:val="none" w:sz="0" w:space="0" w:color="auto"/>
        <w:bottom w:val="none" w:sz="0" w:space="0" w:color="auto"/>
        <w:right w:val="none" w:sz="0" w:space="0" w:color="auto"/>
      </w:divBdr>
      <w:divsChild>
        <w:div w:id="1335064276">
          <w:marLeft w:val="0"/>
          <w:marRight w:val="0"/>
          <w:marTop w:val="60"/>
          <w:marBottom w:val="0"/>
          <w:divBdr>
            <w:top w:val="none" w:sz="0" w:space="0" w:color="auto"/>
            <w:left w:val="none" w:sz="0" w:space="0" w:color="auto"/>
            <w:bottom w:val="none" w:sz="0" w:space="0" w:color="auto"/>
            <w:right w:val="none" w:sz="0" w:space="0" w:color="auto"/>
          </w:divBdr>
        </w:div>
      </w:divsChild>
    </w:div>
    <w:div w:id="1060322289">
      <w:bodyDiv w:val="1"/>
      <w:marLeft w:val="0"/>
      <w:marRight w:val="0"/>
      <w:marTop w:val="0"/>
      <w:marBottom w:val="0"/>
      <w:divBdr>
        <w:top w:val="none" w:sz="0" w:space="0" w:color="auto"/>
        <w:left w:val="none" w:sz="0" w:space="0" w:color="auto"/>
        <w:bottom w:val="none" w:sz="0" w:space="0" w:color="auto"/>
        <w:right w:val="none" w:sz="0" w:space="0" w:color="auto"/>
      </w:divBdr>
    </w:div>
    <w:div w:id="1094013663">
      <w:bodyDiv w:val="1"/>
      <w:marLeft w:val="0"/>
      <w:marRight w:val="0"/>
      <w:marTop w:val="0"/>
      <w:marBottom w:val="0"/>
      <w:divBdr>
        <w:top w:val="none" w:sz="0" w:space="0" w:color="auto"/>
        <w:left w:val="none" w:sz="0" w:space="0" w:color="auto"/>
        <w:bottom w:val="none" w:sz="0" w:space="0" w:color="auto"/>
        <w:right w:val="none" w:sz="0" w:space="0" w:color="auto"/>
      </w:divBdr>
    </w:div>
    <w:div w:id="1128280141">
      <w:bodyDiv w:val="1"/>
      <w:marLeft w:val="0"/>
      <w:marRight w:val="0"/>
      <w:marTop w:val="0"/>
      <w:marBottom w:val="0"/>
      <w:divBdr>
        <w:top w:val="none" w:sz="0" w:space="0" w:color="auto"/>
        <w:left w:val="none" w:sz="0" w:space="0" w:color="auto"/>
        <w:bottom w:val="none" w:sz="0" w:space="0" w:color="auto"/>
        <w:right w:val="none" w:sz="0" w:space="0" w:color="auto"/>
      </w:divBdr>
    </w:div>
    <w:div w:id="1241670864">
      <w:bodyDiv w:val="1"/>
      <w:marLeft w:val="0"/>
      <w:marRight w:val="0"/>
      <w:marTop w:val="0"/>
      <w:marBottom w:val="0"/>
      <w:divBdr>
        <w:top w:val="none" w:sz="0" w:space="0" w:color="auto"/>
        <w:left w:val="none" w:sz="0" w:space="0" w:color="auto"/>
        <w:bottom w:val="none" w:sz="0" w:space="0" w:color="auto"/>
        <w:right w:val="none" w:sz="0" w:space="0" w:color="auto"/>
      </w:divBdr>
    </w:div>
    <w:div w:id="1243418790">
      <w:bodyDiv w:val="1"/>
      <w:marLeft w:val="0"/>
      <w:marRight w:val="0"/>
      <w:marTop w:val="0"/>
      <w:marBottom w:val="0"/>
      <w:divBdr>
        <w:top w:val="none" w:sz="0" w:space="0" w:color="auto"/>
        <w:left w:val="none" w:sz="0" w:space="0" w:color="auto"/>
        <w:bottom w:val="none" w:sz="0" w:space="0" w:color="auto"/>
        <w:right w:val="none" w:sz="0" w:space="0" w:color="auto"/>
      </w:divBdr>
      <w:divsChild>
        <w:div w:id="92558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241029">
      <w:bodyDiv w:val="1"/>
      <w:marLeft w:val="0"/>
      <w:marRight w:val="0"/>
      <w:marTop w:val="0"/>
      <w:marBottom w:val="0"/>
      <w:divBdr>
        <w:top w:val="none" w:sz="0" w:space="0" w:color="auto"/>
        <w:left w:val="none" w:sz="0" w:space="0" w:color="auto"/>
        <w:bottom w:val="none" w:sz="0" w:space="0" w:color="auto"/>
        <w:right w:val="none" w:sz="0" w:space="0" w:color="auto"/>
      </w:divBdr>
    </w:div>
    <w:div w:id="1408724821">
      <w:bodyDiv w:val="1"/>
      <w:marLeft w:val="0"/>
      <w:marRight w:val="0"/>
      <w:marTop w:val="0"/>
      <w:marBottom w:val="0"/>
      <w:divBdr>
        <w:top w:val="none" w:sz="0" w:space="0" w:color="auto"/>
        <w:left w:val="none" w:sz="0" w:space="0" w:color="auto"/>
        <w:bottom w:val="none" w:sz="0" w:space="0" w:color="auto"/>
        <w:right w:val="none" w:sz="0" w:space="0" w:color="auto"/>
      </w:divBdr>
      <w:divsChild>
        <w:div w:id="1553615255">
          <w:marLeft w:val="0"/>
          <w:marRight w:val="0"/>
          <w:marTop w:val="60"/>
          <w:marBottom w:val="0"/>
          <w:divBdr>
            <w:top w:val="none" w:sz="0" w:space="0" w:color="auto"/>
            <w:left w:val="none" w:sz="0" w:space="0" w:color="auto"/>
            <w:bottom w:val="none" w:sz="0" w:space="0" w:color="auto"/>
            <w:right w:val="none" w:sz="0" w:space="0" w:color="auto"/>
          </w:divBdr>
        </w:div>
      </w:divsChild>
    </w:div>
    <w:div w:id="1416248958">
      <w:bodyDiv w:val="1"/>
      <w:marLeft w:val="0"/>
      <w:marRight w:val="0"/>
      <w:marTop w:val="0"/>
      <w:marBottom w:val="0"/>
      <w:divBdr>
        <w:top w:val="none" w:sz="0" w:space="0" w:color="auto"/>
        <w:left w:val="none" w:sz="0" w:space="0" w:color="auto"/>
        <w:bottom w:val="none" w:sz="0" w:space="0" w:color="auto"/>
        <w:right w:val="none" w:sz="0" w:space="0" w:color="auto"/>
      </w:divBdr>
    </w:div>
    <w:div w:id="1547177404">
      <w:bodyDiv w:val="1"/>
      <w:marLeft w:val="0"/>
      <w:marRight w:val="0"/>
      <w:marTop w:val="0"/>
      <w:marBottom w:val="0"/>
      <w:divBdr>
        <w:top w:val="none" w:sz="0" w:space="0" w:color="auto"/>
        <w:left w:val="none" w:sz="0" w:space="0" w:color="auto"/>
        <w:bottom w:val="none" w:sz="0" w:space="0" w:color="auto"/>
        <w:right w:val="none" w:sz="0" w:space="0" w:color="auto"/>
      </w:divBdr>
    </w:div>
    <w:div w:id="1575696329">
      <w:bodyDiv w:val="1"/>
      <w:marLeft w:val="0"/>
      <w:marRight w:val="0"/>
      <w:marTop w:val="0"/>
      <w:marBottom w:val="0"/>
      <w:divBdr>
        <w:top w:val="none" w:sz="0" w:space="0" w:color="auto"/>
        <w:left w:val="none" w:sz="0" w:space="0" w:color="auto"/>
        <w:bottom w:val="none" w:sz="0" w:space="0" w:color="auto"/>
        <w:right w:val="none" w:sz="0" w:space="0" w:color="auto"/>
      </w:divBdr>
      <w:divsChild>
        <w:div w:id="137199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8559274">
      <w:bodyDiv w:val="1"/>
      <w:marLeft w:val="0"/>
      <w:marRight w:val="0"/>
      <w:marTop w:val="0"/>
      <w:marBottom w:val="0"/>
      <w:divBdr>
        <w:top w:val="none" w:sz="0" w:space="0" w:color="auto"/>
        <w:left w:val="none" w:sz="0" w:space="0" w:color="auto"/>
        <w:bottom w:val="none" w:sz="0" w:space="0" w:color="auto"/>
        <w:right w:val="none" w:sz="0" w:space="0" w:color="auto"/>
      </w:divBdr>
    </w:div>
    <w:div w:id="1716194107">
      <w:bodyDiv w:val="1"/>
      <w:marLeft w:val="0"/>
      <w:marRight w:val="0"/>
      <w:marTop w:val="0"/>
      <w:marBottom w:val="0"/>
      <w:divBdr>
        <w:top w:val="none" w:sz="0" w:space="0" w:color="auto"/>
        <w:left w:val="none" w:sz="0" w:space="0" w:color="auto"/>
        <w:bottom w:val="none" w:sz="0" w:space="0" w:color="auto"/>
        <w:right w:val="none" w:sz="0" w:space="0" w:color="auto"/>
      </w:divBdr>
    </w:div>
    <w:div w:id="1749228618">
      <w:bodyDiv w:val="1"/>
      <w:marLeft w:val="0"/>
      <w:marRight w:val="0"/>
      <w:marTop w:val="0"/>
      <w:marBottom w:val="0"/>
      <w:divBdr>
        <w:top w:val="none" w:sz="0" w:space="0" w:color="auto"/>
        <w:left w:val="none" w:sz="0" w:space="0" w:color="auto"/>
        <w:bottom w:val="none" w:sz="0" w:space="0" w:color="auto"/>
        <w:right w:val="none" w:sz="0" w:space="0" w:color="auto"/>
      </w:divBdr>
    </w:div>
    <w:div w:id="1778676315">
      <w:bodyDiv w:val="1"/>
      <w:marLeft w:val="0"/>
      <w:marRight w:val="0"/>
      <w:marTop w:val="0"/>
      <w:marBottom w:val="0"/>
      <w:divBdr>
        <w:top w:val="none" w:sz="0" w:space="0" w:color="auto"/>
        <w:left w:val="none" w:sz="0" w:space="0" w:color="auto"/>
        <w:bottom w:val="none" w:sz="0" w:space="0" w:color="auto"/>
        <w:right w:val="none" w:sz="0" w:space="0" w:color="auto"/>
      </w:divBdr>
    </w:div>
    <w:div w:id="1808819695">
      <w:bodyDiv w:val="1"/>
      <w:marLeft w:val="0"/>
      <w:marRight w:val="0"/>
      <w:marTop w:val="0"/>
      <w:marBottom w:val="0"/>
      <w:divBdr>
        <w:top w:val="none" w:sz="0" w:space="0" w:color="auto"/>
        <w:left w:val="none" w:sz="0" w:space="0" w:color="auto"/>
        <w:bottom w:val="none" w:sz="0" w:space="0" w:color="auto"/>
        <w:right w:val="none" w:sz="0" w:space="0" w:color="auto"/>
      </w:divBdr>
    </w:div>
    <w:div w:id="1885946473">
      <w:bodyDiv w:val="1"/>
      <w:marLeft w:val="0"/>
      <w:marRight w:val="0"/>
      <w:marTop w:val="0"/>
      <w:marBottom w:val="0"/>
      <w:divBdr>
        <w:top w:val="none" w:sz="0" w:space="0" w:color="auto"/>
        <w:left w:val="none" w:sz="0" w:space="0" w:color="auto"/>
        <w:bottom w:val="none" w:sz="0" w:space="0" w:color="auto"/>
        <w:right w:val="none" w:sz="0" w:space="0" w:color="auto"/>
      </w:divBdr>
    </w:div>
    <w:div w:id="2038503827">
      <w:bodyDiv w:val="1"/>
      <w:marLeft w:val="0"/>
      <w:marRight w:val="0"/>
      <w:marTop w:val="0"/>
      <w:marBottom w:val="0"/>
      <w:divBdr>
        <w:top w:val="none" w:sz="0" w:space="0" w:color="auto"/>
        <w:left w:val="none" w:sz="0" w:space="0" w:color="auto"/>
        <w:bottom w:val="none" w:sz="0" w:space="0" w:color="auto"/>
        <w:right w:val="none" w:sz="0" w:space="0" w:color="auto"/>
      </w:divBdr>
    </w:div>
    <w:div w:id="2047022808">
      <w:bodyDiv w:val="1"/>
      <w:marLeft w:val="0"/>
      <w:marRight w:val="0"/>
      <w:marTop w:val="0"/>
      <w:marBottom w:val="0"/>
      <w:divBdr>
        <w:top w:val="none" w:sz="0" w:space="0" w:color="auto"/>
        <w:left w:val="none" w:sz="0" w:space="0" w:color="auto"/>
        <w:bottom w:val="none" w:sz="0" w:space="0" w:color="auto"/>
        <w:right w:val="none" w:sz="0" w:space="0" w:color="auto"/>
      </w:divBdr>
    </w:div>
    <w:div w:id="2086369386">
      <w:bodyDiv w:val="1"/>
      <w:marLeft w:val="0"/>
      <w:marRight w:val="0"/>
      <w:marTop w:val="0"/>
      <w:marBottom w:val="0"/>
      <w:divBdr>
        <w:top w:val="none" w:sz="0" w:space="0" w:color="auto"/>
        <w:left w:val="none" w:sz="0" w:space="0" w:color="auto"/>
        <w:bottom w:val="none" w:sz="0" w:space="0" w:color="auto"/>
        <w:right w:val="none" w:sz="0" w:space="0" w:color="auto"/>
      </w:divBdr>
      <w:divsChild>
        <w:div w:id="210927111">
          <w:marLeft w:val="0"/>
          <w:marRight w:val="0"/>
          <w:marTop w:val="0"/>
          <w:marBottom w:val="0"/>
          <w:divBdr>
            <w:top w:val="none" w:sz="0" w:space="0" w:color="auto"/>
            <w:left w:val="none" w:sz="0" w:space="0" w:color="auto"/>
            <w:bottom w:val="none" w:sz="0" w:space="0" w:color="auto"/>
            <w:right w:val="none" w:sz="0" w:space="0" w:color="auto"/>
          </w:divBdr>
        </w:div>
        <w:div w:id="2140417361">
          <w:marLeft w:val="0"/>
          <w:marRight w:val="0"/>
          <w:marTop w:val="0"/>
          <w:marBottom w:val="0"/>
          <w:divBdr>
            <w:top w:val="none" w:sz="0" w:space="0" w:color="auto"/>
            <w:left w:val="none" w:sz="0" w:space="0" w:color="auto"/>
            <w:bottom w:val="none" w:sz="0" w:space="0" w:color="auto"/>
            <w:right w:val="none" w:sz="0" w:space="0" w:color="auto"/>
          </w:divBdr>
        </w:div>
      </w:divsChild>
    </w:div>
    <w:div w:id="213381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74/jbc.270.30.17771" TargetMode="External"/><Relationship Id="rId2" Type="http://schemas.openxmlformats.org/officeDocument/2006/relationships/numbering" Target="numbering.xml"/><Relationship Id="rId16" Type="http://schemas.openxmlformats.org/officeDocument/2006/relationships/hyperlink" Target="https://doi.org/10.1111/j.1365-2958.1996.tb02625.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1053/j.gastro.2017.04.022"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doi.org/10.1128/mBio.01349-15"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25633-3CBE-41B3-8043-7A7C659ED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24010</TotalTime>
  <Pages>14</Pages>
  <Words>5953</Words>
  <Characters>33937</Characters>
  <Application>Microsoft Office Word</Application>
  <DocSecurity>0</DocSecurity>
  <Lines>282</Lines>
  <Paragraphs>79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1186</cp:lastModifiedBy>
  <cp:revision>43</cp:revision>
  <dcterms:created xsi:type="dcterms:W3CDTF">2024-06-12T23:02:00Z</dcterms:created>
  <dcterms:modified xsi:type="dcterms:W3CDTF">2025-08-22T05:12:00Z</dcterms:modified>
</cp:coreProperties>
</file>