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44B13" w14:textId="3F46BA80" w:rsidR="00301BDE" w:rsidRPr="00301BDE" w:rsidRDefault="00301BDE" w:rsidP="004938D1">
      <w:pPr>
        <w:spacing w:after="0" w:line="360" w:lineRule="auto"/>
        <w:jc w:val="center"/>
        <w:rPr>
          <w:rFonts w:ascii="Times New Roman" w:hAnsi="Times New Roman" w:cs="Times New Roman"/>
          <w:b/>
          <w:bCs/>
          <w:kern w:val="0"/>
          <w:sz w:val="24"/>
          <w:szCs w:val="24"/>
        </w:rPr>
      </w:pPr>
      <w:r w:rsidRPr="00301BDE">
        <w:rPr>
          <w:rFonts w:ascii="Times New Roman" w:hAnsi="Times New Roman" w:cs="Times New Roman"/>
          <w:b/>
          <w:bCs/>
          <w:sz w:val="24"/>
          <w:szCs w:val="24"/>
        </w:rPr>
        <w:t xml:space="preserve">Bio-efficacy of biodynamic </w:t>
      </w:r>
      <w:r w:rsidRPr="00301BDE">
        <w:rPr>
          <w:rStyle w:val="Strong"/>
          <w:rFonts w:ascii="Times New Roman" w:eastAsia="MS Mincho" w:hAnsi="Times New Roman" w:cs="Times New Roman"/>
          <w:sz w:val="24"/>
          <w:szCs w:val="24"/>
        </w:rPr>
        <w:t xml:space="preserve">biodynamic </w:t>
      </w:r>
      <w:r w:rsidRPr="00301BDE">
        <w:rPr>
          <w:rFonts w:ascii="Times New Roman" w:hAnsi="Times New Roman" w:cs="Times New Roman"/>
          <w:b/>
          <w:bCs/>
          <w:sz w:val="24"/>
          <w:szCs w:val="24"/>
        </w:rPr>
        <w:t>applications against sucking pest of black gram (</w:t>
      </w:r>
      <w:r w:rsidRPr="00301BDE">
        <w:rPr>
          <w:rFonts w:ascii="Times New Roman" w:hAnsi="Times New Roman" w:cs="Times New Roman"/>
          <w:b/>
          <w:bCs/>
          <w:i/>
          <w:iCs/>
          <w:sz w:val="24"/>
          <w:szCs w:val="24"/>
        </w:rPr>
        <w:t xml:space="preserve">Vigna mungo </w:t>
      </w:r>
      <w:r w:rsidRPr="00301BDE">
        <w:rPr>
          <w:rFonts w:ascii="Times New Roman" w:hAnsi="Times New Roman" w:cs="Times New Roman"/>
          <w:b/>
          <w:bCs/>
          <w:sz w:val="24"/>
          <w:szCs w:val="24"/>
        </w:rPr>
        <w:t>L.) and their impact on natural enemies</w:t>
      </w:r>
    </w:p>
    <w:p w14:paraId="2344BAB7" w14:textId="77777777" w:rsidR="0015483C" w:rsidRDefault="0015483C" w:rsidP="004938D1">
      <w:pPr>
        <w:spacing w:after="0" w:line="360" w:lineRule="auto"/>
        <w:jc w:val="both"/>
        <w:rPr>
          <w:rFonts w:ascii="Times New Roman" w:hAnsi="Times New Roman" w:cs="Times New Roman"/>
          <w:b/>
          <w:bCs/>
          <w:color w:val="000000" w:themeColor="text1"/>
          <w:sz w:val="24"/>
          <w:szCs w:val="24"/>
        </w:rPr>
      </w:pPr>
    </w:p>
    <w:p w14:paraId="4C1672D3" w14:textId="1EBBCC42" w:rsidR="00335FCA" w:rsidRPr="004938D1" w:rsidRDefault="00335FCA" w:rsidP="004938D1">
      <w:pPr>
        <w:spacing w:after="0" w:line="360" w:lineRule="auto"/>
        <w:jc w:val="both"/>
        <w:rPr>
          <w:rFonts w:ascii="Times New Roman" w:hAnsi="Times New Roman" w:cs="Times New Roman"/>
          <w:b/>
          <w:bCs/>
          <w:color w:val="000000" w:themeColor="text1"/>
          <w:sz w:val="24"/>
          <w:szCs w:val="24"/>
        </w:rPr>
      </w:pPr>
      <w:r w:rsidRPr="004938D1">
        <w:rPr>
          <w:rFonts w:ascii="Times New Roman" w:hAnsi="Times New Roman" w:cs="Times New Roman"/>
          <w:b/>
          <w:bCs/>
          <w:color w:val="000000" w:themeColor="text1"/>
          <w:sz w:val="24"/>
          <w:szCs w:val="24"/>
        </w:rPr>
        <w:t>Abstract</w:t>
      </w:r>
    </w:p>
    <w:p w14:paraId="143FDC5A" w14:textId="524D4A7B" w:rsidR="00335FCA" w:rsidRPr="004938D1" w:rsidRDefault="00B019F4" w:rsidP="004938D1">
      <w:pPr>
        <w:spacing w:after="0" w:line="360" w:lineRule="auto"/>
        <w:ind w:firstLine="720"/>
        <w:jc w:val="both"/>
        <w:rPr>
          <w:rFonts w:ascii="Times New Roman" w:hAnsi="Times New Roman" w:cs="Times New Roman"/>
          <w:color w:val="000000" w:themeColor="text1"/>
          <w:sz w:val="24"/>
          <w:szCs w:val="24"/>
        </w:rPr>
      </w:pPr>
      <w:r w:rsidRPr="004938D1">
        <w:rPr>
          <w:rFonts w:ascii="Times New Roman" w:hAnsi="Times New Roman" w:cs="Times New Roman"/>
          <w:color w:val="000000" w:themeColor="text1"/>
          <w:sz w:val="24"/>
          <w:szCs w:val="24"/>
        </w:rPr>
        <w:t xml:space="preserve">An experiment </w:t>
      </w:r>
      <w:r w:rsidR="00335FCA" w:rsidRPr="004938D1">
        <w:rPr>
          <w:rFonts w:ascii="Times New Roman" w:hAnsi="Times New Roman" w:cs="Times New Roman"/>
          <w:color w:val="000000" w:themeColor="text1"/>
          <w:sz w:val="24"/>
          <w:szCs w:val="24"/>
        </w:rPr>
        <w:t xml:space="preserve">was conducted at </w:t>
      </w:r>
      <w:proofErr w:type="spellStart"/>
      <w:r w:rsidR="00335FCA" w:rsidRPr="004938D1">
        <w:rPr>
          <w:rFonts w:ascii="Times New Roman" w:hAnsi="Times New Roman" w:cs="Times New Roman"/>
          <w:color w:val="000000" w:themeColor="text1"/>
          <w:sz w:val="24"/>
          <w:szCs w:val="24"/>
        </w:rPr>
        <w:t>Adhartal</w:t>
      </w:r>
      <w:proofErr w:type="spellEnd"/>
      <w:r w:rsidR="00335FCA" w:rsidRPr="004938D1">
        <w:rPr>
          <w:rFonts w:ascii="Times New Roman" w:hAnsi="Times New Roman" w:cs="Times New Roman"/>
          <w:color w:val="000000" w:themeColor="text1"/>
          <w:sz w:val="24"/>
          <w:szCs w:val="24"/>
        </w:rPr>
        <w:t xml:space="preserve"> farm, Integrated Farming System unit, Jawaharlal Nehru Krishi Vishwa Vidyalaya, Jabalpur during </w:t>
      </w:r>
      <w:r w:rsidR="00335FCA" w:rsidRPr="004938D1">
        <w:rPr>
          <w:rFonts w:ascii="Times New Roman" w:hAnsi="Times New Roman" w:cs="Times New Roman"/>
          <w:i/>
          <w:color w:val="000000" w:themeColor="text1"/>
          <w:sz w:val="24"/>
          <w:szCs w:val="24"/>
        </w:rPr>
        <w:t xml:space="preserve">kharif </w:t>
      </w:r>
      <w:r w:rsidR="00335FCA" w:rsidRPr="004938D1">
        <w:rPr>
          <w:rFonts w:ascii="Times New Roman" w:hAnsi="Times New Roman" w:cs="Times New Roman"/>
          <w:color w:val="000000" w:themeColor="text1"/>
          <w:sz w:val="24"/>
          <w:szCs w:val="24"/>
        </w:rPr>
        <w:t xml:space="preserve">season 2022-23. Two spraying of </w:t>
      </w:r>
      <w:proofErr w:type="spellStart"/>
      <w:r w:rsidR="00335FCA" w:rsidRPr="004938D1">
        <w:rPr>
          <w:rFonts w:ascii="Times New Roman" w:hAnsi="Times New Roman" w:cs="Times New Roman"/>
          <w:color w:val="000000" w:themeColor="text1"/>
          <w:sz w:val="24"/>
          <w:szCs w:val="24"/>
        </w:rPr>
        <w:t>brahmastra</w:t>
      </w:r>
      <w:proofErr w:type="spellEnd"/>
      <w:r w:rsidR="00335FCA" w:rsidRPr="004938D1">
        <w:rPr>
          <w:rFonts w:ascii="Times New Roman" w:hAnsi="Times New Roman" w:cs="Times New Roman"/>
          <w:color w:val="000000" w:themeColor="text1"/>
          <w:sz w:val="24"/>
          <w:szCs w:val="24"/>
        </w:rPr>
        <w:t xml:space="preserve"> @ 45ml/L initiating on 21 DOC and repeated at 15 days interval was found to be most effective in reducing whitefly and </w:t>
      </w:r>
      <w:proofErr w:type="spellStart"/>
      <w:r w:rsidR="00335FCA" w:rsidRPr="004938D1">
        <w:rPr>
          <w:rFonts w:ascii="Times New Roman" w:hAnsi="Times New Roman" w:cs="Times New Roman"/>
          <w:color w:val="000000" w:themeColor="text1"/>
          <w:sz w:val="24"/>
          <w:szCs w:val="24"/>
        </w:rPr>
        <w:t>jassid</w:t>
      </w:r>
      <w:proofErr w:type="spellEnd"/>
      <w:r w:rsidR="00335FCA" w:rsidRPr="004938D1">
        <w:rPr>
          <w:rFonts w:ascii="Times New Roman" w:hAnsi="Times New Roman" w:cs="Times New Roman"/>
          <w:color w:val="000000" w:themeColor="text1"/>
          <w:sz w:val="24"/>
          <w:szCs w:val="24"/>
        </w:rPr>
        <w:t xml:space="preserve"> population and registered higher grain yield and also found to be most economic (1:16.53) followed by </w:t>
      </w:r>
      <w:proofErr w:type="spellStart"/>
      <w:r w:rsidR="00335FCA" w:rsidRPr="004938D1">
        <w:rPr>
          <w:rFonts w:ascii="Times New Roman" w:hAnsi="Times New Roman" w:cs="Times New Roman"/>
          <w:color w:val="000000" w:themeColor="text1"/>
          <w:sz w:val="24"/>
          <w:szCs w:val="24"/>
        </w:rPr>
        <w:t>brahmastra</w:t>
      </w:r>
      <w:proofErr w:type="spellEnd"/>
      <w:r w:rsidR="00335FCA" w:rsidRPr="004938D1">
        <w:rPr>
          <w:rFonts w:ascii="Times New Roman" w:hAnsi="Times New Roman" w:cs="Times New Roman"/>
          <w:color w:val="000000" w:themeColor="text1"/>
          <w:sz w:val="24"/>
          <w:szCs w:val="24"/>
        </w:rPr>
        <w:t xml:space="preserve"> @ 30ml/L (1:11.95), </w:t>
      </w:r>
      <w:proofErr w:type="spellStart"/>
      <w:r w:rsidR="00335FCA" w:rsidRPr="004938D1">
        <w:rPr>
          <w:rFonts w:ascii="Times New Roman" w:hAnsi="Times New Roman" w:cs="Times New Roman"/>
          <w:color w:val="000000" w:themeColor="text1"/>
          <w:sz w:val="24"/>
          <w:szCs w:val="24"/>
        </w:rPr>
        <w:t>agniastra</w:t>
      </w:r>
      <w:proofErr w:type="spellEnd"/>
      <w:r w:rsidR="00335FCA" w:rsidRPr="004938D1">
        <w:rPr>
          <w:rFonts w:ascii="Times New Roman" w:hAnsi="Times New Roman" w:cs="Times New Roman"/>
          <w:color w:val="000000" w:themeColor="text1"/>
          <w:sz w:val="24"/>
          <w:szCs w:val="24"/>
        </w:rPr>
        <w:t xml:space="preserve"> @ 45ml/L (1:9.31), </w:t>
      </w:r>
      <w:proofErr w:type="spellStart"/>
      <w:r w:rsidR="00335FCA" w:rsidRPr="004938D1">
        <w:rPr>
          <w:rFonts w:ascii="Times New Roman" w:hAnsi="Times New Roman" w:cs="Times New Roman"/>
          <w:color w:val="000000" w:themeColor="text1"/>
          <w:sz w:val="24"/>
          <w:szCs w:val="24"/>
        </w:rPr>
        <w:t>agniastra</w:t>
      </w:r>
      <w:proofErr w:type="spellEnd"/>
      <w:r w:rsidR="00335FCA" w:rsidRPr="004938D1">
        <w:rPr>
          <w:rFonts w:ascii="Times New Roman" w:hAnsi="Times New Roman" w:cs="Times New Roman"/>
          <w:color w:val="000000" w:themeColor="text1"/>
          <w:sz w:val="24"/>
          <w:szCs w:val="24"/>
        </w:rPr>
        <w:t xml:space="preserve"> @ 30ml/L (1:5.83), </w:t>
      </w:r>
      <w:proofErr w:type="spellStart"/>
      <w:r w:rsidR="00335FCA" w:rsidRPr="004938D1">
        <w:rPr>
          <w:rFonts w:ascii="Times New Roman" w:hAnsi="Times New Roman" w:cs="Times New Roman"/>
          <w:color w:val="000000" w:themeColor="text1"/>
          <w:sz w:val="24"/>
          <w:szCs w:val="24"/>
        </w:rPr>
        <w:t>neemastra</w:t>
      </w:r>
      <w:proofErr w:type="spellEnd"/>
      <w:r w:rsidR="00335FCA" w:rsidRPr="004938D1">
        <w:rPr>
          <w:rFonts w:ascii="Times New Roman" w:hAnsi="Times New Roman" w:cs="Times New Roman"/>
          <w:color w:val="000000" w:themeColor="text1"/>
          <w:sz w:val="24"/>
          <w:szCs w:val="24"/>
        </w:rPr>
        <w:t xml:space="preserve"> @ 45ml /L (1:5.39) and </w:t>
      </w:r>
      <w:proofErr w:type="spellStart"/>
      <w:r w:rsidR="00335FCA" w:rsidRPr="004938D1">
        <w:rPr>
          <w:rFonts w:ascii="Times New Roman" w:hAnsi="Times New Roman" w:cs="Times New Roman"/>
          <w:color w:val="000000" w:themeColor="text1"/>
          <w:sz w:val="24"/>
          <w:szCs w:val="24"/>
        </w:rPr>
        <w:t>neemastra</w:t>
      </w:r>
      <w:proofErr w:type="spellEnd"/>
      <w:r w:rsidR="00335FCA" w:rsidRPr="004938D1">
        <w:rPr>
          <w:rFonts w:ascii="Times New Roman" w:hAnsi="Times New Roman" w:cs="Times New Roman"/>
          <w:color w:val="000000" w:themeColor="text1"/>
          <w:sz w:val="24"/>
          <w:szCs w:val="24"/>
        </w:rPr>
        <w:t xml:space="preserve"> @ 30ml /L (1:3.45). The four biodynamics </w:t>
      </w:r>
      <w:r w:rsidR="00335FCA" w:rsidRPr="004938D1">
        <w:rPr>
          <w:rFonts w:ascii="Times New Roman" w:hAnsi="Times New Roman" w:cs="Times New Roman"/>
          <w:i/>
          <w:color w:val="000000" w:themeColor="text1"/>
          <w:sz w:val="24"/>
          <w:szCs w:val="24"/>
        </w:rPr>
        <w:t>viz.,</w:t>
      </w:r>
      <w:r w:rsidR="00335FCA" w:rsidRPr="004938D1">
        <w:rPr>
          <w:rFonts w:ascii="Times New Roman" w:hAnsi="Times New Roman" w:cs="Times New Roman"/>
          <w:color w:val="000000" w:themeColor="text1"/>
          <w:sz w:val="24"/>
          <w:szCs w:val="24"/>
        </w:rPr>
        <w:t xml:space="preserve"> </w:t>
      </w:r>
      <w:proofErr w:type="spellStart"/>
      <w:r w:rsidR="00335FCA" w:rsidRPr="004938D1">
        <w:rPr>
          <w:rFonts w:ascii="Times New Roman" w:hAnsi="Times New Roman" w:cs="Times New Roman"/>
          <w:color w:val="000000" w:themeColor="text1"/>
          <w:sz w:val="24"/>
          <w:szCs w:val="24"/>
        </w:rPr>
        <w:t>brahmastra</w:t>
      </w:r>
      <w:proofErr w:type="spellEnd"/>
      <w:r w:rsidR="00335FCA" w:rsidRPr="004938D1">
        <w:rPr>
          <w:rFonts w:ascii="Times New Roman" w:hAnsi="Times New Roman" w:cs="Times New Roman"/>
          <w:color w:val="000000" w:themeColor="text1"/>
          <w:sz w:val="24"/>
          <w:szCs w:val="24"/>
        </w:rPr>
        <w:t xml:space="preserve">, </w:t>
      </w:r>
      <w:proofErr w:type="spellStart"/>
      <w:r w:rsidR="00335FCA" w:rsidRPr="004938D1">
        <w:rPr>
          <w:rFonts w:ascii="Times New Roman" w:hAnsi="Times New Roman" w:cs="Times New Roman"/>
          <w:color w:val="000000" w:themeColor="text1"/>
          <w:sz w:val="24"/>
          <w:szCs w:val="24"/>
        </w:rPr>
        <w:t>agniastra</w:t>
      </w:r>
      <w:proofErr w:type="spellEnd"/>
      <w:r w:rsidR="00335FCA" w:rsidRPr="004938D1">
        <w:rPr>
          <w:rFonts w:ascii="Times New Roman" w:hAnsi="Times New Roman" w:cs="Times New Roman"/>
          <w:color w:val="000000" w:themeColor="text1"/>
          <w:sz w:val="24"/>
          <w:szCs w:val="24"/>
        </w:rPr>
        <w:t xml:space="preserve">, </w:t>
      </w:r>
      <w:proofErr w:type="spellStart"/>
      <w:r w:rsidR="00335FCA" w:rsidRPr="004938D1">
        <w:rPr>
          <w:rFonts w:ascii="Times New Roman" w:hAnsi="Times New Roman" w:cs="Times New Roman"/>
          <w:color w:val="000000" w:themeColor="text1"/>
          <w:sz w:val="24"/>
          <w:szCs w:val="24"/>
        </w:rPr>
        <w:t>neemastra</w:t>
      </w:r>
      <w:proofErr w:type="spellEnd"/>
      <w:r w:rsidR="00335FCA" w:rsidRPr="004938D1">
        <w:rPr>
          <w:rFonts w:ascii="Times New Roman" w:hAnsi="Times New Roman" w:cs="Times New Roman"/>
          <w:color w:val="000000" w:themeColor="text1"/>
          <w:sz w:val="24"/>
          <w:szCs w:val="24"/>
        </w:rPr>
        <w:t xml:space="preserve"> and </w:t>
      </w:r>
      <w:proofErr w:type="spellStart"/>
      <w:r w:rsidR="00335FCA" w:rsidRPr="004938D1">
        <w:rPr>
          <w:rFonts w:ascii="Times New Roman" w:hAnsi="Times New Roman" w:cs="Times New Roman"/>
          <w:color w:val="000000" w:themeColor="text1"/>
          <w:sz w:val="24"/>
          <w:szCs w:val="24"/>
        </w:rPr>
        <w:t>dashparni</w:t>
      </w:r>
      <w:proofErr w:type="spellEnd"/>
      <w:r w:rsidR="00335FCA" w:rsidRPr="004938D1">
        <w:rPr>
          <w:rFonts w:ascii="Times New Roman" w:hAnsi="Times New Roman" w:cs="Times New Roman"/>
          <w:color w:val="000000" w:themeColor="text1"/>
          <w:sz w:val="24"/>
          <w:szCs w:val="24"/>
        </w:rPr>
        <w:t xml:space="preserve"> ark were safe for potent predators (Lady bird beetles and spider). </w:t>
      </w:r>
    </w:p>
    <w:p w14:paraId="2060EBC6" w14:textId="2ECCE6F3" w:rsidR="00B019F4" w:rsidRPr="004938D1" w:rsidRDefault="00B019F4" w:rsidP="004938D1">
      <w:pPr>
        <w:spacing w:after="0" w:line="360" w:lineRule="auto"/>
        <w:jc w:val="both"/>
        <w:rPr>
          <w:rFonts w:ascii="Times New Roman" w:hAnsi="Times New Roman" w:cs="Times New Roman"/>
          <w:b/>
          <w:bCs/>
          <w:color w:val="000000" w:themeColor="text1"/>
          <w:sz w:val="24"/>
          <w:szCs w:val="24"/>
        </w:rPr>
      </w:pPr>
      <w:r w:rsidRPr="004938D1">
        <w:rPr>
          <w:rFonts w:ascii="Times New Roman" w:hAnsi="Times New Roman" w:cs="Times New Roman"/>
          <w:b/>
          <w:bCs/>
          <w:color w:val="000000" w:themeColor="text1"/>
          <w:sz w:val="24"/>
          <w:szCs w:val="24"/>
        </w:rPr>
        <w:t xml:space="preserve">Key words: </w:t>
      </w:r>
      <w:proofErr w:type="spellStart"/>
      <w:r w:rsidRPr="004938D1">
        <w:rPr>
          <w:rFonts w:ascii="Times New Roman" w:hAnsi="Times New Roman" w:cs="Times New Roman"/>
          <w:color w:val="000000" w:themeColor="text1"/>
          <w:sz w:val="24"/>
          <w:szCs w:val="24"/>
        </w:rPr>
        <w:t>Agniastra</w:t>
      </w:r>
      <w:proofErr w:type="spellEnd"/>
      <w:r w:rsidRPr="004938D1">
        <w:rPr>
          <w:rFonts w:ascii="Times New Roman" w:hAnsi="Times New Roman" w:cs="Times New Roman"/>
          <w:color w:val="000000" w:themeColor="text1"/>
          <w:sz w:val="24"/>
          <w:szCs w:val="24"/>
        </w:rPr>
        <w:t xml:space="preserve">, </w:t>
      </w:r>
      <w:proofErr w:type="spellStart"/>
      <w:r w:rsidRPr="004938D1">
        <w:rPr>
          <w:rFonts w:ascii="Times New Roman" w:hAnsi="Times New Roman" w:cs="Times New Roman"/>
          <w:color w:val="000000" w:themeColor="text1"/>
          <w:sz w:val="24"/>
          <w:szCs w:val="24"/>
        </w:rPr>
        <w:t>neemastra</w:t>
      </w:r>
      <w:proofErr w:type="spellEnd"/>
      <w:r w:rsidRPr="004938D1">
        <w:rPr>
          <w:rFonts w:ascii="Times New Roman" w:hAnsi="Times New Roman" w:cs="Times New Roman"/>
          <w:color w:val="000000" w:themeColor="text1"/>
          <w:sz w:val="24"/>
          <w:szCs w:val="24"/>
        </w:rPr>
        <w:t xml:space="preserve">, </w:t>
      </w:r>
      <w:proofErr w:type="spellStart"/>
      <w:r w:rsidRPr="004938D1">
        <w:rPr>
          <w:rFonts w:ascii="Times New Roman" w:hAnsi="Times New Roman" w:cs="Times New Roman"/>
          <w:color w:val="000000" w:themeColor="text1"/>
          <w:sz w:val="24"/>
          <w:szCs w:val="24"/>
        </w:rPr>
        <w:t>brahmastra</w:t>
      </w:r>
      <w:proofErr w:type="spellEnd"/>
      <w:r w:rsidRPr="004938D1">
        <w:rPr>
          <w:rFonts w:ascii="Times New Roman" w:hAnsi="Times New Roman" w:cs="Times New Roman"/>
          <w:color w:val="000000" w:themeColor="text1"/>
          <w:sz w:val="24"/>
          <w:szCs w:val="24"/>
        </w:rPr>
        <w:t xml:space="preserve">, </w:t>
      </w:r>
      <w:proofErr w:type="spellStart"/>
      <w:r w:rsidRPr="004938D1">
        <w:rPr>
          <w:rFonts w:ascii="Times New Roman" w:hAnsi="Times New Roman" w:cs="Times New Roman"/>
          <w:color w:val="000000" w:themeColor="text1"/>
          <w:sz w:val="24"/>
          <w:szCs w:val="24"/>
        </w:rPr>
        <w:t>dashparni</w:t>
      </w:r>
      <w:proofErr w:type="spellEnd"/>
      <w:r w:rsidRPr="004938D1">
        <w:rPr>
          <w:rFonts w:ascii="Times New Roman" w:hAnsi="Times New Roman" w:cs="Times New Roman"/>
          <w:color w:val="000000" w:themeColor="text1"/>
          <w:sz w:val="24"/>
          <w:szCs w:val="24"/>
        </w:rPr>
        <w:t xml:space="preserve"> and </w:t>
      </w:r>
      <w:r w:rsidR="004938D1" w:rsidRPr="004938D1">
        <w:rPr>
          <w:rFonts w:ascii="Times New Roman" w:hAnsi="Times New Roman" w:cs="Times New Roman"/>
          <w:color w:val="000000" w:themeColor="text1"/>
          <w:sz w:val="24"/>
          <w:szCs w:val="24"/>
        </w:rPr>
        <w:t>biodynamics</w:t>
      </w:r>
      <w:r w:rsidRPr="004938D1">
        <w:rPr>
          <w:rFonts w:ascii="Times New Roman" w:hAnsi="Times New Roman" w:cs="Times New Roman"/>
          <w:color w:val="000000" w:themeColor="text1"/>
          <w:sz w:val="24"/>
          <w:szCs w:val="24"/>
        </w:rPr>
        <w:t>.</w:t>
      </w:r>
    </w:p>
    <w:p w14:paraId="70F5180C" w14:textId="7FF83292" w:rsidR="00335FCA" w:rsidRPr="004938D1" w:rsidRDefault="004938D1" w:rsidP="004938D1">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00335FCA" w:rsidRPr="004938D1">
        <w:rPr>
          <w:rFonts w:ascii="Times New Roman" w:hAnsi="Times New Roman" w:cs="Times New Roman"/>
          <w:b/>
          <w:bCs/>
          <w:color w:val="000000" w:themeColor="text1"/>
          <w:sz w:val="24"/>
          <w:szCs w:val="24"/>
        </w:rPr>
        <w:t xml:space="preserve">Introduction </w:t>
      </w:r>
    </w:p>
    <w:p w14:paraId="1BDACD2E" w14:textId="1ECB710F" w:rsidR="00335FCA" w:rsidRPr="004938D1" w:rsidRDefault="00335FCA" w:rsidP="004938D1">
      <w:pPr>
        <w:spacing w:after="0" w:line="360" w:lineRule="auto"/>
        <w:ind w:firstLine="720"/>
        <w:jc w:val="both"/>
        <w:rPr>
          <w:rFonts w:ascii="Times New Roman" w:hAnsi="Times New Roman" w:cs="Times New Roman"/>
          <w:color w:val="000000" w:themeColor="text1"/>
          <w:sz w:val="24"/>
          <w:szCs w:val="24"/>
        </w:rPr>
      </w:pPr>
      <w:proofErr w:type="spellStart"/>
      <w:r w:rsidRPr="004938D1">
        <w:rPr>
          <w:rFonts w:ascii="Times New Roman" w:hAnsi="Times New Roman" w:cs="Times New Roman"/>
          <w:color w:val="000000" w:themeColor="text1"/>
          <w:sz w:val="24"/>
          <w:szCs w:val="24"/>
        </w:rPr>
        <w:t>Blackgram</w:t>
      </w:r>
      <w:proofErr w:type="spellEnd"/>
      <w:r w:rsidRPr="004938D1">
        <w:rPr>
          <w:rFonts w:ascii="Times New Roman" w:hAnsi="Times New Roman" w:cs="Times New Roman"/>
          <w:color w:val="000000" w:themeColor="text1"/>
          <w:sz w:val="24"/>
          <w:szCs w:val="24"/>
        </w:rPr>
        <w:t xml:space="preserve">, </w:t>
      </w:r>
      <w:r w:rsidRPr="004938D1">
        <w:rPr>
          <w:rFonts w:ascii="Times New Roman" w:hAnsi="Times New Roman" w:cs="Times New Roman"/>
          <w:i/>
          <w:iCs/>
          <w:color w:val="000000" w:themeColor="text1"/>
          <w:sz w:val="24"/>
          <w:szCs w:val="24"/>
        </w:rPr>
        <w:t>Vigna mungo</w:t>
      </w:r>
      <w:r w:rsidRPr="004938D1">
        <w:rPr>
          <w:rFonts w:ascii="Times New Roman" w:hAnsi="Times New Roman" w:cs="Times New Roman"/>
          <w:color w:val="000000" w:themeColor="text1"/>
          <w:sz w:val="24"/>
          <w:szCs w:val="24"/>
        </w:rPr>
        <w:t xml:space="preserve"> (Linn.) Hepper, also known as </w:t>
      </w:r>
      <w:proofErr w:type="spellStart"/>
      <w:r w:rsidRPr="004938D1">
        <w:rPr>
          <w:rFonts w:ascii="Times New Roman" w:hAnsi="Times New Roman" w:cs="Times New Roman"/>
          <w:color w:val="000000" w:themeColor="text1"/>
          <w:sz w:val="24"/>
          <w:szCs w:val="24"/>
        </w:rPr>
        <w:t>urdbean</w:t>
      </w:r>
      <w:proofErr w:type="spellEnd"/>
      <w:r w:rsidRPr="004938D1">
        <w:rPr>
          <w:rFonts w:ascii="Times New Roman" w:hAnsi="Times New Roman" w:cs="Times New Roman"/>
          <w:color w:val="000000" w:themeColor="text1"/>
          <w:sz w:val="24"/>
          <w:szCs w:val="24"/>
        </w:rPr>
        <w:t xml:space="preserve">, mash, </w:t>
      </w:r>
      <w:proofErr w:type="spellStart"/>
      <w:r w:rsidRPr="004938D1">
        <w:rPr>
          <w:rFonts w:ascii="Times New Roman" w:hAnsi="Times New Roman" w:cs="Times New Roman"/>
          <w:color w:val="000000" w:themeColor="text1"/>
          <w:sz w:val="24"/>
          <w:szCs w:val="24"/>
        </w:rPr>
        <w:t>mungobean</w:t>
      </w:r>
      <w:proofErr w:type="spellEnd"/>
      <w:r w:rsidRPr="004938D1">
        <w:rPr>
          <w:rFonts w:ascii="Times New Roman" w:hAnsi="Times New Roman" w:cs="Times New Roman"/>
          <w:color w:val="000000" w:themeColor="text1"/>
          <w:sz w:val="24"/>
          <w:szCs w:val="24"/>
        </w:rPr>
        <w:t xml:space="preserve">, </w:t>
      </w:r>
      <w:proofErr w:type="spellStart"/>
      <w:r w:rsidRPr="004938D1">
        <w:rPr>
          <w:rFonts w:ascii="Times New Roman" w:hAnsi="Times New Roman" w:cs="Times New Roman"/>
          <w:color w:val="000000" w:themeColor="text1"/>
          <w:sz w:val="24"/>
          <w:szCs w:val="24"/>
        </w:rPr>
        <w:t>mashkalai</w:t>
      </w:r>
      <w:proofErr w:type="spellEnd"/>
      <w:r w:rsidRPr="004938D1">
        <w:rPr>
          <w:rFonts w:ascii="Times New Roman" w:hAnsi="Times New Roman" w:cs="Times New Roman"/>
          <w:color w:val="000000" w:themeColor="text1"/>
          <w:sz w:val="24"/>
          <w:szCs w:val="24"/>
        </w:rPr>
        <w:t xml:space="preserve"> and black </w:t>
      </w:r>
      <w:proofErr w:type="spellStart"/>
      <w:r w:rsidRPr="004938D1">
        <w:rPr>
          <w:rFonts w:ascii="Times New Roman" w:hAnsi="Times New Roman" w:cs="Times New Roman"/>
          <w:color w:val="000000" w:themeColor="text1"/>
          <w:sz w:val="24"/>
          <w:szCs w:val="24"/>
        </w:rPr>
        <w:t>mapte</w:t>
      </w:r>
      <w:proofErr w:type="spellEnd"/>
      <w:r w:rsidRPr="004938D1">
        <w:rPr>
          <w:rFonts w:ascii="Times New Roman" w:hAnsi="Times New Roman" w:cs="Times New Roman"/>
          <w:color w:val="000000" w:themeColor="text1"/>
          <w:sz w:val="24"/>
          <w:szCs w:val="24"/>
        </w:rPr>
        <w:t xml:space="preserve"> etc. (Yadav </w:t>
      </w:r>
      <w:r w:rsidRPr="004938D1">
        <w:rPr>
          <w:rFonts w:ascii="Times New Roman" w:hAnsi="Times New Roman" w:cs="Times New Roman"/>
          <w:i/>
          <w:iCs/>
          <w:color w:val="000000" w:themeColor="text1"/>
          <w:sz w:val="24"/>
          <w:szCs w:val="24"/>
        </w:rPr>
        <w:t>et al</w:t>
      </w:r>
      <w:r w:rsidRPr="004938D1">
        <w:rPr>
          <w:rFonts w:ascii="Times New Roman" w:hAnsi="Times New Roman" w:cs="Times New Roman"/>
          <w:color w:val="000000" w:themeColor="text1"/>
          <w:sz w:val="24"/>
          <w:szCs w:val="24"/>
        </w:rPr>
        <w:t xml:space="preserve">., 2015). </w:t>
      </w:r>
      <w:r w:rsidR="000A3592" w:rsidRPr="000A3592">
        <w:rPr>
          <w:rFonts w:ascii="Times New Roman" w:hAnsi="Times New Roman" w:cs="Times New Roman"/>
          <w:color w:val="000000" w:themeColor="text1"/>
          <w:sz w:val="24"/>
          <w:szCs w:val="24"/>
        </w:rPr>
        <w:t xml:space="preserve">Black gram is one of the most important pulse crops in India. It is attacked by several insect pests. This manuscript determines the bio-efficacy of biodynamic practices by evaluating sustainable pest management approaches as indiscriminate use of insecticides contaminate the ecology and also leads  to develop resistance in insects. Its findings can help to reframe integrated pest management strategies in improving crop yields. Moreover, the study provides insights into conserving natural enemies which are crucial in long-term pest management. </w:t>
      </w:r>
      <w:r w:rsidRPr="004938D1">
        <w:rPr>
          <w:rFonts w:ascii="Times New Roman" w:hAnsi="Times New Roman" w:cs="Times New Roman"/>
          <w:color w:val="000000" w:themeColor="text1"/>
          <w:sz w:val="24"/>
          <w:szCs w:val="24"/>
        </w:rPr>
        <w:t xml:space="preserve">It belongs to the family </w:t>
      </w:r>
      <w:proofErr w:type="spellStart"/>
      <w:r w:rsidRPr="004938D1">
        <w:rPr>
          <w:rFonts w:ascii="Times New Roman" w:hAnsi="Times New Roman" w:cs="Times New Roman"/>
          <w:color w:val="000000" w:themeColor="text1"/>
          <w:sz w:val="24"/>
          <w:szCs w:val="24"/>
        </w:rPr>
        <w:t>Leguminaceae</w:t>
      </w:r>
      <w:proofErr w:type="spellEnd"/>
      <w:r w:rsidRPr="004938D1">
        <w:rPr>
          <w:rFonts w:ascii="Times New Roman" w:hAnsi="Times New Roman" w:cs="Times New Roman"/>
          <w:color w:val="000000" w:themeColor="text1"/>
          <w:sz w:val="24"/>
          <w:szCs w:val="24"/>
        </w:rPr>
        <w:t xml:space="preserve">, sub family </w:t>
      </w:r>
      <w:proofErr w:type="spellStart"/>
      <w:r w:rsidRPr="004938D1">
        <w:rPr>
          <w:rFonts w:ascii="Times New Roman" w:hAnsi="Times New Roman" w:cs="Times New Roman"/>
          <w:color w:val="000000" w:themeColor="text1"/>
          <w:sz w:val="24"/>
          <w:szCs w:val="24"/>
        </w:rPr>
        <w:t>Papilionaceae</w:t>
      </w:r>
      <w:proofErr w:type="spellEnd"/>
      <w:r w:rsidRPr="004938D1">
        <w:rPr>
          <w:rFonts w:ascii="Times New Roman" w:hAnsi="Times New Roman" w:cs="Times New Roman"/>
          <w:color w:val="000000" w:themeColor="text1"/>
          <w:sz w:val="24"/>
          <w:szCs w:val="24"/>
        </w:rPr>
        <w:t>. India is the largest producer as well as consumer of black gram. It accounts for about 13% of India’s total pulse production. The major black gram producing states in India are Madhya Pradesh, Rajasthan, Uttar Pradesh, Tamil Nadu, Andhra Pradesh and Maharashtra.  During 2021-22, Madhya Pradesh ranked 1st both in area (17.26 lakh ha) and production (8.61 lakh tonnes) with productivity of 500 kg/ha (Anonymous, 2022).The annual yield loss due to the insect pests has been estimated at about 30 per</w:t>
      </w:r>
      <w:r w:rsidR="00F9263A">
        <w:rPr>
          <w:rFonts w:ascii="Times New Roman" w:hAnsi="Times New Roman" w:cs="Times New Roman"/>
          <w:color w:val="000000" w:themeColor="text1"/>
          <w:sz w:val="24"/>
          <w:szCs w:val="24"/>
        </w:rPr>
        <w:t xml:space="preserve"> </w:t>
      </w:r>
      <w:r w:rsidRPr="004938D1">
        <w:rPr>
          <w:rFonts w:ascii="Times New Roman" w:hAnsi="Times New Roman" w:cs="Times New Roman"/>
          <w:color w:val="000000" w:themeColor="text1"/>
          <w:sz w:val="24"/>
          <w:szCs w:val="24"/>
        </w:rPr>
        <w:t>cent in black gram (</w:t>
      </w:r>
      <w:proofErr w:type="spellStart"/>
      <w:r w:rsidRPr="004938D1">
        <w:rPr>
          <w:rFonts w:ascii="Times New Roman" w:hAnsi="Times New Roman" w:cs="Times New Roman"/>
          <w:color w:val="000000" w:themeColor="text1"/>
          <w:sz w:val="24"/>
          <w:szCs w:val="24"/>
        </w:rPr>
        <w:t>Gailce</w:t>
      </w:r>
      <w:proofErr w:type="spellEnd"/>
      <w:r w:rsidRPr="004938D1">
        <w:rPr>
          <w:rFonts w:ascii="Times New Roman" w:hAnsi="Times New Roman" w:cs="Times New Roman"/>
          <w:color w:val="000000" w:themeColor="text1"/>
          <w:sz w:val="24"/>
          <w:szCs w:val="24"/>
        </w:rPr>
        <w:t xml:space="preserve"> </w:t>
      </w:r>
      <w:r w:rsidRPr="004938D1">
        <w:rPr>
          <w:rFonts w:ascii="Times New Roman" w:hAnsi="Times New Roman" w:cs="Times New Roman"/>
          <w:i/>
          <w:iCs/>
          <w:color w:val="000000" w:themeColor="text1"/>
          <w:sz w:val="24"/>
          <w:szCs w:val="24"/>
        </w:rPr>
        <w:t>et al</w:t>
      </w:r>
      <w:r w:rsidRPr="004938D1">
        <w:rPr>
          <w:rFonts w:ascii="Times New Roman" w:hAnsi="Times New Roman" w:cs="Times New Roman"/>
          <w:color w:val="000000" w:themeColor="text1"/>
          <w:sz w:val="24"/>
          <w:szCs w:val="24"/>
        </w:rPr>
        <w:t xml:space="preserve">., 2015). The low crop productivity has been attributed to many factors and among them insect pest infestation is a major limiting factor. Black gram is attacked by more than 200 insect pests , belonging to 48 families from the order of Lepidoptera, Coleoptera, Hemiptera, </w:t>
      </w:r>
      <w:r w:rsidRPr="004938D1">
        <w:rPr>
          <w:rFonts w:ascii="Times New Roman" w:hAnsi="Times New Roman" w:cs="Times New Roman"/>
          <w:color w:val="000000" w:themeColor="text1"/>
          <w:sz w:val="24"/>
          <w:szCs w:val="24"/>
        </w:rPr>
        <w:lastRenderedPageBreak/>
        <w:t>Hymenoptera, Diptera, Orthoptera, Thysanoptera and Isoptera and 7 mites species (</w:t>
      </w:r>
      <w:proofErr w:type="spellStart"/>
      <w:r w:rsidRPr="004938D1">
        <w:rPr>
          <w:rFonts w:ascii="Times New Roman" w:hAnsi="Times New Roman" w:cs="Times New Roman"/>
          <w:color w:val="000000" w:themeColor="text1"/>
          <w:sz w:val="24"/>
          <w:szCs w:val="24"/>
        </w:rPr>
        <w:t>Acarina</w:t>
      </w:r>
      <w:proofErr w:type="spellEnd"/>
      <w:r w:rsidRPr="004938D1">
        <w:rPr>
          <w:rFonts w:ascii="Times New Roman" w:hAnsi="Times New Roman" w:cs="Times New Roman"/>
          <w:color w:val="000000" w:themeColor="text1"/>
          <w:sz w:val="24"/>
          <w:szCs w:val="24"/>
        </w:rPr>
        <w:t xml:space="preserve">) were reported to inflict severe damage at different crop growth stages in different agro climatic condition (Naik </w:t>
      </w:r>
      <w:r w:rsidRPr="004938D1">
        <w:rPr>
          <w:rFonts w:ascii="Times New Roman" w:hAnsi="Times New Roman" w:cs="Times New Roman"/>
          <w:i/>
          <w:iCs/>
          <w:color w:val="000000" w:themeColor="text1"/>
          <w:sz w:val="24"/>
          <w:szCs w:val="24"/>
        </w:rPr>
        <w:t>et al</w:t>
      </w:r>
      <w:r w:rsidRPr="004938D1">
        <w:rPr>
          <w:rFonts w:ascii="Times New Roman" w:hAnsi="Times New Roman" w:cs="Times New Roman"/>
          <w:color w:val="000000" w:themeColor="text1"/>
          <w:sz w:val="24"/>
          <w:szCs w:val="24"/>
        </w:rPr>
        <w:t>., 2019). Among them the sucking pest complex includes,</w:t>
      </w:r>
      <w:r w:rsidR="00642D61" w:rsidRPr="004938D1">
        <w:rPr>
          <w:rFonts w:ascii="Times New Roman" w:hAnsi="Times New Roman" w:cs="Times New Roman"/>
          <w:color w:val="000000" w:themeColor="text1"/>
          <w:sz w:val="24"/>
          <w:szCs w:val="24"/>
        </w:rPr>
        <w:t xml:space="preserve"> whitefly</w:t>
      </w:r>
      <w:r w:rsidRPr="004938D1">
        <w:rPr>
          <w:rFonts w:ascii="Times New Roman" w:hAnsi="Times New Roman" w:cs="Times New Roman"/>
          <w:color w:val="000000" w:themeColor="text1"/>
          <w:sz w:val="24"/>
          <w:szCs w:val="24"/>
        </w:rPr>
        <w:t>, Aphid</w:t>
      </w:r>
      <w:r w:rsidR="00642D61" w:rsidRPr="004938D1">
        <w:rPr>
          <w:rFonts w:ascii="Times New Roman" w:hAnsi="Times New Roman" w:cs="Times New Roman"/>
          <w:color w:val="000000" w:themeColor="text1"/>
          <w:sz w:val="24"/>
          <w:szCs w:val="24"/>
        </w:rPr>
        <w:t>, Jassid</w:t>
      </w:r>
      <w:r w:rsidRPr="004938D1">
        <w:rPr>
          <w:rFonts w:ascii="Times New Roman" w:hAnsi="Times New Roman" w:cs="Times New Roman"/>
          <w:color w:val="000000" w:themeColor="text1"/>
          <w:sz w:val="24"/>
          <w:szCs w:val="24"/>
        </w:rPr>
        <w:t xml:space="preserve"> and green leaf hopper, while Grasshopper, Leaf </w:t>
      </w:r>
      <w:proofErr w:type="spellStart"/>
      <w:r w:rsidRPr="004938D1">
        <w:rPr>
          <w:rFonts w:ascii="Times New Roman" w:hAnsi="Times New Roman" w:cs="Times New Roman"/>
          <w:color w:val="000000" w:themeColor="text1"/>
          <w:sz w:val="24"/>
          <w:szCs w:val="24"/>
        </w:rPr>
        <w:t>webber</w:t>
      </w:r>
      <w:proofErr w:type="spellEnd"/>
      <w:r w:rsidRPr="004938D1">
        <w:rPr>
          <w:rFonts w:ascii="Times New Roman" w:hAnsi="Times New Roman" w:cs="Times New Roman"/>
          <w:color w:val="000000" w:themeColor="text1"/>
          <w:sz w:val="24"/>
          <w:szCs w:val="24"/>
        </w:rPr>
        <w:t>, Grey weevil, Tobacco caterpillar, Bihar hairy caterpillar</w:t>
      </w:r>
      <w:r w:rsidR="00642D61" w:rsidRPr="004938D1">
        <w:rPr>
          <w:rFonts w:ascii="Times New Roman" w:hAnsi="Times New Roman" w:cs="Times New Roman"/>
          <w:color w:val="000000" w:themeColor="text1"/>
          <w:sz w:val="24"/>
          <w:szCs w:val="24"/>
        </w:rPr>
        <w:t>, Leaf miner</w:t>
      </w:r>
      <w:r w:rsidRPr="004938D1">
        <w:rPr>
          <w:rFonts w:ascii="Times New Roman" w:hAnsi="Times New Roman" w:cs="Times New Roman"/>
          <w:color w:val="000000" w:themeColor="text1"/>
          <w:sz w:val="24"/>
          <w:szCs w:val="24"/>
        </w:rPr>
        <w:t xml:space="preserve"> and </w:t>
      </w:r>
      <w:proofErr w:type="spellStart"/>
      <w:r w:rsidRPr="004938D1">
        <w:rPr>
          <w:rFonts w:ascii="Times New Roman" w:hAnsi="Times New Roman" w:cs="Times New Roman"/>
          <w:color w:val="000000" w:themeColor="text1"/>
          <w:sz w:val="24"/>
          <w:szCs w:val="24"/>
        </w:rPr>
        <w:t>Epilachna</w:t>
      </w:r>
      <w:proofErr w:type="spellEnd"/>
      <w:r w:rsidRPr="004938D1">
        <w:rPr>
          <w:rFonts w:ascii="Times New Roman" w:hAnsi="Times New Roman" w:cs="Times New Roman"/>
          <w:color w:val="000000" w:themeColor="text1"/>
          <w:sz w:val="24"/>
          <w:szCs w:val="24"/>
        </w:rPr>
        <w:t xml:space="preserve"> beetle as foliage feeders (Kundu </w:t>
      </w:r>
      <w:r w:rsidRPr="004938D1">
        <w:rPr>
          <w:rFonts w:ascii="Times New Roman" w:hAnsi="Times New Roman" w:cs="Times New Roman"/>
          <w:i/>
          <w:iCs/>
          <w:color w:val="000000" w:themeColor="text1"/>
          <w:sz w:val="24"/>
          <w:szCs w:val="24"/>
        </w:rPr>
        <w:t>et al.,</w:t>
      </w:r>
      <w:r w:rsidRPr="004938D1">
        <w:rPr>
          <w:rFonts w:ascii="Times New Roman" w:hAnsi="Times New Roman" w:cs="Times New Roman"/>
          <w:color w:val="000000" w:themeColor="text1"/>
          <w:sz w:val="24"/>
          <w:szCs w:val="24"/>
        </w:rPr>
        <w:t xml:space="preserve"> 2021). Among them whitefly is considered as the most devastating insect, it has been one of the most serious agriculture pests in many. Further this complex situation have compelled the farmers to spray various insecticides which results not only in </w:t>
      </w:r>
      <w:proofErr w:type="spellStart"/>
      <w:r w:rsidRPr="004938D1">
        <w:rPr>
          <w:rFonts w:ascii="Times New Roman" w:hAnsi="Times New Roman" w:cs="Times New Roman"/>
          <w:color w:val="000000" w:themeColor="text1"/>
          <w:sz w:val="24"/>
          <w:szCs w:val="24"/>
        </w:rPr>
        <w:t>economical</w:t>
      </w:r>
      <w:proofErr w:type="spellEnd"/>
      <w:r w:rsidRPr="004938D1">
        <w:rPr>
          <w:rFonts w:ascii="Times New Roman" w:hAnsi="Times New Roman" w:cs="Times New Roman"/>
          <w:color w:val="000000" w:themeColor="text1"/>
          <w:sz w:val="24"/>
          <w:szCs w:val="24"/>
        </w:rPr>
        <w:t xml:space="preserve"> losses but also produces adverse impacts both on the flora and fauna as well as on the environment (Kapoor and Shankar, 2019). Present research was undertaken to find out the relationship between pest population, natural enemies and the abiotic factors. To reduce the pesticide hazards, one of the resorts is the application of insecticides of plant and animal origin. In this context, biodynamics is being considered as environmentally safe, selective, biodegradable, economical and renewable alternative for use in Integrated Pest Management programmes.</w:t>
      </w:r>
    </w:p>
    <w:p w14:paraId="38334A17" w14:textId="731333FA" w:rsidR="00335FCA" w:rsidRPr="004938D1" w:rsidRDefault="004938D1" w:rsidP="004938D1">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M</w:t>
      </w:r>
      <w:r w:rsidRPr="004938D1">
        <w:rPr>
          <w:rFonts w:ascii="Times New Roman" w:hAnsi="Times New Roman" w:cs="Times New Roman"/>
          <w:b/>
          <w:bCs/>
          <w:color w:val="000000" w:themeColor="text1"/>
          <w:sz w:val="24"/>
          <w:szCs w:val="24"/>
        </w:rPr>
        <w:t>aterial and method</w:t>
      </w:r>
      <w:r>
        <w:rPr>
          <w:rFonts w:ascii="Times New Roman" w:hAnsi="Times New Roman" w:cs="Times New Roman"/>
          <w:b/>
          <w:bCs/>
          <w:color w:val="000000" w:themeColor="text1"/>
          <w:sz w:val="24"/>
          <w:szCs w:val="24"/>
        </w:rPr>
        <w:t>s</w:t>
      </w:r>
      <w:r w:rsidRPr="004938D1">
        <w:rPr>
          <w:rFonts w:ascii="Times New Roman" w:hAnsi="Times New Roman" w:cs="Times New Roman"/>
          <w:b/>
          <w:bCs/>
          <w:color w:val="000000" w:themeColor="text1"/>
          <w:sz w:val="24"/>
          <w:szCs w:val="24"/>
        </w:rPr>
        <w:t xml:space="preserve"> </w:t>
      </w:r>
    </w:p>
    <w:p w14:paraId="0115FDBD" w14:textId="450C1714" w:rsidR="00335FCA" w:rsidRPr="004938D1" w:rsidRDefault="00335FCA" w:rsidP="004938D1">
      <w:pPr>
        <w:spacing w:after="0" w:line="360" w:lineRule="auto"/>
        <w:ind w:firstLine="720"/>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Pre-treatment observations of major insects of black gram were recorded at one day before spray and post treatment observations at 3,</w:t>
      </w:r>
      <w:r w:rsidR="00B019F4" w:rsidRPr="004938D1">
        <w:rPr>
          <w:rFonts w:ascii="Times New Roman" w:hAnsi="Times New Roman" w:cs="Times New Roman"/>
          <w:color w:val="000000" w:themeColor="text1"/>
          <w:kern w:val="0"/>
          <w:sz w:val="24"/>
          <w:szCs w:val="24"/>
          <w14:ligatures w14:val="none"/>
        </w:rPr>
        <w:t xml:space="preserve"> </w:t>
      </w:r>
      <w:r w:rsidRPr="004938D1">
        <w:rPr>
          <w:rFonts w:ascii="Times New Roman" w:hAnsi="Times New Roman" w:cs="Times New Roman"/>
          <w:color w:val="000000" w:themeColor="text1"/>
          <w:kern w:val="0"/>
          <w:sz w:val="24"/>
          <w:szCs w:val="24"/>
          <w14:ligatures w14:val="none"/>
        </w:rPr>
        <w:t xml:space="preserve">7 and 10 days after each spray on randomly selected 10 plants per plot/ treatment (Singh </w:t>
      </w:r>
      <w:r w:rsidRPr="004938D1">
        <w:rPr>
          <w:rFonts w:ascii="Times New Roman" w:hAnsi="Times New Roman" w:cs="Times New Roman"/>
          <w:i/>
          <w:iCs/>
          <w:color w:val="000000" w:themeColor="text1"/>
          <w:kern w:val="0"/>
          <w:sz w:val="24"/>
          <w:szCs w:val="24"/>
          <w14:ligatures w14:val="none"/>
        </w:rPr>
        <w:t>et al</w:t>
      </w:r>
      <w:r w:rsidRPr="004938D1">
        <w:rPr>
          <w:rFonts w:ascii="Times New Roman" w:hAnsi="Times New Roman" w:cs="Times New Roman"/>
          <w:color w:val="000000" w:themeColor="text1"/>
          <w:kern w:val="0"/>
          <w:sz w:val="24"/>
          <w:szCs w:val="24"/>
          <w14:ligatures w14:val="none"/>
        </w:rPr>
        <w:t xml:space="preserve">, 2019). </w:t>
      </w:r>
      <w:proofErr w:type="spellStart"/>
      <w:r w:rsidRPr="004938D1">
        <w:rPr>
          <w:rFonts w:ascii="Times New Roman" w:hAnsi="Times New Roman" w:cs="Times New Roman"/>
          <w:color w:val="000000" w:themeColor="text1"/>
          <w:kern w:val="0"/>
          <w:sz w:val="24"/>
          <w:szCs w:val="24"/>
          <w14:ligatures w14:val="none"/>
        </w:rPr>
        <w:t>Jassids</w:t>
      </w:r>
      <w:proofErr w:type="spellEnd"/>
      <w:r w:rsidRPr="004938D1">
        <w:rPr>
          <w:rFonts w:ascii="Times New Roman" w:hAnsi="Times New Roman" w:cs="Times New Roman"/>
          <w:color w:val="000000" w:themeColor="text1"/>
          <w:kern w:val="0"/>
          <w:sz w:val="24"/>
          <w:szCs w:val="24"/>
          <w14:ligatures w14:val="none"/>
        </w:rPr>
        <w:t xml:space="preserve"> (nymph and adult) population were recorded on two leaves each from upper, middle and lower canopy of the plant (Kundu </w:t>
      </w:r>
      <w:r w:rsidRPr="004938D1">
        <w:rPr>
          <w:rFonts w:ascii="Times New Roman" w:hAnsi="Times New Roman" w:cs="Times New Roman"/>
          <w:i/>
          <w:iCs/>
          <w:color w:val="000000" w:themeColor="text1"/>
          <w:kern w:val="0"/>
          <w:sz w:val="24"/>
          <w:szCs w:val="24"/>
          <w14:ligatures w14:val="none"/>
        </w:rPr>
        <w:t>et al</w:t>
      </w:r>
      <w:r w:rsidRPr="004938D1">
        <w:rPr>
          <w:rFonts w:ascii="Times New Roman" w:hAnsi="Times New Roman" w:cs="Times New Roman"/>
          <w:color w:val="000000" w:themeColor="text1"/>
          <w:kern w:val="0"/>
          <w:sz w:val="24"/>
          <w:szCs w:val="24"/>
          <w14:ligatures w14:val="none"/>
        </w:rPr>
        <w:t xml:space="preserve">, 2021). Adult whitefly per plant was counted with the help of cage (Marabi </w:t>
      </w:r>
      <w:r w:rsidRPr="004938D1">
        <w:rPr>
          <w:rFonts w:ascii="Times New Roman" w:hAnsi="Times New Roman" w:cs="Times New Roman"/>
          <w:i/>
          <w:iCs/>
          <w:color w:val="000000" w:themeColor="text1"/>
          <w:kern w:val="0"/>
          <w:sz w:val="24"/>
          <w:szCs w:val="24"/>
          <w14:ligatures w14:val="none"/>
        </w:rPr>
        <w:t xml:space="preserve">et al, </w:t>
      </w:r>
      <w:r w:rsidRPr="004938D1">
        <w:rPr>
          <w:rFonts w:ascii="Times New Roman" w:hAnsi="Times New Roman" w:cs="Times New Roman"/>
          <w:color w:val="000000" w:themeColor="text1"/>
          <w:kern w:val="0"/>
          <w:sz w:val="24"/>
          <w:szCs w:val="24"/>
          <w14:ligatures w14:val="none"/>
        </w:rPr>
        <w:t>2017). Population of beetles and spiders were counted on per plant basis. Grain yield per plot was recorded at harvest. Bio-efficacy and economics of the treatments were worked out. Experiment was conducted of randomized block design, 8</w:t>
      </w:r>
      <w:r w:rsidR="003562FB" w:rsidRPr="004938D1">
        <w:rPr>
          <w:rFonts w:ascii="Times New Roman" w:hAnsi="Times New Roman" w:cs="Times New Roman"/>
          <w:color w:val="000000" w:themeColor="text1"/>
          <w:kern w:val="0"/>
          <w:sz w:val="24"/>
          <w:szCs w:val="24"/>
          <w14:ligatures w14:val="none"/>
        </w:rPr>
        <w:t xml:space="preserve"> </w:t>
      </w:r>
      <w:r w:rsidRPr="004938D1">
        <w:rPr>
          <w:rFonts w:ascii="Times New Roman" w:hAnsi="Times New Roman" w:cs="Times New Roman"/>
          <w:color w:val="000000" w:themeColor="text1"/>
          <w:kern w:val="0"/>
          <w:sz w:val="24"/>
          <w:szCs w:val="24"/>
          <w14:ligatures w14:val="none"/>
        </w:rPr>
        <w:t>treatment</w:t>
      </w:r>
      <w:r w:rsidR="003562FB" w:rsidRPr="004938D1">
        <w:rPr>
          <w:rFonts w:ascii="Times New Roman" w:hAnsi="Times New Roman" w:cs="Times New Roman"/>
          <w:color w:val="000000" w:themeColor="text1"/>
          <w:kern w:val="0"/>
          <w:sz w:val="24"/>
          <w:szCs w:val="24"/>
          <w14:ligatures w14:val="none"/>
        </w:rPr>
        <w:t xml:space="preserve"> </w:t>
      </w:r>
      <w:r w:rsidRPr="004938D1">
        <w:rPr>
          <w:rFonts w:ascii="Times New Roman" w:hAnsi="Times New Roman" w:cs="Times New Roman"/>
          <w:color w:val="000000" w:themeColor="text1"/>
          <w:kern w:val="0"/>
          <w:sz w:val="24"/>
          <w:szCs w:val="24"/>
          <w14:ligatures w14:val="none"/>
        </w:rPr>
        <w:t>were including with control plot</w:t>
      </w:r>
      <w:r w:rsidR="0031477F" w:rsidRPr="004938D1">
        <w:rPr>
          <w:rFonts w:ascii="Times New Roman" w:hAnsi="Times New Roman" w:cs="Times New Roman"/>
          <w:color w:val="000000" w:themeColor="text1"/>
          <w:kern w:val="0"/>
          <w:sz w:val="24"/>
          <w:szCs w:val="24"/>
          <w14:ligatures w14:val="none"/>
        </w:rPr>
        <w:t xml:space="preserve">, </w:t>
      </w:r>
      <w:r w:rsidRPr="004938D1">
        <w:rPr>
          <w:rFonts w:ascii="Times New Roman" w:hAnsi="Times New Roman" w:cs="Times New Roman"/>
          <w:color w:val="000000" w:themeColor="text1"/>
          <w:kern w:val="0"/>
          <w:sz w:val="24"/>
          <w:szCs w:val="24"/>
          <w14:ligatures w14:val="none"/>
        </w:rPr>
        <w:t>3 replications</w:t>
      </w:r>
      <w:r w:rsidR="0031477F" w:rsidRPr="004938D1">
        <w:rPr>
          <w:rFonts w:ascii="Times New Roman" w:hAnsi="Times New Roman" w:cs="Times New Roman"/>
          <w:color w:val="000000" w:themeColor="text1"/>
          <w:kern w:val="0"/>
          <w:sz w:val="24"/>
          <w:szCs w:val="24"/>
          <w14:ligatures w14:val="none"/>
        </w:rPr>
        <w:t xml:space="preserve"> and plot size was</w:t>
      </w:r>
      <w:r w:rsidR="003562FB" w:rsidRPr="004938D1">
        <w:rPr>
          <w:rFonts w:ascii="Times New Roman" w:hAnsi="Times New Roman" w:cs="Times New Roman"/>
          <w:color w:val="000000" w:themeColor="text1"/>
          <w:kern w:val="0"/>
          <w:sz w:val="24"/>
          <w:szCs w:val="24"/>
          <w14:ligatures w14:val="none"/>
        </w:rPr>
        <w:t xml:space="preserve"> </w:t>
      </w:r>
      <w:r w:rsidR="0031477F" w:rsidRPr="004938D1">
        <w:rPr>
          <w:rFonts w:ascii="Times New Roman" w:hAnsi="Times New Roman" w:cs="Times New Roman"/>
          <w:color w:val="000000" w:themeColor="text1"/>
          <w:kern w:val="0"/>
          <w:sz w:val="24"/>
          <w:szCs w:val="24"/>
          <w14:ligatures w14:val="none"/>
        </w:rPr>
        <w:t>15 x 1.6 m</w:t>
      </w:r>
      <w:r w:rsidRPr="004938D1">
        <w:rPr>
          <w:rFonts w:ascii="Times New Roman" w:hAnsi="Times New Roman" w:cs="Times New Roman"/>
          <w:color w:val="000000" w:themeColor="text1"/>
          <w:kern w:val="0"/>
          <w:sz w:val="24"/>
          <w:szCs w:val="24"/>
          <w14:ligatures w14:val="none"/>
        </w:rPr>
        <w:t>. Given the insect population in the experimental location, two sprays were applied as needed. The following are treatment details.</w:t>
      </w:r>
    </w:p>
    <w:p w14:paraId="43B3FC2C" w14:textId="77777777" w:rsidR="00335FCA" w:rsidRPr="004938D1" w:rsidRDefault="00335FCA" w:rsidP="004938D1">
      <w:pPr>
        <w:spacing w:after="0" w:line="360" w:lineRule="auto"/>
        <w:jc w:val="center"/>
        <w:rPr>
          <w:rFonts w:ascii="Times New Roman" w:hAnsi="Times New Roman" w:cs="Times New Roman"/>
          <w:b/>
          <w:bCs/>
          <w:color w:val="000000" w:themeColor="text1"/>
          <w:kern w:val="0"/>
          <w:sz w:val="24"/>
          <w:szCs w:val="24"/>
          <w14:ligatures w14:val="none"/>
        </w:rPr>
      </w:pPr>
      <w:r w:rsidRPr="004938D1">
        <w:rPr>
          <w:rFonts w:ascii="Times New Roman" w:hAnsi="Times New Roman" w:cs="Times New Roman"/>
          <w:b/>
          <w:bCs/>
          <w:color w:val="000000" w:themeColor="text1"/>
          <w:kern w:val="0"/>
          <w:sz w:val="24"/>
          <w:szCs w:val="24"/>
          <w14:ligatures w14:val="none"/>
        </w:rPr>
        <w:t>Table 1: Treatment Details:</w:t>
      </w:r>
    </w:p>
    <w:tbl>
      <w:tblPr>
        <w:tblW w:w="6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350"/>
        <w:gridCol w:w="1842"/>
      </w:tblGrid>
      <w:tr w:rsidR="00774943" w:rsidRPr="004938D1" w14:paraId="72B94ABF" w14:textId="77777777" w:rsidTr="00B019F4">
        <w:trPr>
          <w:trHeight w:val="67"/>
          <w:jc w:val="center"/>
        </w:trPr>
        <w:tc>
          <w:tcPr>
            <w:tcW w:w="1903" w:type="dxa"/>
          </w:tcPr>
          <w:p w14:paraId="6ADE0CE2" w14:textId="1EA6904C" w:rsidR="00335FCA" w:rsidRPr="004938D1" w:rsidRDefault="00335FCA" w:rsidP="004938D1">
            <w:pPr>
              <w:spacing w:after="0" w:line="240" w:lineRule="auto"/>
              <w:jc w:val="both"/>
              <w:rPr>
                <w:rFonts w:ascii="Times New Roman" w:hAnsi="Times New Roman" w:cs="Times New Roman"/>
                <w:b/>
                <w:bCs/>
                <w:color w:val="000000" w:themeColor="text1"/>
                <w:kern w:val="0"/>
                <w:sz w:val="24"/>
                <w:szCs w:val="24"/>
                <w14:ligatures w14:val="none"/>
              </w:rPr>
            </w:pPr>
            <w:r w:rsidRPr="004938D1">
              <w:rPr>
                <w:rFonts w:ascii="Times New Roman" w:hAnsi="Times New Roman" w:cs="Times New Roman"/>
                <w:b/>
                <w:bCs/>
                <w:color w:val="000000" w:themeColor="text1"/>
                <w:kern w:val="0"/>
                <w:sz w:val="24"/>
                <w:szCs w:val="24"/>
                <w14:ligatures w14:val="none"/>
              </w:rPr>
              <w:t>Treatment</w:t>
            </w:r>
          </w:p>
        </w:tc>
        <w:tc>
          <w:tcPr>
            <w:tcW w:w="2350" w:type="dxa"/>
          </w:tcPr>
          <w:p w14:paraId="63A12ACB" w14:textId="77777777" w:rsidR="00335FCA" w:rsidRPr="004938D1" w:rsidRDefault="00335FCA" w:rsidP="004938D1">
            <w:pPr>
              <w:pStyle w:val="ListParagraph"/>
              <w:spacing w:after="0" w:line="240" w:lineRule="auto"/>
              <w:jc w:val="both"/>
              <w:rPr>
                <w:rFonts w:ascii="Times New Roman" w:hAnsi="Times New Roman" w:cs="Times New Roman"/>
                <w:b/>
                <w:bCs/>
                <w:color w:val="000000" w:themeColor="text1"/>
                <w:kern w:val="0"/>
                <w:sz w:val="24"/>
                <w:szCs w:val="24"/>
                <w14:ligatures w14:val="none"/>
              </w:rPr>
            </w:pPr>
            <w:r w:rsidRPr="004938D1">
              <w:rPr>
                <w:rFonts w:ascii="Times New Roman" w:hAnsi="Times New Roman" w:cs="Times New Roman"/>
                <w:b/>
                <w:bCs/>
                <w:color w:val="000000" w:themeColor="text1"/>
                <w:kern w:val="0"/>
                <w:sz w:val="24"/>
                <w:szCs w:val="24"/>
                <w14:ligatures w14:val="none"/>
              </w:rPr>
              <w:t>Treatments</w:t>
            </w:r>
          </w:p>
        </w:tc>
        <w:tc>
          <w:tcPr>
            <w:tcW w:w="1842" w:type="dxa"/>
          </w:tcPr>
          <w:p w14:paraId="38F38EC7" w14:textId="77777777" w:rsidR="00335FCA" w:rsidRPr="004938D1" w:rsidRDefault="00335FCA" w:rsidP="004938D1">
            <w:pPr>
              <w:spacing w:after="0" w:line="240" w:lineRule="auto"/>
              <w:jc w:val="both"/>
              <w:rPr>
                <w:rFonts w:ascii="Times New Roman" w:hAnsi="Times New Roman" w:cs="Times New Roman"/>
                <w:b/>
                <w:bCs/>
                <w:color w:val="000000" w:themeColor="text1"/>
                <w:kern w:val="0"/>
                <w:sz w:val="24"/>
                <w:szCs w:val="24"/>
                <w14:ligatures w14:val="none"/>
              </w:rPr>
            </w:pPr>
            <w:r w:rsidRPr="004938D1">
              <w:rPr>
                <w:rFonts w:ascii="Times New Roman" w:hAnsi="Times New Roman" w:cs="Times New Roman"/>
                <w:b/>
                <w:bCs/>
                <w:color w:val="000000" w:themeColor="text1"/>
                <w:kern w:val="0"/>
                <w:sz w:val="24"/>
                <w:szCs w:val="24"/>
                <w14:ligatures w14:val="none"/>
              </w:rPr>
              <w:t>Dose (ml/L)</w:t>
            </w:r>
          </w:p>
        </w:tc>
      </w:tr>
      <w:tr w:rsidR="00774943" w:rsidRPr="004938D1" w14:paraId="40F623C8" w14:textId="77777777" w:rsidTr="00B019F4">
        <w:trPr>
          <w:trHeight w:val="64"/>
          <w:jc w:val="center"/>
        </w:trPr>
        <w:tc>
          <w:tcPr>
            <w:tcW w:w="1903" w:type="dxa"/>
          </w:tcPr>
          <w:p w14:paraId="49757527"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1</w:t>
            </w:r>
          </w:p>
        </w:tc>
        <w:tc>
          <w:tcPr>
            <w:tcW w:w="2350" w:type="dxa"/>
          </w:tcPr>
          <w:p w14:paraId="3A1C2512"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r w:rsidRPr="004938D1">
              <w:rPr>
                <w:rFonts w:ascii="Times New Roman" w:hAnsi="Times New Roman" w:cs="Times New Roman"/>
                <w:i/>
                <w:iCs/>
                <w:color w:val="000000" w:themeColor="text1"/>
                <w:kern w:val="0"/>
                <w:sz w:val="24"/>
                <w:szCs w:val="24"/>
                <w14:ligatures w14:val="none"/>
              </w:rPr>
              <w:t>Brahmastra</w:t>
            </w:r>
          </w:p>
        </w:tc>
        <w:tc>
          <w:tcPr>
            <w:tcW w:w="1842" w:type="dxa"/>
          </w:tcPr>
          <w:p w14:paraId="64C6FD73"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30</w:t>
            </w:r>
          </w:p>
        </w:tc>
      </w:tr>
      <w:tr w:rsidR="00774943" w:rsidRPr="004938D1" w14:paraId="6CFC06B6" w14:textId="77777777" w:rsidTr="00B019F4">
        <w:trPr>
          <w:trHeight w:val="64"/>
          <w:jc w:val="center"/>
        </w:trPr>
        <w:tc>
          <w:tcPr>
            <w:tcW w:w="1903" w:type="dxa"/>
          </w:tcPr>
          <w:p w14:paraId="3DC784ED"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2</w:t>
            </w:r>
          </w:p>
        </w:tc>
        <w:tc>
          <w:tcPr>
            <w:tcW w:w="2350" w:type="dxa"/>
          </w:tcPr>
          <w:p w14:paraId="2A4346B3"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r w:rsidRPr="004938D1">
              <w:rPr>
                <w:rFonts w:ascii="Times New Roman" w:hAnsi="Times New Roman" w:cs="Times New Roman"/>
                <w:i/>
                <w:iCs/>
                <w:color w:val="000000" w:themeColor="text1"/>
                <w:kern w:val="0"/>
                <w:sz w:val="24"/>
                <w:szCs w:val="24"/>
                <w14:ligatures w14:val="none"/>
              </w:rPr>
              <w:t>Brahmastra</w:t>
            </w:r>
          </w:p>
        </w:tc>
        <w:tc>
          <w:tcPr>
            <w:tcW w:w="1842" w:type="dxa"/>
          </w:tcPr>
          <w:p w14:paraId="71FC0941"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45</w:t>
            </w:r>
          </w:p>
        </w:tc>
      </w:tr>
      <w:tr w:rsidR="00774943" w:rsidRPr="004938D1" w14:paraId="24132B9C" w14:textId="77777777" w:rsidTr="00B019F4">
        <w:trPr>
          <w:trHeight w:val="64"/>
          <w:jc w:val="center"/>
        </w:trPr>
        <w:tc>
          <w:tcPr>
            <w:tcW w:w="1903" w:type="dxa"/>
          </w:tcPr>
          <w:p w14:paraId="1B9A56F3"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3</w:t>
            </w:r>
          </w:p>
        </w:tc>
        <w:tc>
          <w:tcPr>
            <w:tcW w:w="2350" w:type="dxa"/>
          </w:tcPr>
          <w:p w14:paraId="0B06723C"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proofErr w:type="spellStart"/>
            <w:r w:rsidRPr="004938D1">
              <w:rPr>
                <w:rFonts w:ascii="Times New Roman" w:hAnsi="Times New Roman" w:cs="Times New Roman"/>
                <w:i/>
                <w:iCs/>
                <w:color w:val="000000" w:themeColor="text1"/>
                <w:kern w:val="0"/>
                <w:sz w:val="24"/>
                <w:szCs w:val="24"/>
                <w14:ligatures w14:val="none"/>
              </w:rPr>
              <w:t>Agniastra</w:t>
            </w:r>
            <w:proofErr w:type="spellEnd"/>
          </w:p>
        </w:tc>
        <w:tc>
          <w:tcPr>
            <w:tcW w:w="1842" w:type="dxa"/>
          </w:tcPr>
          <w:p w14:paraId="115925FE"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30</w:t>
            </w:r>
          </w:p>
        </w:tc>
      </w:tr>
      <w:tr w:rsidR="00774943" w:rsidRPr="004938D1" w14:paraId="1D94FC6F" w14:textId="77777777" w:rsidTr="00B019F4">
        <w:trPr>
          <w:trHeight w:val="64"/>
          <w:jc w:val="center"/>
        </w:trPr>
        <w:tc>
          <w:tcPr>
            <w:tcW w:w="1903" w:type="dxa"/>
          </w:tcPr>
          <w:p w14:paraId="0E7CCB34"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4</w:t>
            </w:r>
          </w:p>
        </w:tc>
        <w:tc>
          <w:tcPr>
            <w:tcW w:w="2350" w:type="dxa"/>
          </w:tcPr>
          <w:p w14:paraId="648C40F6"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proofErr w:type="spellStart"/>
            <w:r w:rsidRPr="004938D1">
              <w:rPr>
                <w:rFonts w:ascii="Times New Roman" w:hAnsi="Times New Roman" w:cs="Times New Roman"/>
                <w:i/>
                <w:iCs/>
                <w:color w:val="000000" w:themeColor="text1"/>
                <w:kern w:val="0"/>
                <w:sz w:val="24"/>
                <w:szCs w:val="24"/>
                <w14:ligatures w14:val="none"/>
              </w:rPr>
              <w:t>Agniastra</w:t>
            </w:r>
            <w:proofErr w:type="spellEnd"/>
          </w:p>
        </w:tc>
        <w:tc>
          <w:tcPr>
            <w:tcW w:w="1842" w:type="dxa"/>
          </w:tcPr>
          <w:p w14:paraId="73A50A9C"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45</w:t>
            </w:r>
          </w:p>
        </w:tc>
      </w:tr>
      <w:tr w:rsidR="00774943" w:rsidRPr="004938D1" w14:paraId="5067BE0B" w14:textId="77777777" w:rsidTr="00B019F4">
        <w:trPr>
          <w:trHeight w:val="64"/>
          <w:jc w:val="center"/>
        </w:trPr>
        <w:tc>
          <w:tcPr>
            <w:tcW w:w="1903" w:type="dxa"/>
          </w:tcPr>
          <w:p w14:paraId="77A4E83E"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lastRenderedPageBreak/>
              <w:t>T</w:t>
            </w:r>
            <w:r w:rsidRPr="004938D1">
              <w:rPr>
                <w:rFonts w:ascii="Times New Roman" w:hAnsi="Times New Roman" w:cs="Times New Roman"/>
                <w:color w:val="000000" w:themeColor="text1"/>
                <w:kern w:val="0"/>
                <w:sz w:val="24"/>
                <w:szCs w:val="24"/>
                <w:vertAlign w:val="subscript"/>
                <w14:ligatures w14:val="none"/>
              </w:rPr>
              <w:t>5</w:t>
            </w:r>
          </w:p>
        </w:tc>
        <w:tc>
          <w:tcPr>
            <w:tcW w:w="2350" w:type="dxa"/>
          </w:tcPr>
          <w:p w14:paraId="0C6E7C07"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proofErr w:type="spellStart"/>
            <w:r w:rsidRPr="004938D1">
              <w:rPr>
                <w:rFonts w:ascii="Times New Roman" w:hAnsi="Times New Roman" w:cs="Times New Roman"/>
                <w:i/>
                <w:iCs/>
                <w:color w:val="000000" w:themeColor="text1"/>
                <w:kern w:val="0"/>
                <w:sz w:val="24"/>
                <w:szCs w:val="24"/>
                <w14:ligatures w14:val="none"/>
              </w:rPr>
              <w:t>Neemastra</w:t>
            </w:r>
            <w:proofErr w:type="spellEnd"/>
          </w:p>
        </w:tc>
        <w:tc>
          <w:tcPr>
            <w:tcW w:w="1842" w:type="dxa"/>
          </w:tcPr>
          <w:p w14:paraId="0598C26F"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30</w:t>
            </w:r>
          </w:p>
        </w:tc>
      </w:tr>
      <w:tr w:rsidR="00774943" w:rsidRPr="004938D1" w14:paraId="7EE90D9B" w14:textId="77777777" w:rsidTr="00B019F4">
        <w:trPr>
          <w:trHeight w:val="64"/>
          <w:jc w:val="center"/>
        </w:trPr>
        <w:tc>
          <w:tcPr>
            <w:tcW w:w="1903" w:type="dxa"/>
          </w:tcPr>
          <w:p w14:paraId="36F27BCC"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6</w:t>
            </w:r>
          </w:p>
        </w:tc>
        <w:tc>
          <w:tcPr>
            <w:tcW w:w="2350" w:type="dxa"/>
          </w:tcPr>
          <w:p w14:paraId="0F8405BF"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proofErr w:type="spellStart"/>
            <w:r w:rsidRPr="004938D1">
              <w:rPr>
                <w:rFonts w:ascii="Times New Roman" w:hAnsi="Times New Roman" w:cs="Times New Roman"/>
                <w:i/>
                <w:iCs/>
                <w:color w:val="000000" w:themeColor="text1"/>
                <w:kern w:val="0"/>
                <w:sz w:val="24"/>
                <w:szCs w:val="24"/>
                <w14:ligatures w14:val="none"/>
              </w:rPr>
              <w:t>Neemastra</w:t>
            </w:r>
            <w:proofErr w:type="spellEnd"/>
          </w:p>
        </w:tc>
        <w:tc>
          <w:tcPr>
            <w:tcW w:w="1842" w:type="dxa"/>
          </w:tcPr>
          <w:p w14:paraId="56DD328C"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45</w:t>
            </w:r>
          </w:p>
        </w:tc>
      </w:tr>
      <w:tr w:rsidR="00774943" w:rsidRPr="004938D1" w14:paraId="08341829" w14:textId="77777777" w:rsidTr="00B019F4">
        <w:trPr>
          <w:trHeight w:val="64"/>
          <w:jc w:val="center"/>
        </w:trPr>
        <w:tc>
          <w:tcPr>
            <w:tcW w:w="1903" w:type="dxa"/>
          </w:tcPr>
          <w:p w14:paraId="4DBBF0F6"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7</w:t>
            </w:r>
          </w:p>
        </w:tc>
        <w:tc>
          <w:tcPr>
            <w:tcW w:w="2350" w:type="dxa"/>
          </w:tcPr>
          <w:p w14:paraId="3E17FEBC"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proofErr w:type="spellStart"/>
            <w:r w:rsidRPr="004938D1">
              <w:rPr>
                <w:rFonts w:ascii="Times New Roman" w:hAnsi="Times New Roman" w:cs="Times New Roman"/>
                <w:i/>
                <w:iCs/>
                <w:color w:val="000000" w:themeColor="text1"/>
                <w:kern w:val="0"/>
                <w:sz w:val="24"/>
                <w:szCs w:val="24"/>
                <w14:ligatures w14:val="none"/>
              </w:rPr>
              <w:t>Dashparni</w:t>
            </w:r>
            <w:proofErr w:type="spellEnd"/>
            <w:r w:rsidRPr="004938D1">
              <w:rPr>
                <w:rFonts w:ascii="Times New Roman" w:hAnsi="Times New Roman" w:cs="Times New Roman"/>
                <w:i/>
                <w:iCs/>
                <w:color w:val="000000" w:themeColor="text1"/>
                <w:kern w:val="0"/>
                <w:sz w:val="24"/>
                <w:szCs w:val="24"/>
                <w14:ligatures w14:val="none"/>
              </w:rPr>
              <w:t xml:space="preserve"> ark</w:t>
            </w:r>
          </w:p>
        </w:tc>
        <w:tc>
          <w:tcPr>
            <w:tcW w:w="1842" w:type="dxa"/>
          </w:tcPr>
          <w:p w14:paraId="39944551"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30</w:t>
            </w:r>
          </w:p>
        </w:tc>
      </w:tr>
      <w:tr w:rsidR="00774943" w:rsidRPr="004938D1" w14:paraId="7A005CEB" w14:textId="77777777" w:rsidTr="00B019F4">
        <w:trPr>
          <w:trHeight w:val="64"/>
          <w:jc w:val="center"/>
        </w:trPr>
        <w:tc>
          <w:tcPr>
            <w:tcW w:w="1903" w:type="dxa"/>
          </w:tcPr>
          <w:p w14:paraId="518F874E"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8</w:t>
            </w:r>
          </w:p>
        </w:tc>
        <w:tc>
          <w:tcPr>
            <w:tcW w:w="2350" w:type="dxa"/>
          </w:tcPr>
          <w:p w14:paraId="0A468DD6" w14:textId="77777777" w:rsidR="00335FCA" w:rsidRPr="004938D1" w:rsidRDefault="00335FCA" w:rsidP="004938D1">
            <w:pPr>
              <w:pStyle w:val="ListParagraph"/>
              <w:spacing w:after="0" w:line="240" w:lineRule="auto"/>
              <w:jc w:val="both"/>
              <w:rPr>
                <w:rFonts w:ascii="Times New Roman" w:hAnsi="Times New Roman" w:cs="Times New Roman"/>
                <w:i/>
                <w:iCs/>
                <w:color w:val="000000" w:themeColor="text1"/>
                <w:kern w:val="0"/>
                <w:sz w:val="24"/>
                <w:szCs w:val="24"/>
                <w14:ligatures w14:val="none"/>
              </w:rPr>
            </w:pPr>
            <w:proofErr w:type="spellStart"/>
            <w:r w:rsidRPr="004938D1">
              <w:rPr>
                <w:rFonts w:ascii="Times New Roman" w:hAnsi="Times New Roman" w:cs="Times New Roman"/>
                <w:i/>
                <w:iCs/>
                <w:color w:val="000000" w:themeColor="text1"/>
                <w:kern w:val="0"/>
                <w:sz w:val="24"/>
                <w:szCs w:val="24"/>
                <w14:ligatures w14:val="none"/>
              </w:rPr>
              <w:t>Dasparny</w:t>
            </w:r>
            <w:proofErr w:type="spellEnd"/>
            <w:r w:rsidRPr="004938D1">
              <w:rPr>
                <w:rFonts w:ascii="Times New Roman" w:hAnsi="Times New Roman" w:cs="Times New Roman"/>
                <w:i/>
                <w:iCs/>
                <w:color w:val="000000" w:themeColor="text1"/>
                <w:kern w:val="0"/>
                <w:sz w:val="24"/>
                <w:szCs w:val="24"/>
                <w14:ligatures w14:val="none"/>
              </w:rPr>
              <w:t xml:space="preserve"> ark</w:t>
            </w:r>
          </w:p>
        </w:tc>
        <w:tc>
          <w:tcPr>
            <w:tcW w:w="1842" w:type="dxa"/>
          </w:tcPr>
          <w:p w14:paraId="4FBBFDB1" w14:textId="77777777" w:rsidR="00335FCA" w:rsidRPr="004938D1" w:rsidRDefault="00335FCA"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45</w:t>
            </w:r>
          </w:p>
        </w:tc>
      </w:tr>
      <w:tr w:rsidR="004938D1" w:rsidRPr="004938D1" w14:paraId="20EB4E28" w14:textId="77777777" w:rsidTr="00CF560F">
        <w:trPr>
          <w:trHeight w:val="64"/>
          <w:jc w:val="center"/>
        </w:trPr>
        <w:tc>
          <w:tcPr>
            <w:tcW w:w="1903" w:type="dxa"/>
          </w:tcPr>
          <w:p w14:paraId="7AF9999B" w14:textId="77777777" w:rsidR="004938D1" w:rsidRPr="004938D1" w:rsidRDefault="004938D1" w:rsidP="004938D1">
            <w:pPr>
              <w:pStyle w:val="ListParagraph"/>
              <w:spacing w:after="0" w:line="240" w:lineRule="auto"/>
              <w:jc w:val="both"/>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T</w:t>
            </w:r>
            <w:r w:rsidRPr="004938D1">
              <w:rPr>
                <w:rFonts w:ascii="Times New Roman" w:hAnsi="Times New Roman" w:cs="Times New Roman"/>
                <w:color w:val="000000" w:themeColor="text1"/>
                <w:kern w:val="0"/>
                <w:sz w:val="24"/>
                <w:szCs w:val="24"/>
                <w:vertAlign w:val="subscript"/>
                <w14:ligatures w14:val="none"/>
              </w:rPr>
              <w:t>9</w:t>
            </w:r>
          </w:p>
        </w:tc>
        <w:tc>
          <w:tcPr>
            <w:tcW w:w="4192" w:type="dxa"/>
            <w:gridSpan w:val="2"/>
          </w:tcPr>
          <w:p w14:paraId="50B73EA6" w14:textId="5ED0812B" w:rsidR="004938D1" w:rsidRPr="004938D1" w:rsidRDefault="004938D1" w:rsidP="004938D1">
            <w:pPr>
              <w:pStyle w:val="ListParagraph"/>
              <w:spacing w:after="0" w:line="240" w:lineRule="auto"/>
              <w:jc w:val="center"/>
              <w:rPr>
                <w:rFonts w:ascii="Times New Roman" w:hAnsi="Times New Roman" w:cs="Times New Roman"/>
                <w:color w:val="000000" w:themeColor="text1"/>
                <w:kern w:val="0"/>
                <w:sz w:val="24"/>
                <w:szCs w:val="24"/>
                <w14:ligatures w14:val="none"/>
              </w:rPr>
            </w:pPr>
            <w:r w:rsidRPr="004938D1">
              <w:rPr>
                <w:rFonts w:ascii="Times New Roman" w:hAnsi="Times New Roman" w:cs="Times New Roman"/>
                <w:color w:val="000000" w:themeColor="text1"/>
                <w:kern w:val="0"/>
                <w:sz w:val="24"/>
                <w:szCs w:val="24"/>
                <w14:ligatures w14:val="none"/>
              </w:rPr>
              <w:t>Control</w:t>
            </w:r>
          </w:p>
        </w:tc>
      </w:tr>
    </w:tbl>
    <w:p w14:paraId="0DCFE1FC" w14:textId="25EAEE94" w:rsidR="00335FCA" w:rsidRPr="004938D1" w:rsidRDefault="004938D1" w:rsidP="004938D1">
      <w:pPr>
        <w:spacing w:after="0" w:line="360" w:lineRule="auto"/>
        <w:jc w:val="both"/>
        <w:rPr>
          <w:rFonts w:ascii="Times New Roman" w:hAnsi="Times New Roman" w:cs="Times New Roman"/>
          <w:b/>
          <w:bCs/>
          <w:color w:val="000000" w:themeColor="text1"/>
          <w:kern w:val="0"/>
          <w:sz w:val="24"/>
          <w:szCs w:val="24"/>
          <w14:ligatures w14:val="none"/>
        </w:rPr>
      </w:pPr>
      <w:r>
        <w:rPr>
          <w:rFonts w:ascii="Times New Roman" w:hAnsi="Times New Roman" w:cs="Times New Roman"/>
          <w:b/>
          <w:bCs/>
          <w:color w:val="000000" w:themeColor="text1"/>
          <w:kern w:val="0"/>
          <w:sz w:val="24"/>
          <w:szCs w:val="24"/>
          <w14:ligatures w14:val="none"/>
        </w:rPr>
        <w:t xml:space="preserve">3. </w:t>
      </w:r>
      <w:r w:rsidR="00335FCA" w:rsidRPr="004938D1">
        <w:rPr>
          <w:rFonts w:ascii="Times New Roman" w:hAnsi="Times New Roman" w:cs="Times New Roman"/>
          <w:b/>
          <w:bCs/>
          <w:color w:val="000000" w:themeColor="text1"/>
          <w:kern w:val="0"/>
          <w:sz w:val="24"/>
          <w:szCs w:val="24"/>
          <w14:ligatures w14:val="none"/>
        </w:rPr>
        <w:t xml:space="preserve">Results and Discussion </w:t>
      </w:r>
    </w:p>
    <w:p w14:paraId="2C9222A2" w14:textId="40CF6B53" w:rsidR="00335FCA" w:rsidRPr="004938D1" w:rsidRDefault="004938D1" w:rsidP="004938D1">
      <w:pPr>
        <w:spacing w:after="0" w:line="360" w:lineRule="auto"/>
        <w:jc w:val="both"/>
        <w:rPr>
          <w:rFonts w:ascii="Times New Roman" w:hAnsi="Times New Roman" w:cs="Times New Roman"/>
          <w:b/>
          <w:color w:val="000000" w:themeColor="text1"/>
          <w:kern w:val="0"/>
          <w:sz w:val="24"/>
          <w:szCs w:val="24"/>
          <w14:ligatures w14:val="none"/>
        </w:rPr>
      </w:pPr>
      <w:r>
        <w:rPr>
          <w:rFonts w:ascii="Times New Roman" w:hAnsi="Times New Roman" w:cs="Times New Roman"/>
          <w:b/>
          <w:color w:val="000000" w:themeColor="text1"/>
          <w:kern w:val="0"/>
          <w:sz w:val="24"/>
          <w:szCs w:val="24"/>
          <w14:ligatures w14:val="none"/>
        </w:rPr>
        <w:t xml:space="preserve">3.1 </w:t>
      </w:r>
      <w:r w:rsidR="00335FCA" w:rsidRPr="004938D1">
        <w:rPr>
          <w:rFonts w:ascii="Times New Roman" w:hAnsi="Times New Roman" w:cs="Times New Roman"/>
          <w:b/>
          <w:color w:val="000000" w:themeColor="text1"/>
          <w:kern w:val="0"/>
          <w:sz w:val="24"/>
          <w:szCs w:val="24"/>
          <w14:ligatures w14:val="none"/>
        </w:rPr>
        <w:t xml:space="preserve">Whitefly </w:t>
      </w:r>
    </w:p>
    <w:p w14:paraId="1F880211" w14:textId="39CEECFA" w:rsidR="00B019F4" w:rsidRPr="004938D1" w:rsidRDefault="00335FCA" w:rsidP="004938D1">
      <w:pPr>
        <w:spacing w:after="0" w:line="360" w:lineRule="auto"/>
        <w:jc w:val="both"/>
        <w:rPr>
          <w:rFonts w:ascii="Times New Roman" w:hAnsi="Times New Roman" w:cs="Times New Roman"/>
          <w:b/>
          <w:color w:val="000000" w:themeColor="text1"/>
          <w:kern w:val="0"/>
          <w:sz w:val="24"/>
          <w:szCs w:val="24"/>
          <w14:ligatures w14:val="none"/>
        </w:rPr>
      </w:pPr>
      <w:r w:rsidRPr="004938D1">
        <w:rPr>
          <w:rFonts w:ascii="Times New Roman" w:eastAsia="Arial" w:hAnsi="Times New Roman" w:cs="Times New Roman"/>
          <w:color w:val="000000" w:themeColor="text1"/>
          <w:kern w:val="0"/>
          <w:sz w:val="24"/>
          <w:szCs w:val="24"/>
          <w:lang w:eastAsia="en-IN"/>
        </w:rPr>
        <w:tab/>
        <w:t xml:space="preserve">Population of whitefly in all the treatments was significantly superior than control plot (5.06 adult whitefly / plant). The lowest mean population of whitefly was recorded with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45ml (3.87 adult whitefly / plant) which was significantly better than other treatments followed by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30ml/L (3.91 adult whitefly / plant),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45ml/L (3.93 adult whitefly / plant),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30ml/L (3.96 adult whitefly / plant),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45ml/L (3.99 adult whitefly / plant) and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30ml/L (4.01 adult whitefly / plant) which were found at par with each other. The next effective treatments were </w:t>
      </w:r>
      <w:proofErr w:type="spellStart"/>
      <w:r w:rsidRPr="004938D1">
        <w:rPr>
          <w:rFonts w:ascii="Times New Roman" w:eastAsia="Arial" w:hAnsi="Times New Roman" w:cs="Times New Roman"/>
          <w:color w:val="000000" w:themeColor="text1"/>
          <w:kern w:val="0"/>
          <w:sz w:val="24"/>
          <w:szCs w:val="24"/>
          <w:lang w:eastAsia="en-IN"/>
        </w:rPr>
        <w:t>dashparni</w:t>
      </w:r>
      <w:proofErr w:type="spellEnd"/>
      <w:r w:rsidRPr="004938D1">
        <w:rPr>
          <w:rFonts w:ascii="Times New Roman" w:eastAsia="Arial" w:hAnsi="Times New Roman" w:cs="Times New Roman"/>
          <w:color w:val="000000" w:themeColor="text1"/>
          <w:kern w:val="0"/>
          <w:sz w:val="24"/>
          <w:szCs w:val="24"/>
          <w:lang w:eastAsia="en-IN"/>
        </w:rPr>
        <w:t xml:space="preserve"> ark @ 45ml/L (4.04 adult whitefly / plant) and </w:t>
      </w:r>
      <w:proofErr w:type="spellStart"/>
      <w:r w:rsidRPr="004938D1">
        <w:rPr>
          <w:rFonts w:ascii="Times New Roman" w:eastAsia="Arial" w:hAnsi="Times New Roman" w:cs="Times New Roman"/>
          <w:color w:val="000000" w:themeColor="text1"/>
          <w:kern w:val="0"/>
          <w:sz w:val="24"/>
          <w:szCs w:val="24"/>
          <w:lang w:eastAsia="en-IN"/>
        </w:rPr>
        <w:t>dashparni</w:t>
      </w:r>
      <w:proofErr w:type="spellEnd"/>
      <w:r w:rsidRPr="004938D1">
        <w:rPr>
          <w:rFonts w:ascii="Times New Roman" w:eastAsia="Arial" w:hAnsi="Times New Roman" w:cs="Times New Roman"/>
          <w:color w:val="000000" w:themeColor="text1"/>
          <w:kern w:val="0"/>
          <w:sz w:val="24"/>
          <w:szCs w:val="24"/>
          <w:lang w:eastAsia="en-IN"/>
        </w:rPr>
        <w:t xml:space="preserve"> ark @ 30ml/L (4.11 adult whitefly / plant) which were at par with each other. </w:t>
      </w:r>
      <w:r w:rsidR="00B019F4" w:rsidRPr="004938D1">
        <w:rPr>
          <w:rFonts w:ascii="Times New Roman" w:eastAsia="Arial" w:hAnsi="Times New Roman" w:cs="Times New Roman"/>
          <w:color w:val="000000" w:themeColor="text1"/>
          <w:kern w:val="0"/>
          <w:sz w:val="24"/>
          <w:szCs w:val="24"/>
          <w:lang w:eastAsia="en-IN"/>
        </w:rPr>
        <w:t xml:space="preserve">The present findings are in agreement with the findings of Patel </w:t>
      </w:r>
      <w:r w:rsidR="00B019F4" w:rsidRPr="004938D1">
        <w:rPr>
          <w:rFonts w:ascii="Times New Roman" w:eastAsia="Arial" w:hAnsi="Times New Roman" w:cs="Times New Roman"/>
          <w:i/>
          <w:color w:val="000000" w:themeColor="text1"/>
          <w:kern w:val="0"/>
          <w:sz w:val="24"/>
          <w:szCs w:val="24"/>
          <w:lang w:eastAsia="en-IN"/>
        </w:rPr>
        <w:t xml:space="preserve">et al., </w:t>
      </w:r>
      <w:r w:rsidR="00642D61" w:rsidRPr="004938D1">
        <w:rPr>
          <w:rFonts w:ascii="Times New Roman" w:eastAsia="Arial" w:hAnsi="Times New Roman" w:cs="Times New Roman"/>
          <w:color w:val="000000" w:themeColor="text1"/>
          <w:kern w:val="0"/>
          <w:sz w:val="24"/>
          <w:szCs w:val="24"/>
          <w:lang w:eastAsia="en-IN"/>
        </w:rPr>
        <w:t>(2017)</w:t>
      </w:r>
      <w:r w:rsidR="00B019F4" w:rsidRPr="004938D1">
        <w:rPr>
          <w:rFonts w:ascii="Times New Roman" w:eastAsia="Arial" w:hAnsi="Times New Roman" w:cs="Times New Roman"/>
          <w:color w:val="000000" w:themeColor="text1"/>
          <w:kern w:val="0"/>
          <w:sz w:val="24"/>
          <w:szCs w:val="24"/>
          <w:lang w:eastAsia="en-IN"/>
        </w:rPr>
        <w:t xml:space="preserve"> </w:t>
      </w:r>
      <w:r w:rsidR="00642D61" w:rsidRPr="004938D1">
        <w:rPr>
          <w:rFonts w:ascii="Times New Roman" w:eastAsia="Arial" w:hAnsi="Times New Roman" w:cs="Times New Roman"/>
          <w:color w:val="000000" w:themeColor="text1"/>
          <w:kern w:val="0"/>
          <w:sz w:val="24"/>
          <w:szCs w:val="24"/>
          <w:lang w:eastAsia="en-IN"/>
        </w:rPr>
        <w:t>t</w:t>
      </w:r>
      <w:r w:rsidR="00B019F4" w:rsidRPr="004938D1">
        <w:rPr>
          <w:rFonts w:ascii="Times New Roman" w:eastAsia="Arial" w:hAnsi="Times New Roman" w:cs="Times New Roman"/>
          <w:color w:val="000000" w:themeColor="text1"/>
          <w:kern w:val="0"/>
          <w:sz w:val="24"/>
          <w:szCs w:val="24"/>
          <w:lang w:eastAsia="en-IN"/>
        </w:rPr>
        <w:t xml:space="preserve">hey also reported that </w:t>
      </w:r>
      <w:proofErr w:type="spellStart"/>
      <w:r w:rsidR="00B019F4" w:rsidRPr="004938D1">
        <w:rPr>
          <w:rFonts w:ascii="Times New Roman" w:eastAsia="Arial" w:hAnsi="Times New Roman" w:cs="Times New Roman"/>
          <w:color w:val="000000" w:themeColor="text1"/>
          <w:kern w:val="0"/>
          <w:sz w:val="24"/>
          <w:szCs w:val="24"/>
          <w:lang w:eastAsia="en-IN"/>
        </w:rPr>
        <w:t>brahmastra</w:t>
      </w:r>
      <w:proofErr w:type="spellEnd"/>
      <w:r w:rsidR="00B019F4" w:rsidRPr="004938D1">
        <w:rPr>
          <w:rFonts w:ascii="Times New Roman" w:eastAsia="Arial" w:hAnsi="Times New Roman" w:cs="Times New Roman"/>
          <w:color w:val="000000" w:themeColor="text1"/>
          <w:kern w:val="0"/>
          <w:sz w:val="24"/>
          <w:szCs w:val="24"/>
          <w:lang w:eastAsia="en-IN"/>
        </w:rPr>
        <w:t xml:space="preserve"> @ 20% was found highly effective in suppressing the sucking  pest</w:t>
      </w:r>
      <w:r w:rsidR="00B019F4" w:rsidRPr="004938D1">
        <w:rPr>
          <w:rFonts w:ascii="Times New Roman" w:eastAsia="Arial" w:hAnsi="Times New Roman" w:cs="Times New Roman"/>
          <w:i/>
          <w:color w:val="000000" w:themeColor="text1"/>
          <w:kern w:val="0"/>
          <w:sz w:val="24"/>
          <w:szCs w:val="24"/>
          <w:lang w:eastAsia="en-IN"/>
        </w:rPr>
        <w:t xml:space="preserve">  </w:t>
      </w:r>
      <w:r w:rsidR="00B019F4" w:rsidRPr="004938D1">
        <w:rPr>
          <w:rFonts w:ascii="Times New Roman" w:eastAsia="Arial" w:hAnsi="Times New Roman" w:cs="Times New Roman"/>
          <w:color w:val="000000" w:themeColor="text1"/>
          <w:kern w:val="0"/>
          <w:sz w:val="24"/>
          <w:szCs w:val="24"/>
          <w:lang w:eastAsia="en-IN"/>
        </w:rPr>
        <w:t>complex of cotton</w:t>
      </w:r>
      <w:r w:rsidR="00B019F4" w:rsidRPr="004938D1">
        <w:rPr>
          <w:rFonts w:ascii="Times New Roman" w:eastAsia="Arial" w:hAnsi="Times New Roman" w:cs="Times New Roman"/>
          <w:i/>
          <w:color w:val="000000" w:themeColor="text1"/>
          <w:kern w:val="0"/>
          <w:sz w:val="24"/>
          <w:szCs w:val="24"/>
          <w:lang w:eastAsia="en-IN"/>
        </w:rPr>
        <w:t xml:space="preserve"> viz., </w:t>
      </w:r>
      <w:r w:rsidR="00B019F4" w:rsidRPr="004938D1">
        <w:rPr>
          <w:rFonts w:ascii="Times New Roman" w:eastAsia="Arial" w:hAnsi="Times New Roman" w:cs="Times New Roman"/>
          <w:color w:val="000000" w:themeColor="text1"/>
          <w:kern w:val="0"/>
          <w:sz w:val="24"/>
          <w:szCs w:val="24"/>
          <w:lang w:eastAsia="en-IN"/>
        </w:rPr>
        <w:t xml:space="preserve">aphid, leafhopper, thrips and whitefly and recorded highest seed cotton yield, followed by </w:t>
      </w:r>
      <w:proofErr w:type="spellStart"/>
      <w:r w:rsidR="00B019F4" w:rsidRPr="004938D1">
        <w:rPr>
          <w:rFonts w:ascii="Times New Roman" w:eastAsia="Arial" w:hAnsi="Times New Roman" w:cs="Times New Roman"/>
          <w:color w:val="000000" w:themeColor="text1"/>
          <w:kern w:val="0"/>
          <w:sz w:val="24"/>
          <w:szCs w:val="24"/>
          <w:lang w:eastAsia="en-IN"/>
        </w:rPr>
        <w:t>agniastra</w:t>
      </w:r>
      <w:proofErr w:type="spellEnd"/>
      <w:r w:rsidR="00B019F4" w:rsidRPr="004938D1">
        <w:rPr>
          <w:rFonts w:ascii="Times New Roman" w:eastAsia="Arial" w:hAnsi="Times New Roman" w:cs="Times New Roman"/>
          <w:color w:val="000000" w:themeColor="text1"/>
          <w:kern w:val="0"/>
          <w:sz w:val="24"/>
          <w:szCs w:val="24"/>
          <w:lang w:eastAsia="en-IN"/>
        </w:rPr>
        <w:t xml:space="preserve"> @ 20% and </w:t>
      </w:r>
      <w:proofErr w:type="spellStart"/>
      <w:r w:rsidR="00B019F4" w:rsidRPr="004938D1">
        <w:rPr>
          <w:rFonts w:ascii="Times New Roman" w:eastAsia="Arial" w:hAnsi="Times New Roman" w:cs="Times New Roman"/>
          <w:color w:val="000000" w:themeColor="text1"/>
          <w:kern w:val="0"/>
          <w:sz w:val="24"/>
          <w:szCs w:val="24"/>
          <w:lang w:eastAsia="en-IN"/>
        </w:rPr>
        <w:t>neemastra</w:t>
      </w:r>
      <w:proofErr w:type="spellEnd"/>
      <w:r w:rsidR="00B019F4" w:rsidRPr="004938D1">
        <w:rPr>
          <w:rFonts w:ascii="Times New Roman" w:eastAsia="Arial" w:hAnsi="Times New Roman" w:cs="Times New Roman"/>
          <w:color w:val="000000" w:themeColor="text1"/>
          <w:kern w:val="0"/>
          <w:sz w:val="24"/>
          <w:szCs w:val="24"/>
          <w:lang w:eastAsia="en-IN"/>
        </w:rPr>
        <w:t xml:space="preserve"> @ 20%, respectively. Similar findings have been documented by Negi </w:t>
      </w:r>
      <w:r w:rsidR="00B019F4" w:rsidRPr="004938D1">
        <w:rPr>
          <w:rFonts w:ascii="Times New Roman" w:eastAsia="Arial" w:hAnsi="Times New Roman" w:cs="Times New Roman"/>
          <w:i/>
          <w:color w:val="000000" w:themeColor="text1"/>
          <w:kern w:val="0"/>
          <w:sz w:val="24"/>
          <w:szCs w:val="24"/>
          <w:lang w:eastAsia="en-IN"/>
        </w:rPr>
        <w:t xml:space="preserve">et al., </w:t>
      </w:r>
      <w:r w:rsidR="00B019F4" w:rsidRPr="004938D1">
        <w:rPr>
          <w:rFonts w:ascii="Times New Roman" w:eastAsia="Arial" w:hAnsi="Times New Roman" w:cs="Times New Roman"/>
          <w:color w:val="000000" w:themeColor="text1"/>
          <w:kern w:val="0"/>
          <w:sz w:val="24"/>
          <w:szCs w:val="24"/>
          <w:lang w:eastAsia="en-IN"/>
        </w:rPr>
        <w:t xml:space="preserve">(2022) and Shiwani </w:t>
      </w:r>
      <w:r w:rsidR="00B019F4" w:rsidRPr="004938D1">
        <w:rPr>
          <w:rFonts w:ascii="Times New Roman" w:eastAsia="Arial" w:hAnsi="Times New Roman" w:cs="Times New Roman"/>
          <w:i/>
          <w:color w:val="000000" w:themeColor="text1"/>
          <w:kern w:val="0"/>
          <w:sz w:val="24"/>
          <w:szCs w:val="24"/>
          <w:lang w:eastAsia="en-IN"/>
        </w:rPr>
        <w:t xml:space="preserve">et al., </w:t>
      </w:r>
      <w:r w:rsidR="00B019F4" w:rsidRPr="004938D1">
        <w:rPr>
          <w:rFonts w:ascii="Times New Roman" w:eastAsia="Arial" w:hAnsi="Times New Roman" w:cs="Times New Roman"/>
          <w:color w:val="000000" w:themeColor="text1"/>
          <w:kern w:val="0"/>
          <w:sz w:val="24"/>
          <w:szCs w:val="24"/>
          <w:lang w:eastAsia="en-IN"/>
        </w:rPr>
        <w:t>(2022) that</w:t>
      </w:r>
      <w:r w:rsidR="00B019F4" w:rsidRPr="004938D1">
        <w:rPr>
          <w:rFonts w:ascii="Times New Roman" w:eastAsia="Arial" w:hAnsi="Times New Roman" w:cs="Times New Roman"/>
          <w:i/>
          <w:color w:val="000000" w:themeColor="text1"/>
          <w:kern w:val="0"/>
          <w:sz w:val="24"/>
          <w:szCs w:val="24"/>
          <w:lang w:eastAsia="en-IN"/>
        </w:rPr>
        <w:t xml:space="preserve"> </w:t>
      </w:r>
      <w:proofErr w:type="spellStart"/>
      <w:r w:rsidR="00B019F4" w:rsidRPr="004938D1">
        <w:rPr>
          <w:rFonts w:ascii="Times New Roman" w:eastAsia="Arial" w:hAnsi="Times New Roman" w:cs="Times New Roman"/>
          <w:color w:val="000000" w:themeColor="text1"/>
          <w:kern w:val="0"/>
          <w:sz w:val="24"/>
          <w:szCs w:val="24"/>
          <w:lang w:eastAsia="en-IN"/>
        </w:rPr>
        <w:t>brahmastra</w:t>
      </w:r>
      <w:proofErr w:type="spellEnd"/>
      <w:r w:rsidR="00B019F4" w:rsidRPr="004938D1">
        <w:rPr>
          <w:rFonts w:ascii="Times New Roman" w:eastAsia="Arial" w:hAnsi="Times New Roman" w:cs="Times New Roman"/>
          <w:color w:val="000000" w:themeColor="text1"/>
          <w:kern w:val="0"/>
          <w:sz w:val="24"/>
          <w:szCs w:val="24"/>
          <w:lang w:eastAsia="en-IN"/>
        </w:rPr>
        <w:t xml:space="preserve">, </w:t>
      </w:r>
      <w:proofErr w:type="spellStart"/>
      <w:r w:rsidR="00B019F4" w:rsidRPr="004938D1">
        <w:rPr>
          <w:rFonts w:ascii="Times New Roman" w:eastAsia="Arial" w:hAnsi="Times New Roman" w:cs="Times New Roman"/>
          <w:color w:val="000000" w:themeColor="text1"/>
          <w:kern w:val="0"/>
          <w:sz w:val="24"/>
          <w:szCs w:val="24"/>
          <w:lang w:eastAsia="en-IN"/>
        </w:rPr>
        <w:t>agniastra</w:t>
      </w:r>
      <w:proofErr w:type="spellEnd"/>
      <w:r w:rsidR="00B019F4" w:rsidRPr="004938D1">
        <w:rPr>
          <w:rFonts w:ascii="Times New Roman" w:eastAsia="Arial" w:hAnsi="Times New Roman" w:cs="Times New Roman"/>
          <w:color w:val="000000" w:themeColor="text1"/>
          <w:kern w:val="0"/>
          <w:sz w:val="24"/>
          <w:szCs w:val="24"/>
          <w:lang w:eastAsia="en-IN"/>
        </w:rPr>
        <w:t xml:space="preserve">, </w:t>
      </w:r>
      <w:proofErr w:type="spellStart"/>
      <w:r w:rsidR="00B019F4" w:rsidRPr="004938D1">
        <w:rPr>
          <w:rFonts w:ascii="Times New Roman" w:eastAsia="Arial" w:hAnsi="Times New Roman" w:cs="Times New Roman"/>
          <w:color w:val="000000" w:themeColor="text1"/>
          <w:kern w:val="0"/>
          <w:sz w:val="24"/>
          <w:szCs w:val="24"/>
          <w:lang w:eastAsia="en-IN"/>
        </w:rPr>
        <w:t>neemastra</w:t>
      </w:r>
      <w:proofErr w:type="spellEnd"/>
      <w:r w:rsidR="00B019F4" w:rsidRPr="004938D1">
        <w:rPr>
          <w:rFonts w:ascii="Times New Roman" w:eastAsia="Arial" w:hAnsi="Times New Roman" w:cs="Times New Roman"/>
          <w:color w:val="000000" w:themeColor="text1"/>
          <w:kern w:val="0"/>
          <w:sz w:val="24"/>
          <w:szCs w:val="24"/>
          <w:lang w:eastAsia="en-IN"/>
        </w:rPr>
        <w:t xml:space="preserve"> were highly effective against mite , fall army worm , shoot and fruit borer and cutworm in brinjal , sorghum and brinjal, respectively.</w:t>
      </w:r>
    </w:p>
    <w:p w14:paraId="35C82AB7" w14:textId="64D9B638" w:rsidR="00335FCA" w:rsidRPr="004938D1" w:rsidRDefault="004938D1" w:rsidP="004938D1">
      <w:pPr>
        <w:spacing w:after="0" w:line="360" w:lineRule="auto"/>
        <w:jc w:val="both"/>
        <w:rPr>
          <w:rFonts w:ascii="Times New Roman" w:hAnsi="Times New Roman" w:cs="Times New Roman"/>
          <w:b/>
          <w:color w:val="000000" w:themeColor="text1"/>
          <w:kern w:val="0"/>
          <w:sz w:val="24"/>
          <w:szCs w:val="24"/>
          <w14:ligatures w14:val="none"/>
        </w:rPr>
      </w:pPr>
      <w:r>
        <w:rPr>
          <w:rFonts w:ascii="Times New Roman" w:hAnsi="Times New Roman" w:cs="Times New Roman"/>
          <w:b/>
          <w:color w:val="000000" w:themeColor="text1"/>
          <w:kern w:val="0"/>
          <w:sz w:val="24"/>
          <w:szCs w:val="24"/>
          <w14:ligatures w14:val="none"/>
        </w:rPr>
        <w:t xml:space="preserve">3.2 </w:t>
      </w:r>
      <w:proofErr w:type="spellStart"/>
      <w:r w:rsidR="00335FCA" w:rsidRPr="004938D1">
        <w:rPr>
          <w:rFonts w:ascii="Times New Roman" w:hAnsi="Times New Roman" w:cs="Times New Roman"/>
          <w:b/>
          <w:color w:val="000000" w:themeColor="text1"/>
          <w:kern w:val="0"/>
          <w:sz w:val="24"/>
          <w:szCs w:val="24"/>
          <w14:ligatures w14:val="none"/>
        </w:rPr>
        <w:t>Jassid</w:t>
      </w:r>
      <w:r>
        <w:rPr>
          <w:rFonts w:ascii="Times New Roman" w:hAnsi="Times New Roman" w:cs="Times New Roman"/>
          <w:b/>
          <w:color w:val="000000" w:themeColor="text1"/>
          <w:kern w:val="0"/>
          <w:sz w:val="24"/>
          <w:szCs w:val="24"/>
          <w14:ligatures w14:val="none"/>
        </w:rPr>
        <w:t>s</w:t>
      </w:r>
      <w:proofErr w:type="spellEnd"/>
    </w:p>
    <w:p w14:paraId="105BD554" w14:textId="0F3066E7" w:rsidR="00B019F4"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ab/>
        <w:t xml:space="preserve">Population of </w:t>
      </w:r>
      <w:proofErr w:type="spellStart"/>
      <w:r w:rsidRPr="004938D1">
        <w:rPr>
          <w:rFonts w:ascii="Times New Roman" w:eastAsia="Arial" w:hAnsi="Times New Roman" w:cs="Times New Roman"/>
          <w:color w:val="000000" w:themeColor="text1"/>
          <w:kern w:val="0"/>
          <w:sz w:val="24"/>
          <w:szCs w:val="24"/>
          <w:lang w:eastAsia="en-IN"/>
        </w:rPr>
        <w:t>jassid</w:t>
      </w:r>
      <w:r w:rsidR="004938D1">
        <w:rPr>
          <w:rFonts w:ascii="Times New Roman" w:eastAsia="Arial" w:hAnsi="Times New Roman" w:cs="Times New Roman"/>
          <w:color w:val="000000" w:themeColor="text1"/>
          <w:kern w:val="0"/>
          <w:sz w:val="24"/>
          <w:szCs w:val="24"/>
          <w:lang w:eastAsia="en-IN"/>
        </w:rPr>
        <w:t>s</w:t>
      </w:r>
      <w:proofErr w:type="spellEnd"/>
      <w:r w:rsidRPr="004938D1">
        <w:rPr>
          <w:rFonts w:ascii="Times New Roman" w:eastAsia="Arial" w:hAnsi="Times New Roman" w:cs="Times New Roman"/>
          <w:color w:val="000000" w:themeColor="text1"/>
          <w:kern w:val="0"/>
          <w:sz w:val="24"/>
          <w:szCs w:val="24"/>
          <w:lang w:eastAsia="en-IN"/>
        </w:rPr>
        <w:t xml:space="preserve"> in all the treatments was significantly inferior than control (5.46 </w:t>
      </w:r>
      <w:proofErr w:type="spellStart"/>
      <w:r w:rsidRPr="004938D1">
        <w:rPr>
          <w:rFonts w:ascii="Times New Roman" w:eastAsia="Arial" w:hAnsi="Times New Roman" w:cs="Times New Roman"/>
          <w:color w:val="000000" w:themeColor="text1"/>
          <w:kern w:val="0"/>
          <w:sz w:val="24"/>
          <w:szCs w:val="24"/>
          <w:lang w:eastAsia="en-IN"/>
        </w:rPr>
        <w:t>jassids</w:t>
      </w:r>
      <w:proofErr w:type="spellEnd"/>
      <w:r w:rsidRPr="004938D1">
        <w:rPr>
          <w:rFonts w:ascii="Times New Roman" w:eastAsia="Arial" w:hAnsi="Times New Roman" w:cs="Times New Roman"/>
          <w:color w:val="000000" w:themeColor="text1"/>
          <w:kern w:val="0"/>
          <w:sz w:val="24"/>
          <w:szCs w:val="24"/>
          <w:lang w:eastAsia="en-IN"/>
        </w:rPr>
        <w:t xml:space="preserve"> / 2 leaves). The lowest mean population of </w:t>
      </w:r>
      <w:proofErr w:type="spellStart"/>
      <w:r w:rsidRPr="004938D1">
        <w:rPr>
          <w:rFonts w:ascii="Times New Roman" w:eastAsia="Arial" w:hAnsi="Times New Roman" w:cs="Times New Roman"/>
          <w:color w:val="000000" w:themeColor="text1"/>
          <w:kern w:val="0"/>
          <w:sz w:val="24"/>
          <w:szCs w:val="24"/>
          <w:lang w:eastAsia="en-IN"/>
        </w:rPr>
        <w:t>jassid</w:t>
      </w:r>
      <w:proofErr w:type="spellEnd"/>
      <w:r w:rsidRPr="004938D1">
        <w:rPr>
          <w:rFonts w:ascii="Times New Roman" w:eastAsia="Arial" w:hAnsi="Times New Roman" w:cs="Times New Roman"/>
          <w:color w:val="000000" w:themeColor="text1"/>
          <w:kern w:val="0"/>
          <w:sz w:val="24"/>
          <w:szCs w:val="24"/>
          <w:lang w:eastAsia="en-IN"/>
        </w:rPr>
        <w:t xml:space="preserve"> was recorded with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45ml/L (4.33 </w:t>
      </w:r>
      <w:proofErr w:type="spellStart"/>
      <w:r w:rsidRPr="004938D1">
        <w:rPr>
          <w:rFonts w:ascii="Times New Roman" w:eastAsia="Arial" w:hAnsi="Times New Roman" w:cs="Times New Roman"/>
          <w:color w:val="000000" w:themeColor="text1"/>
          <w:kern w:val="0"/>
          <w:sz w:val="24"/>
          <w:szCs w:val="24"/>
          <w:lang w:eastAsia="en-IN"/>
        </w:rPr>
        <w:t>jassids</w:t>
      </w:r>
      <w:proofErr w:type="spellEnd"/>
      <w:r w:rsidRPr="004938D1">
        <w:rPr>
          <w:rFonts w:ascii="Times New Roman" w:eastAsia="Arial" w:hAnsi="Times New Roman" w:cs="Times New Roman"/>
          <w:color w:val="000000" w:themeColor="text1"/>
          <w:kern w:val="0"/>
          <w:sz w:val="24"/>
          <w:szCs w:val="24"/>
          <w:lang w:eastAsia="en-IN"/>
        </w:rPr>
        <w:t xml:space="preserve"> / 2 leaves), followed by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30ml/L (4.38 </w:t>
      </w:r>
      <w:proofErr w:type="spellStart"/>
      <w:r w:rsidRPr="004938D1">
        <w:rPr>
          <w:rFonts w:ascii="Times New Roman" w:eastAsia="Arial" w:hAnsi="Times New Roman" w:cs="Times New Roman"/>
          <w:color w:val="000000" w:themeColor="text1"/>
          <w:kern w:val="0"/>
          <w:sz w:val="24"/>
          <w:szCs w:val="24"/>
          <w:lang w:eastAsia="en-IN"/>
        </w:rPr>
        <w:t>jassids</w:t>
      </w:r>
      <w:proofErr w:type="spellEnd"/>
      <w:r w:rsidRPr="004938D1">
        <w:rPr>
          <w:rFonts w:ascii="Times New Roman" w:eastAsia="Arial" w:hAnsi="Times New Roman" w:cs="Times New Roman"/>
          <w:color w:val="000000" w:themeColor="text1"/>
          <w:kern w:val="0"/>
          <w:sz w:val="24"/>
          <w:szCs w:val="24"/>
          <w:lang w:eastAsia="en-IN"/>
        </w:rPr>
        <w:t xml:space="preserve"> / 2 leaves) but were at par with each other. The next group of effective treatments were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45ml/L (4.40 </w:t>
      </w:r>
      <w:proofErr w:type="spellStart"/>
      <w:r w:rsidRPr="004938D1">
        <w:rPr>
          <w:rFonts w:ascii="Times New Roman" w:eastAsia="Arial" w:hAnsi="Times New Roman" w:cs="Times New Roman"/>
          <w:color w:val="000000" w:themeColor="text1"/>
          <w:kern w:val="0"/>
          <w:sz w:val="24"/>
          <w:szCs w:val="24"/>
          <w:lang w:eastAsia="en-IN"/>
        </w:rPr>
        <w:t>jassids</w:t>
      </w:r>
      <w:proofErr w:type="spellEnd"/>
      <w:r w:rsidRPr="004938D1">
        <w:rPr>
          <w:rFonts w:ascii="Times New Roman" w:eastAsia="Arial" w:hAnsi="Times New Roman" w:cs="Times New Roman"/>
          <w:color w:val="000000" w:themeColor="text1"/>
          <w:kern w:val="0"/>
          <w:sz w:val="24"/>
          <w:szCs w:val="24"/>
          <w:lang w:eastAsia="en-IN"/>
        </w:rPr>
        <w:t xml:space="preserve"> / 2 leaves) and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30ml/L (4.43 </w:t>
      </w:r>
      <w:proofErr w:type="spellStart"/>
      <w:r w:rsidRPr="004938D1">
        <w:rPr>
          <w:rFonts w:ascii="Times New Roman" w:eastAsia="Arial" w:hAnsi="Times New Roman" w:cs="Times New Roman"/>
          <w:color w:val="000000" w:themeColor="text1"/>
          <w:kern w:val="0"/>
          <w:sz w:val="24"/>
          <w:szCs w:val="24"/>
          <w:lang w:eastAsia="en-IN"/>
        </w:rPr>
        <w:t>jassids</w:t>
      </w:r>
      <w:proofErr w:type="spellEnd"/>
      <w:r w:rsidRPr="004938D1">
        <w:rPr>
          <w:rFonts w:ascii="Times New Roman" w:eastAsia="Arial" w:hAnsi="Times New Roman" w:cs="Times New Roman"/>
          <w:color w:val="000000" w:themeColor="text1"/>
          <w:kern w:val="0"/>
          <w:sz w:val="24"/>
          <w:szCs w:val="24"/>
          <w:lang w:eastAsia="en-IN"/>
        </w:rPr>
        <w:t xml:space="preserve"> / 2 </w:t>
      </w:r>
      <w:r w:rsidR="00B019F4" w:rsidRPr="004938D1">
        <w:rPr>
          <w:rFonts w:ascii="Times New Roman" w:eastAsia="Arial" w:hAnsi="Times New Roman" w:cs="Times New Roman"/>
          <w:color w:val="000000" w:themeColor="text1"/>
          <w:kern w:val="0"/>
          <w:sz w:val="24"/>
          <w:szCs w:val="24"/>
          <w:lang w:eastAsia="en-IN"/>
        </w:rPr>
        <w:t>leaves) but was found to be non-</w:t>
      </w:r>
      <w:r w:rsidRPr="004938D1">
        <w:rPr>
          <w:rFonts w:ascii="Times New Roman" w:eastAsia="Arial" w:hAnsi="Times New Roman" w:cs="Times New Roman"/>
          <w:color w:val="000000" w:themeColor="text1"/>
          <w:kern w:val="0"/>
          <w:sz w:val="24"/>
          <w:szCs w:val="24"/>
          <w:lang w:eastAsia="en-IN"/>
        </w:rPr>
        <w:t xml:space="preserve">significant. </w:t>
      </w:r>
      <w:r w:rsidR="00B019F4" w:rsidRPr="004938D1">
        <w:rPr>
          <w:rFonts w:ascii="Times New Roman" w:eastAsia="Arial" w:hAnsi="Times New Roman" w:cs="Times New Roman"/>
          <w:color w:val="000000" w:themeColor="text1"/>
          <w:kern w:val="0"/>
          <w:sz w:val="24"/>
          <w:szCs w:val="24"/>
          <w:lang w:eastAsia="en-IN"/>
        </w:rPr>
        <w:t xml:space="preserve">A similar trend was also observed against </w:t>
      </w:r>
      <w:proofErr w:type="spellStart"/>
      <w:r w:rsidR="00B019F4" w:rsidRPr="004938D1">
        <w:rPr>
          <w:rFonts w:ascii="Times New Roman" w:eastAsia="Arial" w:hAnsi="Times New Roman" w:cs="Times New Roman"/>
          <w:color w:val="000000" w:themeColor="text1"/>
          <w:kern w:val="0"/>
          <w:sz w:val="24"/>
          <w:szCs w:val="24"/>
          <w:lang w:eastAsia="en-IN"/>
        </w:rPr>
        <w:t>jassid</w:t>
      </w:r>
      <w:proofErr w:type="spellEnd"/>
      <w:r w:rsidR="00B019F4" w:rsidRPr="004938D1">
        <w:rPr>
          <w:rFonts w:ascii="Times New Roman" w:eastAsia="Arial" w:hAnsi="Times New Roman" w:cs="Times New Roman"/>
          <w:color w:val="000000" w:themeColor="text1"/>
          <w:kern w:val="0"/>
          <w:sz w:val="24"/>
          <w:szCs w:val="24"/>
          <w:lang w:eastAsia="en-IN"/>
        </w:rPr>
        <w:t xml:space="preserve">. At 3, 7 and 10 days after treatment, </w:t>
      </w:r>
      <w:proofErr w:type="spellStart"/>
      <w:r w:rsidR="00B019F4" w:rsidRPr="004938D1">
        <w:rPr>
          <w:rFonts w:ascii="Times New Roman" w:eastAsia="Arial" w:hAnsi="Times New Roman" w:cs="Times New Roman"/>
          <w:color w:val="000000" w:themeColor="text1"/>
          <w:kern w:val="0"/>
          <w:sz w:val="24"/>
          <w:szCs w:val="24"/>
          <w:lang w:eastAsia="en-IN"/>
        </w:rPr>
        <w:t>brahmastra</w:t>
      </w:r>
      <w:proofErr w:type="spellEnd"/>
      <w:r w:rsidR="00B019F4" w:rsidRPr="004938D1">
        <w:rPr>
          <w:rFonts w:ascii="Times New Roman" w:eastAsia="Arial" w:hAnsi="Times New Roman" w:cs="Times New Roman"/>
          <w:color w:val="000000" w:themeColor="text1"/>
          <w:kern w:val="0"/>
          <w:sz w:val="24"/>
          <w:szCs w:val="24"/>
          <w:lang w:eastAsia="en-IN"/>
        </w:rPr>
        <w:t xml:space="preserve"> @ 45ml/L and 30 ml /L were found to be most effective and recorded minimum </w:t>
      </w:r>
      <w:proofErr w:type="spellStart"/>
      <w:r w:rsidR="00B019F4" w:rsidRPr="004938D1">
        <w:rPr>
          <w:rFonts w:ascii="Times New Roman" w:eastAsia="Arial" w:hAnsi="Times New Roman" w:cs="Times New Roman"/>
          <w:color w:val="000000" w:themeColor="text1"/>
          <w:kern w:val="0"/>
          <w:sz w:val="24"/>
          <w:szCs w:val="24"/>
          <w:lang w:eastAsia="en-IN"/>
        </w:rPr>
        <w:t>jassid</w:t>
      </w:r>
      <w:proofErr w:type="spellEnd"/>
      <w:r w:rsidR="00B019F4" w:rsidRPr="004938D1">
        <w:rPr>
          <w:rFonts w:ascii="Times New Roman" w:eastAsia="Arial" w:hAnsi="Times New Roman" w:cs="Times New Roman"/>
          <w:color w:val="000000" w:themeColor="text1"/>
          <w:kern w:val="0"/>
          <w:sz w:val="24"/>
          <w:szCs w:val="24"/>
          <w:lang w:eastAsia="en-IN"/>
        </w:rPr>
        <w:t xml:space="preserve"> population. It was followed by </w:t>
      </w:r>
      <w:proofErr w:type="spellStart"/>
      <w:r w:rsidR="00B019F4" w:rsidRPr="004938D1">
        <w:rPr>
          <w:rFonts w:ascii="Times New Roman" w:eastAsia="Arial" w:hAnsi="Times New Roman" w:cs="Times New Roman"/>
          <w:color w:val="000000" w:themeColor="text1"/>
          <w:kern w:val="0"/>
          <w:sz w:val="24"/>
          <w:szCs w:val="24"/>
          <w:lang w:eastAsia="en-IN"/>
        </w:rPr>
        <w:t>agniastra</w:t>
      </w:r>
      <w:proofErr w:type="spellEnd"/>
      <w:r w:rsidR="00B019F4" w:rsidRPr="004938D1">
        <w:rPr>
          <w:rFonts w:ascii="Times New Roman" w:eastAsia="Arial" w:hAnsi="Times New Roman" w:cs="Times New Roman"/>
          <w:color w:val="000000" w:themeColor="text1"/>
          <w:kern w:val="0"/>
          <w:sz w:val="24"/>
          <w:szCs w:val="24"/>
          <w:lang w:eastAsia="en-IN"/>
        </w:rPr>
        <w:t xml:space="preserve"> @ 45ml/L, </w:t>
      </w:r>
      <w:proofErr w:type="spellStart"/>
      <w:r w:rsidR="00B019F4" w:rsidRPr="004938D1">
        <w:rPr>
          <w:rFonts w:ascii="Times New Roman" w:eastAsia="Arial" w:hAnsi="Times New Roman" w:cs="Times New Roman"/>
          <w:color w:val="000000" w:themeColor="text1"/>
          <w:kern w:val="0"/>
          <w:sz w:val="24"/>
          <w:szCs w:val="24"/>
          <w:lang w:eastAsia="en-IN"/>
        </w:rPr>
        <w:t>agniastra</w:t>
      </w:r>
      <w:proofErr w:type="spellEnd"/>
      <w:r w:rsidR="00B019F4" w:rsidRPr="004938D1">
        <w:rPr>
          <w:rFonts w:ascii="Times New Roman" w:eastAsia="Arial" w:hAnsi="Times New Roman" w:cs="Times New Roman"/>
          <w:color w:val="000000" w:themeColor="text1"/>
          <w:kern w:val="0"/>
          <w:sz w:val="24"/>
          <w:szCs w:val="24"/>
          <w:lang w:eastAsia="en-IN"/>
        </w:rPr>
        <w:t xml:space="preserve"> @ 30ml/L, </w:t>
      </w:r>
      <w:proofErr w:type="spellStart"/>
      <w:r w:rsidR="00B019F4" w:rsidRPr="004938D1">
        <w:rPr>
          <w:rFonts w:ascii="Times New Roman" w:eastAsia="Arial" w:hAnsi="Times New Roman" w:cs="Times New Roman"/>
          <w:color w:val="000000" w:themeColor="text1"/>
          <w:kern w:val="0"/>
          <w:sz w:val="24"/>
          <w:szCs w:val="24"/>
          <w:lang w:eastAsia="en-IN"/>
        </w:rPr>
        <w:t>neemastra</w:t>
      </w:r>
      <w:proofErr w:type="spellEnd"/>
      <w:r w:rsidR="00B019F4" w:rsidRPr="004938D1">
        <w:rPr>
          <w:rFonts w:ascii="Times New Roman" w:eastAsia="Arial" w:hAnsi="Times New Roman" w:cs="Times New Roman"/>
          <w:color w:val="000000" w:themeColor="text1"/>
          <w:kern w:val="0"/>
          <w:sz w:val="24"/>
          <w:szCs w:val="24"/>
          <w:lang w:eastAsia="en-IN"/>
        </w:rPr>
        <w:t xml:space="preserve"> @ 45ml /L and </w:t>
      </w:r>
      <w:proofErr w:type="spellStart"/>
      <w:r w:rsidR="00B019F4" w:rsidRPr="004938D1">
        <w:rPr>
          <w:rFonts w:ascii="Times New Roman" w:eastAsia="Arial" w:hAnsi="Times New Roman" w:cs="Times New Roman"/>
          <w:color w:val="000000" w:themeColor="text1"/>
          <w:kern w:val="0"/>
          <w:sz w:val="24"/>
          <w:szCs w:val="24"/>
          <w:lang w:eastAsia="en-IN"/>
        </w:rPr>
        <w:t>neemastra</w:t>
      </w:r>
      <w:proofErr w:type="spellEnd"/>
      <w:r w:rsidR="00B019F4" w:rsidRPr="004938D1">
        <w:rPr>
          <w:rFonts w:ascii="Times New Roman" w:eastAsia="Arial" w:hAnsi="Times New Roman" w:cs="Times New Roman"/>
          <w:color w:val="000000" w:themeColor="text1"/>
          <w:kern w:val="0"/>
          <w:sz w:val="24"/>
          <w:szCs w:val="24"/>
          <w:lang w:eastAsia="en-IN"/>
        </w:rPr>
        <w:t xml:space="preserve"> @ 30ml /L, but were found to be at par with each other. </w:t>
      </w:r>
      <w:proofErr w:type="spellStart"/>
      <w:r w:rsidR="00B019F4" w:rsidRPr="004938D1">
        <w:rPr>
          <w:rFonts w:ascii="Times New Roman" w:eastAsia="Arial" w:hAnsi="Times New Roman" w:cs="Times New Roman"/>
          <w:color w:val="000000" w:themeColor="text1"/>
          <w:kern w:val="0"/>
          <w:sz w:val="24"/>
          <w:szCs w:val="24"/>
          <w:lang w:eastAsia="en-IN"/>
        </w:rPr>
        <w:lastRenderedPageBreak/>
        <w:t>Dashparni</w:t>
      </w:r>
      <w:proofErr w:type="spellEnd"/>
      <w:r w:rsidR="00B019F4" w:rsidRPr="004938D1">
        <w:rPr>
          <w:rFonts w:ascii="Times New Roman" w:eastAsia="Arial" w:hAnsi="Times New Roman" w:cs="Times New Roman"/>
          <w:color w:val="000000" w:themeColor="text1"/>
          <w:kern w:val="0"/>
          <w:sz w:val="24"/>
          <w:szCs w:val="24"/>
          <w:lang w:eastAsia="en-IN"/>
        </w:rPr>
        <w:t xml:space="preserve"> ark @ 30 and 45 ml / L was found to be least effective against </w:t>
      </w:r>
      <w:proofErr w:type="spellStart"/>
      <w:r w:rsidR="00B019F4" w:rsidRPr="004938D1">
        <w:rPr>
          <w:rFonts w:ascii="Times New Roman" w:eastAsia="Arial" w:hAnsi="Times New Roman" w:cs="Times New Roman"/>
          <w:color w:val="000000" w:themeColor="text1"/>
          <w:kern w:val="0"/>
          <w:sz w:val="24"/>
          <w:szCs w:val="24"/>
          <w:lang w:eastAsia="en-IN"/>
        </w:rPr>
        <w:t>jassid</w:t>
      </w:r>
      <w:proofErr w:type="spellEnd"/>
      <w:r w:rsidR="00B019F4" w:rsidRPr="004938D1">
        <w:rPr>
          <w:rFonts w:ascii="Times New Roman" w:eastAsia="Arial" w:hAnsi="Times New Roman" w:cs="Times New Roman"/>
          <w:color w:val="000000" w:themeColor="text1"/>
          <w:kern w:val="0"/>
          <w:sz w:val="24"/>
          <w:szCs w:val="24"/>
          <w:lang w:eastAsia="en-IN"/>
        </w:rPr>
        <w:t xml:space="preserve">. </w:t>
      </w:r>
      <w:r w:rsidR="00642D61" w:rsidRPr="004938D1">
        <w:rPr>
          <w:rFonts w:ascii="Times New Roman" w:eastAsia="Arial" w:hAnsi="Times New Roman" w:cs="Times New Roman"/>
          <w:color w:val="000000" w:themeColor="text1"/>
          <w:kern w:val="0"/>
          <w:sz w:val="24"/>
          <w:szCs w:val="24"/>
          <w:lang w:eastAsia="en-IN"/>
        </w:rPr>
        <w:t xml:space="preserve">The present findings are in agreement with the findings of Patel </w:t>
      </w:r>
      <w:r w:rsidR="00642D61" w:rsidRPr="004938D1">
        <w:rPr>
          <w:rFonts w:ascii="Times New Roman" w:eastAsia="Arial" w:hAnsi="Times New Roman" w:cs="Times New Roman"/>
          <w:i/>
          <w:color w:val="000000" w:themeColor="text1"/>
          <w:kern w:val="0"/>
          <w:sz w:val="24"/>
          <w:szCs w:val="24"/>
          <w:lang w:eastAsia="en-IN"/>
        </w:rPr>
        <w:t xml:space="preserve">et al., </w:t>
      </w:r>
      <w:r w:rsidR="00642D61" w:rsidRPr="004938D1">
        <w:rPr>
          <w:rFonts w:ascii="Times New Roman" w:eastAsia="Arial" w:hAnsi="Times New Roman" w:cs="Times New Roman"/>
          <w:color w:val="000000" w:themeColor="text1"/>
          <w:kern w:val="0"/>
          <w:sz w:val="24"/>
          <w:szCs w:val="24"/>
          <w:lang w:eastAsia="en-IN"/>
        </w:rPr>
        <w:t xml:space="preserve">(2017) they also reported that </w:t>
      </w:r>
      <w:proofErr w:type="spellStart"/>
      <w:r w:rsidR="00642D61" w:rsidRPr="004938D1">
        <w:rPr>
          <w:rFonts w:ascii="Times New Roman" w:eastAsia="Arial" w:hAnsi="Times New Roman" w:cs="Times New Roman"/>
          <w:color w:val="000000" w:themeColor="text1"/>
          <w:kern w:val="0"/>
          <w:sz w:val="24"/>
          <w:szCs w:val="24"/>
          <w:lang w:eastAsia="en-IN"/>
        </w:rPr>
        <w:t>brahmastra</w:t>
      </w:r>
      <w:proofErr w:type="spellEnd"/>
      <w:r w:rsidR="00642D61" w:rsidRPr="004938D1">
        <w:rPr>
          <w:rFonts w:ascii="Times New Roman" w:eastAsia="Arial" w:hAnsi="Times New Roman" w:cs="Times New Roman"/>
          <w:color w:val="000000" w:themeColor="text1"/>
          <w:kern w:val="0"/>
          <w:sz w:val="24"/>
          <w:szCs w:val="24"/>
          <w:lang w:eastAsia="en-IN"/>
        </w:rPr>
        <w:t xml:space="preserve"> @ 20% was found highly effective in suppressing the sucking  pest</w:t>
      </w:r>
      <w:r w:rsidR="00642D61" w:rsidRPr="004938D1">
        <w:rPr>
          <w:rFonts w:ascii="Times New Roman" w:eastAsia="Arial" w:hAnsi="Times New Roman" w:cs="Times New Roman"/>
          <w:i/>
          <w:color w:val="000000" w:themeColor="text1"/>
          <w:kern w:val="0"/>
          <w:sz w:val="24"/>
          <w:szCs w:val="24"/>
          <w:lang w:eastAsia="en-IN"/>
        </w:rPr>
        <w:t xml:space="preserve">  </w:t>
      </w:r>
      <w:r w:rsidR="00642D61" w:rsidRPr="004938D1">
        <w:rPr>
          <w:rFonts w:ascii="Times New Roman" w:eastAsia="Arial" w:hAnsi="Times New Roman" w:cs="Times New Roman"/>
          <w:color w:val="000000" w:themeColor="text1"/>
          <w:kern w:val="0"/>
          <w:sz w:val="24"/>
          <w:szCs w:val="24"/>
          <w:lang w:eastAsia="en-IN"/>
        </w:rPr>
        <w:t>complex of cotton</w:t>
      </w:r>
      <w:r w:rsidR="00642D61" w:rsidRPr="004938D1">
        <w:rPr>
          <w:rFonts w:ascii="Times New Roman" w:eastAsia="Arial" w:hAnsi="Times New Roman" w:cs="Times New Roman"/>
          <w:i/>
          <w:color w:val="000000" w:themeColor="text1"/>
          <w:kern w:val="0"/>
          <w:sz w:val="24"/>
          <w:szCs w:val="24"/>
          <w:lang w:eastAsia="en-IN"/>
        </w:rPr>
        <w:t xml:space="preserve"> viz., </w:t>
      </w:r>
      <w:r w:rsidR="00642D61" w:rsidRPr="004938D1">
        <w:rPr>
          <w:rFonts w:ascii="Times New Roman" w:eastAsia="Arial" w:hAnsi="Times New Roman" w:cs="Times New Roman"/>
          <w:color w:val="000000" w:themeColor="text1"/>
          <w:kern w:val="0"/>
          <w:sz w:val="24"/>
          <w:szCs w:val="24"/>
          <w:lang w:eastAsia="en-IN"/>
        </w:rPr>
        <w:t xml:space="preserve">aphid, leafhopper, thrips and whitefly and recorded highest seed cotton yield, followed by </w:t>
      </w:r>
      <w:proofErr w:type="spellStart"/>
      <w:r w:rsidR="00642D61" w:rsidRPr="004938D1">
        <w:rPr>
          <w:rFonts w:ascii="Times New Roman" w:eastAsia="Arial" w:hAnsi="Times New Roman" w:cs="Times New Roman"/>
          <w:color w:val="000000" w:themeColor="text1"/>
          <w:kern w:val="0"/>
          <w:sz w:val="24"/>
          <w:szCs w:val="24"/>
          <w:lang w:eastAsia="en-IN"/>
        </w:rPr>
        <w:t>agniastra</w:t>
      </w:r>
      <w:proofErr w:type="spellEnd"/>
      <w:r w:rsidR="00642D61" w:rsidRPr="004938D1">
        <w:rPr>
          <w:rFonts w:ascii="Times New Roman" w:eastAsia="Arial" w:hAnsi="Times New Roman" w:cs="Times New Roman"/>
          <w:color w:val="000000" w:themeColor="text1"/>
          <w:kern w:val="0"/>
          <w:sz w:val="24"/>
          <w:szCs w:val="24"/>
          <w:lang w:eastAsia="en-IN"/>
        </w:rPr>
        <w:t xml:space="preserve"> @ 20% and </w:t>
      </w:r>
      <w:proofErr w:type="spellStart"/>
      <w:r w:rsidR="00642D61" w:rsidRPr="004938D1">
        <w:rPr>
          <w:rFonts w:ascii="Times New Roman" w:eastAsia="Arial" w:hAnsi="Times New Roman" w:cs="Times New Roman"/>
          <w:color w:val="000000" w:themeColor="text1"/>
          <w:kern w:val="0"/>
          <w:sz w:val="24"/>
          <w:szCs w:val="24"/>
          <w:lang w:eastAsia="en-IN"/>
        </w:rPr>
        <w:t>neemastra</w:t>
      </w:r>
      <w:proofErr w:type="spellEnd"/>
      <w:r w:rsidR="00642D61" w:rsidRPr="004938D1">
        <w:rPr>
          <w:rFonts w:ascii="Times New Roman" w:eastAsia="Arial" w:hAnsi="Times New Roman" w:cs="Times New Roman"/>
          <w:color w:val="000000" w:themeColor="text1"/>
          <w:kern w:val="0"/>
          <w:sz w:val="24"/>
          <w:szCs w:val="24"/>
          <w:lang w:eastAsia="en-IN"/>
        </w:rPr>
        <w:t xml:space="preserve"> @ 20%, respectively.</w:t>
      </w:r>
    </w:p>
    <w:p w14:paraId="75EA366E" w14:textId="4EE85640" w:rsidR="00335FCA" w:rsidRPr="004938D1" w:rsidRDefault="004938D1" w:rsidP="004938D1">
      <w:pPr>
        <w:keepNext/>
        <w:keepLines/>
        <w:spacing w:after="0" w:line="360" w:lineRule="auto"/>
        <w:ind w:left="324" w:hanging="324"/>
        <w:jc w:val="both"/>
        <w:outlineLvl w:val="0"/>
        <w:rPr>
          <w:rFonts w:ascii="Times New Roman" w:eastAsia="Arial" w:hAnsi="Times New Roman" w:cs="Times New Roman"/>
          <w:b/>
          <w:color w:val="000000" w:themeColor="text1"/>
          <w:kern w:val="0"/>
          <w:sz w:val="24"/>
          <w:szCs w:val="24"/>
          <w:lang w:eastAsia="en-IN"/>
        </w:rPr>
      </w:pPr>
      <w:r>
        <w:rPr>
          <w:rFonts w:ascii="Times New Roman" w:eastAsia="Arial" w:hAnsi="Times New Roman" w:cs="Times New Roman"/>
          <w:b/>
          <w:color w:val="000000" w:themeColor="text1"/>
          <w:kern w:val="0"/>
          <w:sz w:val="24"/>
          <w:szCs w:val="24"/>
          <w:lang w:eastAsia="en-IN"/>
        </w:rPr>
        <w:t xml:space="preserve">3.3 </w:t>
      </w:r>
      <w:r w:rsidR="00335FCA" w:rsidRPr="004938D1">
        <w:rPr>
          <w:rFonts w:ascii="Times New Roman" w:eastAsia="Arial" w:hAnsi="Times New Roman" w:cs="Times New Roman"/>
          <w:b/>
          <w:color w:val="000000" w:themeColor="text1"/>
          <w:kern w:val="0"/>
          <w:sz w:val="24"/>
          <w:szCs w:val="24"/>
          <w:lang w:eastAsia="en-IN"/>
        </w:rPr>
        <w:t xml:space="preserve">Lady bird beetle </w:t>
      </w:r>
    </w:p>
    <w:p w14:paraId="104B1817" w14:textId="629E116D" w:rsidR="00335FCA"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ab/>
        <w:t>The mean population of the ladybird beetle at over all mean of the two sprays ranged from 0.64 to 0.54 beetle / plant, respectivel</w:t>
      </w:r>
      <w:r w:rsidR="00B019F4" w:rsidRPr="004938D1">
        <w:rPr>
          <w:rFonts w:ascii="Times New Roman" w:eastAsia="Arial" w:hAnsi="Times New Roman" w:cs="Times New Roman"/>
          <w:color w:val="000000" w:themeColor="text1"/>
          <w:kern w:val="0"/>
          <w:sz w:val="24"/>
          <w:szCs w:val="24"/>
          <w:lang w:eastAsia="en-IN"/>
        </w:rPr>
        <w:t>y, but all were found to be non-</w:t>
      </w:r>
      <w:r w:rsidRPr="004938D1">
        <w:rPr>
          <w:rFonts w:ascii="Times New Roman" w:eastAsia="Arial" w:hAnsi="Times New Roman" w:cs="Times New Roman"/>
          <w:color w:val="000000" w:themeColor="text1"/>
          <w:kern w:val="0"/>
          <w:sz w:val="24"/>
          <w:szCs w:val="24"/>
          <w:lang w:eastAsia="en-IN"/>
        </w:rPr>
        <w:t>significant</w:t>
      </w:r>
      <w:r w:rsidR="004267FC" w:rsidRPr="004938D1">
        <w:rPr>
          <w:rFonts w:ascii="Times New Roman" w:eastAsia="Arial" w:hAnsi="Times New Roman" w:cs="Times New Roman"/>
          <w:color w:val="000000" w:themeColor="text1"/>
          <w:kern w:val="0"/>
          <w:sz w:val="24"/>
          <w:szCs w:val="24"/>
          <w:lang w:eastAsia="en-IN"/>
        </w:rPr>
        <w:t>.</w:t>
      </w:r>
      <w:r w:rsidR="00BF3D7F" w:rsidRPr="004938D1">
        <w:rPr>
          <w:rFonts w:ascii="Times New Roman" w:eastAsia="Arial" w:hAnsi="Times New Roman" w:cs="Times New Roman"/>
          <w:color w:val="000000" w:themeColor="text1"/>
          <w:kern w:val="0"/>
          <w:sz w:val="24"/>
          <w:szCs w:val="24"/>
          <w:lang w:eastAsia="en-IN"/>
        </w:rPr>
        <w:t xml:space="preserve"> It confirms the findings of Mounika </w:t>
      </w:r>
      <w:r w:rsidR="00BF3D7F" w:rsidRPr="004938D1">
        <w:rPr>
          <w:rFonts w:ascii="Times New Roman" w:eastAsia="Arial" w:hAnsi="Times New Roman" w:cs="Times New Roman"/>
          <w:i/>
          <w:color w:val="000000" w:themeColor="text1"/>
          <w:kern w:val="0"/>
          <w:sz w:val="24"/>
          <w:szCs w:val="24"/>
          <w:lang w:eastAsia="en-IN"/>
        </w:rPr>
        <w:t>et al</w:t>
      </w:r>
      <w:r w:rsidR="00BF3D7F" w:rsidRPr="004938D1">
        <w:rPr>
          <w:rFonts w:ascii="Times New Roman" w:eastAsia="Arial" w:hAnsi="Times New Roman" w:cs="Times New Roman"/>
          <w:color w:val="000000" w:themeColor="text1"/>
          <w:kern w:val="0"/>
          <w:sz w:val="24"/>
          <w:szCs w:val="24"/>
          <w:lang w:eastAsia="en-IN"/>
        </w:rPr>
        <w:t xml:space="preserve">., (2019) and Kumar and Sarada (2020) as they also claimed that </w:t>
      </w:r>
      <w:proofErr w:type="spellStart"/>
      <w:r w:rsidR="00BF3D7F" w:rsidRPr="004938D1">
        <w:rPr>
          <w:rFonts w:ascii="Times New Roman" w:eastAsia="Arial" w:hAnsi="Times New Roman" w:cs="Times New Roman"/>
          <w:color w:val="000000" w:themeColor="text1"/>
          <w:kern w:val="0"/>
          <w:sz w:val="24"/>
          <w:szCs w:val="24"/>
          <w:lang w:eastAsia="en-IN"/>
        </w:rPr>
        <w:t>brahmastra</w:t>
      </w:r>
      <w:proofErr w:type="spellEnd"/>
      <w:r w:rsidR="00BF3D7F" w:rsidRPr="004938D1">
        <w:rPr>
          <w:rFonts w:ascii="Times New Roman" w:eastAsia="Arial" w:hAnsi="Times New Roman" w:cs="Times New Roman"/>
          <w:color w:val="000000" w:themeColor="text1"/>
          <w:kern w:val="0"/>
          <w:sz w:val="24"/>
          <w:szCs w:val="24"/>
          <w:lang w:eastAsia="en-IN"/>
        </w:rPr>
        <w:t xml:space="preserve">, </w:t>
      </w:r>
      <w:proofErr w:type="spellStart"/>
      <w:r w:rsidR="00BF3D7F" w:rsidRPr="004938D1">
        <w:rPr>
          <w:rFonts w:ascii="Times New Roman" w:eastAsia="Arial" w:hAnsi="Times New Roman" w:cs="Times New Roman"/>
          <w:color w:val="000000" w:themeColor="text1"/>
          <w:kern w:val="0"/>
          <w:sz w:val="24"/>
          <w:szCs w:val="24"/>
          <w:lang w:eastAsia="en-IN"/>
        </w:rPr>
        <w:t>agniastra</w:t>
      </w:r>
      <w:proofErr w:type="spellEnd"/>
      <w:r w:rsidR="00BF3D7F" w:rsidRPr="004938D1">
        <w:rPr>
          <w:rFonts w:ascii="Times New Roman" w:eastAsia="Arial" w:hAnsi="Times New Roman" w:cs="Times New Roman"/>
          <w:color w:val="000000" w:themeColor="text1"/>
          <w:kern w:val="0"/>
          <w:sz w:val="24"/>
          <w:szCs w:val="24"/>
          <w:lang w:eastAsia="en-IN"/>
        </w:rPr>
        <w:t xml:space="preserve"> and </w:t>
      </w:r>
      <w:proofErr w:type="spellStart"/>
      <w:r w:rsidR="00BF3D7F" w:rsidRPr="004938D1">
        <w:rPr>
          <w:rFonts w:ascii="Times New Roman" w:eastAsia="Arial" w:hAnsi="Times New Roman" w:cs="Times New Roman"/>
          <w:color w:val="000000" w:themeColor="text1"/>
          <w:kern w:val="0"/>
          <w:sz w:val="24"/>
          <w:szCs w:val="24"/>
          <w:lang w:eastAsia="en-IN"/>
        </w:rPr>
        <w:t>neemastra</w:t>
      </w:r>
      <w:proofErr w:type="spellEnd"/>
      <w:r w:rsidR="00BF3D7F" w:rsidRPr="004938D1">
        <w:rPr>
          <w:rFonts w:ascii="Times New Roman" w:eastAsia="Arial" w:hAnsi="Times New Roman" w:cs="Times New Roman"/>
          <w:color w:val="000000" w:themeColor="text1"/>
          <w:kern w:val="0"/>
          <w:sz w:val="24"/>
          <w:szCs w:val="24"/>
          <w:lang w:eastAsia="en-IN"/>
        </w:rPr>
        <w:t xml:space="preserve"> had no adverse effects on</w:t>
      </w:r>
      <w:r w:rsidR="00642D61" w:rsidRPr="004938D1">
        <w:rPr>
          <w:rFonts w:ascii="Times New Roman" w:eastAsia="Arial" w:hAnsi="Times New Roman" w:cs="Times New Roman"/>
          <w:color w:val="000000" w:themeColor="text1"/>
          <w:kern w:val="0"/>
          <w:sz w:val="24"/>
          <w:szCs w:val="24"/>
          <w:lang w:eastAsia="en-IN"/>
        </w:rPr>
        <w:t xml:space="preserve"> the natural enemies in cotton,</w:t>
      </w:r>
      <w:r w:rsidR="00BF3D7F" w:rsidRPr="004938D1">
        <w:rPr>
          <w:rFonts w:ascii="Times New Roman" w:eastAsia="Arial" w:hAnsi="Times New Roman" w:cs="Times New Roman"/>
          <w:color w:val="000000" w:themeColor="text1"/>
          <w:kern w:val="0"/>
          <w:sz w:val="24"/>
          <w:szCs w:val="24"/>
          <w:lang w:eastAsia="en-IN"/>
        </w:rPr>
        <w:t xml:space="preserve"> </w:t>
      </w:r>
      <w:proofErr w:type="gramStart"/>
      <w:r w:rsidR="00BF3D7F" w:rsidRPr="004938D1">
        <w:rPr>
          <w:rFonts w:ascii="Times New Roman" w:eastAsia="Arial" w:hAnsi="Times New Roman" w:cs="Times New Roman"/>
          <w:color w:val="000000" w:themeColor="text1"/>
          <w:kern w:val="0"/>
          <w:sz w:val="24"/>
          <w:szCs w:val="24"/>
          <w:lang w:eastAsia="en-IN"/>
        </w:rPr>
        <w:t>paddy,  okra</w:t>
      </w:r>
      <w:proofErr w:type="gramEnd"/>
      <w:r w:rsidR="00BF3D7F" w:rsidRPr="004938D1">
        <w:rPr>
          <w:rFonts w:ascii="Times New Roman" w:eastAsia="Arial" w:hAnsi="Times New Roman" w:cs="Times New Roman"/>
          <w:color w:val="000000" w:themeColor="text1"/>
          <w:kern w:val="0"/>
          <w:sz w:val="24"/>
          <w:szCs w:val="24"/>
          <w:lang w:eastAsia="en-IN"/>
        </w:rPr>
        <w:t xml:space="preserve"> and castor ecosystem, respectively.</w:t>
      </w:r>
    </w:p>
    <w:p w14:paraId="2BE7D391" w14:textId="4241C724" w:rsidR="00335FCA" w:rsidRPr="004938D1" w:rsidRDefault="004938D1" w:rsidP="004938D1">
      <w:pPr>
        <w:keepNext/>
        <w:keepLines/>
        <w:spacing w:after="0" w:line="360" w:lineRule="auto"/>
        <w:jc w:val="both"/>
        <w:outlineLvl w:val="0"/>
        <w:rPr>
          <w:rFonts w:ascii="Times New Roman" w:eastAsia="Arial" w:hAnsi="Times New Roman" w:cs="Times New Roman"/>
          <w:b/>
          <w:color w:val="000000" w:themeColor="text1"/>
          <w:kern w:val="0"/>
          <w:sz w:val="24"/>
          <w:szCs w:val="24"/>
          <w:lang w:eastAsia="en-IN"/>
        </w:rPr>
      </w:pPr>
      <w:r>
        <w:rPr>
          <w:rFonts w:ascii="Times New Roman" w:eastAsia="Arial" w:hAnsi="Times New Roman" w:cs="Times New Roman"/>
          <w:b/>
          <w:color w:val="000000" w:themeColor="text1"/>
          <w:kern w:val="0"/>
          <w:sz w:val="24"/>
          <w:szCs w:val="24"/>
          <w:lang w:eastAsia="en-IN"/>
        </w:rPr>
        <w:t xml:space="preserve">3.4 </w:t>
      </w:r>
      <w:r w:rsidR="00335FCA" w:rsidRPr="004938D1">
        <w:rPr>
          <w:rFonts w:ascii="Times New Roman" w:eastAsia="Arial" w:hAnsi="Times New Roman" w:cs="Times New Roman"/>
          <w:b/>
          <w:color w:val="000000" w:themeColor="text1"/>
          <w:kern w:val="0"/>
          <w:sz w:val="24"/>
          <w:szCs w:val="24"/>
          <w:lang w:eastAsia="en-IN"/>
        </w:rPr>
        <w:t xml:space="preserve">Spiders  </w:t>
      </w:r>
    </w:p>
    <w:p w14:paraId="6E55906B" w14:textId="0B748EED" w:rsidR="00335FCA" w:rsidRPr="004938D1" w:rsidRDefault="00335FCA" w:rsidP="004938D1">
      <w:pPr>
        <w:keepNext/>
        <w:keepLines/>
        <w:spacing w:after="0" w:line="360" w:lineRule="auto"/>
        <w:jc w:val="both"/>
        <w:outlineLvl w:val="1"/>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ab/>
        <w:t xml:space="preserve">The mean population of spiders at over all mean of two sprays varied from 0.51 to 0.41 spiders / plant, respectively and the differences among the </w:t>
      </w:r>
      <w:r w:rsidR="00B019F4" w:rsidRPr="004938D1">
        <w:rPr>
          <w:rFonts w:ascii="Times New Roman" w:eastAsia="Arial" w:hAnsi="Times New Roman" w:cs="Times New Roman"/>
          <w:color w:val="000000" w:themeColor="text1"/>
          <w:kern w:val="0"/>
          <w:sz w:val="24"/>
          <w:szCs w:val="24"/>
          <w:lang w:eastAsia="en-IN"/>
        </w:rPr>
        <w:t>treatments were found to be non-</w:t>
      </w:r>
      <w:r w:rsidRPr="004938D1">
        <w:rPr>
          <w:rFonts w:ascii="Times New Roman" w:eastAsia="Arial" w:hAnsi="Times New Roman" w:cs="Times New Roman"/>
          <w:color w:val="000000" w:themeColor="text1"/>
          <w:kern w:val="0"/>
          <w:sz w:val="24"/>
          <w:szCs w:val="24"/>
          <w:lang w:eastAsia="en-IN"/>
        </w:rPr>
        <w:t>significant</w:t>
      </w:r>
      <w:r w:rsidR="003E4451" w:rsidRPr="004938D1">
        <w:rPr>
          <w:rFonts w:ascii="Times New Roman" w:eastAsia="Arial" w:hAnsi="Times New Roman" w:cs="Times New Roman"/>
          <w:color w:val="000000" w:themeColor="text1"/>
          <w:kern w:val="0"/>
          <w:sz w:val="24"/>
          <w:szCs w:val="24"/>
          <w:lang w:eastAsia="en-IN"/>
        </w:rPr>
        <w:t>.</w:t>
      </w:r>
      <w:r w:rsidRPr="004938D1">
        <w:rPr>
          <w:rFonts w:ascii="Times New Roman" w:eastAsia="Arial" w:hAnsi="Times New Roman" w:cs="Times New Roman"/>
          <w:color w:val="000000" w:themeColor="text1"/>
          <w:kern w:val="0"/>
          <w:sz w:val="24"/>
          <w:szCs w:val="24"/>
          <w:lang w:eastAsia="en-IN"/>
        </w:rPr>
        <w:tab/>
        <w:t xml:space="preserve"> </w:t>
      </w:r>
      <w:r w:rsidR="00BF3D7F" w:rsidRPr="004938D1">
        <w:rPr>
          <w:rFonts w:ascii="Times New Roman" w:eastAsia="Arial" w:hAnsi="Times New Roman" w:cs="Times New Roman"/>
          <w:color w:val="000000" w:themeColor="text1"/>
          <w:kern w:val="0"/>
          <w:sz w:val="24"/>
          <w:szCs w:val="24"/>
          <w:lang w:eastAsia="en-IN"/>
        </w:rPr>
        <w:t xml:space="preserve">It confirms the findings of Patel </w:t>
      </w:r>
      <w:r w:rsidR="00BF3D7F" w:rsidRPr="004938D1">
        <w:rPr>
          <w:rFonts w:ascii="Times New Roman" w:eastAsia="Arial" w:hAnsi="Times New Roman" w:cs="Times New Roman"/>
          <w:i/>
          <w:color w:val="000000" w:themeColor="text1"/>
          <w:kern w:val="0"/>
          <w:sz w:val="24"/>
          <w:szCs w:val="24"/>
          <w:lang w:eastAsia="en-IN"/>
        </w:rPr>
        <w:t xml:space="preserve">et al. </w:t>
      </w:r>
      <w:r w:rsidR="00BF3D7F" w:rsidRPr="004938D1">
        <w:rPr>
          <w:rFonts w:ascii="Times New Roman" w:eastAsia="Arial" w:hAnsi="Times New Roman" w:cs="Times New Roman"/>
          <w:color w:val="000000" w:themeColor="text1"/>
          <w:kern w:val="0"/>
          <w:sz w:val="24"/>
          <w:szCs w:val="24"/>
          <w:lang w:eastAsia="en-IN"/>
        </w:rPr>
        <w:t xml:space="preserve">(2017), Gaikwad </w:t>
      </w:r>
      <w:r w:rsidR="00BF3D7F" w:rsidRPr="004938D1">
        <w:rPr>
          <w:rFonts w:ascii="Times New Roman" w:eastAsia="Arial" w:hAnsi="Times New Roman" w:cs="Times New Roman"/>
          <w:i/>
          <w:color w:val="000000" w:themeColor="text1"/>
          <w:kern w:val="0"/>
          <w:sz w:val="24"/>
          <w:szCs w:val="24"/>
          <w:lang w:eastAsia="en-IN"/>
        </w:rPr>
        <w:t>et al</w:t>
      </w:r>
      <w:r w:rsidR="00BF3D7F" w:rsidRPr="004938D1">
        <w:rPr>
          <w:rFonts w:ascii="Times New Roman" w:eastAsia="Arial" w:hAnsi="Times New Roman" w:cs="Times New Roman"/>
          <w:color w:val="000000" w:themeColor="text1"/>
          <w:kern w:val="0"/>
          <w:sz w:val="24"/>
          <w:szCs w:val="24"/>
          <w:lang w:eastAsia="en-IN"/>
        </w:rPr>
        <w:t xml:space="preserve">., (2020) as they also claimed that </w:t>
      </w:r>
      <w:proofErr w:type="spellStart"/>
      <w:r w:rsidR="00BF3D7F" w:rsidRPr="004938D1">
        <w:rPr>
          <w:rFonts w:ascii="Times New Roman" w:eastAsia="Arial" w:hAnsi="Times New Roman" w:cs="Times New Roman"/>
          <w:color w:val="000000" w:themeColor="text1"/>
          <w:kern w:val="0"/>
          <w:sz w:val="24"/>
          <w:szCs w:val="24"/>
          <w:lang w:eastAsia="en-IN"/>
        </w:rPr>
        <w:t>brahmastra</w:t>
      </w:r>
      <w:proofErr w:type="spellEnd"/>
      <w:r w:rsidR="00BF3D7F" w:rsidRPr="004938D1">
        <w:rPr>
          <w:rFonts w:ascii="Times New Roman" w:eastAsia="Arial" w:hAnsi="Times New Roman" w:cs="Times New Roman"/>
          <w:color w:val="000000" w:themeColor="text1"/>
          <w:kern w:val="0"/>
          <w:sz w:val="24"/>
          <w:szCs w:val="24"/>
          <w:lang w:eastAsia="en-IN"/>
        </w:rPr>
        <w:t xml:space="preserve">, </w:t>
      </w:r>
      <w:proofErr w:type="spellStart"/>
      <w:r w:rsidR="00BF3D7F" w:rsidRPr="004938D1">
        <w:rPr>
          <w:rFonts w:ascii="Times New Roman" w:eastAsia="Arial" w:hAnsi="Times New Roman" w:cs="Times New Roman"/>
          <w:color w:val="000000" w:themeColor="text1"/>
          <w:kern w:val="0"/>
          <w:sz w:val="24"/>
          <w:szCs w:val="24"/>
          <w:lang w:eastAsia="en-IN"/>
        </w:rPr>
        <w:t>agniastra</w:t>
      </w:r>
      <w:proofErr w:type="spellEnd"/>
      <w:r w:rsidR="00BF3D7F" w:rsidRPr="004938D1">
        <w:rPr>
          <w:rFonts w:ascii="Times New Roman" w:eastAsia="Arial" w:hAnsi="Times New Roman" w:cs="Times New Roman"/>
          <w:color w:val="000000" w:themeColor="text1"/>
          <w:kern w:val="0"/>
          <w:sz w:val="24"/>
          <w:szCs w:val="24"/>
          <w:lang w:eastAsia="en-IN"/>
        </w:rPr>
        <w:t xml:space="preserve"> and </w:t>
      </w:r>
      <w:proofErr w:type="spellStart"/>
      <w:r w:rsidR="00BF3D7F" w:rsidRPr="004938D1">
        <w:rPr>
          <w:rFonts w:ascii="Times New Roman" w:eastAsia="Arial" w:hAnsi="Times New Roman" w:cs="Times New Roman"/>
          <w:color w:val="000000" w:themeColor="text1"/>
          <w:kern w:val="0"/>
          <w:sz w:val="24"/>
          <w:szCs w:val="24"/>
          <w:lang w:eastAsia="en-IN"/>
        </w:rPr>
        <w:t>neemastra</w:t>
      </w:r>
      <w:proofErr w:type="spellEnd"/>
      <w:r w:rsidR="00BF3D7F" w:rsidRPr="004938D1">
        <w:rPr>
          <w:rFonts w:ascii="Times New Roman" w:eastAsia="Arial" w:hAnsi="Times New Roman" w:cs="Times New Roman"/>
          <w:color w:val="000000" w:themeColor="text1"/>
          <w:kern w:val="0"/>
          <w:sz w:val="24"/>
          <w:szCs w:val="24"/>
          <w:lang w:eastAsia="en-IN"/>
        </w:rPr>
        <w:t xml:space="preserve"> had no adverse effects on </w:t>
      </w:r>
      <w:r w:rsidR="004938D1">
        <w:rPr>
          <w:rFonts w:ascii="Times New Roman" w:eastAsia="Arial" w:hAnsi="Times New Roman" w:cs="Times New Roman"/>
          <w:color w:val="000000" w:themeColor="text1"/>
          <w:kern w:val="0"/>
          <w:sz w:val="24"/>
          <w:szCs w:val="24"/>
          <w:lang w:eastAsia="en-IN"/>
        </w:rPr>
        <w:t xml:space="preserve">the natural enemies in cotton, </w:t>
      </w:r>
      <w:r w:rsidR="00BF3D7F" w:rsidRPr="004938D1">
        <w:rPr>
          <w:rFonts w:ascii="Times New Roman" w:eastAsia="Arial" w:hAnsi="Times New Roman" w:cs="Times New Roman"/>
          <w:color w:val="000000" w:themeColor="text1"/>
          <w:kern w:val="0"/>
          <w:sz w:val="24"/>
          <w:szCs w:val="24"/>
          <w:lang w:eastAsia="en-IN"/>
        </w:rPr>
        <w:t>paddy, okra and castor ecosystem, respectively.</w:t>
      </w:r>
    </w:p>
    <w:p w14:paraId="61BDB6C9" w14:textId="70818D83" w:rsidR="00335FCA" w:rsidRPr="004938D1" w:rsidRDefault="004938D1" w:rsidP="004938D1">
      <w:pPr>
        <w:spacing w:after="0" w:line="360" w:lineRule="auto"/>
        <w:jc w:val="both"/>
        <w:rPr>
          <w:rFonts w:ascii="Times New Roman" w:eastAsia="Arial" w:hAnsi="Times New Roman" w:cs="Times New Roman"/>
          <w:color w:val="000000" w:themeColor="text1"/>
          <w:kern w:val="0"/>
          <w:sz w:val="24"/>
          <w:szCs w:val="24"/>
          <w:lang w:eastAsia="en-IN"/>
        </w:rPr>
      </w:pPr>
      <w:r>
        <w:rPr>
          <w:rFonts w:ascii="Times New Roman" w:eastAsia="Arial" w:hAnsi="Times New Roman" w:cs="Times New Roman"/>
          <w:b/>
          <w:color w:val="000000" w:themeColor="text1"/>
          <w:kern w:val="0"/>
          <w:sz w:val="24"/>
          <w:szCs w:val="24"/>
          <w:lang w:eastAsia="en-IN"/>
        </w:rPr>
        <w:t xml:space="preserve">3.5 </w:t>
      </w:r>
      <w:r w:rsidR="00335FCA" w:rsidRPr="004938D1">
        <w:rPr>
          <w:rFonts w:ascii="Times New Roman" w:eastAsia="Arial" w:hAnsi="Times New Roman" w:cs="Times New Roman"/>
          <w:b/>
          <w:color w:val="000000" w:themeColor="text1"/>
          <w:kern w:val="0"/>
          <w:sz w:val="24"/>
          <w:szCs w:val="24"/>
          <w:lang w:eastAsia="en-IN"/>
        </w:rPr>
        <w:t>Efficacy and economics of b</w:t>
      </w:r>
      <w:r w:rsidR="00BF3D7F" w:rsidRPr="004938D1">
        <w:rPr>
          <w:rFonts w:ascii="Times New Roman" w:eastAsia="Arial" w:hAnsi="Times New Roman" w:cs="Times New Roman"/>
          <w:b/>
          <w:color w:val="000000" w:themeColor="text1"/>
          <w:kern w:val="0"/>
          <w:sz w:val="24"/>
          <w:szCs w:val="24"/>
          <w:lang w:eastAsia="en-IN"/>
        </w:rPr>
        <w:t xml:space="preserve">iodynamics on black gram grain </w:t>
      </w:r>
      <w:r w:rsidR="00335FCA" w:rsidRPr="004938D1">
        <w:rPr>
          <w:rFonts w:ascii="Times New Roman" w:eastAsia="Arial" w:hAnsi="Times New Roman" w:cs="Times New Roman"/>
          <w:b/>
          <w:color w:val="000000" w:themeColor="text1"/>
          <w:kern w:val="0"/>
          <w:sz w:val="24"/>
          <w:szCs w:val="24"/>
          <w:lang w:eastAsia="en-IN"/>
        </w:rPr>
        <w:t>yield</w:t>
      </w:r>
    </w:p>
    <w:p w14:paraId="23E107FB" w14:textId="77777777" w:rsidR="00BF3D7F" w:rsidRPr="004938D1" w:rsidRDefault="00335FCA" w:rsidP="00F9263A">
      <w:pPr>
        <w:spacing w:after="0" w:line="360" w:lineRule="auto"/>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ab/>
        <w:t xml:space="preserve">Highest increase in grain yield over control was recorded in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45ml/L (637.30kg/ha), followed by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30ml/L (471.09 kg/ha),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45ml/L (405.96kg/ha),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30ml/L (268.99 kg/ha) and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45ml/L (232.27 kg/ha). The next group of effective treatments were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30ml/L (161.68 kg/ha) and </w:t>
      </w:r>
      <w:proofErr w:type="spellStart"/>
      <w:r w:rsidRPr="004938D1">
        <w:rPr>
          <w:rFonts w:ascii="Times New Roman" w:eastAsia="Arial" w:hAnsi="Times New Roman" w:cs="Times New Roman"/>
          <w:color w:val="000000" w:themeColor="text1"/>
          <w:kern w:val="0"/>
          <w:sz w:val="24"/>
          <w:szCs w:val="24"/>
          <w:lang w:eastAsia="en-IN"/>
        </w:rPr>
        <w:t>dashparni</w:t>
      </w:r>
      <w:proofErr w:type="spellEnd"/>
      <w:r w:rsidRPr="004938D1">
        <w:rPr>
          <w:rFonts w:ascii="Times New Roman" w:eastAsia="Arial" w:hAnsi="Times New Roman" w:cs="Times New Roman"/>
          <w:color w:val="000000" w:themeColor="text1"/>
          <w:kern w:val="0"/>
          <w:sz w:val="24"/>
          <w:szCs w:val="24"/>
          <w:lang w:eastAsia="en-IN"/>
        </w:rPr>
        <w:t xml:space="preserve"> ark @ 45ml/L (132.27 kg/ha) which were at par with each other. Minimum increase in yield over control was registered in </w:t>
      </w:r>
      <w:proofErr w:type="spellStart"/>
      <w:r w:rsidRPr="004938D1">
        <w:rPr>
          <w:rFonts w:ascii="Times New Roman" w:eastAsia="Arial" w:hAnsi="Times New Roman" w:cs="Times New Roman"/>
          <w:color w:val="000000" w:themeColor="text1"/>
          <w:kern w:val="0"/>
          <w:sz w:val="24"/>
          <w:szCs w:val="24"/>
          <w:lang w:eastAsia="en-IN"/>
        </w:rPr>
        <w:t>dashparni</w:t>
      </w:r>
      <w:proofErr w:type="spellEnd"/>
      <w:r w:rsidRPr="004938D1">
        <w:rPr>
          <w:rFonts w:ascii="Times New Roman" w:eastAsia="Arial" w:hAnsi="Times New Roman" w:cs="Times New Roman"/>
          <w:color w:val="000000" w:themeColor="text1"/>
          <w:kern w:val="0"/>
          <w:sz w:val="24"/>
          <w:szCs w:val="24"/>
          <w:lang w:eastAsia="en-IN"/>
        </w:rPr>
        <w:t xml:space="preserve"> ark @ 30ml/L (74.68 kg/ha). The present findings are in conformity with the findings of Patel </w:t>
      </w:r>
      <w:r w:rsidRPr="004938D1">
        <w:rPr>
          <w:rFonts w:ascii="Times New Roman" w:eastAsia="Arial" w:hAnsi="Times New Roman" w:cs="Times New Roman"/>
          <w:i/>
          <w:color w:val="000000" w:themeColor="text1"/>
          <w:kern w:val="0"/>
          <w:sz w:val="24"/>
          <w:szCs w:val="24"/>
          <w:lang w:eastAsia="en-IN"/>
        </w:rPr>
        <w:t xml:space="preserve">et al. </w:t>
      </w:r>
      <w:r w:rsidRPr="004938D1">
        <w:rPr>
          <w:rFonts w:ascii="Times New Roman" w:eastAsia="Arial" w:hAnsi="Times New Roman" w:cs="Times New Roman"/>
          <w:color w:val="000000" w:themeColor="text1"/>
          <w:kern w:val="0"/>
          <w:sz w:val="24"/>
          <w:szCs w:val="24"/>
          <w:lang w:eastAsia="en-IN"/>
        </w:rPr>
        <w:t xml:space="preserve">(2017), as they also claimed that highest seed cotton yield (27.74 q/ ha) was recorded in plots treated with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20%, followed by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20% (25.12 q/ha) and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20% (23.99 q/ha),</w:t>
      </w:r>
      <w:r w:rsidR="002C63F9" w:rsidRPr="004938D1">
        <w:rPr>
          <w:rFonts w:ascii="Times New Roman" w:eastAsia="Arial" w:hAnsi="Times New Roman" w:cs="Times New Roman"/>
          <w:color w:val="000000" w:themeColor="text1"/>
          <w:kern w:val="0"/>
          <w:sz w:val="24"/>
          <w:szCs w:val="24"/>
          <w:lang w:eastAsia="en-IN"/>
        </w:rPr>
        <w:t xml:space="preserve"> </w:t>
      </w:r>
      <w:r w:rsidRPr="004938D1">
        <w:rPr>
          <w:rFonts w:ascii="Times New Roman" w:eastAsia="Arial" w:hAnsi="Times New Roman" w:cs="Times New Roman"/>
          <w:color w:val="000000" w:themeColor="text1"/>
          <w:kern w:val="0"/>
          <w:sz w:val="24"/>
          <w:szCs w:val="24"/>
          <w:lang w:eastAsia="en-IN"/>
        </w:rPr>
        <w:t xml:space="preserve">respectively. Similar findings have been documented by Sreekanth and Ramana (2020) against pod borer complex in </w:t>
      </w:r>
      <w:proofErr w:type="spellStart"/>
      <w:r w:rsidRPr="004938D1">
        <w:rPr>
          <w:rFonts w:ascii="Times New Roman" w:eastAsia="Arial" w:hAnsi="Times New Roman" w:cs="Times New Roman"/>
          <w:color w:val="000000" w:themeColor="text1"/>
          <w:kern w:val="0"/>
          <w:sz w:val="24"/>
          <w:szCs w:val="24"/>
          <w:lang w:eastAsia="en-IN"/>
        </w:rPr>
        <w:t>pigeonpea</w:t>
      </w:r>
      <w:proofErr w:type="spellEnd"/>
      <w:r w:rsidRPr="004938D1">
        <w:rPr>
          <w:rFonts w:ascii="Times New Roman" w:eastAsia="Arial" w:hAnsi="Times New Roman" w:cs="Times New Roman"/>
          <w:color w:val="000000" w:themeColor="text1"/>
          <w:kern w:val="0"/>
          <w:sz w:val="24"/>
          <w:szCs w:val="24"/>
          <w:lang w:eastAsia="en-IN"/>
        </w:rPr>
        <w:t xml:space="preserve">. However maximum cost benefit ratio was obtained in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45ml/L (1:16.53). It was followed by </w:t>
      </w:r>
      <w:proofErr w:type="spellStart"/>
      <w:r w:rsidRPr="004938D1">
        <w:rPr>
          <w:rFonts w:ascii="Times New Roman" w:eastAsia="Arial" w:hAnsi="Times New Roman" w:cs="Times New Roman"/>
          <w:color w:val="000000" w:themeColor="text1"/>
          <w:kern w:val="0"/>
          <w:sz w:val="24"/>
          <w:szCs w:val="24"/>
          <w:lang w:eastAsia="en-IN"/>
        </w:rPr>
        <w:t>brahmastra</w:t>
      </w:r>
      <w:proofErr w:type="spellEnd"/>
      <w:r w:rsidRPr="004938D1">
        <w:rPr>
          <w:rFonts w:ascii="Times New Roman" w:eastAsia="Arial" w:hAnsi="Times New Roman" w:cs="Times New Roman"/>
          <w:color w:val="000000" w:themeColor="text1"/>
          <w:kern w:val="0"/>
          <w:sz w:val="24"/>
          <w:szCs w:val="24"/>
          <w:lang w:eastAsia="en-IN"/>
        </w:rPr>
        <w:t xml:space="preserve"> @ 30 ml/L (1:11.95),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w:t>
      </w:r>
      <w:r w:rsidRPr="004938D1">
        <w:rPr>
          <w:rFonts w:ascii="Times New Roman" w:eastAsia="Arial" w:hAnsi="Times New Roman" w:cs="Times New Roman"/>
          <w:color w:val="000000" w:themeColor="text1"/>
          <w:kern w:val="0"/>
          <w:sz w:val="24"/>
          <w:szCs w:val="24"/>
          <w:lang w:eastAsia="en-IN"/>
        </w:rPr>
        <w:lastRenderedPageBreak/>
        <w:t xml:space="preserve">45ml/L (1:9.31), </w:t>
      </w:r>
      <w:proofErr w:type="spellStart"/>
      <w:r w:rsidRPr="004938D1">
        <w:rPr>
          <w:rFonts w:ascii="Times New Roman" w:eastAsia="Arial" w:hAnsi="Times New Roman" w:cs="Times New Roman"/>
          <w:color w:val="000000" w:themeColor="text1"/>
          <w:kern w:val="0"/>
          <w:sz w:val="24"/>
          <w:szCs w:val="24"/>
          <w:lang w:eastAsia="en-IN"/>
        </w:rPr>
        <w:t>agniastra</w:t>
      </w:r>
      <w:proofErr w:type="spellEnd"/>
      <w:r w:rsidRPr="004938D1">
        <w:rPr>
          <w:rFonts w:ascii="Times New Roman" w:eastAsia="Arial" w:hAnsi="Times New Roman" w:cs="Times New Roman"/>
          <w:color w:val="000000" w:themeColor="text1"/>
          <w:kern w:val="0"/>
          <w:sz w:val="24"/>
          <w:szCs w:val="24"/>
          <w:lang w:eastAsia="en-IN"/>
        </w:rPr>
        <w:t xml:space="preserve"> @ 30ml/L (1:5.83),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45ml/L (1:5.39), </w:t>
      </w:r>
      <w:proofErr w:type="spellStart"/>
      <w:r w:rsidRPr="004938D1">
        <w:rPr>
          <w:rFonts w:ascii="Times New Roman" w:eastAsia="Arial" w:hAnsi="Times New Roman" w:cs="Times New Roman"/>
          <w:color w:val="000000" w:themeColor="text1"/>
          <w:kern w:val="0"/>
          <w:sz w:val="24"/>
          <w:szCs w:val="24"/>
          <w:lang w:eastAsia="en-IN"/>
        </w:rPr>
        <w:t>neemastra</w:t>
      </w:r>
      <w:proofErr w:type="spellEnd"/>
      <w:r w:rsidRPr="004938D1">
        <w:rPr>
          <w:rFonts w:ascii="Times New Roman" w:eastAsia="Arial" w:hAnsi="Times New Roman" w:cs="Times New Roman"/>
          <w:color w:val="000000" w:themeColor="text1"/>
          <w:kern w:val="0"/>
          <w:sz w:val="24"/>
          <w:szCs w:val="24"/>
          <w:lang w:eastAsia="en-IN"/>
        </w:rPr>
        <w:t xml:space="preserve"> @ 30ml/L (1:3.45), </w:t>
      </w:r>
      <w:proofErr w:type="spellStart"/>
      <w:r w:rsidRPr="004938D1">
        <w:rPr>
          <w:rFonts w:ascii="Times New Roman" w:eastAsia="Arial" w:hAnsi="Times New Roman" w:cs="Times New Roman"/>
          <w:color w:val="000000" w:themeColor="text1"/>
          <w:kern w:val="0"/>
          <w:sz w:val="24"/>
          <w:szCs w:val="24"/>
          <w:lang w:eastAsia="en-IN"/>
        </w:rPr>
        <w:t>dashparni</w:t>
      </w:r>
      <w:proofErr w:type="spellEnd"/>
      <w:r w:rsidRPr="004938D1">
        <w:rPr>
          <w:rFonts w:ascii="Times New Roman" w:eastAsia="Arial" w:hAnsi="Times New Roman" w:cs="Times New Roman"/>
          <w:color w:val="000000" w:themeColor="text1"/>
          <w:kern w:val="0"/>
          <w:sz w:val="24"/>
          <w:szCs w:val="24"/>
          <w:lang w:eastAsia="en-IN"/>
        </w:rPr>
        <w:t xml:space="preserve"> ark @ 45ml/L (1:2.12) and minimum in </w:t>
      </w:r>
      <w:proofErr w:type="spellStart"/>
      <w:r w:rsidRPr="004938D1">
        <w:rPr>
          <w:rFonts w:ascii="Times New Roman" w:eastAsia="Arial" w:hAnsi="Times New Roman" w:cs="Times New Roman"/>
          <w:color w:val="000000" w:themeColor="text1"/>
          <w:kern w:val="0"/>
          <w:sz w:val="24"/>
          <w:szCs w:val="24"/>
          <w:lang w:eastAsia="en-IN"/>
        </w:rPr>
        <w:t>dashparni</w:t>
      </w:r>
      <w:proofErr w:type="spellEnd"/>
      <w:r w:rsidRPr="004938D1">
        <w:rPr>
          <w:rFonts w:ascii="Times New Roman" w:eastAsia="Arial" w:hAnsi="Times New Roman" w:cs="Times New Roman"/>
          <w:color w:val="000000" w:themeColor="text1"/>
          <w:kern w:val="0"/>
          <w:sz w:val="24"/>
          <w:szCs w:val="24"/>
          <w:lang w:eastAsia="en-IN"/>
        </w:rPr>
        <w:t xml:space="preserve"> 30ml/L (1:0.76). Besides, pest population there may be a number of factors such as location, soil type, variety of the crop, fertilize used </w:t>
      </w:r>
      <w:r w:rsidRPr="004938D1">
        <w:rPr>
          <w:rFonts w:ascii="Times New Roman" w:eastAsia="Arial" w:hAnsi="Times New Roman" w:cs="Times New Roman"/>
          <w:i/>
          <w:color w:val="000000" w:themeColor="text1"/>
          <w:kern w:val="0"/>
          <w:sz w:val="24"/>
          <w:szCs w:val="24"/>
          <w:lang w:eastAsia="en-IN"/>
        </w:rPr>
        <w:t>etc.</w:t>
      </w:r>
      <w:r w:rsidRPr="004938D1">
        <w:rPr>
          <w:rFonts w:ascii="Times New Roman" w:eastAsia="Arial" w:hAnsi="Times New Roman" w:cs="Times New Roman"/>
          <w:color w:val="000000" w:themeColor="text1"/>
          <w:kern w:val="0"/>
          <w:sz w:val="24"/>
          <w:szCs w:val="24"/>
          <w:lang w:eastAsia="en-IN"/>
        </w:rPr>
        <w:t xml:space="preserve"> which may determine the grain yield at a time. Further, the losses in terms of rupees and the benefit accrued due to the use of insecticide may depend upon market price of the grain, plant protection inputs and labour cost which are likely to vary from year to year and place to place. These in turn are responsible for variation in losses caused due to pest incidence and the benefit obtained by the pest control. </w:t>
      </w:r>
    </w:p>
    <w:p w14:paraId="04D15EC3" w14:textId="0AFBEF85" w:rsidR="00335FCA"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sectPr w:rsidR="00335FCA" w:rsidRPr="004938D1" w:rsidSect="00B019F4">
          <w:headerReference w:type="even" r:id="rId7"/>
          <w:headerReference w:type="default" r:id="rId8"/>
          <w:footerReference w:type="even" r:id="rId9"/>
          <w:footerReference w:type="default" r:id="rId10"/>
          <w:headerReference w:type="first" r:id="rId11"/>
          <w:footerReference w:type="first" r:id="rId12"/>
          <w:pgSz w:w="11909" w:h="16834" w:code="9"/>
          <w:pgMar w:top="1440" w:right="1800" w:bottom="1440" w:left="1800" w:header="720" w:footer="720" w:gutter="0"/>
          <w:pgNumType w:start="69"/>
          <w:cols w:space="720"/>
        </w:sectPr>
      </w:pPr>
      <w:r w:rsidRPr="004938D1">
        <w:rPr>
          <w:rFonts w:ascii="Times New Roman" w:eastAsia="Arial" w:hAnsi="Times New Roman" w:cs="Times New Roman"/>
          <w:color w:val="000000" w:themeColor="text1"/>
          <w:kern w:val="0"/>
          <w:sz w:val="24"/>
          <w:szCs w:val="24"/>
          <w:lang w:eastAsia="en-IN"/>
        </w:rPr>
        <w:t xml:space="preserve">  </w:t>
      </w:r>
    </w:p>
    <w:tbl>
      <w:tblPr>
        <w:tblStyle w:val="TableGrid"/>
        <w:tblpPr w:leftFromText="180" w:rightFromText="180" w:horzAnchor="margin" w:tblpY="519"/>
        <w:tblW w:w="0" w:type="auto"/>
        <w:tblLook w:val="04A0" w:firstRow="1" w:lastRow="0" w:firstColumn="1" w:lastColumn="0" w:noHBand="0" w:noVBand="1"/>
      </w:tblPr>
      <w:tblGrid>
        <w:gridCol w:w="1103"/>
        <w:gridCol w:w="991"/>
        <w:gridCol w:w="999"/>
        <w:gridCol w:w="1179"/>
        <w:gridCol w:w="963"/>
        <w:gridCol w:w="1089"/>
        <w:gridCol w:w="1143"/>
        <w:gridCol w:w="954"/>
        <w:gridCol w:w="954"/>
        <w:gridCol w:w="1134"/>
        <w:gridCol w:w="1089"/>
        <w:gridCol w:w="976"/>
        <w:gridCol w:w="1354"/>
      </w:tblGrid>
      <w:tr w:rsidR="00774943" w:rsidRPr="004938D1" w14:paraId="69CD4428" w14:textId="77777777" w:rsidTr="00B019F4">
        <w:trPr>
          <w:trHeight w:val="274"/>
        </w:trPr>
        <w:tc>
          <w:tcPr>
            <w:tcW w:w="0" w:type="auto"/>
            <w:vMerge w:val="restart"/>
            <w:vAlign w:val="center"/>
          </w:tcPr>
          <w:p w14:paraId="6F2D086C" w14:textId="77777777" w:rsidR="00335FCA" w:rsidRPr="004938D1" w:rsidRDefault="00335FCA" w:rsidP="004938D1">
            <w:pPr>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lastRenderedPageBreak/>
              <w:t>Tr. code</w:t>
            </w:r>
          </w:p>
        </w:tc>
        <w:tc>
          <w:tcPr>
            <w:tcW w:w="6364" w:type="dxa"/>
            <w:gridSpan w:val="6"/>
            <w:vAlign w:val="center"/>
          </w:tcPr>
          <w:p w14:paraId="2DA9102C" w14:textId="45B1164B"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Insect pests</w:t>
            </w:r>
          </w:p>
        </w:tc>
        <w:tc>
          <w:tcPr>
            <w:tcW w:w="6461" w:type="dxa"/>
            <w:gridSpan w:val="6"/>
            <w:vAlign w:val="center"/>
          </w:tcPr>
          <w:p w14:paraId="49DE220E"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Natural enemies</w:t>
            </w:r>
          </w:p>
        </w:tc>
      </w:tr>
      <w:tr w:rsidR="00774943" w:rsidRPr="004938D1" w14:paraId="207645C1" w14:textId="77777777" w:rsidTr="002C63F9">
        <w:trPr>
          <w:trHeight w:val="274"/>
        </w:trPr>
        <w:tc>
          <w:tcPr>
            <w:tcW w:w="0" w:type="auto"/>
            <w:vMerge/>
            <w:vAlign w:val="center"/>
          </w:tcPr>
          <w:p w14:paraId="02BCA0E8" w14:textId="77777777" w:rsidR="00335FCA" w:rsidRPr="004938D1" w:rsidRDefault="00335FCA" w:rsidP="004938D1">
            <w:pPr>
              <w:jc w:val="center"/>
              <w:rPr>
                <w:rFonts w:ascii="Times New Roman" w:hAnsi="Times New Roman" w:cs="Times New Roman"/>
                <w:b/>
                <w:bCs/>
                <w:color w:val="000000" w:themeColor="text1"/>
                <w:kern w:val="0"/>
                <w:sz w:val="24"/>
                <w:szCs w:val="24"/>
                <w:lang w:val="en-US"/>
              </w:rPr>
            </w:pPr>
          </w:p>
        </w:tc>
        <w:tc>
          <w:tcPr>
            <w:tcW w:w="3169" w:type="dxa"/>
            <w:gridSpan w:val="3"/>
            <w:vAlign w:val="center"/>
          </w:tcPr>
          <w:p w14:paraId="197586C0"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Adult white fly / plant</w:t>
            </w:r>
          </w:p>
        </w:tc>
        <w:tc>
          <w:tcPr>
            <w:tcW w:w="3195" w:type="dxa"/>
            <w:gridSpan w:val="3"/>
            <w:vAlign w:val="center"/>
          </w:tcPr>
          <w:p w14:paraId="4CBF3C82"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proofErr w:type="spellStart"/>
            <w:r w:rsidRPr="004938D1">
              <w:rPr>
                <w:rFonts w:ascii="Times New Roman" w:hAnsi="Times New Roman" w:cs="Times New Roman"/>
                <w:b/>
                <w:bCs/>
                <w:color w:val="000000" w:themeColor="text1"/>
                <w:kern w:val="0"/>
                <w:sz w:val="24"/>
                <w:szCs w:val="24"/>
                <w:lang w:val="en-US"/>
              </w:rPr>
              <w:t>Jassids</w:t>
            </w:r>
            <w:proofErr w:type="spellEnd"/>
            <w:r w:rsidRPr="004938D1">
              <w:rPr>
                <w:rFonts w:ascii="Times New Roman" w:hAnsi="Times New Roman" w:cs="Times New Roman"/>
                <w:b/>
                <w:bCs/>
                <w:color w:val="000000" w:themeColor="text1"/>
                <w:kern w:val="0"/>
                <w:sz w:val="24"/>
                <w:szCs w:val="24"/>
                <w:lang w:val="en-US"/>
              </w:rPr>
              <w:t>/ 2 leaves</w:t>
            </w:r>
          </w:p>
        </w:tc>
        <w:tc>
          <w:tcPr>
            <w:tcW w:w="3042" w:type="dxa"/>
            <w:gridSpan w:val="3"/>
            <w:vAlign w:val="center"/>
          </w:tcPr>
          <w:p w14:paraId="5F812004"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Lady bird beetle /plant</w:t>
            </w:r>
          </w:p>
        </w:tc>
        <w:tc>
          <w:tcPr>
            <w:tcW w:w="3419" w:type="dxa"/>
            <w:gridSpan w:val="3"/>
            <w:vAlign w:val="center"/>
          </w:tcPr>
          <w:p w14:paraId="77B61CA8"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adult spider /plant</w:t>
            </w:r>
          </w:p>
        </w:tc>
      </w:tr>
      <w:tr w:rsidR="00774943" w:rsidRPr="004938D1" w14:paraId="34127AB1" w14:textId="77777777" w:rsidTr="002C63F9">
        <w:trPr>
          <w:trHeight w:val="77"/>
        </w:trPr>
        <w:tc>
          <w:tcPr>
            <w:tcW w:w="0" w:type="auto"/>
            <w:vMerge/>
            <w:vAlign w:val="center"/>
          </w:tcPr>
          <w:p w14:paraId="745EC62A" w14:textId="77777777" w:rsidR="00335FCA" w:rsidRPr="004938D1" w:rsidRDefault="00335FCA" w:rsidP="004938D1">
            <w:pPr>
              <w:jc w:val="center"/>
              <w:rPr>
                <w:rFonts w:ascii="Times New Roman" w:hAnsi="Times New Roman" w:cs="Times New Roman"/>
                <w:b/>
                <w:bCs/>
                <w:color w:val="000000" w:themeColor="text1"/>
                <w:kern w:val="0"/>
                <w:sz w:val="24"/>
                <w:szCs w:val="24"/>
                <w:lang w:val="en-US"/>
              </w:rPr>
            </w:pPr>
          </w:p>
        </w:tc>
        <w:tc>
          <w:tcPr>
            <w:tcW w:w="991" w:type="dxa"/>
            <w:vAlign w:val="center"/>
          </w:tcPr>
          <w:p w14:paraId="72E53D47"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1</w:t>
            </w:r>
            <w:r w:rsidRPr="004938D1">
              <w:rPr>
                <w:rFonts w:ascii="Times New Roman" w:hAnsi="Times New Roman" w:cs="Times New Roman"/>
                <w:b/>
                <w:bCs/>
                <w:color w:val="000000" w:themeColor="text1"/>
                <w:kern w:val="0"/>
                <w:sz w:val="24"/>
                <w:szCs w:val="24"/>
                <w:vertAlign w:val="superscript"/>
                <w:lang w:val="en-US"/>
              </w:rPr>
              <w:t>st</w:t>
            </w:r>
            <w:r w:rsidRPr="004938D1">
              <w:rPr>
                <w:rFonts w:ascii="Times New Roman" w:hAnsi="Times New Roman" w:cs="Times New Roman"/>
                <w:b/>
                <w:bCs/>
                <w:color w:val="000000" w:themeColor="text1"/>
                <w:kern w:val="0"/>
                <w:sz w:val="24"/>
                <w:szCs w:val="24"/>
                <w:lang w:val="en-US"/>
              </w:rPr>
              <w:t xml:space="preserve"> spray</w:t>
            </w:r>
          </w:p>
        </w:tc>
        <w:tc>
          <w:tcPr>
            <w:tcW w:w="999" w:type="dxa"/>
            <w:vAlign w:val="center"/>
          </w:tcPr>
          <w:p w14:paraId="5F6CCF17"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2</w:t>
            </w:r>
            <w:r w:rsidRPr="004938D1">
              <w:rPr>
                <w:rFonts w:ascii="Times New Roman" w:hAnsi="Times New Roman" w:cs="Times New Roman"/>
                <w:b/>
                <w:bCs/>
                <w:color w:val="000000" w:themeColor="text1"/>
                <w:kern w:val="0"/>
                <w:sz w:val="24"/>
                <w:szCs w:val="24"/>
                <w:vertAlign w:val="superscript"/>
                <w:lang w:val="en-US"/>
              </w:rPr>
              <w:t>nd</w:t>
            </w:r>
            <w:r w:rsidRPr="004938D1">
              <w:rPr>
                <w:rFonts w:ascii="Times New Roman" w:hAnsi="Times New Roman" w:cs="Times New Roman"/>
                <w:b/>
                <w:bCs/>
                <w:color w:val="000000" w:themeColor="text1"/>
                <w:kern w:val="0"/>
                <w:sz w:val="24"/>
                <w:szCs w:val="24"/>
                <w:lang w:val="en-US"/>
              </w:rPr>
              <w:t xml:space="preserve"> spray</w:t>
            </w:r>
          </w:p>
        </w:tc>
        <w:tc>
          <w:tcPr>
            <w:tcW w:w="1179" w:type="dxa"/>
            <w:vAlign w:val="center"/>
          </w:tcPr>
          <w:p w14:paraId="6C51A0C3" w14:textId="573952D4"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Mean of two sprays</w:t>
            </w:r>
          </w:p>
        </w:tc>
        <w:tc>
          <w:tcPr>
            <w:tcW w:w="963" w:type="dxa"/>
            <w:vAlign w:val="center"/>
          </w:tcPr>
          <w:p w14:paraId="129138E7"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1</w:t>
            </w:r>
            <w:r w:rsidRPr="004938D1">
              <w:rPr>
                <w:rFonts w:ascii="Times New Roman" w:hAnsi="Times New Roman" w:cs="Times New Roman"/>
                <w:b/>
                <w:bCs/>
                <w:color w:val="000000" w:themeColor="text1"/>
                <w:kern w:val="0"/>
                <w:sz w:val="24"/>
                <w:szCs w:val="24"/>
                <w:vertAlign w:val="superscript"/>
                <w:lang w:val="en-US"/>
              </w:rPr>
              <w:t>st</w:t>
            </w:r>
            <w:r w:rsidRPr="004938D1">
              <w:rPr>
                <w:rFonts w:ascii="Times New Roman" w:hAnsi="Times New Roman" w:cs="Times New Roman"/>
                <w:b/>
                <w:bCs/>
                <w:color w:val="000000" w:themeColor="text1"/>
                <w:kern w:val="0"/>
                <w:sz w:val="24"/>
                <w:szCs w:val="24"/>
                <w:lang w:val="en-US"/>
              </w:rPr>
              <w:t xml:space="preserve"> spray</w:t>
            </w:r>
          </w:p>
        </w:tc>
        <w:tc>
          <w:tcPr>
            <w:tcW w:w="1089" w:type="dxa"/>
            <w:vAlign w:val="center"/>
          </w:tcPr>
          <w:p w14:paraId="6840A44C"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2</w:t>
            </w:r>
            <w:r w:rsidRPr="004938D1">
              <w:rPr>
                <w:rFonts w:ascii="Times New Roman" w:hAnsi="Times New Roman" w:cs="Times New Roman"/>
                <w:b/>
                <w:bCs/>
                <w:color w:val="000000" w:themeColor="text1"/>
                <w:kern w:val="0"/>
                <w:sz w:val="24"/>
                <w:szCs w:val="24"/>
                <w:vertAlign w:val="superscript"/>
                <w:lang w:val="en-US"/>
              </w:rPr>
              <w:t>nd</w:t>
            </w:r>
            <w:r w:rsidRPr="004938D1">
              <w:rPr>
                <w:rFonts w:ascii="Times New Roman" w:hAnsi="Times New Roman" w:cs="Times New Roman"/>
                <w:b/>
                <w:bCs/>
                <w:color w:val="000000" w:themeColor="text1"/>
                <w:kern w:val="0"/>
                <w:sz w:val="24"/>
                <w:szCs w:val="24"/>
                <w:lang w:val="en-US"/>
              </w:rPr>
              <w:t xml:space="preserve"> spray</w:t>
            </w:r>
          </w:p>
        </w:tc>
        <w:tc>
          <w:tcPr>
            <w:tcW w:w="1143" w:type="dxa"/>
            <w:vAlign w:val="center"/>
          </w:tcPr>
          <w:p w14:paraId="12EBE229" w14:textId="4D2B6B40"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Mean of two sprays</w:t>
            </w:r>
          </w:p>
        </w:tc>
        <w:tc>
          <w:tcPr>
            <w:tcW w:w="954" w:type="dxa"/>
            <w:vAlign w:val="center"/>
          </w:tcPr>
          <w:p w14:paraId="7E4FFD9B"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1</w:t>
            </w:r>
            <w:r w:rsidRPr="004938D1">
              <w:rPr>
                <w:rFonts w:ascii="Times New Roman" w:hAnsi="Times New Roman" w:cs="Times New Roman"/>
                <w:b/>
                <w:bCs/>
                <w:color w:val="000000" w:themeColor="text1"/>
                <w:kern w:val="0"/>
                <w:sz w:val="24"/>
                <w:szCs w:val="24"/>
                <w:vertAlign w:val="superscript"/>
                <w:lang w:val="en-US"/>
              </w:rPr>
              <w:t>st</w:t>
            </w:r>
            <w:r w:rsidRPr="004938D1">
              <w:rPr>
                <w:rFonts w:ascii="Times New Roman" w:hAnsi="Times New Roman" w:cs="Times New Roman"/>
                <w:b/>
                <w:bCs/>
                <w:color w:val="000000" w:themeColor="text1"/>
                <w:kern w:val="0"/>
                <w:sz w:val="24"/>
                <w:szCs w:val="24"/>
                <w:lang w:val="en-US"/>
              </w:rPr>
              <w:t xml:space="preserve"> spray</w:t>
            </w:r>
          </w:p>
        </w:tc>
        <w:tc>
          <w:tcPr>
            <w:tcW w:w="954" w:type="dxa"/>
            <w:vAlign w:val="center"/>
          </w:tcPr>
          <w:p w14:paraId="5DC124C8"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2</w:t>
            </w:r>
            <w:r w:rsidRPr="004938D1">
              <w:rPr>
                <w:rFonts w:ascii="Times New Roman" w:hAnsi="Times New Roman" w:cs="Times New Roman"/>
                <w:b/>
                <w:bCs/>
                <w:color w:val="000000" w:themeColor="text1"/>
                <w:kern w:val="0"/>
                <w:sz w:val="24"/>
                <w:szCs w:val="24"/>
                <w:vertAlign w:val="superscript"/>
                <w:lang w:val="en-US"/>
              </w:rPr>
              <w:t>nd</w:t>
            </w:r>
            <w:r w:rsidRPr="004938D1">
              <w:rPr>
                <w:rFonts w:ascii="Times New Roman" w:hAnsi="Times New Roman" w:cs="Times New Roman"/>
                <w:b/>
                <w:bCs/>
                <w:color w:val="000000" w:themeColor="text1"/>
                <w:kern w:val="0"/>
                <w:sz w:val="24"/>
                <w:szCs w:val="24"/>
                <w:lang w:val="en-US"/>
              </w:rPr>
              <w:t xml:space="preserve"> spray</w:t>
            </w:r>
          </w:p>
        </w:tc>
        <w:tc>
          <w:tcPr>
            <w:tcW w:w="1134" w:type="dxa"/>
            <w:vAlign w:val="center"/>
          </w:tcPr>
          <w:p w14:paraId="55AD0810" w14:textId="15BE6718"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Mean of two sprays</w:t>
            </w:r>
          </w:p>
        </w:tc>
        <w:tc>
          <w:tcPr>
            <w:tcW w:w="1089" w:type="dxa"/>
            <w:vAlign w:val="center"/>
          </w:tcPr>
          <w:p w14:paraId="6A1B2DDE"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1</w:t>
            </w:r>
            <w:r w:rsidRPr="004938D1">
              <w:rPr>
                <w:rFonts w:ascii="Times New Roman" w:hAnsi="Times New Roman" w:cs="Times New Roman"/>
                <w:b/>
                <w:bCs/>
                <w:color w:val="000000" w:themeColor="text1"/>
                <w:kern w:val="0"/>
                <w:sz w:val="24"/>
                <w:szCs w:val="24"/>
                <w:vertAlign w:val="superscript"/>
                <w:lang w:val="en-US"/>
              </w:rPr>
              <w:t>st</w:t>
            </w:r>
            <w:r w:rsidRPr="004938D1">
              <w:rPr>
                <w:rFonts w:ascii="Times New Roman" w:hAnsi="Times New Roman" w:cs="Times New Roman"/>
                <w:b/>
                <w:bCs/>
                <w:color w:val="000000" w:themeColor="text1"/>
                <w:kern w:val="0"/>
                <w:sz w:val="24"/>
                <w:szCs w:val="24"/>
                <w:lang w:val="en-US"/>
              </w:rPr>
              <w:t xml:space="preserve"> spray</w:t>
            </w:r>
          </w:p>
        </w:tc>
        <w:tc>
          <w:tcPr>
            <w:tcW w:w="976" w:type="dxa"/>
            <w:vAlign w:val="center"/>
          </w:tcPr>
          <w:p w14:paraId="2FBB989B" w14:textId="77777777"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After 2</w:t>
            </w:r>
            <w:r w:rsidRPr="004938D1">
              <w:rPr>
                <w:rFonts w:ascii="Times New Roman" w:hAnsi="Times New Roman" w:cs="Times New Roman"/>
                <w:b/>
                <w:bCs/>
                <w:color w:val="000000" w:themeColor="text1"/>
                <w:kern w:val="0"/>
                <w:sz w:val="24"/>
                <w:szCs w:val="24"/>
                <w:vertAlign w:val="superscript"/>
                <w:lang w:val="en-US"/>
              </w:rPr>
              <w:t>nd</w:t>
            </w:r>
            <w:r w:rsidRPr="004938D1">
              <w:rPr>
                <w:rFonts w:ascii="Times New Roman" w:hAnsi="Times New Roman" w:cs="Times New Roman"/>
                <w:b/>
                <w:bCs/>
                <w:color w:val="000000" w:themeColor="text1"/>
                <w:kern w:val="0"/>
                <w:sz w:val="24"/>
                <w:szCs w:val="24"/>
                <w:lang w:val="en-US"/>
              </w:rPr>
              <w:t xml:space="preserve"> spray</w:t>
            </w:r>
          </w:p>
        </w:tc>
        <w:tc>
          <w:tcPr>
            <w:tcW w:w="1354" w:type="dxa"/>
            <w:vAlign w:val="center"/>
          </w:tcPr>
          <w:p w14:paraId="4ADA4EEB" w14:textId="4485CC53" w:rsidR="00335FCA" w:rsidRPr="004938D1" w:rsidRDefault="00335FCA" w:rsidP="004938D1">
            <w:pPr>
              <w:ind w:left="-144" w:right="-144"/>
              <w:jc w:val="center"/>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Mean of two sprays</w:t>
            </w:r>
          </w:p>
        </w:tc>
      </w:tr>
      <w:tr w:rsidR="00774943" w:rsidRPr="004938D1" w14:paraId="4CBB8BF1" w14:textId="77777777" w:rsidTr="002C63F9">
        <w:trPr>
          <w:trHeight w:val="77"/>
        </w:trPr>
        <w:tc>
          <w:tcPr>
            <w:tcW w:w="0" w:type="auto"/>
            <w:vAlign w:val="center"/>
          </w:tcPr>
          <w:p w14:paraId="43F9B2AA"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1</w:t>
            </w:r>
          </w:p>
        </w:tc>
        <w:tc>
          <w:tcPr>
            <w:tcW w:w="991" w:type="dxa"/>
            <w:vAlign w:val="center"/>
          </w:tcPr>
          <w:p w14:paraId="5D47FFD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4.21</w:t>
            </w:r>
          </w:p>
          <w:p w14:paraId="2E2EE46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 xml:space="preserve">(2.05) </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99" w:type="dxa"/>
            <w:vAlign w:val="center"/>
          </w:tcPr>
          <w:p w14:paraId="57FC07B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3.23</w:t>
            </w:r>
          </w:p>
          <w:p w14:paraId="7AC11DA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(1.80)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5D9C24A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3.91</w:t>
            </w:r>
          </w:p>
          <w:p w14:paraId="4A37EEE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(1.98) </w:t>
            </w:r>
            <w:r w:rsidRPr="004938D1">
              <w:rPr>
                <w:rFonts w:ascii="Times New Roman" w:hAnsi="Times New Roman" w:cs="Times New Roman"/>
                <w:color w:val="000000" w:themeColor="text1"/>
                <w:kern w:val="0"/>
                <w:sz w:val="24"/>
                <w:szCs w:val="24"/>
                <w:vertAlign w:val="superscript"/>
              </w:rPr>
              <w:t>cd</w:t>
            </w:r>
          </w:p>
        </w:tc>
        <w:tc>
          <w:tcPr>
            <w:tcW w:w="963" w:type="dxa"/>
            <w:vAlign w:val="center"/>
          </w:tcPr>
          <w:p w14:paraId="5ED580B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4.46</w:t>
            </w:r>
          </w:p>
          <w:p w14:paraId="3FB6DF8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(2.11) </w:t>
            </w:r>
            <w:r w:rsidRPr="004938D1">
              <w:rPr>
                <w:rFonts w:ascii="Times New Roman" w:hAnsi="Times New Roman" w:cs="Times New Roman"/>
                <w:color w:val="000000" w:themeColor="text1"/>
                <w:kern w:val="0"/>
                <w:sz w:val="24"/>
                <w:szCs w:val="24"/>
                <w:vertAlign w:val="superscript"/>
              </w:rPr>
              <w:t>f</w:t>
            </w:r>
          </w:p>
        </w:tc>
        <w:tc>
          <w:tcPr>
            <w:tcW w:w="1089" w:type="dxa"/>
            <w:vAlign w:val="center"/>
          </w:tcPr>
          <w:p w14:paraId="65AA97C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4.29</w:t>
            </w:r>
          </w:p>
          <w:p w14:paraId="5C8DCE0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(2.07) </w:t>
            </w:r>
            <w:r w:rsidRPr="004938D1">
              <w:rPr>
                <w:rFonts w:ascii="Times New Roman" w:hAnsi="Times New Roman" w:cs="Times New Roman"/>
                <w:color w:val="000000" w:themeColor="text1"/>
                <w:kern w:val="0"/>
                <w:sz w:val="24"/>
                <w:szCs w:val="24"/>
                <w:vertAlign w:val="superscript"/>
              </w:rPr>
              <w:t>cd</w:t>
            </w:r>
          </w:p>
        </w:tc>
        <w:tc>
          <w:tcPr>
            <w:tcW w:w="1143" w:type="dxa"/>
            <w:vAlign w:val="center"/>
          </w:tcPr>
          <w:p w14:paraId="47253AA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4.38</w:t>
            </w:r>
          </w:p>
          <w:p w14:paraId="7A490D2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(2.09)</w:t>
            </w:r>
            <w:proofErr w:type="spellStart"/>
            <w:r w:rsidRPr="004938D1">
              <w:rPr>
                <w:rFonts w:ascii="Times New Roman" w:hAnsi="Times New Roman" w:cs="Times New Roman"/>
                <w:color w:val="000000" w:themeColor="text1"/>
                <w:kern w:val="0"/>
                <w:sz w:val="24"/>
                <w:szCs w:val="24"/>
                <w:vertAlign w:val="superscript"/>
              </w:rPr>
              <w:t>ef</w:t>
            </w:r>
            <w:proofErr w:type="spellEnd"/>
          </w:p>
        </w:tc>
        <w:tc>
          <w:tcPr>
            <w:tcW w:w="954" w:type="dxa"/>
            <w:vAlign w:val="center"/>
          </w:tcPr>
          <w:p w14:paraId="5F89CF14"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0.64</w:t>
            </w:r>
          </w:p>
          <w:p w14:paraId="44DA2AA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(0.80)</w:t>
            </w:r>
          </w:p>
        </w:tc>
        <w:tc>
          <w:tcPr>
            <w:tcW w:w="954" w:type="dxa"/>
            <w:vAlign w:val="center"/>
          </w:tcPr>
          <w:p w14:paraId="00A404B8"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0.64</w:t>
            </w:r>
          </w:p>
          <w:p w14:paraId="2F55C07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(0.80)</w:t>
            </w:r>
          </w:p>
        </w:tc>
        <w:tc>
          <w:tcPr>
            <w:tcW w:w="1134" w:type="dxa"/>
            <w:vAlign w:val="center"/>
          </w:tcPr>
          <w:p w14:paraId="07C562D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0.64</w:t>
            </w:r>
          </w:p>
          <w:p w14:paraId="3A6E57C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(0.80)</w:t>
            </w:r>
          </w:p>
        </w:tc>
        <w:tc>
          <w:tcPr>
            <w:tcW w:w="1089" w:type="dxa"/>
            <w:vAlign w:val="center"/>
          </w:tcPr>
          <w:p w14:paraId="362ADBFA"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0.47</w:t>
            </w:r>
          </w:p>
          <w:p w14:paraId="2545E41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(0.68)</w:t>
            </w:r>
          </w:p>
        </w:tc>
        <w:tc>
          <w:tcPr>
            <w:tcW w:w="976" w:type="dxa"/>
            <w:vAlign w:val="center"/>
          </w:tcPr>
          <w:p w14:paraId="054BC071"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0.56</w:t>
            </w:r>
          </w:p>
          <w:p w14:paraId="4622551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(0.75)</w:t>
            </w:r>
          </w:p>
        </w:tc>
        <w:tc>
          <w:tcPr>
            <w:tcW w:w="1354" w:type="dxa"/>
            <w:vAlign w:val="center"/>
          </w:tcPr>
          <w:p w14:paraId="2E281DDE"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0.51</w:t>
            </w:r>
          </w:p>
          <w:p w14:paraId="540E897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(0.71)</w:t>
            </w:r>
          </w:p>
        </w:tc>
      </w:tr>
      <w:tr w:rsidR="00774943" w:rsidRPr="004938D1" w14:paraId="62C903CC" w14:textId="77777777" w:rsidTr="002C63F9">
        <w:trPr>
          <w:trHeight w:val="260"/>
        </w:trPr>
        <w:tc>
          <w:tcPr>
            <w:tcW w:w="0" w:type="auto"/>
            <w:vAlign w:val="center"/>
          </w:tcPr>
          <w:p w14:paraId="51F478DD"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2</w:t>
            </w:r>
          </w:p>
        </w:tc>
        <w:tc>
          <w:tcPr>
            <w:tcW w:w="991" w:type="dxa"/>
            <w:vAlign w:val="center"/>
          </w:tcPr>
          <w:p w14:paraId="2ACD87B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4.17</w:t>
            </w:r>
          </w:p>
          <w:p w14:paraId="29DCFBC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(2.04) </w:t>
            </w:r>
            <w:r w:rsidRPr="004938D1">
              <w:rPr>
                <w:rFonts w:ascii="Times New Roman" w:hAnsi="Times New Roman" w:cs="Times New Roman"/>
                <w:color w:val="000000" w:themeColor="text1"/>
                <w:kern w:val="0"/>
                <w:sz w:val="24"/>
                <w:szCs w:val="24"/>
                <w:vertAlign w:val="superscript"/>
              </w:rPr>
              <w:t>c</w:t>
            </w:r>
          </w:p>
        </w:tc>
        <w:tc>
          <w:tcPr>
            <w:tcW w:w="999" w:type="dxa"/>
            <w:vAlign w:val="center"/>
          </w:tcPr>
          <w:p w14:paraId="1DB4023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3.19</w:t>
            </w:r>
          </w:p>
          <w:p w14:paraId="1DC6F58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(1.79)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74C59F7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3.87</w:t>
            </w:r>
          </w:p>
          <w:p w14:paraId="5C849D1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 xml:space="preserve">(1.97) </w:t>
            </w:r>
            <w:r w:rsidRPr="004938D1">
              <w:rPr>
                <w:rFonts w:ascii="Times New Roman" w:hAnsi="Times New Roman" w:cs="Times New Roman"/>
                <w:color w:val="000000" w:themeColor="text1"/>
                <w:kern w:val="0"/>
                <w:sz w:val="24"/>
                <w:szCs w:val="24"/>
                <w:vertAlign w:val="superscript"/>
              </w:rPr>
              <w:t>d</w:t>
            </w:r>
          </w:p>
        </w:tc>
        <w:tc>
          <w:tcPr>
            <w:tcW w:w="963" w:type="dxa"/>
            <w:vAlign w:val="center"/>
          </w:tcPr>
          <w:p w14:paraId="668C0A3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4.40</w:t>
            </w:r>
          </w:p>
          <w:p w14:paraId="2570F86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(2.10)</w:t>
            </w:r>
            <w:r w:rsidRPr="004938D1">
              <w:rPr>
                <w:rFonts w:ascii="Times New Roman" w:hAnsi="Times New Roman" w:cs="Times New Roman"/>
                <w:color w:val="000000" w:themeColor="text1"/>
                <w:kern w:val="0"/>
                <w:sz w:val="24"/>
                <w:szCs w:val="24"/>
                <w:vertAlign w:val="superscript"/>
              </w:rPr>
              <w:t>g</w:t>
            </w:r>
          </w:p>
        </w:tc>
        <w:tc>
          <w:tcPr>
            <w:tcW w:w="1089" w:type="dxa"/>
            <w:vAlign w:val="center"/>
          </w:tcPr>
          <w:p w14:paraId="79F5B2F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4.26</w:t>
            </w:r>
          </w:p>
          <w:p w14:paraId="61DFDF7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(2.06) </w:t>
            </w:r>
            <w:r w:rsidRPr="004938D1">
              <w:rPr>
                <w:rFonts w:ascii="Times New Roman" w:hAnsi="Times New Roman" w:cs="Times New Roman"/>
                <w:color w:val="000000" w:themeColor="text1"/>
                <w:kern w:val="0"/>
                <w:sz w:val="24"/>
                <w:szCs w:val="24"/>
                <w:vertAlign w:val="superscript"/>
              </w:rPr>
              <w:t>d</w:t>
            </w:r>
          </w:p>
        </w:tc>
        <w:tc>
          <w:tcPr>
            <w:tcW w:w="1143" w:type="dxa"/>
            <w:vAlign w:val="center"/>
          </w:tcPr>
          <w:p w14:paraId="648C860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4.33</w:t>
            </w:r>
          </w:p>
          <w:p w14:paraId="7DFDFA4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(2.08)</w:t>
            </w:r>
            <w:r w:rsidRPr="004938D1">
              <w:rPr>
                <w:rFonts w:ascii="Times New Roman" w:hAnsi="Times New Roman" w:cs="Times New Roman"/>
                <w:color w:val="000000" w:themeColor="text1"/>
                <w:kern w:val="0"/>
                <w:sz w:val="24"/>
                <w:szCs w:val="24"/>
                <w:vertAlign w:val="superscript"/>
              </w:rPr>
              <w:t>f</w:t>
            </w:r>
          </w:p>
        </w:tc>
        <w:tc>
          <w:tcPr>
            <w:tcW w:w="954" w:type="dxa"/>
            <w:vAlign w:val="center"/>
          </w:tcPr>
          <w:p w14:paraId="13766F4D"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0.58</w:t>
            </w:r>
          </w:p>
          <w:p w14:paraId="41988EC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(0.75)</w:t>
            </w:r>
          </w:p>
        </w:tc>
        <w:tc>
          <w:tcPr>
            <w:tcW w:w="954" w:type="dxa"/>
            <w:vAlign w:val="center"/>
          </w:tcPr>
          <w:p w14:paraId="14AB204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0.58</w:t>
            </w:r>
          </w:p>
          <w:p w14:paraId="0402C49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(0.77)</w:t>
            </w:r>
          </w:p>
        </w:tc>
        <w:tc>
          <w:tcPr>
            <w:tcW w:w="1134" w:type="dxa"/>
            <w:vAlign w:val="center"/>
          </w:tcPr>
          <w:p w14:paraId="793C0162"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0.59</w:t>
            </w:r>
          </w:p>
          <w:p w14:paraId="0E0DFF7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(0.76)</w:t>
            </w:r>
          </w:p>
        </w:tc>
        <w:tc>
          <w:tcPr>
            <w:tcW w:w="1089" w:type="dxa"/>
            <w:vAlign w:val="center"/>
          </w:tcPr>
          <w:p w14:paraId="4A0E639A"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0.43</w:t>
            </w:r>
          </w:p>
          <w:p w14:paraId="250FEFF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(0.64)</w:t>
            </w:r>
          </w:p>
        </w:tc>
        <w:tc>
          <w:tcPr>
            <w:tcW w:w="976" w:type="dxa"/>
            <w:vAlign w:val="center"/>
          </w:tcPr>
          <w:p w14:paraId="6F75116B"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0.50</w:t>
            </w:r>
          </w:p>
          <w:p w14:paraId="792A356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(0.70)</w:t>
            </w:r>
          </w:p>
        </w:tc>
        <w:tc>
          <w:tcPr>
            <w:tcW w:w="1354" w:type="dxa"/>
            <w:vAlign w:val="center"/>
          </w:tcPr>
          <w:p w14:paraId="634F69E3"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0.45</w:t>
            </w:r>
          </w:p>
          <w:p w14:paraId="789E0F9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(0.66)</w:t>
            </w:r>
          </w:p>
        </w:tc>
      </w:tr>
      <w:tr w:rsidR="00774943" w:rsidRPr="004938D1" w14:paraId="24ADC037" w14:textId="77777777" w:rsidTr="002C63F9">
        <w:tc>
          <w:tcPr>
            <w:tcW w:w="0" w:type="auto"/>
            <w:vAlign w:val="center"/>
          </w:tcPr>
          <w:p w14:paraId="54A39155"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3</w:t>
            </w:r>
          </w:p>
        </w:tc>
        <w:tc>
          <w:tcPr>
            <w:tcW w:w="991" w:type="dxa"/>
            <w:vAlign w:val="center"/>
          </w:tcPr>
          <w:p w14:paraId="220B5D1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4.26</w:t>
            </w:r>
          </w:p>
          <w:p w14:paraId="29002FA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(2.06) </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99" w:type="dxa"/>
            <w:vAlign w:val="center"/>
          </w:tcPr>
          <w:p w14:paraId="0731C94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3.28</w:t>
            </w:r>
          </w:p>
          <w:p w14:paraId="1C0382E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(1.81)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4DC2D20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3.96</w:t>
            </w:r>
          </w:p>
          <w:p w14:paraId="45FF5FA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(1.99) </w:t>
            </w:r>
            <w:r w:rsidRPr="004938D1">
              <w:rPr>
                <w:rFonts w:ascii="Times New Roman" w:hAnsi="Times New Roman" w:cs="Times New Roman"/>
                <w:color w:val="000000" w:themeColor="text1"/>
                <w:kern w:val="0"/>
                <w:sz w:val="24"/>
                <w:szCs w:val="24"/>
                <w:vertAlign w:val="superscript"/>
              </w:rPr>
              <w:t>cd</w:t>
            </w:r>
          </w:p>
        </w:tc>
        <w:tc>
          <w:tcPr>
            <w:tcW w:w="963" w:type="dxa"/>
            <w:vAlign w:val="center"/>
          </w:tcPr>
          <w:p w14:paraId="7104999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4.52</w:t>
            </w:r>
          </w:p>
          <w:p w14:paraId="5884806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(2.12)</w:t>
            </w:r>
            <w:r w:rsidRPr="004938D1">
              <w:rPr>
                <w:rFonts w:ascii="Times New Roman" w:hAnsi="Times New Roman" w:cs="Times New Roman"/>
                <w:color w:val="000000" w:themeColor="text1"/>
                <w:kern w:val="0"/>
                <w:sz w:val="24"/>
                <w:szCs w:val="24"/>
                <w:vertAlign w:val="superscript"/>
              </w:rPr>
              <w:t>e</w:t>
            </w:r>
          </w:p>
        </w:tc>
        <w:tc>
          <w:tcPr>
            <w:tcW w:w="1089" w:type="dxa"/>
            <w:vAlign w:val="center"/>
          </w:tcPr>
          <w:p w14:paraId="6E3FE8A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4.35</w:t>
            </w:r>
          </w:p>
          <w:p w14:paraId="24CE4A8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(2.08)</w:t>
            </w:r>
            <w:proofErr w:type="spellStart"/>
            <w:r w:rsidRPr="004938D1">
              <w:rPr>
                <w:rFonts w:ascii="Times New Roman" w:hAnsi="Times New Roman" w:cs="Times New Roman"/>
                <w:color w:val="000000" w:themeColor="text1"/>
                <w:kern w:val="0"/>
                <w:sz w:val="24"/>
                <w:szCs w:val="24"/>
                <w:vertAlign w:val="superscript"/>
              </w:rPr>
              <w:t>bcd</w:t>
            </w:r>
            <w:proofErr w:type="spellEnd"/>
          </w:p>
        </w:tc>
        <w:tc>
          <w:tcPr>
            <w:tcW w:w="1143" w:type="dxa"/>
            <w:vAlign w:val="center"/>
          </w:tcPr>
          <w:p w14:paraId="190F006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4.43</w:t>
            </w:r>
          </w:p>
          <w:p w14:paraId="6F90437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(2.10)</w:t>
            </w:r>
            <w:r w:rsidRPr="004938D1">
              <w:rPr>
                <w:rFonts w:ascii="Times New Roman" w:hAnsi="Times New Roman" w:cs="Times New Roman"/>
                <w:color w:val="000000" w:themeColor="text1"/>
                <w:kern w:val="0"/>
                <w:sz w:val="24"/>
                <w:szCs w:val="24"/>
                <w:vertAlign w:val="superscript"/>
              </w:rPr>
              <w:t>de</w:t>
            </w:r>
          </w:p>
        </w:tc>
        <w:tc>
          <w:tcPr>
            <w:tcW w:w="954" w:type="dxa"/>
            <w:vAlign w:val="center"/>
          </w:tcPr>
          <w:p w14:paraId="0C782AD5"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0.61</w:t>
            </w:r>
          </w:p>
          <w:p w14:paraId="790FECB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(0.78)</w:t>
            </w:r>
          </w:p>
        </w:tc>
        <w:tc>
          <w:tcPr>
            <w:tcW w:w="954" w:type="dxa"/>
            <w:vAlign w:val="center"/>
          </w:tcPr>
          <w:p w14:paraId="72F82ECB"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0.55</w:t>
            </w:r>
          </w:p>
          <w:p w14:paraId="3628228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(0.74)</w:t>
            </w:r>
          </w:p>
        </w:tc>
        <w:tc>
          <w:tcPr>
            <w:tcW w:w="1134" w:type="dxa"/>
            <w:vAlign w:val="center"/>
          </w:tcPr>
          <w:p w14:paraId="3CC237FD"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0.58</w:t>
            </w:r>
          </w:p>
          <w:p w14:paraId="01EACAA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(0.76)</w:t>
            </w:r>
          </w:p>
        </w:tc>
        <w:tc>
          <w:tcPr>
            <w:tcW w:w="1089" w:type="dxa"/>
            <w:vAlign w:val="center"/>
          </w:tcPr>
          <w:p w14:paraId="276DA8D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0.39</w:t>
            </w:r>
          </w:p>
          <w:p w14:paraId="34F3D63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(0.61)</w:t>
            </w:r>
          </w:p>
        </w:tc>
        <w:tc>
          <w:tcPr>
            <w:tcW w:w="976" w:type="dxa"/>
            <w:vAlign w:val="center"/>
          </w:tcPr>
          <w:p w14:paraId="096EDC99"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0.45</w:t>
            </w:r>
          </w:p>
          <w:p w14:paraId="7D11856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(0.65)</w:t>
            </w:r>
          </w:p>
        </w:tc>
        <w:tc>
          <w:tcPr>
            <w:tcW w:w="1354" w:type="dxa"/>
            <w:vAlign w:val="center"/>
          </w:tcPr>
          <w:p w14:paraId="24381750"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0.41</w:t>
            </w:r>
          </w:p>
          <w:p w14:paraId="16E32FC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(0.63)</w:t>
            </w:r>
          </w:p>
        </w:tc>
      </w:tr>
      <w:tr w:rsidR="00774943" w:rsidRPr="004938D1" w14:paraId="40E5D43D" w14:textId="77777777" w:rsidTr="002C63F9">
        <w:tc>
          <w:tcPr>
            <w:tcW w:w="0" w:type="auto"/>
            <w:vAlign w:val="center"/>
          </w:tcPr>
          <w:p w14:paraId="38B3B14F"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4</w:t>
            </w:r>
          </w:p>
        </w:tc>
        <w:tc>
          <w:tcPr>
            <w:tcW w:w="991" w:type="dxa"/>
            <w:vAlign w:val="center"/>
          </w:tcPr>
          <w:p w14:paraId="60A5E76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4.23</w:t>
            </w:r>
          </w:p>
          <w:p w14:paraId="57AC6EF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(2.05) </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99" w:type="dxa"/>
            <w:vAlign w:val="center"/>
          </w:tcPr>
          <w:p w14:paraId="0D297A7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3.25</w:t>
            </w:r>
          </w:p>
          <w:p w14:paraId="0B4C937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(1.80)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13C2A48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3.93</w:t>
            </w:r>
          </w:p>
          <w:p w14:paraId="2D2DEC5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(1.98) </w:t>
            </w:r>
            <w:r w:rsidRPr="004938D1">
              <w:rPr>
                <w:rFonts w:ascii="Times New Roman" w:hAnsi="Times New Roman" w:cs="Times New Roman"/>
                <w:color w:val="000000" w:themeColor="text1"/>
                <w:kern w:val="0"/>
                <w:sz w:val="24"/>
                <w:szCs w:val="24"/>
                <w:vertAlign w:val="superscript"/>
              </w:rPr>
              <w:t>cd</w:t>
            </w:r>
          </w:p>
        </w:tc>
        <w:tc>
          <w:tcPr>
            <w:tcW w:w="963" w:type="dxa"/>
            <w:vAlign w:val="center"/>
          </w:tcPr>
          <w:p w14:paraId="55D17D2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4.49</w:t>
            </w:r>
          </w:p>
          <w:p w14:paraId="60BB4B6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(2.12)</w:t>
            </w:r>
            <w:r w:rsidRPr="004938D1">
              <w:rPr>
                <w:rFonts w:ascii="Times New Roman" w:hAnsi="Times New Roman" w:cs="Times New Roman"/>
                <w:color w:val="000000" w:themeColor="text1"/>
                <w:kern w:val="0"/>
                <w:sz w:val="24"/>
                <w:szCs w:val="24"/>
                <w:vertAlign w:val="superscript"/>
              </w:rPr>
              <w:t>e</w:t>
            </w:r>
          </w:p>
        </w:tc>
        <w:tc>
          <w:tcPr>
            <w:tcW w:w="1089" w:type="dxa"/>
            <w:vAlign w:val="center"/>
          </w:tcPr>
          <w:p w14:paraId="0C48D9D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4.31</w:t>
            </w:r>
          </w:p>
          <w:p w14:paraId="61DA70D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(2.08)</w:t>
            </w:r>
            <w:proofErr w:type="spellStart"/>
            <w:r w:rsidRPr="004938D1">
              <w:rPr>
                <w:rFonts w:ascii="Times New Roman" w:hAnsi="Times New Roman" w:cs="Times New Roman"/>
                <w:color w:val="000000" w:themeColor="text1"/>
                <w:kern w:val="0"/>
                <w:sz w:val="24"/>
                <w:szCs w:val="24"/>
                <w:vertAlign w:val="superscript"/>
              </w:rPr>
              <w:t>bcd</w:t>
            </w:r>
            <w:proofErr w:type="spellEnd"/>
          </w:p>
        </w:tc>
        <w:tc>
          <w:tcPr>
            <w:tcW w:w="1143" w:type="dxa"/>
            <w:vAlign w:val="center"/>
          </w:tcPr>
          <w:p w14:paraId="1426B5A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4.40</w:t>
            </w:r>
          </w:p>
          <w:p w14:paraId="2C12A1B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(2.10)</w:t>
            </w:r>
            <w:r w:rsidRPr="004938D1">
              <w:rPr>
                <w:rFonts w:ascii="Times New Roman" w:hAnsi="Times New Roman" w:cs="Times New Roman"/>
                <w:color w:val="000000" w:themeColor="text1"/>
                <w:kern w:val="0"/>
                <w:sz w:val="24"/>
                <w:szCs w:val="24"/>
                <w:vertAlign w:val="superscript"/>
              </w:rPr>
              <w:t>de</w:t>
            </w:r>
          </w:p>
        </w:tc>
        <w:tc>
          <w:tcPr>
            <w:tcW w:w="954" w:type="dxa"/>
            <w:vAlign w:val="center"/>
          </w:tcPr>
          <w:p w14:paraId="61D2436A"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0.57</w:t>
            </w:r>
          </w:p>
          <w:p w14:paraId="5A712F3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(0.75)</w:t>
            </w:r>
          </w:p>
        </w:tc>
        <w:tc>
          <w:tcPr>
            <w:tcW w:w="954" w:type="dxa"/>
            <w:vAlign w:val="center"/>
          </w:tcPr>
          <w:p w14:paraId="432D5EE5"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0.66</w:t>
            </w:r>
          </w:p>
          <w:p w14:paraId="3E9E521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(0.81)</w:t>
            </w:r>
          </w:p>
        </w:tc>
        <w:tc>
          <w:tcPr>
            <w:tcW w:w="1134" w:type="dxa"/>
            <w:vAlign w:val="center"/>
          </w:tcPr>
          <w:p w14:paraId="5ABFAFC4"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0.61</w:t>
            </w:r>
          </w:p>
          <w:p w14:paraId="06C6DEA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(0.78)</w:t>
            </w:r>
          </w:p>
        </w:tc>
        <w:tc>
          <w:tcPr>
            <w:tcW w:w="1089" w:type="dxa"/>
            <w:vAlign w:val="center"/>
          </w:tcPr>
          <w:p w14:paraId="16577399"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0.43</w:t>
            </w:r>
          </w:p>
          <w:p w14:paraId="33FA756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(0.65)</w:t>
            </w:r>
          </w:p>
        </w:tc>
        <w:tc>
          <w:tcPr>
            <w:tcW w:w="976" w:type="dxa"/>
            <w:vAlign w:val="center"/>
          </w:tcPr>
          <w:p w14:paraId="2A76821A"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0.42</w:t>
            </w:r>
          </w:p>
          <w:p w14:paraId="1F69F43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(0.64)</w:t>
            </w:r>
          </w:p>
        </w:tc>
        <w:tc>
          <w:tcPr>
            <w:tcW w:w="1354" w:type="dxa"/>
            <w:vAlign w:val="center"/>
          </w:tcPr>
          <w:p w14:paraId="3EC9BFF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0.43</w:t>
            </w:r>
          </w:p>
          <w:p w14:paraId="5CD70BA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(0.65)</w:t>
            </w:r>
          </w:p>
        </w:tc>
      </w:tr>
      <w:tr w:rsidR="00774943" w:rsidRPr="004938D1" w14:paraId="03911938" w14:textId="77777777" w:rsidTr="002C63F9">
        <w:trPr>
          <w:trHeight w:val="467"/>
        </w:trPr>
        <w:tc>
          <w:tcPr>
            <w:tcW w:w="0" w:type="auto"/>
            <w:vAlign w:val="center"/>
          </w:tcPr>
          <w:p w14:paraId="4C0BFD34"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5</w:t>
            </w:r>
          </w:p>
        </w:tc>
        <w:tc>
          <w:tcPr>
            <w:tcW w:w="991" w:type="dxa"/>
            <w:vAlign w:val="center"/>
          </w:tcPr>
          <w:p w14:paraId="02FD93F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4.31</w:t>
            </w:r>
          </w:p>
          <w:p w14:paraId="5521A5D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(2.07) </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99" w:type="dxa"/>
            <w:vAlign w:val="center"/>
          </w:tcPr>
          <w:p w14:paraId="06E538A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3.34</w:t>
            </w:r>
          </w:p>
          <w:p w14:paraId="22BA301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(1.83)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5BD38D4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4.01</w:t>
            </w:r>
          </w:p>
          <w:p w14:paraId="5DE02CC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(2.00) </w:t>
            </w:r>
            <w:r w:rsidRPr="004938D1">
              <w:rPr>
                <w:rFonts w:ascii="Times New Roman" w:hAnsi="Times New Roman" w:cs="Times New Roman"/>
                <w:color w:val="000000" w:themeColor="text1"/>
                <w:kern w:val="0"/>
                <w:sz w:val="24"/>
                <w:szCs w:val="24"/>
                <w:vertAlign w:val="superscript"/>
              </w:rPr>
              <w:t>cd</w:t>
            </w:r>
          </w:p>
        </w:tc>
        <w:tc>
          <w:tcPr>
            <w:tcW w:w="963" w:type="dxa"/>
            <w:vAlign w:val="center"/>
          </w:tcPr>
          <w:p w14:paraId="7C234A9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4.57</w:t>
            </w:r>
          </w:p>
          <w:p w14:paraId="70F0D9A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(2.14)</w:t>
            </w:r>
            <w:r w:rsidRPr="004938D1">
              <w:rPr>
                <w:rFonts w:ascii="Times New Roman" w:hAnsi="Times New Roman" w:cs="Times New Roman"/>
                <w:color w:val="000000" w:themeColor="text1"/>
                <w:kern w:val="0"/>
                <w:sz w:val="24"/>
                <w:szCs w:val="24"/>
                <w:vertAlign w:val="superscript"/>
              </w:rPr>
              <w:t>c</w:t>
            </w:r>
          </w:p>
        </w:tc>
        <w:tc>
          <w:tcPr>
            <w:tcW w:w="1089" w:type="dxa"/>
            <w:vAlign w:val="center"/>
          </w:tcPr>
          <w:p w14:paraId="62DA6CA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4.40</w:t>
            </w:r>
          </w:p>
          <w:p w14:paraId="70880BA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(2.10)</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1143" w:type="dxa"/>
            <w:vAlign w:val="center"/>
          </w:tcPr>
          <w:p w14:paraId="2E34DC1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4.48</w:t>
            </w:r>
          </w:p>
          <w:p w14:paraId="3CEC3C1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(2.12)</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54" w:type="dxa"/>
            <w:vAlign w:val="center"/>
          </w:tcPr>
          <w:p w14:paraId="4DCA211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0.53</w:t>
            </w:r>
          </w:p>
          <w:p w14:paraId="5E65187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(0.73)</w:t>
            </w:r>
          </w:p>
        </w:tc>
        <w:tc>
          <w:tcPr>
            <w:tcW w:w="954" w:type="dxa"/>
            <w:vAlign w:val="center"/>
          </w:tcPr>
          <w:p w14:paraId="6767AF1E"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0.54</w:t>
            </w:r>
          </w:p>
          <w:p w14:paraId="0FB60CB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(0.73)</w:t>
            </w:r>
          </w:p>
        </w:tc>
        <w:tc>
          <w:tcPr>
            <w:tcW w:w="1134" w:type="dxa"/>
            <w:vAlign w:val="center"/>
          </w:tcPr>
          <w:p w14:paraId="56124A6D"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0.54</w:t>
            </w:r>
          </w:p>
          <w:p w14:paraId="16BE2D2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(0.73)</w:t>
            </w:r>
          </w:p>
        </w:tc>
        <w:tc>
          <w:tcPr>
            <w:tcW w:w="1089" w:type="dxa"/>
            <w:vAlign w:val="center"/>
          </w:tcPr>
          <w:p w14:paraId="18D75783"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0.46</w:t>
            </w:r>
          </w:p>
          <w:p w14:paraId="1844F95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(0.67)</w:t>
            </w:r>
          </w:p>
        </w:tc>
        <w:tc>
          <w:tcPr>
            <w:tcW w:w="976" w:type="dxa"/>
            <w:vAlign w:val="center"/>
          </w:tcPr>
          <w:p w14:paraId="291EFDD0"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0.54</w:t>
            </w:r>
          </w:p>
          <w:p w14:paraId="24FBE1A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(0.73)</w:t>
            </w:r>
          </w:p>
        </w:tc>
        <w:tc>
          <w:tcPr>
            <w:tcW w:w="1354" w:type="dxa"/>
            <w:vAlign w:val="center"/>
          </w:tcPr>
          <w:p w14:paraId="6E0D0D13"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0.48</w:t>
            </w:r>
          </w:p>
          <w:p w14:paraId="05BB755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(0.69)</w:t>
            </w:r>
          </w:p>
        </w:tc>
      </w:tr>
      <w:tr w:rsidR="00774943" w:rsidRPr="004938D1" w14:paraId="0A252345" w14:textId="77777777" w:rsidTr="002C63F9">
        <w:tc>
          <w:tcPr>
            <w:tcW w:w="0" w:type="auto"/>
            <w:vAlign w:val="center"/>
          </w:tcPr>
          <w:p w14:paraId="70813CED"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6</w:t>
            </w:r>
          </w:p>
        </w:tc>
        <w:tc>
          <w:tcPr>
            <w:tcW w:w="991" w:type="dxa"/>
            <w:vAlign w:val="center"/>
          </w:tcPr>
          <w:p w14:paraId="290B4A2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4.28</w:t>
            </w:r>
          </w:p>
          <w:p w14:paraId="3128B65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(2.06) </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99" w:type="dxa"/>
            <w:vAlign w:val="center"/>
          </w:tcPr>
          <w:p w14:paraId="01E7672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3.32</w:t>
            </w:r>
          </w:p>
          <w:p w14:paraId="256DAE5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(1.82)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7BC72C8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3.99</w:t>
            </w:r>
          </w:p>
          <w:p w14:paraId="2303585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(2.00) </w:t>
            </w:r>
            <w:r w:rsidRPr="004938D1">
              <w:rPr>
                <w:rFonts w:ascii="Times New Roman" w:hAnsi="Times New Roman" w:cs="Times New Roman"/>
                <w:color w:val="000000" w:themeColor="text1"/>
                <w:kern w:val="0"/>
                <w:sz w:val="24"/>
                <w:szCs w:val="24"/>
                <w:vertAlign w:val="superscript"/>
              </w:rPr>
              <w:t>cd</w:t>
            </w:r>
          </w:p>
        </w:tc>
        <w:tc>
          <w:tcPr>
            <w:tcW w:w="963" w:type="dxa"/>
            <w:vAlign w:val="center"/>
          </w:tcPr>
          <w:p w14:paraId="52609E4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4.53</w:t>
            </w:r>
          </w:p>
          <w:p w14:paraId="5FA5DF9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(2.13)</w:t>
            </w:r>
            <w:r w:rsidRPr="004938D1">
              <w:rPr>
                <w:rFonts w:ascii="Times New Roman" w:hAnsi="Times New Roman" w:cs="Times New Roman"/>
                <w:color w:val="000000" w:themeColor="text1"/>
                <w:kern w:val="0"/>
                <w:sz w:val="24"/>
                <w:szCs w:val="24"/>
                <w:vertAlign w:val="superscript"/>
              </w:rPr>
              <w:t>d</w:t>
            </w:r>
          </w:p>
        </w:tc>
        <w:tc>
          <w:tcPr>
            <w:tcW w:w="1089" w:type="dxa"/>
            <w:vAlign w:val="center"/>
          </w:tcPr>
          <w:p w14:paraId="79807C9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4.37</w:t>
            </w:r>
          </w:p>
          <w:p w14:paraId="5138EF5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(2.09)</w:t>
            </w:r>
            <w:proofErr w:type="spellStart"/>
            <w:r w:rsidRPr="004938D1">
              <w:rPr>
                <w:rFonts w:ascii="Times New Roman" w:hAnsi="Times New Roman" w:cs="Times New Roman"/>
                <w:color w:val="000000" w:themeColor="text1"/>
                <w:kern w:val="0"/>
                <w:sz w:val="24"/>
                <w:szCs w:val="24"/>
                <w:vertAlign w:val="superscript"/>
              </w:rPr>
              <w:t>bcd</w:t>
            </w:r>
            <w:proofErr w:type="spellEnd"/>
          </w:p>
        </w:tc>
        <w:tc>
          <w:tcPr>
            <w:tcW w:w="1143" w:type="dxa"/>
            <w:vAlign w:val="center"/>
          </w:tcPr>
          <w:p w14:paraId="1043D7A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4.45</w:t>
            </w:r>
          </w:p>
          <w:p w14:paraId="15B591E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(2.11)</w:t>
            </w:r>
            <w:r w:rsidRPr="004938D1">
              <w:rPr>
                <w:rFonts w:ascii="Times New Roman" w:hAnsi="Times New Roman" w:cs="Times New Roman"/>
                <w:color w:val="000000" w:themeColor="text1"/>
                <w:kern w:val="0"/>
                <w:sz w:val="24"/>
                <w:szCs w:val="24"/>
                <w:vertAlign w:val="superscript"/>
              </w:rPr>
              <w:t>cd</w:t>
            </w:r>
          </w:p>
        </w:tc>
        <w:tc>
          <w:tcPr>
            <w:tcW w:w="954" w:type="dxa"/>
            <w:vAlign w:val="center"/>
          </w:tcPr>
          <w:p w14:paraId="71AA9857"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0.52</w:t>
            </w:r>
          </w:p>
          <w:p w14:paraId="38A32A8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(0.72)</w:t>
            </w:r>
          </w:p>
        </w:tc>
        <w:tc>
          <w:tcPr>
            <w:tcW w:w="954" w:type="dxa"/>
            <w:vAlign w:val="center"/>
          </w:tcPr>
          <w:p w14:paraId="66A27C17"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0.62</w:t>
            </w:r>
          </w:p>
          <w:p w14:paraId="027F676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(0.79)</w:t>
            </w:r>
          </w:p>
        </w:tc>
        <w:tc>
          <w:tcPr>
            <w:tcW w:w="1134" w:type="dxa"/>
            <w:vAlign w:val="center"/>
          </w:tcPr>
          <w:p w14:paraId="6CAECD95"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0.57</w:t>
            </w:r>
          </w:p>
          <w:p w14:paraId="0911ADF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(0.75)</w:t>
            </w:r>
          </w:p>
        </w:tc>
        <w:tc>
          <w:tcPr>
            <w:tcW w:w="1089" w:type="dxa"/>
            <w:vAlign w:val="center"/>
          </w:tcPr>
          <w:p w14:paraId="064AB4D2"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0.45</w:t>
            </w:r>
          </w:p>
          <w:p w14:paraId="7B078D9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(0.66)</w:t>
            </w:r>
          </w:p>
        </w:tc>
        <w:tc>
          <w:tcPr>
            <w:tcW w:w="976" w:type="dxa"/>
            <w:vAlign w:val="center"/>
          </w:tcPr>
          <w:p w14:paraId="6BCFC7A0"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0.44</w:t>
            </w:r>
          </w:p>
          <w:p w14:paraId="1D2A230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(0.65)</w:t>
            </w:r>
          </w:p>
        </w:tc>
        <w:tc>
          <w:tcPr>
            <w:tcW w:w="1354" w:type="dxa"/>
            <w:vAlign w:val="center"/>
          </w:tcPr>
          <w:p w14:paraId="748DF47E"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0.44</w:t>
            </w:r>
          </w:p>
          <w:p w14:paraId="04E96DC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(0.65)</w:t>
            </w:r>
          </w:p>
        </w:tc>
      </w:tr>
      <w:tr w:rsidR="00774943" w:rsidRPr="004938D1" w14:paraId="554018E8" w14:textId="77777777" w:rsidTr="002C63F9">
        <w:tc>
          <w:tcPr>
            <w:tcW w:w="0" w:type="auto"/>
            <w:vAlign w:val="center"/>
          </w:tcPr>
          <w:p w14:paraId="4DC6B57A"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7</w:t>
            </w:r>
          </w:p>
        </w:tc>
        <w:tc>
          <w:tcPr>
            <w:tcW w:w="991" w:type="dxa"/>
            <w:vAlign w:val="center"/>
          </w:tcPr>
          <w:p w14:paraId="5B2CF7F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4.36</w:t>
            </w:r>
          </w:p>
          <w:p w14:paraId="6732899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(2.08) </w:t>
            </w:r>
            <w:r w:rsidRPr="004938D1">
              <w:rPr>
                <w:rFonts w:ascii="Times New Roman" w:hAnsi="Times New Roman" w:cs="Times New Roman"/>
                <w:color w:val="000000" w:themeColor="text1"/>
                <w:kern w:val="0"/>
                <w:sz w:val="24"/>
                <w:szCs w:val="24"/>
                <w:vertAlign w:val="superscript"/>
              </w:rPr>
              <w:t>b</w:t>
            </w:r>
          </w:p>
        </w:tc>
        <w:tc>
          <w:tcPr>
            <w:tcW w:w="999" w:type="dxa"/>
            <w:vAlign w:val="center"/>
          </w:tcPr>
          <w:p w14:paraId="18D62AA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3.48</w:t>
            </w:r>
          </w:p>
          <w:p w14:paraId="6B2FCBC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(1.87)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23A922C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4.11</w:t>
            </w:r>
          </w:p>
          <w:p w14:paraId="2AA7060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(2.03) </w:t>
            </w:r>
            <w:r w:rsidRPr="004938D1">
              <w:rPr>
                <w:rFonts w:ascii="Times New Roman" w:hAnsi="Times New Roman" w:cs="Times New Roman"/>
                <w:color w:val="000000" w:themeColor="text1"/>
                <w:kern w:val="0"/>
                <w:sz w:val="24"/>
                <w:szCs w:val="24"/>
                <w:vertAlign w:val="superscript"/>
              </w:rPr>
              <w:t>b</w:t>
            </w:r>
          </w:p>
        </w:tc>
        <w:tc>
          <w:tcPr>
            <w:tcW w:w="963" w:type="dxa"/>
            <w:vAlign w:val="center"/>
          </w:tcPr>
          <w:p w14:paraId="649F120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4.63</w:t>
            </w:r>
          </w:p>
          <w:p w14:paraId="4584A94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(2.15)</w:t>
            </w:r>
            <w:r w:rsidRPr="004938D1">
              <w:rPr>
                <w:rFonts w:ascii="Times New Roman" w:hAnsi="Times New Roman" w:cs="Times New Roman"/>
                <w:color w:val="000000" w:themeColor="text1"/>
                <w:kern w:val="0"/>
                <w:sz w:val="24"/>
                <w:szCs w:val="24"/>
                <w:vertAlign w:val="superscript"/>
              </w:rPr>
              <w:t>b</w:t>
            </w:r>
          </w:p>
        </w:tc>
        <w:tc>
          <w:tcPr>
            <w:tcW w:w="1089" w:type="dxa"/>
            <w:vAlign w:val="center"/>
          </w:tcPr>
          <w:p w14:paraId="0D5F153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4.46</w:t>
            </w:r>
          </w:p>
          <w:p w14:paraId="13BD7B3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(2.11)</w:t>
            </w:r>
            <w:r w:rsidRPr="004938D1">
              <w:rPr>
                <w:rFonts w:ascii="Times New Roman" w:hAnsi="Times New Roman" w:cs="Times New Roman"/>
                <w:color w:val="000000" w:themeColor="text1"/>
                <w:kern w:val="0"/>
                <w:sz w:val="24"/>
                <w:szCs w:val="24"/>
                <w:vertAlign w:val="superscript"/>
              </w:rPr>
              <w:t>b</w:t>
            </w:r>
          </w:p>
        </w:tc>
        <w:tc>
          <w:tcPr>
            <w:tcW w:w="1143" w:type="dxa"/>
            <w:vAlign w:val="center"/>
          </w:tcPr>
          <w:p w14:paraId="672D4C4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4.54</w:t>
            </w:r>
          </w:p>
          <w:p w14:paraId="4FD3B1A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(2.13)</w:t>
            </w:r>
            <w:r w:rsidRPr="004938D1">
              <w:rPr>
                <w:rFonts w:ascii="Times New Roman" w:hAnsi="Times New Roman" w:cs="Times New Roman"/>
                <w:color w:val="000000" w:themeColor="text1"/>
                <w:kern w:val="0"/>
                <w:sz w:val="24"/>
                <w:szCs w:val="24"/>
                <w:vertAlign w:val="superscript"/>
              </w:rPr>
              <w:t>b</w:t>
            </w:r>
          </w:p>
        </w:tc>
        <w:tc>
          <w:tcPr>
            <w:tcW w:w="954" w:type="dxa"/>
            <w:vAlign w:val="center"/>
          </w:tcPr>
          <w:p w14:paraId="07526108"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0.56</w:t>
            </w:r>
          </w:p>
          <w:p w14:paraId="7E6126D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(0.75)</w:t>
            </w:r>
          </w:p>
        </w:tc>
        <w:tc>
          <w:tcPr>
            <w:tcW w:w="954" w:type="dxa"/>
            <w:vAlign w:val="center"/>
          </w:tcPr>
          <w:p w14:paraId="701B7252"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0.60</w:t>
            </w:r>
          </w:p>
          <w:p w14:paraId="67FDB5C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(0.77)</w:t>
            </w:r>
          </w:p>
        </w:tc>
        <w:tc>
          <w:tcPr>
            <w:tcW w:w="1134" w:type="dxa"/>
            <w:vAlign w:val="center"/>
          </w:tcPr>
          <w:p w14:paraId="0B33E5E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0.58</w:t>
            </w:r>
          </w:p>
          <w:p w14:paraId="6108328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(0.76)</w:t>
            </w:r>
          </w:p>
        </w:tc>
        <w:tc>
          <w:tcPr>
            <w:tcW w:w="1089" w:type="dxa"/>
            <w:vAlign w:val="center"/>
          </w:tcPr>
          <w:p w14:paraId="12881E52"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0.49</w:t>
            </w:r>
          </w:p>
          <w:p w14:paraId="0AFFF42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(0.69)</w:t>
            </w:r>
          </w:p>
        </w:tc>
        <w:tc>
          <w:tcPr>
            <w:tcW w:w="976" w:type="dxa"/>
            <w:vAlign w:val="center"/>
          </w:tcPr>
          <w:p w14:paraId="18453C48"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0.47</w:t>
            </w:r>
          </w:p>
          <w:p w14:paraId="332642A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(0.67)</w:t>
            </w:r>
          </w:p>
        </w:tc>
        <w:tc>
          <w:tcPr>
            <w:tcW w:w="1354" w:type="dxa"/>
            <w:vAlign w:val="center"/>
          </w:tcPr>
          <w:p w14:paraId="5DD8498D"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0.47</w:t>
            </w:r>
          </w:p>
          <w:p w14:paraId="4D8A7F3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(0.68)</w:t>
            </w:r>
          </w:p>
        </w:tc>
      </w:tr>
      <w:tr w:rsidR="00774943" w:rsidRPr="004938D1" w14:paraId="254B3736" w14:textId="77777777" w:rsidTr="002C63F9">
        <w:tc>
          <w:tcPr>
            <w:tcW w:w="0" w:type="auto"/>
            <w:vAlign w:val="center"/>
          </w:tcPr>
          <w:p w14:paraId="17085CA4"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8</w:t>
            </w:r>
          </w:p>
        </w:tc>
        <w:tc>
          <w:tcPr>
            <w:tcW w:w="991" w:type="dxa"/>
            <w:vAlign w:val="center"/>
          </w:tcPr>
          <w:p w14:paraId="36D6C9A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4.33</w:t>
            </w:r>
          </w:p>
          <w:p w14:paraId="69040AB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(2.08) </w:t>
            </w:r>
            <w:r w:rsidRPr="004938D1">
              <w:rPr>
                <w:rFonts w:ascii="Times New Roman" w:hAnsi="Times New Roman" w:cs="Times New Roman"/>
                <w:color w:val="000000" w:themeColor="text1"/>
                <w:kern w:val="0"/>
                <w:sz w:val="24"/>
                <w:szCs w:val="24"/>
                <w:vertAlign w:val="superscript"/>
              </w:rPr>
              <w:t>b</w:t>
            </w:r>
          </w:p>
        </w:tc>
        <w:tc>
          <w:tcPr>
            <w:tcW w:w="999" w:type="dxa"/>
            <w:vAlign w:val="center"/>
          </w:tcPr>
          <w:p w14:paraId="5B1B63D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3.38</w:t>
            </w:r>
          </w:p>
          <w:p w14:paraId="44D2481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(1.84) </w:t>
            </w:r>
            <w:r w:rsidRPr="004938D1">
              <w:rPr>
                <w:rFonts w:ascii="Times New Roman" w:hAnsi="Times New Roman" w:cs="Times New Roman"/>
                <w:color w:val="000000" w:themeColor="text1"/>
                <w:kern w:val="0"/>
                <w:sz w:val="24"/>
                <w:szCs w:val="24"/>
                <w:vertAlign w:val="superscript"/>
              </w:rPr>
              <w:t>b</w:t>
            </w:r>
          </w:p>
        </w:tc>
        <w:tc>
          <w:tcPr>
            <w:tcW w:w="1179" w:type="dxa"/>
            <w:vAlign w:val="center"/>
          </w:tcPr>
          <w:p w14:paraId="5225309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4.04</w:t>
            </w:r>
          </w:p>
          <w:p w14:paraId="77C4EEB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(2.01) </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63" w:type="dxa"/>
            <w:vAlign w:val="center"/>
          </w:tcPr>
          <w:p w14:paraId="5906934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4.59</w:t>
            </w:r>
          </w:p>
          <w:p w14:paraId="6C4C2E6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(2.14)</w:t>
            </w:r>
            <w:r w:rsidRPr="004938D1">
              <w:rPr>
                <w:rFonts w:ascii="Times New Roman" w:hAnsi="Times New Roman" w:cs="Times New Roman"/>
                <w:color w:val="000000" w:themeColor="text1"/>
                <w:kern w:val="0"/>
                <w:sz w:val="24"/>
                <w:szCs w:val="24"/>
                <w:vertAlign w:val="superscript"/>
              </w:rPr>
              <w:t>c</w:t>
            </w:r>
          </w:p>
        </w:tc>
        <w:tc>
          <w:tcPr>
            <w:tcW w:w="1089" w:type="dxa"/>
            <w:vAlign w:val="center"/>
          </w:tcPr>
          <w:p w14:paraId="419D270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4.42</w:t>
            </w:r>
          </w:p>
          <w:p w14:paraId="44EFB42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(2.10)</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1143" w:type="dxa"/>
            <w:vAlign w:val="center"/>
          </w:tcPr>
          <w:p w14:paraId="3ADE156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4.51</w:t>
            </w:r>
          </w:p>
          <w:p w14:paraId="74E6F75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(2.12)</w:t>
            </w:r>
            <w:proofErr w:type="spellStart"/>
            <w:r w:rsidRPr="004938D1">
              <w:rPr>
                <w:rFonts w:ascii="Times New Roman" w:hAnsi="Times New Roman" w:cs="Times New Roman"/>
                <w:color w:val="000000" w:themeColor="text1"/>
                <w:kern w:val="0"/>
                <w:sz w:val="24"/>
                <w:szCs w:val="24"/>
                <w:vertAlign w:val="superscript"/>
              </w:rPr>
              <w:t>bc</w:t>
            </w:r>
            <w:proofErr w:type="spellEnd"/>
          </w:p>
        </w:tc>
        <w:tc>
          <w:tcPr>
            <w:tcW w:w="954" w:type="dxa"/>
            <w:vAlign w:val="center"/>
          </w:tcPr>
          <w:p w14:paraId="5BAB9AE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0.60</w:t>
            </w:r>
          </w:p>
          <w:p w14:paraId="6163332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(0.77)</w:t>
            </w:r>
          </w:p>
        </w:tc>
        <w:tc>
          <w:tcPr>
            <w:tcW w:w="954" w:type="dxa"/>
            <w:vAlign w:val="center"/>
          </w:tcPr>
          <w:p w14:paraId="35AEAD85"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0.68</w:t>
            </w:r>
          </w:p>
          <w:p w14:paraId="0943AA4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(0.82)</w:t>
            </w:r>
          </w:p>
        </w:tc>
        <w:tc>
          <w:tcPr>
            <w:tcW w:w="1134" w:type="dxa"/>
            <w:vAlign w:val="center"/>
          </w:tcPr>
          <w:p w14:paraId="03E8FD6E"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0.64</w:t>
            </w:r>
          </w:p>
          <w:p w14:paraId="1C4F13F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(0.80)</w:t>
            </w:r>
          </w:p>
        </w:tc>
        <w:tc>
          <w:tcPr>
            <w:tcW w:w="1089" w:type="dxa"/>
            <w:vAlign w:val="center"/>
          </w:tcPr>
          <w:p w14:paraId="20BCDA1F"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0.49</w:t>
            </w:r>
          </w:p>
          <w:p w14:paraId="08089B6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(0.69)</w:t>
            </w:r>
          </w:p>
        </w:tc>
        <w:tc>
          <w:tcPr>
            <w:tcW w:w="976" w:type="dxa"/>
            <w:vAlign w:val="center"/>
          </w:tcPr>
          <w:p w14:paraId="4D3D699F"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0.50</w:t>
            </w:r>
          </w:p>
          <w:p w14:paraId="4809D7FF"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(0.70)</w:t>
            </w:r>
          </w:p>
        </w:tc>
        <w:tc>
          <w:tcPr>
            <w:tcW w:w="1354" w:type="dxa"/>
            <w:vAlign w:val="center"/>
          </w:tcPr>
          <w:p w14:paraId="3CB0264E"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0.49</w:t>
            </w:r>
          </w:p>
          <w:p w14:paraId="4CBA61E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(0.69)</w:t>
            </w:r>
          </w:p>
        </w:tc>
      </w:tr>
      <w:tr w:rsidR="00774943" w:rsidRPr="004938D1" w14:paraId="74E96DF3" w14:textId="77777777" w:rsidTr="002C63F9">
        <w:tc>
          <w:tcPr>
            <w:tcW w:w="0" w:type="auto"/>
            <w:vAlign w:val="center"/>
          </w:tcPr>
          <w:p w14:paraId="5191C6FE"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lang w:val="en-US"/>
              </w:rPr>
              <w:t>T</w:t>
            </w:r>
            <w:r w:rsidRPr="004938D1">
              <w:rPr>
                <w:rFonts w:ascii="Times New Roman" w:hAnsi="Times New Roman" w:cs="Times New Roman"/>
                <w:color w:val="000000" w:themeColor="text1"/>
                <w:kern w:val="0"/>
                <w:sz w:val="24"/>
                <w:szCs w:val="24"/>
                <w:vertAlign w:val="subscript"/>
                <w:lang w:val="en-US"/>
              </w:rPr>
              <w:t>9</w:t>
            </w:r>
          </w:p>
        </w:tc>
        <w:tc>
          <w:tcPr>
            <w:tcW w:w="991" w:type="dxa"/>
            <w:vAlign w:val="center"/>
          </w:tcPr>
          <w:p w14:paraId="608BD6D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5.18</w:t>
            </w:r>
          </w:p>
          <w:p w14:paraId="6FBDC46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(2.27) </w:t>
            </w:r>
            <w:r w:rsidRPr="004938D1">
              <w:rPr>
                <w:rFonts w:ascii="Times New Roman" w:hAnsi="Times New Roman" w:cs="Times New Roman"/>
                <w:color w:val="000000" w:themeColor="text1"/>
                <w:kern w:val="0"/>
                <w:sz w:val="24"/>
                <w:szCs w:val="24"/>
                <w:vertAlign w:val="superscript"/>
              </w:rPr>
              <w:t>a</w:t>
            </w:r>
          </w:p>
        </w:tc>
        <w:tc>
          <w:tcPr>
            <w:tcW w:w="999" w:type="dxa"/>
            <w:vAlign w:val="center"/>
          </w:tcPr>
          <w:p w14:paraId="5E249C8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4.50</w:t>
            </w:r>
          </w:p>
          <w:p w14:paraId="3D94C8B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(2.12) </w:t>
            </w:r>
            <w:r w:rsidRPr="004938D1">
              <w:rPr>
                <w:rFonts w:ascii="Times New Roman" w:hAnsi="Times New Roman" w:cs="Times New Roman"/>
                <w:color w:val="000000" w:themeColor="text1"/>
                <w:kern w:val="0"/>
                <w:sz w:val="24"/>
                <w:szCs w:val="24"/>
                <w:vertAlign w:val="superscript"/>
              </w:rPr>
              <w:t>a</w:t>
            </w:r>
          </w:p>
        </w:tc>
        <w:tc>
          <w:tcPr>
            <w:tcW w:w="1179" w:type="dxa"/>
            <w:vAlign w:val="center"/>
          </w:tcPr>
          <w:p w14:paraId="0FE51C1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5.06</w:t>
            </w:r>
          </w:p>
          <w:p w14:paraId="6373E27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 xml:space="preserve">(2.26) </w:t>
            </w:r>
            <w:r w:rsidRPr="004938D1">
              <w:rPr>
                <w:rFonts w:ascii="Times New Roman" w:hAnsi="Times New Roman" w:cs="Times New Roman"/>
                <w:color w:val="000000" w:themeColor="text1"/>
                <w:kern w:val="0"/>
                <w:sz w:val="24"/>
                <w:szCs w:val="24"/>
                <w:vertAlign w:val="superscript"/>
              </w:rPr>
              <w:t>a</w:t>
            </w:r>
          </w:p>
        </w:tc>
        <w:tc>
          <w:tcPr>
            <w:tcW w:w="963" w:type="dxa"/>
            <w:vAlign w:val="center"/>
          </w:tcPr>
          <w:p w14:paraId="6FC2F073"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5.40</w:t>
            </w:r>
          </w:p>
          <w:p w14:paraId="248F5F1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(2.36)</w:t>
            </w:r>
            <w:r w:rsidRPr="004938D1">
              <w:rPr>
                <w:rFonts w:ascii="Times New Roman" w:hAnsi="Times New Roman" w:cs="Times New Roman"/>
                <w:color w:val="000000" w:themeColor="text1"/>
                <w:kern w:val="0"/>
                <w:sz w:val="24"/>
                <w:szCs w:val="24"/>
                <w:vertAlign w:val="superscript"/>
              </w:rPr>
              <w:t>a</w:t>
            </w:r>
          </w:p>
        </w:tc>
        <w:tc>
          <w:tcPr>
            <w:tcW w:w="1089" w:type="dxa"/>
            <w:vAlign w:val="center"/>
          </w:tcPr>
          <w:p w14:paraId="2B3FE42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5.35</w:t>
            </w:r>
          </w:p>
          <w:p w14:paraId="4D215EA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(2.31)</w:t>
            </w:r>
            <w:r w:rsidRPr="004938D1">
              <w:rPr>
                <w:rFonts w:ascii="Times New Roman" w:hAnsi="Times New Roman" w:cs="Times New Roman"/>
                <w:color w:val="000000" w:themeColor="text1"/>
                <w:kern w:val="0"/>
                <w:sz w:val="24"/>
                <w:szCs w:val="24"/>
                <w:vertAlign w:val="superscript"/>
              </w:rPr>
              <w:t>a</w:t>
            </w:r>
          </w:p>
        </w:tc>
        <w:tc>
          <w:tcPr>
            <w:tcW w:w="1143" w:type="dxa"/>
            <w:vAlign w:val="center"/>
          </w:tcPr>
          <w:p w14:paraId="1437F685"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5.46</w:t>
            </w:r>
          </w:p>
          <w:p w14:paraId="41F9105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(2.34)</w:t>
            </w:r>
            <w:r w:rsidRPr="004938D1">
              <w:rPr>
                <w:rFonts w:ascii="Times New Roman" w:hAnsi="Times New Roman" w:cs="Times New Roman"/>
                <w:color w:val="000000" w:themeColor="text1"/>
                <w:kern w:val="0"/>
                <w:sz w:val="24"/>
                <w:szCs w:val="24"/>
                <w:vertAlign w:val="superscript"/>
              </w:rPr>
              <w:t>a</w:t>
            </w:r>
          </w:p>
        </w:tc>
        <w:tc>
          <w:tcPr>
            <w:tcW w:w="954" w:type="dxa"/>
            <w:vAlign w:val="center"/>
          </w:tcPr>
          <w:p w14:paraId="0AF523D7"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0.62</w:t>
            </w:r>
          </w:p>
          <w:p w14:paraId="796CAC1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(0.78)</w:t>
            </w:r>
          </w:p>
        </w:tc>
        <w:tc>
          <w:tcPr>
            <w:tcW w:w="954" w:type="dxa"/>
            <w:vAlign w:val="center"/>
          </w:tcPr>
          <w:p w14:paraId="59130F60"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0.67</w:t>
            </w:r>
          </w:p>
          <w:p w14:paraId="4B41BD0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(0.82)</w:t>
            </w:r>
          </w:p>
        </w:tc>
        <w:tc>
          <w:tcPr>
            <w:tcW w:w="1134" w:type="dxa"/>
            <w:vAlign w:val="center"/>
          </w:tcPr>
          <w:p w14:paraId="33FE7A22"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0.64</w:t>
            </w:r>
          </w:p>
          <w:p w14:paraId="44A03F1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(0.80)</w:t>
            </w:r>
          </w:p>
        </w:tc>
        <w:tc>
          <w:tcPr>
            <w:tcW w:w="1089" w:type="dxa"/>
            <w:vAlign w:val="center"/>
          </w:tcPr>
          <w:p w14:paraId="52A16644"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0.41</w:t>
            </w:r>
          </w:p>
          <w:p w14:paraId="14DD23C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(0.63)</w:t>
            </w:r>
          </w:p>
        </w:tc>
        <w:tc>
          <w:tcPr>
            <w:tcW w:w="976" w:type="dxa"/>
            <w:vAlign w:val="center"/>
          </w:tcPr>
          <w:p w14:paraId="02B28AC6"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0.45</w:t>
            </w:r>
          </w:p>
          <w:p w14:paraId="16827C9D"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(0.66)</w:t>
            </w:r>
          </w:p>
        </w:tc>
        <w:tc>
          <w:tcPr>
            <w:tcW w:w="1354" w:type="dxa"/>
            <w:vAlign w:val="center"/>
          </w:tcPr>
          <w:p w14:paraId="26F34CBC" w14:textId="77777777" w:rsidR="00335FCA" w:rsidRPr="004938D1" w:rsidRDefault="00335FCA" w:rsidP="004938D1">
            <w:pPr>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0.43</w:t>
            </w:r>
          </w:p>
          <w:p w14:paraId="5ED38D8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(0.66)</w:t>
            </w:r>
          </w:p>
        </w:tc>
      </w:tr>
      <w:tr w:rsidR="00774943" w:rsidRPr="004938D1" w14:paraId="2913005F" w14:textId="77777777" w:rsidTr="002C63F9">
        <w:tc>
          <w:tcPr>
            <w:tcW w:w="0" w:type="auto"/>
            <w:vAlign w:val="center"/>
          </w:tcPr>
          <w:p w14:paraId="3A2BF16C"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proofErr w:type="spellStart"/>
            <w:r w:rsidRPr="004938D1">
              <w:rPr>
                <w:rFonts w:ascii="Times New Roman" w:hAnsi="Times New Roman" w:cs="Times New Roman"/>
                <w:color w:val="000000" w:themeColor="text1"/>
                <w:kern w:val="0"/>
                <w:sz w:val="24"/>
                <w:szCs w:val="24"/>
                <w:lang w:val="en-US"/>
              </w:rPr>
              <w:t>SEm</w:t>
            </w:r>
            <w:proofErr w:type="spellEnd"/>
            <w:r w:rsidRPr="004938D1">
              <w:rPr>
                <w:rFonts w:ascii="Times New Roman" w:hAnsi="Times New Roman" w:cs="Times New Roman"/>
                <w:color w:val="000000" w:themeColor="text1"/>
                <w:kern w:val="0"/>
                <w:sz w:val="24"/>
                <w:szCs w:val="24"/>
                <w:lang w:val="en-US"/>
              </w:rPr>
              <w:t>±</w:t>
            </w:r>
          </w:p>
        </w:tc>
        <w:tc>
          <w:tcPr>
            <w:tcW w:w="991" w:type="dxa"/>
            <w:vAlign w:val="center"/>
          </w:tcPr>
          <w:p w14:paraId="42D996AC"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0.01</w:t>
            </w:r>
          </w:p>
        </w:tc>
        <w:tc>
          <w:tcPr>
            <w:tcW w:w="999" w:type="dxa"/>
            <w:vAlign w:val="center"/>
          </w:tcPr>
          <w:p w14:paraId="3076278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0.02</w:t>
            </w:r>
          </w:p>
        </w:tc>
        <w:tc>
          <w:tcPr>
            <w:tcW w:w="1179" w:type="dxa"/>
            <w:vAlign w:val="center"/>
          </w:tcPr>
          <w:p w14:paraId="3FD7B7E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0.009</w:t>
            </w:r>
          </w:p>
        </w:tc>
        <w:tc>
          <w:tcPr>
            <w:tcW w:w="963" w:type="dxa"/>
            <w:vAlign w:val="center"/>
          </w:tcPr>
          <w:p w14:paraId="51B78398"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0.002</w:t>
            </w:r>
          </w:p>
        </w:tc>
        <w:tc>
          <w:tcPr>
            <w:tcW w:w="1089" w:type="dxa"/>
            <w:vAlign w:val="center"/>
          </w:tcPr>
          <w:p w14:paraId="0840342A"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0.01</w:t>
            </w:r>
          </w:p>
        </w:tc>
        <w:tc>
          <w:tcPr>
            <w:tcW w:w="1143" w:type="dxa"/>
            <w:vAlign w:val="center"/>
          </w:tcPr>
          <w:p w14:paraId="221DEFD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0.005</w:t>
            </w:r>
          </w:p>
        </w:tc>
        <w:tc>
          <w:tcPr>
            <w:tcW w:w="954" w:type="dxa"/>
            <w:vAlign w:val="center"/>
          </w:tcPr>
          <w:p w14:paraId="7187215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0.02</w:t>
            </w:r>
          </w:p>
        </w:tc>
        <w:tc>
          <w:tcPr>
            <w:tcW w:w="954" w:type="dxa"/>
            <w:vAlign w:val="center"/>
          </w:tcPr>
          <w:p w14:paraId="6816C15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0.02</w:t>
            </w:r>
          </w:p>
        </w:tc>
        <w:tc>
          <w:tcPr>
            <w:tcW w:w="1134" w:type="dxa"/>
            <w:vAlign w:val="center"/>
          </w:tcPr>
          <w:p w14:paraId="4C045CC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0.02</w:t>
            </w:r>
          </w:p>
        </w:tc>
        <w:tc>
          <w:tcPr>
            <w:tcW w:w="1089" w:type="dxa"/>
            <w:vAlign w:val="center"/>
          </w:tcPr>
          <w:p w14:paraId="5E6747C1"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0.01</w:t>
            </w:r>
          </w:p>
        </w:tc>
        <w:tc>
          <w:tcPr>
            <w:tcW w:w="976" w:type="dxa"/>
            <w:vAlign w:val="center"/>
          </w:tcPr>
          <w:p w14:paraId="3B38A9A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0.03</w:t>
            </w:r>
          </w:p>
        </w:tc>
        <w:tc>
          <w:tcPr>
            <w:tcW w:w="1354" w:type="dxa"/>
            <w:vAlign w:val="center"/>
          </w:tcPr>
          <w:p w14:paraId="07D247A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0.02</w:t>
            </w:r>
          </w:p>
        </w:tc>
      </w:tr>
      <w:tr w:rsidR="00774943" w:rsidRPr="004938D1" w14:paraId="5D48FC99" w14:textId="77777777" w:rsidTr="002C63F9">
        <w:trPr>
          <w:trHeight w:val="70"/>
        </w:trPr>
        <w:tc>
          <w:tcPr>
            <w:tcW w:w="0" w:type="auto"/>
            <w:vAlign w:val="center"/>
          </w:tcPr>
          <w:p w14:paraId="59021347" w14:textId="77777777" w:rsidR="00335FCA" w:rsidRPr="004938D1" w:rsidRDefault="00335FCA" w:rsidP="004938D1">
            <w:pPr>
              <w:jc w:val="center"/>
              <w:rPr>
                <w:rFonts w:ascii="Times New Roman" w:hAnsi="Times New Roman" w:cs="Times New Roman"/>
                <w:color w:val="000000" w:themeColor="text1"/>
                <w:kern w:val="0"/>
                <w:sz w:val="24"/>
                <w:szCs w:val="24"/>
                <w:lang w:val="en-US"/>
              </w:rPr>
            </w:pPr>
            <w:proofErr w:type="spellStart"/>
            <w:r w:rsidRPr="004938D1">
              <w:rPr>
                <w:rFonts w:ascii="Times New Roman" w:hAnsi="Times New Roman" w:cs="Times New Roman"/>
                <w:color w:val="000000" w:themeColor="text1"/>
                <w:kern w:val="0"/>
                <w:sz w:val="24"/>
                <w:szCs w:val="24"/>
                <w:lang w:val="en-US"/>
              </w:rPr>
              <w:t>CDat</w:t>
            </w:r>
            <w:proofErr w:type="spellEnd"/>
            <w:r w:rsidRPr="004938D1">
              <w:rPr>
                <w:rFonts w:ascii="Times New Roman" w:hAnsi="Times New Roman" w:cs="Times New Roman"/>
                <w:color w:val="000000" w:themeColor="text1"/>
                <w:kern w:val="0"/>
                <w:sz w:val="24"/>
                <w:szCs w:val="24"/>
                <w:lang w:val="en-US"/>
              </w:rPr>
              <w:t xml:space="preserve"> 5%</w:t>
            </w:r>
          </w:p>
        </w:tc>
        <w:tc>
          <w:tcPr>
            <w:tcW w:w="991" w:type="dxa"/>
            <w:vAlign w:val="center"/>
          </w:tcPr>
          <w:p w14:paraId="3FAA71A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0.02</w:t>
            </w:r>
          </w:p>
        </w:tc>
        <w:tc>
          <w:tcPr>
            <w:tcW w:w="999" w:type="dxa"/>
            <w:vAlign w:val="center"/>
          </w:tcPr>
          <w:p w14:paraId="08D79606"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0.07</w:t>
            </w:r>
          </w:p>
        </w:tc>
        <w:tc>
          <w:tcPr>
            <w:tcW w:w="1179" w:type="dxa"/>
            <w:vAlign w:val="center"/>
          </w:tcPr>
          <w:p w14:paraId="51A3230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0.02</w:t>
            </w:r>
          </w:p>
        </w:tc>
        <w:tc>
          <w:tcPr>
            <w:tcW w:w="963" w:type="dxa"/>
            <w:vAlign w:val="center"/>
          </w:tcPr>
          <w:p w14:paraId="7A84460B"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0.005</w:t>
            </w:r>
          </w:p>
        </w:tc>
        <w:tc>
          <w:tcPr>
            <w:tcW w:w="1089" w:type="dxa"/>
            <w:vAlign w:val="center"/>
          </w:tcPr>
          <w:p w14:paraId="3F800729"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0.03</w:t>
            </w:r>
          </w:p>
        </w:tc>
        <w:tc>
          <w:tcPr>
            <w:tcW w:w="1143" w:type="dxa"/>
            <w:vAlign w:val="center"/>
          </w:tcPr>
          <w:p w14:paraId="2D9F90C7"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0.01</w:t>
            </w:r>
          </w:p>
        </w:tc>
        <w:tc>
          <w:tcPr>
            <w:tcW w:w="954" w:type="dxa"/>
            <w:vAlign w:val="center"/>
          </w:tcPr>
          <w:p w14:paraId="5D81F6D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NS</w:t>
            </w:r>
          </w:p>
        </w:tc>
        <w:tc>
          <w:tcPr>
            <w:tcW w:w="954" w:type="dxa"/>
            <w:vAlign w:val="center"/>
          </w:tcPr>
          <w:p w14:paraId="5DE65F3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NS</w:t>
            </w:r>
          </w:p>
        </w:tc>
        <w:tc>
          <w:tcPr>
            <w:tcW w:w="1134" w:type="dxa"/>
            <w:vAlign w:val="center"/>
          </w:tcPr>
          <w:p w14:paraId="69DF3F54"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NS</w:t>
            </w:r>
          </w:p>
        </w:tc>
        <w:tc>
          <w:tcPr>
            <w:tcW w:w="1089" w:type="dxa"/>
            <w:vAlign w:val="center"/>
          </w:tcPr>
          <w:p w14:paraId="348D79DE"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NS</w:t>
            </w:r>
          </w:p>
        </w:tc>
        <w:tc>
          <w:tcPr>
            <w:tcW w:w="976" w:type="dxa"/>
            <w:vAlign w:val="center"/>
          </w:tcPr>
          <w:p w14:paraId="32891942"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lang w:val="en-US"/>
              </w:rPr>
            </w:pPr>
            <w:r w:rsidRPr="004938D1">
              <w:rPr>
                <w:rFonts w:ascii="Times New Roman" w:hAnsi="Times New Roman" w:cs="Times New Roman"/>
                <w:color w:val="000000" w:themeColor="text1"/>
                <w:kern w:val="0"/>
                <w:sz w:val="24"/>
                <w:szCs w:val="24"/>
              </w:rPr>
              <w:t>NS</w:t>
            </w:r>
          </w:p>
        </w:tc>
        <w:tc>
          <w:tcPr>
            <w:tcW w:w="1354" w:type="dxa"/>
            <w:vAlign w:val="center"/>
          </w:tcPr>
          <w:p w14:paraId="509ACA20" w14:textId="77777777" w:rsidR="00335FCA" w:rsidRPr="004938D1" w:rsidRDefault="00335FCA" w:rsidP="004938D1">
            <w:pPr>
              <w:ind w:left="-144" w:right="-144"/>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NS</w:t>
            </w:r>
          </w:p>
        </w:tc>
      </w:tr>
    </w:tbl>
    <w:p w14:paraId="540F64A7" w14:textId="77777777" w:rsidR="00335FCA" w:rsidRPr="004938D1" w:rsidRDefault="00335FCA" w:rsidP="004938D1">
      <w:pPr>
        <w:spacing w:after="0" w:line="360" w:lineRule="auto"/>
        <w:jc w:val="both"/>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bCs/>
          <w:color w:val="000000" w:themeColor="text1"/>
          <w:kern w:val="0"/>
          <w:sz w:val="24"/>
          <w:szCs w:val="24"/>
          <w:lang w:val="en-US"/>
        </w:rPr>
        <w:t xml:space="preserve">Table- 2: Bio-efficacy </w:t>
      </w:r>
      <w:r w:rsidRPr="004938D1">
        <w:rPr>
          <w:rFonts w:ascii="Times New Roman" w:hAnsi="Times New Roman" w:cs="Times New Roman"/>
          <w:b/>
          <w:bCs/>
          <w:color w:val="000000" w:themeColor="text1"/>
          <w:sz w:val="24"/>
          <w:szCs w:val="24"/>
        </w:rPr>
        <w:t>of biodynamics against major insect pest complex of black gram and their impact on natural enemies</w:t>
      </w:r>
      <w:r w:rsidRPr="004938D1">
        <w:rPr>
          <w:rFonts w:ascii="Times New Roman" w:hAnsi="Times New Roman" w:cs="Times New Roman"/>
          <w:b/>
          <w:bCs/>
          <w:color w:val="000000" w:themeColor="text1"/>
          <w:kern w:val="0"/>
          <w:sz w:val="24"/>
          <w:szCs w:val="24"/>
          <w:lang w:val="en-US"/>
        </w:rPr>
        <w:t xml:space="preserve"> </w:t>
      </w:r>
    </w:p>
    <w:p w14:paraId="6D954A29" w14:textId="77777777" w:rsidR="00335FCA" w:rsidRPr="004938D1" w:rsidRDefault="00335FCA" w:rsidP="004938D1">
      <w:pPr>
        <w:spacing w:after="0" w:line="360" w:lineRule="auto"/>
        <w:jc w:val="both"/>
        <w:rPr>
          <w:rFonts w:ascii="Times New Roman" w:hAnsi="Times New Roman" w:cs="Times New Roman"/>
          <w:b/>
          <w:bCs/>
          <w:color w:val="000000" w:themeColor="text1"/>
          <w:sz w:val="24"/>
          <w:szCs w:val="24"/>
          <w:lang w:val="en-US"/>
        </w:rPr>
      </w:pPr>
      <w:r w:rsidRPr="004938D1">
        <w:rPr>
          <w:rFonts w:ascii="Times New Roman" w:hAnsi="Times New Roman" w:cs="Times New Roman"/>
          <w:b/>
          <w:bCs/>
          <w:color w:val="000000" w:themeColor="text1"/>
          <w:sz w:val="24"/>
          <w:szCs w:val="24"/>
          <w:lang w:val="en-US"/>
        </w:rPr>
        <w:t>Figures in the parentheses are square root transformed values; NS = Non significant; DMRT test - Means followed by different letters are significantly different</w:t>
      </w:r>
    </w:p>
    <w:p w14:paraId="134AEB87" w14:textId="77777777" w:rsidR="00335FCA" w:rsidRPr="004938D1" w:rsidRDefault="00335FCA" w:rsidP="004938D1">
      <w:pPr>
        <w:spacing w:after="0" w:line="360" w:lineRule="auto"/>
        <w:jc w:val="both"/>
        <w:rPr>
          <w:rFonts w:ascii="Times New Roman" w:hAnsi="Times New Roman" w:cs="Times New Roman"/>
          <w:color w:val="000000" w:themeColor="text1"/>
          <w:sz w:val="24"/>
          <w:szCs w:val="24"/>
        </w:rPr>
        <w:sectPr w:rsidR="00335FCA" w:rsidRPr="004938D1" w:rsidSect="00B019F4">
          <w:pgSz w:w="16838" w:h="11906" w:orient="landscape"/>
          <w:pgMar w:top="1440" w:right="1440" w:bottom="1440" w:left="1440" w:header="709" w:footer="709" w:gutter="0"/>
          <w:cols w:space="708"/>
          <w:docGrid w:linePitch="360"/>
        </w:sectPr>
      </w:pPr>
    </w:p>
    <w:p w14:paraId="3C3A4B6C" w14:textId="77777777" w:rsidR="00335FCA"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pPr>
      <w:r w:rsidRPr="004938D1">
        <w:rPr>
          <w:rFonts w:ascii="Times New Roman" w:hAnsi="Times New Roman" w:cs="Times New Roman"/>
          <w:b/>
          <w:bCs/>
          <w:noProof/>
          <w:color w:val="000000" w:themeColor="text1"/>
          <w:sz w:val="24"/>
          <w:szCs w:val="24"/>
          <w:lang w:val="en-US" w:bidi="hi-IN"/>
        </w:rPr>
        <w:lastRenderedPageBreak/>
        <w:drawing>
          <wp:inline distT="0" distB="0" distL="0" distR="0" wp14:anchorId="40C14E62" wp14:editId="142CB4C2">
            <wp:extent cx="5303520" cy="3474720"/>
            <wp:effectExtent l="0" t="0" r="11430" b="11430"/>
            <wp:docPr id="1759039288" name="Chart 1">
              <a:extLst xmlns:a="http://schemas.openxmlformats.org/drawingml/2006/main">
                <a:ext uri="{FF2B5EF4-FFF2-40B4-BE49-F238E27FC236}">
                  <a16:creationId xmlns:a16="http://schemas.microsoft.com/office/drawing/2014/main" id="{2A9AD692-19FA-DF07-A93D-B121F113C9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6C3C9D" w14:textId="3DBA6697" w:rsidR="00335FCA" w:rsidRPr="004938D1" w:rsidRDefault="00335FCA" w:rsidP="004938D1">
      <w:pPr>
        <w:spacing w:after="0" w:line="360" w:lineRule="auto"/>
        <w:ind w:left="1116" w:hanging="1116"/>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b/>
          <w:color w:val="000000" w:themeColor="text1"/>
          <w:kern w:val="0"/>
          <w:sz w:val="24"/>
          <w:szCs w:val="24"/>
          <w:lang w:eastAsia="en-IN"/>
        </w:rPr>
        <w:t xml:space="preserve">Fig.1: Bio-efficacy of biodynamics against whitefly on black </w:t>
      </w:r>
      <w:proofErr w:type="gramStart"/>
      <w:r w:rsidRPr="004938D1">
        <w:rPr>
          <w:rFonts w:ascii="Times New Roman" w:eastAsia="Arial" w:hAnsi="Times New Roman" w:cs="Times New Roman"/>
          <w:b/>
          <w:color w:val="000000" w:themeColor="text1"/>
          <w:kern w:val="0"/>
          <w:sz w:val="24"/>
          <w:szCs w:val="24"/>
          <w:lang w:eastAsia="en-IN"/>
        </w:rPr>
        <w:t>gram  (</w:t>
      </w:r>
      <w:proofErr w:type="gramEnd"/>
      <w:r w:rsidRPr="004938D1">
        <w:rPr>
          <w:rFonts w:ascii="Times New Roman" w:eastAsia="Arial" w:hAnsi="Times New Roman" w:cs="Times New Roman"/>
          <w:b/>
          <w:color w:val="000000" w:themeColor="text1"/>
          <w:kern w:val="0"/>
          <w:sz w:val="24"/>
          <w:szCs w:val="24"/>
          <w:lang w:eastAsia="en-IN"/>
        </w:rPr>
        <w:t>Mean of two sprays)</w:t>
      </w:r>
    </w:p>
    <w:p w14:paraId="0A5E065D" w14:textId="77777777" w:rsidR="00335FCA"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pPr>
      <w:r w:rsidRPr="004938D1">
        <w:rPr>
          <w:rFonts w:ascii="Times New Roman" w:hAnsi="Times New Roman" w:cs="Times New Roman"/>
          <w:b/>
          <w:bCs/>
          <w:noProof/>
          <w:color w:val="000000" w:themeColor="text1"/>
          <w:sz w:val="24"/>
          <w:szCs w:val="24"/>
          <w:lang w:val="en-US" w:bidi="hi-IN"/>
        </w:rPr>
        <w:drawing>
          <wp:inline distT="0" distB="0" distL="0" distR="0" wp14:anchorId="490A9828" wp14:editId="075AE863">
            <wp:extent cx="5303520" cy="3474720"/>
            <wp:effectExtent l="0" t="0" r="11430" b="11430"/>
            <wp:docPr id="897688532" name="Chart 1">
              <a:extLst xmlns:a="http://schemas.openxmlformats.org/drawingml/2006/main">
                <a:ext uri="{FF2B5EF4-FFF2-40B4-BE49-F238E27FC236}">
                  <a16:creationId xmlns:a16="http://schemas.microsoft.com/office/drawing/2014/main" id="{813652B2-C9F3-2CF6-AFDF-3F27BA4A83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26E185" w14:textId="2EDB2777" w:rsidR="00335FCA" w:rsidRPr="004938D1" w:rsidRDefault="00335FCA" w:rsidP="004938D1">
      <w:pPr>
        <w:spacing w:after="0" w:line="360" w:lineRule="auto"/>
        <w:ind w:left="945" w:hanging="945"/>
        <w:jc w:val="both"/>
        <w:rPr>
          <w:rFonts w:ascii="Times New Roman" w:eastAsia="Arial" w:hAnsi="Times New Roman" w:cs="Times New Roman"/>
          <w:b/>
          <w:color w:val="000000" w:themeColor="text1"/>
          <w:kern w:val="0"/>
          <w:sz w:val="24"/>
          <w:szCs w:val="24"/>
          <w:lang w:eastAsia="en-IN"/>
        </w:rPr>
      </w:pPr>
      <w:r w:rsidRPr="004938D1">
        <w:rPr>
          <w:rFonts w:ascii="Times New Roman" w:eastAsia="Arial" w:hAnsi="Times New Roman" w:cs="Times New Roman"/>
          <w:b/>
          <w:color w:val="000000" w:themeColor="text1"/>
          <w:kern w:val="0"/>
          <w:sz w:val="24"/>
          <w:szCs w:val="24"/>
          <w:lang w:eastAsia="en-IN"/>
        </w:rPr>
        <w:t>Fig.</w:t>
      </w:r>
      <w:r w:rsidR="0055781C" w:rsidRPr="004938D1">
        <w:rPr>
          <w:rFonts w:ascii="Times New Roman" w:eastAsia="Arial" w:hAnsi="Times New Roman" w:cs="Times New Roman"/>
          <w:b/>
          <w:color w:val="000000" w:themeColor="text1"/>
          <w:kern w:val="0"/>
          <w:sz w:val="24"/>
          <w:szCs w:val="24"/>
          <w:lang w:eastAsia="en-IN"/>
        </w:rPr>
        <w:t>2</w:t>
      </w:r>
      <w:r w:rsidRPr="004938D1">
        <w:rPr>
          <w:rFonts w:ascii="Times New Roman" w:eastAsia="Arial" w:hAnsi="Times New Roman" w:cs="Times New Roman"/>
          <w:b/>
          <w:color w:val="000000" w:themeColor="text1"/>
          <w:kern w:val="0"/>
          <w:sz w:val="24"/>
          <w:szCs w:val="24"/>
          <w:lang w:eastAsia="en-IN"/>
        </w:rPr>
        <w:t xml:space="preserve">: Bio-efficacy of biodynamics against </w:t>
      </w:r>
      <w:proofErr w:type="spellStart"/>
      <w:r w:rsidRPr="004938D1">
        <w:rPr>
          <w:rFonts w:ascii="Times New Roman" w:eastAsia="Arial" w:hAnsi="Times New Roman" w:cs="Times New Roman"/>
          <w:b/>
          <w:color w:val="000000" w:themeColor="text1"/>
          <w:kern w:val="0"/>
          <w:sz w:val="24"/>
          <w:szCs w:val="24"/>
          <w:lang w:eastAsia="en-IN"/>
        </w:rPr>
        <w:t>jassid</w:t>
      </w:r>
      <w:proofErr w:type="spellEnd"/>
      <w:r w:rsidRPr="004938D1">
        <w:rPr>
          <w:rFonts w:ascii="Times New Roman" w:eastAsia="Arial" w:hAnsi="Times New Roman" w:cs="Times New Roman"/>
          <w:b/>
          <w:color w:val="000000" w:themeColor="text1"/>
          <w:kern w:val="0"/>
          <w:sz w:val="24"/>
          <w:szCs w:val="24"/>
          <w:lang w:eastAsia="en-IN"/>
        </w:rPr>
        <w:t xml:space="preserve"> on black gram (Mean of two sprays)</w:t>
      </w:r>
    </w:p>
    <w:p w14:paraId="72A68CF2" w14:textId="77777777" w:rsidR="00335FCA" w:rsidRPr="004938D1" w:rsidRDefault="00335FCA" w:rsidP="004938D1">
      <w:pPr>
        <w:spacing w:after="0" w:line="360" w:lineRule="auto"/>
        <w:ind w:left="945" w:hanging="945"/>
        <w:jc w:val="both"/>
        <w:rPr>
          <w:rFonts w:ascii="Times New Roman" w:eastAsia="Arial" w:hAnsi="Times New Roman" w:cs="Times New Roman"/>
          <w:b/>
          <w:color w:val="000000" w:themeColor="text1"/>
          <w:kern w:val="0"/>
          <w:sz w:val="24"/>
          <w:szCs w:val="24"/>
          <w:lang w:eastAsia="en-IN"/>
        </w:rPr>
      </w:pPr>
    </w:p>
    <w:p w14:paraId="7A7A13C0" w14:textId="77777777" w:rsidR="00335FCA" w:rsidRPr="004938D1" w:rsidRDefault="00335FCA" w:rsidP="004938D1">
      <w:pPr>
        <w:spacing w:after="0" w:line="360" w:lineRule="auto"/>
        <w:ind w:left="945" w:hanging="945"/>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b/>
          <w:color w:val="000000" w:themeColor="text1"/>
          <w:kern w:val="0"/>
          <w:sz w:val="24"/>
          <w:szCs w:val="24"/>
          <w:lang w:eastAsia="en-IN"/>
        </w:rPr>
        <w:t xml:space="preserve"> </w:t>
      </w:r>
    </w:p>
    <w:p w14:paraId="3854A60F" w14:textId="77777777" w:rsidR="00335FCA"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pPr>
      <w:r w:rsidRPr="004938D1">
        <w:rPr>
          <w:rFonts w:ascii="Times New Roman" w:hAnsi="Times New Roman" w:cs="Times New Roman"/>
          <w:noProof/>
          <w:color w:val="000000" w:themeColor="text1"/>
          <w:sz w:val="24"/>
          <w:szCs w:val="24"/>
          <w:lang w:val="en-US" w:bidi="hi-IN"/>
        </w:rPr>
        <w:lastRenderedPageBreak/>
        <w:drawing>
          <wp:inline distT="0" distB="0" distL="0" distR="0" wp14:anchorId="505360C5" wp14:editId="4591C826">
            <wp:extent cx="5303520" cy="3474720"/>
            <wp:effectExtent l="0" t="0" r="11430" b="11430"/>
            <wp:docPr id="1896487630" name="Chart 1">
              <a:extLst xmlns:a="http://schemas.openxmlformats.org/drawingml/2006/main">
                <a:ext uri="{FF2B5EF4-FFF2-40B4-BE49-F238E27FC236}">
                  <a16:creationId xmlns:a16="http://schemas.microsoft.com/office/drawing/2014/main" id="{51EACEB8-0DDC-E435-A766-2BFDB0FF8B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736A4A" w14:textId="7E2071CB" w:rsidR="00335FCA" w:rsidRPr="004938D1" w:rsidRDefault="00335FCA" w:rsidP="004938D1">
      <w:pPr>
        <w:spacing w:after="0" w:line="360" w:lineRule="auto"/>
        <w:ind w:left="864" w:hanging="864"/>
        <w:jc w:val="both"/>
        <w:rPr>
          <w:rFonts w:ascii="Times New Roman" w:eastAsia="Arial" w:hAnsi="Times New Roman" w:cs="Times New Roman"/>
          <w:b/>
          <w:color w:val="000000" w:themeColor="text1"/>
          <w:kern w:val="0"/>
          <w:sz w:val="24"/>
          <w:szCs w:val="24"/>
          <w:lang w:eastAsia="en-IN"/>
        </w:rPr>
      </w:pPr>
      <w:r w:rsidRPr="004938D1">
        <w:rPr>
          <w:rFonts w:ascii="Times New Roman" w:eastAsia="Arial" w:hAnsi="Times New Roman" w:cs="Times New Roman"/>
          <w:b/>
          <w:color w:val="000000" w:themeColor="text1"/>
          <w:kern w:val="0"/>
          <w:sz w:val="24"/>
          <w:szCs w:val="24"/>
          <w:lang w:eastAsia="en-IN"/>
        </w:rPr>
        <w:t>Fig.</w:t>
      </w:r>
      <w:r w:rsidR="0055781C" w:rsidRPr="004938D1">
        <w:rPr>
          <w:rFonts w:ascii="Times New Roman" w:eastAsia="Arial" w:hAnsi="Times New Roman" w:cs="Times New Roman"/>
          <w:b/>
          <w:color w:val="000000" w:themeColor="text1"/>
          <w:kern w:val="0"/>
          <w:sz w:val="24"/>
          <w:szCs w:val="24"/>
          <w:lang w:eastAsia="en-IN"/>
        </w:rPr>
        <w:t>3</w:t>
      </w:r>
      <w:r w:rsidRPr="004938D1">
        <w:rPr>
          <w:rFonts w:ascii="Times New Roman" w:eastAsia="Arial" w:hAnsi="Times New Roman" w:cs="Times New Roman"/>
          <w:b/>
          <w:color w:val="000000" w:themeColor="text1"/>
          <w:kern w:val="0"/>
          <w:sz w:val="24"/>
          <w:szCs w:val="24"/>
          <w:lang w:eastAsia="en-IN"/>
        </w:rPr>
        <w:t>: Impact of biodynamics on ladybird beetle in black gram (Mean of two sprays)</w:t>
      </w:r>
    </w:p>
    <w:p w14:paraId="65527891" w14:textId="77777777" w:rsidR="00335FCA" w:rsidRPr="004938D1" w:rsidRDefault="00335FCA" w:rsidP="004938D1">
      <w:pPr>
        <w:spacing w:after="0" w:line="360" w:lineRule="auto"/>
        <w:ind w:left="864" w:hanging="864"/>
        <w:jc w:val="both"/>
        <w:rPr>
          <w:rFonts w:ascii="Times New Roman" w:eastAsia="Arial" w:hAnsi="Times New Roman" w:cs="Times New Roman"/>
          <w:color w:val="000000" w:themeColor="text1"/>
          <w:kern w:val="0"/>
          <w:sz w:val="24"/>
          <w:szCs w:val="24"/>
          <w:lang w:eastAsia="en-IN"/>
        </w:rPr>
      </w:pPr>
    </w:p>
    <w:p w14:paraId="27E837E8" w14:textId="77777777" w:rsidR="00335FCA" w:rsidRPr="004938D1" w:rsidRDefault="00335FCA" w:rsidP="004938D1">
      <w:pPr>
        <w:spacing w:after="0" w:line="360" w:lineRule="auto"/>
        <w:jc w:val="both"/>
        <w:rPr>
          <w:rFonts w:ascii="Times New Roman" w:eastAsia="Arial" w:hAnsi="Times New Roman" w:cs="Times New Roman"/>
          <w:color w:val="000000" w:themeColor="text1"/>
          <w:kern w:val="0"/>
          <w:sz w:val="24"/>
          <w:szCs w:val="24"/>
          <w:lang w:eastAsia="en-IN"/>
        </w:rPr>
      </w:pPr>
      <w:r w:rsidRPr="004938D1">
        <w:rPr>
          <w:rFonts w:ascii="Times New Roman" w:hAnsi="Times New Roman" w:cs="Times New Roman"/>
          <w:noProof/>
          <w:color w:val="000000" w:themeColor="text1"/>
          <w:sz w:val="24"/>
          <w:szCs w:val="24"/>
          <w:lang w:val="en-US" w:bidi="hi-IN"/>
        </w:rPr>
        <w:drawing>
          <wp:inline distT="0" distB="0" distL="0" distR="0" wp14:anchorId="47ED3900" wp14:editId="04B83DC3">
            <wp:extent cx="5303520" cy="3474720"/>
            <wp:effectExtent l="0" t="0" r="11430" b="11430"/>
            <wp:docPr id="24" name="Chart 1">
              <a:extLst xmlns:a="http://schemas.openxmlformats.org/drawingml/2006/main">
                <a:ext uri="{FF2B5EF4-FFF2-40B4-BE49-F238E27FC236}">
                  <a16:creationId xmlns:a16="http://schemas.microsoft.com/office/drawing/2014/main" id="{923F0F27-E0F8-04DF-E75E-F2E0617223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B581F8" w14:textId="65AB8728" w:rsidR="00335FCA" w:rsidRPr="004938D1" w:rsidRDefault="00335FCA" w:rsidP="004938D1">
      <w:pPr>
        <w:spacing w:after="0" w:line="360" w:lineRule="auto"/>
        <w:ind w:left="1017" w:hanging="1017"/>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b/>
          <w:color w:val="000000" w:themeColor="text1"/>
          <w:kern w:val="0"/>
          <w:sz w:val="24"/>
          <w:szCs w:val="24"/>
          <w:lang w:eastAsia="en-IN"/>
        </w:rPr>
        <w:t xml:space="preserve">Fig. </w:t>
      </w:r>
      <w:r w:rsidR="0055781C" w:rsidRPr="004938D1">
        <w:rPr>
          <w:rFonts w:ascii="Times New Roman" w:eastAsia="Arial" w:hAnsi="Times New Roman" w:cs="Times New Roman"/>
          <w:b/>
          <w:color w:val="000000" w:themeColor="text1"/>
          <w:kern w:val="0"/>
          <w:sz w:val="24"/>
          <w:szCs w:val="24"/>
          <w:lang w:eastAsia="en-IN"/>
        </w:rPr>
        <w:t>4</w:t>
      </w:r>
      <w:r w:rsidRPr="004938D1">
        <w:rPr>
          <w:rFonts w:ascii="Times New Roman" w:eastAsia="Arial" w:hAnsi="Times New Roman" w:cs="Times New Roman"/>
          <w:b/>
          <w:color w:val="000000" w:themeColor="text1"/>
          <w:kern w:val="0"/>
          <w:sz w:val="24"/>
          <w:szCs w:val="24"/>
          <w:lang w:eastAsia="en-IN"/>
        </w:rPr>
        <w:t xml:space="preserve">: Impact of biodynamics on spiders in black gram (Mean of two sprays) </w:t>
      </w:r>
    </w:p>
    <w:p w14:paraId="5847D3E5" w14:textId="77777777" w:rsidR="00335FCA" w:rsidRPr="004938D1" w:rsidRDefault="00335FCA" w:rsidP="004938D1">
      <w:pPr>
        <w:spacing w:after="0" w:line="360" w:lineRule="auto"/>
        <w:jc w:val="both"/>
        <w:rPr>
          <w:rFonts w:ascii="Times New Roman" w:eastAsia="Arial" w:hAnsi="Times New Roman" w:cs="Times New Roman"/>
          <w:b/>
          <w:color w:val="000000" w:themeColor="text1"/>
          <w:kern w:val="0"/>
          <w:sz w:val="24"/>
          <w:szCs w:val="24"/>
          <w:lang w:eastAsia="en-IN"/>
        </w:rPr>
        <w:sectPr w:rsidR="00335FCA" w:rsidRPr="004938D1" w:rsidSect="00B019F4">
          <w:pgSz w:w="11906" w:h="16838"/>
          <w:pgMar w:top="1440" w:right="1440" w:bottom="1440" w:left="1440" w:header="709" w:footer="709" w:gutter="0"/>
          <w:cols w:space="708"/>
          <w:docGrid w:linePitch="360"/>
        </w:sectPr>
      </w:pPr>
    </w:p>
    <w:p w14:paraId="5698D8FF" w14:textId="6C0541DB" w:rsidR="00335FCA" w:rsidRPr="004938D1" w:rsidRDefault="00335FCA" w:rsidP="004938D1">
      <w:pPr>
        <w:spacing w:after="0" w:line="360" w:lineRule="auto"/>
        <w:jc w:val="both"/>
        <w:rPr>
          <w:rFonts w:ascii="Times New Roman" w:hAnsi="Times New Roman" w:cs="Times New Roman"/>
          <w:b/>
          <w:bCs/>
          <w:color w:val="000000" w:themeColor="text1"/>
          <w:kern w:val="0"/>
          <w:sz w:val="24"/>
          <w:szCs w:val="24"/>
          <w:lang w:val="en-US"/>
        </w:rPr>
      </w:pPr>
      <w:r w:rsidRPr="004938D1">
        <w:rPr>
          <w:rFonts w:ascii="Times New Roman" w:hAnsi="Times New Roman" w:cs="Times New Roman"/>
          <w:b/>
          <w:color w:val="000000" w:themeColor="text1"/>
          <w:kern w:val="0"/>
          <w:sz w:val="24"/>
          <w:szCs w:val="24"/>
        </w:rPr>
        <w:lastRenderedPageBreak/>
        <w:t xml:space="preserve">Table </w:t>
      </w:r>
      <w:r w:rsidR="0055781C" w:rsidRPr="004938D1">
        <w:rPr>
          <w:rFonts w:ascii="Times New Roman" w:hAnsi="Times New Roman" w:cs="Times New Roman"/>
          <w:b/>
          <w:color w:val="000000" w:themeColor="text1"/>
          <w:kern w:val="0"/>
          <w:sz w:val="24"/>
          <w:szCs w:val="24"/>
        </w:rPr>
        <w:t>3</w:t>
      </w:r>
      <w:r w:rsidRPr="004938D1">
        <w:rPr>
          <w:rFonts w:ascii="Times New Roman" w:hAnsi="Times New Roman" w:cs="Times New Roman"/>
          <w:b/>
          <w:color w:val="000000" w:themeColor="text1"/>
          <w:kern w:val="0"/>
          <w:sz w:val="24"/>
          <w:szCs w:val="24"/>
        </w:rPr>
        <w:t>: Efficacy and economics of bio-dynamics against major insect pests on black gram</w:t>
      </w:r>
    </w:p>
    <w:tbl>
      <w:tblPr>
        <w:tblW w:w="0" w:type="auto"/>
        <w:jc w:val="center"/>
        <w:tblCellMar>
          <w:top w:w="11" w:type="dxa"/>
          <w:left w:w="106" w:type="dxa"/>
          <w:right w:w="41" w:type="dxa"/>
        </w:tblCellMar>
        <w:tblLook w:val="04A0" w:firstRow="1" w:lastRow="0" w:firstColumn="1" w:lastColumn="0" w:noHBand="0" w:noVBand="1"/>
      </w:tblPr>
      <w:tblGrid>
        <w:gridCol w:w="1094"/>
        <w:gridCol w:w="1314"/>
        <w:gridCol w:w="1198"/>
        <w:gridCol w:w="1441"/>
        <w:gridCol w:w="1651"/>
        <w:gridCol w:w="1228"/>
        <w:gridCol w:w="805"/>
        <w:gridCol w:w="809"/>
        <w:gridCol w:w="800"/>
        <w:gridCol w:w="1377"/>
        <w:gridCol w:w="1064"/>
        <w:gridCol w:w="948"/>
      </w:tblGrid>
      <w:tr w:rsidR="00774943" w:rsidRPr="004938D1" w14:paraId="56264376" w14:textId="77777777" w:rsidTr="00B019F4">
        <w:trPr>
          <w:trHeight w:val="852"/>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40C9A28D"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bCs/>
                <w:color w:val="000000" w:themeColor="text1"/>
                <w:kern w:val="0"/>
                <w:sz w:val="24"/>
                <w:szCs w:val="24"/>
                <w:lang w:val="en-US"/>
              </w:rPr>
              <w:t>Tr. code</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26DD4FD"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Grain yield</w:t>
            </w:r>
          </w:p>
          <w:p w14:paraId="1A90B89E"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(Kg/ha)</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14:paraId="3D073C8C"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Increase in  yield over control</w:t>
            </w:r>
          </w:p>
          <w:p w14:paraId="59AA94B5"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(Kg/ha)</w:t>
            </w:r>
          </w:p>
        </w:tc>
        <w:tc>
          <w:tcPr>
            <w:tcW w:w="1441" w:type="dxa"/>
            <w:vMerge w:val="restart"/>
            <w:tcBorders>
              <w:top w:val="single" w:sz="4" w:space="0" w:color="000000"/>
              <w:left w:val="single" w:sz="4" w:space="0" w:color="000000"/>
              <w:right w:val="single" w:sz="4" w:space="0" w:color="000000"/>
            </w:tcBorders>
            <w:vAlign w:val="center"/>
          </w:tcPr>
          <w:p w14:paraId="0017D965" w14:textId="77777777" w:rsidR="00335FCA" w:rsidRPr="004938D1" w:rsidRDefault="00335FCA" w:rsidP="004938D1">
            <w:pPr>
              <w:spacing w:after="0" w:line="240" w:lineRule="auto"/>
              <w:jc w:val="center"/>
              <w:rPr>
                <w:rFonts w:ascii="Times New Roman" w:hAnsi="Times New Roman" w:cs="Times New Roman"/>
                <w:b/>
                <w:bCs/>
                <w:color w:val="000000" w:themeColor="text1"/>
                <w:kern w:val="0"/>
                <w:sz w:val="24"/>
                <w:szCs w:val="24"/>
              </w:rPr>
            </w:pPr>
            <w:r w:rsidRPr="004938D1">
              <w:rPr>
                <w:rFonts w:ascii="Times New Roman" w:hAnsi="Times New Roman" w:cs="Times New Roman"/>
                <w:b/>
                <w:bCs/>
                <w:color w:val="000000" w:themeColor="text1"/>
                <w:kern w:val="0"/>
                <w:sz w:val="24"/>
                <w:szCs w:val="24"/>
              </w:rPr>
              <w:t>Cost of ingredients</w:t>
            </w:r>
          </w:p>
          <w:p w14:paraId="2DFBB1EA"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bCs/>
                <w:color w:val="000000" w:themeColor="text1"/>
                <w:kern w:val="0"/>
                <w:sz w:val="24"/>
                <w:szCs w:val="24"/>
              </w:rPr>
              <w:t>(Rs/ha)*</w:t>
            </w:r>
          </w:p>
        </w:tc>
        <w:tc>
          <w:tcPr>
            <w:tcW w:w="1651" w:type="dxa"/>
            <w:vMerge w:val="restart"/>
            <w:tcBorders>
              <w:top w:val="single" w:sz="4" w:space="0" w:color="000000"/>
              <w:left w:val="single" w:sz="4" w:space="0" w:color="000000"/>
              <w:right w:val="single" w:sz="4" w:space="0" w:color="000000"/>
            </w:tcBorders>
            <w:vAlign w:val="center"/>
          </w:tcPr>
          <w:p w14:paraId="2BE516A8" w14:textId="77777777" w:rsidR="00335FCA" w:rsidRPr="004938D1" w:rsidRDefault="00335FCA" w:rsidP="004938D1">
            <w:pPr>
              <w:spacing w:after="0" w:line="240" w:lineRule="auto"/>
              <w:jc w:val="center"/>
              <w:rPr>
                <w:rFonts w:ascii="Times New Roman" w:hAnsi="Times New Roman" w:cs="Times New Roman"/>
                <w:b/>
                <w:bCs/>
                <w:color w:val="000000" w:themeColor="text1"/>
                <w:kern w:val="0"/>
                <w:sz w:val="24"/>
                <w:szCs w:val="24"/>
              </w:rPr>
            </w:pPr>
            <w:r w:rsidRPr="004938D1">
              <w:rPr>
                <w:rFonts w:ascii="Times New Roman" w:hAnsi="Times New Roman" w:cs="Times New Roman"/>
                <w:b/>
                <w:bCs/>
                <w:color w:val="000000" w:themeColor="text1"/>
                <w:kern w:val="0"/>
                <w:sz w:val="24"/>
                <w:szCs w:val="24"/>
                <w:lang w:val="en-US"/>
              </w:rPr>
              <w:t>Cost of preparation of treatments</w:t>
            </w:r>
          </w:p>
          <w:p w14:paraId="0EA2F86F"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bCs/>
                <w:color w:val="000000" w:themeColor="text1"/>
                <w:kern w:val="0"/>
                <w:sz w:val="24"/>
                <w:szCs w:val="24"/>
                <w:lang w:val="en-US"/>
              </w:rPr>
              <w:t>(Rs/ha)**</w:t>
            </w:r>
          </w:p>
        </w:tc>
        <w:tc>
          <w:tcPr>
            <w:tcW w:w="1228" w:type="dxa"/>
            <w:vMerge w:val="restart"/>
            <w:tcBorders>
              <w:top w:val="single" w:sz="4" w:space="0" w:color="000000"/>
              <w:left w:val="single" w:sz="4" w:space="0" w:color="000000"/>
              <w:right w:val="single" w:sz="4" w:space="0" w:color="000000"/>
            </w:tcBorders>
            <w:vAlign w:val="center"/>
          </w:tcPr>
          <w:p w14:paraId="1D218627" w14:textId="77777777" w:rsidR="00335FCA" w:rsidRPr="004938D1" w:rsidRDefault="00335FCA" w:rsidP="004938D1">
            <w:pPr>
              <w:spacing w:after="0" w:line="240" w:lineRule="auto"/>
              <w:jc w:val="center"/>
              <w:rPr>
                <w:rFonts w:ascii="Times New Roman" w:hAnsi="Times New Roman" w:cs="Times New Roman"/>
                <w:b/>
                <w:bCs/>
                <w:color w:val="000000" w:themeColor="text1"/>
                <w:kern w:val="0"/>
                <w:sz w:val="24"/>
                <w:szCs w:val="24"/>
              </w:rPr>
            </w:pPr>
            <w:r w:rsidRPr="004938D1">
              <w:rPr>
                <w:rFonts w:ascii="Times New Roman" w:hAnsi="Times New Roman" w:cs="Times New Roman"/>
                <w:b/>
                <w:bCs/>
                <w:color w:val="000000" w:themeColor="text1"/>
                <w:kern w:val="0"/>
                <w:sz w:val="24"/>
                <w:szCs w:val="24"/>
              </w:rPr>
              <w:t>Labour wage</w:t>
            </w:r>
          </w:p>
          <w:p w14:paraId="2A24591E"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bCs/>
                <w:color w:val="000000" w:themeColor="text1"/>
                <w:kern w:val="0"/>
                <w:sz w:val="24"/>
                <w:szCs w:val="24"/>
              </w:rPr>
              <w:t>(Rs/day)#</w:t>
            </w:r>
          </w:p>
        </w:tc>
        <w:tc>
          <w:tcPr>
            <w:tcW w:w="2414" w:type="dxa"/>
            <w:gridSpan w:val="3"/>
            <w:tcBorders>
              <w:top w:val="single" w:sz="4" w:space="0" w:color="000000"/>
              <w:left w:val="single" w:sz="4" w:space="0" w:color="000000"/>
              <w:bottom w:val="single" w:sz="4" w:space="0" w:color="000000"/>
              <w:right w:val="single" w:sz="4" w:space="0" w:color="000000"/>
            </w:tcBorders>
            <w:vAlign w:val="center"/>
          </w:tcPr>
          <w:p w14:paraId="4F7B8A4C"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bCs/>
                <w:color w:val="000000" w:themeColor="text1"/>
                <w:kern w:val="0"/>
                <w:sz w:val="24"/>
                <w:szCs w:val="24"/>
              </w:rPr>
              <w:t>Cost of spray(Rs/ha)</w:t>
            </w:r>
          </w:p>
        </w:tc>
        <w:tc>
          <w:tcPr>
            <w:tcW w:w="1377" w:type="dxa"/>
            <w:vMerge w:val="restart"/>
            <w:tcBorders>
              <w:top w:val="single" w:sz="4" w:space="0" w:color="000000"/>
              <w:left w:val="single" w:sz="4" w:space="0" w:color="000000"/>
              <w:bottom w:val="single" w:sz="4" w:space="0" w:color="000000"/>
              <w:right w:val="single" w:sz="4" w:space="0" w:color="000000"/>
            </w:tcBorders>
            <w:vAlign w:val="center"/>
          </w:tcPr>
          <w:p w14:paraId="51755A81"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Cost of increase in yield over (Rs/ha)##</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1E1DD8FD"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Net Profit (Rs/ha)</w:t>
            </w:r>
          </w:p>
        </w:tc>
        <w:tc>
          <w:tcPr>
            <w:tcW w:w="948" w:type="dxa"/>
            <w:vMerge w:val="restart"/>
            <w:tcBorders>
              <w:top w:val="single" w:sz="4" w:space="0" w:color="000000"/>
              <w:left w:val="single" w:sz="4" w:space="0" w:color="000000"/>
              <w:bottom w:val="single" w:sz="4" w:space="0" w:color="000000"/>
              <w:right w:val="single" w:sz="4" w:space="0" w:color="000000"/>
            </w:tcBorders>
            <w:vAlign w:val="center"/>
          </w:tcPr>
          <w:p w14:paraId="7A1A1861" w14:textId="77777777" w:rsidR="00335FCA" w:rsidRPr="004938D1" w:rsidRDefault="00335FCA" w:rsidP="004938D1">
            <w:pPr>
              <w:spacing w:after="0" w:line="240" w:lineRule="auto"/>
              <w:jc w:val="center"/>
              <w:rPr>
                <w:rFonts w:ascii="Times New Roman" w:hAnsi="Times New Roman" w:cs="Times New Roman"/>
                <w:b/>
                <w:color w:val="000000" w:themeColor="text1"/>
                <w:kern w:val="0"/>
                <w:sz w:val="24"/>
                <w:szCs w:val="24"/>
              </w:rPr>
            </w:pPr>
            <w:r w:rsidRPr="004938D1">
              <w:rPr>
                <w:rFonts w:ascii="Times New Roman" w:hAnsi="Times New Roman" w:cs="Times New Roman"/>
                <w:b/>
                <w:color w:val="000000" w:themeColor="text1"/>
                <w:kern w:val="0"/>
                <w:sz w:val="24"/>
                <w:szCs w:val="24"/>
              </w:rPr>
              <w:t>ICBR</w:t>
            </w:r>
          </w:p>
        </w:tc>
      </w:tr>
      <w:tr w:rsidR="00774943" w:rsidRPr="004938D1" w14:paraId="153A95A0" w14:textId="77777777" w:rsidTr="00B019F4">
        <w:trPr>
          <w:trHeight w:val="59"/>
          <w:jc w:val="center"/>
        </w:trPr>
        <w:tc>
          <w:tcPr>
            <w:tcW w:w="0" w:type="auto"/>
            <w:vMerge/>
            <w:tcBorders>
              <w:top w:val="nil"/>
              <w:left w:val="single" w:sz="4" w:space="0" w:color="000000"/>
              <w:bottom w:val="single" w:sz="4" w:space="0" w:color="000000"/>
              <w:right w:val="single" w:sz="4" w:space="0" w:color="000000"/>
            </w:tcBorders>
            <w:vAlign w:val="center"/>
          </w:tcPr>
          <w:p w14:paraId="14F6FA62" w14:textId="77777777" w:rsidR="00335FCA" w:rsidRPr="004938D1" w:rsidRDefault="00335FCA" w:rsidP="004938D1">
            <w:pPr>
              <w:spacing w:after="0" w:line="240" w:lineRule="auto"/>
              <w:jc w:val="both"/>
              <w:rPr>
                <w:rFonts w:ascii="Times New Roman" w:hAnsi="Times New Roman" w:cs="Times New Roman"/>
                <w:color w:val="000000" w:themeColor="text1"/>
                <w:kern w:val="0"/>
                <w:sz w:val="24"/>
                <w:szCs w:val="24"/>
              </w:rPr>
            </w:pPr>
          </w:p>
        </w:tc>
        <w:tc>
          <w:tcPr>
            <w:tcW w:w="0" w:type="auto"/>
            <w:vMerge/>
            <w:tcBorders>
              <w:top w:val="nil"/>
              <w:left w:val="single" w:sz="4" w:space="0" w:color="000000"/>
              <w:bottom w:val="single" w:sz="4" w:space="0" w:color="000000"/>
              <w:right w:val="single" w:sz="4" w:space="0" w:color="000000"/>
            </w:tcBorders>
            <w:vAlign w:val="center"/>
          </w:tcPr>
          <w:p w14:paraId="61F04662" w14:textId="77777777" w:rsidR="00335FCA" w:rsidRPr="004938D1" w:rsidRDefault="00335FCA" w:rsidP="004938D1">
            <w:pPr>
              <w:spacing w:after="0" w:line="240" w:lineRule="auto"/>
              <w:jc w:val="both"/>
              <w:rPr>
                <w:rFonts w:ascii="Times New Roman" w:hAnsi="Times New Roman" w:cs="Times New Roman"/>
                <w:color w:val="000000" w:themeColor="text1"/>
                <w:kern w:val="0"/>
                <w:sz w:val="24"/>
                <w:szCs w:val="24"/>
              </w:rPr>
            </w:pPr>
          </w:p>
        </w:tc>
        <w:tc>
          <w:tcPr>
            <w:tcW w:w="1198" w:type="dxa"/>
            <w:vMerge/>
            <w:tcBorders>
              <w:top w:val="nil"/>
              <w:left w:val="single" w:sz="4" w:space="0" w:color="000000"/>
              <w:bottom w:val="single" w:sz="4" w:space="0" w:color="000000"/>
              <w:right w:val="single" w:sz="4" w:space="0" w:color="000000"/>
            </w:tcBorders>
            <w:vAlign w:val="center"/>
          </w:tcPr>
          <w:p w14:paraId="59C91410" w14:textId="77777777" w:rsidR="00335FCA" w:rsidRPr="004938D1" w:rsidRDefault="00335FCA" w:rsidP="004938D1">
            <w:pPr>
              <w:spacing w:after="0" w:line="240" w:lineRule="auto"/>
              <w:jc w:val="both"/>
              <w:rPr>
                <w:rFonts w:ascii="Times New Roman" w:hAnsi="Times New Roman" w:cs="Times New Roman"/>
                <w:color w:val="000000" w:themeColor="text1"/>
                <w:kern w:val="0"/>
                <w:sz w:val="24"/>
                <w:szCs w:val="24"/>
              </w:rPr>
            </w:pPr>
          </w:p>
        </w:tc>
        <w:tc>
          <w:tcPr>
            <w:tcW w:w="1441" w:type="dxa"/>
            <w:vMerge/>
            <w:tcBorders>
              <w:left w:val="single" w:sz="4" w:space="0" w:color="000000"/>
              <w:bottom w:val="single" w:sz="4" w:space="0" w:color="000000"/>
              <w:right w:val="single" w:sz="4" w:space="0" w:color="000000"/>
            </w:tcBorders>
            <w:vAlign w:val="center"/>
          </w:tcPr>
          <w:p w14:paraId="12138A53" w14:textId="77777777" w:rsidR="00335FCA" w:rsidRPr="004938D1" w:rsidRDefault="00335FCA" w:rsidP="004938D1">
            <w:pPr>
              <w:spacing w:after="0" w:line="240" w:lineRule="auto"/>
              <w:jc w:val="both"/>
              <w:rPr>
                <w:rFonts w:ascii="Times New Roman" w:hAnsi="Times New Roman" w:cs="Times New Roman"/>
                <w:b/>
                <w:bCs/>
                <w:color w:val="000000" w:themeColor="text1"/>
                <w:kern w:val="0"/>
                <w:sz w:val="24"/>
                <w:szCs w:val="24"/>
              </w:rPr>
            </w:pPr>
          </w:p>
        </w:tc>
        <w:tc>
          <w:tcPr>
            <w:tcW w:w="1651" w:type="dxa"/>
            <w:vMerge/>
            <w:tcBorders>
              <w:left w:val="single" w:sz="4" w:space="0" w:color="000000"/>
              <w:bottom w:val="single" w:sz="4" w:space="0" w:color="000000"/>
              <w:right w:val="single" w:sz="4" w:space="0" w:color="000000"/>
            </w:tcBorders>
            <w:vAlign w:val="center"/>
          </w:tcPr>
          <w:p w14:paraId="12AE43D5" w14:textId="77777777" w:rsidR="00335FCA" w:rsidRPr="004938D1" w:rsidRDefault="00335FCA" w:rsidP="004938D1">
            <w:pPr>
              <w:spacing w:after="0" w:line="240" w:lineRule="auto"/>
              <w:jc w:val="both"/>
              <w:rPr>
                <w:rFonts w:ascii="Times New Roman" w:hAnsi="Times New Roman" w:cs="Times New Roman"/>
                <w:b/>
                <w:bCs/>
                <w:color w:val="000000" w:themeColor="text1"/>
                <w:kern w:val="0"/>
                <w:sz w:val="24"/>
                <w:szCs w:val="24"/>
              </w:rPr>
            </w:pPr>
          </w:p>
        </w:tc>
        <w:tc>
          <w:tcPr>
            <w:tcW w:w="1228" w:type="dxa"/>
            <w:vMerge/>
            <w:tcBorders>
              <w:left w:val="single" w:sz="4" w:space="0" w:color="000000"/>
              <w:bottom w:val="single" w:sz="4" w:space="0" w:color="000000"/>
              <w:right w:val="single" w:sz="4" w:space="0" w:color="000000"/>
            </w:tcBorders>
            <w:vAlign w:val="center"/>
          </w:tcPr>
          <w:p w14:paraId="426D0644" w14:textId="77777777" w:rsidR="00335FCA" w:rsidRPr="004938D1" w:rsidRDefault="00335FCA" w:rsidP="004938D1">
            <w:pPr>
              <w:spacing w:after="0" w:line="240" w:lineRule="auto"/>
              <w:jc w:val="both"/>
              <w:rPr>
                <w:rFonts w:ascii="Times New Roman" w:hAnsi="Times New Roman" w:cs="Times New Roman"/>
                <w:b/>
                <w:bCs/>
                <w:color w:val="000000" w:themeColor="text1"/>
                <w:kern w:val="0"/>
                <w:sz w:val="24"/>
                <w:szCs w:val="24"/>
              </w:rPr>
            </w:pPr>
          </w:p>
        </w:tc>
        <w:tc>
          <w:tcPr>
            <w:tcW w:w="805" w:type="dxa"/>
            <w:tcBorders>
              <w:top w:val="single" w:sz="4" w:space="0" w:color="000000"/>
              <w:left w:val="single" w:sz="4" w:space="0" w:color="000000"/>
              <w:bottom w:val="single" w:sz="4" w:space="0" w:color="000000"/>
              <w:right w:val="single" w:sz="4" w:space="0" w:color="000000"/>
            </w:tcBorders>
            <w:vAlign w:val="center"/>
          </w:tcPr>
          <w:p w14:paraId="6B9627E8" w14:textId="77777777" w:rsidR="00335FCA" w:rsidRPr="004938D1" w:rsidRDefault="00335FCA" w:rsidP="004938D1">
            <w:pPr>
              <w:spacing w:after="0" w:line="240" w:lineRule="auto"/>
              <w:jc w:val="center"/>
              <w:rPr>
                <w:rFonts w:ascii="Times New Roman" w:hAnsi="Times New Roman" w:cs="Times New Roman"/>
                <w:b/>
                <w:bCs/>
                <w:color w:val="000000" w:themeColor="text1"/>
                <w:kern w:val="0"/>
                <w:sz w:val="24"/>
                <w:szCs w:val="24"/>
              </w:rPr>
            </w:pPr>
            <w:r w:rsidRPr="004938D1">
              <w:rPr>
                <w:rFonts w:ascii="Times New Roman" w:hAnsi="Times New Roman" w:cs="Times New Roman"/>
                <w:b/>
                <w:bCs/>
                <w:color w:val="000000" w:themeColor="text1"/>
                <w:kern w:val="0"/>
                <w:sz w:val="24"/>
                <w:szCs w:val="24"/>
              </w:rPr>
              <w:t>1</w:t>
            </w:r>
            <w:r w:rsidRPr="004938D1">
              <w:rPr>
                <w:rFonts w:ascii="Times New Roman" w:hAnsi="Times New Roman" w:cs="Times New Roman"/>
                <w:b/>
                <w:bCs/>
                <w:color w:val="000000" w:themeColor="text1"/>
                <w:kern w:val="0"/>
                <w:sz w:val="24"/>
                <w:szCs w:val="24"/>
                <w:vertAlign w:val="superscript"/>
              </w:rPr>
              <w:t>st</w:t>
            </w:r>
          </w:p>
        </w:tc>
        <w:tc>
          <w:tcPr>
            <w:tcW w:w="809" w:type="dxa"/>
            <w:tcBorders>
              <w:top w:val="nil"/>
              <w:left w:val="single" w:sz="4" w:space="0" w:color="000000"/>
              <w:bottom w:val="single" w:sz="4" w:space="0" w:color="000000"/>
              <w:right w:val="single" w:sz="4" w:space="0" w:color="000000"/>
            </w:tcBorders>
            <w:vAlign w:val="center"/>
          </w:tcPr>
          <w:p w14:paraId="7A85DAE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b/>
                <w:color w:val="000000" w:themeColor="text1"/>
                <w:kern w:val="0"/>
                <w:sz w:val="24"/>
                <w:szCs w:val="24"/>
              </w:rPr>
              <w:t>2</w:t>
            </w:r>
            <w:r w:rsidRPr="004938D1">
              <w:rPr>
                <w:rFonts w:ascii="Times New Roman" w:hAnsi="Times New Roman" w:cs="Times New Roman"/>
                <w:b/>
                <w:color w:val="000000" w:themeColor="text1"/>
                <w:kern w:val="0"/>
                <w:sz w:val="24"/>
                <w:szCs w:val="24"/>
                <w:vertAlign w:val="superscript"/>
              </w:rPr>
              <w:t>nd</w:t>
            </w:r>
          </w:p>
        </w:tc>
        <w:tc>
          <w:tcPr>
            <w:tcW w:w="800" w:type="dxa"/>
            <w:tcBorders>
              <w:top w:val="nil"/>
              <w:left w:val="single" w:sz="4" w:space="0" w:color="000000"/>
              <w:bottom w:val="single" w:sz="4" w:space="0" w:color="000000"/>
              <w:right w:val="single" w:sz="4" w:space="0" w:color="000000"/>
            </w:tcBorders>
            <w:vAlign w:val="center"/>
          </w:tcPr>
          <w:p w14:paraId="7C2ABD48"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b/>
                <w:bCs/>
                <w:color w:val="000000" w:themeColor="text1"/>
                <w:kern w:val="0"/>
                <w:sz w:val="24"/>
                <w:szCs w:val="24"/>
              </w:rPr>
              <w:t>Total</w:t>
            </w:r>
          </w:p>
        </w:tc>
        <w:tc>
          <w:tcPr>
            <w:tcW w:w="1377" w:type="dxa"/>
            <w:vMerge/>
            <w:tcBorders>
              <w:top w:val="nil"/>
              <w:left w:val="single" w:sz="4" w:space="0" w:color="000000"/>
              <w:bottom w:val="single" w:sz="4" w:space="0" w:color="000000"/>
              <w:right w:val="single" w:sz="4" w:space="0" w:color="000000"/>
            </w:tcBorders>
            <w:vAlign w:val="center"/>
          </w:tcPr>
          <w:p w14:paraId="0EAC6161" w14:textId="77777777" w:rsidR="00335FCA" w:rsidRPr="004938D1" w:rsidRDefault="00335FCA" w:rsidP="004938D1">
            <w:pPr>
              <w:spacing w:after="0" w:line="240" w:lineRule="auto"/>
              <w:jc w:val="both"/>
              <w:rPr>
                <w:rFonts w:ascii="Times New Roman" w:hAnsi="Times New Roman" w:cs="Times New Roman"/>
                <w:color w:val="000000" w:themeColor="text1"/>
                <w:kern w:val="0"/>
                <w:sz w:val="24"/>
                <w:szCs w:val="24"/>
              </w:rPr>
            </w:pPr>
          </w:p>
        </w:tc>
        <w:tc>
          <w:tcPr>
            <w:tcW w:w="1064" w:type="dxa"/>
            <w:vMerge/>
            <w:tcBorders>
              <w:top w:val="nil"/>
              <w:left w:val="single" w:sz="4" w:space="0" w:color="000000"/>
              <w:bottom w:val="single" w:sz="4" w:space="0" w:color="000000"/>
              <w:right w:val="single" w:sz="4" w:space="0" w:color="000000"/>
            </w:tcBorders>
            <w:vAlign w:val="center"/>
          </w:tcPr>
          <w:p w14:paraId="06208136" w14:textId="77777777" w:rsidR="00335FCA" w:rsidRPr="004938D1" w:rsidRDefault="00335FCA" w:rsidP="004938D1">
            <w:pPr>
              <w:spacing w:after="0" w:line="240" w:lineRule="auto"/>
              <w:jc w:val="both"/>
              <w:rPr>
                <w:rFonts w:ascii="Times New Roman" w:hAnsi="Times New Roman" w:cs="Times New Roman"/>
                <w:color w:val="000000" w:themeColor="text1"/>
                <w:kern w:val="0"/>
                <w:sz w:val="24"/>
                <w:szCs w:val="24"/>
              </w:rPr>
            </w:pPr>
          </w:p>
        </w:tc>
        <w:tc>
          <w:tcPr>
            <w:tcW w:w="948" w:type="dxa"/>
            <w:vMerge/>
            <w:tcBorders>
              <w:top w:val="nil"/>
              <w:left w:val="single" w:sz="4" w:space="0" w:color="000000"/>
              <w:bottom w:val="single" w:sz="4" w:space="0" w:color="000000"/>
              <w:right w:val="single" w:sz="4" w:space="0" w:color="000000"/>
            </w:tcBorders>
            <w:vAlign w:val="center"/>
          </w:tcPr>
          <w:p w14:paraId="2809A639" w14:textId="77777777" w:rsidR="00335FCA" w:rsidRPr="004938D1" w:rsidRDefault="00335FCA" w:rsidP="004938D1">
            <w:pPr>
              <w:spacing w:after="0" w:line="240" w:lineRule="auto"/>
              <w:jc w:val="both"/>
              <w:rPr>
                <w:rFonts w:ascii="Times New Roman" w:hAnsi="Times New Roman" w:cs="Times New Roman"/>
                <w:color w:val="000000" w:themeColor="text1"/>
                <w:kern w:val="0"/>
                <w:sz w:val="24"/>
                <w:szCs w:val="24"/>
              </w:rPr>
            </w:pPr>
          </w:p>
        </w:tc>
      </w:tr>
      <w:tr w:rsidR="00774943" w:rsidRPr="004938D1" w14:paraId="68447AB9" w14:textId="77777777" w:rsidTr="00B019F4">
        <w:trPr>
          <w:trHeight w:val="59"/>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38AE87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3046F0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915.41</w:t>
            </w:r>
            <w:r w:rsidRPr="004938D1">
              <w:rPr>
                <w:rFonts w:ascii="Times New Roman" w:hAnsi="Times New Roman" w:cs="Times New Roman"/>
                <w:color w:val="000000" w:themeColor="text1"/>
                <w:kern w:val="0"/>
                <w:sz w:val="24"/>
                <w:szCs w:val="24"/>
                <w:vertAlign w:val="superscript"/>
              </w:rPr>
              <w:t>b</w:t>
            </w:r>
          </w:p>
        </w:tc>
        <w:tc>
          <w:tcPr>
            <w:tcW w:w="1198" w:type="dxa"/>
            <w:tcBorders>
              <w:top w:val="single" w:sz="4" w:space="0" w:color="000000"/>
              <w:left w:val="single" w:sz="4" w:space="0" w:color="000000"/>
              <w:bottom w:val="single" w:sz="4" w:space="0" w:color="000000"/>
              <w:right w:val="single" w:sz="4" w:space="0" w:color="000000"/>
            </w:tcBorders>
            <w:vAlign w:val="center"/>
          </w:tcPr>
          <w:p w14:paraId="5C232A1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471.09</w:t>
            </w:r>
            <w:r w:rsidRPr="004938D1">
              <w:rPr>
                <w:rFonts w:ascii="Times New Roman" w:hAnsi="Times New Roman" w:cs="Times New Roman"/>
                <w:color w:val="000000" w:themeColor="text1"/>
                <w:kern w:val="0"/>
                <w:sz w:val="24"/>
                <w:szCs w:val="24"/>
                <w:vertAlign w:val="superscript"/>
              </w:rPr>
              <w:t>b</w:t>
            </w:r>
          </w:p>
        </w:tc>
        <w:tc>
          <w:tcPr>
            <w:tcW w:w="1441" w:type="dxa"/>
            <w:tcBorders>
              <w:top w:val="single" w:sz="4" w:space="0" w:color="000000"/>
              <w:left w:val="single" w:sz="4" w:space="0" w:color="000000"/>
              <w:bottom w:val="single" w:sz="4" w:space="0" w:color="000000"/>
              <w:right w:val="single" w:sz="4" w:space="0" w:color="000000"/>
            </w:tcBorders>
            <w:vAlign w:val="center"/>
          </w:tcPr>
          <w:p w14:paraId="4C11AA9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5CC945B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3084F498"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77A8470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9" w:type="dxa"/>
            <w:tcBorders>
              <w:top w:val="single" w:sz="4" w:space="0" w:color="000000"/>
              <w:left w:val="single" w:sz="4" w:space="0" w:color="000000"/>
              <w:bottom w:val="single" w:sz="4" w:space="0" w:color="000000"/>
              <w:right w:val="single" w:sz="4" w:space="0" w:color="000000"/>
            </w:tcBorders>
            <w:vAlign w:val="center"/>
          </w:tcPr>
          <w:p w14:paraId="0DB8DEC3"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0" w:type="dxa"/>
            <w:tcBorders>
              <w:top w:val="single" w:sz="4" w:space="0" w:color="000000"/>
              <w:left w:val="single" w:sz="4" w:space="0" w:color="000000"/>
              <w:bottom w:val="single" w:sz="4" w:space="0" w:color="000000"/>
              <w:right w:val="single" w:sz="4" w:space="0" w:color="000000"/>
            </w:tcBorders>
            <w:vAlign w:val="center"/>
          </w:tcPr>
          <w:p w14:paraId="084699D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2400</w:t>
            </w:r>
          </w:p>
        </w:tc>
        <w:tc>
          <w:tcPr>
            <w:tcW w:w="1377" w:type="dxa"/>
            <w:tcBorders>
              <w:top w:val="single" w:sz="4" w:space="0" w:color="000000"/>
              <w:left w:val="single" w:sz="4" w:space="0" w:color="000000"/>
              <w:bottom w:val="single" w:sz="4" w:space="0" w:color="000000"/>
              <w:right w:val="single" w:sz="4" w:space="0" w:color="000000"/>
            </w:tcBorders>
            <w:vAlign w:val="center"/>
          </w:tcPr>
          <w:p w14:paraId="1787722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31091.94</w:t>
            </w:r>
          </w:p>
        </w:tc>
        <w:tc>
          <w:tcPr>
            <w:tcW w:w="1064" w:type="dxa"/>
            <w:tcBorders>
              <w:top w:val="single" w:sz="4" w:space="0" w:color="000000"/>
              <w:left w:val="single" w:sz="4" w:space="0" w:color="000000"/>
              <w:bottom w:val="single" w:sz="4" w:space="0" w:color="000000"/>
              <w:right w:val="single" w:sz="4" w:space="0" w:color="000000"/>
            </w:tcBorders>
            <w:vAlign w:val="center"/>
          </w:tcPr>
          <w:p w14:paraId="4233988A"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28692</w:t>
            </w:r>
          </w:p>
        </w:tc>
        <w:tc>
          <w:tcPr>
            <w:tcW w:w="948" w:type="dxa"/>
            <w:tcBorders>
              <w:top w:val="single" w:sz="4" w:space="0" w:color="000000"/>
              <w:left w:val="single" w:sz="4" w:space="0" w:color="000000"/>
              <w:bottom w:val="single" w:sz="4" w:space="0" w:color="000000"/>
              <w:right w:val="single" w:sz="4" w:space="0" w:color="000000"/>
            </w:tcBorders>
            <w:vAlign w:val="center"/>
          </w:tcPr>
          <w:p w14:paraId="506FB37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1:11.95</w:t>
            </w:r>
          </w:p>
        </w:tc>
      </w:tr>
      <w:tr w:rsidR="00774943" w:rsidRPr="004938D1" w14:paraId="0245172A" w14:textId="77777777" w:rsidTr="00B019F4">
        <w:trPr>
          <w:trHeight w:val="96"/>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62508A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5C93199"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1081.62</w:t>
            </w:r>
            <w:r w:rsidRPr="004938D1">
              <w:rPr>
                <w:rFonts w:ascii="Times New Roman" w:hAnsi="Times New Roman" w:cs="Times New Roman"/>
                <w:color w:val="000000" w:themeColor="text1"/>
                <w:kern w:val="0"/>
                <w:sz w:val="24"/>
                <w:szCs w:val="24"/>
                <w:vertAlign w:val="superscript"/>
              </w:rPr>
              <w:t>a</w:t>
            </w:r>
          </w:p>
        </w:tc>
        <w:tc>
          <w:tcPr>
            <w:tcW w:w="1198" w:type="dxa"/>
            <w:tcBorders>
              <w:top w:val="single" w:sz="4" w:space="0" w:color="000000"/>
              <w:left w:val="single" w:sz="4" w:space="0" w:color="000000"/>
              <w:bottom w:val="single" w:sz="4" w:space="0" w:color="000000"/>
              <w:right w:val="single" w:sz="4" w:space="0" w:color="000000"/>
            </w:tcBorders>
            <w:vAlign w:val="center"/>
          </w:tcPr>
          <w:p w14:paraId="4280B95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637.30</w:t>
            </w:r>
            <w:r w:rsidRPr="004938D1">
              <w:rPr>
                <w:rFonts w:ascii="Times New Roman" w:hAnsi="Times New Roman" w:cs="Times New Roman"/>
                <w:color w:val="000000" w:themeColor="text1"/>
                <w:kern w:val="0"/>
                <w:sz w:val="24"/>
                <w:szCs w:val="24"/>
                <w:vertAlign w:val="superscript"/>
              </w:rPr>
              <w:t>a</w:t>
            </w:r>
          </w:p>
        </w:tc>
        <w:tc>
          <w:tcPr>
            <w:tcW w:w="1441" w:type="dxa"/>
            <w:tcBorders>
              <w:top w:val="single" w:sz="4" w:space="0" w:color="000000"/>
              <w:left w:val="single" w:sz="4" w:space="0" w:color="000000"/>
              <w:bottom w:val="single" w:sz="4" w:space="0" w:color="000000"/>
              <w:right w:val="single" w:sz="4" w:space="0" w:color="000000"/>
            </w:tcBorders>
            <w:vAlign w:val="center"/>
          </w:tcPr>
          <w:p w14:paraId="5F53E52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308ABDC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559EF5A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4E43AFC9"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9" w:type="dxa"/>
            <w:tcBorders>
              <w:top w:val="single" w:sz="4" w:space="0" w:color="000000"/>
              <w:left w:val="single" w:sz="4" w:space="0" w:color="000000"/>
              <w:bottom w:val="single" w:sz="4" w:space="0" w:color="000000"/>
              <w:right w:val="single" w:sz="4" w:space="0" w:color="000000"/>
            </w:tcBorders>
            <w:vAlign w:val="center"/>
          </w:tcPr>
          <w:p w14:paraId="15BB85D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0" w:type="dxa"/>
            <w:tcBorders>
              <w:top w:val="single" w:sz="4" w:space="0" w:color="000000"/>
              <w:left w:val="single" w:sz="4" w:space="0" w:color="000000"/>
              <w:bottom w:val="single" w:sz="4" w:space="0" w:color="000000"/>
              <w:right w:val="single" w:sz="4" w:space="0" w:color="000000"/>
            </w:tcBorders>
            <w:vAlign w:val="center"/>
          </w:tcPr>
          <w:p w14:paraId="560B52F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2400</w:t>
            </w:r>
          </w:p>
        </w:tc>
        <w:tc>
          <w:tcPr>
            <w:tcW w:w="1377" w:type="dxa"/>
            <w:tcBorders>
              <w:top w:val="single" w:sz="4" w:space="0" w:color="000000"/>
              <w:left w:val="single" w:sz="4" w:space="0" w:color="000000"/>
              <w:bottom w:val="single" w:sz="4" w:space="0" w:color="000000"/>
              <w:right w:val="single" w:sz="4" w:space="0" w:color="000000"/>
            </w:tcBorders>
            <w:vAlign w:val="center"/>
          </w:tcPr>
          <w:p w14:paraId="0B79B15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42061.80</w:t>
            </w:r>
          </w:p>
        </w:tc>
        <w:tc>
          <w:tcPr>
            <w:tcW w:w="1064" w:type="dxa"/>
            <w:tcBorders>
              <w:top w:val="single" w:sz="4" w:space="0" w:color="000000"/>
              <w:left w:val="single" w:sz="4" w:space="0" w:color="000000"/>
              <w:bottom w:val="single" w:sz="4" w:space="0" w:color="000000"/>
              <w:right w:val="single" w:sz="4" w:space="0" w:color="000000"/>
            </w:tcBorders>
            <w:vAlign w:val="center"/>
          </w:tcPr>
          <w:p w14:paraId="5695C6A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39662</w:t>
            </w:r>
          </w:p>
        </w:tc>
        <w:tc>
          <w:tcPr>
            <w:tcW w:w="948" w:type="dxa"/>
            <w:tcBorders>
              <w:top w:val="single" w:sz="4" w:space="0" w:color="000000"/>
              <w:left w:val="single" w:sz="4" w:space="0" w:color="000000"/>
              <w:bottom w:val="single" w:sz="4" w:space="0" w:color="000000"/>
              <w:right w:val="single" w:sz="4" w:space="0" w:color="000000"/>
            </w:tcBorders>
            <w:vAlign w:val="center"/>
          </w:tcPr>
          <w:p w14:paraId="4AF3B3CA"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1:16.53</w:t>
            </w:r>
          </w:p>
        </w:tc>
      </w:tr>
      <w:tr w:rsidR="00774943" w:rsidRPr="004938D1" w14:paraId="6EE47A45" w14:textId="77777777" w:rsidTr="00B019F4">
        <w:trPr>
          <w:trHeight w:val="87"/>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F96646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795809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713.31</w:t>
            </w:r>
            <w:r w:rsidRPr="004938D1">
              <w:rPr>
                <w:rFonts w:ascii="Times New Roman" w:hAnsi="Times New Roman" w:cs="Times New Roman"/>
                <w:color w:val="000000" w:themeColor="text1"/>
                <w:kern w:val="0"/>
                <w:sz w:val="24"/>
                <w:szCs w:val="24"/>
                <w:vertAlign w:val="superscript"/>
              </w:rPr>
              <w:t>d</w:t>
            </w:r>
          </w:p>
        </w:tc>
        <w:tc>
          <w:tcPr>
            <w:tcW w:w="1198" w:type="dxa"/>
            <w:tcBorders>
              <w:top w:val="single" w:sz="4" w:space="0" w:color="000000"/>
              <w:left w:val="single" w:sz="4" w:space="0" w:color="000000"/>
              <w:bottom w:val="single" w:sz="4" w:space="0" w:color="000000"/>
              <w:right w:val="single" w:sz="4" w:space="0" w:color="000000"/>
            </w:tcBorders>
            <w:vAlign w:val="center"/>
          </w:tcPr>
          <w:p w14:paraId="7D73A0F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268.99</w:t>
            </w:r>
            <w:r w:rsidRPr="004938D1">
              <w:rPr>
                <w:rFonts w:ascii="Times New Roman" w:hAnsi="Times New Roman" w:cs="Times New Roman"/>
                <w:color w:val="000000" w:themeColor="text1"/>
                <w:kern w:val="0"/>
                <w:sz w:val="24"/>
                <w:szCs w:val="24"/>
                <w:vertAlign w:val="superscript"/>
              </w:rPr>
              <w:t>d</w:t>
            </w:r>
          </w:p>
        </w:tc>
        <w:tc>
          <w:tcPr>
            <w:tcW w:w="1441" w:type="dxa"/>
            <w:tcBorders>
              <w:top w:val="single" w:sz="4" w:space="0" w:color="000000"/>
              <w:left w:val="single" w:sz="4" w:space="0" w:color="000000"/>
              <w:bottom w:val="single" w:sz="4" w:space="0" w:color="000000"/>
              <w:right w:val="single" w:sz="4" w:space="0" w:color="000000"/>
            </w:tcBorders>
            <w:vAlign w:val="center"/>
          </w:tcPr>
          <w:p w14:paraId="57F2D15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100</w:t>
            </w:r>
          </w:p>
        </w:tc>
        <w:tc>
          <w:tcPr>
            <w:tcW w:w="1651" w:type="dxa"/>
            <w:tcBorders>
              <w:top w:val="single" w:sz="4" w:space="0" w:color="000000"/>
              <w:left w:val="single" w:sz="4" w:space="0" w:color="000000"/>
              <w:bottom w:val="single" w:sz="4" w:space="0" w:color="000000"/>
              <w:right w:val="single" w:sz="4" w:space="0" w:color="000000"/>
            </w:tcBorders>
            <w:vAlign w:val="center"/>
          </w:tcPr>
          <w:p w14:paraId="1956A81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2C7B42E3"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0FC1D1B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1300</w:t>
            </w:r>
          </w:p>
        </w:tc>
        <w:tc>
          <w:tcPr>
            <w:tcW w:w="809" w:type="dxa"/>
            <w:tcBorders>
              <w:top w:val="single" w:sz="4" w:space="0" w:color="000000"/>
              <w:left w:val="single" w:sz="4" w:space="0" w:color="000000"/>
              <w:bottom w:val="single" w:sz="4" w:space="0" w:color="000000"/>
              <w:right w:val="single" w:sz="4" w:space="0" w:color="000000"/>
            </w:tcBorders>
            <w:vAlign w:val="center"/>
          </w:tcPr>
          <w:p w14:paraId="1997056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1300</w:t>
            </w:r>
          </w:p>
        </w:tc>
        <w:tc>
          <w:tcPr>
            <w:tcW w:w="800" w:type="dxa"/>
            <w:tcBorders>
              <w:top w:val="single" w:sz="4" w:space="0" w:color="000000"/>
              <w:left w:val="single" w:sz="4" w:space="0" w:color="000000"/>
              <w:bottom w:val="single" w:sz="4" w:space="0" w:color="000000"/>
              <w:right w:val="single" w:sz="4" w:space="0" w:color="000000"/>
            </w:tcBorders>
            <w:vAlign w:val="center"/>
          </w:tcPr>
          <w:p w14:paraId="51B691B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2600</w:t>
            </w:r>
          </w:p>
        </w:tc>
        <w:tc>
          <w:tcPr>
            <w:tcW w:w="1377" w:type="dxa"/>
            <w:tcBorders>
              <w:top w:val="single" w:sz="4" w:space="0" w:color="000000"/>
              <w:left w:val="single" w:sz="4" w:space="0" w:color="000000"/>
              <w:bottom w:val="single" w:sz="4" w:space="0" w:color="000000"/>
              <w:right w:val="single" w:sz="4" w:space="0" w:color="000000"/>
            </w:tcBorders>
            <w:vAlign w:val="center"/>
          </w:tcPr>
          <w:p w14:paraId="6401D34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17753.56</w:t>
            </w:r>
          </w:p>
        </w:tc>
        <w:tc>
          <w:tcPr>
            <w:tcW w:w="1064" w:type="dxa"/>
            <w:tcBorders>
              <w:top w:val="single" w:sz="4" w:space="0" w:color="000000"/>
              <w:left w:val="single" w:sz="4" w:space="0" w:color="000000"/>
              <w:bottom w:val="single" w:sz="4" w:space="0" w:color="000000"/>
              <w:right w:val="single" w:sz="4" w:space="0" w:color="000000"/>
            </w:tcBorders>
            <w:vAlign w:val="center"/>
          </w:tcPr>
          <w:p w14:paraId="35133FE8"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15154</w:t>
            </w:r>
          </w:p>
        </w:tc>
        <w:tc>
          <w:tcPr>
            <w:tcW w:w="948" w:type="dxa"/>
            <w:tcBorders>
              <w:top w:val="single" w:sz="4" w:space="0" w:color="000000"/>
              <w:left w:val="single" w:sz="4" w:space="0" w:color="000000"/>
              <w:bottom w:val="single" w:sz="4" w:space="0" w:color="000000"/>
              <w:right w:val="single" w:sz="4" w:space="0" w:color="000000"/>
            </w:tcBorders>
            <w:vAlign w:val="center"/>
          </w:tcPr>
          <w:p w14:paraId="3E877D73"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1:5.83</w:t>
            </w:r>
          </w:p>
        </w:tc>
      </w:tr>
      <w:tr w:rsidR="00774943" w:rsidRPr="004938D1" w14:paraId="457DC81C" w14:textId="77777777" w:rsidTr="00B019F4">
        <w:trPr>
          <w:trHeight w:val="59"/>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E338C92"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2AA49F4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850.28</w:t>
            </w:r>
            <w:r w:rsidRPr="004938D1">
              <w:rPr>
                <w:rFonts w:ascii="Times New Roman" w:hAnsi="Times New Roman" w:cs="Times New Roman"/>
                <w:color w:val="000000" w:themeColor="text1"/>
                <w:kern w:val="0"/>
                <w:sz w:val="24"/>
                <w:szCs w:val="24"/>
                <w:vertAlign w:val="superscript"/>
              </w:rPr>
              <w:t>c</w:t>
            </w:r>
          </w:p>
        </w:tc>
        <w:tc>
          <w:tcPr>
            <w:tcW w:w="1198" w:type="dxa"/>
            <w:tcBorders>
              <w:top w:val="single" w:sz="4" w:space="0" w:color="000000"/>
              <w:left w:val="single" w:sz="4" w:space="0" w:color="000000"/>
              <w:bottom w:val="single" w:sz="4" w:space="0" w:color="000000"/>
              <w:right w:val="single" w:sz="4" w:space="0" w:color="000000"/>
            </w:tcBorders>
            <w:vAlign w:val="center"/>
          </w:tcPr>
          <w:p w14:paraId="087EF8E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405.96</w:t>
            </w:r>
            <w:r w:rsidRPr="004938D1">
              <w:rPr>
                <w:rFonts w:ascii="Times New Roman" w:hAnsi="Times New Roman" w:cs="Times New Roman"/>
                <w:color w:val="000000" w:themeColor="text1"/>
                <w:kern w:val="0"/>
                <w:sz w:val="24"/>
                <w:szCs w:val="24"/>
                <w:vertAlign w:val="superscript"/>
              </w:rPr>
              <w:t>c</w:t>
            </w:r>
          </w:p>
        </w:tc>
        <w:tc>
          <w:tcPr>
            <w:tcW w:w="1441" w:type="dxa"/>
            <w:tcBorders>
              <w:top w:val="single" w:sz="4" w:space="0" w:color="000000"/>
              <w:left w:val="single" w:sz="4" w:space="0" w:color="000000"/>
              <w:bottom w:val="single" w:sz="4" w:space="0" w:color="000000"/>
              <w:right w:val="single" w:sz="4" w:space="0" w:color="000000"/>
            </w:tcBorders>
            <w:vAlign w:val="center"/>
          </w:tcPr>
          <w:p w14:paraId="0A20744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100</w:t>
            </w:r>
          </w:p>
        </w:tc>
        <w:tc>
          <w:tcPr>
            <w:tcW w:w="1651" w:type="dxa"/>
            <w:tcBorders>
              <w:top w:val="single" w:sz="4" w:space="0" w:color="000000"/>
              <w:left w:val="single" w:sz="4" w:space="0" w:color="000000"/>
              <w:bottom w:val="single" w:sz="4" w:space="0" w:color="000000"/>
              <w:right w:val="single" w:sz="4" w:space="0" w:color="000000"/>
            </w:tcBorders>
            <w:vAlign w:val="center"/>
          </w:tcPr>
          <w:p w14:paraId="1A1A0CB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74663CB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113424D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1300</w:t>
            </w:r>
          </w:p>
        </w:tc>
        <w:tc>
          <w:tcPr>
            <w:tcW w:w="809" w:type="dxa"/>
            <w:tcBorders>
              <w:top w:val="single" w:sz="4" w:space="0" w:color="000000"/>
              <w:left w:val="single" w:sz="4" w:space="0" w:color="000000"/>
              <w:bottom w:val="single" w:sz="4" w:space="0" w:color="000000"/>
              <w:right w:val="single" w:sz="4" w:space="0" w:color="000000"/>
            </w:tcBorders>
            <w:vAlign w:val="center"/>
          </w:tcPr>
          <w:p w14:paraId="1875A5A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1300</w:t>
            </w:r>
          </w:p>
        </w:tc>
        <w:tc>
          <w:tcPr>
            <w:tcW w:w="800" w:type="dxa"/>
            <w:tcBorders>
              <w:top w:val="single" w:sz="4" w:space="0" w:color="000000"/>
              <w:left w:val="single" w:sz="4" w:space="0" w:color="000000"/>
              <w:bottom w:val="single" w:sz="4" w:space="0" w:color="000000"/>
              <w:right w:val="single" w:sz="4" w:space="0" w:color="000000"/>
            </w:tcBorders>
            <w:vAlign w:val="center"/>
          </w:tcPr>
          <w:p w14:paraId="746163F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2600</w:t>
            </w:r>
          </w:p>
        </w:tc>
        <w:tc>
          <w:tcPr>
            <w:tcW w:w="1377" w:type="dxa"/>
            <w:tcBorders>
              <w:top w:val="single" w:sz="4" w:space="0" w:color="000000"/>
              <w:left w:val="single" w:sz="4" w:space="0" w:color="000000"/>
              <w:bottom w:val="single" w:sz="4" w:space="0" w:color="000000"/>
              <w:right w:val="single" w:sz="4" w:space="0" w:color="000000"/>
            </w:tcBorders>
            <w:vAlign w:val="center"/>
          </w:tcPr>
          <w:p w14:paraId="5745DD1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26793.36</w:t>
            </w:r>
          </w:p>
        </w:tc>
        <w:tc>
          <w:tcPr>
            <w:tcW w:w="1064" w:type="dxa"/>
            <w:tcBorders>
              <w:top w:val="single" w:sz="4" w:space="0" w:color="000000"/>
              <w:left w:val="single" w:sz="4" w:space="0" w:color="000000"/>
              <w:bottom w:val="single" w:sz="4" w:space="0" w:color="000000"/>
              <w:right w:val="single" w:sz="4" w:space="0" w:color="000000"/>
            </w:tcBorders>
            <w:vAlign w:val="center"/>
          </w:tcPr>
          <w:p w14:paraId="2E3EAE4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24193</w:t>
            </w:r>
          </w:p>
        </w:tc>
        <w:tc>
          <w:tcPr>
            <w:tcW w:w="948" w:type="dxa"/>
            <w:tcBorders>
              <w:top w:val="single" w:sz="4" w:space="0" w:color="000000"/>
              <w:left w:val="single" w:sz="4" w:space="0" w:color="000000"/>
              <w:bottom w:val="single" w:sz="4" w:space="0" w:color="000000"/>
              <w:right w:val="single" w:sz="4" w:space="0" w:color="000000"/>
            </w:tcBorders>
            <w:vAlign w:val="center"/>
          </w:tcPr>
          <w:p w14:paraId="35B03F6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1:9.31</w:t>
            </w:r>
          </w:p>
        </w:tc>
      </w:tr>
      <w:tr w:rsidR="00774943" w:rsidRPr="004938D1" w14:paraId="266AFB04" w14:textId="77777777" w:rsidTr="00B019F4">
        <w:trPr>
          <w:trHeight w:val="11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572A4A8"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1A23634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606.00</w:t>
            </w:r>
            <w:r w:rsidRPr="004938D1">
              <w:rPr>
                <w:rFonts w:ascii="Times New Roman" w:hAnsi="Times New Roman" w:cs="Times New Roman"/>
                <w:color w:val="000000" w:themeColor="text1"/>
                <w:kern w:val="0"/>
                <w:sz w:val="24"/>
                <w:szCs w:val="24"/>
                <w:vertAlign w:val="superscript"/>
              </w:rPr>
              <w:t>f</w:t>
            </w:r>
          </w:p>
        </w:tc>
        <w:tc>
          <w:tcPr>
            <w:tcW w:w="1198" w:type="dxa"/>
            <w:tcBorders>
              <w:top w:val="single" w:sz="4" w:space="0" w:color="000000"/>
              <w:left w:val="single" w:sz="4" w:space="0" w:color="000000"/>
              <w:bottom w:val="single" w:sz="4" w:space="0" w:color="000000"/>
              <w:right w:val="single" w:sz="4" w:space="0" w:color="000000"/>
            </w:tcBorders>
            <w:vAlign w:val="center"/>
          </w:tcPr>
          <w:p w14:paraId="5AA44EA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161.68</w:t>
            </w:r>
            <w:r w:rsidRPr="004938D1">
              <w:rPr>
                <w:rFonts w:ascii="Times New Roman" w:hAnsi="Times New Roman" w:cs="Times New Roman"/>
                <w:color w:val="000000" w:themeColor="text1"/>
                <w:kern w:val="0"/>
                <w:sz w:val="24"/>
                <w:szCs w:val="24"/>
                <w:vertAlign w:val="superscript"/>
              </w:rPr>
              <w:t>f</w:t>
            </w:r>
          </w:p>
        </w:tc>
        <w:tc>
          <w:tcPr>
            <w:tcW w:w="1441" w:type="dxa"/>
            <w:tcBorders>
              <w:top w:val="single" w:sz="4" w:space="0" w:color="000000"/>
              <w:left w:val="single" w:sz="4" w:space="0" w:color="000000"/>
              <w:bottom w:val="single" w:sz="4" w:space="0" w:color="000000"/>
              <w:right w:val="single" w:sz="4" w:space="0" w:color="000000"/>
            </w:tcBorders>
            <w:vAlign w:val="center"/>
          </w:tcPr>
          <w:p w14:paraId="6C69DE1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347A038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47E53C1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403FEC9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9" w:type="dxa"/>
            <w:tcBorders>
              <w:top w:val="single" w:sz="4" w:space="0" w:color="000000"/>
              <w:left w:val="single" w:sz="4" w:space="0" w:color="000000"/>
              <w:bottom w:val="single" w:sz="4" w:space="0" w:color="000000"/>
              <w:right w:val="single" w:sz="4" w:space="0" w:color="000000"/>
            </w:tcBorders>
            <w:vAlign w:val="center"/>
          </w:tcPr>
          <w:p w14:paraId="6F653932"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0" w:type="dxa"/>
            <w:tcBorders>
              <w:top w:val="single" w:sz="4" w:space="0" w:color="000000"/>
              <w:left w:val="single" w:sz="4" w:space="0" w:color="000000"/>
              <w:bottom w:val="single" w:sz="4" w:space="0" w:color="000000"/>
              <w:right w:val="single" w:sz="4" w:space="0" w:color="000000"/>
            </w:tcBorders>
            <w:vAlign w:val="center"/>
          </w:tcPr>
          <w:p w14:paraId="19501E2A"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2400</w:t>
            </w:r>
          </w:p>
        </w:tc>
        <w:tc>
          <w:tcPr>
            <w:tcW w:w="1377" w:type="dxa"/>
            <w:tcBorders>
              <w:top w:val="single" w:sz="4" w:space="0" w:color="000000"/>
              <w:left w:val="single" w:sz="4" w:space="0" w:color="000000"/>
              <w:bottom w:val="single" w:sz="4" w:space="0" w:color="000000"/>
              <w:right w:val="single" w:sz="4" w:space="0" w:color="000000"/>
            </w:tcBorders>
            <w:vAlign w:val="center"/>
          </w:tcPr>
          <w:p w14:paraId="31A1F36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10671.10</w:t>
            </w:r>
          </w:p>
        </w:tc>
        <w:tc>
          <w:tcPr>
            <w:tcW w:w="1064" w:type="dxa"/>
            <w:tcBorders>
              <w:top w:val="single" w:sz="4" w:space="0" w:color="000000"/>
              <w:left w:val="single" w:sz="4" w:space="0" w:color="000000"/>
              <w:bottom w:val="single" w:sz="4" w:space="0" w:color="000000"/>
              <w:right w:val="single" w:sz="4" w:space="0" w:color="000000"/>
            </w:tcBorders>
            <w:vAlign w:val="center"/>
          </w:tcPr>
          <w:p w14:paraId="2D04389F"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8271</w:t>
            </w:r>
          </w:p>
        </w:tc>
        <w:tc>
          <w:tcPr>
            <w:tcW w:w="948" w:type="dxa"/>
            <w:tcBorders>
              <w:top w:val="single" w:sz="4" w:space="0" w:color="000000"/>
              <w:left w:val="single" w:sz="4" w:space="0" w:color="000000"/>
              <w:bottom w:val="single" w:sz="4" w:space="0" w:color="000000"/>
              <w:right w:val="single" w:sz="4" w:space="0" w:color="000000"/>
            </w:tcBorders>
            <w:vAlign w:val="center"/>
          </w:tcPr>
          <w:p w14:paraId="15FD030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1:3.45</w:t>
            </w:r>
          </w:p>
        </w:tc>
      </w:tr>
      <w:tr w:rsidR="00774943" w:rsidRPr="004938D1" w14:paraId="2424A74E" w14:textId="77777777" w:rsidTr="00B019F4">
        <w:trPr>
          <w:trHeight w:val="177"/>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12C948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564A00B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676.59</w:t>
            </w:r>
            <w:r w:rsidRPr="004938D1">
              <w:rPr>
                <w:rFonts w:ascii="Times New Roman" w:hAnsi="Times New Roman" w:cs="Times New Roman"/>
                <w:color w:val="000000" w:themeColor="text1"/>
                <w:kern w:val="0"/>
                <w:sz w:val="24"/>
                <w:szCs w:val="24"/>
                <w:vertAlign w:val="superscript"/>
              </w:rPr>
              <w:t>e</w:t>
            </w:r>
          </w:p>
        </w:tc>
        <w:tc>
          <w:tcPr>
            <w:tcW w:w="1198" w:type="dxa"/>
            <w:tcBorders>
              <w:top w:val="single" w:sz="4" w:space="0" w:color="000000"/>
              <w:left w:val="single" w:sz="4" w:space="0" w:color="000000"/>
              <w:bottom w:val="single" w:sz="4" w:space="0" w:color="000000"/>
              <w:right w:val="single" w:sz="4" w:space="0" w:color="000000"/>
            </w:tcBorders>
            <w:vAlign w:val="center"/>
          </w:tcPr>
          <w:p w14:paraId="700A3D0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232.27</w:t>
            </w:r>
            <w:r w:rsidRPr="004938D1">
              <w:rPr>
                <w:rFonts w:ascii="Times New Roman" w:hAnsi="Times New Roman" w:cs="Times New Roman"/>
                <w:color w:val="000000" w:themeColor="text1"/>
                <w:kern w:val="0"/>
                <w:sz w:val="24"/>
                <w:szCs w:val="24"/>
                <w:vertAlign w:val="superscript"/>
              </w:rPr>
              <w:t>e</w:t>
            </w:r>
          </w:p>
        </w:tc>
        <w:tc>
          <w:tcPr>
            <w:tcW w:w="1441" w:type="dxa"/>
            <w:tcBorders>
              <w:top w:val="single" w:sz="4" w:space="0" w:color="000000"/>
              <w:left w:val="single" w:sz="4" w:space="0" w:color="000000"/>
              <w:bottom w:val="single" w:sz="4" w:space="0" w:color="000000"/>
              <w:right w:val="single" w:sz="4" w:space="0" w:color="000000"/>
            </w:tcBorders>
            <w:vAlign w:val="center"/>
          </w:tcPr>
          <w:p w14:paraId="53D4197F"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0AE302F8"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41F591C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04E737A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9" w:type="dxa"/>
            <w:tcBorders>
              <w:top w:val="single" w:sz="4" w:space="0" w:color="000000"/>
              <w:left w:val="single" w:sz="4" w:space="0" w:color="000000"/>
              <w:bottom w:val="single" w:sz="4" w:space="0" w:color="000000"/>
              <w:right w:val="single" w:sz="4" w:space="0" w:color="000000"/>
            </w:tcBorders>
            <w:vAlign w:val="center"/>
          </w:tcPr>
          <w:p w14:paraId="354F7EE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1200</w:t>
            </w:r>
          </w:p>
        </w:tc>
        <w:tc>
          <w:tcPr>
            <w:tcW w:w="800" w:type="dxa"/>
            <w:tcBorders>
              <w:top w:val="single" w:sz="4" w:space="0" w:color="000000"/>
              <w:left w:val="single" w:sz="4" w:space="0" w:color="000000"/>
              <w:bottom w:val="single" w:sz="4" w:space="0" w:color="000000"/>
              <w:right w:val="single" w:sz="4" w:space="0" w:color="000000"/>
            </w:tcBorders>
            <w:vAlign w:val="center"/>
          </w:tcPr>
          <w:p w14:paraId="45C521D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2400</w:t>
            </w:r>
          </w:p>
        </w:tc>
        <w:tc>
          <w:tcPr>
            <w:tcW w:w="1377" w:type="dxa"/>
            <w:tcBorders>
              <w:top w:val="single" w:sz="4" w:space="0" w:color="000000"/>
              <w:left w:val="single" w:sz="4" w:space="0" w:color="000000"/>
              <w:bottom w:val="single" w:sz="4" w:space="0" w:color="000000"/>
              <w:right w:val="single" w:sz="4" w:space="0" w:color="000000"/>
            </w:tcBorders>
            <w:vAlign w:val="center"/>
          </w:tcPr>
          <w:p w14:paraId="36B0037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15329.82</w:t>
            </w:r>
          </w:p>
        </w:tc>
        <w:tc>
          <w:tcPr>
            <w:tcW w:w="1064" w:type="dxa"/>
            <w:tcBorders>
              <w:top w:val="single" w:sz="4" w:space="0" w:color="000000"/>
              <w:left w:val="single" w:sz="4" w:space="0" w:color="000000"/>
              <w:bottom w:val="single" w:sz="4" w:space="0" w:color="000000"/>
              <w:right w:val="single" w:sz="4" w:space="0" w:color="000000"/>
            </w:tcBorders>
            <w:vAlign w:val="center"/>
          </w:tcPr>
          <w:p w14:paraId="19825F6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12930</w:t>
            </w:r>
          </w:p>
        </w:tc>
        <w:tc>
          <w:tcPr>
            <w:tcW w:w="948" w:type="dxa"/>
            <w:tcBorders>
              <w:top w:val="single" w:sz="4" w:space="0" w:color="000000"/>
              <w:left w:val="single" w:sz="4" w:space="0" w:color="000000"/>
              <w:bottom w:val="single" w:sz="4" w:space="0" w:color="000000"/>
              <w:right w:val="single" w:sz="4" w:space="0" w:color="000000"/>
            </w:tcBorders>
            <w:vAlign w:val="center"/>
          </w:tcPr>
          <w:p w14:paraId="3991A99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1:5.39</w:t>
            </w:r>
          </w:p>
        </w:tc>
      </w:tr>
      <w:tr w:rsidR="00774943" w:rsidRPr="004938D1" w14:paraId="460F1C7D" w14:textId="77777777" w:rsidTr="00B019F4">
        <w:trPr>
          <w:trHeight w:val="231"/>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D3328D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1EB1865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519.00</w:t>
            </w:r>
            <w:r w:rsidRPr="004938D1">
              <w:rPr>
                <w:rFonts w:ascii="Times New Roman" w:hAnsi="Times New Roman" w:cs="Times New Roman"/>
                <w:color w:val="000000" w:themeColor="text1"/>
                <w:kern w:val="0"/>
                <w:sz w:val="24"/>
                <w:szCs w:val="24"/>
                <w:vertAlign w:val="superscript"/>
              </w:rPr>
              <w:t>g</w:t>
            </w:r>
          </w:p>
        </w:tc>
        <w:tc>
          <w:tcPr>
            <w:tcW w:w="1198" w:type="dxa"/>
            <w:tcBorders>
              <w:top w:val="single" w:sz="4" w:space="0" w:color="000000"/>
              <w:left w:val="single" w:sz="4" w:space="0" w:color="000000"/>
              <w:bottom w:val="single" w:sz="4" w:space="0" w:color="000000"/>
              <w:right w:val="single" w:sz="4" w:space="0" w:color="000000"/>
            </w:tcBorders>
            <w:vAlign w:val="center"/>
          </w:tcPr>
          <w:p w14:paraId="1B7C464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74.68</w:t>
            </w:r>
            <w:r w:rsidRPr="004938D1">
              <w:rPr>
                <w:rFonts w:ascii="Times New Roman" w:hAnsi="Times New Roman" w:cs="Times New Roman"/>
                <w:color w:val="000000" w:themeColor="text1"/>
                <w:kern w:val="0"/>
                <w:sz w:val="24"/>
                <w:szCs w:val="24"/>
                <w:vertAlign w:val="superscript"/>
              </w:rPr>
              <w:t>g</w:t>
            </w:r>
          </w:p>
        </w:tc>
        <w:tc>
          <w:tcPr>
            <w:tcW w:w="1441" w:type="dxa"/>
            <w:tcBorders>
              <w:top w:val="single" w:sz="4" w:space="0" w:color="000000"/>
              <w:left w:val="single" w:sz="4" w:space="0" w:color="000000"/>
              <w:bottom w:val="single" w:sz="4" w:space="0" w:color="000000"/>
              <w:right w:val="single" w:sz="4" w:space="0" w:color="000000"/>
            </w:tcBorders>
            <w:vAlign w:val="center"/>
          </w:tcPr>
          <w:p w14:paraId="099FBC0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200</w:t>
            </w:r>
          </w:p>
        </w:tc>
        <w:tc>
          <w:tcPr>
            <w:tcW w:w="1651" w:type="dxa"/>
            <w:tcBorders>
              <w:top w:val="single" w:sz="4" w:space="0" w:color="000000"/>
              <w:left w:val="single" w:sz="4" w:space="0" w:color="000000"/>
              <w:bottom w:val="single" w:sz="4" w:space="0" w:color="000000"/>
              <w:right w:val="single" w:sz="4" w:space="0" w:color="000000"/>
            </w:tcBorders>
            <w:vAlign w:val="center"/>
          </w:tcPr>
          <w:p w14:paraId="4FFD038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387E1C1A"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5908F02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1400</w:t>
            </w:r>
          </w:p>
        </w:tc>
        <w:tc>
          <w:tcPr>
            <w:tcW w:w="809" w:type="dxa"/>
            <w:tcBorders>
              <w:top w:val="single" w:sz="4" w:space="0" w:color="000000"/>
              <w:left w:val="single" w:sz="4" w:space="0" w:color="000000"/>
              <w:bottom w:val="single" w:sz="4" w:space="0" w:color="000000"/>
              <w:right w:val="single" w:sz="4" w:space="0" w:color="000000"/>
            </w:tcBorders>
            <w:vAlign w:val="center"/>
          </w:tcPr>
          <w:p w14:paraId="46F1F8C9"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1400</w:t>
            </w:r>
          </w:p>
        </w:tc>
        <w:tc>
          <w:tcPr>
            <w:tcW w:w="800" w:type="dxa"/>
            <w:tcBorders>
              <w:top w:val="single" w:sz="4" w:space="0" w:color="000000"/>
              <w:left w:val="single" w:sz="4" w:space="0" w:color="000000"/>
              <w:bottom w:val="single" w:sz="4" w:space="0" w:color="000000"/>
              <w:right w:val="single" w:sz="4" w:space="0" w:color="000000"/>
            </w:tcBorders>
            <w:vAlign w:val="center"/>
          </w:tcPr>
          <w:p w14:paraId="4BE2111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2800</w:t>
            </w:r>
          </w:p>
        </w:tc>
        <w:tc>
          <w:tcPr>
            <w:tcW w:w="1377" w:type="dxa"/>
            <w:tcBorders>
              <w:top w:val="single" w:sz="4" w:space="0" w:color="000000"/>
              <w:left w:val="single" w:sz="4" w:space="0" w:color="000000"/>
              <w:bottom w:val="single" w:sz="4" w:space="0" w:color="000000"/>
              <w:right w:val="single" w:sz="4" w:space="0" w:color="000000"/>
            </w:tcBorders>
            <w:vAlign w:val="center"/>
          </w:tcPr>
          <w:p w14:paraId="3AB6393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4929.10</w:t>
            </w:r>
          </w:p>
        </w:tc>
        <w:tc>
          <w:tcPr>
            <w:tcW w:w="1064" w:type="dxa"/>
            <w:tcBorders>
              <w:top w:val="single" w:sz="4" w:space="0" w:color="000000"/>
              <w:left w:val="single" w:sz="4" w:space="0" w:color="000000"/>
              <w:bottom w:val="single" w:sz="4" w:space="0" w:color="000000"/>
              <w:right w:val="single" w:sz="4" w:space="0" w:color="000000"/>
            </w:tcBorders>
            <w:vAlign w:val="center"/>
          </w:tcPr>
          <w:p w14:paraId="7BBD734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2129</w:t>
            </w:r>
          </w:p>
        </w:tc>
        <w:tc>
          <w:tcPr>
            <w:tcW w:w="948" w:type="dxa"/>
            <w:tcBorders>
              <w:top w:val="single" w:sz="4" w:space="0" w:color="000000"/>
              <w:left w:val="single" w:sz="4" w:space="0" w:color="000000"/>
              <w:bottom w:val="single" w:sz="4" w:space="0" w:color="000000"/>
              <w:right w:val="single" w:sz="4" w:space="0" w:color="000000"/>
            </w:tcBorders>
            <w:vAlign w:val="center"/>
          </w:tcPr>
          <w:p w14:paraId="2DFC6082"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1:0.76</w:t>
            </w:r>
          </w:p>
        </w:tc>
      </w:tr>
      <w:tr w:rsidR="00774943" w:rsidRPr="004938D1" w14:paraId="5C4E69AF" w14:textId="77777777" w:rsidTr="00B019F4">
        <w:trPr>
          <w:trHeight w:val="13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CC4C94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346A181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576.59</w:t>
            </w:r>
            <w:r w:rsidRPr="004938D1">
              <w:rPr>
                <w:rFonts w:ascii="Times New Roman" w:hAnsi="Times New Roman" w:cs="Times New Roman"/>
                <w:color w:val="000000" w:themeColor="text1"/>
                <w:kern w:val="0"/>
                <w:sz w:val="24"/>
                <w:szCs w:val="24"/>
                <w:vertAlign w:val="superscript"/>
              </w:rPr>
              <w:t>f</w:t>
            </w:r>
          </w:p>
        </w:tc>
        <w:tc>
          <w:tcPr>
            <w:tcW w:w="1198" w:type="dxa"/>
            <w:tcBorders>
              <w:top w:val="single" w:sz="4" w:space="0" w:color="000000"/>
              <w:left w:val="single" w:sz="4" w:space="0" w:color="000000"/>
              <w:bottom w:val="single" w:sz="4" w:space="0" w:color="000000"/>
              <w:right w:val="single" w:sz="4" w:space="0" w:color="000000"/>
            </w:tcBorders>
            <w:vAlign w:val="center"/>
          </w:tcPr>
          <w:p w14:paraId="652ACA6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132.27</w:t>
            </w:r>
            <w:r w:rsidRPr="004938D1">
              <w:rPr>
                <w:rFonts w:ascii="Times New Roman" w:hAnsi="Times New Roman" w:cs="Times New Roman"/>
                <w:color w:val="000000" w:themeColor="text1"/>
                <w:kern w:val="0"/>
                <w:sz w:val="24"/>
                <w:szCs w:val="24"/>
                <w:vertAlign w:val="superscript"/>
              </w:rPr>
              <w:t>f</w:t>
            </w:r>
          </w:p>
        </w:tc>
        <w:tc>
          <w:tcPr>
            <w:tcW w:w="1441" w:type="dxa"/>
            <w:tcBorders>
              <w:top w:val="single" w:sz="4" w:space="0" w:color="000000"/>
              <w:left w:val="single" w:sz="4" w:space="0" w:color="000000"/>
              <w:bottom w:val="single" w:sz="4" w:space="0" w:color="000000"/>
              <w:right w:val="single" w:sz="4" w:space="0" w:color="000000"/>
            </w:tcBorders>
            <w:vAlign w:val="center"/>
          </w:tcPr>
          <w:p w14:paraId="35A4878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200</w:t>
            </w:r>
          </w:p>
        </w:tc>
        <w:tc>
          <w:tcPr>
            <w:tcW w:w="1651" w:type="dxa"/>
            <w:tcBorders>
              <w:top w:val="single" w:sz="4" w:space="0" w:color="000000"/>
              <w:left w:val="single" w:sz="4" w:space="0" w:color="000000"/>
              <w:bottom w:val="single" w:sz="4" w:space="0" w:color="000000"/>
              <w:right w:val="single" w:sz="4" w:space="0" w:color="000000"/>
            </w:tcBorders>
            <w:vAlign w:val="center"/>
          </w:tcPr>
          <w:p w14:paraId="03F0D86F"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1228" w:type="dxa"/>
            <w:tcBorders>
              <w:top w:val="single" w:sz="4" w:space="0" w:color="000000"/>
              <w:left w:val="single" w:sz="4" w:space="0" w:color="000000"/>
              <w:bottom w:val="single" w:sz="4" w:space="0" w:color="000000"/>
              <w:right w:val="single" w:sz="4" w:space="0" w:color="000000"/>
            </w:tcBorders>
            <w:vAlign w:val="center"/>
          </w:tcPr>
          <w:p w14:paraId="49ABD43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600</w:t>
            </w:r>
          </w:p>
        </w:tc>
        <w:tc>
          <w:tcPr>
            <w:tcW w:w="805" w:type="dxa"/>
            <w:tcBorders>
              <w:top w:val="single" w:sz="4" w:space="0" w:color="000000"/>
              <w:left w:val="single" w:sz="4" w:space="0" w:color="000000"/>
              <w:bottom w:val="single" w:sz="4" w:space="0" w:color="000000"/>
              <w:right w:val="single" w:sz="4" w:space="0" w:color="000000"/>
            </w:tcBorders>
            <w:vAlign w:val="center"/>
          </w:tcPr>
          <w:p w14:paraId="5FFA380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1400</w:t>
            </w:r>
          </w:p>
        </w:tc>
        <w:tc>
          <w:tcPr>
            <w:tcW w:w="809" w:type="dxa"/>
            <w:tcBorders>
              <w:top w:val="single" w:sz="4" w:space="0" w:color="000000"/>
              <w:left w:val="single" w:sz="4" w:space="0" w:color="000000"/>
              <w:bottom w:val="single" w:sz="4" w:space="0" w:color="000000"/>
              <w:right w:val="single" w:sz="4" w:space="0" w:color="000000"/>
            </w:tcBorders>
            <w:vAlign w:val="center"/>
          </w:tcPr>
          <w:p w14:paraId="1D440E6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1400</w:t>
            </w:r>
          </w:p>
        </w:tc>
        <w:tc>
          <w:tcPr>
            <w:tcW w:w="800" w:type="dxa"/>
            <w:tcBorders>
              <w:top w:val="single" w:sz="4" w:space="0" w:color="000000"/>
              <w:left w:val="single" w:sz="4" w:space="0" w:color="000000"/>
              <w:bottom w:val="single" w:sz="4" w:space="0" w:color="000000"/>
              <w:right w:val="single" w:sz="4" w:space="0" w:color="000000"/>
            </w:tcBorders>
            <w:vAlign w:val="center"/>
          </w:tcPr>
          <w:p w14:paraId="56EA5A0A"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2800</w:t>
            </w:r>
          </w:p>
        </w:tc>
        <w:tc>
          <w:tcPr>
            <w:tcW w:w="1377" w:type="dxa"/>
            <w:tcBorders>
              <w:top w:val="single" w:sz="4" w:space="0" w:color="000000"/>
              <w:left w:val="single" w:sz="4" w:space="0" w:color="000000"/>
              <w:bottom w:val="single" w:sz="4" w:space="0" w:color="000000"/>
              <w:right w:val="single" w:sz="4" w:space="0" w:color="000000"/>
            </w:tcBorders>
            <w:vAlign w:val="center"/>
          </w:tcPr>
          <w:p w14:paraId="778D27C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8729.82</w:t>
            </w:r>
          </w:p>
        </w:tc>
        <w:tc>
          <w:tcPr>
            <w:tcW w:w="1064" w:type="dxa"/>
            <w:tcBorders>
              <w:top w:val="single" w:sz="4" w:space="0" w:color="000000"/>
              <w:left w:val="single" w:sz="4" w:space="0" w:color="000000"/>
              <w:bottom w:val="single" w:sz="4" w:space="0" w:color="000000"/>
              <w:right w:val="single" w:sz="4" w:space="0" w:color="000000"/>
            </w:tcBorders>
            <w:vAlign w:val="center"/>
          </w:tcPr>
          <w:p w14:paraId="7D3C81B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5930</w:t>
            </w:r>
          </w:p>
        </w:tc>
        <w:tc>
          <w:tcPr>
            <w:tcW w:w="948" w:type="dxa"/>
            <w:tcBorders>
              <w:top w:val="single" w:sz="4" w:space="0" w:color="000000"/>
              <w:left w:val="single" w:sz="4" w:space="0" w:color="000000"/>
              <w:bottom w:val="single" w:sz="4" w:space="0" w:color="000000"/>
              <w:right w:val="single" w:sz="4" w:space="0" w:color="000000"/>
            </w:tcBorders>
            <w:vAlign w:val="center"/>
          </w:tcPr>
          <w:p w14:paraId="154A3E8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1:2.12</w:t>
            </w:r>
          </w:p>
        </w:tc>
      </w:tr>
      <w:tr w:rsidR="00774943" w:rsidRPr="004938D1" w14:paraId="1BBAEC4D" w14:textId="77777777" w:rsidTr="00B019F4">
        <w:trPr>
          <w:trHeight w:val="186"/>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7393CD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t>
            </w:r>
            <w:r w:rsidRPr="004938D1">
              <w:rPr>
                <w:rFonts w:ascii="Times New Roman" w:hAnsi="Times New Roman" w:cs="Times New Roman"/>
                <w:color w:val="000000" w:themeColor="text1"/>
                <w:kern w:val="0"/>
                <w:sz w:val="24"/>
                <w:szCs w:val="24"/>
                <w:vertAlign w:val="subscript"/>
              </w:rPr>
              <w:t>9</w:t>
            </w:r>
          </w:p>
        </w:tc>
        <w:tc>
          <w:tcPr>
            <w:tcW w:w="0" w:type="auto"/>
            <w:tcBorders>
              <w:top w:val="single" w:sz="4" w:space="0" w:color="000000"/>
              <w:left w:val="single" w:sz="4" w:space="0" w:color="000000"/>
              <w:bottom w:val="single" w:sz="4" w:space="0" w:color="000000"/>
              <w:right w:val="single" w:sz="4" w:space="0" w:color="000000"/>
            </w:tcBorders>
            <w:vAlign w:val="center"/>
          </w:tcPr>
          <w:p w14:paraId="79DFA48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444.32</w:t>
            </w:r>
            <w:r w:rsidRPr="004938D1">
              <w:rPr>
                <w:rFonts w:ascii="Times New Roman" w:hAnsi="Times New Roman" w:cs="Times New Roman"/>
                <w:color w:val="000000" w:themeColor="text1"/>
                <w:kern w:val="0"/>
                <w:sz w:val="24"/>
                <w:szCs w:val="24"/>
                <w:vertAlign w:val="superscript"/>
              </w:rPr>
              <w:t>h</w:t>
            </w:r>
          </w:p>
        </w:tc>
        <w:tc>
          <w:tcPr>
            <w:tcW w:w="1198" w:type="dxa"/>
            <w:tcBorders>
              <w:top w:val="single" w:sz="4" w:space="0" w:color="000000"/>
              <w:left w:val="single" w:sz="4" w:space="0" w:color="000000"/>
              <w:bottom w:val="single" w:sz="4" w:space="0" w:color="000000"/>
              <w:right w:val="single" w:sz="4" w:space="0" w:color="000000"/>
            </w:tcBorders>
            <w:vAlign w:val="center"/>
          </w:tcPr>
          <w:p w14:paraId="13B881A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441" w:type="dxa"/>
            <w:tcBorders>
              <w:top w:val="single" w:sz="4" w:space="0" w:color="000000"/>
              <w:left w:val="single" w:sz="4" w:space="0" w:color="000000"/>
              <w:bottom w:val="single" w:sz="4" w:space="0" w:color="000000"/>
              <w:right w:val="single" w:sz="4" w:space="0" w:color="000000"/>
            </w:tcBorders>
            <w:vAlign w:val="center"/>
          </w:tcPr>
          <w:p w14:paraId="2852A1A3"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050FA603"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228" w:type="dxa"/>
            <w:tcBorders>
              <w:top w:val="single" w:sz="4" w:space="0" w:color="000000"/>
              <w:left w:val="single" w:sz="4" w:space="0" w:color="000000"/>
              <w:bottom w:val="single" w:sz="4" w:space="0" w:color="000000"/>
              <w:right w:val="single" w:sz="4" w:space="0" w:color="000000"/>
            </w:tcBorders>
            <w:vAlign w:val="center"/>
          </w:tcPr>
          <w:p w14:paraId="4460729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5" w:type="dxa"/>
            <w:tcBorders>
              <w:top w:val="single" w:sz="4" w:space="0" w:color="000000"/>
              <w:left w:val="single" w:sz="4" w:space="0" w:color="000000"/>
              <w:bottom w:val="single" w:sz="4" w:space="0" w:color="000000"/>
              <w:right w:val="single" w:sz="4" w:space="0" w:color="000000"/>
            </w:tcBorders>
            <w:vAlign w:val="center"/>
          </w:tcPr>
          <w:p w14:paraId="4319F3B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9" w:type="dxa"/>
            <w:tcBorders>
              <w:top w:val="single" w:sz="4" w:space="0" w:color="000000"/>
              <w:left w:val="single" w:sz="4" w:space="0" w:color="000000"/>
              <w:bottom w:val="single" w:sz="4" w:space="0" w:color="000000"/>
              <w:right w:val="single" w:sz="4" w:space="0" w:color="000000"/>
            </w:tcBorders>
            <w:vAlign w:val="center"/>
          </w:tcPr>
          <w:p w14:paraId="55A75E90"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0" w:type="dxa"/>
            <w:tcBorders>
              <w:top w:val="single" w:sz="4" w:space="0" w:color="000000"/>
              <w:left w:val="single" w:sz="4" w:space="0" w:color="000000"/>
              <w:bottom w:val="single" w:sz="4" w:space="0" w:color="000000"/>
              <w:right w:val="single" w:sz="4" w:space="0" w:color="000000"/>
            </w:tcBorders>
            <w:vAlign w:val="center"/>
          </w:tcPr>
          <w:p w14:paraId="10E3A52A"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377" w:type="dxa"/>
            <w:tcBorders>
              <w:top w:val="single" w:sz="4" w:space="0" w:color="000000"/>
              <w:left w:val="single" w:sz="4" w:space="0" w:color="000000"/>
              <w:bottom w:val="single" w:sz="4" w:space="0" w:color="000000"/>
              <w:right w:val="single" w:sz="4" w:space="0" w:color="000000"/>
            </w:tcBorders>
            <w:vAlign w:val="center"/>
          </w:tcPr>
          <w:p w14:paraId="0843F07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316D8FA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948" w:type="dxa"/>
            <w:tcBorders>
              <w:top w:val="single" w:sz="4" w:space="0" w:color="000000"/>
              <w:left w:val="single" w:sz="4" w:space="0" w:color="000000"/>
              <w:bottom w:val="single" w:sz="4" w:space="0" w:color="000000"/>
              <w:right w:val="single" w:sz="4" w:space="0" w:color="000000"/>
            </w:tcBorders>
            <w:vAlign w:val="center"/>
          </w:tcPr>
          <w:p w14:paraId="532DB66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r>
      <w:tr w:rsidR="00774943" w:rsidRPr="004938D1" w14:paraId="169718C7" w14:textId="77777777" w:rsidTr="00B019F4">
        <w:trPr>
          <w:trHeight w:val="159"/>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D0814DF"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proofErr w:type="spellStart"/>
            <w:r w:rsidRPr="004938D1">
              <w:rPr>
                <w:rFonts w:ascii="Times New Roman" w:hAnsi="Times New Roman" w:cs="Times New Roman"/>
                <w:color w:val="000000" w:themeColor="text1"/>
                <w:kern w:val="0"/>
                <w:sz w:val="24"/>
                <w:szCs w:val="24"/>
                <w:lang w:val="en-US"/>
              </w:rPr>
              <w:t>SEm</w:t>
            </w:r>
            <w:proofErr w:type="spellEnd"/>
            <w:r w:rsidRPr="004938D1">
              <w:rPr>
                <w:rFonts w:ascii="Times New Roman" w:hAnsi="Times New Roman" w:cs="Times New Roman"/>
                <w:color w:val="000000" w:themeColor="text1"/>
                <w:kern w:val="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A15931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12.57</w:t>
            </w:r>
          </w:p>
        </w:tc>
        <w:tc>
          <w:tcPr>
            <w:tcW w:w="1198" w:type="dxa"/>
            <w:tcBorders>
              <w:top w:val="single" w:sz="4" w:space="0" w:color="000000"/>
              <w:left w:val="single" w:sz="4" w:space="0" w:color="000000"/>
              <w:bottom w:val="single" w:sz="4" w:space="0" w:color="000000"/>
              <w:right w:val="single" w:sz="4" w:space="0" w:color="000000"/>
            </w:tcBorders>
            <w:vAlign w:val="center"/>
          </w:tcPr>
          <w:p w14:paraId="58B9B32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10.82</w:t>
            </w:r>
          </w:p>
        </w:tc>
        <w:tc>
          <w:tcPr>
            <w:tcW w:w="1441" w:type="dxa"/>
            <w:tcBorders>
              <w:top w:val="single" w:sz="4" w:space="0" w:color="000000"/>
              <w:left w:val="single" w:sz="4" w:space="0" w:color="000000"/>
              <w:bottom w:val="single" w:sz="4" w:space="0" w:color="000000"/>
              <w:right w:val="single" w:sz="4" w:space="0" w:color="000000"/>
            </w:tcBorders>
            <w:vAlign w:val="center"/>
          </w:tcPr>
          <w:p w14:paraId="671A9D0F"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030823A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228" w:type="dxa"/>
            <w:tcBorders>
              <w:top w:val="single" w:sz="4" w:space="0" w:color="000000"/>
              <w:left w:val="single" w:sz="4" w:space="0" w:color="000000"/>
              <w:bottom w:val="single" w:sz="4" w:space="0" w:color="000000"/>
              <w:right w:val="single" w:sz="4" w:space="0" w:color="000000"/>
            </w:tcBorders>
            <w:vAlign w:val="center"/>
          </w:tcPr>
          <w:p w14:paraId="6A4C0039"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5" w:type="dxa"/>
            <w:tcBorders>
              <w:top w:val="single" w:sz="4" w:space="0" w:color="000000"/>
              <w:left w:val="single" w:sz="4" w:space="0" w:color="000000"/>
              <w:bottom w:val="single" w:sz="4" w:space="0" w:color="000000"/>
              <w:right w:val="single" w:sz="4" w:space="0" w:color="000000"/>
            </w:tcBorders>
            <w:vAlign w:val="center"/>
          </w:tcPr>
          <w:p w14:paraId="00B18D04"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9" w:type="dxa"/>
            <w:tcBorders>
              <w:top w:val="single" w:sz="4" w:space="0" w:color="000000"/>
              <w:left w:val="single" w:sz="4" w:space="0" w:color="000000"/>
              <w:bottom w:val="single" w:sz="4" w:space="0" w:color="000000"/>
              <w:right w:val="single" w:sz="4" w:space="0" w:color="000000"/>
            </w:tcBorders>
            <w:vAlign w:val="center"/>
          </w:tcPr>
          <w:p w14:paraId="367B71B3"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0" w:type="dxa"/>
            <w:tcBorders>
              <w:top w:val="single" w:sz="4" w:space="0" w:color="000000"/>
              <w:left w:val="single" w:sz="4" w:space="0" w:color="000000"/>
              <w:bottom w:val="single" w:sz="4" w:space="0" w:color="000000"/>
              <w:right w:val="single" w:sz="4" w:space="0" w:color="000000"/>
            </w:tcBorders>
            <w:vAlign w:val="center"/>
          </w:tcPr>
          <w:p w14:paraId="38C5B00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377" w:type="dxa"/>
            <w:tcBorders>
              <w:top w:val="single" w:sz="4" w:space="0" w:color="000000"/>
              <w:left w:val="single" w:sz="4" w:space="0" w:color="000000"/>
              <w:bottom w:val="single" w:sz="4" w:space="0" w:color="000000"/>
              <w:right w:val="single" w:sz="4" w:space="0" w:color="000000"/>
            </w:tcBorders>
            <w:vAlign w:val="center"/>
          </w:tcPr>
          <w:p w14:paraId="12FFC7B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799DFEB6"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948" w:type="dxa"/>
            <w:tcBorders>
              <w:top w:val="single" w:sz="4" w:space="0" w:color="000000"/>
              <w:left w:val="single" w:sz="4" w:space="0" w:color="000000"/>
              <w:bottom w:val="single" w:sz="4" w:space="0" w:color="000000"/>
              <w:right w:val="single" w:sz="4" w:space="0" w:color="000000"/>
            </w:tcBorders>
            <w:vAlign w:val="center"/>
          </w:tcPr>
          <w:p w14:paraId="3D418BA5"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r>
      <w:tr w:rsidR="00774943" w:rsidRPr="004938D1" w14:paraId="07D49CB7" w14:textId="77777777" w:rsidTr="00B019F4">
        <w:trPr>
          <w:trHeight w:val="22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D9E49FC"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lang w:val="en-US"/>
              </w:rPr>
              <w:t>CD at 5%</w:t>
            </w:r>
          </w:p>
        </w:tc>
        <w:tc>
          <w:tcPr>
            <w:tcW w:w="0" w:type="auto"/>
            <w:tcBorders>
              <w:top w:val="single" w:sz="4" w:space="0" w:color="000000"/>
              <w:left w:val="single" w:sz="4" w:space="0" w:color="000000"/>
              <w:bottom w:val="single" w:sz="4" w:space="0" w:color="000000"/>
              <w:right w:val="single" w:sz="4" w:space="0" w:color="000000"/>
            </w:tcBorders>
            <w:vAlign w:val="center"/>
          </w:tcPr>
          <w:p w14:paraId="7C890B28"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38.13</w:t>
            </w:r>
          </w:p>
        </w:tc>
        <w:tc>
          <w:tcPr>
            <w:tcW w:w="1198" w:type="dxa"/>
            <w:tcBorders>
              <w:top w:val="single" w:sz="4" w:space="0" w:color="000000"/>
              <w:left w:val="single" w:sz="4" w:space="0" w:color="000000"/>
              <w:bottom w:val="single" w:sz="4" w:space="0" w:color="000000"/>
              <w:right w:val="single" w:sz="4" w:space="0" w:color="000000"/>
            </w:tcBorders>
            <w:vAlign w:val="center"/>
          </w:tcPr>
          <w:p w14:paraId="307DE9BB"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32.83</w:t>
            </w:r>
          </w:p>
        </w:tc>
        <w:tc>
          <w:tcPr>
            <w:tcW w:w="1441" w:type="dxa"/>
            <w:tcBorders>
              <w:top w:val="single" w:sz="4" w:space="0" w:color="000000"/>
              <w:left w:val="single" w:sz="4" w:space="0" w:color="000000"/>
              <w:bottom w:val="single" w:sz="4" w:space="0" w:color="000000"/>
              <w:right w:val="single" w:sz="4" w:space="0" w:color="000000"/>
            </w:tcBorders>
            <w:vAlign w:val="center"/>
          </w:tcPr>
          <w:p w14:paraId="697C697F"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14:paraId="64E820AD"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228" w:type="dxa"/>
            <w:tcBorders>
              <w:top w:val="single" w:sz="4" w:space="0" w:color="000000"/>
              <w:left w:val="single" w:sz="4" w:space="0" w:color="000000"/>
              <w:bottom w:val="single" w:sz="4" w:space="0" w:color="000000"/>
              <w:right w:val="single" w:sz="4" w:space="0" w:color="000000"/>
            </w:tcBorders>
            <w:vAlign w:val="center"/>
          </w:tcPr>
          <w:p w14:paraId="383A6A22"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5" w:type="dxa"/>
            <w:tcBorders>
              <w:top w:val="single" w:sz="4" w:space="0" w:color="000000"/>
              <w:left w:val="single" w:sz="4" w:space="0" w:color="000000"/>
              <w:bottom w:val="single" w:sz="4" w:space="0" w:color="000000"/>
              <w:right w:val="single" w:sz="4" w:space="0" w:color="000000"/>
            </w:tcBorders>
            <w:vAlign w:val="center"/>
          </w:tcPr>
          <w:p w14:paraId="340679A9"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9" w:type="dxa"/>
            <w:tcBorders>
              <w:top w:val="single" w:sz="4" w:space="0" w:color="000000"/>
              <w:left w:val="single" w:sz="4" w:space="0" w:color="000000"/>
              <w:bottom w:val="single" w:sz="4" w:space="0" w:color="000000"/>
              <w:right w:val="single" w:sz="4" w:space="0" w:color="000000"/>
            </w:tcBorders>
            <w:vAlign w:val="center"/>
          </w:tcPr>
          <w:p w14:paraId="77762407"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800" w:type="dxa"/>
            <w:tcBorders>
              <w:top w:val="single" w:sz="4" w:space="0" w:color="000000"/>
              <w:left w:val="single" w:sz="4" w:space="0" w:color="000000"/>
              <w:bottom w:val="single" w:sz="4" w:space="0" w:color="000000"/>
              <w:right w:val="single" w:sz="4" w:space="0" w:color="000000"/>
            </w:tcBorders>
            <w:vAlign w:val="center"/>
          </w:tcPr>
          <w:p w14:paraId="0A51265E"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377" w:type="dxa"/>
            <w:tcBorders>
              <w:top w:val="single" w:sz="4" w:space="0" w:color="000000"/>
              <w:left w:val="single" w:sz="4" w:space="0" w:color="000000"/>
              <w:bottom w:val="single" w:sz="4" w:space="0" w:color="000000"/>
              <w:right w:val="single" w:sz="4" w:space="0" w:color="000000"/>
            </w:tcBorders>
            <w:vAlign w:val="center"/>
          </w:tcPr>
          <w:p w14:paraId="6639A782"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4CDC0B61"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c>
          <w:tcPr>
            <w:tcW w:w="948" w:type="dxa"/>
            <w:tcBorders>
              <w:top w:val="single" w:sz="4" w:space="0" w:color="000000"/>
              <w:left w:val="single" w:sz="4" w:space="0" w:color="000000"/>
              <w:bottom w:val="single" w:sz="4" w:space="0" w:color="000000"/>
              <w:right w:val="single" w:sz="4" w:space="0" w:color="000000"/>
            </w:tcBorders>
            <w:vAlign w:val="center"/>
          </w:tcPr>
          <w:p w14:paraId="30AD6A52" w14:textId="77777777" w:rsidR="00335FCA" w:rsidRPr="004938D1" w:rsidRDefault="00335FCA" w:rsidP="004938D1">
            <w:pPr>
              <w:spacing w:after="0" w:line="240" w:lineRule="auto"/>
              <w:jc w:val="center"/>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w:t>
            </w:r>
          </w:p>
        </w:tc>
      </w:tr>
    </w:tbl>
    <w:p w14:paraId="028CD28E" w14:textId="77777777" w:rsidR="00335FCA" w:rsidRPr="004938D1" w:rsidRDefault="00335FCA" w:rsidP="004938D1">
      <w:pPr>
        <w:spacing w:after="0" w:line="360" w:lineRule="auto"/>
        <w:ind w:left="567"/>
        <w:jc w:val="both"/>
        <w:rPr>
          <w:rFonts w:ascii="Times New Roman" w:hAnsi="Times New Roman" w:cs="Times New Roman"/>
          <w:b/>
          <w:bCs/>
          <w:color w:val="000000" w:themeColor="text1"/>
          <w:kern w:val="0"/>
          <w:sz w:val="24"/>
          <w:szCs w:val="24"/>
        </w:rPr>
      </w:pPr>
      <w:r w:rsidRPr="004938D1">
        <w:rPr>
          <w:rFonts w:ascii="Times New Roman" w:hAnsi="Times New Roman" w:cs="Times New Roman"/>
          <w:b/>
          <w:bCs/>
          <w:color w:val="000000" w:themeColor="text1"/>
          <w:kern w:val="0"/>
          <w:sz w:val="24"/>
          <w:szCs w:val="24"/>
          <w:lang w:val="en-US"/>
        </w:rPr>
        <w:t>DMRT test - Means followed by different letters are significantly different</w:t>
      </w:r>
    </w:p>
    <w:p w14:paraId="6F763C4B" w14:textId="77777777" w:rsidR="00335FCA" w:rsidRPr="004938D1" w:rsidRDefault="00335FCA" w:rsidP="004938D1">
      <w:pPr>
        <w:spacing w:after="0" w:line="360" w:lineRule="auto"/>
        <w:ind w:left="567"/>
        <w:jc w:val="both"/>
        <w:rPr>
          <w:rFonts w:ascii="Times New Roman" w:hAnsi="Times New Roman" w:cs="Times New Roman"/>
          <w:color w:val="000000" w:themeColor="text1"/>
          <w:kern w:val="0"/>
          <w:sz w:val="24"/>
          <w:szCs w:val="24"/>
        </w:rPr>
      </w:pPr>
      <w:r w:rsidRPr="004938D1">
        <w:rPr>
          <w:rFonts w:ascii="Times New Roman" w:hAnsi="Times New Roman" w:cs="Times New Roman"/>
          <w:b/>
          <w:color w:val="000000" w:themeColor="text1"/>
          <w:kern w:val="0"/>
          <w:sz w:val="24"/>
          <w:szCs w:val="24"/>
        </w:rPr>
        <w:t xml:space="preserve">Cost involved during the experiment </w:t>
      </w:r>
    </w:p>
    <w:p w14:paraId="25F3F79F" w14:textId="77777777" w:rsidR="00335FCA" w:rsidRPr="004938D1" w:rsidRDefault="00335FCA" w:rsidP="004938D1">
      <w:pPr>
        <w:tabs>
          <w:tab w:val="left" w:pos="270"/>
        </w:tabs>
        <w:spacing w:after="0" w:line="360" w:lineRule="auto"/>
        <w:ind w:left="567"/>
        <w:jc w:val="both"/>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 Tobacco leaves –Rs. 200/- per kg</w:t>
      </w:r>
    </w:p>
    <w:p w14:paraId="1B6F483C" w14:textId="77777777" w:rsidR="00335FCA" w:rsidRPr="004938D1" w:rsidRDefault="00335FCA" w:rsidP="004938D1">
      <w:pPr>
        <w:tabs>
          <w:tab w:val="left" w:pos="270"/>
        </w:tabs>
        <w:spacing w:after="0" w:line="360" w:lineRule="auto"/>
        <w:ind w:left="567"/>
        <w:jc w:val="both"/>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 xml:space="preserve">** Two labours required for picking of leaves and preparation of various bio-dynamics included in the study in one day –Labour rate / day= Rs. 300/- </w:t>
      </w:r>
    </w:p>
    <w:p w14:paraId="1732E57D" w14:textId="77777777" w:rsidR="00335FCA" w:rsidRPr="004938D1" w:rsidRDefault="00335FCA" w:rsidP="004938D1">
      <w:pPr>
        <w:tabs>
          <w:tab w:val="left" w:pos="270"/>
        </w:tabs>
        <w:spacing w:after="0" w:line="360" w:lineRule="auto"/>
        <w:ind w:left="567"/>
        <w:jc w:val="both"/>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#Two labours required for spraying 1 ha black gram crop in one day- Labour rate / day= Rs. 300/-</w:t>
      </w:r>
    </w:p>
    <w:p w14:paraId="169AAF06" w14:textId="77777777" w:rsidR="00335FCA" w:rsidRPr="004938D1" w:rsidRDefault="00335FCA" w:rsidP="004938D1">
      <w:pPr>
        <w:tabs>
          <w:tab w:val="left" w:pos="270"/>
        </w:tabs>
        <w:spacing w:after="0" w:line="360" w:lineRule="auto"/>
        <w:ind w:left="567"/>
        <w:jc w:val="both"/>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 xml:space="preserve">## Cost of </w:t>
      </w:r>
      <w:proofErr w:type="spellStart"/>
      <w:r w:rsidRPr="004938D1">
        <w:rPr>
          <w:rFonts w:ascii="Times New Roman" w:hAnsi="Times New Roman" w:cs="Times New Roman"/>
          <w:color w:val="000000" w:themeColor="text1"/>
          <w:kern w:val="0"/>
          <w:sz w:val="24"/>
          <w:szCs w:val="24"/>
        </w:rPr>
        <w:t>Blackgram</w:t>
      </w:r>
      <w:proofErr w:type="spellEnd"/>
      <w:r w:rsidRPr="004938D1">
        <w:rPr>
          <w:rFonts w:ascii="Times New Roman" w:hAnsi="Times New Roman" w:cs="Times New Roman"/>
          <w:color w:val="000000" w:themeColor="text1"/>
          <w:kern w:val="0"/>
          <w:sz w:val="24"/>
          <w:szCs w:val="24"/>
        </w:rPr>
        <w:t xml:space="preserve"> Rs. 6600/- per quintal</w:t>
      </w:r>
    </w:p>
    <w:p w14:paraId="2F9CF1D8" w14:textId="77777777" w:rsidR="00BF3D7F" w:rsidRPr="004938D1" w:rsidRDefault="00BF3D7F" w:rsidP="004938D1">
      <w:pPr>
        <w:tabs>
          <w:tab w:val="left" w:pos="270"/>
        </w:tabs>
        <w:spacing w:after="0" w:line="360" w:lineRule="auto"/>
        <w:jc w:val="both"/>
        <w:rPr>
          <w:rFonts w:ascii="Times New Roman" w:hAnsi="Times New Roman" w:cs="Times New Roman"/>
          <w:color w:val="000000" w:themeColor="text1"/>
          <w:kern w:val="0"/>
          <w:sz w:val="24"/>
          <w:szCs w:val="24"/>
        </w:rPr>
        <w:sectPr w:rsidR="00BF3D7F" w:rsidRPr="004938D1" w:rsidSect="00B019F4">
          <w:pgSz w:w="16838" w:h="11906" w:orient="landscape"/>
          <w:pgMar w:top="1440" w:right="1440" w:bottom="1440" w:left="1440" w:header="709" w:footer="709" w:gutter="0"/>
          <w:cols w:space="708"/>
          <w:docGrid w:linePitch="360"/>
        </w:sectPr>
      </w:pPr>
    </w:p>
    <w:p w14:paraId="401EA3D9" w14:textId="7BA4F2C4" w:rsidR="004E6227" w:rsidRPr="004938D1" w:rsidRDefault="004938D1" w:rsidP="004938D1">
      <w:pPr>
        <w:pStyle w:val="Heading1"/>
        <w:spacing w:before="0" w:line="360" w:lineRule="auto"/>
        <w:jc w:val="both"/>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lastRenderedPageBreak/>
        <w:t xml:space="preserve">4. </w:t>
      </w:r>
      <w:r w:rsidR="004E6227" w:rsidRPr="004938D1">
        <w:rPr>
          <w:rFonts w:ascii="Times New Roman" w:hAnsi="Times New Roman" w:cs="Times New Roman"/>
          <w:b/>
          <w:color w:val="000000" w:themeColor="text1"/>
          <w:kern w:val="0"/>
          <w:sz w:val="24"/>
          <w:szCs w:val="24"/>
        </w:rPr>
        <w:t xml:space="preserve">Conclusion </w:t>
      </w:r>
    </w:p>
    <w:p w14:paraId="125DA850" w14:textId="2AD23478" w:rsidR="004E6227" w:rsidRDefault="004E6227" w:rsidP="004938D1">
      <w:pPr>
        <w:spacing w:after="0" w:line="360" w:lineRule="auto"/>
        <w:jc w:val="both"/>
        <w:rPr>
          <w:rFonts w:ascii="Times New Roman" w:hAnsi="Times New Roman" w:cs="Times New Roman"/>
          <w:color w:val="000000" w:themeColor="text1"/>
          <w:kern w:val="0"/>
          <w:sz w:val="24"/>
          <w:szCs w:val="24"/>
        </w:rPr>
      </w:pPr>
      <w:r w:rsidRPr="004938D1">
        <w:rPr>
          <w:rFonts w:ascii="Times New Roman" w:hAnsi="Times New Roman" w:cs="Times New Roman"/>
          <w:color w:val="000000" w:themeColor="text1"/>
          <w:kern w:val="0"/>
          <w:sz w:val="24"/>
          <w:szCs w:val="24"/>
        </w:rPr>
        <w:tab/>
      </w:r>
      <w:r w:rsidR="00BF3D7F" w:rsidRPr="004938D1">
        <w:rPr>
          <w:rFonts w:ascii="Times New Roman" w:hAnsi="Times New Roman" w:cs="Times New Roman"/>
          <w:color w:val="000000" w:themeColor="text1"/>
          <w:kern w:val="0"/>
          <w:sz w:val="24"/>
          <w:szCs w:val="24"/>
        </w:rPr>
        <w:t xml:space="preserve">Among </w:t>
      </w:r>
      <w:r w:rsidRPr="004938D1">
        <w:rPr>
          <w:rFonts w:ascii="Times New Roman" w:hAnsi="Times New Roman" w:cs="Times New Roman"/>
          <w:color w:val="000000" w:themeColor="text1"/>
          <w:kern w:val="0"/>
          <w:sz w:val="24"/>
          <w:szCs w:val="24"/>
        </w:rPr>
        <w:t xml:space="preserve">two spraying of </w:t>
      </w:r>
      <w:proofErr w:type="spellStart"/>
      <w:r w:rsidRPr="004938D1">
        <w:rPr>
          <w:rFonts w:ascii="Times New Roman" w:hAnsi="Times New Roman" w:cs="Times New Roman"/>
          <w:color w:val="000000" w:themeColor="text1"/>
          <w:kern w:val="0"/>
          <w:sz w:val="24"/>
          <w:szCs w:val="24"/>
        </w:rPr>
        <w:t>brahmastra</w:t>
      </w:r>
      <w:proofErr w:type="spellEnd"/>
      <w:r w:rsidRPr="004938D1">
        <w:rPr>
          <w:rFonts w:ascii="Times New Roman" w:hAnsi="Times New Roman" w:cs="Times New Roman"/>
          <w:color w:val="000000" w:themeColor="text1"/>
          <w:kern w:val="0"/>
          <w:sz w:val="24"/>
          <w:szCs w:val="24"/>
        </w:rPr>
        <w:t xml:space="preserve"> @ 45ml/L initiating on 21 days old crop and repeated at 15 days interval was found to be most effective in reducing whitefly and </w:t>
      </w:r>
      <w:proofErr w:type="spellStart"/>
      <w:r w:rsidRPr="004938D1">
        <w:rPr>
          <w:rFonts w:ascii="Times New Roman" w:hAnsi="Times New Roman" w:cs="Times New Roman"/>
          <w:color w:val="000000" w:themeColor="text1"/>
          <w:kern w:val="0"/>
          <w:sz w:val="24"/>
          <w:szCs w:val="24"/>
        </w:rPr>
        <w:t>jassid</w:t>
      </w:r>
      <w:proofErr w:type="spellEnd"/>
      <w:r w:rsidRPr="004938D1">
        <w:rPr>
          <w:rFonts w:ascii="Times New Roman" w:hAnsi="Times New Roman" w:cs="Times New Roman"/>
          <w:color w:val="000000" w:themeColor="text1"/>
          <w:kern w:val="0"/>
          <w:sz w:val="24"/>
          <w:szCs w:val="24"/>
        </w:rPr>
        <w:t xml:space="preserve"> population and registered higher grain yield and also found to be most economic (1:16.53) followed by </w:t>
      </w:r>
      <w:proofErr w:type="spellStart"/>
      <w:r w:rsidRPr="004938D1">
        <w:rPr>
          <w:rFonts w:ascii="Times New Roman" w:hAnsi="Times New Roman" w:cs="Times New Roman"/>
          <w:color w:val="000000" w:themeColor="text1"/>
          <w:kern w:val="0"/>
          <w:sz w:val="24"/>
          <w:szCs w:val="24"/>
        </w:rPr>
        <w:t>brahmastra</w:t>
      </w:r>
      <w:proofErr w:type="spellEnd"/>
      <w:r w:rsidRPr="004938D1">
        <w:rPr>
          <w:rFonts w:ascii="Times New Roman" w:hAnsi="Times New Roman" w:cs="Times New Roman"/>
          <w:color w:val="000000" w:themeColor="text1"/>
          <w:kern w:val="0"/>
          <w:sz w:val="24"/>
          <w:szCs w:val="24"/>
        </w:rPr>
        <w:t xml:space="preserve"> @ 30ml/L (1:11.95),  </w:t>
      </w:r>
      <w:proofErr w:type="spellStart"/>
      <w:r w:rsidRPr="004938D1">
        <w:rPr>
          <w:rFonts w:ascii="Times New Roman" w:hAnsi="Times New Roman" w:cs="Times New Roman"/>
          <w:color w:val="000000" w:themeColor="text1"/>
          <w:kern w:val="0"/>
          <w:sz w:val="24"/>
          <w:szCs w:val="24"/>
        </w:rPr>
        <w:t>agniastra</w:t>
      </w:r>
      <w:proofErr w:type="spellEnd"/>
      <w:r w:rsidRPr="004938D1">
        <w:rPr>
          <w:rFonts w:ascii="Times New Roman" w:hAnsi="Times New Roman" w:cs="Times New Roman"/>
          <w:color w:val="000000" w:themeColor="text1"/>
          <w:kern w:val="0"/>
          <w:sz w:val="24"/>
          <w:szCs w:val="24"/>
        </w:rPr>
        <w:t xml:space="preserve"> @ 45ml/L (1:9.31), </w:t>
      </w:r>
      <w:proofErr w:type="spellStart"/>
      <w:r w:rsidRPr="004938D1">
        <w:rPr>
          <w:rFonts w:ascii="Times New Roman" w:hAnsi="Times New Roman" w:cs="Times New Roman"/>
          <w:color w:val="000000" w:themeColor="text1"/>
          <w:kern w:val="0"/>
          <w:sz w:val="24"/>
          <w:szCs w:val="24"/>
        </w:rPr>
        <w:t>agniastra</w:t>
      </w:r>
      <w:proofErr w:type="spellEnd"/>
      <w:r w:rsidRPr="004938D1">
        <w:rPr>
          <w:rFonts w:ascii="Times New Roman" w:hAnsi="Times New Roman" w:cs="Times New Roman"/>
          <w:color w:val="000000" w:themeColor="text1"/>
          <w:kern w:val="0"/>
          <w:sz w:val="24"/>
          <w:szCs w:val="24"/>
        </w:rPr>
        <w:t xml:space="preserve"> @ 30ml/L (1:5.83), </w:t>
      </w:r>
      <w:proofErr w:type="spellStart"/>
      <w:r w:rsidRPr="004938D1">
        <w:rPr>
          <w:rFonts w:ascii="Times New Roman" w:hAnsi="Times New Roman" w:cs="Times New Roman"/>
          <w:color w:val="000000" w:themeColor="text1"/>
          <w:kern w:val="0"/>
          <w:sz w:val="24"/>
          <w:szCs w:val="24"/>
        </w:rPr>
        <w:t>neemastra</w:t>
      </w:r>
      <w:proofErr w:type="spellEnd"/>
      <w:r w:rsidRPr="004938D1">
        <w:rPr>
          <w:rFonts w:ascii="Times New Roman" w:hAnsi="Times New Roman" w:cs="Times New Roman"/>
          <w:color w:val="000000" w:themeColor="text1"/>
          <w:kern w:val="0"/>
          <w:sz w:val="24"/>
          <w:szCs w:val="24"/>
        </w:rPr>
        <w:t xml:space="preserve"> @ 45ml /L (1:5.39) and </w:t>
      </w:r>
      <w:proofErr w:type="spellStart"/>
      <w:r w:rsidRPr="004938D1">
        <w:rPr>
          <w:rFonts w:ascii="Times New Roman" w:hAnsi="Times New Roman" w:cs="Times New Roman"/>
          <w:color w:val="000000" w:themeColor="text1"/>
          <w:kern w:val="0"/>
          <w:sz w:val="24"/>
          <w:szCs w:val="24"/>
        </w:rPr>
        <w:t>neemastra</w:t>
      </w:r>
      <w:proofErr w:type="spellEnd"/>
      <w:r w:rsidRPr="004938D1">
        <w:rPr>
          <w:rFonts w:ascii="Times New Roman" w:hAnsi="Times New Roman" w:cs="Times New Roman"/>
          <w:color w:val="000000" w:themeColor="text1"/>
          <w:kern w:val="0"/>
          <w:sz w:val="24"/>
          <w:szCs w:val="24"/>
        </w:rPr>
        <w:t xml:space="preserve"> @ 30ml /L (1:3.45). The four biodynamics </w:t>
      </w:r>
      <w:r w:rsidRPr="004938D1">
        <w:rPr>
          <w:rFonts w:ascii="Times New Roman" w:hAnsi="Times New Roman" w:cs="Times New Roman"/>
          <w:i/>
          <w:color w:val="000000" w:themeColor="text1"/>
          <w:kern w:val="0"/>
          <w:sz w:val="24"/>
          <w:szCs w:val="24"/>
        </w:rPr>
        <w:t>viz.,</w:t>
      </w:r>
      <w:r w:rsidRPr="004938D1">
        <w:rPr>
          <w:rFonts w:ascii="Times New Roman" w:hAnsi="Times New Roman" w:cs="Times New Roman"/>
          <w:color w:val="000000" w:themeColor="text1"/>
          <w:kern w:val="0"/>
          <w:sz w:val="24"/>
          <w:szCs w:val="24"/>
        </w:rPr>
        <w:t xml:space="preserve"> </w:t>
      </w:r>
      <w:proofErr w:type="spellStart"/>
      <w:r w:rsidRPr="004938D1">
        <w:rPr>
          <w:rFonts w:ascii="Times New Roman" w:hAnsi="Times New Roman" w:cs="Times New Roman"/>
          <w:color w:val="000000" w:themeColor="text1"/>
          <w:kern w:val="0"/>
          <w:sz w:val="24"/>
          <w:szCs w:val="24"/>
        </w:rPr>
        <w:t>brahmastra</w:t>
      </w:r>
      <w:proofErr w:type="spellEnd"/>
      <w:r w:rsidRPr="004938D1">
        <w:rPr>
          <w:rFonts w:ascii="Times New Roman" w:hAnsi="Times New Roman" w:cs="Times New Roman"/>
          <w:color w:val="000000" w:themeColor="text1"/>
          <w:kern w:val="0"/>
          <w:sz w:val="24"/>
          <w:szCs w:val="24"/>
        </w:rPr>
        <w:t xml:space="preserve">, </w:t>
      </w:r>
      <w:proofErr w:type="spellStart"/>
      <w:r w:rsidRPr="004938D1">
        <w:rPr>
          <w:rFonts w:ascii="Times New Roman" w:hAnsi="Times New Roman" w:cs="Times New Roman"/>
          <w:color w:val="000000" w:themeColor="text1"/>
          <w:kern w:val="0"/>
          <w:sz w:val="24"/>
          <w:szCs w:val="24"/>
        </w:rPr>
        <w:t>agniastra</w:t>
      </w:r>
      <w:proofErr w:type="spellEnd"/>
      <w:r w:rsidRPr="004938D1">
        <w:rPr>
          <w:rFonts w:ascii="Times New Roman" w:hAnsi="Times New Roman" w:cs="Times New Roman"/>
          <w:color w:val="000000" w:themeColor="text1"/>
          <w:kern w:val="0"/>
          <w:sz w:val="24"/>
          <w:szCs w:val="24"/>
        </w:rPr>
        <w:t xml:space="preserve">, </w:t>
      </w:r>
      <w:proofErr w:type="spellStart"/>
      <w:r w:rsidRPr="004938D1">
        <w:rPr>
          <w:rFonts w:ascii="Times New Roman" w:hAnsi="Times New Roman" w:cs="Times New Roman"/>
          <w:color w:val="000000" w:themeColor="text1"/>
          <w:kern w:val="0"/>
          <w:sz w:val="24"/>
          <w:szCs w:val="24"/>
        </w:rPr>
        <w:t>neemastra</w:t>
      </w:r>
      <w:proofErr w:type="spellEnd"/>
      <w:r w:rsidRPr="004938D1">
        <w:rPr>
          <w:rFonts w:ascii="Times New Roman" w:hAnsi="Times New Roman" w:cs="Times New Roman"/>
          <w:color w:val="000000" w:themeColor="text1"/>
          <w:kern w:val="0"/>
          <w:sz w:val="24"/>
          <w:szCs w:val="24"/>
        </w:rPr>
        <w:t xml:space="preserve"> and </w:t>
      </w:r>
      <w:proofErr w:type="spellStart"/>
      <w:r w:rsidRPr="004938D1">
        <w:rPr>
          <w:rFonts w:ascii="Times New Roman" w:hAnsi="Times New Roman" w:cs="Times New Roman"/>
          <w:color w:val="000000" w:themeColor="text1"/>
          <w:kern w:val="0"/>
          <w:sz w:val="24"/>
          <w:szCs w:val="24"/>
        </w:rPr>
        <w:t>dashparni</w:t>
      </w:r>
      <w:proofErr w:type="spellEnd"/>
      <w:r w:rsidRPr="004938D1">
        <w:rPr>
          <w:rFonts w:ascii="Times New Roman" w:hAnsi="Times New Roman" w:cs="Times New Roman"/>
          <w:color w:val="000000" w:themeColor="text1"/>
          <w:kern w:val="0"/>
          <w:sz w:val="24"/>
          <w:szCs w:val="24"/>
        </w:rPr>
        <w:t xml:space="preserve"> ark were safe for potent predators (Lady bird beetles and spider). </w:t>
      </w:r>
    </w:p>
    <w:p w14:paraId="298C6796" w14:textId="77777777" w:rsidR="005318B0" w:rsidRDefault="005318B0" w:rsidP="004938D1">
      <w:pPr>
        <w:spacing w:after="0" w:line="360" w:lineRule="auto"/>
        <w:jc w:val="both"/>
        <w:rPr>
          <w:rFonts w:ascii="Times New Roman" w:hAnsi="Times New Roman" w:cs="Times New Roman"/>
          <w:color w:val="000000" w:themeColor="text1"/>
          <w:kern w:val="0"/>
          <w:sz w:val="24"/>
          <w:szCs w:val="24"/>
        </w:rPr>
      </w:pPr>
    </w:p>
    <w:p w14:paraId="4A318E5A" w14:textId="77777777" w:rsidR="005318B0" w:rsidRPr="005318B0" w:rsidRDefault="005318B0" w:rsidP="005318B0">
      <w:pPr>
        <w:spacing w:after="0" w:line="360" w:lineRule="auto"/>
        <w:jc w:val="both"/>
        <w:rPr>
          <w:rFonts w:ascii="Times New Roman" w:hAnsi="Times New Roman" w:cs="Times New Roman"/>
          <w:color w:val="000000" w:themeColor="text1"/>
          <w:kern w:val="0"/>
          <w:sz w:val="24"/>
          <w:szCs w:val="24"/>
        </w:rPr>
      </w:pPr>
      <w:r w:rsidRPr="005318B0">
        <w:rPr>
          <w:rFonts w:ascii="Times New Roman" w:hAnsi="Times New Roman" w:cs="Times New Roman"/>
          <w:color w:val="000000" w:themeColor="text1"/>
          <w:kern w:val="0"/>
          <w:sz w:val="24"/>
          <w:szCs w:val="24"/>
        </w:rPr>
        <w:t>COMPETING INTERESTS DISCLAIMER:</w:t>
      </w:r>
    </w:p>
    <w:p w14:paraId="552217E3" w14:textId="5A1D2FAC" w:rsidR="005318B0" w:rsidRDefault="005318B0" w:rsidP="005318B0">
      <w:pPr>
        <w:spacing w:after="0" w:line="360" w:lineRule="auto"/>
        <w:jc w:val="both"/>
        <w:rPr>
          <w:rFonts w:ascii="Times New Roman" w:hAnsi="Times New Roman" w:cs="Times New Roman"/>
          <w:color w:val="000000" w:themeColor="text1"/>
          <w:kern w:val="0"/>
          <w:sz w:val="24"/>
          <w:szCs w:val="24"/>
        </w:rPr>
      </w:pPr>
      <w:r w:rsidRPr="005318B0">
        <w:rPr>
          <w:rFonts w:ascii="Times New Roman" w:hAnsi="Times New Roman" w:cs="Times New Roman"/>
          <w:color w:val="000000" w:themeColor="text1"/>
          <w:kern w:val="0"/>
          <w:sz w:val="24"/>
          <w:szCs w:val="24"/>
        </w:rPr>
        <w:t>Authors have declared that they have no known competing financial interests OR non-financial interests OR personal relationships that could have appeared to influence the work reported in this paper.</w:t>
      </w:r>
    </w:p>
    <w:p w14:paraId="2CBAB0C7" w14:textId="111C8D39" w:rsidR="00AB69E7" w:rsidRDefault="00AB69E7" w:rsidP="005318B0">
      <w:pPr>
        <w:spacing w:after="0" w:line="360" w:lineRule="auto"/>
        <w:jc w:val="both"/>
        <w:rPr>
          <w:rFonts w:ascii="Times New Roman" w:hAnsi="Times New Roman" w:cs="Times New Roman"/>
          <w:color w:val="000000" w:themeColor="text1"/>
          <w:kern w:val="0"/>
          <w:sz w:val="24"/>
          <w:szCs w:val="24"/>
        </w:rPr>
      </w:pPr>
    </w:p>
    <w:p w14:paraId="5331ED54" w14:textId="77777777" w:rsidR="00AB69E7" w:rsidRPr="009C5487" w:rsidRDefault="00AB69E7" w:rsidP="00AB69E7">
      <w:pPr>
        <w:rPr>
          <w:rFonts w:ascii="Calibri" w:eastAsia="Calibri" w:hAnsi="Calibri" w:cs="Times New Roman"/>
          <w:highlight w:val="yellow"/>
          <w:lang w:val="en-US"/>
        </w:rPr>
      </w:pPr>
      <w:bookmarkStart w:id="0" w:name="_Hlk197682619"/>
      <w:bookmarkStart w:id="1" w:name="_Hlk180402183"/>
      <w:bookmarkStart w:id="2" w:name="_Hlk183680988"/>
      <w:r w:rsidRPr="009C5487">
        <w:rPr>
          <w:rFonts w:ascii="Calibri" w:eastAsia="Calibri" w:hAnsi="Calibri" w:cs="Times New Roman"/>
          <w:highlight w:val="yellow"/>
          <w:lang w:val="en-US"/>
        </w:rPr>
        <w:t>Disclaimer (Artificial intelligence)</w:t>
      </w:r>
    </w:p>
    <w:p w14:paraId="39BA0A07" w14:textId="77777777" w:rsidR="00AB69E7" w:rsidRPr="009C5487" w:rsidRDefault="00AB69E7" w:rsidP="00AB69E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bookmarkEnd w:id="0"/>
    <w:bookmarkEnd w:id="1"/>
    <w:bookmarkEnd w:id="2"/>
    <w:p w14:paraId="0F628FC3" w14:textId="77777777" w:rsidR="00AB69E7" w:rsidRDefault="00AB69E7" w:rsidP="005318B0">
      <w:pPr>
        <w:spacing w:after="0" w:line="360" w:lineRule="auto"/>
        <w:jc w:val="both"/>
        <w:rPr>
          <w:rFonts w:ascii="Times New Roman" w:hAnsi="Times New Roman" w:cs="Times New Roman"/>
          <w:color w:val="000000" w:themeColor="text1"/>
          <w:kern w:val="0"/>
          <w:sz w:val="24"/>
          <w:szCs w:val="24"/>
        </w:rPr>
      </w:pPr>
    </w:p>
    <w:p w14:paraId="1D450654" w14:textId="77777777" w:rsidR="005318B0" w:rsidRDefault="005318B0" w:rsidP="004938D1">
      <w:pPr>
        <w:spacing w:after="0" w:line="360" w:lineRule="auto"/>
        <w:jc w:val="both"/>
        <w:rPr>
          <w:rFonts w:ascii="Times New Roman" w:hAnsi="Times New Roman" w:cs="Times New Roman"/>
          <w:color w:val="000000" w:themeColor="text1"/>
          <w:kern w:val="0"/>
          <w:sz w:val="24"/>
          <w:szCs w:val="24"/>
        </w:rPr>
      </w:pPr>
    </w:p>
    <w:p w14:paraId="1F98B448" w14:textId="77777777" w:rsidR="005318B0" w:rsidRDefault="005318B0" w:rsidP="004938D1">
      <w:pPr>
        <w:spacing w:after="0" w:line="360" w:lineRule="auto"/>
        <w:jc w:val="both"/>
        <w:rPr>
          <w:rFonts w:ascii="Times New Roman" w:hAnsi="Times New Roman" w:cs="Times New Roman"/>
          <w:color w:val="000000" w:themeColor="text1"/>
          <w:kern w:val="0"/>
          <w:sz w:val="24"/>
          <w:szCs w:val="24"/>
        </w:rPr>
      </w:pPr>
    </w:p>
    <w:p w14:paraId="4B93E104" w14:textId="77777777" w:rsidR="005318B0" w:rsidRDefault="005318B0" w:rsidP="004938D1">
      <w:pPr>
        <w:spacing w:after="0" w:line="360" w:lineRule="auto"/>
        <w:jc w:val="both"/>
        <w:rPr>
          <w:rFonts w:ascii="Times New Roman" w:hAnsi="Times New Roman" w:cs="Times New Roman"/>
          <w:color w:val="000000" w:themeColor="text1"/>
          <w:kern w:val="0"/>
          <w:sz w:val="24"/>
          <w:szCs w:val="24"/>
        </w:rPr>
      </w:pPr>
    </w:p>
    <w:p w14:paraId="7F00AC84" w14:textId="77777777" w:rsidR="00F9263A" w:rsidRDefault="00F9263A" w:rsidP="004938D1">
      <w:pPr>
        <w:spacing w:after="0" w:line="360" w:lineRule="auto"/>
        <w:jc w:val="both"/>
        <w:rPr>
          <w:rFonts w:ascii="Times New Roman" w:hAnsi="Times New Roman" w:cs="Times New Roman"/>
          <w:color w:val="000000" w:themeColor="text1"/>
          <w:kern w:val="0"/>
          <w:sz w:val="24"/>
          <w:szCs w:val="24"/>
        </w:rPr>
      </w:pPr>
    </w:p>
    <w:p w14:paraId="57E74E32" w14:textId="77777777" w:rsidR="00F9263A" w:rsidRPr="004938D1" w:rsidRDefault="00F9263A" w:rsidP="004938D1">
      <w:pPr>
        <w:spacing w:after="0" w:line="360" w:lineRule="auto"/>
        <w:jc w:val="both"/>
        <w:rPr>
          <w:rFonts w:ascii="Times New Roman" w:hAnsi="Times New Roman" w:cs="Times New Roman"/>
          <w:color w:val="000000" w:themeColor="text1"/>
          <w:kern w:val="0"/>
          <w:sz w:val="24"/>
          <w:szCs w:val="24"/>
        </w:rPr>
      </w:pPr>
    </w:p>
    <w:p w14:paraId="47393F03" w14:textId="02024331" w:rsidR="00335FCA" w:rsidRPr="004938D1" w:rsidRDefault="004938D1" w:rsidP="004938D1">
      <w:pPr>
        <w:pStyle w:val="ListParagraph"/>
        <w:spacing w:after="0" w:line="360" w:lineRule="auto"/>
        <w:ind w:hanging="720"/>
        <w:jc w:val="both"/>
        <w:rPr>
          <w:rFonts w:ascii="Times New Roman" w:eastAsia="Arial" w:hAnsi="Times New Roman" w:cs="Times New Roman"/>
          <w:b/>
          <w:bCs/>
          <w:color w:val="000000" w:themeColor="text1"/>
          <w:kern w:val="0"/>
          <w:sz w:val="24"/>
          <w:szCs w:val="24"/>
          <w:lang w:eastAsia="en-IN"/>
        </w:rPr>
      </w:pPr>
      <w:r>
        <w:rPr>
          <w:rFonts w:ascii="Times New Roman" w:eastAsia="Arial" w:hAnsi="Times New Roman" w:cs="Times New Roman"/>
          <w:b/>
          <w:bCs/>
          <w:color w:val="000000" w:themeColor="text1"/>
          <w:kern w:val="0"/>
          <w:sz w:val="24"/>
          <w:szCs w:val="24"/>
          <w:lang w:eastAsia="en-IN"/>
        </w:rPr>
        <w:t xml:space="preserve">5. </w:t>
      </w:r>
      <w:r w:rsidR="00335FCA" w:rsidRPr="004938D1">
        <w:rPr>
          <w:rFonts w:ascii="Times New Roman" w:eastAsia="Arial" w:hAnsi="Times New Roman" w:cs="Times New Roman"/>
          <w:b/>
          <w:bCs/>
          <w:color w:val="000000" w:themeColor="text1"/>
          <w:kern w:val="0"/>
          <w:sz w:val="24"/>
          <w:szCs w:val="24"/>
          <w:lang w:eastAsia="en-IN"/>
        </w:rPr>
        <w:t xml:space="preserve">References  </w:t>
      </w:r>
    </w:p>
    <w:p w14:paraId="32480D7F" w14:textId="77777777" w:rsidR="004938D1" w:rsidRPr="004938D1" w:rsidRDefault="004938D1" w:rsidP="004938D1">
      <w:pPr>
        <w:spacing w:after="0" w:line="360" w:lineRule="auto"/>
        <w:ind w:left="1278" w:hanging="1278"/>
        <w:jc w:val="both"/>
        <w:rPr>
          <w:rFonts w:ascii="Times New Roman" w:eastAsia="Times New Roman" w:hAnsi="Times New Roman" w:cs="Times New Roman"/>
          <w:color w:val="000000" w:themeColor="text1"/>
          <w:kern w:val="0"/>
          <w:sz w:val="24"/>
          <w:szCs w:val="24"/>
          <w:lang w:val="en-US"/>
          <w14:ligatures w14:val="none"/>
        </w:rPr>
      </w:pPr>
      <w:r w:rsidRPr="004938D1">
        <w:rPr>
          <w:rFonts w:ascii="Times New Roman" w:eastAsia="Times New Roman" w:hAnsi="Times New Roman" w:cs="Times New Roman"/>
          <w:color w:val="000000" w:themeColor="text1"/>
          <w:kern w:val="0"/>
          <w:sz w:val="24"/>
          <w:szCs w:val="24"/>
          <w:lang w:val="en-US"/>
          <w14:ligatures w14:val="none"/>
        </w:rPr>
        <w:t xml:space="preserve">Anonymous. Annual Progress Report. Directorate of Pulses Development, Bhopal. Government of India. 2022; </w:t>
      </w:r>
      <w:hyperlink r:id="rId17" w:history="1">
        <w:r w:rsidRPr="004938D1">
          <w:rPr>
            <w:rFonts w:ascii="Times New Roman" w:eastAsia="Times New Roman" w:hAnsi="Times New Roman" w:cs="Times New Roman"/>
            <w:color w:val="000000" w:themeColor="text1"/>
            <w:kern w:val="0"/>
            <w:sz w:val="24"/>
            <w:szCs w:val="24"/>
            <w:lang w:val="en-US"/>
            <w14:ligatures w14:val="none"/>
          </w:rPr>
          <w:t>http://dpd.gov.in</w:t>
        </w:r>
      </w:hyperlink>
      <w:r w:rsidRPr="004938D1">
        <w:rPr>
          <w:rFonts w:ascii="Times New Roman" w:eastAsia="Times New Roman" w:hAnsi="Times New Roman" w:cs="Times New Roman"/>
          <w:color w:val="000000" w:themeColor="text1"/>
          <w:kern w:val="0"/>
          <w:sz w:val="24"/>
          <w:szCs w:val="24"/>
          <w:lang w:val="en-US"/>
          <w14:ligatures w14:val="none"/>
        </w:rPr>
        <w:t>.</w:t>
      </w:r>
    </w:p>
    <w:p w14:paraId="113A900A"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 xml:space="preserve">Gaikwad BB, Bhosle BB and </w:t>
      </w:r>
      <w:proofErr w:type="spellStart"/>
      <w:r w:rsidRPr="004938D1">
        <w:rPr>
          <w:rFonts w:ascii="Times New Roman" w:eastAsia="Arial" w:hAnsi="Times New Roman" w:cs="Times New Roman"/>
          <w:color w:val="000000" w:themeColor="text1"/>
          <w:kern w:val="0"/>
          <w:sz w:val="24"/>
          <w:szCs w:val="24"/>
          <w:lang w:eastAsia="en-IN"/>
        </w:rPr>
        <w:t>Mudgalkar</w:t>
      </w:r>
      <w:proofErr w:type="spellEnd"/>
      <w:r w:rsidRPr="004938D1">
        <w:rPr>
          <w:rFonts w:ascii="Times New Roman" w:eastAsia="Arial" w:hAnsi="Times New Roman" w:cs="Times New Roman"/>
          <w:color w:val="000000" w:themeColor="text1"/>
          <w:kern w:val="0"/>
          <w:sz w:val="24"/>
          <w:szCs w:val="24"/>
          <w:lang w:eastAsia="en-IN"/>
        </w:rPr>
        <w:t xml:space="preserve"> AB. Efficacy of different biopesticide against coccinellids on okra. Journal of Entomology and Zoology Studies. 2020;8(3): 357-364. </w:t>
      </w:r>
    </w:p>
    <w:p w14:paraId="0EB48D61" w14:textId="77777777" w:rsidR="004938D1" w:rsidRPr="004938D1" w:rsidRDefault="004938D1" w:rsidP="004938D1">
      <w:pPr>
        <w:spacing w:after="0" w:line="360" w:lineRule="auto"/>
        <w:ind w:left="1278" w:hanging="1278"/>
        <w:jc w:val="both"/>
        <w:rPr>
          <w:rFonts w:ascii="Times New Roman" w:eastAsia="Arial" w:hAnsi="Times New Roman" w:cs="Times New Roman"/>
          <w:kern w:val="0"/>
          <w:sz w:val="24"/>
          <w:szCs w:val="24"/>
          <w:lang w:eastAsia="en-IN"/>
        </w:rPr>
      </w:pPr>
      <w:r w:rsidRPr="004938D1">
        <w:rPr>
          <w:rFonts w:ascii="Times New Roman" w:eastAsia="Arial" w:hAnsi="Times New Roman" w:cs="Times New Roman"/>
          <w:kern w:val="0"/>
          <w:sz w:val="24"/>
          <w:szCs w:val="24"/>
          <w:lang w:eastAsia="en-IN"/>
        </w:rPr>
        <w:t xml:space="preserve">Gaikwad BB, Bhosle BB and </w:t>
      </w:r>
      <w:proofErr w:type="spellStart"/>
      <w:r w:rsidRPr="004938D1">
        <w:rPr>
          <w:rFonts w:ascii="Times New Roman" w:eastAsia="Arial" w:hAnsi="Times New Roman" w:cs="Times New Roman"/>
          <w:kern w:val="0"/>
          <w:sz w:val="24"/>
          <w:szCs w:val="24"/>
          <w:lang w:eastAsia="en-IN"/>
        </w:rPr>
        <w:t>Mudgalkar</w:t>
      </w:r>
      <w:proofErr w:type="spellEnd"/>
      <w:r w:rsidRPr="004938D1">
        <w:rPr>
          <w:rFonts w:ascii="Times New Roman" w:eastAsia="Arial" w:hAnsi="Times New Roman" w:cs="Times New Roman"/>
          <w:kern w:val="0"/>
          <w:sz w:val="24"/>
          <w:szCs w:val="24"/>
          <w:lang w:eastAsia="en-IN"/>
        </w:rPr>
        <w:t xml:space="preserve"> AB. Efficacy of different biopesticide against coccinellids on okra. Journal of Entomology and Zoology Studies. 2020;8(3): 357-364. </w:t>
      </w:r>
    </w:p>
    <w:p w14:paraId="3FA06920"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proofErr w:type="spellStart"/>
      <w:r w:rsidRPr="004938D1">
        <w:rPr>
          <w:rFonts w:ascii="Times New Roman" w:eastAsia="Times New Roman" w:hAnsi="Times New Roman" w:cs="Times New Roman"/>
          <w:color w:val="000000" w:themeColor="text1"/>
          <w:kern w:val="0"/>
          <w:sz w:val="24"/>
          <w:szCs w:val="24"/>
          <w:lang w:val="en-US"/>
          <w14:ligatures w14:val="none"/>
        </w:rPr>
        <w:lastRenderedPageBreak/>
        <w:t>Gailce</w:t>
      </w:r>
      <w:proofErr w:type="spellEnd"/>
      <w:r w:rsidRPr="004938D1">
        <w:rPr>
          <w:rFonts w:ascii="Times New Roman" w:eastAsia="Times New Roman" w:hAnsi="Times New Roman" w:cs="Times New Roman"/>
          <w:color w:val="000000" w:themeColor="text1"/>
          <w:kern w:val="0"/>
          <w:sz w:val="24"/>
          <w:szCs w:val="24"/>
          <w:lang w:val="en-US"/>
          <w14:ligatures w14:val="none"/>
        </w:rPr>
        <w:t xml:space="preserve"> Leo Justin C, Anandhi P and Jawahar D. Management of major insect pests of black gram under dryland conditions. Journal of Entomology and Zoology Studies. 2015;3(1): 115-121. </w:t>
      </w:r>
    </w:p>
    <w:p w14:paraId="07EDD4E2" w14:textId="77777777" w:rsidR="004938D1" w:rsidRPr="004938D1" w:rsidRDefault="004938D1" w:rsidP="004938D1">
      <w:pPr>
        <w:spacing w:after="0" w:line="360" w:lineRule="auto"/>
        <w:ind w:left="1278" w:hanging="1278"/>
        <w:jc w:val="both"/>
        <w:rPr>
          <w:rFonts w:ascii="Times New Roman" w:eastAsia="Times New Roman" w:hAnsi="Times New Roman" w:cs="Times New Roman"/>
          <w:color w:val="000000" w:themeColor="text1"/>
          <w:kern w:val="0"/>
          <w:sz w:val="24"/>
          <w:szCs w:val="24"/>
          <w:lang w:val="en-US"/>
          <w14:ligatures w14:val="none"/>
        </w:rPr>
      </w:pPr>
      <w:r w:rsidRPr="004938D1">
        <w:rPr>
          <w:rFonts w:ascii="Times New Roman" w:eastAsia="Times New Roman" w:hAnsi="Times New Roman" w:cs="Times New Roman"/>
          <w:color w:val="000000" w:themeColor="text1"/>
          <w:kern w:val="0"/>
          <w:sz w:val="24"/>
          <w:szCs w:val="24"/>
          <w:lang w:val="en-US"/>
          <w14:ligatures w14:val="none"/>
        </w:rPr>
        <w:t xml:space="preserve">Kapoor B and Shankar U. 2019. Seasonal incidence of </w:t>
      </w:r>
      <w:r w:rsidRPr="004938D1">
        <w:rPr>
          <w:rFonts w:ascii="Times New Roman" w:eastAsia="Times New Roman" w:hAnsi="Times New Roman" w:cs="Times New Roman"/>
          <w:i/>
          <w:iCs/>
          <w:color w:val="000000" w:themeColor="text1"/>
          <w:kern w:val="0"/>
          <w:sz w:val="24"/>
          <w:szCs w:val="24"/>
          <w:lang w:val="en-US"/>
          <w14:ligatures w14:val="none"/>
        </w:rPr>
        <w:t xml:space="preserve">Maruca </w:t>
      </w:r>
      <w:proofErr w:type="spellStart"/>
      <w:r w:rsidRPr="004938D1">
        <w:rPr>
          <w:rFonts w:ascii="Times New Roman" w:eastAsia="Times New Roman" w:hAnsi="Times New Roman" w:cs="Times New Roman"/>
          <w:i/>
          <w:iCs/>
          <w:color w:val="000000" w:themeColor="text1"/>
          <w:kern w:val="0"/>
          <w:sz w:val="24"/>
          <w:szCs w:val="24"/>
          <w:lang w:val="en-US"/>
          <w14:ligatures w14:val="none"/>
        </w:rPr>
        <w:t>vitrata</w:t>
      </w:r>
      <w:proofErr w:type="spellEnd"/>
      <w:r w:rsidRPr="004938D1">
        <w:rPr>
          <w:rFonts w:ascii="Times New Roman" w:eastAsia="Times New Roman" w:hAnsi="Times New Roman" w:cs="Times New Roman"/>
          <w:color w:val="000000" w:themeColor="text1"/>
          <w:kern w:val="0"/>
          <w:sz w:val="24"/>
          <w:szCs w:val="24"/>
          <w:lang w:val="en-US"/>
          <w14:ligatures w14:val="none"/>
        </w:rPr>
        <w:t xml:space="preserve"> Geyer, </w:t>
      </w:r>
      <w:r w:rsidRPr="004938D1">
        <w:rPr>
          <w:rFonts w:ascii="Times New Roman" w:eastAsia="Times New Roman" w:hAnsi="Times New Roman" w:cs="Times New Roman"/>
          <w:i/>
          <w:iCs/>
          <w:color w:val="000000" w:themeColor="text1"/>
          <w:kern w:val="0"/>
          <w:sz w:val="24"/>
          <w:szCs w:val="24"/>
          <w:lang w:val="en-US"/>
          <w14:ligatures w14:val="none"/>
        </w:rPr>
        <w:t xml:space="preserve">Helicoverpa armigera </w:t>
      </w:r>
      <w:r w:rsidRPr="004938D1">
        <w:rPr>
          <w:rFonts w:ascii="Times New Roman" w:eastAsia="Times New Roman" w:hAnsi="Times New Roman" w:cs="Times New Roman"/>
          <w:color w:val="000000" w:themeColor="text1"/>
          <w:kern w:val="0"/>
          <w:sz w:val="24"/>
          <w:szCs w:val="24"/>
          <w:lang w:val="en-US"/>
          <w14:ligatures w14:val="none"/>
        </w:rPr>
        <w:t>Hubner on black gram (</w:t>
      </w:r>
      <w:r w:rsidRPr="004938D1">
        <w:rPr>
          <w:rFonts w:ascii="Times New Roman" w:eastAsia="Times New Roman" w:hAnsi="Times New Roman" w:cs="Times New Roman"/>
          <w:i/>
          <w:iCs/>
          <w:color w:val="000000" w:themeColor="text1"/>
          <w:kern w:val="0"/>
          <w:sz w:val="24"/>
          <w:szCs w:val="24"/>
          <w:lang w:val="en-US"/>
          <w14:ligatures w14:val="none"/>
        </w:rPr>
        <w:t>Vigna mungo</w:t>
      </w:r>
      <w:r w:rsidRPr="004938D1">
        <w:rPr>
          <w:rFonts w:ascii="Times New Roman" w:eastAsia="Times New Roman" w:hAnsi="Times New Roman" w:cs="Times New Roman"/>
          <w:color w:val="000000" w:themeColor="text1"/>
          <w:kern w:val="0"/>
          <w:sz w:val="24"/>
          <w:szCs w:val="24"/>
          <w:lang w:val="en-US"/>
          <w14:ligatures w14:val="none"/>
        </w:rPr>
        <w:t xml:space="preserve"> L. Hepper). Journal of Entomology and Zoology Studies 7(5): 1083-1087.</w:t>
      </w:r>
    </w:p>
    <w:p w14:paraId="4A0C96ED"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 xml:space="preserve">Kumar Suneel G V and Sarada O. Evaluation of cow based fermented organic products for non-insecticidal pest management in castor. International Journal Current Microbiology Applied Science. 2020;9(10): 292-300. </w:t>
      </w:r>
    </w:p>
    <w:p w14:paraId="6006DE1C" w14:textId="77777777" w:rsidR="004938D1" w:rsidRPr="004938D1" w:rsidRDefault="004938D1" w:rsidP="004938D1">
      <w:pPr>
        <w:spacing w:after="0" w:line="360" w:lineRule="auto"/>
        <w:ind w:left="1278" w:hanging="1278"/>
        <w:jc w:val="both"/>
        <w:rPr>
          <w:rFonts w:ascii="Times New Roman" w:eastAsia="Times New Roman" w:hAnsi="Times New Roman" w:cs="Times New Roman"/>
          <w:color w:val="000000" w:themeColor="text1"/>
          <w:kern w:val="0"/>
          <w:sz w:val="24"/>
          <w:szCs w:val="24"/>
          <w:lang w:val="en-US"/>
          <w14:ligatures w14:val="none"/>
        </w:rPr>
      </w:pPr>
      <w:r w:rsidRPr="004938D1">
        <w:rPr>
          <w:rFonts w:ascii="Times New Roman" w:eastAsia="Times New Roman" w:hAnsi="Times New Roman" w:cs="Times New Roman"/>
          <w:color w:val="000000" w:themeColor="text1"/>
          <w:kern w:val="0"/>
          <w:sz w:val="24"/>
          <w:szCs w:val="24"/>
          <w:lang w:val="en-US"/>
          <w14:ligatures w14:val="none"/>
        </w:rPr>
        <w:t xml:space="preserve">Kundu B, Chaudhuri N, Dhar T and Ghosh J. Population   dynamics of important insect pests on black gram in relation to weather parameters during pre – </w:t>
      </w:r>
      <w:r w:rsidRPr="004938D1">
        <w:rPr>
          <w:rFonts w:ascii="Times New Roman" w:eastAsia="Times New Roman" w:hAnsi="Times New Roman" w:cs="Times New Roman"/>
          <w:i/>
          <w:iCs/>
          <w:color w:val="000000" w:themeColor="text1"/>
          <w:kern w:val="0"/>
          <w:sz w:val="24"/>
          <w:szCs w:val="24"/>
          <w:lang w:val="en-US"/>
          <w14:ligatures w14:val="none"/>
        </w:rPr>
        <w:t xml:space="preserve">kharif </w:t>
      </w:r>
      <w:r w:rsidRPr="004938D1">
        <w:rPr>
          <w:rFonts w:ascii="Times New Roman" w:eastAsia="Times New Roman" w:hAnsi="Times New Roman" w:cs="Times New Roman"/>
          <w:color w:val="000000" w:themeColor="text1"/>
          <w:kern w:val="0"/>
          <w:sz w:val="24"/>
          <w:szCs w:val="24"/>
          <w:lang w:val="en-US"/>
          <w14:ligatures w14:val="none"/>
        </w:rPr>
        <w:t>season in terai of West Bengal, India. Journal of Entomology and Zoology Studies. 2021; 9(1): 1131 – 1135.</w:t>
      </w:r>
    </w:p>
    <w:p w14:paraId="0283B41D" w14:textId="77777777" w:rsidR="004938D1" w:rsidRPr="004938D1" w:rsidRDefault="004938D1" w:rsidP="004938D1">
      <w:pPr>
        <w:spacing w:after="0" w:line="360" w:lineRule="auto"/>
        <w:ind w:left="1278" w:hanging="1278"/>
        <w:jc w:val="both"/>
        <w:rPr>
          <w:rFonts w:ascii="Times New Roman" w:eastAsia="Times New Roman" w:hAnsi="Times New Roman" w:cs="Times New Roman"/>
          <w:color w:val="000000" w:themeColor="text1"/>
          <w:kern w:val="0"/>
          <w:sz w:val="24"/>
          <w:szCs w:val="24"/>
          <w:lang w:val="en-US"/>
          <w14:ligatures w14:val="none"/>
        </w:rPr>
      </w:pPr>
      <w:r w:rsidRPr="004938D1">
        <w:rPr>
          <w:rFonts w:ascii="Times New Roman" w:eastAsia="Arial" w:hAnsi="Times New Roman" w:cs="Times New Roman"/>
          <w:color w:val="000000" w:themeColor="text1"/>
          <w:kern w:val="0"/>
          <w:sz w:val="24"/>
          <w:szCs w:val="24"/>
          <w:lang w:eastAsia="en-IN"/>
        </w:rPr>
        <w:t xml:space="preserve">Marabi RS, Das SB, Bhowmick AK, </w:t>
      </w:r>
      <w:proofErr w:type="spellStart"/>
      <w:r w:rsidRPr="004938D1">
        <w:rPr>
          <w:rFonts w:ascii="Times New Roman" w:eastAsia="Arial" w:hAnsi="Times New Roman" w:cs="Times New Roman"/>
          <w:color w:val="000000" w:themeColor="text1"/>
          <w:kern w:val="0"/>
          <w:sz w:val="24"/>
          <w:szCs w:val="24"/>
          <w:lang w:eastAsia="en-IN"/>
        </w:rPr>
        <w:t>Pachori</w:t>
      </w:r>
      <w:proofErr w:type="spellEnd"/>
      <w:r w:rsidRPr="004938D1">
        <w:rPr>
          <w:rFonts w:ascii="Times New Roman" w:eastAsia="Arial" w:hAnsi="Times New Roman" w:cs="Times New Roman"/>
          <w:color w:val="000000" w:themeColor="text1"/>
          <w:kern w:val="0"/>
          <w:sz w:val="24"/>
          <w:szCs w:val="24"/>
          <w:lang w:eastAsia="en-IN"/>
        </w:rPr>
        <w:t xml:space="preserve"> R, Vibha and Sharma HL. Seasonal population dynamics of whitefly in soybean. Journal of Entomology and Zoology Studies. </w:t>
      </w:r>
      <w:proofErr w:type="gramStart"/>
      <w:r w:rsidRPr="004938D1">
        <w:rPr>
          <w:rFonts w:ascii="Times New Roman" w:eastAsia="Arial" w:hAnsi="Times New Roman" w:cs="Times New Roman"/>
          <w:color w:val="000000" w:themeColor="text1"/>
          <w:kern w:val="0"/>
          <w:sz w:val="24"/>
          <w:szCs w:val="24"/>
          <w:lang w:eastAsia="en-IN"/>
        </w:rPr>
        <w:t>2017;  5</w:t>
      </w:r>
      <w:proofErr w:type="gramEnd"/>
      <w:r w:rsidRPr="004938D1">
        <w:rPr>
          <w:rFonts w:ascii="Times New Roman" w:eastAsia="Arial" w:hAnsi="Times New Roman" w:cs="Times New Roman"/>
          <w:color w:val="000000" w:themeColor="text1"/>
          <w:kern w:val="0"/>
          <w:sz w:val="24"/>
          <w:szCs w:val="24"/>
          <w:lang w:eastAsia="en-IN"/>
        </w:rPr>
        <w:t xml:space="preserve"> (2): 169-173. </w:t>
      </w:r>
    </w:p>
    <w:p w14:paraId="11A16B25"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 xml:space="preserve">Mounika Y, Reddy CN, Sridhar Y and Srinivasa DC. Impact of different cultivation systems on incidence of natural enemies in rice field. International Journal of Current Microbiology and Applied Sciences. 2019;8(9): 506-513. </w:t>
      </w:r>
    </w:p>
    <w:p w14:paraId="78981D2B" w14:textId="77777777" w:rsidR="004938D1" w:rsidRPr="004938D1" w:rsidRDefault="004938D1" w:rsidP="004938D1">
      <w:pPr>
        <w:spacing w:after="0" w:line="360" w:lineRule="auto"/>
        <w:ind w:left="1278" w:hanging="1278"/>
        <w:jc w:val="both"/>
        <w:rPr>
          <w:rFonts w:ascii="Times New Roman" w:eastAsia="Times New Roman" w:hAnsi="Times New Roman" w:cs="Times New Roman"/>
          <w:color w:val="000000" w:themeColor="text1"/>
          <w:kern w:val="0"/>
          <w:sz w:val="24"/>
          <w:szCs w:val="24"/>
          <w:lang w:val="en-US"/>
          <w14:ligatures w14:val="none"/>
        </w:rPr>
      </w:pPr>
      <w:r w:rsidRPr="004938D1">
        <w:rPr>
          <w:rFonts w:ascii="Times New Roman" w:eastAsia="Times New Roman" w:hAnsi="Times New Roman" w:cs="Times New Roman"/>
          <w:color w:val="000000" w:themeColor="text1"/>
          <w:kern w:val="0"/>
          <w:sz w:val="24"/>
          <w:szCs w:val="24"/>
          <w:lang w:val="en-US"/>
          <w14:ligatures w14:val="none"/>
        </w:rPr>
        <w:t>Naik MG, Mallapur CP and Naik AK. Field efficacy of newer insecticide molecules against spotted pod borer on black gram. Journal of Entomology and Zoology Studies. 2019; 7(3): 635- 637.</w:t>
      </w:r>
    </w:p>
    <w:p w14:paraId="7EA3EA56"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 xml:space="preserve">Negi Nitika, Sharma PC and Sharma PK. Relative toxicity of natural products and biopesticides against brinjal shoot and fruit borer, </w:t>
      </w:r>
      <w:proofErr w:type="spellStart"/>
      <w:r w:rsidRPr="004938D1">
        <w:rPr>
          <w:rFonts w:ascii="Times New Roman" w:eastAsia="Arial" w:hAnsi="Times New Roman" w:cs="Times New Roman"/>
          <w:i/>
          <w:color w:val="000000" w:themeColor="text1"/>
          <w:kern w:val="0"/>
          <w:sz w:val="24"/>
          <w:szCs w:val="24"/>
          <w:lang w:eastAsia="en-IN"/>
        </w:rPr>
        <w:t>Leucinodes</w:t>
      </w:r>
      <w:proofErr w:type="spellEnd"/>
      <w:r w:rsidRPr="004938D1">
        <w:rPr>
          <w:rFonts w:ascii="Times New Roman" w:eastAsia="Arial" w:hAnsi="Times New Roman" w:cs="Times New Roman"/>
          <w:i/>
          <w:color w:val="000000" w:themeColor="text1"/>
          <w:kern w:val="0"/>
          <w:sz w:val="24"/>
          <w:szCs w:val="24"/>
          <w:lang w:eastAsia="en-IN"/>
        </w:rPr>
        <w:t xml:space="preserve"> </w:t>
      </w:r>
      <w:proofErr w:type="spellStart"/>
      <w:r w:rsidRPr="004938D1">
        <w:rPr>
          <w:rFonts w:ascii="Times New Roman" w:eastAsia="Arial" w:hAnsi="Times New Roman" w:cs="Times New Roman"/>
          <w:i/>
          <w:color w:val="000000" w:themeColor="text1"/>
          <w:kern w:val="0"/>
          <w:sz w:val="24"/>
          <w:szCs w:val="24"/>
          <w:lang w:eastAsia="en-IN"/>
        </w:rPr>
        <w:t>orbonalis</w:t>
      </w:r>
      <w:proofErr w:type="spellEnd"/>
      <w:r w:rsidRPr="004938D1">
        <w:rPr>
          <w:rFonts w:ascii="Times New Roman" w:eastAsia="Arial" w:hAnsi="Times New Roman" w:cs="Times New Roman"/>
          <w:i/>
          <w:color w:val="000000" w:themeColor="text1"/>
          <w:kern w:val="0"/>
          <w:sz w:val="24"/>
          <w:szCs w:val="24"/>
          <w:lang w:eastAsia="en-IN"/>
        </w:rPr>
        <w:t xml:space="preserve"> </w:t>
      </w:r>
      <w:r w:rsidRPr="004938D1">
        <w:rPr>
          <w:rFonts w:ascii="Times New Roman" w:eastAsia="Arial" w:hAnsi="Times New Roman" w:cs="Times New Roman"/>
          <w:color w:val="000000" w:themeColor="text1"/>
          <w:kern w:val="0"/>
          <w:sz w:val="24"/>
          <w:szCs w:val="24"/>
          <w:lang w:eastAsia="en-IN"/>
        </w:rPr>
        <w:t>(</w:t>
      </w:r>
      <w:proofErr w:type="spellStart"/>
      <w:r w:rsidRPr="004938D1">
        <w:rPr>
          <w:rFonts w:ascii="Times New Roman" w:eastAsia="Arial" w:hAnsi="Times New Roman" w:cs="Times New Roman"/>
          <w:color w:val="000000" w:themeColor="text1"/>
          <w:kern w:val="0"/>
          <w:sz w:val="24"/>
          <w:szCs w:val="24"/>
          <w:lang w:eastAsia="en-IN"/>
        </w:rPr>
        <w:t>Guenee</w:t>
      </w:r>
      <w:proofErr w:type="spellEnd"/>
      <w:r w:rsidRPr="004938D1">
        <w:rPr>
          <w:rFonts w:ascii="Times New Roman" w:eastAsia="Arial" w:hAnsi="Times New Roman" w:cs="Times New Roman"/>
          <w:color w:val="000000" w:themeColor="text1"/>
          <w:kern w:val="0"/>
          <w:sz w:val="24"/>
          <w:szCs w:val="24"/>
          <w:lang w:eastAsia="en-IN"/>
        </w:rPr>
        <w:t xml:space="preserve">). Himachal Journal of Agricultural Research. 2022;48(2): 266-271. </w:t>
      </w:r>
    </w:p>
    <w:p w14:paraId="7161DED9"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bookmarkStart w:id="3" w:name="_Hlk143033322"/>
      <w:r w:rsidRPr="004938D1">
        <w:rPr>
          <w:rFonts w:ascii="Times New Roman" w:eastAsia="Arial" w:hAnsi="Times New Roman" w:cs="Times New Roman"/>
          <w:color w:val="000000" w:themeColor="text1"/>
          <w:kern w:val="0"/>
          <w:sz w:val="24"/>
          <w:szCs w:val="24"/>
          <w:lang w:eastAsia="en-IN"/>
        </w:rPr>
        <w:t xml:space="preserve">Patel RD, </w:t>
      </w:r>
      <w:proofErr w:type="spellStart"/>
      <w:r w:rsidRPr="004938D1">
        <w:rPr>
          <w:rFonts w:ascii="Times New Roman" w:eastAsia="Arial" w:hAnsi="Times New Roman" w:cs="Times New Roman"/>
          <w:color w:val="000000" w:themeColor="text1"/>
          <w:kern w:val="0"/>
          <w:sz w:val="24"/>
          <w:szCs w:val="24"/>
          <w:lang w:eastAsia="en-IN"/>
        </w:rPr>
        <w:t>Bharpoda</w:t>
      </w:r>
      <w:proofErr w:type="spellEnd"/>
      <w:r w:rsidRPr="004938D1">
        <w:rPr>
          <w:rFonts w:ascii="Times New Roman" w:eastAsia="Arial" w:hAnsi="Times New Roman" w:cs="Times New Roman"/>
          <w:color w:val="000000" w:themeColor="text1"/>
          <w:kern w:val="0"/>
          <w:sz w:val="24"/>
          <w:szCs w:val="24"/>
          <w:lang w:eastAsia="en-IN"/>
        </w:rPr>
        <w:t xml:space="preserve"> TM, Board PK, Bhatt NA and Mahida RD. 2017. Efficacy of different bio-pesticides against sucking pests of </w:t>
      </w:r>
      <w:proofErr w:type="spellStart"/>
      <w:r w:rsidRPr="004938D1">
        <w:rPr>
          <w:rFonts w:ascii="Times New Roman" w:eastAsia="Arial" w:hAnsi="Times New Roman" w:cs="Times New Roman"/>
          <w:color w:val="000000" w:themeColor="text1"/>
          <w:kern w:val="0"/>
          <w:sz w:val="24"/>
          <w:szCs w:val="24"/>
          <w:lang w:eastAsia="en-IN"/>
        </w:rPr>
        <w:t>Bt</w:t>
      </w:r>
      <w:proofErr w:type="spellEnd"/>
      <w:r w:rsidRPr="004938D1">
        <w:rPr>
          <w:rFonts w:ascii="Times New Roman" w:eastAsia="Arial" w:hAnsi="Times New Roman" w:cs="Times New Roman"/>
          <w:color w:val="000000" w:themeColor="text1"/>
          <w:kern w:val="0"/>
          <w:sz w:val="24"/>
          <w:szCs w:val="24"/>
          <w:lang w:eastAsia="en-IN"/>
        </w:rPr>
        <w:t xml:space="preserve"> cotton. An International e- Journal6 (1): 171-180. </w:t>
      </w:r>
    </w:p>
    <w:p w14:paraId="52AF238A"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r w:rsidRPr="004938D1">
        <w:rPr>
          <w:rFonts w:ascii="Times New Roman" w:eastAsia="Arial" w:hAnsi="Times New Roman" w:cs="Times New Roman"/>
          <w:color w:val="000000" w:themeColor="text1"/>
          <w:kern w:val="0"/>
          <w:sz w:val="24"/>
          <w:szCs w:val="24"/>
          <w:lang w:eastAsia="en-IN"/>
        </w:rPr>
        <w:t xml:space="preserve">Shiwani, Verma KS and Chandel RS. Feeding inhibition of natural products against </w:t>
      </w:r>
      <w:proofErr w:type="spellStart"/>
      <w:r w:rsidRPr="004938D1">
        <w:rPr>
          <w:rFonts w:ascii="Times New Roman" w:eastAsia="Arial" w:hAnsi="Times New Roman" w:cs="Times New Roman"/>
          <w:i/>
          <w:color w:val="000000" w:themeColor="text1"/>
          <w:kern w:val="0"/>
          <w:sz w:val="24"/>
          <w:szCs w:val="24"/>
          <w:lang w:eastAsia="en-IN"/>
        </w:rPr>
        <w:t>Agrotis</w:t>
      </w:r>
      <w:proofErr w:type="spellEnd"/>
      <w:r w:rsidRPr="004938D1">
        <w:rPr>
          <w:rFonts w:ascii="Times New Roman" w:eastAsia="Arial" w:hAnsi="Times New Roman" w:cs="Times New Roman"/>
          <w:i/>
          <w:color w:val="000000" w:themeColor="text1"/>
          <w:kern w:val="0"/>
          <w:sz w:val="24"/>
          <w:szCs w:val="24"/>
          <w:lang w:eastAsia="en-IN"/>
        </w:rPr>
        <w:t xml:space="preserve"> segetum </w:t>
      </w:r>
      <w:r w:rsidRPr="004938D1">
        <w:rPr>
          <w:rFonts w:ascii="Times New Roman" w:eastAsia="Arial" w:hAnsi="Times New Roman" w:cs="Times New Roman"/>
          <w:color w:val="000000" w:themeColor="text1"/>
          <w:kern w:val="0"/>
          <w:sz w:val="24"/>
          <w:szCs w:val="24"/>
          <w:lang w:eastAsia="en-IN"/>
        </w:rPr>
        <w:t xml:space="preserve">(Denis and </w:t>
      </w:r>
      <w:proofErr w:type="spellStart"/>
      <w:r w:rsidRPr="004938D1">
        <w:rPr>
          <w:rFonts w:ascii="Times New Roman" w:eastAsia="Arial" w:hAnsi="Times New Roman" w:cs="Times New Roman"/>
          <w:color w:val="000000" w:themeColor="text1"/>
          <w:kern w:val="0"/>
          <w:sz w:val="24"/>
          <w:szCs w:val="24"/>
          <w:lang w:eastAsia="en-IN"/>
        </w:rPr>
        <w:t>Schiffermuller</w:t>
      </w:r>
      <w:proofErr w:type="spellEnd"/>
      <w:r w:rsidRPr="004938D1">
        <w:rPr>
          <w:rFonts w:ascii="Times New Roman" w:eastAsia="Arial" w:hAnsi="Times New Roman" w:cs="Times New Roman"/>
          <w:color w:val="000000" w:themeColor="text1"/>
          <w:kern w:val="0"/>
          <w:sz w:val="24"/>
          <w:szCs w:val="24"/>
          <w:lang w:eastAsia="en-IN"/>
        </w:rPr>
        <w:t xml:space="preserve">). Himachal Journal of Agricultural Research. 2022;48(1): 135-138. </w:t>
      </w:r>
    </w:p>
    <w:p w14:paraId="23F356F3" w14:textId="77777777" w:rsidR="004938D1" w:rsidRPr="004938D1" w:rsidRDefault="004938D1" w:rsidP="004938D1">
      <w:pPr>
        <w:spacing w:after="0" w:line="360" w:lineRule="auto"/>
        <w:ind w:left="1278" w:hanging="1278"/>
        <w:jc w:val="both"/>
        <w:rPr>
          <w:rFonts w:ascii="Times New Roman" w:eastAsia="Arial" w:hAnsi="Times New Roman" w:cs="Times New Roman"/>
          <w:color w:val="000000" w:themeColor="text1"/>
          <w:kern w:val="0"/>
          <w:sz w:val="24"/>
          <w:szCs w:val="24"/>
          <w:lang w:eastAsia="en-IN"/>
        </w:rPr>
      </w:pPr>
      <w:bookmarkStart w:id="4" w:name="_Hlk120178633"/>
      <w:bookmarkEnd w:id="3"/>
      <w:bookmarkEnd w:id="4"/>
      <w:r w:rsidRPr="004938D1">
        <w:rPr>
          <w:rFonts w:ascii="Times New Roman" w:eastAsia="Arial" w:hAnsi="Times New Roman" w:cs="Times New Roman"/>
          <w:color w:val="000000" w:themeColor="text1"/>
          <w:kern w:val="0"/>
          <w:sz w:val="24"/>
          <w:szCs w:val="24"/>
          <w:lang w:eastAsia="en-IN"/>
        </w:rPr>
        <w:t xml:space="preserve">Singh RI, Kumar A, Khan MA, Tiwari RK and Panday AK. Insect pests of black gram and their management in Vindhya Region. Legume Research an International Journal. 2019;49(1): 246-251. </w:t>
      </w:r>
    </w:p>
    <w:p w14:paraId="495B7EBF" w14:textId="77777777" w:rsidR="004938D1" w:rsidRPr="004938D1" w:rsidRDefault="004938D1" w:rsidP="004938D1">
      <w:pPr>
        <w:spacing w:after="0" w:line="360" w:lineRule="auto"/>
        <w:ind w:left="1278" w:hanging="1278"/>
        <w:jc w:val="both"/>
        <w:rPr>
          <w:rFonts w:ascii="Times New Roman" w:hAnsi="Times New Roman" w:cs="Times New Roman"/>
          <w:color w:val="000000" w:themeColor="text1"/>
          <w:sz w:val="24"/>
          <w:szCs w:val="24"/>
        </w:rPr>
      </w:pPr>
      <w:r w:rsidRPr="004938D1">
        <w:rPr>
          <w:rFonts w:ascii="Times New Roman" w:eastAsia="Times New Roman" w:hAnsi="Times New Roman" w:cs="Times New Roman"/>
          <w:color w:val="000000" w:themeColor="text1"/>
          <w:kern w:val="0"/>
          <w:sz w:val="24"/>
          <w:szCs w:val="24"/>
          <w:lang w:val="en-US"/>
          <w14:ligatures w14:val="none"/>
        </w:rPr>
        <w:lastRenderedPageBreak/>
        <w:t xml:space="preserve">Yadav SK, Agnihotri M and Bisht RS. Seasonal incidence of insect pests of black gram, </w:t>
      </w:r>
      <w:r w:rsidRPr="004938D1">
        <w:rPr>
          <w:rFonts w:ascii="Times New Roman" w:eastAsia="Times New Roman" w:hAnsi="Times New Roman" w:cs="Times New Roman"/>
          <w:i/>
          <w:iCs/>
          <w:color w:val="000000" w:themeColor="text1"/>
          <w:kern w:val="0"/>
          <w:sz w:val="24"/>
          <w:szCs w:val="24"/>
          <w:lang w:val="en-US"/>
          <w14:ligatures w14:val="none"/>
        </w:rPr>
        <w:t>Vigna mungo</w:t>
      </w:r>
      <w:r w:rsidRPr="004938D1">
        <w:rPr>
          <w:rFonts w:ascii="Times New Roman" w:eastAsia="Times New Roman" w:hAnsi="Times New Roman" w:cs="Times New Roman"/>
          <w:color w:val="000000" w:themeColor="text1"/>
          <w:kern w:val="0"/>
          <w:sz w:val="24"/>
          <w:szCs w:val="24"/>
          <w:lang w:val="en-US"/>
          <w14:ligatures w14:val="none"/>
        </w:rPr>
        <w:t xml:space="preserve"> (Linn.) and its correlation with abiotic factors. Agric. Sci. Digest. 2015;35(2): 146-148.</w:t>
      </w:r>
      <w:r w:rsidRPr="004938D1">
        <w:rPr>
          <w:rFonts w:ascii="Times New Roman" w:eastAsia="Arial" w:hAnsi="Times New Roman" w:cs="Times New Roman"/>
          <w:color w:val="000000" w:themeColor="text1"/>
          <w:kern w:val="0"/>
          <w:sz w:val="24"/>
          <w:szCs w:val="24"/>
          <w:lang w:eastAsia="en-IN"/>
        </w:rPr>
        <w:t xml:space="preserve">       </w:t>
      </w:r>
    </w:p>
    <w:sectPr w:rsidR="004938D1" w:rsidRPr="004938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FBF93" w14:textId="77777777" w:rsidR="007B0076" w:rsidRDefault="007B0076">
      <w:pPr>
        <w:spacing w:after="0" w:line="240" w:lineRule="auto"/>
      </w:pPr>
      <w:r>
        <w:separator/>
      </w:r>
    </w:p>
  </w:endnote>
  <w:endnote w:type="continuationSeparator" w:id="0">
    <w:p w14:paraId="079E5F16" w14:textId="77777777" w:rsidR="007B0076" w:rsidRDefault="007B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D9088" w14:textId="77777777" w:rsidR="0015483C" w:rsidRDefault="00154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8167" w14:textId="77777777" w:rsidR="00CF560F" w:rsidRDefault="00CF560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3097" w14:textId="77777777" w:rsidR="0015483C" w:rsidRDefault="00154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1BD63" w14:textId="77777777" w:rsidR="007B0076" w:rsidRDefault="007B0076">
      <w:pPr>
        <w:spacing w:after="0" w:line="240" w:lineRule="auto"/>
      </w:pPr>
      <w:r>
        <w:separator/>
      </w:r>
    </w:p>
  </w:footnote>
  <w:footnote w:type="continuationSeparator" w:id="0">
    <w:p w14:paraId="016601CC" w14:textId="77777777" w:rsidR="007B0076" w:rsidRDefault="007B0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C73F" w14:textId="78F351FC" w:rsidR="0015483C" w:rsidRDefault="00000000">
    <w:pPr>
      <w:pStyle w:val="Header"/>
    </w:pPr>
    <w:r>
      <w:rPr>
        <w:noProof/>
      </w:rPr>
      <w:pict w14:anchorId="28164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98251" o:spid="_x0000_s1026" type="#_x0000_t136" style="position:absolute;margin-left:0;margin-top:0;width:493.2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9728" w14:textId="7FF82B40" w:rsidR="0015483C" w:rsidRDefault="00000000">
    <w:pPr>
      <w:pStyle w:val="Header"/>
    </w:pPr>
    <w:r>
      <w:rPr>
        <w:noProof/>
      </w:rPr>
      <w:pict w14:anchorId="11518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98252" o:spid="_x0000_s1027" type="#_x0000_t136" style="position:absolute;margin-left:0;margin-top:0;width:493.2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3BC2" w14:textId="77BA999A" w:rsidR="0015483C" w:rsidRDefault="00000000">
    <w:pPr>
      <w:pStyle w:val="Header"/>
    </w:pPr>
    <w:r>
      <w:rPr>
        <w:noProof/>
      </w:rPr>
      <w:pict w14:anchorId="12664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98250" o:spid="_x0000_s1025" type="#_x0000_t136" style="position:absolute;margin-left:0;margin-top:0;width:493.2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99A"/>
    <w:multiLevelType w:val="hybridMultilevel"/>
    <w:tmpl w:val="6582AC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2D77AC"/>
    <w:multiLevelType w:val="hybridMultilevel"/>
    <w:tmpl w:val="9C421B50"/>
    <w:lvl w:ilvl="0" w:tplc="2F009574">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806D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22D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C80D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7AA3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F656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C881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EC75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EAF5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551515"/>
    <w:multiLevelType w:val="hybridMultilevel"/>
    <w:tmpl w:val="B56222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0496929">
    <w:abstractNumId w:val="0"/>
  </w:num>
  <w:num w:numId="2" w16cid:durableId="79914736">
    <w:abstractNumId w:val="1"/>
  </w:num>
  <w:num w:numId="3" w16cid:durableId="1466696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FCA"/>
    <w:rsid w:val="00022D42"/>
    <w:rsid w:val="00090223"/>
    <w:rsid w:val="000A3592"/>
    <w:rsid w:val="0015483C"/>
    <w:rsid w:val="00165241"/>
    <w:rsid w:val="00192CEA"/>
    <w:rsid w:val="002C63F9"/>
    <w:rsid w:val="002E2DDD"/>
    <w:rsid w:val="00301BDE"/>
    <w:rsid w:val="0031477F"/>
    <w:rsid w:val="00335FCA"/>
    <w:rsid w:val="00336C50"/>
    <w:rsid w:val="003562FB"/>
    <w:rsid w:val="003E4451"/>
    <w:rsid w:val="004267FC"/>
    <w:rsid w:val="00447BBE"/>
    <w:rsid w:val="004938D1"/>
    <w:rsid w:val="004942E0"/>
    <w:rsid w:val="004E6227"/>
    <w:rsid w:val="005318B0"/>
    <w:rsid w:val="0055781C"/>
    <w:rsid w:val="0056731A"/>
    <w:rsid w:val="006065C1"/>
    <w:rsid w:val="00642D61"/>
    <w:rsid w:val="006E189D"/>
    <w:rsid w:val="00737764"/>
    <w:rsid w:val="00774943"/>
    <w:rsid w:val="00793015"/>
    <w:rsid w:val="007B0076"/>
    <w:rsid w:val="007F13D2"/>
    <w:rsid w:val="008050D7"/>
    <w:rsid w:val="0081180A"/>
    <w:rsid w:val="0098313E"/>
    <w:rsid w:val="00984CD4"/>
    <w:rsid w:val="009F73D1"/>
    <w:rsid w:val="00A1223A"/>
    <w:rsid w:val="00AB69E7"/>
    <w:rsid w:val="00B019F4"/>
    <w:rsid w:val="00B26D14"/>
    <w:rsid w:val="00B542E7"/>
    <w:rsid w:val="00B6157F"/>
    <w:rsid w:val="00BF3D7F"/>
    <w:rsid w:val="00C333AB"/>
    <w:rsid w:val="00C33451"/>
    <w:rsid w:val="00C474D3"/>
    <w:rsid w:val="00CF560F"/>
    <w:rsid w:val="00D37D82"/>
    <w:rsid w:val="00D94308"/>
    <w:rsid w:val="00E14473"/>
    <w:rsid w:val="00E27759"/>
    <w:rsid w:val="00E96414"/>
    <w:rsid w:val="00F821D6"/>
    <w:rsid w:val="00F9263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0C25D"/>
  <w15:docId w15:val="{C1208214-25CF-4329-AB05-29957EB8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FCA"/>
  </w:style>
  <w:style w:type="paragraph" w:styleId="Heading1">
    <w:name w:val="heading 1"/>
    <w:basedOn w:val="Normal"/>
    <w:next w:val="Normal"/>
    <w:link w:val="Heading1Char"/>
    <w:uiPriority w:val="9"/>
    <w:qFormat/>
    <w:rsid w:val="004E62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FCA"/>
    <w:pPr>
      <w:ind w:left="720"/>
      <w:contextualSpacing/>
    </w:pPr>
  </w:style>
  <w:style w:type="table" w:styleId="TableGrid">
    <w:name w:val="Table Grid"/>
    <w:basedOn w:val="TableNormal"/>
    <w:uiPriority w:val="39"/>
    <w:rsid w:val="00335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5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FCA"/>
  </w:style>
  <w:style w:type="character" w:customStyle="1" w:styleId="Heading1Char">
    <w:name w:val="Heading 1 Char"/>
    <w:basedOn w:val="DefaultParagraphFont"/>
    <w:link w:val="Heading1"/>
    <w:uiPriority w:val="9"/>
    <w:rsid w:val="004E622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E6227"/>
    <w:rPr>
      <w:color w:val="0563C1" w:themeColor="hyperlink"/>
      <w:u w:val="single"/>
    </w:rPr>
  </w:style>
  <w:style w:type="paragraph" w:styleId="BalloonText">
    <w:name w:val="Balloon Text"/>
    <w:basedOn w:val="Normal"/>
    <w:link w:val="BalloonTextChar"/>
    <w:uiPriority w:val="99"/>
    <w:semiHidden/>
    <w:unhideWhenUsed/>
    <w:rsid w:val="00BF3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D7F"/>
    <w:rPr>
      <w:rFonts w:ascii="Tahoma" w:hAnsi="Tahoma" w:cs="Tahoma"/>
      <w:sz w:val="16"/>
      <w:szCs w:val="16"/>
    </w:rPr>
  </w:style>
  <w:style w:type="character" w:customStyle="1" w:styleId="UnresolvedMention1">
    <w:name w:val="Unresolved Mention1"/>
    <w:basedOn w:val="DefaultParagraphFont"/>
    <w:uiPriority w:val="99"/>
    <w:semiHidden/>
    <w:unhideWhenUsed/>
    <w:rsid w:val="00E27759"/>
    <w:rPr>
      <w:color w:val="605E5C"/>
      <w:shd w:val="clear" w:color="auto" w:fill="E1DFDD"/>
    </w:rPr>
  </w:style>
  <w:style w:type="paragraph" w:styleId="Header">
    <w:name w:val="header"/>
    <w:basedOn w:val="Normal"/>
    <w:link w:val="HeaderChar"/>
    <w:uiPriority w:val="99"/>
    <w:unhideWhenUsed/>
    <w:rsid w:val="00154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3C"/>
  </w:style>
  <w:style w:type="character" w:styleId="Strong">
    <w:name w:val="Strong"/>
    <w:uiPriority w:val="22"/>
    <w:qFormat/>
    <w:rsid w:val="00301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dpd.gov.in" TargetMode="Externa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Sheet1!$I$87</c:f>
              <c:strCache>
                <c:ptCount val="1"/>
                <c:pt idx="0">
                  <c:v>Pre-treatment</c:v>
                </c:pt>
              </c:strCache>
            </c:strRef>
          </c:tx>
          <c:spPr>
            <a:solidFill>
              <a:schemeClr val="accent1"/>
            </a:solidFill>
            <a:ln>
              <a:noFill/>
            </a:ln>
            <a:effectLst/>
          </c:spPr>
          <c:invertIfNegative val="0"/>
          <c:cat>
            <c:strRef>
              <c:f>Sheet1!$H$88:$H$96</c:f>
              <c:strCache>
                <c:ptCount val="9"/>
                <c:pt idx="0">
                  <c:v>T1</c:v>
                </c:pt>
                <c:pt idx="1">
                  <c:v>T2</c:v>
                </c:pt>
                <c:pt idx="2">
                  <c:v>T3</c:v>
                </c:pt>
                <c:pt idx="3">
                  <c:v>T4</c:v>
                </c:pt>
                <c:pt idx="4">
                  <c:v>T5</c:v>
                </c:pt>
                <c:pt idx="5">
                  <c:v>T6</c:v>
                </c:pt>
                <c:pt idx="6">
                  <c:v>T7</c:v>
                </c:pt>
                <c:pt idx="7">
                  <c:v>T8</c:v>
                </c:pt>
                <c:pt idx="8">
                  <c:v>T9</c:v>
                </c:pt>
              </c:strCache>
            </c:strRef>
          </c:cat>
          <c:val>
            <c:numRef>
              <c:f>Sheet1!$I$88:$I$96</c:f>
              <c:numCache>
                <c:formatCode>0.00</c:formatCode>
                <c:ptCount val="9"/>
                <c:pt idx="0">
                  <c:v>6.3416666666666694</c:v>
                </c:pt>
                <c:pt idx="1">
                  <c:v>6.4983333333333402</c:v>
                </c:pt>
                <c:pt idx="2">
                  <c:v>6.348333333333338</c:v>
                </c:pt>
                <c:pt idx="3">
                  <c:v>6.59</c:v>
                </c:pt>
                <c:pt idx="4">
                  <c:v>6.5216666666666674</c:v>
                </c:pt>
                <c:pt idx="5">
                  <c:v>6.4733333333333407</c:v>
                </c:pt>
                <c:pt idx="6">
                  <c:v>6.5966666666666693</c:v>
                </c:pt>
                <c:pt idx="7">
                  <c:v>6.5933333333333373</c:v>
                </c:pt>
                <c:pt idx="8">
                  <c:v>6.2466666666666706</c:v>
                </c:pt>
              </c:numCache>
            </c:numRef>
          </c:val>
          <c:extLst>
            <c:ext xmlns:c16="http://schemas.microsoft.com/office/drawing/2014/chart" uri="{C3380CC4-5D6E-409C-BE32-E72D297353CC}">
              <c16:uniqueId val="{00000000-5E67-4B10-A7F3-702CE979D646}"/>
            </c:ext>
          </c:extLst>
        </c:ser>
        <c:ser>
          <c:idx val="1"/>
          <c:order val="1"/>
          <c:tx>
            <c:strRef>
              <c:f>Sheet1!$J$87</c:f>
              <c:strCache>
                <c:ptCount val="1"/>
                <c:pt idx="0">
                  <c:v>3 DAS</c:v>
                </c:pt>
              </c:strCache>
            </c:strRef>
          </c:tx>
          <c:spPr>
            <a:solidFill>
              <a:schemeClr val="accent2"/>
            </a:solidFill>
            <a:ln>
              <a:noFill/>
            </a:ln>
            <a:effectLst/>
          </c:spPr>
          <c:invertIfNegative val="0"/>
          <c:cat>
            <c:strRef>
              <c:f>Sheet1!$H$88:$H$96</c:f>
              <c:strCache>
                <c:ptCount val="9"/>
                <c:pt idx="0">
                  <c:v>T1</c:v>
                </c:pt>
                <c:pt idx="1">
                  <c:v>T2</c:v>
                </c:pt>
                <c:pt idx="2">
                  <c:v>T3</c:v>
                </c:pt>
                <c:pt idx="3">
                  <c:v>T4</c:v>
                </c:pt>
                <c:pt idx="4">
                  <c:v>T5</c:v>
                </c:pt>
                <c:pt idx="5">
                  <c:v>T6</c:v>
                </c:pt>
                <c:pt idx="6">
                  <c:v>T7</c:v>
                </c:pt>
                <c:pt idx="7">
                  <c:v>T8</c:v>
                </c:pt>
                <c:pt idx="8">
                  <c:v>T9</c:v>
                </c:pt>
              </c:strCache>
            </c:strRef>
          </c:cat>
          <c:val>
            <c:numRef>
              <c:f>Sheet1!$J$88:$J$96</c:f>
              <c:numCache>
                <c:formatCode>0.00</c:formatCode>
                <c:ptCount val="9"/>
                <c:pt idx="0">
                  <c:v>4.0549999999999962</c:v>
                </c:pt>
                <c:pt idx="1">
                  <c:v>4.0199999999999996</c:v>
                </c:pt>
                <c:pt idx="2">
                  <c:v>4.1049999999999969</c:v>
                </c:pt>
                <c:pt idx="3">
                  <c:v>4.0766666666666698</c:v>
                </c:pt>
                <c:pt idx="4">
                  <c:v>4.166666666666667</c:v>
                </c:pt>
                <c:pt idx="5">
                  <c:v>4.1383333333333381</c:v>
                </c:pt>
                <c:pt idx="6">
                  <c:v>4.2433333333333394</c:v>
                </c:pt>
                <c:pt idx="7">
                  <c:v>4.1916666666666664</c:v>
                </c:pt>
                <c:pt idx="8">
                  <c:v>5.4916666666666707</c:v>
                </c:pt>
              </c:numCache>
            </c:numRef>
          </c:val>
          <c:extLst>
            <c:ext xmlns:c16="http://schemas.microsoft.com/office/drawing/2014/chart" uri="{C3380CC4-5D6E-409C-BE32-E72D297353CC}">
              <c16:uniqueId val="{00000001-5E67-4B10-A7F3-702CE979D646}"/>
            </c:ext>
          </c:extLst>
        </c:ser>
        <c:ser>
          <c:idx val="2"/>
          <c:order val="2"/>
          <c:tx>
            <c:strRef>
              <c:f>Sheet1!$K$87</c:f>
              <c:strCache>
                <c:ptCount val="1"/>
                <c:pt idx="0">
                  <c:v>7 DAS</c:v>
                </c:pt>
              </c:strCache>
            </c:strRef>
          </c:tx>
          <c:spPr>
            <a:solidFill>
              <a:schemeClr val="accent3"/>
            </a:solidFill>
            <a:ln>
              <a:noFill/>
            </a:ln>
            <a:effectLst/>
          </c:spPr>
          <c:invertIfNegative val="0"/>
          <c:cat>
            <c:strRef>
              <c:f>Sheet1!$H$88:$H$96</c:f>
              <c:strCache>
                <c:ptCount val="9"/>
                <c:pt idx="0">
                  <c:v>T1</c:v>
                </c:pt>
                <c:pt idx="1">
                  <c:v>T2</c:v>
                </c:pt>
                <c:pt idx="2">
                  <c:v>T3</c:v>
                </c:pt>
                <c:pt idx="3">
                  <c:v>T4</c:v>
                </c:pt>
                <c:pt idx="4">
                  <c:v>T5</c:v>
                </c:pt>
                <c:pt idx="5">
                  <c:v>T6</c:v>
                </c:pt>
                <c:pt idx="6">
                  <c:v>T7</c:v>
                </c:pt>
                <c:pt idx="7">
                  <c:v>T8</c:v>
                </c:pt>
                <c:pt idx="8">
                  <c:v>T9</c:v>
                </c:pt>
              </c:strCache>
            </c:strRef>
          </c:cat>
          <c:val>
            <c:numRef>
              <c:f>Sheet1!$K$88:$K$96</c:f>
              <c:numCache>
                <c:formatCode>0.00</c:formatCode>
                <c:ptCount val="9"/>
                <c:pt idx="0">
                  <c:v>3.8449999999999998</c:v>
                </c:pt>
                <c:pt idx="1">
                  <c:v>3.8149999999999982</c:v>
                </c:pt>
                <c:pt idx="2">
                  <c:v>3.8949999999999987</c:v>
                </c:pt>
                <c:pt idx="3">
                  <c:v>3.8649999999999998</c:v>
                </c:pt>
                <c:pt idx="4">
                  <c:v>3.94</c:v>
                </c:pt>
                <c:pt idx="5">
                  <c:v>3.9149999999999987</c:v>
                </c:pt>
                <c:pt idx="6">
                  <c:v>4.04</c:v>
                </c:pt>
                <c:pt idx="7">
                  <c:v>3.9699999999999998</c:v>
                </c:pt>
                <c:pt idx="8">
                  <c:v>4.9833333333333396</c:v>
                </c:pt>
              </c:numCache>
            </c:numRef>
          </c:val>
          <c:extLst>
            <c:ext xmlns:c16="http://schemas.microsoft.com/office/drawing/2014/chart" uri="{C3380CC4-5D6E-409C-BE32-E72D297353CC}">
              <c16:uniqueId val="{00000002-5E67-4B10-A7F3-702CE979D646}"/>
            </c:ext>
          </c:extLst>
        </c:ser>
        <c:ser>
          <c:idx val="3"/>
          <c:order val="3"/>
          <c:tx>
            <c:strRef>
              <c:f>Sheet1!$L$87</c:f>
              <c:strCache>
                <c:ptCount val="1"/>
                <c:pt idx="0">
                  <c:v>10 DAS</c:v>
                </c:pt>
              </c:strCache>
            </c:strRef>
          </c:tx>
          <c:spPr>
            <a:solidFill>
              <a:schemeClr val="accent4"/>
            </a:solidFill>
            <a:ln>
              <a:noFill/>
            </a:ln>
            <a:effectLst/>
          </c:spPr>
          <c:invertIfNegative val="0"/>
          <c:cat>
            <c:strRef>
              <c:f>Sheet1!$H$88:$H$96</c:f>
              <c:strCache>
                <c:ptCount val="9"/>
                <c:pt idx="0">
                  <c:v>T1</c:v>
                </c:pt>
                <c:pt idx="1">
                  <c:v>T2</c:v>
                </c:pt>
                <c:pt idx="2">
                  <c:v>T3</c:v>
                </c:pt>
                <c:pt idx="3">
                  <c:v>T4</c:v>
                </c:pt>
                <c:pt idx="4">
                  <c:v>T5</c:v>
                </c:pt>
                <c:pt idx="5">
                  <c:v>T6</c:v>
                </c:pt>
                <c:pt idx="6">
                  <c:v>T7</c:v>
                </c:pt>
                <c:pt idx="7">
                  <c:v>T8</c:v>
                </c:pt>
                <c:pt idx="8">
                  <c:v>T9</c:v>
                </c:pt>
              </c:strCache>
            </c:strRef>
          </c:cat>
          <c:val>
            <c:numRef>
              <c:f>Sheet1!$L$88:$L$96</c:f>
              <c:numCache>
                <c:formatCode>0.00</c:formatCode>
                <c:ptCount val="9"/>
                <c:pt idx="0">
                  <c:v>3.8200000000000003</c:v>
                </c:pt>
                <c:pt idx="1">
                  <c:v>3.7749999999999999</c:v>
                </c:pt>
                <c:pt idx="2">
                  <c:v>3.8800000000000003</c:v>
                </c:pt>
                <c:pt idx="3">
                  <c:v>3.84</c:v>
                </c:pt>
                <c:pt idx="4">
                  <c:v>3.9349999999999987</c:v>
                </c:pt>
                <c:pt idx="5">
                  <c:v>3.9116666666666648</c:v>
                </c:pt>
                <c:pt idx="6">
                  <c:v>4.0366666666666715</c:v>
                </c:pt>
                <c:pt idx="7">
                  <c:v>3.9666666666666663</c:v>
                </c:pt>
                <c:pt idx="8">
                  <c:v>4.8116666666666674</c:v>
                </c:pt>
              </c:numCache>
            </c:numRef>
          </c:val>
          <c:extLst>
            <c:ext xmlns:c16="http://schemas.microsoft.com/office/drawing/2014/chart" uri="{C3380CC4-5D6E-409C-BE32-E72D297353CC}">
              <c16:uniqueId val="{00000003-5E67-4B10-A7F3-702CE979D646}"/>
            </c:ext>
          </c:extLst>
        </c:ser>
        <c:ser>
          <c:idx val="4"/>
          <c:order val="4"/>
          <c:tx>
            <c:strRef>
              <c:f>Sheet1!$M$87</c:f>
              <c:strCache>
                <c:ptCount val="1"/>
                <c:pt idx="0">
                  <c:v>Mean</c:v>
                </c:pt>
              </c:strCache>
            </c:strRef>
          </c:tx>
          <c:spPr>
            <a:solidFill>
              <a:schemeClr val="accent5"/>
            </a:solidFill>
            <a:ln>
              <a:noFill/>
            </a:ln>
            <a:effectLst/>
          </c:spPr>
          <c:invertIfNegative val="0"/>
          <c:cat>
            <c:strRef>
              <c:f>Sheet1!$H$88:$H$96</c:f>
              <c:strCache>
                <c:ptCount val="9"/>
                <c:pt idx="0">
                  <c:v>T1</c:v>
                </c:pt>
                <c:pt idx="1">
                  <c:v>T2</c:v>
                </c:pt>
                <c:pt idx="2">
                  <c:v>T3</c:v>
                </c:pt>
                <c:pt idx="3">
                  <c:v>T4</c:v>
                </c:pt>
                <c:pt idx="4">
                  <c:v>T5</c:v>
                </c:pt>
                <c:pt idx="5">
                  <c:v>T6</c:v>
                </c:pt>
                <c:pt idx="6">
                  <c:v>T7</c:v>
                </c:pt>
                <c:pt idx="7">
                  <c:v>T8</c:v>
                </c:pt>
                <c:pt idx="8">
                  <c:v>T9</c:v>
                </c:pt>
              </c:strCache>
            </c:strRef>
          </c:cat>
          <c:val>
            <c:numRef>
              <c:f>Sheet1!$M$88:$M$96</c:f>
              <c:numCache>
                <c:formatCode>0.00</c:formatCode>
                <c:ptCount val="9"/>
                <c:pt idx="0">
                  <c:v>3.9066666666666667</c:v>
                </c:pt>
                <c:pt idx="1">
                  <c:v>3.8699999999999997</c:v>
                </c:pt>
                <c:pt idx="2">
                  <c:v>3.9600000000000004</c:v>
                </c:pt>
                <c:pt idx="3">
                  <c:v>3.9272222222222219</c:v>
                </c:pt>
                <c:pt idx="4">
                  <c:v>4.0138888888888875</c:v>
                </c:pt>
                <c:pt idx="5">
                  <c:v>3.9883333333333342</c:v>
                </c:pt>
                <c:pt idx="6">
                  <c:v>4.1066666666666674</c:v>
                </c:pt>
                <c:pt idx="7">
                  <c:v>4.0427777777777765</c:v>
                </c:pt>
                <c:pt idx="8">
                  <c:v>5.0955555555555501</c:v>
                </c:pt>
              </c:numCache>
            </c:numRef>
          </c:val>
          <c:extLst>
            <c:ext xmlns:c16="http://schemas.microsoft.com/office/drawing/2014/chart" uri="{C3380CC4-5D6E-409C-BE32-E72D297353CC}">
              <c16:uniqueId val="{00000004-5E67-4B10-A7F3-702CE979D646}"/>
            </c:ext>
          </c:extLst>
        </c:ser>
        <c:dLbls>
          <c:showLegendKey val="0"/>
          <c:showVal val="0"/>
          <c:showCatName val="0"/>
          <c:showSerName val="0"/>
          <c:showPercent val="0"/>
          <c:showBubbleSize val="0"/>
        </c:dLbls>
        <c:gapWidth val="219"/>
        <c:overlap val="-27"/>
        <c:axId val="187619584"/>
        <c:axId val="187658624"/>
      </c:barChart>
      <c:catAx>
        <c:axId val="187619584"/>
        <c:scaling>
          <c:orientation val="minMax"/>
        </c:scaling>
        <c:delete val="0"/>
        <c:axPos val="b"/>
        <c:title>
          <c:tx>
            <c:rich>
              <a:bodyPr rot="0" vert="horz"/>
              <a:lstStyle/>
              <a:p>
                <a:pPr>
                  <a:defRPr/>
                </a:pPr>
                <a:r>
                  <a:rPr lang="en-IN"/>
                  <a:t>Treatments </a:t>
                </a:r>
              </a:p>
            </c:rich>
          </c:tx>
          <c:layout>
            <c:manualLayout>
              <c:xMode val="edge"/>
              <c:yMode val="edge"/>
              <c:x val="0.43987905716305664"/>
              <c:y val="0.8248774001933968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87658624"/>
        <c:crosses val="autoZero"/>
        <c:auto val="1"/>
        <c:lblAlgn val="ctr"/>
        <c:lblOffset val="100"/>
        <c:noMultiLvlLbl val="0"/>
      </c:catAx>
      <c:valAx>
        <c:axId val="187658624"/>
        <c:scaling>
          <c:orientation val="minMax"/>
        </c:scaling>
        <c:delete val="0"/>
        <c:axPos val="l"/>
        <c:title>
          <c:tx>
            <c:rich>
              <a:bodyPr rot="-5400000" vert="horz"/>
              <a:lstStyle/>
              <a:p>
                <a:pPr>
                  <a:defRPr/>
                </a:pPr>
                <a:r>
                  <a:rPr lang="en-IN"/>
                  <a:t>Mean population of adult whitefly/plant</a:t>
                </a:r>
              </a:p>
            </c:rich>
          </c:tx>
          <c:layout>
            <c:manualLayout>
              <c:xMode val="edge"/>
              <c:yMode val="edge"/>
              <c:x val="9.5747040841578802E-3"/>
              <c:y val="0.12120890316342034"/>
            </c:manualLayout>
          </c:layout>
          <c:overlay val="0"/>
          <c:spPr>
            <a:noFill/>
            <a:ln>
              <a:noFill/>
            </a:ln>
            <a:effectLst/>
          </c:spPr>
        </c:title>
        <c:numFmt formatCode="0.00" sourceLinked="1"/>
        <c:majorTickMark val="none"/>
        <c:minorTickMark val="none"/>
        <c:tickLblPos val="nextTo"/>
        <c:spPr>
          <a:noFill/>
          <a:ln>
            <a:noFill/>
          </a:ln>
          <a:effectLst/>
        </c:spPr>
        <c:txPr>
          <a:bodyPr rot="-60000000" vert="horz"/>
          <a:lstStyle/>
          <a:p>
            <a:pPr>
              <a:defRPr/>
            </a:pPr>
            <a:endParaRPr lang="en-US"/>
          </a:p>
        </c:txPr>
        <c:crossAx val="187619584"/>
        <c:crosses val="autoZero"/>
        <c:crossBetween val="between"/>
      </c:valAx>
      <c:spPr>
        <a:noFill/>
        <a:ln>
          <a:noFill/>
        </a:ln>
        <a:effectLst/>
      </c:spPr>
    </c:plotArea>
    <c:legend>
      <c:legendPos val="b"/>
      <c:layout>
        <c:manualLayout>
          <c:xMode val="edge"/>
          <c:yMode val="edge"/>
          <c:x val="0.18241432194791701"/>
          <c:y val="0.8936092692360823"/>
          <c:w val="0.78836643297226516"/>
          <c:h val="7.0409790942710715E-2"/>
        </c:manualLayout>
      </c:layout>
      <c:overlay val="0"/>
      <c:spPr>
        <a:noFill/>
        <a:ln>
          <a:noFill/>
        </a:ln>
        <a:effectLst/>
      </c:spPr>
      <c:txPr>
        <a:bodyPr rot="0" vert="horz"/>
        <a:lstStyle/>
        <a:p>
          <a:pPr>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ysClr val="windowText" lastClr="000000"/>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514993815428244"/>
          <c:y val="4.2755416834682931E-2"/>
          <c:w val="0.80852533159480833"/>
          <c:h val="0.69747087535110741"/>
        </c:manualLayout>
      </c:layout>
      <c:barChart>
        <c:barDir val="col"/>
        <c:grouping val="clustered"/>
        <c:varyColors val="0"/>
        <c:ser>
          <c:idx val="0"/>
          <c:order val="0"/>
          <c:tx>
            <c:strRef>
              <c:f>Sheet1!$J$92</c:f>
              <c:strCache>
                <c:ptCount val="1"/>
                <c:pt idx="0">
                  <c:v>Pre-treatment</c:v>
                </c:pt>
              </c:strCache>
            </c:strRef>
          </c:tx>
          <c:spPr>
            <a:solidFill>
              <a:schemeClr val="accent1"/>
            </a:solidFill>
            <a:ln>
              <a:noFill/>
            </a:ln>
            <a:effectLst/>
          </c:spPr>
          <c:invertIfNegative val="0"/>
          <c:cat>
            <c:strRef>
              <c:f>Sheet1!$I$93:$I$101</c:f>
              <c:strCache>
                <c:ptCount val="9"/>
                <c:pt idx="0">
                  <c:v>T1</c:v>
                </c:pt>
                <c:pt idx="1">
                  <c:v>T2</c:v>
                </c:pt>
                <c:pt idx="2">
                  <c:v>T3</c:v>
                </c:pt>
                <c:pt idx="3">
                  <c:v>T4</c:v>
                </c:pt>
                <c:pt idx="4">
                  <c:v>T5</c:v>
                </c:pt>
                <c:pt idx="5">
                  <c:v>T6</c:v>
                </c:pt>
                <c:pt idx="6">
                  <c:v>T7</c:v>
                </c:pt>
                <c:pt idx="7">
                  <c:v>T8</c:v>
                </c:pt>
                <c:pt idx="8">
                  <c:v>T9</c:v>
                </c:pt>
              </c:strCache>
            </c:strRef>
          </c:cat>
          <c:val>
            <c:numRef>
              <c:f>Sheet1!$J$93:$J$101</c:f>
              <c:numCache>
                <c:formatCode>0.00</c:formatCode>
                <c:ptCount val="9"/>
                <c:pt idx="0">
                  <c:v>5.0766666666666698</c:v>
                </c:pt>
                <c:pt idx="1">
                  <c:v>5.1266666666666678</c:v>
                </c:pt>
                <c:pt idx="2">
                  <c:v>5.1733333333333373</c:v>
                </c:pt>
                <c:pt idx="3">
                  <c:v>5.3599999999999985</c:v>
                </c:pt>
                <c:pt idx="4">
                  <c:v>5.2216666666666693</c:v>
                </c:pt>
                <c:pt idx="5">
                  <c:v>5.2483333333333393</c:v>
                </c:pt>
                <c:pt idx="6">
                  <c:v>5.0200000000000005</c:v>
                </c:pt>
                <c:pt idx="7">
                  <c:v>4.9933333333333394</c:v>
                </c:pt>
                <c:pt idx="8">
                  <c:v>5.1149999999999958</c:v>
                </c:pt>
              </c:numCache>
            </c:numRef>
          </c:val>
          <c:extLst>
            <c:ext xmlns:c16="http://schemas.microsoft.com/office/drawing/2014/chart" uri="{C3380CC4-5D6E-409C-BE32-E72D297353CC}">
              <c16:uniqueId val="{00000000-AA0B-4022-B449-604A70BE2466}"/>
            </c:ext>
          </c:extLst>
        </c:ser>
        <c:ser>
          <c:idx val="1"/>
          <c:order val="1"/>
          <c:tx>
            <c:strRef>
              <c:f>Sheet1!$K$92</c:f>
              <c:strCache>
                <c:ptCount val="1"/>
                <c:pt idx="0">
                  <c:v>3 DAS</c:v>
                </c:pt>
              </c:strCache>
            </c:strRef>
          </c:tx>
          <c:spPr>
            <a:solidFill>
              <a:schemeClr val="accent2"/>
            </a:solidFill>
            <a:ln>
              <a:noFill/>
            </a:ln>
            <a:effectLst/>
          </c:spPr>
          <c:invertIfNegative val="0"/>
          <c:cat>
            <c:strRef>
              <c:f>Sheet1!$I$93:$I$101</c:f>
              <c:strCache>
                <c:ptCount val="9"/>
                <c:pt idx="0">
                  <c:v>T1</c:v>
                </c:pt>
                <c:pt idx="1">
                  <c:v>T2</c:v>
                </c:pt>
                <c:pt idx="2">
                  <c:v>T3</c:v>
                </c:pt>
                <c:pt idx="3">
                  <c:v>T4</c:v>
                </c:pt>
                <c:pt idx="4">
                  <c:v>T5</c:v>
                </c:pt>
                <c:pt idx="5">
                  <c:v>T6</c:v>
                </c:pt>
                <c:pt idx="6">
                  <c:v>T7</c:v>
                </c:pt>
                <c:pt idx="7">
                  <c:v>T8</c:v>
                </c:pt>
                <c:pt idx="8">
                  <c:v>T9</c:v>
                </c:pt>
              </c:strCache>
            </c:strRef>
          </c:cat>
          <c:val>
            <c:numRef>
              <c:f>Sheet1!$K$93:$K$101</c:f>
              <c:numCache>
                <c:formatCode>0.00</c:formatCode>
                <c:ptCount val="9"/>
                <c:pt idx="0">
                  <c:v>4.2699999999999996</c:v>
                </c:pt>
                <c:pt idx="1">
                  <c:v>4.2300000000000004</c:v>
                </c:pt>
                <c:pt idx="2">
                  <c:v>4.3249999999999957</c:v>
                </c:pt>
                <c:pt idx="3">
                  <c:v>4.2933333333333383</c:v>
                </c:pt>
                <c:pt idx="4">
                  <c:v>4.375</c:v>
                </c:pt>
                <c:pt idx="5">
                  <c:v>4.3433333333333373</c:v>
                </c:pt>
                <c:pt idx="6">
                  <c:v>4.4300000000000024</c:v>
                </c:pt>
                <c:pt idx="7">
                  <c:v>4.3933333333333371</c:v>
                </c:pt>
                <c:pt idx="8">
                  <c:v>5.4050000000000002</c:v>
                </c:pt>
              </c:numCache>
            </c:numRef>
          </c:val>
          <c:extLst>
            <c:ext xmlns:c16="http://schemas.microsoft.com/office/drawing/2014/chart" uri="{C3380CC4-5D6E-409C-BE32-E72D297353CC}">
              <c16:uniqueId val="{00000001-AA0B-4022-B449-604A70BE2466}"/>
            </c:ext>
          </c:extLst>
        </c:ser>
        <c:ser>
          <c:idx val="2"/>
          <c:order val="2"/>
          <c:tx>
            <c:strRef>
              <c:f>Sheet1!$L$92</c:f>
              <c:strCache>
                <c:ptCount val="1"/>
                <c:pt idx="0">
                  <c:v>7 DAS</c:v>
                </c:pt>
              </c:strCache>
            </c:strRef>
          </c:tx>
          <c:spPr>
            <a:solidFill>
              <a:schemeClr val="accent3"/>
            </a:solidFill>
            <a:ln>
              <a:noFill/>
            </a:ln>
            <a:effectLst/>
          </c:spPr>
          <c:invertIfNegative val="0"/>
          <c:cat>
            <c:strRef>
              <c:f>Sheet1!$I$93:$I$101</c:f>
              <c:strCache>
                <c:ptCount val="9"/>
                <c:pt idx="0">
                  <c:v>T1</c:v>
                </c:pt>
                <c:pt idx="1">
                  <c:v>T2</c:v>
                </c:pt>
                <c:pt idx="2">
                  <c:v>T3</c:v>
                </c:pt>
                <c:pt idx="3">
                  <c:v>T4</c:v>
                </c:pt>
                <c:pt idx="4">
                  <c:v>T5</c:v>
                </c:pt>
                <c:pt idx="5">
                  <c:v>T6</c:v>
                </c:pt>
                <c:pt idx="6">
                  <c:v>T7</c:v>
                </c:pt>
                <c:pt idx="7">
                  <c:v>T8</c:v>
                </c:pt>
                <c:pt idx="8">
                  <c:v>T9</c:v>
                </c:pt>
              </c:strCache>
            </c:strRef>
          </c:cat>
          <c:val>
            <c:numRef>
              <c:f>Sheet1!$L$93:$L$101</c:f>
              <c:numCache>
                <c:formatCode>0.00</c:formatCode>
                <c:ptCount val="9"/>
                <c:pt idx="0">
                  <c:v>4.4449999999999985</c:v>
                </c:pt>
                <c:pt idx="1">
                  <c:v>4.4033333333333395</c:v>
                </c:pt>
                <c:pt idx="2">
                  <c:v>4.4933333333333394</c:v>
                </c:pt>
                <c:pt idx="3">
                  <c:v>4.4649999999999963</c:v>
                </c:pt>
                <c:pt idx="4">
                  <c:v>4.5466666666666704</c:v>
                </c:pt>
                <c:pt idx="5">
                  <c:v>4.5116666666666694</c:v>
                </c:pt>
                <c:pt idx="6">
                  <c:v>4.6033333333333371</c:v>
                </c:pt>
                <c:pt idx="7">
                  <c:v>4.5766666666666707</c:v>
                </c:pt>
                <c:pt idx="8">
                  <c:v>5.5866666666666696</c:v>
                </c:pt>
              </c:numCache>
            </c:numRef>
          </c:val>
          <c:extLst>
            <c:ext xmlns:c16="http://schemas.microsoft.com/office/drawing/2014/chart" uri="{C3380CC4-5D6E-409C-BE32-E72D297353CC}">
              <c16:uniqueId val="{00000002-AA0B-4022-B449-604A70BE2466}"/>
            </c:ext>
          </c:extLst>
        </c:ser>
        <c:ser>
          <c:idx val="3"/>
          <c:order val="3"/>
          <c:tx>
            <c:strRef>
              <c:f>Sheet1!$M$92</c:f>
              <c:strCache>
                <c:ptCount val="1"/>
                <c:pt idx="0">
                  <c:v>10 DAS</c:v>
                </c:pt>
              </c:strCache>
            </c:strRef>
          </c:tx>
          <c:spPr>
            <a:solidFill>
              <a:schemeClr val="accent4"/>
            </a:solidFill>
            <a:ln>
              <a:noFill/>
            </a:ln>
            <a:effectLst/>
          </c:spPr>
          <c:invertIfNegative val="0"/>
          <c:cat>
            <c:strRef>
              <c:f>Sheet1!$I$93:$I$101</c:f>
              <c:strCache>
                <c:ptCount val="9"/>
                <c:pt idx="0">
                  <c:v>T1</c:v>
                </c:pt>
                <c:pt idx="1">
                  <c:v>T2</c:v>
                </c:pt>
                <c:pt idx="2">
                  <c:v>T3</c:v>
                </c:pt>
                <c:pt idx="3">
                  <c:v>T4</c:v>
                </c:pt>
                <c:pt idx="4">
                  <c:v>T5</c:v>
                </c:pt>
                <c:pt idx="5">
                  <c:v>T6</c:v>
                </c:pt>
                <c:pt idx="6">
                  <c:v>T7</c:v>
                </c:pt>
                <c:pt idx="7">
                  <c:v>T8</c:v>
                </c:pt>
                <c:pt idx="8">
                  <c:v>T9</c:v>
                </c:pt>
              </c:strCache>
            </c:strRef>
          </c:cat>
          <c:val>
            <c:numRef>
              <c:f>Sheet1!$M$93:$M$101</c:f>
              <c:numCache>
                <c:formatCode>0.00</c:formatCode>
                <c:ptCount val="9"/>
                <c:pt idx="0">
                  <c:v>4.415</c:v>
                </c:pt>
                <c:pt idx="1">
                  <c:v>4.3500000000000005</c:v>
                </c:pt>
                <c:pt idx="2">
                  <c:v>4.4749999999999996</c:v>
                </c:pt>
                <c:pt idx="3">
                  <c:v>4.4349999999999996</c:v>
                </c:pt>
                <c:pt idx="4">
                  <c:v>4.5283333333333333</c:v>
                </c:pt>
                <c:pt idx="5">
                  <c:v>4.4983333333333393</c:v>
                </c:pt>
                <c:pt idx="6">
                  <c:v>4.5883333333333391</c:v>
                </c:pt>
                <c:pt idx="7">
                  <c:v>4.5533333333333381</c:v>
                </c:pt>
                <c:pt idx="8">
                  <c:v>5.375</c:v>
                </c:pt>
              </c:numCache>
            </c:numRef>
          </c:val>
          <c:extLst>
            <c:ext xmlns:c16="http://schemas.microsoft.com/office/drawing/2014/chart" uri="{C3380CC4-5D6E-409C-BE32-E72D297353CC}">
              <c16:uniqueId val="{00000003-AA0B-4022-B449-604A70BE2466}"/>
            </c:ext>
          </c:extLst>
        </c:ser>
        <c:ser>
          <c:idx val="4"/>
          <c:order val="4"/>
          <c:tx>
            <c:strRef>
              <c:f>Sheet1!$N$92</c:f>
              <c:strCache>
                <c:ptCount val="1"/>
                <c:pt idx="0">
                  <c:v>Mean</c:v>
                </c:pt>
              </c:strCache>
            </c:strRef>
          </c:tx>
          <c:spPr>
            <a:solidFill>
              <a:schemeClr val="accent5"/>
            </a:solidFill>
            <a:ln>
              <a:noFill/>
            </a:ln>
            <a:effectLst/>
          </c:spPr>
          <c:invertIfNegative val="0"/>
          <c:cat>
            <c:strRef>
              <c:f>Sheet1!$I$93:$I$101</c:f>
              <c:strCache>
                <c:ptCount val="9"/>
                <c:pt idx="0">
                  <c:v>T1</c:v>
                </c:pt>
                <c:pt idx="1">
                  <c:v>T2</c:v>
                </c:pt>
                <c:pt idx="2">
                  <c:v>T3</c:v>
                </c:pt>
                <c:pt idx="3">
                  <c:v>T4</c:v>
                </c:pt>
                <c:pt idx="4">
                  <c:v>T5</c:v>
                </c:pt>
                <c:pt idx="5">
                  <c:v>T6</c:v>
                </c:pt>
                <c:pt idx="6">
                  <c:v>T7</c:v>
                </c:pt>
                <c:pt idx="7">
                  <c:v>T8</c:v>
                </c:pt>
                <c:pt idx="8">
                  <c:v>T9</c:v>
                </c:pt>
              </c:strCache>
            </c:strRef>
          </c:cat>
          <c:val>
            <c:numRef>
              <c:f>Sheet1!$N$93:$N$101</c:f>
              <c:numCache>
                <c:formatCode>0.00</c:formatCode>
                <c:ptCount val="9"/>
                <c:pt idx="0">
                  <c:v>4.3766666666666696</c:v>
                </c:pt>
                <c:pt idx="1">
                  <c:v>4.3277777777777739</c:v>
                </c:pt>
                <c:pt idx="2">
                  <c:v>4.4311111111111146</c:v>
                </c:pt>
                <c:pt idx="3">
                  <c:v>4.3977777777777733</c:v>
                </c:pt>
                <c:pt idx="4">
                  <c:v>4.4833333333333396</c:v>
                </c:pt>
                <c:pt idx="5">
                  <c:v>4.4511111111111124</c:v>
                </c:pt>
                <c:pt idx="6">
                  <c:v>4.5405555555555503</c:v>
                </c:pt>
                <c:pt idx="7">
                  <c:v>4.5077777777777746</c:v>
                </c:pt>
                <c:pt idx="8">
                  <c:v>5.4555555555555504</c:v>
                </c:pt>
              </c:numCache>
            </c:numRef>
          </c:val>
          <c:extLst>
            <c:ext xmlns:c16="http://schemas.microsoft.com/office/drawing/2014/chart" uri="{C3380CC4-5D6E-409C-BE32-E72D297353CC}">
              <c16:uniqueId val="{00000004-AA0B-4022-B449-604A70BE2466}"/>
            </c:ext>
          </c:extLst>
        </c:ser>
        <c:dLbls>
          <c:showLegendKey val="0"/>
          <c:showVal val="0"/>
          <c:showCatName val="0"/>
          <c:showSerName val="0"/>
          <c:showPercent val="0"/>
          <c:showBubbleSize val="0"/>
        </c:dLbls>
        <c:gapWidth val="219"/>
        <c:overlap val="-27"/>
        <c:axId val="238815872"/>
        <c:axId val="238867200"/>
      </c:barChart>
      <c:catAx>
        <c:axId val="238815872"/>
        <c:scaling>
          <c:orientation val="minMax"/>
        </c:scaling>
        <c:delete val="0"/>
        <c:axPos val="b"/>
        <c:title>
          <c:tx>
            <c:rich>
              <a:bodyPr rot="0" vert="horz"/>
              <a:lstStyle/>
              <a:p>
                <a:pPr>
                  <a:defRPr/>
                </a:pPr>
                <a:r>
                  <a:rPr lang="en-IN"/>
                  <a:t>Treatments </a:t>
                </a:r>
              </a:p>
            </c:rich>
          </c:tx>
          <c:layout>
            <c:manualLayout>
              <c:xMode val="edge"/>
              <c:yMode val="edge"/>
              <c:x val="0.44250606947654075"/>
              <c:y val="0.8285323709536307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38867200"/>
        <c:crosses val="autoZero"/>
        <c:auto val="1"/>
        <c:lblAlgn val="ctr"/>
        <c:lblOffset val="100"/>
        <c:noMultiLvlLbl val="0"/>
      </c:catAx>
      <c:valAx>
        <c:axId val="238867200"/>
        <c:scaling>
          <c:orientation val="minMax"/>
        </c:scaling>
        <c:delete val="0"/>
        <c:axPos val="l"/>
        <c:title>
          <c:tx>
            <c:rich>
              <a:bodyPr rot="-5400000" vert="horz"/>
              <a:lstStyle/>
              <a:p>
                <a:pPr>
                  <a:defRPr/>
                </a:pPr>
                <a:r>
                  <a:rPr lang="en-IN"/>
                  <a:t>Mean population of jassid /2 leaves</a:t>
                </a:r>
              </a:p>
            </c:rich>
          </c:tx>
          <c:layout>
            <c:manualLayout>
              <c:xMode val="edge"/>
              <c:yMode val="edge"/>
              <c:x val="2.0980853042051231E-2"/>
              <c:y val="1.90078625040291E-2"/>
            </c:manualLayout>
          </c:layout>
          <c:overlay val="0"/>
          <c:spPr>
            <a:noFill/>
            <a:ln>
              <a:noFill/>
            </a:ln>
            <a:effectLst/>
          </c:spPr>
        </c:title>
        <c:numFmt formatCode="0.00" sourceLinked="1"/>
        <c:majorTickMark val="none"/>
        <c:minorTickMark val="none"/>
        <c:tickLblPos val="nextTo"/>
        <c:spPr>
          <a:noFill/>
          <a:ln>
            <a:noFill/>
          </a:ln>
          <a:effectLst/>
        </c:spPr>
        <c:txPr>
          <a:bodyPr rot="-60000000" vert="horz"/>
          <a:lstStyle/>
          <a:p>
            <a:pPr>
              <a:defRPr/>
            </a:pPr>
            <a:endParaRPr lang="en-US"/>
          </a:p>
        </c:txPr>
        <c:crossAx val="238815872"/>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ysClr val="windowText" lastClr="000000"/>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045569734817633"/>
          <c:y val="4.0709585437610572E-2"/>
          <c:w val="0.81354760611820076"/>
          <c:h val="0.73191860326324398"/>
        </c:manualLayout>
      </c:layout>
      <c:barChart>
        <c:barDir val="col"/>
        <c:grouping val="clustered"/>
        <c:varyColors val="0"/>
        <c:ser>
          <c:idx val="0"/>
          <c:order val="0"/>
          <c:tx>
            <c:strRef>
              <c:f>Sheet1!$H$75</c:f>
              <c:strCache>
                <c:ptCount val="1"/>
                <c:pt idx="0">
                  <c:v>Pre-treatment</c:v>
                </c:pt>
              </c:strCache>
            </c:strRef>
          </c:tx>
          <c:spPr>
            <a:solidFill>
              <a:schemeClr val="accent1"/>
            </a:solidFill>
            <a:ln>
              <a:noFill/>
            </a:ln>
            <a:effectLst/>
          </c:spPr>
          <c:invertIfNegative val="0"/>
          <c:cat>
            <c:strRef>
              <c:f>Sheet1!$G$76:$G$84</c:f>
              <c:strCache>
                <c:ptCount val="9"/>
                <c:pt idx="0">
                  <c:v>T1</c:v>
                </c:pt>
                <c:pt idx="1">
                  <c:v>T2</c:v>
                </c:pt>
                <c:pt idx="2">
                  <c:v>T3</c:v>
                </c:pt>
                <c:pt idx="3">
                  <c:v>T4</c:v>
                </c:pt>
                <c:pt idx="4">
                  <c:v>T5</c:v>
                </c:pt>
                <c:pt idx="5">
                  <c:v>T6</c:v>
                </c:pt>
                <c:pt idx="6">
                  <c:v>T7</c:v>
                </c:pt>
                <c:pt idx="7">
                  <c:v>T8</c:v>
                </c:pt>
                <c:pt idx="8">
                  <c:v>T9</c:v>
                </c:pt>
              </c:strCache>
            </c:strRef>
          </c:cat>
          <c:val>
            <c:numRef>
              <c:f>Sheet1!$H$76:$H$84</c:f>
              <c:numCache>
                <c:formatCode>0.00</c:formatCode>
                <c:ptCount val="9"/>
                <c:pt idx="0">
                  <c:v>0.51166666666666649</c:v>
                </c:pt>
                <c:pt idx="1">
                  <c:v>0.5216666666666665</c:v>
                </c:pt>
                <c:pt idx="2">
                  <c:v>0.50666666666666649</c:v>
                </c:pt>
                <c:pt idx="3">
                  <c:v>0.48500000000000026</c:v>
                </c:pt>
                <c:pt idx="4">
                  <c:v>0.49833333333333335</c:v>
                </c:pt>
                <c:pt idx="5">
                  <c:v>0.46500000000000002</c:v>
                </c:pt>
                <c:pt idx="6">
                  <c:v>0.53166666666666651</c:v>
                </c:pt>
                <c:pt idx="7">
                  <c:v>0.48166666666666696</c:v>
                </c:pt>
                <c:pt idx="8">
                  <c:v>0.58166666666666622</c:v>
                </c:pt>
              </c:numCache>
            </c:numRef>
          </c:val>
          <c:extLst>
            <c:ext xmlns:c16="http://schemas.microsoft.com/office/drawing/2014/chart" uri="{C3380CC4-5D6E-409C-BE32-E72D297353CC}">
              <c16:uniqueId val="{00000000-694C-4E4A-81E4-CA9843F63DCA}"/>
            </c:ext>
          </c:extLst>
        </c:ser>
        <c:ser>
          <c:idx val="1"/>
          <c:order val="1"/>
          <c:tx>
            <c:strRef>
              <c:f>Sheet1!$I$75</c:f>
              <c:strCache>
                <c:ptCount val="1"/>
                <c:pt idx="0">
                  <c:v>3 DAS</c:v>
                </c:pt>
              </c:strCache>
            </c:strRef>
          </c:tx>
          <c:spPr>
            <a:solidFill>
              <a:schemeClr val="accent2"/>
            </a:solidFill>
            <a:ln>
              <a:noFill/>
            </a:ln>
            <a:effectLst/>
          </c:spPr>
          <c:invertIfNegative val="0"/>
          <c:cat>
            <c:strRef>
              <c:f>Sheet1!$G$76:$G$84</c:f>
              <c:strCache>
                <c:ptCount val="9"/>
                <c:pt idx="0">
                  <c:v>T1</c:v>
                </c:pt>
                <c:pt idx="1">
                  <c:v>T2</c:v>
                </c:pt>
                <c:pt idx="2">
                  <c:v>T3</c:v>
                </c:pt>
                <c:pt idx="3">
                  <c:v>T4</c:v>
                </c:pt>
                <c:pt idx="4">
                  <c:v>T5</c:v>
                </c:pt>
                <c:pt idx="5">
                  <c:v>T6</c:v>
                </c:pt>
                <c:pt idx="6">
                  <c:v>T7</c:v>
                </c:pt>
                <c:pt idx="7">
                  <c:v>T8</c:v>
                </c:pt>
                <c:pt idx="8">
                  <c:v>T9</c:v>
                </c:pt>
              </c:strCache>
            </c:strRef>
          </c:cat>
          <c:val>
            <c:numRef>
              <c:f>Sheet1!$I$76:$I$84</c:f>
              <c:numCache>
                <c:formatCode>0.00</c:formatCode>
                <c:ptCount val="9"/>
                <c:pt idx="0">
                  <c:v>0.6650000000000007</c:v>
                </c:pt>
                <c:pt idx="1">
                  <c:v>0.48833333333333334</c:v>
                </c:pt>
                <c:pt idx="2">
                  <c:v>0.59833333333333327</c:v>
                </c:pt>
                <c:pt idx="3">
                  <c:v>0.54499999999999993</c:v>
                </c:pt>
                <c:pt idx="4">
                  <c:v>0.52666666666666651</c:v>
                </c:pt>
                <c:pt idx="5">
                  <c:v>0.53166666666666651</c:v>
                </c:pt>
                <c:pt idx="6">
                  <c:v>0.63500000000000045</c:v>
                </c:pt>
                <c:pt idx="7">
                  <c:v>0.57500000000000051</c:v>
                </c:pt>
                <c:pt idx="8">
                  <c:v>0.6783333333333339</c:v>
                </c:pt>
              </c:numCache>
            </c:numRef>
          </c:val>
          <c:extLst>
            <c:ext xmlns:c16="http://schemas.microsoft.com/office/drawing/2014/chart" uri="{C3380CC4-5D6E-409C-BE32-E72D297353CC}">
              <c16:uniqueId val="{00000001-694C-4E4A-81E4-CA9843F63DCA}"/>
            </c:ext>
          </c:extLst>
        </c:ser>
        <c:ser>
          <c:idx val="2"/>
          <c:order val="2"/>
          <c:tx>
            <c:strRef>
              <c:f>Sheet1!$J$75</c:f>
              <c:strCache>
                <c:ptCount val="1"/>
                <c:pt idx="0">
                  <c:v>7 DAS</c:v>
                </c:pt>
              </c:strCache>
            </c:strRef>
          </c:tx>
          <c:spPr>
            <a:solidFill>
              <a:schemeClr val="accent3"/>
            </a:solidFill>
            <a:ln>
              <a:noFill/>
            </a:ln>
            <a:effectLst/>
          </c:spPr>
          <c:invertIfNegative val="0"/>
          <c:cat>
            <c:strRef>
              <c:f>Sheet1!$G$76:$G$84</c:f>
              <c:strCache>
                <c:ptCount val="9"/>
                <c:pt idx="0">
                  <c:v>T1</c:v>
                </c:pt>
                <c:pt idx="1">
                  <c:v>T2</c:v>
                </c:pt>
                <c:pt idx="2">
                  <c:v>T3</c:v>
                </c:pt>
                <c:pt idx="3">
                  <c:v>T4</c:v>
                </c:pt>
                <c:pt idx="4">
                  <c:v>T5</c:v>
                </c:pt>
                <c:pt idx="5">
                  <c:v>T6</c:v>
                </c:pt>
                <c:pt idx="6">
                  <c:v>T7</c:v>
                </c:pt>
                <c:pt idx="7">
                  <c:v>T8</c:v>
                </c:pt>
                <c:pt idx="8">
                  <c:v>T9</c:v>
                </c:pt>
              </c:strCache>
            </c:strRef>
          </c:cat>
          <c:val>
            <c:numRef>
              <c:f>Sheet1!$J$76:$J$84</c:f>
              <c:numCache>
                <c:formatCode>0.00</c:formatCode>
                <c:ptCount val="9"/>
                <c:pt idx="0">
                  <c:v>0.59499999999999997</c:v>
                </c:pt>
                <c:pt idx="1">
                  <c:v>0.55333333333333334</c:v>
                </c:pt>
                <c:pt idx="2">
                  <c:v>0.58333333333333326</c:v>
                </c:pt>
                <c:pt idx="3">
                  <c:v>0.60166666666666668</c:v>
                </c:pt>
                <c:pt idx="4">
                  <c:v>0.52666666666666651</c:v>
                </c:pt>
                <c:pt idx="5">
                  <c:v>0.54500000000000004</c:v>
                </c:pt>
                <c:pt idx="6">
                  <c:v>0.5216666666666665</c:v>
                </c:pt>
                <c:pt idx="7">
                  <c:v>0.60500000000000054</c:v>
                </c:pt>
                <c:pt idx="8">
                  <c:v>0.58833333333333337</c:v>
                </c:pt>
              </c:numCache>
            </c:numRef>
          </c:val>
          <c:extLst>
            <c:ext xmlns:c16="http://schemas.microsoft.com/office/drawing/2014/chart" uri="{C3380CC4-5D6E-409C-BE32-E72D297353CC}">
              <c16:uniqueId val="{00000002-694C-4E4A-81E4-CA9843F63DCA}"/>
            </c:ext>
          </c:extLst>
        </c:ser>
        <c:ser>
          <c:idx val="3"/>
          <c:order val="3"/>
          <c:tx>
            <c:strRef>
              <c:f>Sheet1!$K$75</c:f>
              <c:strCache>
                <c:ptCount val="1"/>
                <c:pt idx="0">
                  <c:v>10 DAS</c:v>
                </c:pt>
              </c:strCache>
            </c:strRef>
          </c:tx>
          <c:spPr>
            <a:solidFill>
              <a:schemeClr val="accent4"/>
            </a:solidFill>
            <a:ln>
              <a:noFill/>
            </a:ln>
            <a:effectLst/>
          </c:spPr>
          <c:invertIfNegative val="0"/>
          <c:cat>
            <c:strRef>
              <c:f>Sheet1!$G$76:$G$84</c:f>
              <c:strCache>
                <c:ptCount val="9"/>
                <c:pt idx="0">
                  <c:v>T1</c:v>
                </c:pt>
                <c:pt idx="1">
                  <c:v>T2</c:v>
                </c:pt>
                <c:pt idx="2">
                  <c:v>T3</c:v>
                </c:pt>
                <c:pt idx="3">
                  <c:v>T4</c:v>
                </c:pt>
                <c:pt idx="4">
                  <c:v>T5</c:v>
                </c:pt>
                <c:pt idx="5">
                  <c:v>T6</c:v>
                </c:pt>
                <c:pt idx="6">
                  <c:v>T7</c:v>
                </c:pt>
                <c:pt idx="7">
                  <c:v>T8</c:v>
                </c:pt>
                <c:pt idx="8">
                  <c:v>T9</c:v>
                </c:pt>
              </c:strCache>
            </c:strRef>
          </c:cat>
          <c:val>
            <c:numRef>
              <c:f>Sheet1!$K$76:$K$84</c:f>
              <c:numCache>
                <c:formatCode>0.00</c:formatCode>
                <c:ptCount val="9"/>
                <c:pt idx="0">
                  <c:v>0.67000000000000048</c:v>
                </c:pt>
                <c:pt idx="1">
                  <c:v>0.72666666666666668</c:v>
                </c:pt>
                <c:pt idx="2">
                  <c:v>0.56333333333333335</c:v>
                </c:pt>
                <c:pt idx="3">
                  <c:v>0.69666666666666666</c:v>
                </c:pt>
                <c:pt idx="4">
                  <c:v>0.56166666666666654</c:v>
                </c:pt>
                <c:pt idx="5">
                  <c:v>0.64166666666666672</c:v>
                </c:pt>
                <c:pt idx="6">
                  <c:v>0.59166666666666656</c:v>
                </c:pt>
                <c:pt idx="7">
                  <c:v>0.73833333333333362</c:v>
                </c:pt>
                <c:pt idx="8">
                  <c:v>0.66666666666666663</c:v>
                </c:pt>
              </c:numCache>
            </c:numRef>
          </c:val>
          <c:extLst>
            <c:ext xmlns:c16="http://schemas.microsoft.com/office/drawing/2014/chart" uri="{C3380CC4-5D6E-409C-BE32-E72D297353CC}">
              <c16:uniqueId val="{00000003-694C-4E4A-81E4-CA9843F63DCA}"/>
            </c:ext>
          </c:extLst>
        </c:ser>
        <c:ser>
          <c:idx val="4"/>
          <c:order val="4"/>
          <c:tx>
            <c:strRef>
              <c:f>Sheet1!$L$75</c:f>
              <c:strCache>
                <c:ptCount val="1"/>
                <c:pt idx="0">
                  <c:v>Mean</c:v>
                </c:pt>
              </c:strCache>
            </c:strRef>
          </c:tx>
          <c:spPr>
            <a:solidFill>
              <a:schemeClr val="accent5"/>
            </a:solidFill>
            <a:ln>
              <a:noFill/>
            </a:ln>
            <a:effectLst/>
          </c:spPr>
          <c:invertIfNegative val="0"/>
          <c:cat>
            <c:strRef>
              <c:f>Sheet1!$G$76:$G$84</c:f>
              <c:strCache>
                <c:ptCount val="9"/>
                <c:pt idx="0">
                  <c:v>T1</c:v>
                </c:pt>
                <c:pt idx="1">
                  <c:v>T2</c:v>
                </c:pt>
                <c:pt idx="2">
                  <c:v>T3</c:v>
                </c:pt>
                <c:pt idx="3">
                  <c:v>T4</c:v>
                </c:pt>
                <c:pt idx="4">
                  <c:v>T5</c:v>
                </c:pt>
                <c:pt idx="5">
                  <c:v>T6</c:v>
                </c:pt>
                <c:pt idx="6">
                  <c:v>T7</c:v>
                </c:pt>
                <c:pt idx="7">
                  <c:v>T8</c:v>
                </c:pt>
                <c:pt idx="8">
                  <c:v>T9</c:v>
                </c:pt>
              </c:strCache>
            </c:strRef>
          </c:cat>
          <c:val>
            <c:numRef>
              <c:f>Sheet1!$L$76:$L$84</c:f>
              <c:numCache>
                <c:formatCode>0.00</c:formatCode>
                <c:ptCount val="9"/>
                <c:pt idx="0">
                  <c:v>0.64333333333333365</c:v>
                </c:pt>
                <c:pt idx="1">
                  <c:v>0.58944444444444433</c:v>
                </c:pt>
                <c:pt idx="2">
                  <c:v>0.58166666666666622</c:v>
                </c:pt>
                <c:pt idx="3">
                  <c:v>0.61444444444444501</c:v>
                </c:pt>
                <c:pt idx="4">
                  <c:v>0.53833333333333344</c:v>
                </c:pt>
                <c:pt idx="5">
                  <c:v>0.57277777777777772</c:v>
                </c:pt>
                <c:pt idx="6">
                  <c:v>0.58277777777777751</c:v>
                </c:pt>
                <c:pt idx="7">
                  <c:v>0.63944444444444504</c:v>
                </c:pt>
                <c:pt idx="8">
                  <c:v>0.64444444444444493</c:v>
                </c:pt>
              </c:numCache>
            </c:numRef>
          </c:val>
          <c:extLst>
            <c:ext xmlns:c16="http://schemas.microsoft.com/office/drawing/2014/chart" uri="{C3380CC4-5D6E-409C-BE32-E72D297353CC}">
              <c16:uniqueId val="{00000004-694C-4E4A-81E4-CA9843F63DCA}"/>
            </c:ext>
          </c:extLst>
        </c:ser>
        <c:dLbls>
          <c:showLegendKey val="0"/>
          <c:showVal val="0"/>
          <c:showCatName val="0"/>
          <c:showSerName val="0"/>
          <c:showPercent val="0"/>
          <c:showBubbleSize val="0"/>
        </c:dLbls>
        <c:gapWidth val="219"/>
        <c:overlap val="-27"/>
        <c:axId val="248565120"/>
        <c:axId val="248575488"/>
      </c:barChart>
      <c:catAx>
        <c:axId val="248565120"/>
        <c:scaling>
          <c:orientation val="minMax"/>
        </c:scaling>
        <c:delete val="0"/>
        <c:axPos val="b"/>
        <c:title>
          <c:tx>
            <c:rich>
              <a:bodyPr rot="0" vert="horz"/>
              <a:lstStyle/>
              <a:p>
                <a:pPr>
                  <a:defRPr/>
                </a:pPr>
                <a:r>
                  <a:rPr lang="en-IN"/>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48575488"/>
        <c:crosses val="autoZero"/>
        <c:auto val="1"/>
        <c:lblAlgn val="ctr"/>
        <c:lblOffset val="100"/>
        <c:noMultiLvlLbl val="0"/>
      </c:catAx>
      <c:valAx>
        <c:axId val="248575488"/>
        <c:scaling>
          <c:orientation val="minMax"/>
        </c:scaling>
        <c:delete val="0"/>
        <c:axPos val="l"/>
        <c:title>
          <c:tx>
            <c:rich>
              <a:bodyPr rot="-5400000" vert="horz"/>
              <a:lstStyle/>
              <a:p>
                <a:pPr>
                  <a:defRPr/>
                </a:pPr>
                <a:r>
                  <a:rPr lang="en-IN"/>
                  <a:t>Mean population of ladybird beetle/plant</a:t>
                </a:r>
              </a:p>
            </c:rich>
          </c:tx>
          <c:layout>
            <c:manualLayout>
              <c:xMode val="edge"/>
              <c:yMode val="edge"/>
              <c:x val="2.3944299347468841E-2"/>
              <c:y val="2.2459651425150804E-2"/>
            </c:manualLayout>
          </c:layout>
          <c:overlay val="0"/>
          <c:spPr>
            <a:noFill/>
            <a:ln>
              <a:noFill/>
            </a:ln>
            <a:effectLst/>
          </c:spPr>
        </c:title>
        <c:numFmt formatCode="0.00" sourceLinked="1"/>
        <c:majorTickMark val="none"/>
        <c:minorTickMark val="none"/>
        <c:tickLblPos val="nextTo"/>
        <c:spPr>
          <a:noFill/>
          <a:ln>
            <a:noFill/>
          </a:ln>
          <a:effectLst/>
        </c:spPr>
        <c:txPr>
          <a:bodyPr rot="-60000000" vert="horz"/>
          <a:lstStyle/>
          <a:p>
            <a:pPr>
              <a:defRPr/>
            </a:pPr>
            <a:endParaRPr lang="en-US"/>
          </a:p>
        </c:txPr>
        <c:crossAx val="248565120"/>
        <c:crosses val="autoZero"/>
        <c:crossBetween val="between"/>
      </c:valAx>
      <c:spPr>
        <a:noFill/>
        <a:ln>
          <a:noFill/>
        </a:ln>
        <a:effectLst/>
      </c:spPr>
    </c:plotArea>
    <c:legend>
      <c:legendPos val="b"/>
      <c:layout>
        <c:manualLayout>
          <c:xMode val="edge"/>
          <c:yMode val="edge"/>
          <c:x val="0.16500909314170353"/>
          <c:y val="0.91228242851222541"/>
          <c:w val="0.72264268617946126"/>
          <c:h val="6.635926171039451E-2"/>
        </c:manualLayout>
      </c:layout>
      <c:overlay val="0"/>
      <c:spPr>
        <a:noFill/>
        <a:ln>
          <a:noFill/>
        </a:ln>
        <a:effectLst/>
      </c:spPr>
      <c:txPr>
        <a:bodyPr rot="0" vert="horz"/>
        <a:lstStyle/>
        <a:p>
          <a:pPr>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ysClr val="windowText" lastClr="000000"/>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29869552195989"/>
          <c:y val="4.0709585437610572E-2"/>
          <c:w val="0.83237086824660589"/>
          <c:h val="0.71409178293502784"/>
        </c:manualLayout>
      </c:layout>
      <c:barChart>
        <c:barDir val="col"/>
        <c:grouping val="clustered"/>
        <c:varyColors val="0"/>
        <c:ser>
          <c:idx val="0"/>
          <c:order val="0"/>
          <c:tx>
            <c:strRef>
              <c:f>Sheet1!$K$91</c:f>
              <c:strCache>
                <c:ptCount val="1"/>
                <c:pt idx="0">
                  <c:v>Pre-treatment</c:v>
                </c:pt>
              </c:strCache>
            </c:strRef>
          </c:tx>
          <c:spPr>
            <a:solidFill>
              <a:schemeClr val="accent1"/>
            </a:solidFill>
            <a:ln>
              <a:noFill/>
            </a:ln>
            <a:effectLst/>
          </c:spPr>
          <c:invertIfNegative val="0"/>
          <c:cat>
            <c:strRef>
              <c:f>Sheet1!$J$92:$J$100</c:f>
              <c:strCache>
                <c:ptCount val="9"/>
                <c:pt idx="0">
                  <c:v>T1</c:v>
                </c:pt>
                <c:pt idx="1">
                  <c:v>T2</c:v>
                </c:pt>
                <c:pt idx="2">
                  <c:v>T3</c:v>
                </c:pt>
                <c:pt idx="3">
                  <c:v>T4</c:v>
                </c:pt>
                <c:pt idx="4">
                  <c:v>T5</c:v>
                </c:pt>
                <c:pt idx="5">
                  <c:v>T6</c:v>
                </c:pt>
                <c:pt idx="6">
                  <c:v>T7</c:v>
                </c:pt>
                <c:pt idx="7">
                  <c:v>T8</c:v>
                </c:pt>
                <c:pt idx="8">
                  <c:v>T9</c:v>
                </c:pt>
              </c:strCache>
            </c:strRef>
          </c:cat>
          <c:val>
            <c:numRef>
              <c:f>Sheet1!$K$92:$K$100</c:f>
              <c:numCache>
                <c:formatCode>0.00</c:formatCode>
                <c:ptCount val="9"/>
                <c:pt idx="0">
                  <c:v>0.28833333333333333</c:v>
                </c:pt>
                <c:pt idx="1">
                  <c:v>0.30333333333333334</c:v>
                </c:pt>
                <c:pt idx="2">
                  <c:v>0.35666666666666696</c:v>
                </c:pt>
                <c:pt idx="3">
                  <c:v>0.44333333333333325</c:v>
                </c:pt>
                <c:pt idx="4">
                  <c:v>0.36833333333333335</c:v>
                </c:pt>
                <c:pt idx="5">
                  <c:v>0.37500000000000022</c:v>
                </c:pt>
                <c:pt idx="6">
                  <c:v>0.39333333333333331</c:v>
                </c:pt>
                <c:pt idx="7">
                  <c:v>0.4800000000000002</c:v>
                </c:pt>
                <c:pt idx="8">
                  <c:v>0.40666666666666695</c:v>
                </c:pt>
              </c:numCache>
            </c:numRef>
          </c:val>
          <c:extLst>
            <c:ext xmlns:c16="http://schemas.microsoft.com/office/drawing/2014/chart" uri="{C3380CC4-5D6E-409C-BE32-E72D297353CC}">
              <c16:uniqueId val="{00000000-E8B3-48C8-BFB9-BF3807D4E14F}"/>
            </c:ext>
          </c:extLst>
        </c:ser>
        <c:ser>
          <c:idx val="1"/>
          <c:order val="1"/>
          <c:tx>
            <c:strRef>
              <c:f>Sheet1!$L$91</c:f>
              <c:strCache>
                <c:ptCount val="1"/>
                <c:pt idx="0">
                  <c:v>3 DAS</c:v>
                </c:pt>
              </c:strCache>
            </c:strRef>
          </c:tx>
          <c:spPr>
            <a:solidFill>
              <a:schemeClr val="accent2"/>
            </a:solidFill>
            <a:ln>
              <a:noFill/>
            </a:ln>
            <a:effectLst/>
          </c:spPr>
          <c:invertIfNegative val="0"/>
          <c:cat>
            <c:strRef>
              <c:f>Sheet1!$J$92:$J$100</c:f>
              <c:strCache>
                <c:ptCount val="9"/>
                <c:pt idx="0">
                  <c:v>T1</c:v>
                </c:pt>
                <c:pt idx="1">
                  <c:v>T2</c:v>
                </c:pt>
                <c:pt idx="2">
                  <c:v>T3</c:v>
                </c:pt>
                <c:pt idx="3">
                  <c:v>T4</c:v>
                </c:pt>
                <c:pt idx="4">
                  <c:v>T5</c:v>
                </c:pt>
                <c:pt idx="5">
                  <c:v>T6</c:v>
                </c:pt>
                <c:pt idx="6">
                  <c:v>T7</c:v>
                </c:pt>
                <c:pt idx="7">
                  <c:v>T8</c:v>
                </c:pt>
                <c:pt idx="8">
                  <c:v>T9</c:v>
                </c:pt>
              </c:strCache>
            </c:strRef>
          </c:cat>
          <c:val>
            <c:numRef>
              <c:f>Sheet1!$L$92:$L$100</c:f>
              <c:numCache>
                <c:formatCode>0.00</c:formatCode>
                <c:ptCount val="9"/>
                <c:pt idx="0">
                  <c:v>0.47166666666666696</c:v>
                </c:pt>
                <c:pt idx="1">
                  <c:v>0.29666666666666697</c:v>
                </c:pt>
                <c:pt idx="2">
                  <c:v>0.26</c:v>
                </c:pt>
                <c:pt idx="3">
                  <c:v>0.255</c:v>
                </c:pt>
                <c:pt idx="4">
                  <c:v>0.36833333333333335</c:v>
                </c:pt>
                <c:pt idx="5">
                  <c:v>0.3183333333333333</c:v>
                </c:pt>
                <c:pt idx="6">
                  <c:v>0.38000000000000034</c:v>
                </c:pt>
                <c:pt idx="7">
                  <c:v>0.42166666666666697</c:v>
                </c:pt>
                <c:pt idx="8">
                  <c:v>0.35333333333333333</c:v>
                </c:pt>
              </c:numCache>
            </c:numRef>
          </c:val>
          <c:extLst>
            <c:ext xmlns:c16="http://schemas.microsoft.com/office/drawing/2014/chart" uri="{C3380CC4-5D6E-409C-BE32-E72D297353CC}">
              <c16:uniqueId val="{00000001-E8B3-48C8-BFB9-BF3807D4E14F}"/>
            </c:ext>
          </c:extLst>
        </c:ser>
        <c:ser>
          <c:idx val="2"/>
          <c:order val="2"/>
          <c:tx>
            <c:strRef>
              <c:f>Sheet1!$M$91</c:f>
              <c:strCache>
                <c:ptCount val="1"/>
                <c:pt idx="0">
                  <c:v>7 DAS</c:v>
                </c:pt>
              </c:strCache>
            </c:strRef>
          </c:tx>
          <c:spPr>
            <a:solidFill>
              <a:schemeClr val="accent3"/>
            </a:solidFill>
            <a:ln>
              <a:noFill/>
            </a:ln>
            <a:effectLst/>
          </c:spPr>
          <c:invertIfNegative val="0"/>
          <c:cat>
            <c:strRef>
              <c:f>Sheet1!$J$92:$J$100</c:f>
              <c:strCache>
                <c:ptCount val="9"/>
                <c:pt idx="0">
                  <c:v>T1</c:v>
                </c:pt>
                <c:pt idx="1">
                  <c:v>T2</c:v>
                </c:pt>
                <c:pt idx="2">
                  <c:v>T3</c:v>
                </c:pt>
                <c:pt idx="3">
                  <c:v>T4</c:v>
                </c:pt>
                <c:pt idx="4">
                  <c:v>T5</c:v>
                </c:pt>
                <c:pt idx="5">
                  <c:v>T6</c:v>
                </c:pt>
                <c:pt idx="6">
                  <c:v>T7</c:v>
                </c:pt>
                <c:pt idx="7">
                  <c:v>T8</c:v>
                </c:pt>
                <c:pt idx="8">
                  <c:v>T9</c:v>
                </c:pt>
              </c:strCache>
            </c:strRef>
          </c:cat>
          <c:val>
            <c:numRef>
              <c:f>Sheet1!$M$92:$M$100</c:f>
              <c:numCache>
                <c:formatCode>0.00</c:formatCode>
                <c:ptCount val="9"/>
                <c:pt idx="0">
                  <c:v>0.50206908409210249</c:v>
                </c:pt>
                <c:pt idx="1">
                  <c:v>0.53952186964521154</c:v>
                </c:pt>
                <c:pt idx="2">
                  <c:v>0.51316446494560752</c:v>
                </c:pt>
                <c:pt idx="3">
                  <c:v>0.48536518089278247</c:v>
                </c:pt>
                <c:pt idx="4">
                  <c:v>0.54923455219704953</c:v>
                </c:pt>
                <c:pt idx="5">
                  <c:v>0.50616566709138922</c:v>
                </c:pt>
                <c:pt idx="6">
                  <c:v>0.52342480509139711</c:v>
                </c:pt>
                <c:pt idx="7">
                  <c:v>0.52197065872484971</c:v>
                </c:pt>
                <c:pt idx="8">
                  <c:v>0.4803248676684907</c:v>
                </c:pt>
              </c:numCache>
            </c:numRef>
          </c:val>
          <c:extLst>
            <c:ext xmlns:c16="http://schemas.microsoft.com/office/drawing/2014/chart" uri="{C3380CC4-5D6E-409C-BE32-E72D297353CC}">
              <c16:uniqueId val="{00000002-E8B3-48C8-BFB9-BF3807D4E14F}"/>
            </c:ext>
          </c:extLst>
        </c:ser>
        <c:ser>
          <c:idx val="3"/>
          <c:order val="3"/>
          <c:tx>
            <c:strRef>
              <c:f>Sheet1!$N$91</c:f>
              <c:strCache>
                <c:ptCount val="1"/>
                <c:pt idx="0">
                  <c:v>10 DAS</c:v>
                </c:pt>
              </c:strCache>
            </c:strRef>
          </c:tx>
          <c:spPr>
            <a:solidFill>
              <a:schemeClr val="accent4"/>
            </a:solidFill>
            <a:ln>
              <a:noFill/>
            </a:ln>
            <a:effectLst/>
          </c:spPr>
          <c:invertIfNegative val="0"/>
          <c:cat>
            <c:strRef>
              <c:f>Sheet1!$J$92:$J$100</c:f>
              <c:strCache>
                <c:ptCount val="9"/>
                <c:pt idx="0">
                  <c:v>T1</c:v>
                </c:pt>
                <c:pt idx="1">
                  <c:v>T2</c:v>
                </c:pt>
                <c:pt idx="2">
                  <c:v>T3</c:v>
                </c:pt>
                <c:pt idx="3">
                  <c:v>T4</c:v>
                </c:pt>
                <c:pt idx="4">
                  <c:v>T5</c:v>
                </c:pt>
                <c:pt idx="5">
                  <c:v>T6</c:v>
                </c:pt>
                <c:pt idx="6">
                  <c:v>T7</c:v>
                </c:pt>
                <c:pt idx="7">
                  <c:v>T8</c:v>
                </c:pt>
                <c:pt idx="8">
                  <c:v>T9</c:v>
                </c:pt>
              </c:strCache>
            </c:strRef>
          </c:cat>
          <c:val>
            <c:numRef>
              <c:f>Sheet1!$N$92:$N$100</c:f>
              <c:numCache>
                <c:formatCode>0.00</c:formatCode>
                <c:ptCount val="9"/>
                <c:pt idx="0">
                  <c:v>0.55833333333333335</c:v>
                </c:pt>
                <c:pt idx="1">
                  <c:v>0.51500000000000001</c:v>
                </c:pt>
                <c:pt idx="2">
                  <c:v>0.45833333333333326</c:v>
                </c:pt>
                <c:pt idx="3">
                  <c:v>0.54666666666666652</c:v>
                </c:pt>
                <c:pt idx="4">
                  <c:v>0.52833333333333332</c:v>
                </c:pt>
                <c:pt idx="5">
                  <c:v>0.48500000000000026</c:v>
                </c:pt>
                <c:pt idx="6">
                  <c:v>0.50166666666666659</c:v>
                </c:pt>
                <c:pt idx="7">
                  <c:v>0.51166666666666649</c:v>
                </c:pt>
                <c:pt idx="8">
                  <c:v>0.47000000000000008</c:v>
                </c:pt>
              </c:numCache>
            </c:numRef>
          </c:val>
          <c:extLst>
            <c:ext xmlns:c16="http://schemas.microsoft.com/office/drawing/2014/chart" uri="{C3380CC4-5D6E-409C-BE32-E72D297353CC}">
              <c16:uniqueId val="{00000003-E8B3-48C8-BFB9-BF3807D4E14F}"/>
            </c:ext>
          </c:extLst>
        </c:ser>
        <c:ser>
          <c:idx val="4"/>
          <c:order val="4"/>
          <c:tx>
            <c:strRef>
              <c:f>Sheet1!$O$91</c:f>
              <c:strCache>
                <c:ptCount val="1"/>
                <c:pt idx="0">
                  <c:v>Mean</c:v>
                </c:pt>
              </c:strCache>
            </c:strRef>
          </c:tx>
          <c:spPr>
            <a:solidFill>
              <a:schemeClr val="accent5"/>
            </a:solidFill>
            <a:ln>
              <a:noFill/>
            </a:ln>
            <a:effectLst/>
          </c:spPr>
          <c:invertIfNegative val="0"/>
          <c:cat>
            <c:strRef>
              <c:f>Sheet1!$J$92:$J$100</c:f>
              <c:strCache>
                <c:ptCount val="9"/>
                <c:pt idx="0">
                  <c:v>T1</c:v>
                </c:pt>
                <c:pt idx="1">
                  <c:v>T2</c:v>
                </c:pt>
                <c:pt idx="2">
                  <c:v>T3</c:v>
                </c:pt>
                <c:pt idx="3">
                  <c:v>T4</c:v>
                </c:pt>
                <c:pt idx="4">
                  <c:v>T5</c:v>
                </c:pt>
                <c:pt idx="5">
                  <c:v>T6</c:v>
                </c:pt>
                <c:pt idx="6">
                  <c:v>T7</c:v>
                </c:pt>
                <c:pt idx="7">
                  <c:v>T8</c:v>
                </c:pt>
                <c:pt idx="8">
                  <c:v>T9</c:v>
                </c:pt>
              </c:strCache>
            </c:strRef>
          </c:cat>
          <c:val>
            <c:numRef>
              <c:f>Sheet1!$O$92:$O$100</c:f>
              <c:numCache>
                <c:formatCode>0.00</c:formatCode>
                <c:ptCount val="9"/>
                <c:pt idx="0">
                  <c:v>0.51068969469736769</c:v>
                </c:pt>
                <c:pt idx="1">
                  <c:v>0.45039617877062632</c:v>
                </c:pt>
                <c:pt idx="2">
                  <c:v>0.41049926609298071</c:v>
                </c:pt>
                <c:pt idx="3">
                  <c:v>0.42901061585314992</c:v>
                </c:pt>
                <c:pt idx="4">
                  <c:v>0.48196707295457242</c:v>
                </c:pt>
                <c:pt idx="5">
                  <c:v>0.43649966680824126</c:v>
                </c:pt>
                <c:pt idx="6">
                  <c:v>0.46836382391935505</c:v>
                </c:pt>
                <c:pt idx="7">
                  <c:v>0.48510133068606104</c:v>
                </c:pt>
                <c:pt idx="8">
                  <c:v>0.43455273366727487</c:v>
                </c:pt>
              </c:numCache>
            </c:numRef>
          </c:val>
          <c:extLst>
            <c:ext xmlns:c16="http://schemas.microsoft.com/office/drawing/2014/chart" uri="{C3380CC4-5D6E-409C-BE32-E72D297353CC}">
              <c16:uniqueId val="{00000004-E8B3-48C8-BFB9-BF3807D4E14F}"/>
            </c:ext>
          </c:extLst>
        </c:ser>
        <c:dLbls>
          <c:showLegendKey val="0"/>
          <c:showVal val="0"/>
          <c:showCatName val="0"/>
          <c:showSerName val="0"/>
          <c:showPercent val="0"/>
          <c:showBubbleSize val="0"/>
        </c:dLbls>
        <c:gapWidth val="219"/>
        <c:overlap val="-27"/>
        <c:axId val="249539968"/>
        <c:axId val="249542144"/>
      </c:barChart>
      <c:catAx>
        <c:axId val="249539968"/>
        <c:scaling>
          <c:orientation val="minMax"/>
        </c:scaling>
        <c:delete val="0"/>
        <c:axPos val="b"/>
        <c:title>
          <c:tx>
            <c:rich>
              <a:bodyPr rot="0" vert="horz"/>
              <a:lstStyle/>
              <a:p>
                <a:pPr>
                  <a:defRPr/>
                </a:pPr>
                <a:r>
                  <a:rPr lang="en-IN"/>
                  <a:t>Treatments </a:t>
                </a:r>
              </a:p>
            </c:rich>
          </c:tx>
          <c:layout>
            <c:manualLayout>
              <c:xMode val="edge"/>
              <c:yMode val="edge"/>
              <c:x val="0.4434134046234135"/>
              <c:y val="0.8263589584196712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49542144"/>
        <c:crosses val="autoZero"/>
        <c:auto val="1"/>
        <c:lblAlgn val="ctr"/>
        <c:lblOffset val="100"/>
        <c:noMultiLvlLbl val="0"/>
      </c:catAx>
      <c:valAx>
        <c:axId val="249542144"/>
        <c:scaling>
          <c:orientation val="minMax"/>
        </c:scaling>
        <c:delete val="0"/>
        <c:axPos val="l"/>
        <c:title>
          <c:tx>
            <c:rich>
              <a:bodyPr rot="-5400000" vert="horz"/>
              <a:lstStyle/>
              <a:p>
                <a:pPr>
                  <a:defRPr/>
                </a:pPr>
                <a:r>
                  <a:rPr lang="en-IN"/>
                  <a:t>Mean population of spider /plant</a:t>
                </a:r>
              </a:p>
            </c:rich>
          </c:tx>
          <c:layout>
            <c:manualLayout>
              <c:xMode val="edge"/>
              <c:yMode val="edge"/>
              <c:x val="9.5747040841578802E-3"/>
              <c:y val="8.8450292397660821E-2"/>
            </c:manualLayout>
          </c:layout>
          <c:overlay val="0"/>
          <c:spPr>
            <a:noFill/>
            <a:ln>
              <a:noFill/>
            </a:ln>
            <a:effectLst/>
          </c:spPr>
        </c:title>
        <c:numFmt formatCode="0.00" sourceLinked="1"/>
        <c:majorTickMark val="none"/>
        <c:minorTickMark val="none"/>
        <c:tickLblPos val="nextTo"/>
        <c:spPr>
          <a:noFill/>
          <a:ln>
            <a:noFill/>
          </a:ln>
          <a:effectLst/>
        </c:spPr>
        <c:txPr>
          <a:bodyPr rot="-60000000" vert="horz"/>
          <a:lstStyle/>
          <a:p>
            <a:pPr>
              <a:defRPr/>
            </a:pPr>
            <a:endParaRPr lang="en-US"/>
          </a:p>
        </c:txPr>
        <c:crossAx val="249539968"/>
        <c:crosses val="autoZero"/>
        <c:crossBetween val="between"/>
      </c:valAx>
      <c:spPr>
        <a:noFill/>
        <a:ln>
          <a:noFill/>
        </a:ln>
        <a:effectLst/>
      </c:spPr>
    </c:plotArea>
    <c:legend>
      <c:legendPos val="b"/>
      <c:layout>
        <c:manualLayout>
          <c:xMode val="edge"/>
          <c:yMode val="edge"/>
          <c:x val="0.13867865691026937"/>
          <c:y val="0.90131751623152367"/>
          <c:w val="0.72264268617946126"/>
          <c:h val="6.635926171039451E-2"/>
        </c:manualLayout>
      </c:layout>
      <c:overlay val="0"/>
      <c:spPr>
        <a:noFill/>
        <a:ln>
          <a:noFill/>
        </a:ln>
        <a:effectLst/>
      </c:spPr>
      <c:txPr>
        <a:bodyPr rot="0" vert="horz"/>
        <a:lstStyle/>
        <a:p>
          <a:pPr>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ysClr val="windowText" lastClr="000000"/>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237</TotalTime>
  <Pages>12</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Editor GP 005</cp:lastModifiedBy>
  <cp:revision>38</cp:revision>
  <dcterms:created xsi:type="dcterms:W3CDTF">2023-09-01T05:34:00Z</dcterms:created>
  <dcterms:modified xsi:type="dcterms:W3CDTF">2025-08-07T12:02:00Z</dcterms:modified>
</cp:coreProperties>
</file>