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3275" w14:textId="77777777" w:rsidR="007A4EA6" w:rsidRDefault="00430F5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Original Research Article</w:t>
      </w:r>
    </w:p>
    <w:p w14:paraId="757AA4FE" w14:textId="776CEC16" w:rsidR="007A4EA6" w:rsidRDefault="00430F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Effect of different nitrogen sources on growth, yield and seed quality parameters in onion under mid-hill conditions of Himachal Pradesh</w:t>
      </w:r>
      <w:r w:rsidR="007738D3">
        <w:rPr>
          <w:rFonts w:ascii="Times New Roman" w:hAnsi="Times New Roman" w:cs="Times New Roman"/>
          <w:b/>
          <w:sz w:val="24"/>
          <w:szCs w:val="24"/>
        </w:rPr>
        <w:t>, India</w:t>
      </w:r>
    </w:p>
    <w:p w14:paraId="7D189317" w14:textId="77777777" w:rsidR="007A4EA6" w:rsidRDefault="00430F5B">
      <w:pPr>
        <w:spacing w:line="240" w:lineRule="auto"/>
        <w:jc w:val="cente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ABSTRACT</w:t>
      </w:r>
    </w:p>
    <w:p w14:paraId="32CFCC12" w14:textId="77777777" w:rsidR="007A4EA6" w:rsidRDefault="00430F5B" w:rsidP="005A504F">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color w:val="FF0000"/>
          <w:sz w:val="24"/>
        </w:rPr>
        <w:t>Selecting the appropriate nitrogen source for onion cultivation requires alignment with specific production objectives</w:t>
      </w:r>
      <w:r>
        <w:rPr>
          <w:rFonts w:ascii="Times New Roman" w:hAnsi="Times New Roman" w:cs="Times New Roman"/>
          <w:sz w:val="24"/>
        </w:rPr>
        <w:t xml:space="preserve">. </w:t>
      </w:r>
      <w:r>
        <w:rPr>
          <w:rFonts w:ascii="Times New Roman" w:eastAsia="Times New Roman" w:hAnsi="Times New Roman" w:cs="Times New Roman"/>
          <w:sz w:val="24"/>
          <w:szCs w:val="24"/>
          <w:lang w:eastAsia="en-IN"/>
        </w:rPr>
        <w:t xml:space="preserve">To improve seed yield and quality of onion, a study was conducted in 2020-2021 at Dr YS Parmar University of Horticulture and Forestry, </w:t>
      </w:r>
      <w:proofErr w:type="spellStart"/>
      <w:r>
        <w:rPr>
          <w:rFonts w:ascii="Times New Roman" w:eastAsia="Times New Roman" w:hAnsi="Times New Roman" w:cs="Times New Roman"/>
          <w:sz w:val="24"/>
          <w:szCs w:val="24"/>
          <w:lang w:eastAsia="en-IN"/>
        </w:rPr>
        <w:t>Nauni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Solan</w:t>
      </w:r>
      <w:proofErr w:type="spellEnd"/>
      <w:r>
        <w:rPr>
          <w:rFonts w:ascii="Times New Roman" w:eastAsia="Times New Roman" w:hAnsi="Times New Roman" w:cs="Times New Roman"/>
          <w:sz w:val="24"/>
          <w:szCs w:val="24"/>
          <w:lang w:eastAsia="en-IN"/>
        </w:rPr>
        <w:t xml:space="preserve"> (HP), using nine treatments with varying nitrogen sources (CAN, urea and calcium nitrate) in RCBD with three replications. Treatment Trt</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in which 100% N </w:t>
      </w:r>
      <w:r w:rsidR="00A858CD">
        <w:rPr>
          <w:rFonts w:ascii="Times New Roman" w:eastAsia="Times New Roman" w:hAnsi="Times New Roman" w:cs="Times New Roman"/>
          <w:sz w:val="24"/>
          <w:szCs w:val="24"/>
          <w:lang w:eastAsia="en-IN"/>
        </w:rPr>
        <w:t>(</w:t>
      </w:r>
      <w:r w:rsidR="00A858CD">
        <w:rPr>
          <w:rFonts w:ascii="Times New Roman" w:hAnsi="Times New Roman" w:cs="Times New Roman"/>
          <w:color w:val="FF0000"/>
          <w:sz w:val="24"/>
          <w:szCs w:val="24"/>
        </w:rPr>
        <w:t>147.5 g/</w:t>
      </w:r>
      <w:proofErr w:type="gramStart"/>
      <w:r w:rsidR="00A858CD">
        <w:rPr>
          <w:rFonts w:ascii="Times New Roman" w:hAnsi="Times New Roman" w:cs="Times New Roman"/>
          <w:color w:val="FF0000"/>
          <w:sz w:val="24"/>
          <w:szCs w:val="24"/>
        </w:rPr>
        <w:t>plot</w:t>
      </w:r>
      <w:r w:rsidR="00A858C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was</w:t>
      </w:r>
      <w:proofErr w:type="gramEnd"/>
      <w:r>
        <w:rPr>
          <w:rFonts w:ascii="Times New Roman" w:eastAsia="Times New Roman" w:hAnsi="Times New Roman" w:cs="Times New Roman"/>
          <w:sz w:val="24"/>
          <w:szCs w:val="24"/>
          <w:lang w:eastAsia="en-IN"/>
        </w:rPr>
        <w:t xml:space="preserve"> applied as CAN showed superior vegetative growth, early bolting (91.33 days), highest umbel size (7.43 cm), seeds per umbel (1143.80), and seed quality traits such as germination (91.50%), seedling vigour and lowest electrical conductivity (0.109 </w:t>
      </w:r>
      <w:proofErr w:type="spellStart"/>
      <w:r>
        <w:rPr>
          <w:rFonts w:ascii="Times New Roman" w:eastAsia="Times New Roman" w:hAnsi="Times New Roman" w:cs="Times New Roman"/>
          <w:sz w:val="24"/>
          <w:szCs w:val="24"/>
          <w:lang w:eastAsia="en-IN"/>
        </w:rPr>
        <w:t>dS</w:t>
      </w:r>
      <w:proofErr w:type="spellEnd"/>
      <w:r>
        <w:rPr>
          <w:rFonts w:ascii="Times New Roman" w:eastAsia="Times New Roman" w:hAnsi="Times New Roman" w:cs="Times New Roman"/>
          <w:sz w:val="24"/>
          <w:szCs w:val="24"/>
          <w:lang w:eastAsia="en-IN"/>
        </w:rPr>
        <w:t xml:space="preserve"> m⁻¹). However, Treatment Trt</w:t>
      </w:r>
      <w:r>
        <w:rPr>
          <w:rFonts w:ascii="Times New Roman" w:eastAsia="Times New Roman" w:hAnsi="Times New Roman" w:cs="Times New Roman"/>
          <w:sz w:val="24"/>
          <w:szCs w:val="24"/>
          <w:vertAlign w:val="subscript"/>
          <w:lang w:eastAsia="en-IN"/>
        </w:rPr>
        <w:t xml:space="preserve">5 </w:t>
      </w:r>
      <w:r>
        <w:rPr>
          <w:rFonts w:ascii="Times New Roman" w:eastAsia="Times New Roman" w:hAnsi="Times New Roman" w:cs="Times New Roman"/>
          <w:sz w:val="24"/>
          <w:szCs w:val="24"/>
          <w:lang w:eastAsia="en-IN"/>
        </w:rPr>
        <w:t>(75% CAN + 25% calcium nitrate) excelled in leaf length and seed yield (766.52 kg ha⁻¹). Both Trt1 and Trt5 showed high nitrogen use efficiency and residual soil nitrogen. Moreover, T</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recorded the highest benefit-cost ratio (3.53), making it the most effective nitrogen source for enhancing onion seed yield and quality under mid-hill conditions of Himachal Pradesh.</w:t>
      </w:r>
    </w:p>
    <w:p w14:paraId="68D4ABF9" w14:textId="77777777" w:rsidR="007A4EA6" w:rsidRDefault="00430F5B">
      <w:pPr>
        <w:spacing w:beforeAutospacing="1" w:afterAutospacing="1" w:line="240" w:lineRule="auto"/>
        <w:jc w:val="both"/>
        <w:rPr>
          <w:rStyle w:val="Hyperlink"/>
          <w:rFonts w:ascii="Times New Roman" w:eastAsia="Times New Roman" w:hAnsi="Times New Roman" w:cs="Times New Roman"/>
          <w:color w:val="auto"/>
          <w:sz w:val="24"/>
          <w:szCs w:val="24"/>
          <w:u w:val="none"/>
          <w:lang w:eastAsia="en-IN"/>
        </w:rPr>
      </w:pPr>
      <w:r>
        <w:rPr>
          <w:rFonts w:ascii="Times New Roman" w:eastAsia="Times New Roman" w:hAnsi="Times New Roman" w:cs="Times New Roman"/>
          <w:b/>
          <w:sz w:val="24"/>
          <w:szCs w:val="24"/>
          <w:lang w:eastAsia="en-IN"/>
        </w:rPr>
        <w:t>Key words</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FF0000"/>
          <w:sz w:val="24"/>
          <w:szCs w:val="24"/>
          <w:lang w:eastAsia="en-IN"/>
        </w:rPr>
        <w:t>Calcium ammonium nitrate, Nitrogen use efficiency, Productivity, Urea</w:t>
      </w:r>
    </w:p>
    <w:p w14:paraId="41D65CB4" w14:textId="77777777" w:rsidR="007A4EA6" w:rsidRDefault="007A4EA6">
      <w:pPr>
        <w:spacing w:line="240" w:lineRule="auto"/>
        <w:rPr>
          <w:rFonts w:ascii="Times New Roman" w:hAnsi="Times New Roman" w:cs="Times New Roman"/>
          <w:b/>
          <w:sz w:val="24"/>
          <w:szCs w:val="24"/>
        </w:rPr>
      </w:pPr>
    </w:p>
    <w:p w14:paraId="57AF38C9" w14:textId="77777777" w:rsidR="007A4EA6" w:rsidRDefault="00430F5B">
      <w:pPr>
        <w:spacing w:line="240" w:lineRule="auto"/>
        <w:rPr>
          <w:rFonts w:ascii="Times New Roman" w:hAnsi="Times New Roman" w:cs="Times New Roman"/>
          <w:b/>
          <w:sz w:val="24"/>
          <w:szCs w:val="24"/>
        </w:rPr>
      </w:pPr>
      <w:r>
        <w:rPr>
          <w:rFonts w:ascii="Times New Roman" w:hAnsi="Times New Roman" w:cs="Times New Roman"/>
          <w:b/>
          <w:sz w:val="24"/>
          <w:szCs w:val="24"/>
        </w:rPr>
        <w:t>Introduction</w:t>
      </w:r>
    </w:p>
    <w:p w14:paraId="78225739"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genus </w:t>
      </w:r>
      <w:r>
        <w:rPr>
          <w:rFonts w:ascii="Times New Roman" w:hAnsi="Times New Roman" w:cs="Times New Roman"/>
          <w:i/>
          <w:sz w:val="24"/>
          <w:szCs w:val="24"/>
        </w:rPr>
        <w:t>Allium</w:t>
      </w:r>
      <w:r>
        <w:rPr>
          <w:rFonts w:ascii="Times New Roman" w:hAnsi="Times New Roman" w:cs="Times New Roman"/>
          <w:sz w:val="24"/>
          <w:szCs w:val="24"/>
        </w:rPr>
        <w:t xml:space="preserve"> is highly prevalent among monocotyledonous plants, comprising over 800 species (Fu et al., 2019;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et al., 2019). Of these, </w:t>
      </w:r>
      <w:r>
        <w:rPr>
          <w:rFonts w:ascii="Times New Roman" w:hAnsi="Times New Roman" w:cs="Times New Roman"/>
          <w:i/>
          <w:sz w:val="24"/>
          <w:szCs w:val="24"/>
        </w:rPr>
        <w:t xml:space="preserve">Allium </w:t>
      </w:r>
      <w:proofErr w:type="spellStart"/>
      <w:r>
        <w:rPr>
          <w:rFonts w:ascii="Times New Roman" w:hAnsi="Times New Roman" w:cs="Times New Roman"/>
          <w:i/>
          <w:sz w:val="24"/>
          <w:szCs w:val="24"/>
        </w:rPr>
        <w:t>cepa</w:t>
      </w:r>
      <w:proofErr w:type="spellEnd"/>
      <w:r>
        <w:rPr>
          <w:rFonts w:ascii="Times New Roman" w:hAnsi="Times New Roman" w:cs="Times New Roman"/>
          <w:sz w:val="24"/>
          <w:szCs w:val="24"/>
        </w:rPr>
        <w:t xml:space="preserve"> L. is the most extensively grown and consumed (</w:t>
      </w:r>
      <w:proofErr w:type="spellStart"/>
      <w:r>
        <w:rPr>
          <w:rFonts w:ascii="Times New Roman" w:hAnsi="Times New Roman" w:cs="Times New Roman"/>
          <w:sz w:val="24"/>
          <w:szCs w:val="24"/>
        </w:rPr>
        <w:t>Kiani</w:t>
      </w:r>
      <w:proofErr w:type="spellEnd"/>
      <w:r>
        <w:rPr>
          <w:rFonts w:ascii="Times New Roman" w:hAnsi="Times New Roman" w:cs="Times New Roman"/>
          <w:sz w:val="24"/>
          <w:szCs w:val="24"/>
        </w:rPr>
        <w:t xml:space="preserve"> et al., </w:t>
      </w:r>
      <w:proofErr w:type="gramStart"/>
      <w:r>
        <w:rPr>
          <w:rFonts w:ascii="Times New Roman" w:hAnsi="Times New Roman" w:cs="Times New Roman"/>
          <w:sz w:val="24"/>
          <w:szCs w:val="24"/>
        </w:rPr>
        <w:t xml:space="preserve">2023;  </w:t>
      </w:r>
      <w:proofErr w:type="spellStart"/>
      <w:r>
        <w:rPr>
          <w:rFonts w:ascii="Times New Roman" w:hAnsi="Times New Roman" w:cs="Times New Roman"/>
          <w:sz w:val="24"/>
          <w:szCs w:val="24"/>
        </w:rPr>
        <w:t>Nissa</w:t>
      </w:r>
      <w:proofErr w:type="spellEnd"/>
      <w:proofErr w:type="gramEnd"/>
      <w:r>
        <w:rPr>
          <w:rFonts w:ascii="Times New Roman" w:hAnsi="Times New Roman" w:cs="Times New Roman"/>
          <w:sz w:val="24"/>
          <w:szCs w:val="24"/>
        </w:rPr>
        <w:t xml:space="preserve"> et al., 2024). Globally, it ranks as the second most produced vegetable, following tomato </w:t>
      </w:r>
      <w:r>
        <w:rPr>
          <w:rFonts w:ascii="Times New Roman" w:hAnsi="Times New Roman" w:cs="Times New Roman"/>
          <w:color w:val="FF0000"/>
          <w:sz w:val="24"/>
          <w:szCs w:val="24"/>
        </w:rPr>
        <w:t xml:space="preserve">(FAO, 2024).  </w:t>
      </w:r>
      <w:r>
        <w:rPr>
          <w:rFonts w:ascii="Times New Roman" w:hAnsi="Times New Roman" w:cs="Times New Roman"/>
          <w:sz w:val="24"/>
          <w:szCs w:val="24"/>
        </w:rPr>
        <w:t>Onion is a highly nutritious vegetable offering several health benefits, including better cardiovascular health, increased bone mineral density, and improved regulation of blood sugar levels (</w:t>
      </w:r>
      <w:proofErr w:type="spellStart"/>
      <w:r>
        <w:rPr>
          <w:rFonts w:ascii="Times New Roman" w:hAnsi="Times New Roman" w:cs="Times New Roman"/>
          <w:sz w:val="24"/>
          <w:szCs w:val="24"/>
        </w:rPr>
        <w:t>Esakki</w:t>
      </w:r>
      <w:proofErr w:type="spellEnd"/>
      <w:r>
        <w:rPr>
          <w:rFonts w:ascii="Times New Roman" w:hAnsi="Times New Roman" w:cs="Times New Roman"/>
          <w:sz w:val="24"/>
          <w:szCs w:val="24"/>
        </w:rPr>
        <w:t xml:space="preserve"> et al., 2024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Onion is a major source of flavonoids, and regular intake of these compounds has been associated with a lower risk of diabetes, cancer, and cardiovascular diseases.</w:t>
      </w:r>
    </w:p>
    <w:p w14:paraId="58792E9A" w14:textId="77777777" w:rsidR="007A4EA6" w:rsidRDefault="00430F5B">
      <w:pPr>
        <w:spacing w:line="240" w:lineRule="auto"/>
        <w:ind w:firstLine="720"/>
        <w:jc w:val="both"/>
        <w:rPr>
          <w:rFonts w:ascii="Times New Roman" w:hAnsi="Times New Roman" w:cs="Times New Roman"/>
          <w:sz w:val="24"/>
          <w:szCs w:val="24"/>
        </w:rPr>
      </w:pPr>
      <w:r>
        <w:rPr>
          <w:rStyle w:val="Strong"/>
          <w:rFonts w:ascii="Times New Roman" w:hAnsi="Times New Roman" w:cs="Times New Roman"/>
          <w:b w:val="0"/>
          <w:color w:val="FF0000"/>
          <w:sz w:val="24"/>
          <w:szCs w:val="24"/>
        </w:rPr>
        <w:t>India</w:t>
      </w:r>
      <w:r>
        <w:rPr>
          <w:rStyle w:val="relative"/>
          <w:rFonts w:ascii="Times New Roman" w:hAnsi="Times New Roman" w:cs="Times New Roman"/>
          <w:color w:val="FF0000"/>
          <w:sz w:val="24"/>
          <w:szCs w:val="24"/>
        </w:rPr>
        <w:t xml:space="preserve"> and </w:t>
      </w:r>
      <w:r>
        <w:rPr>
          <w:rStyle w:val="Strong"/>
          <w:rFonts w:ascii="Times New Roman" w:hAnsi="Times New Roman" w:cs="Times New Roman"/>
          <w:b w:val="0"/>
          <w:color w:val="FF0000"/>
          <w:sz w:val="24"/>
          <w:szCs w:val="24"/>
        </w:rPr>
        <w:t>China</w:t>
      </w:r>
      <w:r>
        <w:rPr>
          <w:rStyle w:val="relative"/>
          <w:rFonts w:ascii="Times New Roman" w:hAnsi="Times New Roman" w:cs="Times New Roman"/>
          <w:color w:val="FF0000"/>
          <w:sz w:val="24"/>
          <w:szCs w:val="24"/>
        </w:rPr>
        <w:t xml:space="preserve"> </w:t>
      </w:r>
      <w:proofErr w:type="gramStart"/>
      <w:r>
        <w:rPr>
          <w:rStyle w:val="relative"/>
          <w:rFonts w:ascii="Times New Roman" w:hAnsi="Times New Roman" w:cs="Times New Roman"/>
          <w:color w:val="FF0000"/>
          <w:sz w:val="24"/>
          <w:szCs w:val="24"/>
        </w:rPr>
        <w:t>dominates</w:t>
      </w:r>
      <w:proofErr w:type="gramEnd"/>
      <w:r>
        <w:rPr>
          <w:rStyle w:val="relative"/>
          <w:rFonts w:ascii="Times New Roman" w:hAnsi="Times New Roman" w:cs="Times New Roman"/>
          <w:color w:val="FF0000"/>
          <w:sz w:val="24"/>
          <w:szCs w:val="24"/>
        </w:rPr>
        <w:t xml:space="preserve"> in onion production, contributing </w:t>
      </w:r>
      <w:r>
        <w:rPr>
          <w:rStyle w:val="Strong"/>
          <w:rFonts w:ascii="Times New Roman" w:hAnsi="Times New Roman" w:cs="Times New Roman"/>
          <w:b w:val="0"/>
          <w:color w:val="FF0000"/>
          <w:sz w:val="24"/>
          <w:szCs w:val="24"/>
        </w:rPr>
        <w:t>28.6 %</w:t>
      </w:r>
      <w:r>
        <w:rPr>
          <w:rStyle w:val="relative"/>
          <w:rFonts w:ascii="Times New Roman" w:hAnsi="Times New Roman" w:cs="Times New Roman"/>
          <w:color w:val="FF0000"/>
          <w:sz w:val="24"/>
          <w:szCs w:val="24"/>
        </w:rPr>
        <w:t xml:space="preserve"> and </w:t>
      </w:r>
      <w:r>
        <w:rPr>
          <w:rStyle w:val="Strong"/>
          <w:rFonts w:ascii="Times New Roman" w:hAnsi="Times New Roman" w:cs="Times New Roman"/>
          <w:b w:val="0"/>
          <w:color w:val="FF0000"/>
          <w:sz w:val="24"/>
          <w:szCs w:val="24"/>
        </w:rPr>
        <w:t>22.2 %</w:t>
      </w:r>
      <w:r>
        <w:rPr>
          <w:rStyle w:val="relative"/>
          <w:rFonts w:ascii="Times New Roman" w:hAnsi="Times New Roman" w:cs="Times New Roman"/>
          <w:color w:val="FF0000"/>
          <w:sz w:val="24"/>
          <w:szCs w:val="24"/>
        </w:rPr>
        <w:t xml:space="preserve"> respectively, together producing half of the </w:t>
      </w:r>
      <w:proofErr w:type="spellStart"/>
      <w:r>
        <w:rPr>
          <w:rStyle w:val="relative"/>
          <w:rFonts w:ascii="Times New Roman" w:hAnsi="Times New Roman" w:cs="Times New Roman"/>
          <w:color w:val="FF0000"/>
          <w:sz w:val="24"/>
          <w:szCs w:val="24"/>
        </w:rPr>
        <w:t>worlds</w:t>
      </w:r>
      <w:proofErr w:type="spellEnd"/>
      <w:r>
        <w:rPr>
          <w:rStyle w:val="relative"/>
          <w:rFonts w:ascii="Times New Roman" w:hAnsi="Times New Roman" w:cs="Times New Roman"/>
          <w:color w:val="FF0000"/>
          <w:sz w:val="24"/>
          <w:szCs w:val="24"/>
        </w:rPr>
        <w:t xml:space="preserve"> total</w:t>
      </w:r>
      <w:r>
        <w:rPr>
          <w:rFonts w:ascii="Times New Roman" w:hAnsi="Times New Roman" w:cs="Times New Roman"/>
          <w:color w:val="FF0000"/>
          <w:sz w:val="24"/>
          <w:szCs w:val="24"/>
        </w:rPr>
        <w:t xml:space="preserve">. </w:t>
      </w:r>
      <w:r>
        <w:rPr>
          <w:rStyle w:val="relative"/>
          <w:rFonts w:ascii="Times New Roman" w:hAnsi="Times New Roman" w:cs="Times New Roman"/>
          <w:color w:val="FF0000"/>
          <w:sz w:val="24"/>
          <w:szCs w:val="24"/>
        </w:rPr>
        <w:t xml:space="preserve">Following them, </w:t>
      </w:r>
      <w:r>
        <w:rPr>
          <w:rStyle w:val="Strong"/>
          <w:rFonts w:ascii="Times New Roman" w:hAnsi="Times New Roman" w:cs="Times New Roman"/>
          <w:b w:val="0"/>
          <w:color w:val="FF0000"/>
          <w:sz w:val="24"/>
          <w:szCs w:val="24"/>
        </w:rPr>
        <w:t>Egyp</w:t>
      </w:r>
      <w:r>
        <w:rPr>
          <w:rStyle w:val="Strong"/>
          <w:rFonts w:ascii="Times New Roman" w:hAnsi="Times New Roman" w:cs="Times New Roman"/>
          <w:color w:val="FF0000"/>
          <w:sz w:val="24"/>
          <w:szCs w:val="24"/>
        </w:rPr>
        <w:t>t</w:t>
      </w:r>
      <w:r>
        <w:rPr>
          <w:rStyle w:val="relative"/>
          <w:rFonts w:ascii="Times New Roman" w:hAnsi="Times New Roman" w:cs="Times New Roman"/>
          <w:color w:val="FF0000"/>
          <w:sz w:val="24"/>
          <w:szCs w:val="24"/>
        </w:rPr>
        <w:t xml:space="preserve"> (3.3%), </w:t>
      </w:r>
      <w:r>
        <w:rPr>
          <w:rStyle w:val="Strong"/>
          <w:rFonts w:ascii="Times New Roman" w:hAnsi="Times New Roman" w:cs="Times New Roman"/>
          <w:b w:val="0"/>
          <w:color w:val="FF0000"/>
          <w:sz w:val="24"/>
          <w:szCs w:val="24"/>
        </w:rPr>
        <w:t>the United States</w:t>
      </w:r>
      <w:r>
        <w:rPr>
          <w:rStyle w:val="relative"/>
          <w:rFonts w:ascii="Times New Roman" w:hAnsi="Times New Roman" w:cs="Times New Roman"/>
          <w:color w:val="FF0000"/>
          <w:sz w:val="24"/>
          <w:szCs w:val="24"/>
        </w:rPr>
        <w:t xml:space="preserve"> (2.64%), </w:t>
      </w:r>
      <w:r>
        <w:rPr>
          <w:rStyle w:val="Strong"/>
          <w:rFonts w:ascii="Times New Roman" w:hAnsi="Times New Roman" w:cs="Times New Roman"/>
          <w:b w:val="0"/>
          <w:color w:val="FF0000"/>
          <w:sz w:val="24"/>
          <w:szCs w:val="24"/>
        </w:rPr>
        <w:t>Bangladesh</w:t>
      </w:r>
      <w:r>
        <w:rPr>
          <w:rStyle w:val="relative"/>
          <w:rFonts w:ascii="Times New Roman" w:hAnsi="Times New Roman" w:cs="Times New Roman"/>
          <w:color w:val="FF0000"/>
          <w:sz w:val="24"/>
          <w:szCs w:val="24"/>
        </w:rPr>
        <w:t xml:space="preserve"> (2.3%) and </w:t>
      </w:r>
      <w:r>
        <w:rPr>
          <w:rStyle w:val="Strong"/>
          <w:rFonts w:ascii="Times New Roman" w:hAnsi="Times New Roman" w:cs="Times New Roman"/>
          <w:b w:val="0"/>
          <w:color w:val="FF0000"/>
          <w:sz w:val="24"/>
          <w:szCs w:val="24"/>
        </w:rPr>
        <w:t>Turkey</w:t>
      </w:r>
      <w:r>
        <w:rPr>
          <w:rStyle w:val="relative"/>
          <w:rFonts w:ascii="Times New Roman" w:hAnsi="Times New Roman" w:cs="Times New Roman"/>
          <w:color w:val="FF0000"/>
          <w:sz w:val="24"/>
          <w:szCs w:val="24"/>
        </w:rPr>
        <w:t xml:space="preserve"> (2.1%) were the next largest producers, while all other countries each accounted for under 1%</w:t>
      </w:r>
      <w:r>
        <w:rPr>
          <w:rFonts w:ascii="Times New Roman" w:hAnsi="Times New Roman" w:cs="Times New Roman"/>
          <w:color w:val="FF0000"/>
          <w:sz w:val="24"/>
          <w:szCs w:val="24"/>
        </w:rPr>
        <w:t xml:space="preserve"> (FAO, 2024). </w:t>
      </w:r>
      <w:r>
        <w:rPr>
          <w:rFonts w:ascii="Times New Roman" w:hAnsi="Times New Roman" w:cs="Times New Roman"/>
          <w:sz w:val="24"/>
          <w:szCs w:val="24"/>
        </w:rPr>
        <w:t>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productivity (</w:t>
      </w:r>
      <w:proofErr w:type="spellStart"/>
      <w:r>
        <w:rPr>
          <w:rFonts w:ascii="Times New Roman" w:hAnsi="Times New Roman" w:cs="Times New Roman"/>
          <w:sz w:val="24"/>
          <w:szCs w:val="24"/>
        </w:rPr>
        <w:t>Yallamale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Tomar</w:t>
      </w:r>
      <w:proofErr w:type="spellEnd"/>
      <w:r>
        <w:rPr>
          <w:rFonts w:ascii="Times New Roman" w:hAnsi="Times New Roman" w:cs="Times New Roman"/>
          <w:sz w:val="24"/>
          <w:szCs w:val="24"/>
        </w:rPr>
        <w:t xml:space="preserve"> 2019). </w:t>
      </w:r>
    </w:p>
    <w:p w14:paraId="3BFD9E64"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 Achieving a good onion yield requires the application of optimal fertilizer levels, the use of suitable varieties, and the implementation of proper agronomic practices tailored to the specific environmental conditions. A highly effective way to boost </w:t>
      </w:r>
      <w:r>
        <w:rPr>
          <w:rFonts w:ascii="Times New Roman" w:hAnsi="Times New Roman" w:cs="Times New Roman"/>
          <w:sz w:val="24"/>
          <w:szCs w:val="24"/>
        </w:rPr>
        <w:lastRenderedPageBreak/>
        <w:t>onion yields is through the careful and proper application of fertilizers, especially nitrogen. Notably, optimizing fertilizer use not only improves crop productivity but also enhances the plant's nutritional quality (Ghosh et al. 2022).</w:t>
      </w:r>
    </w:p>
    <w:p w14:paraId="0BB23102" w14:textId="77777777" w:rsidR="007A4EA6" w:rsidRDefault="00430F5B">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Various nitrogen fertilizers can be used to supply nitrogen to crops. With Nangal </w:t>
      </w:r>
      <w:r>
        <w:rPr>
          <w:rFonts w:ascii="Times New Roman" w:hAnsi="Times New Roman" w:cs="Times New Roman"/>
          <w:color w:val="FF0000"/>
          <w:sz w:val="24"/>
          <w:szCs w:val="24"/>
        </w:rPr>
        <w:t xml:space="preserve">Calcium ammonium nitrate </w:t>
      </w:r>
      <w:r>
        <w:rPr>
          <w:rFonts w:ascii="Times New Roman" w:hAnsi="Times New Roman" w:cs="Times New Roman"/>
          <w:sz w:val="24"/>
          <w:szCs w:val="24"/>
        </w:rPr>
        <w:t>(</w:t>
      </w:r>
      <w:proofErr w:type="gramStart"/>
      <w:r>
        <w:rPr>
          <w:rFonts w:ascii="Times New Roman" w:hAnsi="Times New Roman" w:cs="Times New Roman"/>
          <w:sz w:val="24"/>
          <w:szCs w:val="24"/>
        </w:rPr>
        <w:t>CAN)  no</w:t>
      </w:r>
      <w:proofErr w:type="gramEnd"/>
      <w:r>
        <w:rPr>
          <w:rFonts w:ascii="Times New Roman" w:hAnsi="Times New Roman" w:cs="Times New Roman"/>
          <w:sz w:val="24"/>
          <w:szCs w:val="24"/>
        </w:rPr>
        <w:t xml:space="preserve">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 </w:t>
      </w:r>
      <w:r>
        <w:rPr>
          <w:rFonts w:ascii="Times New Roman" w:hAnsi="Times New Roman" w:cs="Times New Roman"/>
          <w:color w:val="FF0000"/>
          <w:sz w:val="24"/>
          <w:szCs w:val="24"/>
        </w:rPr>
        <w:t>Therefore the present research was conducted to determine the optimal nitrogen source for onion seed production and to evaluate its effects on plant growth, seed yield and seed quality parameters.</w:t>
      </w:r>
    </w:p>
    <w:p w14:paraId="4E0EC290" w14:textId="77777777" w:rsidR="007A4EA6" w:rsidRDefault="00430F5B">
      <w:pPr>
        <w:spacing w:line="240" w:lineRule="auto"/>
        <w:rPr>
          <w:rFonts w:ascii="Times New Roman" w:hAnsi="Times New Roman" w:cs="Times New Roman"/>
          <w:b/>
          <w:sz w:val="24"/>
          <w:szCs w:val="24"/>
        </w:rPr>
      </w:pPr>
      <w:r>
        <w:rPr>
          <w:rFonts w:ascii="Times New Roman" w:hAnsi="Times New Roman" w:cs="Times New Roman"/>
          <w:b/>
          <w:sz w:val="24"/>
          <w:szCs w:val="24"/>
        </w:rPr>
        <w:t>Materials and Methods</w:t>
      </w:r>
    </w:p>
    <w:p w14:paraId="274AE7EE" w14:textId="77777777" w:rsidR="007A4EA6" w:rsidRDefault="00430F5B">
      <w:pPr>
        <w:spacing w:line="240" w:lineRule="auto"/>
        <w:rPr>
          <w:rFonts w:ascii="Times New Roman" w:hAnsi="Times New Roman" w:cs="Times New Roman"/>
          <w:b/>
          <w:sz w:val="24"/>
          <w:szCs w:val="24"/>
        </w:rPr>
      </w:pPr>
      <w:r>
        <w:rPr>
          <w:rFonts w:ascii="Times New Roman" w:hAnsi="Times New Roman" w:cs="Times New Roman"/>
          <w:b/>
          <w:sz w:val="24"/>
          <w:szCs w:val="24"/>
        </w:rPr>
        <w:t>Experimental Details</w:t>
      </w:r>
    </w:p>
    <w:p w14:paraId="7FB05239"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current field and lab experiment was carried out at Dr. Yashwant Singh Parmar University of Horticulture and Forestry's Department of Seed Science and Technology in </w:t>
      </w:r>
      <w:proofErr w:type="spellStart"/>
      <w:r>
        <w:rPr>
          <w:rFonts w:ascii="Times New Roman" w:hAnsi="Times New Roman" w:cs="Times New Roman"/>
          <w:sz w:val="24"/>
          <w:szCs w:val="24"/>
        </w:rPr>
        <w:t>Nauni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Solan</w:t>
      </w:r>
      <w:proofErr w:type="spellEnd"/>
      <w:r>
        <w:rPr>
          <w:rFonts w:ascii="Times New Roman" w:hAnsi="Times New Roman" w:cs="Times New Roman"/>
          <w:sz w:val="24"/>
          <w:szCs w:val="24"/>
        </w:rPr>
        <w:t xml:space="preserve">, India. The field experiment was carried out at </w:t>
      </w:r>
      <w:proofErr w:type="spellStart"/>
      <w:r>
        <w:rPr>
          <w:rFonts w:ascii="Times New Roman" w:hAnsi="Times New Roman" w:cs="Times New Roman"/>
          <w:sz w:val="24"/>
          <w:szCs w:val="24"/>
        </w:rPr>
        <w:t>Pandah</w:t>
      </w:r>
      <w:proofErr w:type="spellEnd"/>
      <w:r>
        <w:rPr>
          <w:rFonts w:ascii="Times New Roman" w:hAnsi="Times New Roman" w:cs="Times New Roman"/>
          <w:sz w:val="24"/>
          <w:szCs w:val="24"/>
        </w:rPr>
        <w:t xml:space="preserve"> Research Farm, which is located in the mid-hill region of Himachal Pradesh, India, at a height of 1250 feet above mean sea level, with latitudes of 35.50</w:t>
      </w:r>
      <w:r>
        <w:rPr>
          <w:rFonts w:ascii="Times New Roman" w:hAnsi="Times New Roman" w:cs="Times New Roman"/>
          <w:sz w:val="24"/>
          <w:szCs w:val="24"/>
          <w:vertAlign w:val="superscript"/>
        </w:rPr>
        <w:t>o</w:t>
      </w:r>
      <w:r>
        <w:rPr>
          <w:rFonts w:ascii="Times New Roman" w:hAnsi="Times New Roman" w:cs="Times New Roman"/>
          <w:sz w:val="24"/>
          <w:szCs w:val="24"/>
        </w:rPr>
        <w:t xml:space="preserve"> N and longitudes of 77.80</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E. The experimental farm's soil was a loam to clay loan with an electrical conductivity of 0.094 dSm-1 and a pH of 5.75.  Mean temperature, </w:t>
      </w:r>
      <w:proofErr w:type="gramStart"/>
      <w:r>
        <w:rPr>
          <w:rFonts w:ascii="Times New Roman" w:hAnsi="Times New Roman" w:cs="Times New Roman"/>
          <w:sz w:val="24"/>
          <w:szCs w:val="24"/>
        </w:rPr>
        <w:t>rainfall  and</w:t>
      </w:r>
      <w:proofErr w:type="gramEnd"/>
      <w:r>
        <w:rPr>
          <w:rFonts w:ascii="Times New Roman" w:hAnsi="Times New Roman" w:cs="Times New Roman"/>
          <w:sz w:val="24"/>
          <w:szCs w:val="24"/>
        </w:rPr>
        <w:t xml:space="preserve"> relative humidity received during cropping </w:t>
      </w:r>
      <w:proofErr w:type="spellStart"/>
      <w:r>
        <w:rPr>
          <w:rFonts w:ascii="Times New Roman" w:hAnsi="Times New Roman" w:cs="Times New Roman"/>
          <w:sz w:val="24"/>
          <w:szCs w:val="24"/>
        </w:rPr>
        <w:t>seasson</w:t>
      </w:r>
      <w:proofErr w:type="spellEnd"/>
      <w:r>
        <w:rPr>
          <w:rFonts w:ascii="Times New Roman" w:hAnsi="Times New Roman" w:cs="Times New Roman"/>
          <w:sz w:val="24"/>
          <w:szCs w:val="24"/>
        </w:rPr>
        <w:t xml:space="preserve"> were  26.15</w:t>
      </w:r>
      <w:r>
        <w:rPr>
          <w:rFonts w:ascii="Times New Roman" w:hAnsi="Times New Roman" w:cs="Times New Roman"/>
          <w:sz w:val="24"/>
          <w:szCs w:val="24"/>
          <w:vertAlign w:val="superscript"/>
        </w:rPr>
        <w:t>0</w:t>
      </w:r>
      <w:r>
        <w:rPr>
          <w:rFonts w:ascii="Times New Roman" w:hAnsi="Times New Roman" w:cs="Times New Roman"/>
          <w:sz w:val="24"/>
          <w:szCs w:val="24"/>
        </w:rPr>
        <w:t>C, 58.95 mm and 53.12 (Fig 1)</w:t>
      </w:r>
    </w:p>
    <w:p w14:paraId="2A4F60D3" w14:textId="77777777" w:rsidR="00B92478" w:rsidRDefault="00430F5B">
      <w:pPr>
        <w:jc w:val="both"/>
        <w:rPr>
          <w:rFonts w:ascii="Times New Roman" w:hAnsi="Times New Roman" w:cs="Times New Roman"/>
          <w:sz w:val="24"/>
          <w:szCs w:val="24"/>
        </w:rPr>
      </w:pPr>
      <w:r>
        <w:rPr>
          <w:rFonts w:ascii="Times New Roman" w:hAnsi="Times New Roman" w:cs="Times New Roman"/>
          <w:sz w:val="24"/>
          <w:szCs w:val="24"/>
        </w:rPr>
        <w:t xml:space="preserve">Onion variety </w:t>
      </w:r>
      <w:r>
        <w:rPr>
          <w:rFonts w:ascii="Times New Roman" w:hAnsi="Times New Roman" w:cs="Times New Roman"/>
          <w:i/>
          <w:sz w:val="24"/>
          <w:szCs w:val="24"/>
        </w:rPr>
        <w:t xml:space="preserve">Palam </w:t>
      </w:r>
      <w:proofErr w:type="spellStart"/>
      <w:r>
        <w:rPr>
          <w:rFonts w:ascii="Times New Roman" w:hAnsi="Times New Roman" w:cs="Times New Roman"/>
          <w:i/>
          <w:sz w:val="24"/>
          <w:szCs w:val="24"/>
        </w:rPr>
        <w:t>Lohit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was used in experiment.  Field experiment </w:t>
      </w:r>
      <w:proofErr w:type="gramStart"/>
      <w:r>
        <w:rPr>
          <w:rFonts w:ascii="Times New Roman" w:hAnsi="Times New Roman" w:cs="Times New Roman"/>
          <w:sz w:val="24"/>
          <w:szCs w:val="24"/>
        </w:rPr>
        <w:t>was  conducted</w:t>
      </w:r>
      <w:proofErr w:type="gramEnd"/>
      <w:r>
        <w:rPr>
          <w:rFonts w:ascii="Times New Roman" w:hAnsi="Times New Roman" w:cs="Times New Roman"/>
          <w:sz w:val="24"/>
          <w:szCs w:val="24"/>
        </w:rPr>
        <w:t xml:space="preserve"> during Rabi 2020-21 </w:t>
      </w:r>
      <w:proofErr w:type="spellStart"/>
      <w:r>
        <w:rPr>
          <w:rFonts w:ascii="Times New Roman" w:hAnsi="Times New Roman" w:cs="Times New Roman"/>
          <w:sz w:val="24"/>
          <w:szCs w:val="24"/>
        </w:rPr>
        <w:t>seasin</w:t>
      </w:r>
      <w:proofErr w:type="spellEnd"/>
      <w:r>
        <w:rPr>
          <w:rFonts w:ascii="Times New Roman" w:hAnsi="Times New Roman" w:cs="Times New Roman"/>
          <w:sz w:val="24"/>
          <w:szCs w:val="24"/>
        </w:rPr>
        <w:t xml:space="preserve"> with 9 treatments with 3 replications  and design of experiment was randomized completely block design. Plot size was 2.1 × 1.65 </w:t>
      </w:r>
      <w:r w:rsidR="00667815">
        <w:rPr>
          <w:rFonts w:ascii="Times New Roman" w:hAnsi="Times New Roman" w:cs="Times New Roman"/>
          <w:sz w:val="24"/>
          <w:szCs w:val="24"/>
        </w:rPr>
        <w:t>m with</w:t>
      </w:r>
      <w:r>
        <w:rPr>
          <w:rFonts w:ascii="Times New Roman" w:hAnsi="Times New Roman" w:cs="Times New Roman"/>
          <w:sz w:val="24"/>
          <w:szCs w:val="24"/>
        </w:rPr>
        <w:t xml:space="preserve"> spacing of 45 × 45 cm and number of plants per plot was 20 and total number of plots were 27. </w:t>
      </w:r>
      <w:r w:rsidR="00B92478">
        <w:rPr>
          <w:rFonts w:ascii="Times New Roman" w:hAnsi="Times New Roman" w:cs="Times New Roman"/>
          <w:sz w:val="24"/>
          <w:szCs w:val="24"/>
        </w:rPr>
        <w:t xml:space="preserve"> Recommended rate for </w:t>
      </w:r>
      <w:proofErr w:type="gramStart"/>
      <w:r w:rsidR="00B92478">
        <w:rPr>
          <w:rFonts w:ascii="Times New Roman" w:hAnsi="Times New Roman" w:cs="Times New Roman"/>
          <w:sz w:val="24"/>
          <w:szCs w:val="24"/>
        </w:rPr>
        <w:t>urea ,</w:t>
      </w:r>
      <w:proofErr w:type="gramEnd"/>
      <w:r w:rsidR="00B92478">
        <w:rPr>
          <w:rFonts w:ascii="Times New Roman" w:hAnsi="Times New Roman" w:cs="Times New Roman"/>
          <w:sz w:val="24"/>
          <w:szCs w:val="24"/>
        </w:rPr>
        <w:t xml:space="preserve"> CAN and calcium nitrate for onion seed production </w:t>
      </w:r>
      <w:r w:rsidR="00667815">
        <w:rPr>
          <w:rFonts w:ascii="Times New Roman" w:hAnsi="Times New Roman" w:cs="Times New Roman"/>
          <w:sz w:val="24"/>
          <w:szCs w:val="24"/>
        </w:rPr>
        <w:t xml:space="preserve">is 250 kg/ha, 425 kg/ha and 742 kg/ha respectively. </w:t>
      </w:r>
    </w:p>
    <w:p w14:paraId="42424BE7" w14:textId="77777777" w:rsidR="00430F5B" w:rsidRDefault="00430F5B">
      <w:pPr>
        <w:jc w:val="both"/>
        <w:rPr>
          <w:rFonts w:ascii="Times New Roman" w:hAnsi="Times New Roman" w:cs="Times New Roman"/>
          <w:sz w:val="24"/>
          <w:szCs w:val="24"/>
          <w:shd w:val="clear" w:color="auto" w:fill="FFFFFF"/>
        </w:rPr>
      </w:pPr>
      <w:r>
        <w:rPr>
          <w:rFonts w:ascii="Times New Roman" w:eastAsia="Times New Roman" w:hAnsi="Times New Roman" w:cs="Times New Roman"/>
          <w:color w:val="FF0000"/>
          <w:sz w:val="24"/>
          <w:szCs w:val="24"/>
          <w:lang w:eastAsia="en-IN"/>
        </w:rPr>
        <w:t>The three separate doses of nitrogen fertilizer were applied during bulb planting, one month after the first dose and one month after the second dose.</w:t>
      </w:r>
      <w:r>
        <w:rPr>
          <w:rFonts w:ascii="Times New Roman" w:eastAsia="Times New Roman" w:hAnsi="Times New Roman" w:cs="Times New Roman"/>
          <w:sz w:val="24"/>
          <w:szCs w:val="24"/>
          <w:lang w:eastAsia="en-IN"/>
        </w:rPr>
        <w:t xml:space="preserve"> </w:t>
      </w:r>
      <w:r>
        <w:rPr>
          <w:rFonts w:ascii="Times New Roman" w:hAnsi="Times New Roman" w:cs="Times New Roman"/>
          <w:sz w:val="24"/>
          <w:szCs w:val="24"/>
        </w:rPr>
        <w:t xml:space="preserve">Treatment used in experiments were </w:t>
      </w:r>
      <w:proofErr w:type="spellStart"/>
      <w:r>
        <w:rPr>
          <w:rFonts w:ascii="Times New Roman" w:hAnsi="Times New Roman" w:cs="Times New Roman"/>
          <w:color w:val="FF0000"/>
          <w:sz w:val="24"/>
          <w:szCs w:val="24"/>
        </w:rPr>
        <w:t>Trt</w:t>
      </w:r>
      <w:proofErr w:type="spellEnd"/>
      <w:r>
        <w:rPr>
          <w:rFonts w:ascii="Times New Roman" w:hAnsi="Times New Roman" w:cs="Times New Roman"/>
          <w:color w:val="FF0000"/>
          <w:sz w:val="24"/>
          <w:szCs w:val="24"/>
        </w:rPr>
        <w:t xml:space="preserve"> 1-  100%N through CAN</w:t>
      </w:r>
      <w:r w:rsidR="0095164F">
        <w:rPr>
          <w:rFonts w:ascii="Times New Roman" w:hAnsi="Times New Roman" w:cs="Times New Roman"/>
          <w:color w:val="FF0000"/>
          <w:sz w:val="24"/>
          <w:szCs w:val="24"/>
        </w:rPr>
        <w:t xml:space="preserve"> (147.5 g/plot)</w:t>
      </w:r>
      <w:r>
        <w:rPr>
          <w:rFonts w:ascii="Times New Roman" w:hAnsi="Times New Roman" w:cs="Times New Roman"/>
          <w:sz w:val="24"/>
          <w:szCs w:val="24"/>
        </w:rPr>
        <w:t>, Trt2- 100%N</w:t>
      </w:r>
      <w:r w:rsidR="0095164F">
        <w:rPr>
          <w:rFonts w:ascii="Times New Roman" w:hAnsi="Times New Roman" w:cs="Times New Roman"/>
          <w:sz w:val="24"/>
          <w:szCs w:val="24"/>
        </w:rPr>
        <w:t xml:space="preserve"> (86.62 g/plot)</w:t>
      </w:r>
      <w:r>
        <w:rPr>
          <w:rFonts w:ascii="Times New Roman" w:hAnsi="Times New Roman" w:cs="Times New Roman"/>
          <w:sz w:val="24"/>
          <w:szCs w:val="24"/>
        </w:rPr>
        <w:t xml:space="preserve"> through urea, Trt3- 100%N through calcium nitrate</w:t>
      </w:r>
      <w:r w:rsidR="0095164F">
        <w:rPr>
          <w:rFonts w:ascii="Times New Roman" w:hAnsi="Times New Roman" w:cs="Times New Roman"/>
          <w:sz w:val="24"/>
          <w:szCs w:val="24"/>
        </w:rPr>
        <w:t>(256.9g/plot)</w:t>
      </w:r>
      <w:r>
        <w:rPr>
          <w:rFonts w:ascii="Times New Roman" w:hAnsi="Times New Roman" w:cs="Times New Roman"/>
          <w:sz w:val="24"/>
          <w:szCs w:val="24"/>
        </w:rPr>
        <w:t>, Trt4-  75% N through CAN</w:t>
      </w:r>
      <w:r w:rsidR="0095164F">
        <w:rPr>
          <w:rFonts w:ascii="Times New Roman" w:hAnsi="Times New Roman" w:cs="Times New Roman"/>
          <w:sz w:val="24"/>
          <w:szCs w:val="24"/>
        </w:rPr>
        <w:t xml:space="preserve"> (110.63 g)</w:t>
      </w:r>
      <w:r>
        <w:rPr>
          <w:rFonts w:ascii="Times New Roman" w:hAnsi="Times New Roman" w:cs="Times New Roman"/>
          <w:sz w:val="24"/>
          <w:szCs w:val="24"/>
        </w:rPr>
        <w:t xml:space="preserve"> + 25% N through urea</w:t>
      </w:r>
      <w:r w:rsidR="0095164F">
        <w:rPr>
          <w:rFonts w:ascii="Times New Roman" w:hAnsi="Times New Roman" w:cs="Times New Roman"/>
          <w:sz w:val="24"/>
          <w:szCs w:val="24"/>
        </w:rPr>
        <w:t>(21.66 g/plot)</w:t>
      </w:r>
      <w:r>
        <w:rPr>
          <w:rFonts w:ascii="Times New Roman" w:hAnsi="Times New Roman" w:cs="Times New Roman"/>
          <w:sz w:val="24"/>
          <w:szCs w:val="24"/>
        </w:rPr>
        <w:t>, Trt5 - 75% N through CAN</w:t>
      </w:r>
      <w:r w:rsidR="0095164F">
        <w:rPr>
          <w:rFonts w:ascii="Times New Roman" w:hAnsi="Times New Roman" w:cs="Times New Roman"/>
          <w:sz w:val="24"/>
          <w:szCs w:val="24"/>
        </w:rPr>
        <w:t>(110.63 g)</w:t>
      </w:r>
      <w:r>
        <w:rPr>
          <w:rFonts w:ascii="Times New Roman" w:hAnsi="Times New Roman" w:cs="Times New Roman"/>
          <w:sz w:val="24"/>
          <w:szCs w:val="24"/>
        </w:rPr>
        <w:t xml:space="preserve"> + 25% N </w:t>
      </w:r>
      <w:r w:rsidR="0095164F">
        <w:rPr>
          <w:rFonts w:ascii="Times New Roman" w:hAnsi="Times New Roman" w:cs="Times New Roman"/>
          <w:sz w:val="24"/>
          <w:szCs w:val="24"/>
        </w:rPr>
        <w:t xml:space="preserve"> (64.25 g) </w:t>
      </w:r>
      <w:r>
        <w:rPr>
          <w:rFonts w:ascii="Times New Roman" w:hAnsi="Times New Roman" w:cs="Times New Roman"/>
          <w:sz w:val="24"/>
          <w:szCs w:val="24"/>
        </w:rPr>
        <w:t xml:space="preserve">through calcium nitrate, Trt6- </w:t>
      </w:r>
      <w:r>
        <w:rPr>
          <w:rFonts w:ascii="Times New Roman" w:hAnsi="Times New Roman" w:cs="Times New Roman"/>
          <w:sz w:val="24"/>
          <w:szCs w:val="24"/>
          <w:shd w:val="clear" w:color="auto" w:fill="FFFFFF"/>
        </w:rPr>
        <w:t>50 % N</w:t>
      </w:r>
      <w:r w:rsidR="0095164F">
        <w:rPr>
          <w:rFonts w:ascii="Times New Roman" w:hAnsi="Times New Roman" w:cs="Times New Roman"/>
          <w:sz w:val="24"/>
          <w:szCs w:val="24"/>
          <w:shd w:val="clear" w:color="auto" w:fill="FFFFFF"/>
        </w:rPr>
        <w:t xml:space="preserve"> (73.75 g/plot)</w:t>
      </w:r>
      <w:r>
        <w:rPr>
          <w:rFonts w:ascii="Times New Roman" w:hAnsi="Times New Roman" w:cs="Times New Roman"/>
          <w:sz w:val="24"/>
          <w:szCs w:val="24"/>
          <w:shd w:val="clear" w:color="auto" w:fill="FFFFFF"/>
        </w:rPr>
        <w:t xml:space="preserve"> through CAN + 25 % N through urea</w:t>
      </w:r>
      <w:r w:rsidR="0095164F">
        <w:rPr>
          <w:rFonts w:ascii="Times New Roman" w:hAnsi="Times New Roman" w:cs="Times New Roman"/>
          <w:sz w:val="24"/>
          <w:szCs w:val="24"/>
          <w:shd w:val="clear" w:color="auto" w:fill="FFFFFF"/>
        </w:rPr>
        <w:t xml:space="preserve"> (21.66 g)</w:t>
      </w:r>
      <w:r>
        <w:rPr>
          <w:rFonts w:ascii="Times New Roman" w:hAnsi="Times New Roman" w:cs="Times New Roman"/>
          <w:sz w:val="24"/>
          <w:szCs w:val="24"/>
          <w:shd w:val="clear" w:color="auto" w:fill="FFFFFF"/>
        </w:rPr>
        <w:t xml:space="preserve"> + 25 % N through calcium nitrate</w:t>
      </w:r>
      <w:r w:rsidR="0095164F">
        <w:rPr>
          <w:rFonts w:ascii="Times New Roman" w:hAnsi="Times New Roman" w:cs="Times New Roman"/>
          <w:sz w:val="24"/>
          <w:szCs w:val="24"/>
          <w:shd w:val="clear" w:color="auto" w:fill="FFFFFF"/>
        </w:rPr>
        <w:t xml:space="preserve"> (64.25 g/plot)</w:t>
      </w:r>
      <w:r>
        <w:rPr>
          <w:rFonts w:ascii="Times New Roman" w:hAnsi="Times New Roman" w:cs="Times New Roman"/>
          <w:sz w:val="24"/>
          <w:szCs w:val="24"/>
          <w:shd w:val="clear" w:color="auto" w:fill="FFFFFF"/>
        </w:rPr>
        <w:t>, Trt7- 50 % N</w:t>
      </w:r>
      <w:r w:rsidR="0095164F">
        <w:rPr>
          <w:rFonts w:ascii="Times New Roman" w:hAnsi="Times New Roman" w:cs="Times New Roman"/>
          <w:sz w:val="24"/>
          <w:szCs w:val="24"/>
          <w:shd w:val="clear" w:color="auto" w:fill="FFFFFF"/>
        </w:rPr>
        <w:t xml:space="preserve"> (73.75 g/plot)</w:t>
      </w:r>
      <w:r>
        <w:rPr>
          <w:rFonts w:ascii="Times New Roman" w:hAnsi="Times New Roman" w:cs="Times New Roman"/>
          <w:sz w:val="24"/>
          <w:szCs w:val="24"/>
          <w:shd w:val="clear" w:color="auto" w:fill="FFFFFF"/>
        </w:rPr>
        <w:t xml:space="preserve"> through CAN + 50 % N through urea</w:t>
      </w:r>
      <w:r w:rsidR="0095164F">
        <w:rPr>
          <w:rFonts w:ascii="Times New Roman" w:hAnsi="Times New Roman" w:cs="Times New Roman"/>
          <w:sz w:val="24"/>
          <w:szCs w:val="24"/>
          <w:shd w:val="clear" w:color="auto" w:fill="FFFFFF"/>
        </w:rPr>
        <w:t xml:space="preserve"> (43.31 g/plot)</w:t>
      </w:r>
      <w:r>
        <w:rPr>
          <w:rFonts w:ascii="Times New Roman" w:hAnsi="Times New Roman" w:cs="Times New Roman"/>
          <w:sz w:val="24"/>
          <w:szCs w:val="24"/>
          <w:shd w:val="clear" w:color="auto" w:fill="FFFFFF"/>
        </w:rPr>
        <w:t>, Trt8- 50 % N through CAN</w:t>
      </w:r>
      <w:r w:rsidR="0095164F">
        <w:rPr>
          <w:rFonts w:ascii="Times New Roman" w:hAnsi="Times New Roman" w:cs="Times New Roman"/>
          <w:sz w:val="24"/>
          <w:szCs w:val="24"/>
          <w:shd w:val="clear" w:color="auto" w:fill="FFFFFF"/>
        </w:rPr>
        <w:t xml:space="preserve"> (73.75 g/plot)</w:t>
      </w:r>
      <w:r>
        <w:rPr>
          <w:rFonts w:ascii="Times New Roman" w:hAnsi="Times New Roman" w:cs="Times New Roman"/>
          <w:sz w:val="24"/>
          <w:szCs w:val="24"/>
          <w:shd w:val="clear" w:color="auto" w:fill="FFFFFF"/>
        </w:rPr>
        <w:t xml:space="preserve"> + 50 % N through calcium nitrate</w:t>
      </w:r>
      <w:r w:rsidR="0095164F">
        <w:rPr>
          <w:rFonts w:ascii="Times New Roman" w:hAnsi="Times New Roman" w:cs="Times New Roman"/>
          <w:sz w:val="24"/>
          <w:szCs w:val="24"/>
          <w:shd w:val="clear" w:color="auto" w:fill="FFFFFF"/>
        </w:rPr>
        <w:t xml:space="preserve"> (128.45 g/plot)</w:t>
      </w:r>
      <w:r>
        <w:rPr>
          <w:rFonts w:ascii="Times New Roman" w:hAnsi="Times New Roman" w:cs="Times New Roman"/>
          <w:sz w:val="24"/>
          <w:szCs w:val="24"/>
          <w:shd w:val="clear" w:color="auto" w:fill="FFFFFF"/>
        </w:rPr>
        <w:t xml:space="preserve"> and Trt9- control. </w:t>
      </w:r>
      <w:r w:rsidR="0095164F">
        <w:rPr>
          <w:rFonts w:ascii="Times New Roman" w:hAnsi="Times New Roman" w:cs="Times New Roman"/>
          <w:sz w:val="24"/>
          <w:szCs w:val="24"/>
          <w:shd w:val="clear" w:color="auto" w:fill="FFFFFF"/>
        </w:rPr>
        <w:t xml:space="preserve"> </w:t>
      </w:r>
    </w:p>
    <w:p w14:paraId="0466C12D" w14:textId="77777777" w:rsidR="0095164F" w:rsidRDefault="0095164F">
      <w:pPr>
        <w:spacing w:line="240" w:lineRule="auto"/>
        <w:rPr>
          <w:rFonts w:ascii="Times New Roman" w:hAnsi="Times New Roman" w:cs="Times New Roman"/>
          <w:sz w:val="24"/>
          <w:szCs w:val="24"/>
          <w:shd w:val="clear" w:color="auto" w:fill="FFFFFF"/>
        </w:rPr>
      </w:pPr>
    </w:p>
    <w:p w14:paraId="750D902B" w14:textId="77777777" w:rsidR="0095164F" w:rsidRDefault="0095164F">
      <w:pPr>
        <w:spacing w:line="240" w:lineRule="auto"/>
        <w:rPr>
          <w:rFonts w:ascii="Times New Roman" w:hAnsi="Times New Roman" w:cs="Times New Roman"/>
          <w:sz w:val="24"/>
          <w:szCs w:val="24"/>
          <w:shd w:val="clear" w:color="auto" w:fill="FFFFFF"/>
        </w:rPr>
      </w:pPr>
    </w:p>
    <w:p w14:paraId="2460C400" w14:textId="77777777" w:rsidR="007A4EA6" w:rsidRDefault="00430F5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Sowing, cultural operations and harvesting</w:t>
      </w:r>
    </w:p>
    <w:p w14:paraId="2F4BE993"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soil was prepared into a fine tilth by performing one deep ploughing, followed by three successive </w:t>
      </w:r>
      <w:proofErr w:type="spellStart"/>
      <w:r>
        <w:rPr>
          <w:rFonts w:ascii="Times New Roman" w:hAnsi="Times New Roman" w:cs="Times New Roman"/>
          <w:sz w:val="24"/>
          <w:szCs w:val="24"/>
        </w:rPr>
        <w:t>harrowings</w:t>
      </w:r>
      <w:proofErr w:type="spellEnd"/>
      <w:r>
        <w:rPr>
          <w:rFonts w:ascii="Times New Roman" w:hAnsi="Times New Roman" w:cs="Times New Roman"/>
          <w:sz w:val="24"/>
          <w:szCs w:val="24"/>
        </w:rPr>
        <w:t xml:space="preserve">. All residues from the previous crop and any weeds were cleared from the experimental plot. Finally, the land surface was evened out using a plank.  Medium-sized bulbs (approximately 2.5 cm in diameter) of the </w:t>
      </w:r>
      <w:r w:rsidRPr="00D40EE2">
        <w:rPr>
          <w:rFonts w:ascii="Times New Roman" w:hAnsi="Times New Roman" w:cs="Times New Roman"/>
          <w:i/>
          <w:sz w:val="24"/>
          <w:szCs w:val="24"/>
        </w:rPr>
        <w:t>Palam </w:t>
      </w:r>
      <w:proofErr w:type="spellStart"/>
      <w:r w:rsidRPr="00D40EE2">
        <w:rPr>
          <w:rFonts w:ascii="Times New Roman" w:hAnsi="Times New Roman" w:cs="Times New Roman"/>
          <w:i/>
          <w:sz w:val="24"/>
          <w:szCs w:val="24"/>
        </w:rPr>
        <w:t>Lohit</w:t>
      </w:r>
      <w:proofErr w:type="spellEnd"/>
      <w:r>
        <w:rPr>
          <w:rFonts w:ascii="Times New Roman" w:hAnsi="Times New Roman" w:cs="Times New Roman"/>
          <w:sz w:val="24"/>
          <w:szCs w:val="24"/>
        </w:rPr>
        <w:t xml:space="preserve"> onion variety - harvested the previous year and stored in the Department of Seed Science and Technology - served as planting material. On 28 October 2020, they were manually planted at 45 cm × 45 cm spacing. Immediately after planting, irrigation was applied.  Farmyard manure was applied at a full rate of </w:t>
      </w:r>
      <w:r>
        <w:rPr>
          <w:rFonts w:ascii="Times New Roman" w:hAnsi="Times New Roman" w:cs="Times New Roman"/>
          <w:color w:val="FF0000"/>
          <w:sz w:val="24"/>
          <w:szCs w:val="24"/>
        </w:rPr>
        <w:t xml:space="preserve">25000 kg ha⁻¹, </w:t>
      </w:r>
      <w:r>
        <w:rPr>
          <w:rFonts w:ascii="Times New Roman" w:hAnsi="Times New Roman" w:cs="Times New Roman"/>
          <w:sz w:val="24"/>
          <w:szCs w:val="24"/>
        </w:rPr>
        <w:t xml:space="preserve">along with 475 kg ha⁻¹ of superphosphate and 100 kg ha⁻¹ of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 all incorporated at the time of bulb planting. Nitrogen fertilizer was then added according to the treatment plan, divided into three separate applications throughout the growth period. </w:t>
      </w:r>
    </w:p>
    <w:p w14:paraId="0E4C8160" w14:textId="77777777" w:rsidR="007A4EA6" w:rsidRDefault="00430F5B">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rPr>
        <w:t xml:space="preserve">The experimental plots were inspected regularly in the early mornings to monitor onion growth, development, and identify any emerging issues. Throughout the entire cultivation period, four manual </w:t>
      </w:r>
      <w:proofErr w:type="spellStart"/>
      <w:r>
        <w:rPr>
          <w:rFonts w:ascii="Times New Roman" w:hAnsi="Times New Roman" w:cs="Times New Roman"/>
          <w:sz w:val="24"/>
          <w:szCs w:val="24"/>
        </w:rPr>
        <w:t>weedings</w:t>
      </w:r>
      <w:proofErr w:type="spellEnd"/>
      <w:r>
        <w:rPr>
          <w:rFonts w:ascii="Times New Roman" w:hAnsi="Times New Roman" w:cs="Times New Roman"/>
          <w:sz w:val="24"/>
          <w:szCs w:val="24"/>
        </w:rPr>
        <w:t xml:space="preserve"> were performed, followed by earthing up. </w:t>
      </w:r>
      <w:r>
        <w:rPr>
          <w:rFonts w:ascii="Times New Roman" w:hAnsi="Times New Roman" w:cs="Times New Roman"/>
          <w:color w:val="FF0000"/>
          <w:sz w:val="24"/>
        </w:rPr>
        <w:t>Irrigation was administered to experimental plots as required, based on soil moisture monitoring and crop water demand to prevent moisture stress.</w:t>
      </w:r>
      <w:r>
        <w:rPr>
          <w:rFonts w:ascii="Times New Roman" w:hAnsi="Times New Roman" w:cs="Times New Roman"/>
          <w:sz w:val="24"/>
          <w:szCs w:val="24"/>
        </w:rPr>
        <w:t xml:space="preserve"> Standard agronomic practices were employed consistently to ensure a healthy and well-established seed crop.</w:t>
      </w:r>
      <w:r>
        <w:rPr>
          <w:rStyle w:val="PlaceholderText"/>
          <w:rFonts w:ascii="Times New Roman" w:hAnsi="Times New Roman" w:cs="Times New Roman"/>
          <w:sz w:val="24"/>
          <w:szCs w:val="24"/>
        </w:rPr>
        <w:t xml:space="preserve"> </w:t>
      </w:r>
      <w:r>
        <w:rPr>
          <w:rStyle w:val="relative"/>
          <w:rFonts w:ascii="Times New Roman" w:hAnsi="Times New Roman" w:cs="Times New Roman"/>
          <w:sz w:val="24"/>
          <w:szCs w:val="24"/>
        </w:rPr>
        <w:t xml:space="preserve">Once the seed capsules turned black and about 25-30% of the black seeds were visible on the umbels, each umbel was carefully cut with a 5-7 cm section of flower stalk attached. Harvesting was done in stages, and the umbels were air-dried in the sun. The seeds were then released by gently beating and </w:t>
      </w:r>
      <w:proofErr w:type="spellStart"/>
      <w:r>
        <w:rPr>
          <w:rStyle w:val="relative"/>
          <w:rFonts w:ascii="Times New Roman" w:hAnsi="Times New Roman" w:cs="Times New Roman"/>
          <w:sz w:val="24"/>
          <w:szCs w:val="24"/>
        </w:rPr>
        <w:t>rubbing</w:t>
      </w:r>
      <w:proofErr w:type="spellEnd"/>
      <w:r>
        <w:rPr>
          <w:rStyle w:val="relative"/>
          <w:rFonts w:ascii="Times New Roman" w:hAnsi="Times New Roman" w:cs="Times New Roman"/>
          <w:sz w:val="24"/>
          <w:szCs w:val="24"/>
        </w:rPr>
        <w:t xml:space="preserve"> the umbels by hand. Following threshing, the seeds were cleaned and sun-dried for three to four days until moisture content dropped below 8 %.</w:t>
      </w:r>
    </w:p>
    <w:p w14:paraId="280BF29A" w14:textId="77777777" w:rsidR="007A4EA6" w:rsidRDefault="007A4EA6">
      <w:pPr>
        <w:spacing w:line="240" w:lineRule="auto"/>
        <w:ind w:firstLine="720"/>
        <w:jc w:val="both"/>
        <w:rPr>
          <w:rStyle w:val="relative"/>
          <w:rFonts w:ascii="Times New Roman" w:hAnsi="Times New Roman" w:cs="Times New Roman"/>
          <w:sz w:val="24"/>
          <w:szCs w:val="24"/>
        </w:rPr>
      </w:pPr>
    </w:p>
    <w:p w14:paraId="6D66D6A8" w14:textId="77777777" w:rsidR="007A4EA6" w:rsidRDefault="00430F5B">
      <w:pPr>
        <w:spacing w:line="240" w:lineRule="auto"/>
        <w:ind w:firstLine="720"/>
        <w:jc w:val="both"/>
        <w:rPr>
          <w:rStyle w:val="relative"/>
          <w:rFonts w:ascii="Times New Roman" w:hAnsi="Times New Roman" w:cs="Times New Roman"/>
          <w:sz w:val="24"/>
          <w:szCs w:val="24"/>
        </w:rPr>
      </w:pPr>
      <w:r>
        <w:rPr>
          <w:noProof/>
          <w:lang w:eastAsia="en-IN"/>
        </w:rPr>
        <w:drawing>
          <wp:inline distT="0" distB="0" distL="0" distR="0" wp14:anchorId="5EAD5129" wp14:editId="3A0F7E64">
            <wp:extent cx="5032375" cy="279273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7" cstate="print"/>
                    <a:stretch>
                      <a:fillRect/>
                    </a:stretch>
                  </pic:blipFill>
                  <pic:spPr bwMode="auto">
                    <a:xfrm>
                      <a:off x="0" y="0"/>
                      <a:ext cx="5032375" cy="2792730"/>
                    </a:xfrm>
                    <a:prstGeom prst="rect">
                      <a:avLst/>
                    </a:prstGeom>
                    <a:noFill/>
                  </pic:spPr>
                </pic:pic>
              </a:graphicData>
            </a:graphic>
          </wp:inline>
        </w:drawing>
      </w:r>
    </w:p>
    <w:p w14:paraId="1D45EDA2" w14:textId="77777777" w:rsidR="007A4EA6" w:rsidRDefault="00430F5B">
      <w:pPr>
        <w:spacing w:before="480" w:after="240" w:line="240" w:lineRule="auto"/>
        <w:jc w:val="center"/>
        <w:rPr>
          <w:rFonts w:ascii="Times New Roman" w:hAnsi="Times New Roman"/>
          <w:b/>
          <w:sz w:val="24"/>
          <w:szCs w:val="24"/>
        </w:rPr>
      </w:pPr>
      <w:r>
        <w:rPr>
          <w:rStyle w:val="relative"/>
          <w:rFonts w:ascii="Times New Roman" w:hAnsi="Times New Roman" w:cs="Times New Roman"/>
          <w:b/>
          <w:sz w:val="24"/>
          <w:szCs w:val="24"/>
        </w:rPr>
        <w:t xml:space="preserve">Figure 1: </w:t>
      </w:r>
      <w:r>
        <w:rPr>
          <w:rFonts w:ascii="Times New Roman" w:hAnsi="Times New Roman"/>
          <w:b/>
          <w:sz w:val="24"/>
          <w:szCs w:val="24"/>
        </w:rPr>
        <w:t>Mean monthly meteorological data for the year 2020-2021</w:t>
      </w:r>
    </w:p>
    <w:p w14:paraId="1EBA2A68" w14:textId="77777777" w:rsidR="007A4EA6" w:rsidRDefault="007A4EA6">
      <w:pPr>
        <w:spacing w:line="240" w:lineRule="auto"/>
        <w:ind w:firstLine="720"/>
        <w:jc w:val="both"/>
        <w:rPr>
          <w:rStyle w:val="relative"/>
          <w:rFonts w:ascii="Times New Roman" w:hAnsi="Times New Roman" w:cs="Times New Roman"/>
          <w:sz w:val="24"/>
          <w:szCs w:val="24"/>
        </w:rPr>
      </w:pPr>
    </w:p>
    <w:p w14:paraId="66F9A75A" w14:textId="77777777" w:rsidR="007A4EA6" w:rsidRDefault="00430F5B">
      <w:pPr>
        <w:spacing w:line="240" w:lineRule="auto"/>
        <w:rPr>
          <w:rStyle w:val="relative"/>
          <w:rFonts w:ascii="Times New Roman" w:hAnsi="Times New Roman" w:cs="Times New Roman"/>
          <w:b/>
          <w:sz w:val="24"/>
          <w:szCs w:val="24"/>
        </w:rPr>
      </w:pPr>
      <w:r>
        <w:rPr>
          <w:rStyle w:val="relative"/>
          <w:rFonts w:ascii="Times New Roman" w:hAnsi="Times New Roman" w:cs="Times New Roman"/>
          <w:b/>
          <w:sz w:val="24"/>
          <w:szCs w:val="24"/>
        </w:rPr>
        <w:t>Parameters recorded</w:t>
      </w:r>
    </w:p>
    <w:p w14:paraId="12962428" w14:textId="77777777" w:rsidR="007A4EA6" w:rsidRDefault="00430F5B">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lastRenderedPageBreak/>
        <w:t xml:space="preserve">Field parameters, seed quality and soil parameters were recorded during the experiment. Field parameters included number of leaves per plant, leaf length (cm), days to 50% bolting,  number of bolters per plant, umbel diameter(mm), number of umbels per plant, number of seeds per umbel, </w:t>
      </w:r>
      <w:r>
        <w:rPr>
          <w:rStyle w:val="relative"/>
          <w:rFonts w:ascii="Times New Roman" w:hAnsi="Times New Roman" w:cs="Times New Roman"/>
          <w:color w:val="FF0000"/>
          <w:sz w:val="24"/>
          <w:szCs w:val="24"/>
        </w:rPr>
        <w:t xml:space="preserve">1000 seed weight and </w:t>
      </w:r>
      <w:r>
        <w:rPr>
          <w:rStyle w:val="relative"/>
          <w:rFonts w:ascii="Times New Roman" w:hAnsi="Times New Roman" w:cs="Times New Roman"/>
          <w:sz w:val="24"/>
          <w:szCs w:val="24"/>
        </w:rPr>
        <w:t>seed yield/plot/ha(kg/ha) were recorded at their respective stages.</w:t>
      </w:r>
    </w:p>
    <w:p w14:paraId="24F5BAB2"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 plants were selected at random, and at 30, 60 and 90 days after bulb planting, the total number of leaves  and leaf length  from bulb neck to longest leaf on each plant was recorded. The average leaf </w:t>
      </w:r>
      <w:proofErr w:type="gramStart"/>
      <w:r>
        <w:rPr>
          <w:rFonts w:ascii="Times New Roman" w:hAnsi="Times New Roman" w:cs="Times New Roman"/>
          <w:sz w:val="24"/>
          <w:szCs w:val="24"/>
        </w:rPr>
        <w:t>count  and</w:t>
      </w:r>
      <w:proofErr w:type="gramEnd"/>
      <w:r>
        <w:rPr>
          <w:rFonts w:ascii="Times New Roman" w:hAnsi="Times New Roman" w:cs="Times New Roman"/>
          <w:sz w:val="24"/>
          <w:szCs w:val="24"/>
        </w:rPr>
        <w:t xml:space="preserve"> leaf length across these ten plants was then calculated for each of the three sampling dates. The number of days from planting until 50 % of the flower stalks had emerged was recorded for each replicate within each treatment group.</w:t>
      </w:r>
      <w:r>
        <w:rPr>
          <w:rFonts w:ascii="Times New Roman" w:hAnsi="Times New Roman" w:cs="Times New Roman"/>
          <w:sz w:val="24"/>
          <w:szCs w:val="24"/>
          <w:shd w:val="clear" w:color="auto" w:fill="FFFFFF"/>
        </w:rPr>
        <w:t xml:space="preserve"> The number of bolters per plant was counted from the 10 randomly selected plants in each replication. Mean number per plant was then calculated. The  size  of  umbel  was  measured  with  the  help  of  </w:t>
      </w:r>
      <w:proofErr w:type="spellStart"/>
      <w:r>
        <w:rPr>
          <w:rFonts w:ascii="Times New Roman" w:hAnsi="Times New Roman" w:cs="Times New Roman"/>
          <w:sz w:val="24"/>
          <w:szCs w:val="24"/>
          <w:shd w:val="clear" w:color="auto" w:fill="FFFFFF"/>
        </w:rPr>
        <w:t>vernier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Calipers</w:t>
      </w:r>
      <w:proofErr w:type="spellEnd"/>
      <w:r>
        <w:rPr>
          <w:rFonts w:ascii="Times New Roman" w:hAnsi="Times New Roman" w:cs="Times New Roman"/>
          <w:sz w:val="24"/>
          <w:szCs w:val="24"/>
          <w:shd w:val="clear" w:color="auto" w:fill="FFFFFF"/>
        </w:rPr>
        <w:t xml:space="preserve">  from  the  25 randomly selected umbels in each replication at the time of harvesting. </w:t>
      </w:r>
      <w:r>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for calculating seed yield/ha </w:t>
      </w:r>
    </w:p>
    <w:tbl>
      <w:tblPr>
        <w:tblW w:w="7776" w:type="dxa"/>
        <w:tblInd w:w="520" w:type="dxa"/>
        <w:tblLayout w:type="fixed"/>
        <w:tblLook w:val="04A0" w:firstRow="1" w:lastRow="0" w:firstColumn="1" w:lastColumn="0" w:noHBand="0" w:noVBand="1"/>
      </w:tblPr>
      <w:tblGrid>
        <w:gridCol w:w="3488"/>
        <w:gridCol w:w="4288"/>
      </w:tblGrid>
      <w:tr w:rsidR="007A4EA6" w14:paraId="6B4E5B06" w14:textId="77777777">
        <w:trPr>
          <w:trHeight w:val="379"/>
        </w:trPr>
        <w:tc>
          <w:tcPr>
            <w:tcW w:w="3488" w:type="dxa"/>
            <w:vMerge w:val="restart"/>
            <w:vAlign w:val="center"/>
          </w:tcPr>
          <w:p w14:paraId="0207FFEE" w14:textId="77777777" w:rsidR="007A4EA6" w:rsidRDefault="00430F5B">
            <w:pPr>
              <w:pStyle w:val="NormalWeb"/>
              <w:spacing w:beforeAutospacing="0" w:after="0" w:afterAutospacing="0"/>
              <w:jc w:val="center"/>
              <w:rPr>
                <w:rFonts w:ascii="Cambria Math" w:hAnsi="Cambria Math"/>
                <w:color w:val="000000"/>
              </w:rPr>
            </w:pPr>
            <m:oMathPara>
              <m:oMathParaPr>
                <m:jc m:val="center"/>
              </m:oMathParaPr>
              <m:oMath>
                <m:r>
                  <w:rPr>
                    <w:rFonts w:ascii="Cambria Math" w:hAnsi="Cambria Math"/>
                  </w:rPr>
                  <m:t>Seedyieldhectare-1(kg)=</m:t>
                </m:r>
              </m:oMath>
            </m:oMathPara>
          </w:p>
        </w:tc>
        <w:tc>
          <w:tcPr>
            <w:tcW w:w="4287" w:type="dxa"/>
            <w:tcBorders>
              <w:bottom w:val="single" w:sz="4" w:space="0" w:color="000000"/>
            </w:tcBorders>
            <w:vAlign w:val="center"/>
          </w:tcPr>
          <w:p w14:paraId="07F208F5" w14:textId="77777777" w:rsidR="007A4EA6" w:rsidRDefault="00430F5B">
            <w:pPr>
              <w:pStyle w:val="NormalWeb"/>
              <w:spacing w:beforeAutospacing="0" w:after="0" w:afterAutospacing="0"/>
              <w:jc w:val="center"/>
              <w:rPr>
                <w:rFonts w:ascii="Cambria Math" w:hAnsi="Cambria Math"/>
                <w:color w:val="000000"/>
              </w:rPr>
            </w:pPr>
            <m:oMathPara>
              <m:oMathParaPr>
                <m:jc m:val="center"/>
              </m:oMathParaPr>
              <m:oMath>
                <m:r>
                  <w:rPr>
                    <w:rFonts w:ascii="Cambria Math" w:hAnsi="Cambria Math"/>
                  </w:rPr>
                  <m:t>Seedyieldperplot(g)8000</m:t>
                </m:r>
              </m:oMath>
            </m:oMathPara>
          </w:p>
        </w:tc>
      </w:tr>
      <w:tr w:rsidR="007A4EA6" w14:paraId="072BA23D" w14:textId="77777777">
        <w:trPr>
          <w:trHeight w:val="189"/>
        </w:trPr>
        <w:tc>
          <w:tcPr>
            <w:tcW w:w="3488" w:type="dxa"/>
            <w:vMerge/>
            <w:tcBorders>
              <w:top w:val="single" w:sz="4" w:space="0" w:color="000000"/>
            </w:tcBorders>
            <w:vAlign w:val="center"/>
          </w:tcPr>
          <w:p w14:paraId="3806D29B" w14:textId="77777777" w:rsidR="007A4EA6" w:rsidRDefault="007A4EA6">
            <w:pPr>
              <w:pStyle w:val="NormalWeb"/>
              <w:spacing w:beforeAutospacing="0" w:after="0" w:afterAutospacing="0"/>
              <w:jc w:val="center"/>
              <w:rPr>
                <w:rFonts w:ascii="Cambria Math" w:hAnsi="Cambria Math"/>
                <w:color w:val="000000"/>
              </w:rPr>
            </w:pPr>
          </w:p>
        </w:tc>
        <w:tc>
          <w:tcPr>
            <w:tcW w:w="4287" w:type="dxa"/>
            <w:tcBorders>
              <w:top w:val="single" w:sz="4" w:space="0" w:color="000000"/>
            </w:tcBorders>
            <w:vAlign w:val="center"/>
          </w:tcPr>
          <w:p w14:paraId="78CA6257" w14:textId="77777777" w:rsidR="007A4EA6" w:rsidRDefault="00430F5B">
            <w:pPr>
              <w:pStyle w:val="NormalWeb"/>
              <w:spacing w:beforeAutospacing="0" w:after="0" w:afterAutospacing="0"/>
              <w:jc w:val="center"/>
              <w:rPr>
                <w:rFonts w:ascii="Cambria Math" w:hAnsi="Cambria Math"/>
                <w:color w:val="000000"/>
              </w:rPr>
            </w:pPr>
            <m:oMathPara>
              <m:oMathParaPr>
                <m:jc m:val="center"/>
              </m:oMathParaPr>
              <m:oMath>
                <m:r>
                  <w:rPr>
                    <w:rFonts w:ascii="Cambria Math" w:hAnsi="Cambria Math"/>
                  </w:rPr>
                  <m:t>plot(m2)1000</m:t>
                </m:r>
              </m:oMath>
            </m:oMathPara>
          </w:p>
        </w:tc>
      </w:tr>
    </w:tbl>
    <w:p w14:paraId="2FFBB0BD" w14:textId="77777777" w:rsidR="007A4EA6" w:rsidRDefault="007A4EA6">
      <w:pPr>
        <w:spacing w:line="240" w:lineRule="auto"/>
        <w:ind w:firstLine="720"/>
        <w:jc w:val="both"/>
        <w:rPr>
          <w:rFonts w:ascii="Times New Roman" w:hAnsi="Times New Roman" w:cs="Times New Roman"/>
          <w:sz w:val="24"/>
          <w:szCs w:val="24"/>
        </w:rPr>
      </w:pPr>
    </w:p>
    <w:p w14:paraId="65B80D70" w14:textId="77777777" w:rsidR="007A4EA6" w:rsidRDefault="00430F5B">
      <w:pPr>
        <w:tabs>
          <w:tab w:val="left" w:pos="6975"/>
        </w:tabs>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60E8662A" w14:textId="77777777" w:rsidR="007A4EA6" w:rsidRDefault="00430F5B">
      <w:pPr>
        <w:spacing w:line="240" w:lineRule="auto"/>
        <w:jc w:val="both"/>
        <w:rPr>
          <w:rFonts w:ascii="Times New Roman" w:hAnsi="Times New Roman" w:cs="Times New Roman"/>
          <w:sz w:val="24"/>
          <w:szCs w:val="24"/>
        </w:rPr>
      </w:pPr>
      <w:r>
        <w:rPr>
          <w:rFonts w:ascii="Times New Roman" w:hAnsi="Times New Roman" w:cs="Times New Roman"/>
          <w:sz w:val="24"/>
          <w:szCs w:val="24"/>
        </w:rPr>
        <w:t>Seed quality parameters such as 1000 seed weight, germination (%</w:t>
      </w:r>
      <w:proofErr w:type="gramStart"/>
      <w:r>
        <w:rPr>
          <w:rFonts w:ascii="Times New Roman" w:hAnsi="Times New Roman" w:cs="Times New Roman"/>
          <w:sz w:val="24"/>
          <w:szCs w:val="24"/>
        </w:rPr>
        <w:t>),  seedling</w:t>
      </w:r>
      <w:proofErr w:type="gramEnd"/>
      <w:r>
        <w:rPr>
          <w:rFonts w:ascii="Times New Roman" w:hAnsi="Times New Roman" w:cs="Times New Roman"/>
          <w:sz w:val="24"/>
          <w:szCs w:val="24"/>
        </w:rPr>
        <w:t xml:space="preserve"> length (cm), &amp; dry weight (g), seed vigour index-I &amp; II, speed of germination were also observed.  For 1000 seed weight a random sample of 1,000 dried seeds was taken from each replication within each treatment. These seeds were weighed using an electronic balance, and the weight was recorded in gram. Germination (%) was </w:t>
      </w:r>
      <w:proofErr w:type="spellStart"/>
      <w:r>
        <w:rPr>
          <w:rFonts w:ascii="Times New Roman" w:hAnsi="Times New Roman" w:cs="Times New Roman"/>
          <w:sz w:val="24"/>
          <w:szCs w:val="24"/>
        </w:rPr>
        <w:t>recored</w:t>
      </w:r>
      <w:proofErr w:type="spellEnd"/>
      <w:r>
        <w:rPr>
          <w:rFonts w:ascii="Times New Roman" w:hAnsi="Times New Roman" w:cs="Times New Roman"/>
          <w:sz w:val="24"/>
          <w:szCs w:val="24"/>
        </w:rPr>
        <w:t xml:space="preserve"> by using method of ISTA (1985). Formula used were: </w:t>
      </w:r>
    </w:p>
    <w:tbl>
      <w:tblPr>
        <w:tblW w:w="7468" w:type="dxa"/>
        <w:tblInd w:w="720" w:type="dxa"/>
        <w:tblLayout w:type="fixed"/>
        <w:tblLook w:val="04A0" w:firstRow="1" w:lastRow="0" w:firstColumn="1" w:lastColumn="0" w:noHBand="0" w:noVBand="1"/>
      </w:tblPr>
      <w:tblGrid>
        <w:gridCol w:w="2468"/>
        <w:gridCol w:w="5000"/>
      </w:tblGrid>
      <w:tr w:rsidR="007A4EA6" w14:paraId="5AD1FA07" w14:textId="77777777">
        <w:trPr>
          <w:trHeight w:val="262"/>
        </w:trPr>
        <w:tc>
          <w:tcPr>
            <w:tcW w:w="2468" w:type="dxa"/>
            <w:vMerge w:val="restart"/>
            <w:vAlign w:val="center"/>
          </w:tcPr>
          <w:p w14:paraId="4EA4495A" w14:textId="77777777" w:rsidR="007A4EA6" w:rsidRDefault="00430F5B">
            <w:pPr>
              <w:pStyle w:val="NormalWeb"/>
              <w:spacing w:beforeAutospacing="0" w:after="0" w:afterAutospacing="0"/>
              <w:jc w:val="center"/>
              <w:rPr>
                <w:rFonts w:ascii="Cambria Math" w:hAnsi="Cambria Math"/>
                <w:color w:val="000000"/>
                <w:lang w:val="en-US" w:eastAsia="en-US"/>
              </w:rPr>
            </w:pPr>
            <m:oMathPara>
              <m:oMathParaPr>
                <m:jc m:val="center"/>
              </m:oMathParaPr>
              <m:oMath>
                <m:r>
                  <w:rPr>
                    <w:rFonts w:ascii="Cambria Math" w:hAnsi="Cambria Math"/>
                  </w:rPr>
                  <m:t>Germination(</m:t>
                </m:r>
                <m:r>
                  <m:rPr>
                    <m:lit/>
                    <m:nor/>
                  </m:rPr>
                  <w:rPr>
                    <w:rFonts w:ascii="Cambria Math" w:hAnsi="Cambria Math"/>
                  </w:rPr>
                  <m:t>%</m:t>
                </m:r>
                <m:r>
                  <w:rPr>
                    <w:rFonts w:ascii="Cambria Math" w:hAnsi="Cambria Math"/>
                  </w:rPr>
                  <m:t>)=</m:t>
                </m:r>
              </m:oMath>
            </m:oMathPara>
          </w:p>
        </w:tc>
        <w:tc>
          <w:tcPr>
            <w:tcW w:w="4999" w:type="dxa"/>
            <w:tcBorders>
              <w:bottom w:val="single" w:sz="4" w:space="0" w:color="000000"/>
            </w:tcBorders>
            <w:vAlign w:val="center"/>
          </w:tcPr>
          <w:p w14:paraId="0F9ED159" w14:textId="77777777" w:rsidR="007A4EA6" w:rsidRDefault="00430F5B">
            <w:pPr>
              <w:pStyle w:val="NormalWeb"/>
              <w:spacing w:beforeAutospacing="0" w:after="0" w:afterAutospacing="0"/>
              <w:jc w:val="center"/>
              <w:rPr>
                <w:rFonts w:ascii="Cambria Math" w:hAnsi="Cambria Math"/>
                <w:color w:val="000000"/>
                <w:lang w:val="en-US" w:eastAsia="en-US"/>
              </w:rPr>
            </w:pPr>
            <m:oMathPara>
              <m:oMathParaPr>
                <m:jc m:val="center"/>
              </m:oMathParaPr>
              <m:oMath>
                <m:r>
                  <w:rPr>
                    <w:rFonts w:ascii="Cambria Math" w:hAnsi="Cambria Math"/>
                  </w:rPr>
                  <m:t>Numberofnormalseedlings100</m:t>
                </m:r>
              </m:oMath>
            </m:oMathPara>
          </w:p>
        </w:tc>
      </w:tr>
      <w:tr w:rsidR="007A4EA6" w14:paraId="53873E5C" w14:textId="77777777">
        <w:trPr>
          <w:trHeight w:val="136"/>
        </w:trPr>
        <w:tc>
          <w:tcPr>
            <w:tcW w:w="2468" w:type="dxa"/>
            <w:vMerge/>
            <w:tcBorders>
              <w:top w:val="single" w:sz="4" w:space="0" w:color="000000"/>
            </w:tcBorders>
            <w:vAlign w:val="center"/>
          </w:tcPr>
          <w:p w14:paraId="4471CF4F" w14:textId="77777777" w:rsidR="007A4EA6" w:rsidRDefault="007A4EA6">
            <w:pPr>
              <w:rPr>
                <w:rFonts w:ascii="Cambria Math" w:hAnsi="Cambria Math"/>
                <w:color w:val="000000"/>
                <w:lang w:val="en-US"/>
              </w:rPr>
            </w:pPr>
          </w:p>
        </w:tc>
        <w:tc>
          <w:tcPr>
            <w:tcW w:w="4999" w:type="dxa"/>
            <w:tcBorders>
              <w:top w:val="single" w:sz="4" w:space="0" w:color="000000"/>
            </w:tcBorders>
            <w:vAlign w:val="center"/>
          </w:tcPr>
          <w:p w14:paraId="5D2AF1B3" w14:textId="77777777" w:rsidR="007A4EA6" w:rsidRDefault="00430F5B">
            <w:pPr>
              <w:pStyle w:val="NormalWeb"/>
              <w:spacing w:beforeAutospacing="0" w:after="0" w:afterAutospacing="0"/>
              <w:jc w:val="center"/>
              <w:rPr>
                <w:rFonts w:ascii="Cambria Math" w:hAnsi="Cambria Math"/>
                <w:color w:val="000000"/>
                <w:lang w:val="en-US" w:eastAsia="en-US"/>
              </w:rPr>
            </w:pPr>
            <m:oMathPara>
              <m:oMathParaPr>
                <m:jc m:val="center"/>
              </m:oMathParaPr>
              <m:oMath>
                <m:r>
                  <w:rPr>
                    <w:rFonts w:ascii="Cambria Math" w:hAnsi="Cambria Math"/>
                  </w:rPr>
                  <m:t>Totalnumberofseedsplanted</m:t>
                </m:r>
              </m:oMath>
            </m:oMathPara>
          </w:p>
        </w:tc>
      </w:tr>
    </w:tbl>
    <w:p w14:paraId="06704391" w14:textId="77777777" w:rsidR="007A4EA6" w:rsidRDefault="007A4EA6">
      <w:pPr>
        <w:spacing w:line="240" w:lineRule="auto"/>
        <w:jc w:val="both"/>
        <w:rPr>
          <w:rFonts w:ascii="Times New Roman" w:hAnsi="Times New Roman" w:cs="Times New Roman"/>
          <w:sz w:val="24"/>
          <w:szCs w:val="24"/>
        </w:rPr>
      </w:pPr>
    </w:p>
    <w:p w14:paraId="1BDCB39F" w14:textId="77777777" w:rsidR="007A4EA6" w:rsidRDefault="00430F5B">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rPr>
        <w:t xml:space="preserve">Twelve days after the onset of germination, seedling length was measured using the paper roll method. Ten healthy seedlings were randomly selected from each replication, and each seedling’s total length from the tip of the primary leaf to the tip of the primary root was measured with a scale. The mean length was then calculated and expressed in </w:t>
      </w:r>
      <w:proofErr w:type="spellStart"/>
      <w:r>
        <w:rPr>
          <w:rFonts w:ascii="Times New Roman" w:hAnsi="Times New Roman" w:cs="Times New Roman"/>
          <w:sz w:val="24"/>
          <w:szCs w:val="24"/>
        </w:rPr>
        <w:t>centimeters</w:t>
      </w:r>
      <w:proofErr w:type="spellEnd"/>
      <w:r>
        <w:rPr>
          <w:rFonts w:ascii="Times New Roman" w:hAnsi="Times New Roman" w:cs="Times New Roman"/>
          <w:sz w:val="24"/>
          <w:szCs w:val="24"/>
        </w:rPr>
        <w:t xml:space="preserve"> and for seedling dry weight </w:t>
      </w:r>
      <w:r>
        <w:rPr>
          <w:rStyle w:val="relative"/>
          <w:rFonts w:ascii="Times New Roman" w:hAnsi="Times New Roman" w:cs="Times New Roman"/>
          <w:sz w:val="24"/>
          <w:szCs w:val="24"/>
        </w:rPr>
        <w:t xml:space="preserve">10 of the seedlings previously selected for measuring length were also used.  These seedlings were dried in a hot-air oven at 80 °C for 48 hours, weighed on an electronic balance, and the mean dry weight was expressed in milligrams. Seed vigour index- I and II were calculated using the formula given </w:t>
      </w:r>
      <w:proofErr w:type="spellStart"/>
      <w:r>
        <w:rPr>
          <w:rStyle w:val="relative"/>
          <w:rFonts w:ascii="Times New Roman" w:hAnsi="Times New Roman" w:cs="Times New Roman"/>
          <w:sz w:val="24"/>
          <w:szCs w:val="24"/>
        </w:rPr>
        <w:t>byAbudul</w:t>
      </w:r>
      <w:proofErr w:type="spellEnd"/>
      <w:r>
        <w:rPr>
          <w:rStyle w:val="relative"/>
          <w:rFonts w:ascii="Times New Roman" w:hAnsi="Times New Roman" w:cs="Times New Roman"/>
          <w:sz w:val="24"/>
          <w:szCs w:val="24"/>
        </w:rPr>
        <w:t xml:space="preserve"> </w:t>
      </w:r>
      <w:proofErr w:type="spellStart"/>
      <w:r>
        <w:rPr>
          <w:rStyle w:val="relative"/>
          <w:rFonts w:ascii="Times New Roman" w:hAnsi="Times New Roman" w:cs="Times New Roman"/>
          <w:sz w:val="24"/>
          <w:szCs w:val="24"/>
        </w:rPr>
        <w:t>Baki</w:t>
      </w:r>
      <w:proofErr w:type="spellEnd"/>
      <w:r>
        <w:rPr>
          <w:rStyle w:val="relative"/>
          <w:rFonts w:ascii="Times New Roman" w:hAnsi="Times New Roman" w:cs="Times New Roman"/>
          <w:sz w:val="24"/>
          <w:szCs w:val="24"/>
        </w:rPr>
        <w:t xml:space="preserve"> and Anderson (1973):</w:t>
      </w:r>
    </w:p>
    <w:p w14:paraId="7CE39919" w14:textId="77777777" w:rsidR="007A4EA6" w:rsidRDefault="00430F5B">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t>Seed Vigour index- I = Germination (%) × seedling length (cm)</w:t>
      </w:r>
    </w:p>
    <w:p w14:paraId="42755914" w14:textId="77777777" w:rsidR="007A4EA6" w:rsidRDefault="00430F5B">
      <w:pPr>
        <w:spacing w:line="240" w:lineRule="auto"/>
        <w:ind w:firstLine="720"/>
        <w:jc w:val="both"/>
        <w:rPr>
          <w:rStyle w:val="relative"/>
          <w:rFonts w:ascii="Times New Roman" w:hAnsi="Times New Roman" w:cs="Times New Roman"/>
          <w:sz w:val="24"/>
          <w:szCs w:val="24"/>
        </w:rPr>
      </w:pPr>
      <w:r>
        <w:rPr>
          <w:rStyle w:val="relative"/>
          <w:rFonts w:ascii="Times New Roman" w:hAnsi="Times New Roman" w:cs="Times New Roman"/>
          <w:sz w:val="24"/>
          <w:szCs w:val="24"/>
        </w:rPr>
        <w:lastRenderedPageBreak/>
        <w:t xml:space="preserve">Seed Vigour index-II </w:t>
      </w:r>
      <w:proofErr w:type="gramStart"/>
      <w:r>
        <w:rPr>
          <w:rStyle w:val="relative"/>
          <w:rFonts w:ascii="Times New Roman" w:hAnsi="Times New Roman" w:cs="Times New Roman"/>
          <w:sz w:val="24"/>
          <w:szCs w:val="24"/>
        </w:rPr>
        <w:t>=  Germination</w:t>
      </w:r>
      <w:proofErr w:type="gramEnd"/>
      <w:r>
        <w:rPr>
          <w:rStyle w:val="relative"/>
          <w:rFonts w:ascii="Times New Roman" w:hAnsi="Times New Roman" w:cs="Times New Roman"/>
          <w:sz w:val="24"/>
          <w:szCs w:val="24"/>
        </w:rPr>
        <w:t xml:space="preserve"> (%)×  seedling dry weight(mg)</w:t>
      </w:r>
    </w:p>
    <w:p w14:paraId="2AE73DFE"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Speed of germination was calculated using formula given by Maguire (1962):</w:t>
      </w:r>
    </w:p>
    <w:p w14:paraId="0441F811" w14:textId="77777777" w:rsidR="007A4EA6" w:rsidRDefault="00430F5B">
      <w:pPr>
        <w:spacing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Speed of germination: </w:t>
      </w:r>
      <m:oMath>
        <m:f>
          <m:fPr>
            <m:ctrlPr>
              <w:rPr>
                <w:rFonts w:ascii="Cambria Math" w:hAnsi="Cambria Math"/>
              </w:rPr>
            </m:ctrlPr>
          </m:fPr>
          <m:num>
            <m:r>
              <w:rPr>
                <w:rFonts w:ascii="Cambria Math" w:hAnsi="Cambria Math"/>
              </w:rPr>
              <m:t>X1</m:t>
            </m:r>
          </m:num>
          <m:den>
            <m:r>
              <w:rPr>
                <w:rFonts w:ascii="Cambria Math" w:hAnsi="Cambria Math"/>
              </w:rPr>
              <m:t>Y1</m:t>
            </m:r>
          </m:den>
        </m:f>
      </m:oMath>
      <w:r>
        <w:rPr>
          <w:rFonts w:ascii="Times New Roman" w:eastAsiaTheme="minorEastAsia" w:hAnsi="Times New Roman" w:cs="Times New Roman"/>
          <w:sz w:val="24"/>
          <w:szCs w:val="24"/>
        </w:rPr>
        <w:t xml:space="preserve"> +</w:t>
      </w:r>
      <m:oMath>
        <m:f>
          <m:fPr>
            <m:ctrlPr>
              <w:rPr>
                <w:rFonts w:ascii="Cambria Math" w:hAnsi="Cambria Math"/>
              </w:rPr>
            </m:ctrlPr>
          </m:fPr>
          <m:num>
            <m:r>
              <w:rPr>
                <w:rFonts w:ascii="Cambria Math" w:hAnsi="Cambria Math"/>
              </w:rPr>
              <m:t>X2</m:t>
            </m:r>
          </m:num>
          <m:den>
            <m:r>
              <w:rPr>
                <w:rFonts w:ascii="Cambria Math" w:hAnsi="Cambria Math"/>
              </w:rPr>
              <m:t>Y2</m:t>
            </m:r>
          </m:den>
        </m:f>
      </m:oMath>
      <w:r>
        <w:rPr>
          <w:rFonts w:ascii="Times New Roman" w:eastAsiaTheme="minorEastAsia" w:hAnsi="Times New Roman" w:cs="Times New Roman"/>
          <w:sz w:val="24"/>
          <w:szCs w:val="24"/>
        </w:rPr>
        <w:t>+-----------</w:t>
      </w:r>
      <m:oMath>
        <m:f>
          <m:fPr>
            <m:ctrlPr>
              <w:rPr>
                <w:rFonts w:ascii="Cambria Math" w:hAnsi="Cambria Math"/>
              </w:rPr>
            </m:ctrlPr>
          </m:fPr>
          <m:num>
            <m:r>
              <w:rPr>
                <w:rFonts w:ascii="Cambria Math" w:hAnsi="Cambria Math"/>
              </w:rPr>
              <m:t>Xn</m:t>
            </m:r>
          </m:num>
          <m:den>
            <m:r>
              <w:rPr>
                <w:rFonts w:ascii="Cambria Math" w:hAnsi="Cambria Math"/>
              </w:rPr>
              <m:t>Yn</m:t>
            </m:r>
          </m:den>
        </m:f>
      </m:oMath>
    </w:p>
    <w:p w14:paraId="71D65FE4" w14:textId="77777777" w:rsidR="007A4EA6" w:rsidRDefault="00430F5B">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X1, X</w:t>
      </w:r>
      <w:proofErr w:type="gramStart"/>
      <w:r>
        <w:rPr>
          <w:rFonts w:ascii="Times New Roman" w:eastAsiaTheme="minorEastAsia" w:hAnsi="Times New Roman" w:cs="Times New Roman"/>
          <w:sz w:val="24"/>
          <w:szCs w:val="24"/>
        </w:rPr>
        <w:t>2,Xn</w:t>
      </w:r>
      <w:proofErr w:type="gramEnd"/>
      <w:r>
        <w:rPr>
          <w:rFonts w:ascii="Times New Roman" w:eastAsiaTheme="minorEastAsia" w:hAnsi="Times New Roman" w:cs="Times New Roman"/>
          <w:sz w:val="24"/>
          <w:szCs w:val="24"/>
        </w:rPr>
        <w:t xml:space="preserve"> , are number of seeds </w:t>
      </w:r>
      <w:proofErr w:type="spellStart"/>
      <w:r>
        <w:rPr>
          <w:rFonts w:ascii="Times New Roman" w:eastAsiaTheme="minorEastAsia" w:hAnsi="Times New Roman" w:cs="Times New Roman"/>
          <w:sz w:val="24"/>
          <w:szCs w:val="24"/>
        </w:rPr>
        <w:t>germianted</w:t>
      </w:r>
      <w:proofErr w:type="spellEnd"/>
      <w:r>
        <w:rPr>
          <w:rFonts w:ascii="Times New Roman" w:eastAsiaTheme="minorEastAsia" w:hAnsi="Times New Roman" w:cs="Times New Roman"/>
          <w:sz w:val="24"/>
          <w:szCs w:val="24"/>
        </w:rPr>
        <w:t xml:space="preserve"> on first, second and nth day while Y1,Y2,Yn are  number of days from first sowing to nth days.</w:t>
      </w:r>
    </w:p>
    <w:p w14:paraId="4829A51D" w14:textId="77777777" w:rsidR="007A4EA6" w:rsidRDefault="00430F5B">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14:paraId="00B029F9" w14:textId="77777777" w:rsidR="007A4EA6" w:rsidRDefault="00430F5B">
      <w:pPr>
        <w:spacing w:line="240" w:lineRule="auto"/>
        <w:ind w:firstLine="720"/>
        <w:jc w:val="both"/>
        <w:rPr>
          <w:rFonts w:ascii="Times New Roman" w:hAnsi="Times New Roman" w:cs="Times New Roman"/>
          <w:sz w:val="24"/>
          <w:szCs w:val="24"/>
          <w:shd w:val="clear" w:color="auto" w:fill="FFFFFF"/>
        </w:rPr>
      </w:pPr>
      <w:r>
        <w:rPr>
          <w:rFonts w:ascii="Times New Roman" w:eastAsiaTheme="minorEastAsia" w:hAnsi="Times New Roman" w:cs="Times New Roman"/>
          <w:sz w:val="24"/>
          <w:szCs w:val="24"/>
        </w:rPr>
        <w:t>Soil samples were also analysed for nitrogen (Kg/ha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using  </w:t>
      </w:r>
      <w:proofErr w:type="spellStart"/>
      <w:r>
        <w:rPr>
          <w:rFonts w:ascii="Times New Roman" w:eastAsiaTheme="minorEastAsia" w:hAnsi="Times New Roman" w:cs="Times New Roman"/>
          <w:sz w:val="24"/>
          <w:szCs w:val="24"/>
        </w:rPr>
        <w:t>alakline</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permagnate</w:t>
      </w:r>
      <w:proofErr w:type="spellEnd"/>
      <w:r>
        <w:rPr>
          <w:rFonts w:ascii="Times New Roman" w:eastAsiaTheme="minorEastAsia" w:hAnsi="Times New Roman" w:cs="Times New Roman"/>
          <w:sz w:val="24"/>
          <w:szCs w:val="24"/>
        </w:rPr>
        <w:t xml:space="preserve"> method (</w:t>
      </w:r>
      <w:r>
        <w:rPr>
          <w:rFonts w:ascii="Times New Roman" w:hAnsi="Times New Roman" w:cs="Times New Roman"/>
          <w:sz w:val="24"/>
          <w:szCs w:val="24"/>
          <w:shd w:val="clear" w:color="auto" w:fill="FFFFFF"/>
        </w:rPr>
        <w:t xml:space="preserve">Subbiah and </w:t>
      </w:r>
      <w:proofErr w:type="spellStart"/>
      <w:r>
        <w:rPr>
          <w:rFonts w:ascii="Times New Roman" w:hAnsi="Times New Roman" w:cs="Times New Roman"/>
          <w:sz w:val="24"/>
          <w:szCs w:val="24"/>
          <w:shd w:val="clear" w:color="auto" w:fill="FFFFFF"/>
        </w:rPr>
        <w:t>Asija</w:t>
      </w:r>
      <w:proofErr w:type="spellEnd"/>
      <w:r>
        <w:rPr>
          <w:rFonts w:ascii="Times New Roman" w:hAnsi="Times New Roman" w:cs="Times New Roman"/>
          <w:sz w:val="24"/>
          <w:szCs w:val="24"/>
          <w:shd w:val="clear" w:color="auto" w:fill="FFFFFF"/>
        </w:rPr>
        <w:t>, 1956)</w:t>
      </w:r>
      <w:r>
        <w:rPr>
          <w:rFonts w:ascii="Times New Roman" w:eastAsiaTheme="minorEastAsia" w:hAnsi="Times New Roman" w:cs="Times New Roman"/>
          <w:sz w:val="24"/>
          <w:szCs w:val="24"/>
        </w:rPr>
        <w:t xml:space="preserve">. </w:t>
      </w:r>
      <w:r>
        <w:rPr>
          <w:rFonts w:ascii="Times New Roman" w:hAnsi="Times New Roman" w:cs="Times New Roman"/>
          <w:color w:val="FF0000"/>
          <w:sz w:val="24"/>
        </w:rPr>
        <w:t xml:space="preserve">The alkaline permanganate method estimates plant-available nitrogen in soil by oxidizing organic matter using alkaline </w:t>
      </w:r>
      <w:proofErr w:type="spellStart"/>
      <w:r>
        <w:rPr>
          <w:rFonts w:ascii="Times New Roman" w:hAnsi="Times New Roman" w:cs="Times New Roman"/>
          <w:color w:val="FF0000"/>
          <w:sz w:val="24"/>
        </w:rPr>
        <w:t>KMnO</w:t>
      </w:r>
      <w:proofErr w:type="spellEnd"/>
      <w:r>
        <w:rPr>
          <w:rFonts w:ascii="Times New Roman" w:hAnsi="Times New Roman" w:cs="Times New Roman"/>
          <w:color w:val="FF0000"/>
          <w:sz w:val="24"/>
        </w:rPr>
        <w:t>₄. Ammonia released during the reaction is captured in boric acid and quantified via titration.</w:t>
      </w:r>
      <w:r>
        <w:rPr>
          <w:sz w:val="24"/>
        </w:rPr>
        <w:t xml:space="preserve"> </w:t>
      </w:r>
      <w:r>
        <w:rPr>
          <w:rFonts w:ascii="Times New Roman" w:eastAsiaTheme="minorEastAsia" w:hAnsi="Times New Roman" w:cs="Times New Roman"/>
          <w:sz w:val="24"/>
          <w:szCs w:val="24"/>
        </w:rPr>
        <w:t xml:space="preserve">Nitrogen use </w:t>
      </w:r>
      <w:proofErr w:type="spellStart"/>
      <w:r>
        <w:rPr>
          <w:rFonts w:ascii="Times New Roman" w:eastAsiaTheme="minorEastAsia" w:hAnsi="Times New Roman" w:cs="Times New Roman"/>
          <w:sz w:val="24"/>
          <w:szCs w:val="24"/>
        </w:rPr>
        <w:t>efficiencey</w:t>
      </w:r>
      <w:proofErr w:type="spellEnd"/>
      <w:r>
        <w:rPr>
          <w:rFonts w:ascii="Times New Roman" w:eastAsiaTheme="minorEastAsia" w:hAnsi="Times New Roman" w:cs="Times New Roman"/>
          <w:sz w:val="24"/>
          <w:szCs w:val="24"/>
        </w:rPr>
        <w:t xml:space="preserve"> (Kg/ha</w:t>
      </w:r>
      <w:r>
        <w:rPr>
          <w:rFonts w:ascii="Times New Roman" w:eastAsiaTheme="minorEastAsia" w:hAnsi="Times New Roman" w:cs="Times New Roman"/>
          <w:sz w:val="24"/>
          <w:szCs w:val="24"/>
          <w:vertAlign w:val="superscript"/>
        </w:rPr>
        <w:t>-1</w:t>
      </w:r>
      <w:proofErr w:type="gramStart"/>
      <w:r>
        <w:rPr>
          <w:rFonts w:ascii="Times New Roman" w:eastAsiaTheme="minorEastAsia" w:hAnsi="Times New Roman" w:cs="Times New Roman"/>
          <w:sz w:val="24"/>
          <w:szCs w:val="24"/>
        </w:rPr>
        <w:t>)  and</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caluclated</w:t>
      </w:r>
      <w:proofErr w:type="spellEnd"/>
      <w:r>
        <w:rPr>
          <w:rFonts w:ascii="Times New Roman" w:eastAsiaTheme="minorEastAsia" w:hAnsi="Times New Roman" w:cs="Times New Roman"/>
          <w:sz w:val="24"/>
          <w:szCs w:val="24"/>
        </w:rPr>
        <w:t xml:space="preserve"> using formula (</w:t>
      </w:r>
      <w:proofErr w:type="spellStart"/>
      <w:r>
        <w:rPr>
          <w:rFonts w:ascii="Times New Roman" w:hAnsi="Times New Roman" w:cs="Times New Roman"/>
          <w:sz w:val="24"/>
          <w:szCs w:val="24"/>
          <w:shd w:val="clear" w:color="auto" w:fill="FFFFFF"/>
        </w:rPr>
        <w:t>Fageria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Baligar</w:t>
      </w:r>
      <w:proofErr w:type="spellEnd"/>
      <w:r>
        <w:rPr>
          <w:rFonts w:ascii="Times New Roman" w:hAnsi="Times New Roman" w:cs="Times New Roman"/>
          <w:sz w:val="24"/>
          <w:szCs w:val="24"/>
          <w:shd w:val="clear" w:color="auto" w:fill="FFFFFF"/>
        </w:rPr>
        <w:t xml:space="preserve"> 2003):</w:t>
      </w:r>
    </w:p>
    <w:p w14:paraId="0146E02C" w14:textId="77777777" w:rsidR="007A4EA6" w:rsidRDefault="00430F5B">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NUE   =           </w:t>
      </w:r>
      <m:oMath>
        <m:f>
          <m:fPr>
            <m:ctrlPr>
              <w:rPr>
                <w:rFonts w:ascii="Cambria Math" w:hAnsi="Cambria Math"/>
              </w:rPr>
            </m:ctrlPr>
          </m:fPr>
          <m:num>
            <m:r>
              <w:rPr>
                <w:rFonts w:ascii="Cambria Math" w:hAnsi="Cambria Math"/>
              </w:rPr>
              <m:t>SeedYield∈thefertilizedplot</m:t>
            </m:r>
            <m:d>
              <m:dPr>
                <m:ctrlPr>
                  <w:rPr>
                    <w:rFonts w:ascii="Cambria Math" w:hAnsi="Cambria Math"/>
                  </w:rPr>
                </m:ctrlPr>
              </m:dPr>
              <m:e>
                <m:f>
                  <m:fPr>
                    <m:ctrlPr>
                      <w:rPr>
                        <w:rFonts w:ascii="Cambria Math" w:hAnsi="Cambria Math"/>
                      </w:rPr>
                    </m:ctrlPr>
                  </m:fPr>
                  <m:num>
                    <m:r>
                      <w:rPr>
                        <w:rFonts w:ascii="Cambria Math" w:hAnsi="Cambria Math"/>
                      </w:rPr>
                      <m:t>kg</m:t>
                    </m:r>
                  </m:num>
                  <m:den>
                    <m:r>
                      <w:rPr>
                        <w:rFonts w:ascii="Cambria Math" w:hAnsi="Cambria Math"/>
                      </w:rPr>
                      <m:t>ha</m:t>
                    </m:r>
                  </m:den>
                </m:f>
              </m:e>
            </m:d>
            <m:r>
              <w:rPr>
                <w:rFonts w:ascii="Cambria Math" w:hAnsi="Cambria Math"/>
              </w:rPr>
              <m:t>-Seedyield∈controlplot(</m:t>
            </m:r>
            <m:f>
              <m:fPr>
                <m:ctrlPr>
                  <w:rPr>
                    <w:rFonts w:ascii="Cambria Math" w:hAnsi="Cambria Math"/>
                  </w:rPr>
                </m:ctrlPr>
              </m:fPr>
              <m:num>
                <m:r>
                  <w:rPr>
                    <w:rFonts w:ascii="Cambria Math" w:hAnsi="Cambria Math"/>
                  </w:rPr>
                  <m:t>kg</m:t>
                </m:r>
              </m:num>
              <m:den>
                <m:r>
                  <w:rPr>
                    <w:rFonts w:ascii="Cambria Math" w:hAnsi="Cambria Math"/>
                  </w:rPr>
                  <m:t>ha</m:t>
                </m:r>
              </m:den>
            </m:f>
            <m:r>
              <w:rPr>
                <w:rFonts w:ascii="Cambria Math" w:hAnsi="Cambria Math"/>
              </w:rPr>
              <m:t>)</m:t>
            </m:r>
          </m:num>
          <m:den>
            <m:r>
              <w:rPr>
                <w:rFonts w:ascii="Cambria Math" w:hAnsi="Cambria Math"/>
              </w:rPr>
              <m:t>Qunatityofnitrogenapplied(</m:t>
            </m:r>
            <m:f>
              <m:fPr>
                <m:ctrlPr>
                  <w:rPr>
                    <w:rFonts w:ascii="Cambria Math" w:hAnsi="Cambria Math"/>
                  </w:rPr>
                </m:ctrlPr>
              </m:fPr>
              <m:num>
                <m:r>
                  <w:rPr>
                    <w:rFonts w:ascii="Cambria Math" w:hAnsi="Cambria Math"/>
                  </w:rPr>
                  <m:t>kg</m:t>
                </m:r>
              </m:num>
              <m:den>
                <m:r>
                  <w:rPr>
                    <w:rFonts w:ascii="Cambria Math" w:hAnsi="Cambria Math"/>
                  </w:rPr>
                  <m:t>ha</m:t>
                </m:r>
              </m:den>
            </m:f>
            <m:r>
              <w:rPr>
                <w:rFonts w:ascii="Cambria Math" w:hAnsi="Cambria Math"/>
              </w:rPr>
              <m:t>)</m:t>
            </m:r>
          </m:den>
        </m:f>
      </m:oMath>
      <w:r>
        <w:rPr>
          <w:rFonts w:ascii="Times New Roman" w:hAnsi="Times New Roman" w:cs="Times New Roman"/>
          <w:sz w:val="24"/>
          <w:szCs w:val="24"/>
          <w:shd w:val="clear" w:color="auto" w:fill="FFFFFF"/>
        </w:rPr>
        <w:t xml:space="preserve">     </w:t>
      </w:r>
    </w:p>
    <w:p w14:paraId="171299A2" w14:textId="77777777" w:rsidR="007A4EA6" w:rsidRDefault="00430F5B">
      <w:pPr>
        <w:spacing w:line="240" w:lineRule="auto"/>
        <w:ind w:firstLine="720"/>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rPr>
        <w:t>The benefit</w:t>
      </w:r>
      <w:r>
        <w:rPr>
          <w:rFonts w:ascii="Times New Roman" w:hAnsi="Times New Roman" w:cs="Times New Roman"/>
          <w:color w:val="FF0000"/>
          <w:sz w:val="24"/>
          <w:szCs w:val="24"/>
        </w:rPr>
        <w:noBreakHyphen/>
        <w:t>to</w:t>
      </w:r>
      <w:r>
        <w:rPr>
          <w:rFonts w:ascii="Times New Roman" w:hAnsi="Times New Roman" w:cs="Times New Roman"/>
          <w:color w:val="FF0000"/>
          <w:sz w:val="24"/>
          <w:szCs w:val="24"/>
        </w:rPr>
        <w:noBreakHyphen/>
        <w:t xml:space="preserve">cost ratio was estimated by comparing production costs with returns. The </w:t>
      </w:r>
      <w:r>
        <w:rPr>
          <w:rStyle w:val="Strong"/>
          <w:rFonts w:ascii="Times New Roman" w:hAnsi="Times New Roman" w:cs="Times New Roman"/>
          <w:b w:val="0"/>
          <w:color w:val="FF0000"/>
          <w:sz w:val="24"/>
          <w:szCs w:val="24"/>
        </w:rPr>
        <w:t>cost of cultivation</w:t>
      </w:r>
      <w:r>
        <w:rPr>
          <w:rFonts w:ascii="Times New Roman" w:hAnsi="Times New Roman" w:cs="Times New Roman"/>
          <w:color w:val="FF0000"/>
          <w:sz w:val="24"/>
          <w:szCs w:val="24"/>
        </w:rPr>
        <w:t xml:space="preserve"> comprised both fixed costs and variable costs. </w:t>
      </w:r>
      <w:r>
        <w:rPr>
          <w:rStyle w:val="Strong"/>
          <w:rFonts w:ascii="Times New Roman" w:hAnsi="Times New Roman" w:cs="Times New Roman"/>
          <w:b w:val="0"/>
          <w:color w:val="FF0000"/>
          <w:sz w:val="24"/>
          <w:szCs w:val="24"/>
        </w:rPr>
        <w:t>Gross returns</w:t>
      </w:r>
      <w:r>
        <w:rPr>
          <w:rFonts w:ascii="Times New Roman" w:hAnsi="Times New Roman" w:cs="Times New Roman"/>
          <w:color w:val="FF0000"/>
          <w:sz w:val="24"/>
          <w:szCs w:val="24"/>
        </w:rPr>
        <w:t xml:space="preserve"> were calculated as seed yield multiplied by market price, while </w:t>
      </w:r>
      <w:r>
        <w:rPr>
          <w:rStyle w:val="Strong"/>
          <w:rFonts w:ascii="Times New Roman" w:hAnsi="Times New Roman" w:cs="Times New Roman"/>
          <w:b w:val="0"/>
          <w:color w:val="FF0000"/>
          <w:sz w:val="24"/>
          <w:szCs w:val="24"/>
        </w:rPr>
        <w:t>net returns</w:t>
      </w:r>
      <w:r>
        <w:rPr>
          <w:rFonts w:ascii="Times New Roman" w:hAnsi="Times New Roman" w:cs="Times New Roman"/>
          <w:color w:val="FF0000"/>
          <w:sz w:val="24"/>
          <w:szCs w:val="24"/>
        </w:rPr>
        <w:t xml:space="preserve"> were determined by subtracting total cultivation costs from gross returns. The </w:t>
      </w:r>
      <w:r>
        <w:rPr>
          <w:rStyle w:val="Strong"/>
          <w:rFonts w:ascii="Times New Roman" w:hAnsi="Times New Roman" w:cs="Times New Roman"/>
          <w:b w:val="0"/>
          <w:color w:val="FF0000"/>
          <w:sz w:val="24"/>
          <w:szCs w:val="24"/>
        </w:rPr>
        <w:t>benefit</w:t>
      </w:r>
      <w:r>
        <w:rPr>
          <w:rStyle w:val="Strong"/>
          <w:rFonts w:ascii="Times New Roman" w:hAnsi="Times New Roman" w:cs="Times New Roman"/>
          <w:b w:val="0"/>
          <w:color w:val="FF0000"/>
          <w:sz w:val="24"/>
          <w:szCs w:val="24"/>
        </w:rPr>
        <w:noBreakHyphen/>
        <w:t>to</w:t>
      </w:r>
      <w:r>
        <w:rPr>
          <w:rStyle w:val="Strong"/>
          <w:rFonts w:ascii="Times New Roman" w:hAnsi="Times New Roman" w:cs="Times New Roman"/>
          <w:b w:val="0"/>
          <w:color w:val="FF0000"/>
          <w:sz w:val="24"/>
          <w:szCs w:val="24"/>
        </w:rPr>
        <w:noBreakHyphen/>
        <w:t>cost ratio</w:t>
      </w:r>
      <w:r>
        <w:rPr>
          <w:rFonts w:ascii="Times New Roman" w:hAnsi="Times New Roman" w:cs="Times New Roman"/>
          <w:color w:val="FF0000"/>
          <w:sz w:val="24"/>
          <w:szCs w:val="24"/>
        </w:rPr>
        <w:t xml:space="preserve"> was then obtained by dividing net returns by total expenditure. All figures in Indian rupees were converted to US dollars using the prevailing exchange rate as of July 2025.</w:t>
      </w:r>
    </w:p>
    <w:p w14:paraId="3F9C89D1" w14:textId="77777777" w:rsidR="007A4EA6" w:rsidRDefault="00430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Stastical Analysis</w:t>
      </w:r>
    </w:p>
    <w:p w14:paraId="735FFDB0" w14:textId="77777777" w:rsidR="007A4EA6" w:rsidRDefault="00430F5B">
      <w:pPr>
        <w:spacing w:line="240" w:lineRule="auto"/>
        <w:ind w:firstLine="720"/>
        <w:jc w:val="both"/>
        <w:rPr>
          <w:rFonts w:ascii="Times New Roman" w:hAnsi="Times New Roman" w:cs="Times New Roman"/>
          <w:color w:val="FF0000"/>
          <w:sz w:val="28"/>
          <w:szCs w:val="24"/>
          <w:shd w:val="clear" w:color="auto" w:fill="FFFFFF"/>
        </w:rPr>
      </w:pPr>
      <w:r>
        <w:rPr>
          <w:rStyle w:val="relative"/>
          <w:rFonts w:ascii="Times New Roman" w:hAnsi="Times New Roman" w:cs="Times New Roman"/>
          <w:color w:val="FF0000"/>
          <w:sz w:val="24"/>
        </w:rPr>
        <w:t>The data were evaluated using the statistical procedures detailed by Gomez and Gomez (1984) for both Randomized Complete Block Design (RCBD) and Completely Randomized Design (CRD). Differences among treatment means were determined using the Critical Difference (CD) at a 0.05 significance level (p &lt; 0.05). All analyses were conducted using the OPSTAT software.</w:t>
      </w:r>
      <w:r w:rsidR="00F52AAD">
        <w:rPr>
          <w:rStyle w:val="relative"/>
          <w:rFonts w:ascii="Times New Roman" w:hAnsi="Times New Roman" w:cs="Times New Roman"/>
          <w:color w:val="FF0000"/>
          <w:sz w:val="24"/>
        </w:rPr>
        <w:t xml:space="preserve"> Principal component analysis was calculated using google </w:t>
      </w:r>
      <w:proofErr w:type="spellStart"/>
      <w:r w:rsidR="00F52AAD">
        <w:rPr>
          <w:rStyle w:val="relative"/>
          <w:rFonts w:ascii="Times New Roman" w:hAnsi="Times New Roman" w:cs="Times New Roman"/>
          <w:color w:val="FF0000"/>
          <w:sz w:val="24"/>
        </w:rPr>
        <w:t>colab</w:t>
      </w:r>
      <w:proofErr w:type="spellEnd"/>
      <w:r w:rsidR="00F52AAD">
        <w:rPr>
          <w:rStyle w:val="relative"/>
          <w:rFonts w:ascii="Times New Roman" w:hAnsi="Times New Roman" w:cs="Times New Roman"/>
          <w:color w:val="FF0000"/>
          <w:sz w:val="24"/>
        </w:rPr>
        <w:t xml:space="preserve"> software was used. </w:t>
      </w:r>
    </w:p>
    <w:p w14:paraId="44943A87" w14:textId="77777777" w:rsidR="007A4EA6" w:rsidRDefault="00430F5B">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Results and Discussion</w:t>
      </w:r>
    </w:p>
    <w:p w14:paraId="059634F9" w14:textId="77777777" w:rsidR="007A4EA6" w:rsidRDefault="00430F5B">
      <w:pPr>
        <w:spacing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Growth </w:t>
      </w:r>
      <w:proofErr w:type="gramStart"/>
      <w:r>
        <w:rPr>
          <w:rFonts w:ascii="Times New Roman" w:hAnsi="Times New Roman" w:cs="Times New Roman"/>
          <w:b/>
          <w:sz w:val="24"/>
          <w:szCs w:val="24"/>
          <w:shd w:val="clear" w:color="auto" w:fill="FFFFFF"/>
        </w:rPr>
        <w:t>and  Seed</w:t>
      </w:r>
      <w:proofErr w:type="gramEnd"/>
      <w:r>
        <w:rPr>
          <w:rFonts w:ascii="Times New Roman" w:hAnsi="Times New Roman" w:cs="Times New Roman"/>
          <w:b/>
          <w:sz w:val="24"/>
          <w:szCs w:val="24"/>
          <w:shd w:val="clear" w:color="auto" w:fill="FFFFFF"/>
        </w:rPr>
        <w:t xml:space="preserve"> Yield Parameters</w:t>
      </w:r>
    </w:p>
    <w:p w14:paraId="6E7AE575"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data on the number of leaves influenced by various nitrogen sources is summarized in Fig 2 At 30 days after field emergence, the highest number of leaves per plant (23.43) was recorded in treatment Trt1 (100% nitrogen applied through CAN), in contrast, the lowest number of leaves (16.50) was observed in Trt9 (Control). At 60 days, the maximum leaf count (33.10) was found in Trt8 (50% N through CAN + 5</w:t>
      </w:r>
      <w:r w:rsidR="00BE6530">
        <w:rPr>
          <w:rFonts w:ascii="Times New Roman" w:hAnsi="Times New Roman" w:cs="Times New Roman"/>
          <w:sz w:val="24"/>
          <w:szCs w:val="24"/>
        </w:rPr>
        <w:t xml:space="preserve">0% N through calcium nitrate), </w:t>
      </w:r>
      <w:r>
        <w:rPr>
          <w:rFonts w:ascii="Times New Roman" w:hAnsi="Times New Roman" w:cs="Times New Roman"/>
          <w:sz w:val="24"/>
          <w:szCs w:val="24"/>
        </w:rPr>
        <w:t xml:space="preserve">and the minimum number of leaves at this stage (24.76) was again recorded in the control treatment Trt9. At 90 days after emergence, Trt1 (100% N through CAN) produced the highest number of leaves (37.16, while the lowest count (26.76) was observed in Trt9 (Control). </w:t>
      </w:r>
    </w:p>
    <w:p w14:paraId="7BC1B1C3" w14:textId="77777777" w:rsidR="002C189E" w:rsidRPr="00FA2200" w:rsidRDefault="00430F5B">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Nitrogen fertilization promotes vegetative growth and increases leaf number by enhancing the plant's absorption and assimilation processes (</w:t>
      </w:r>
      <w:proofErr w:type="spellStart"/>
      <w:r>
        <w:rPr>
          <w:rFonts w:ascii="Times New Roman" w:hAnsi="Times New Roman" w:cs="Times New Roman"/>
          <w:sz w:val="24"/>
          <w:szCs w:val="24"/>
        </w:rPr>
        <w:t>Aminifard</w:t>
      </w:r>
      <w:proofErr w:type="spellEnd"/>
      <w:r>
        <w:rPr>
          <w:rFonts w:ascii="Times New Roman" w:hAnsi="Times New Roman" w:cs="Times New Roman"/>
          <w:sz w:val="24"/>
          <w:szCs w:val="24"/>
        </w:rPr>
        <w:t xml:space="preserve"> et al., 2012). Nitrogen, being a key component of chlorophyll and other compounds, supports vigorous </w:t>
      </w:r>
      <w:r>
        <w:rPr>
          <w:rFonts w:ascii="Times New Roman" w:hAnsi="Times New Roman" w:cs="Times New Roman"/>
          <w:sz w:val="24"/>
          <w:szCs w:val="24"/>
        </w:rPr>
        <w:lastRenderedPageBreak/>
        <w:t>growth. Higher leaf numbers in CAN-treated plants may be attributed to better nitrogen availability, boosting dry matter accumulation in leaves.</w:t>
      </w:r>
      <w:r w:rsidR="00BE6530" w:rsidRPr="00BE6530">
        <w:t xml:space="preserve"> </w:t>
      </w:r>
      <w:proofErr w:type="spellStart"/>
      <w:r w:rsidR="00BE6530" w:rsidRPr="00BE6530">
        <w:rPr>
          <w:rFonts w:ascii="Times New Roman" w:hAnsi="Times New Roman" w:cs="Times New Roman"/>
          <w:color w:val="FF0000"/>
          <w:sz w:val="24"/>
          <w:szCs w:val="24"/>
        </w:rPr>
        <w:t>Antille</w:t>
      </w:r>
      <w:proofErr w:type="spellEnd"/>
      <w:r w:rsidR="00BE6530" w:rsidRPr="00BE6530">
        <w:rPr>
          <w:rFonts w:ascii="Times New Roman" w:hAnsi="Times New Roman" w:cs="Times New Roman"/>
          <w:color w:val="FF0000"/>
          <w:sz w:val="24"/>
          <w:szCs w:val="24"/>
        </w:rPr>
        <w:t xml:space="preserve"> et al. (2015) found that calcium ammonium nitrate (CAN) facilitated a somewhat higher rate of nitrogen uptake in the period between fertilizer application and the first harvest. Thus, CAN proved to be a more efficient nitrogen source compared to urea, likely because urea suffered greater nitrogen losses from ammonia volatilization</w:t>
      </w:r>
      <w:r w:rsidR="002C189E">
        <w:rPr>
          <w:rFonts w:ascii="Times New Roman" w:hAnsi="Times New Roman" w:cs="Times New Roman"/>
          <w:color w:val="FF0000"/>
          <w:sz w:val="24"/>
          <w:szCs w:val="24"/>
        </w:rPr>
        <w:t xml:space="preserve">. </w:t>
      </w:r>
      <w:r w:rsidR="002C189E" w:rsidRPr="00FA2200">
        <w:rPr>
          <w:rFonts w:ascii="Times New Roman" w:hAnsi="Times New Roman" w:cs="Times New Roman"/>
          <w:color w:val="FF0000"/>
          <w:sz w:val="24"/>
          <w:szCs w:val="24"/>
          <w:highlight w:val="yellow"/>
        </w:rPr>
        <w:t>Takebe et al. (1995) suggested that increases in leaf dry weight could stem from the synergistic effects of nitrogen combined with photosynthetic products—such as glucose, ascorbic acid, amino acids, and proteins—that are generated during photosynthesis. Their findings indicate that using a mix of fertilizers at lower application rates yielded the best results. The authors propose this might be because applying different fertilizers at minimal concentrations harnesses their complementary benefits while minimizing potential harm to the plant, soil, and environment.</w:t>
      </w:r>
    </w:p>
    <w:p w14:paraId="50CD7435" w14:textId="77777777" w:rsidR="00625C73" w:rsidRPr="002C189E" w:rsidRDefault="00625C73">
      <w:pPr>
        <w:spacing w:line="240" w:lineRule="auto"/>
        <w:ind w:firstLine="720"/>
        <w:jc w:val="both"/>
        <w:rPr>
          <w:rFonts w:ascii="Times New Roman" w:hAnsi="Times New Roman" w:cs="Times New Roman"/>
          <w:color w:val="FF0000"/>
          <w:sz w:val="24"/>
          <w:szCs w:val="24"/>
        </w:rPr>
      </w:pPr>
    </w:p>
    <w:p w14:paraId="74F00485"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Marzi</w:t>
      </w:r>
      <w:proofErr w:type="spellEnd"/>
      <w:r>
        <w:rPr>
          <w:rFonts w:ascii="Times New Roman" w:hAnsi="Times New Roman" w:cs="Times New Roman"/>
          <w:sz w:val="24"/>
          <w:szCs w:val="24"/>
        </w:rPr>
        <w:t xml:space="preserve"> et al. (2020) reported that applying nitrogen at a rate of 200 kg/ha resulted in the maximum number of leaves.</w:t>
      </w:r>
    </w:p>
    <w:p w14:paraId="36EA5867"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data on leaf length as affected by various nitrogen sources, presented in Fig3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Trt9. Treatments with a higher proportion of CAN resulted in superior vegetative growth, likely due to greater nitrogen uptake and assimilation by the plants, along with reduced leaching losses compared to other nitrogen fertilizers.</w:t>
      </w:r>
    </w:p>
    <w:p w14:paraId="574E4B72" w14:textId="77777777" w:rsidR="007A4EA6" w:rsidRDefault="00430F5B">
      <w:pPr>
        <w:spacing w:line="240" w:lineRule="auto"/>
        <w:ind w:firstLine="720"/>
        <w:rPr>
          <w:rFonts w:ascii="Times New Roman" w:hAnsi="Times New Roman" w:cs="Times New Roman"/>
          <w:b/>
          <w:sz w:val="24"/>
          <w:szCs w:val="24"/>
          <w:lang w:val="en-GB"/>
        </w:rPr>
      </w:pPr>
      <w:r>
        <w:rPr>
          <w:noProof/>
          <w:lang w:eastAsia="en-IN"/>
        </w:rPr>
        <w:drawing>
          <wp:inline distT="0" distB="0" distL="0" distR="0" wp14:anchorId="7F709CC3" wp14:editId="1E3AEE43">
            <wp:extent cx="4970780" cy="3559175"/>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noChangeArrowheads="1"/>
                    </pic:cNvPicPr>
                  </pic:nvPicPr>
                  <pic:blipFill>
                    <a:blip r:embed="rId8" cstate="print"/>
                    <a:stretch>
                      <a:fillRect/>
                    </a:stretch>
                  </pic:blipFill>
                  <pic:spPr bwMode="auto">
                    <a:xfrm>
                      <a:off x="0" y="0"/>
                      <a:ext cx="4970780" cy="3559175"/>
                    </a:xfrm>
                    <a:prstGeom prst="rect">
                      <a:avLst/>
                    </a:prstGeom>
                    <a:noFill/>
                  </pic:spPr>
                </pic:pic>
              </a:graphicData>
            </a:graphic>
          </wp:inline>
        </w:drawing>
      </w:r>
    </w:p>
    <w:p w14:paraId="71B1410F" w14:textId="77777777" w:rsidR="007A4EA6" w:rsidRDefault="00430F5B">
      <w:pPr>
        <w:spacing w:line="240" w:lineRule="auto"/>
        <w:ind w:firstLine="720"/>
        <w:jc w:val="center"/>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lastRenderedPageBreak/>
        <w:t>Fig 2. Effect of different nitrogen sources on number of leaves per plant in onion</w:t>
      </w:r>
    </w:p>
    <w:p w14:paraId="3819C4D3" w14:textId="77777777" w:rsidR="007A4EA6" w:rsidRDefault="00430F5B">
      <w:pPr>
        <w:spacing w:line="240" w:lineRule="auto"/>
        <w:ind w:firstLine="720"/>
        <w:rPr>
          <w:rFonts w:ascii="Times New Roman" w:hAnsi="Times New Roman" w:cs="Times New Roman"/>
          <w:sz w:val="24"/>
          <w:szCs w:val="24"/>
        </w:rPr>
      </w:pPr>
      <w:r>
        <w:rPr>
          <w:noProof/>
          <w:lang w:eastAsia="en-IN"/>
        </w:rPr>
        <w:drawing>
          <wp:inline distT="0" distB="0" distL="0" distR="0" wp14:anchorId="55D338E9" wp14:editId="233B21CE">
            <wp:extent cx="5036185" cy="374205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pic:cNvPicPr>
                      <a:picLocks noChangeAspect="1" noChangeArrowheads="1"/>
                    </pic:cNvPicPr>
                  </pic:nvPicPr>
                  <pic:blipFill>
                    <a:blip r:embed="rId9" cstate="print"/>
                    <a:stretch>
                      <a:fillRect/>
                    </a:stretch>
                  </pic:blipFill>
                  <pic:spPr bwMode="auto">
                    <a:xfrm>
                      <a:off x="0" y="0"/>
                      <a:ext cx="5036185" cy="3742055"/>
                    </a:xfrm>
                    <a:prstGeom prst="rect">
                      <a:avLst/>
                    </a:prstGeom>
                    <a:noFill/>
                  </pic:spPr>
                </pic:pic>
              </a:graphicData>
            </a:graphic>
          </wp:inline>
        </w:drawing>
      </w:r>
    </w:p>
    <w:p w14:paraId="4FA0AD8A" w14:textId="77777777" w:rsidR="007A4EA6" w:rsidRDefault="00430F5B">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14:paraId="622E6DA2" w14:textId="77777777" w:rsidR="007A4EA6" w:rsidRDefault="00430F5B">
      <w:pPr>
        <w:spacing w:line="240" w:lineRule="auto"/>
        <w:ind w:firstLine="720"/>
        <w:rPr>
          <w:rFonts w:ascii="Times New Roman" w:hAnsi="Times New Roman" w:cs="Times New Roman"/>
          <w:color w:val="FF0000"/>
          <w:sz w:val="24"/>
          <w:szCs w:val="24"/>
        </w:rPr>
      </w:pPr>
      <w:r>
        <w:rPr>
          <w:rFonts w:ascii="Times New Roman" w:hAnsi="Times New Roman" w:cs="Times New Roman"/>
          <w:b/>
          <w:color w:val="FF0000"/>
          <w:sz w:val="24"/>
          <w:szCs w:val="24"/>
          <w:lang w:val="en-GB"/>
        </w:rPr>
        <w:t>Fig 3. Effect of different nitrogen sources on leaf length (cm</w:t>
      </w:r>
      <w:proofErr w:type="gramStart"/>
      <w:r>
        <w:rPr>
          <w:rFonts w:ascii="Times New Roman" w:hAnsi="Times New Roman" w:cs="Times New Roman"/>
          <w:b/>
          <w:color w:val="FF0000"/>
          <w:sz w:val="24"/>
          <w:szCs w:val="24"/>
          <w:lang w:val="en-GB"/>
        </w:rPr>
        <w:t>)  in</w:t>
      </w:r>
      <w:proofErr w:type="gramEnd"/>
      <w:r>
        <w:rPr>
          <w:rFonts w:ascii="Times New Roman" w:hAnsi="Times New Roman" w:cs="Times New Roman"/>
          <w:b/>
          <w:color w:val="FF0000"/>
          <w:sz w:val="24"/>
          <w:szCs w:val="24"/>
          <w:lang w:val="en-GB"/>
        </w:rPr>
        <w:t xml:space="preserve"> onion</w:t>
      </w:r>
    </w:p>
    <w:p w14:paraId="2A30CC46" w14:textId="77777777" w:rsidR="002C189E" w:rsidRDefault="002C189E">
      <w:pPr>
        <w:spacing w:line="240" w:lineRule="auto"/>
        <w:ind w:firstLine="720"/>
        <w:jc w:val="both"/>
        <w:rPr>
          <w:rFonts w:ascii="Times New Roman" w:hAnsi="Times New Roman" w:cs="Times New Roman"/>
          <w:sz w:val="24"/>
          <w:szCs w:val="24"/>
        </w:rPr>
      </w:pPr>
    </w:p>
    <w:p w14:paraId="2D196CE7" w14:textId="77777777" w:rsidR="002C189E" w:rsidRPr="004270A5" w:rsidRDefault="002C189E" w:rsidP="004270A5">
      <w:pPr>
        <w:spacing w:line="240" w:lineRule="auto"/>
        <w:ind w:firstLine="720"/>
        <w:jc w:val="both"/>
        <w:rPr>
          <w:rFonts w:ascii="Times New Roman" w:hAnsi="Times New Roman" w:cs="Times New Roman"/>
          <w:color w:val="FF0000"/>
          <w:sz w:val="24"/>
          <w:szCs w:val="24"/>
        </w:rPr>
      </w:pPr>
      <w:proofErr w:type="spellStart"/>
      <w:r w:rsidRPr="00FA2200">
        <w:rPr>
          <w:rFonts w:ascii="Times New Roman" w:hAnsi="Times New Roman" w:cs="Times New Roman"/>
          <w:color w:val="FF0000"/>
          <w:sz w:val="24"/>
          <w:szCs w:val="24"/>
          <w:highlight w:val="yellow"/>
        </w:rPr>
        <w:t>Malagoli</w:t>
      </w:r>
      <w:proofErr w:type="spellEnd"/>
      <w:r w:rsidRPr="00FA2200">
        <w:rPr>
          <w:rFonts w:ascii="Times New Roman" w:hAnsi="Times New Roman" w:cs="Times New Roman"/>
          <w:color w:val="FF0000"/>
          <w:sz w:val="24"/>
          <w:szCs w:val="24"/>
          <w:highlight w:val="yellow"/>
        </w:rPr>
        <w:t xml:space="preserve"> et al. (2005) demonstrated that nitrogen promotes significantly greater dry matter accumulation. Additionally, nitrogen supports the biosynthesis and activity of phytohormones—particularly </w:t>
      </w:r>
      <w:proofErr w:type="spellStart"/>
      <w:r w:rsidRPr="00FA2200">
        <w:rPr>
          <w:rFonts w:ascii="Times New Roman" w:hAnsi="Times New Roman" w:cs="Times New Roman"/>
          <w:color w:val="FF0000"/>
          <w:sz w:val="24"/>
          <w:szCs w:val="24"/>
          <w:highlight w:val="yellow"/>
        </w:rPr>
        <w:t>cytokinins</w:t>
      </w:r>
      <w:proofErr w:type="spellEnd"/>
      <w:r w:rsidRPr="00FA2200">
        <w:rPr>
          <w:rFonts w:ascii="Times New Roman" w:hAnsi="Times New Roman" w:cs="Times New Roman"/>
          <w:color w:val="FF0000"/>
          <w:sz w:val="24"/>
          <w:szCs w:val="24"/>
          <w:highlight w:val="yellow"/>
        </w:rPr>
        <w:t>, which stimulate cell division. Elevated cytokinin levels in plants are often associated with increased auxin concentrations in the shoots; auxin, in turn, encourages cell elongation (</w:t>
      </w:r>
      <w:proofErr w:type="spellStart"/>
      <w:r w:rsidRPr="00FA2200">
        <w:rPr>
          <w:rFonts w:ascii="Times New Roman" w:hAnsi="Times New Roman" w:cs="Times New Roman"/>
          <w:color w:val="FF0000"/>
          <w:sz w:val="24"/>
          <w:szCs w:val="24"/>
          <w:highlight w:val="yellow"/>
        </w:rPr>
        <w:t>Marshner</w:t>
      </w:r>
      <w:proofErr w:type="spellEnd"/>
      <w:r w:rsidRPr="00FA2200">
        <w:rPr>
          <w:rFonts w:ascii="Times New Roman" w:hAnsi="Times New Roman" w:cs="Times New Roman"/>
          <w:color w:val="FF0000"/>
          <w:sz w:val="24"/>
          <w:szCs w:val="24"/>
          <w:highlight w:val="yellow"/>
        </w:rPr>
        <w:t>, 1995).</w:t>
      </w:r>
    </w:p>
    <w:p w14:paraId="43739ABB"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highest number of bolters per plant (8.63) was observed in treatment Trt1, which was statistically similar to Trt3 (8.13) and Trt5 (8.53). In contrast, the lowest number of bolters per plant (5.83) was recorded in the control treatment (Trt9) (Table 1). </w:t>
      </w:r>
    </w:p>
    <w:p w14:paraId="4503D658"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CAN </w:t>
      </w:r>
      <w:r w:rsidR="00BE6530">
        <w:rPr>
          <w:rFonts w:ascii="Times New Roman" w:hAnsi="Times New Roman" w:cs="Times New Roman"/>
          <w:sz w:val="24"/>
          <w:szCs w:val="24"/>
        </w:rPr>
        <w:t>provide</w:t>
      </w:r>
      <w:r>
        <w:rPr>
          <w:rFonts w:ascii="Times New Roman" w:hAnsi="Times New Roman" w:cs="Times New Roman"/>
          <w:sz w:val="24"/>
          <w:szCs w:val="24"/>
        </w:rPr>
        <w:t xml:space="preserve"> nitrogen in two forms and has minimal leaching losses compared to other nitrogen sources (Sommer and Jensen, 1994). A sufficient nitrogen supply also enhances the uptake of other nutrients like phosphorus, which is crucial for flowering (Brady and Weil, 2002). This may explain why plots receiving CAN alone or in combination had better nitrogen and phosphorus availability, resulting in a higher number of bolters per plant. </w:t>
      </w:r>
      <w:proofErr w:type="spellStart"/>
      <w:r>
        <w:rPr>
          <w:rFonts w:ascii="Times New Roman" w:hAnsi="Times New Roman" w:cs="Times New Roman"/>
          <w:sz w:val="24"/>
          <w:szCs w:val="24"/>
        </w:rPr>
        <w:t>Antille</w:t>
      </w:r>
      <w:proofErr w:type="spellEnd"/>
      <w:r>
        <w:rPr>
          <w:rFonts w:ascii="Times New Roman" w:hAnsi="Times New Roman" w:cs="Times New Roman"/>
          <w:sz w:val="24"/>
          <w:szCs w:val="24"/>
        </w:rPr>
        <w:t xml:space="preserv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14:paraId="3F42C2B7" w14:textId="77777777" w:rsidR="007A4EA6" w:rsidRDefault="00430F5B">
      <w:pPr>
        <w:spacing w:beforeAutospacing="1" w:afterAutospacing="1"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shortest time to reach 50% bolting (91.33 days) was recorded in treatment Trt1, which was statistically comparable to Trt2 (92.33 days) and Trt5 (93.33 days). In contrast, the </w:t>
      </w:r>
      <w:r>
        <w:rPr>
          <w:rFonts w:ascii="Times New Roman" w:eastAsia="Times New Roman" w:hAnsi="Times New Roman" w:cs="Times New Roman"/>
          <w:sz w:val="24"/>
          <w:szCs w:val="24"/>
          <w:lang w:eastAsia="en-IN"/>
        </w:rPr>
        <w:lastRenderedPageBreak/>
        <w:t>longest duration to 50% bolting (102.67 days) was observed in the control treatment (Trt9) while largest umbel size (7.34 cm) was recorded in treatment Trt1 , showing statistical similarity with Trt3 (6.90 cm), Trt5 (7.10 cm), and Trt8 (7.12 cm). In contrast, the smallest umbel size (5.83 cm) was observed in the control treatment (Trt9).</w:t>
      </w:r>
      <w:r>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w:t>
      </w:r>
      <w:proofErr w:type="spellStart"/>
      <w:r>
        <w:rPr>
          <w:rFonts w:ascii="Times New Roman" w:hAnsi="Times New Roman" w:cs="Times New Roman"/>
          <w:sz w:val="24"/>
          <w:szCs w:val="24"/>
        </w:rPr>
        <w:t>Malagoli</w:t>
      </w:r>
      <w:proofErr w:type="spellEnd"/>
      <w:r>
        <w:rPr>
          <w:rFonts w:ascii="Times New Roman" w:hAnsi="Times New Roman" w:cs="Times New Roman"/>
          <w:sz w:val="24"/>
          <w:szCs w:val="24"/>
        </w:rPr>
        <w:t xml:space="preserve"> et al., 2005).</w:t>
      </w:r>
    </w:p>
    <w:p w14:paraId="7F34AAA9" w14:textId="77777777" w:rsidR="004270A5" w:rsidRDefault="00430F5B">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rPr>
        <w:t>The seed count per umbel is an important yield-determining characteristic in onion (</w:t>
      </w:r>
      <w:proofErr w:type="spellStart"/>
      <w:r>
        <w:rPr>
          <w:rFonts w:ascii="Times New Roman" w:hAnsi="Times New Roman" w:cs="Times New Roman"/>
          <w:sz w:val="24"/>
          <w:szCs w:val="24"/>
        </w:rPr>
        <w:t>Yalamalle</w:t>
      </w:r>
      <w:proofErr w:type="spellEnd"/>
      <w:r>
        <w:rPr>
          <w:rFonts w:ascii="Times New Roman" w:hAnsi="Times New Roman" w:cs="Times New Roman"/>
          <w:sz w:val="24"/>
          <w:szCs w:val="24"/>
        </w:rPr>
        <w:t xml:space="preserve"> et al., 2019). The highest number of seeds per umbel (1134.80) was recorded in treatment Trt</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which was statistically similar to Trt3 (1101.66) and Trt5 (1079.30). In contrast, the lowest seed count per umbel (686.80) was noted in the control treatment (Trt9).  Plants supplied with nitrogen through CAN produced a higher number of seeds per umbel, likely due to the superior umbel quality observed in CAN-treated plants compared to those receiving other nitrogen fertilizers. </w:t>
      </w:r>
      <w:r>
        <w:rPr>
          <w:rFonts w:ascii="Times New Roman" w:eastAsia="Calibri" w:hAnsi="Times New Roman" w:cs="Times New Roman"/>
          <w:sz w:val="24"/>
          <w:szCs w:val="24"/>
          <w:lang w:eastAsia="en-IN"/>
        </w:rPr>
        <w:t>Jain (2001) in Afric</w:t>
      </w:r>
      <w:r>
        <w:rPr>
          <w:rFonts w:ascii="Times New Roman" w:hAnsi="Times New Roman" w:cs="Times New Roman"/>
          <w:sz w:val="24"/>
          <w:szCs w:val="24"/>
          <w:lang w:eastAsia="en-IN"/>
        </w:rPr>
        <w:t>an marigold reported similar results.</w:t>
      </w:r>
    </w:p>
    <w:p w14:paraId="228420D7" w14:textId="77777777" w:rsidR="007A4EA6" w:rsidRPr="00FA2200" w:rsidRDefault="004270A5">
      <w:pPr>
        <w:spacing w:after="120" w:line="240" w:lineRule="auto"/>
        <w:ind w:firstLine="720"/>
        <w:jc w:val="both"/>
        <w:rPr>
          <w:rFonts w:ascii="Times New Roman" w:hAnsi="Times New Roman" w:cs="Times New Roman"/>
          <w:color w:val="FF0000"/>
          <w:sz w:val="24"/>
          <w:szCs w:val="24"/>
          <w:lang w:eastAsia="en-IN"/>
        </w:rPr>
      </w:pPr>
      <w:r w:rsidRPr="00FA2200">
        <w:rPr>
          <w:rStyle w:val="relative"/>
          <w:rFonts w:ascii="Times New Roman" w:hAnsi="Times New Roman" w:cs="Times New Roman"/>
          <w:color w:val="FF0000"/>
          <w:sz w:val="24"/>
          <w:szCs w:val="24"/>
          <w:highlight w:val="yellow"/>
        </w:rPr>
        <w:t>Plants treated with calcium ammonium nitrate (CAN) produced a greater number of seeds per umbel, likely due to the superior quality of umbels developed under CAN as compared to other nitrogen sources. These results align with the findings of Jain (2001) in African marigold</w:t>
      </w:r>
      <w:r w:rsidRPr="00FA2200">
        <w:rPr>
          <w:rFonts w:ascii="Times New Roman" w:hAnsi="Times New Roman" w:cs="Times New Roman"/>
          <w:color w:val="FF0000"/>
          <w:sz w:val="24"/>
          <w:szCs w:val="24"/>
        </w:rPr>
        <w:t xml:space="preserve"> </w:t>
      </w:r>
      <w:r w:rsidR="00430F5B" w:rsidRPr="00FA2200">
        <w:rPr>
          <w:rFonts w:ascii="Times New Roman" w:hAnsi="Times New Roman" w:cs="Times New Roman"/>
          <w:color w:val="FF0000"/>
          <w:sz w:val="24"/>
          <w:szCs w:val="24"/>
          <w:lang w:eastAsia="en-IN"/>
        </w:rPr>
        <w:t xml:space="preserve"> </w:t>
      </w:r>
    </w:p>
    <w:p w14:paraId="41EC8CEE" w14:textId="77777777" w:rsidR="007A4EA6" w:rsidRDefault="00430F5B">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  </w:t>
      </w:r>
      <w:r>
        <w:rPr>
          <w:rFonts w:ascii="Times New Roman" w:hAnsi="Times New Roman" w:cs="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w:t>
      </w:r>
      <w:proofErr w:type="spellStart"/>
      <w:r>
        <w:rPr>
          <w:rFonts w:ascii="Times New Roman" w:hAnsi="Times New Roman" w:cs="Times New Roman"/>
          <w:sz w:val="24"/>
          <w:szCs w:val="24"/>
        </w:rPr>
        <w:t>Geisseler</w:t>
      </w:r>
      <w:proofErr w:type="spellEnd"/>
      <w:r>
        <w:rPr>
          <w:rFonts w:ascii="Times New Roman" w:hAnsi="Times New Roman" w:cs="Times New Roman"/>
          <w:sz w:val="24"/>
          <w:szCs w:val="24"/>
        </w:rPr>
        <w:t xml:space="preserve"> et al., 2022; Qi et al., 2023)</w:t>
      </w:r>
    </w:p>
    <w:p w14:paraId="2AE76279" w14:textId="77777777" w:rsidR="007A4EA6" w:rsidRDefault="00430F5B">
      <w:pPr>
        <w:spacing w:after="120" w:line="24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Plants receiving nitrogen through CAN produced the highest seed yields compared to other nitrogen sources. This may be due to the greater number of bolters or umbels, larger umbel size, and increased seed count per umbel, all of which contributed to higher overall seed production. Hossain et al. (2017) reported that applying 114 kg of nitrogen resulted in the highest seed yield per plant (4.21 g), whereas the lowest yield (3.20 g) was obtained with 57 kg of nitrogen. Similarly, </w:t>
      </w:r>
      <w:proofErr w:type="spellStart"/>
      <w:r>
        <w:rPr>
          <w:rFonts w:ascii="Times New Roman" w:hAnsi="Times New Roman" w:cs="Times New Roman"/>
          <w:sz w:val="24"/>
          <w:szCs w:val="24"/>
          <w:lang w:eastAsia="en-IN"/>
        </w:rPr>
        <w:t>Debashis</w:t>
      </w:r>
      <w:proofErr w:type="spellEnd"/>
      <w:r>
        <w:rPr>
          <w:rFonts w:ascii="Times New Roman" w:hAnsi="Times New Roman" w:cs="Times New Roman"/>
          <w:sz w:val="24"/>
          <w:szCs w:val="24"/>
          <w:lang w:eastAsia="en-IN"/>
        </w:rPr>
        <w:t xml:space="preserve"> et al. (2017) found that a nitrogen dose of 175 kg/ha produced the maximum number of seeds per plant.</w:t>
      </w:r>
    </w:p>
    <w:p w14:paraId="09B997E6" w14:textId="77777777" w:rsidR="007A4EA6" w:rsidRDefault="007A4EA6">
      <w:pPr>
        <w:spacing w:after="120" w:line="240" w:lineRule="auto"/>
        <w:ind w:firstLine="720"/>
        <w:jc w:val="both"/>
        <w:rPr>
          <w:rFonts w:ascii="Times New Roman" w:hAnsi="Times New Roman" w:cs="Times New Roman"/>
          <w:sz w:val="24"/>
          <w:szCs w:val="24"/>
          <w:lang w:eastAsia="en-IN"/>
        </w:rPr>
      </w:pPr>
    </w:p>
    <w:p w14:paraId="30050129" w14:textId="77777777" w:rsidR="007A4EA6" w:rsidRDefault="00430F5B">
      <w:pPr>
        <w:spacing w:after="120" w:line="24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Seed Quality Parameters</w:t>
      </w:r>
    </w:p>
    <w:p w14:paraId="4B0A5AFC" w14:textId="77777777" w:rsidR="007A4EA6" w:rsidRDefault="00430F5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Onion seeds generally have poor storability, as their viability tends to decline more rapidly than that of many other vegetable crops (Taylor, 2020). Balanced nutrition during crop growth, particularly adequate nitrogen supply, is a major factor affecting seed storability and vigour. Nitrogen is vital for healthy plant development, improved photosynthesis, and the production of proteins and enzymes necessary for seed formation. Sufficient nitrogen enhances seed vigour by promoting efficient nutrient absorption, resulting in robust seedlings with better germination potential (</w:t>
      </w:r>
      <w:proofErr w:type="spellStart"/>
      <w:proofErr w:type="gram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w:t>
      </w:r>
      <w:proofErr w:type="gramEnd"/>
      <w:r>
        <w:rPr>
          <w:rFonts w:ascii="Times New Roman" w:hAnsi="Times New Roman" w:cs="Times New Roman"/>
          <w:sz w:val="24"/>
          <w:szCs w:val="24"/>
        </w:rPr>
        <w:t>, 2025). Maximum seed germination  (</w:t>
      </w:r>
      <w:r>
        <w:rPr>
          <w:rFonts w:ascii="Times New Roman" w:eastAsia="Calibri" w:hAnsi="Times New Roman" w:cs="Times New Roman"/>
          <w:color w:val="000000"/>
          <w:sz w:val="24"/>
          <w:szCs w:val="24"/>
        </w:rPr>
        <w:t>91.50 %</w:t>
      </w:r>
      <w:r>
        <w:rPr>
          <w:rFonts w:ascii="Times New Roman" w:hAnsi="Times New Roman" w:cs="Times New Roman"/>
          <w:sz w:val="24"/>
          <w:szCs w:val="24"/>
        </w:rPr>
        <w:t>), seedling length (</w:t>
      </w:r>
      <w:r>
        <w:rPr>
          <w:rFonts w:ascii="Times New Roman" w:eastAsia="Calibri" w:hAnsi="Times New Roman" w:cs="Times New Roman"/>
          <w:sz w:val="24"/>
          <w:szCs w:val="24"/>
        </w:rPr>
        <w:t>17.13 cm</w:t>
      </w:r>
      <w:r>
        <w:rPr>
          <w:rFonts w:ascii="Times New Roman" w:hAnsi="Times New Roman" w:cs="Times New Roman"/>
          <w:sz w:val="24"/>
          <w:szCs w:val="24"/>
        </w:rPr>
        <w:t>), seedling dry weight (</w:t>
      </w:r>
      <w:r>
        <w:rPr>
          <w:rFonts w:ascii="Times New Roman" w:eastAsia="Calibri" w:hAnsi="Times New Roman" w:cs="Times New Roman"/>
          <w:sz w:val="24"/>
          <w:szCs w:val="24"/>
        </w:rPr>
        <w:t>23.30</w:t>
      </w:r>
      <w:r>
        <w:rPr>
          <w:rFonts w:ascii="Times New Roman" w:hAnsi="Times New Roman" w:cs="Times New Roman"/>
          <w:sz w:val="24"/>
          <w:szCs w:val="24"/>
        </w:rPr>
        <w:t xml:space="preserve"> mg), seed vigour index-I &amp; II </w:t>
      </w:r>
      <w:r>
        <w:rPr>
          <w:rFonts w:ascii="Times New Roman" w:hAnsi="Times New Roman" w:cs="Times New Roman"/>
          <w:sz w:val="24"/>
          <w:szCs w:val="24"/>
        </w:rPr>
        <w:lastRenderedPageBreak/>
        <w:t>(</w:t>
      </w:r>
      <w:r>
        <w:rPr>
          <w:rFonts w:ascii="Times New Roman" w:eastAsia="Calibri" w:hAnsi="Times New Roman" w:cs="Times New Roman"/>
          <w:sz w:val="24"/>
          <w:szCs w:val="24"/>
        </w:rPr>
        <w:t>1567.78</w:t>
      </w:r>
      <w:r>
        <w:rPr>
          <w:rFonts w:ascii="Times New Roman" w:hAnsi="Times New Roman" w:cs="Times New Roman"/>
          <w:sz w:val="24"/>
          <w:szCs w:val="24"/>
        </w:rPr>
        <w:t xml:space="preserve"> &amp;</w:t>
      </w:r>
      <w:r>
        <w:rPr>
          <w:rFonts w:ascii="Times New Roman" w:eastAsia="Calibri" w:hAnsi="Times New Roman" w:cs="Times New Roman"/>
          <w:sz w:val="24"/>
          <w:szCs w:val="24"/>
        </w:rPr>
        <w:t>2132.02</w:t>
      </w:r>
      <w:r>
        <w:rPr>
          <w:rFonts w:ascii="Times New Roman" w:hAnsi="Times New Roman" w:cs="Times New Roman"/>
          <w:sz w:val="24"/>
          <w:szCs w:val="24"/>
        </w:rPr>
        <w:t>), and 1000 seed weight (</w:t>
      </w:r>
      <w:r>
        <w:rPr>
          <w:rFonts w:ascii="Times New Roman" w:eastAsia="Calibri" w:hAnsi="Times New Roman" w:cs="Times New Roman"/>
          <w:sz w:val="24"/>
          <w:szCs w:val="24"/>
        </w:rPr>
        <w:t>3.90 g</w:t>
      </w:r>
      <w:r>
        <w:rPr>
          <w:rFonts w:ascii="Times New Roman" w:hAnsi="Times New Roman" w:cs="Times New Roman"/>
          <w:sz w:val="24"/>
          <w:szCs w:val="24"/>
        </w:rPr>
        <w:t>) were recorded in Trt1-1(</w:t>
      </w:r>
      <w:r>
        <w:rPr>
          <w:rFonts w:ascii="Times New Roman" w:eastAsia="Calibri" w:hAnsi="Times New Roman" w:cs="Times New Roman"/>
          <w:sz w:val="24"/>
          <w:szCs w:val="24"/>
        </w:rPr>
        <w:t>100 %</w:t>
      </w:r>
      <w:r>
        <w:rPr>
          <w:rFonts w:ascii="Times New Roman" w:hAnsi="Times New Roman" w:cs="Times New Roman"/>
          <w:sz w:val="24"/>
          <w:szCs w:val="24"/>
        </w:rPr>
        <w:t xml:space="preserve"> N through CAN)  as compared to control, while speed of germination (8.00) highest in Trt-5 (</w:t>
      </w:r>
      <w:r>
        <w:rPr>
          <w:rFonts w:ascii="Times New Roman" w:eastAsia="Calibri" w:hAnsi="Times New Roman" w:cs="Times New Roman"/>
          <w:sz w:val="24"/>
          <w:szCs w:val="24"/>
          <w:lang w:eastAsia="en-IN"/>
        </w:rPr>
        <w:t>75 % CAN + 25 % calcium nitrate</w:t>
      </w:r>
      <w:r>
        <w:rPr>
          <w:rFonts w:ascii="Times New Roman" w:hAnsi="Times New Roman" w:cs="Times New Roman"/>
          <w:sz w:val="24"/>
          <w:szCs w:val="24"/>
        </w:rPr>
        <w:t>) (Table 2) Nitrogen fertilization boosts seed quality and storability by enhancing germination, seedling development, and overall vigour. These benefits are linked to improved nutrient availability and higher tocopherol levels- antioxidants that safeguard seeds from oxidative damage, preserve membrane integrity, and promote efficient metabolic activity (</w:t>
      </w:r>
      <w:proofErr w:type="spell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 2025). Similar results were reported by </w:t>
      </w:r>
      <w:proofErr w:type="spellStart"/>
      <w:r>
        <w:rPr>
          <w:rFonts w:ascii="Times New Roman" w:hAnsi="Times New Roman" w:cs="Times New Roman"/>
          <w:sz w:val="24"/>
          <w:szCs w:val="24"/>
        </w:rPr>
        <w:t>Girase</w:t>
      </w:r>
      <w:proofErr w:type="spellEnd"/>
      <w:r>
        <w:rPr>
          <w:rFonts w:ascii="Times New Roman" w:hAnsi="Times New Roman" w:cs="Times New Roman"/>
          <w:sz w:val="24"/>
          <w:szCs w:val="24"/>
        </w:rPr>
        <w:t xml:space="preserve"> et al. (2025) in onion when nitrogen @100kg/ha was applied. </w:t>
      </w:r>
    </w:p>
    <w:p w14:paraId="67514E43" w14:textId="77777777" w:rsidR="007A4EA6" w:rsidRDefault="007A4EA6">
      <w:pPr>
        <w:spacing w:after="120" w:line="240" w:lineRule="auto"/>
        <w:ind w:firstLine="720"/>
        <w:jc w:val="both"/>
        <w:rPr>
          <w:rFonts w:ascii="Times New Roman" w:hAnsi="Times New Roman" w:cs="Times New Roman"/>
          <w:sz w:val="24"/>
          <w:szCs w:val="24"/>
          <w:lang w:eastAsia="en-IN"/>
        </w:rPr>
      </w:pPr>
    </w:p>
    <w:p w14:paraId="35343C94" w14:textId="77777777" w:rsidR="007A4EA6" w:rsidRDefault="00430F5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Soil Parameters</w:t>
      </w:r>
    </w:p>
    <w:p w14:paraId="3004C43F" w14:textId="77777777" w:rsidR="007A4EA6" w:rsidRDefault="00430F5B">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Intital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avilable</w:t>
      </w:r>
      <w:proofErr w:type="spellEnd"/>
      <w:r>
        <w:rPr>
          <w:rFonts w:ascii="Times New Roman" w:hAnsi="Times New Roman" w:cs="Times New Roman"/>
          <w:sz w:val="24"/>
          <w:szCs w:val="24"/>
        </w:rPr>
        <w:t xml:space="preserve"> nitrogen in soil was </w:t>
      </w:r>
      <w:r>
        <w:rPr>
          <w:rFonts w:ascii="Times New Roman" w:eastAsia="Calibri" w:hAnsi="Times New Roman" w:cs="Times New Roman"/>
          <w:sz w:val="24"/>
          <w:szCs w:val="24"/>
        </w:rPr>
        <w:t>265.6 kg ha</w:t>
      </w:r>
      <w:r>
        <w:rPr>
          <w:rFonts w:ascii="Times New Roman" w:eastAsia="Calibri" w:hAnsi="Times New Roman" w:cs="Times New Roman"/>
          <w:sz w:val="24"/>
          <w:szCs w:val="24"/>
          <w:vertAlign w:val="superscript"/>
        </w:rPr>
        <w:t>-</w:t>
      </w:r>
      <w:proofErr w:type="gramStart"/>
      <w:r>
        <w:rPr>
          <w:rFonts w:ascii="Times New Roman" w:eastAsia="Calibri"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(Trt9) (Fig4)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sidR="00FD2E8E">
        <w:rPr>
          <w:rFonts w:ascii="Times New Roman" w:eastAsia="Times New Roman" w:hAnsi="Times New Roman" w:cs="Times New Roman"/>
          <w:sz w:val="24"/>
          <w:szCs w:val="24"/>
          <w:lang w:eastAsia="en-IN"/>
        </w:rPr>
        <w:t>Similarly highest</w:t>
      </w:r>
      <w:r>
        <w:rPr>
          <w:rFonts w:ascii="Times New Roman" w:eastAsia="Times New Roman" w:hAnsi="Times New Roman" w:cs="Times New Roman"/>
          <w:sz w:val="24"/>
          <w:szCs w:val="24"/>
          <w:lang w:eastAsia="en-IN"/>
        </w:rPr>
        <w:t xml:space="preserve"> nitrogen use efficiency (0.643 kg/kg) was recorded in treatment Trt5 (75% N through CAN + 25% N through calcium nitrate), which was statistically comparable to Trt1 (0.637 kg/kg), Trt3 (0.627 kg/kg), Trt6 (0.523 kg/kg), and Trt8 (0.640 kg/kg) (Fig 5). In contrast, the lowest nitrogen use efficiency (0.227 kg/kg) was observed in treatment Trt7 (50% N through CAN + 50% N through urea). </w:t>
      </w:r>
      <w:r>
        <w:rPr>
          <w:rFonts w:ascii="Times New Roman" w:hAnsi="Times New Roman" w:cs="Times New Roman"/>
          <w:sz w:val="24"/>
          <w:szCs w:val="24"/>
        </w:rPr>
        <w:t>Higher nitrogen use efficiency in plots treated with CAN may be attributed to greater nitrogen availability for plant uptake.</w:t>
      </w:r>
    </w:p>
    <w:p w14:paraId="41E96D7E" w14:textId="77777777" w:rsidR="007A4EA6" w:rsidRDefault="00430F5B">
      <w:pPr>
        <w:spacing w:after="120" w:line="240" w:lineRule="auto"/>
        <w:jc w:val="both"/>
        <w:rPr>
          <w:rFonts w:ascii="Times New Roman" w:eastAsia="Calibri" w:hAnsi="Times New Roman" w:cs="Times New Roman"/>
          <w:b/>
          <w:sz w:val="24"/>
          <w:szCs w:val="24"/>
          <w:lang w:eastAsia="en-IN"/>
        </w:rPr>
      </w:pPr>
      <w:r>
        <w:rPr>
          <w:rFonts w:ascii="Times New Roman" w:hAnsi="Times New Roman" w:cs="Times New Roman"/>
          <w:b/>
          <w:sz w:val="24"/>
          <w:szCs w:val="24"/>
          <w:lang w:eastAsia="en-IN"/>
        </w:rPr>
        <w:t>Economics</w:t>
      </w:r>
    </w:p>
    <w:p w14:paraId="331A54FD" w14:textId="77777777" w:rsidR="007A4EA6" w:rsidRDefault="00430F5B">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economic analysis of different nitrogen source treatments, as shown in Table 3, revealed that treatment Trt1  generated the highest net returns (</w:t>
      </w:r>
      <w:r>
        <w:rPr>
          <w:rFonts w:ascii="Times New Roman" w:hAnsi="Times New Roman" w:cs="Times New Roman"/>
          <w:sz w:val="24"/>
          <w:szCs w:val="24"/>
          <w:lang w:val="en-GB"/>
        </w:rPr>
        <w:t>2,030.75 USD</w:t>
      </w:r>
      <w:r>
        <w:rPr>
          <w:rFonts w:ascii="Times New Roman" w:hAnsi="Times New Roman" w:cs="Times New Roman"/>
          <w:sz w:val="24"/>
          <w:szCs w:val="24"/>
        </w:rPr>
        <w:t>), followed by T5 (</w:t>
      </w:r>
      <w:r>
        <w:rPr>
          <w:rFonts w:ascii="Times New Roman" w:hAnsi="Times New Roman" w:cs="Times New Roman"/>
          <w:sz w:val="24"/>
          <w:szCs w:val="24"/>
          <w:lang w:val="en-GB"/>
        </w:rPr>
        <w:t>2,148.21</w:t>
      </w:r>
      <w:r>
        <w:rPr>
          <w:rFonts w:ascii="Times New Roman" w:hAnsi="Times New Roman" w:cs="Times New Roman"/>
          <w:sz w:val="24"/>
          <w:szCs w:val="24"/>
        </w:rPr>
        <w:t>). Trt1 also recorded the highest benefit-cost (B:C) ratio of 3.53, with Trt5 close behind at 3.29. In contrast, the lowest net returns (</w:t>
      </w:r>
      <w:r>
        <w:rPr>
          <w:rFonts w:ascii="Times New Roman" w:hAnsi="Times New Roman" w:cs="Times New Roman"/>
          <w:sz w:val="24"/>
          <w:szCs w:val="24"/>
          <w:lang w:val="en-GB"/>
        </w:rPr>
        <w:t>1,832.56</w:t>
      </w:r>
      <w:r>
        <w:rPr>
          <w:rFonts w:ascii="Times New Roman" w:hAnsi="Times New Roman" w:cs="Times New Roman"/>
          <w:sz w:val="24"/>
          <w:szCs w:val="24"/>
        </w:rPr>
        <w:t>) and B:C ratio (2.31) were observed in the control treatment (Trt9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Table 3).</w:t>
      </w:r>
    </w:p>
    <w:p w14:paraId="143B3C10" w14:textId="77777777" w:rsidR="00FE3B9A" w:rsidRDefault="00FE3B9A">
      <w:pPr>
        <w:spacing w:after="120" w:line="240" w:lineRule="auto"/>
        <w:ind w:firstLine="720"/>
        <w:jc w:val="both"/>
        <w:rPr>
          <w:rFonts w:ascii="Times New Roman" w:hAnsi="Times New Roman" w:cs="Times New Roman"/>
          <w:sz w:val="24"/>
          <w:szCs w:val="24"/>
        </w:rPr>
      </w:pPr>
    </w:p>
    <w:p w14:paraId="3F7BF699" w14:textId="77777777" w:rsidR="00FE3B9A" w:rsidRDefault="00FE3B9A" w:rsidP="00FE3B9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Principal Component Analysis</w:t>
      </w:r>
    </w:p>
    <w:p w14:paraId="11B01BAF" w14:textId="77777777" w:rsidR="00FE3B9A" w:rsidRDefault="00FE3B9A" w:rsidP="00FE3B9A">
      <w:pPr>
        <w:spacing w:after="120" w:line="240" w:lineRule="auto"/>
        <w:ind w:firstLine="720"/>
        <w:jc w:val="both"/>
        <w:rPr>
          <w:rFonts w:ascii="Times New Roman" w:hAnsi="Times New Roman" w:cs="Times New Roman"/>
          <w:b/>
          <w:sz w:val="24"/>
          <w:szCs w:val="24"/>
        </w:rPr>
      </w:pPr>
    </w:p>
    <w:p w14:paraId="2C22C2B8" w14:textId="77777777" w:rsidR="007F028D" w:rsidRPr="007F028D" w:rsidRDefault="007F028D" w:rsidP="007F028D">
      <w:pPr>
        <w:ind w:firstLine="720"/>
        <w:rPr>
          <w:rFonts w:ascii="Times New Roman" w:hAnsi="Times New Roman" w:cs="Times New Roman"/>
          <w:sz w:val="24"/>
          <w:szCs w:val="24"/>
        </w:rPr>
      </w:pPr>
      <w:r w:rsidRPr="00F6495F">
        <w:rPr>
          <w:rFonts w:ascii="Times New Roman" w:hAnsi="Times New Roman" w:cs="Times New Roman"/>
          <w:sz w:val="24"/>
          <w:szCs w:val="24"/>
          <w:highlight w:val="yellow"/>
        </w:rPr>
        <w:t>The principal component analysis (PCA) was performed using a set of fourteen variables for the years 2021. As shown in Fig.</w:t>
      </w:r>
      <w:r w:rsidR="002B054F" w:rsidRPr="00F6495F">
        <w:rPr>
          <w:rFonts w:ascii="Times New Roman" w:hAnsi="Times New Roman" w:cs="Times New Roman"/>
          <w:sz w:val="24"/>
          <w:szCs w:val="24"/>
          <w:highlight w:val="yellow"/>
        </w:rPr>
        <w:t xml:space="preserve"> 6.</w:t>
      </w:r>
      <w:r w:rsidRPr="00F6495F">
        <w:rPr>
          <w:rFonts w:ascii="Times New Roman" w:hAnsi="Times New Roman" w:cs="Times New Roman"/>
          <w:sz w:val="24"/>
          <w:szCs w:val="24"/>
          <w:highlight w:val="yellow"/>
        </w:rPr>
        <w:t xml:space="preserve"> PC1 and PC2 explained 86.9% and 4.6% of the total variation. The relationships between the variables in the first two principal components (PC1 and PC2) are</w:t>
      </w:r>
      <w:r w:rsidR="007C44F5" w:rsidRPr="00F6495F">
        <w:rPr>
          <w:rFonts w:ascii="Times New Roman" w:hAnsi="Times New Roman" w:cs="Times New Roman"/>
          <w:sz w:val="24"/>
          <w:szCs w:val="24"/>
          <w:highlight w:val="yellow"/>
        </w:rPr>
        <w:t xml:space="preserve"> </w:t>
      </w:r>
      <w:r w:rsidR="002B054F" w:rsidRPr="00F6495F">
        <w:rPr>
          <w:rFonts w:ascii="Times New Roman" w:hAnsi="Times New Roman" w:cs="Times New Roman"/>
          <w:sz w:val="24"/>
          <w:szCs w:val="24"/>
          <w:highlight w:val="yellow"/>
        </w:rPr>
        <w:t>depicted in Fig. 6</w:t>
      </w:r>
      <w:r w:rsidRPr="00F6495F">
        <w:rPr>
          <w:rFonts w:ascii="Times New Roman" w:hAnsi="Times New Roman" w:cs="Times New Roman"/>
          <w:sz w:val="24"/>
          <w:szCs w:val="24"/>
          <w:highlight w:val="yellow"/>
        </w:rPr>
        <w:t xml:space="preserve">, along with the contribution of each variable to the main components. All variables except the 50%B are positioned in </w:t>
      </w:r>
      <w:r w:rsidR="007C44F5" w:rsidRPr="00F6495F">
        <w:rPr>
          <w:rFonts w:ascii="Times New Roman" w:hAnsi="Times New Roman" w:cs="Times New Roman"/>
          <w:sz w:val="24"/>
          <w:szCs w:val="24"/>
          <w:highlight w:val="yellow"/>
        </w:rPr>
        <w:t>positive</w:t>
      </w:r>
      <w:r w:rsidRPr="00F6495F">
        <w:rPr>
          <w:rFonts w:ascii="Times New Roman" w:hAnsi="Times New Roman" w:cs="Times New Roman"/>
          <w:sz w:val="24"/>
          <w:szCs w:val="24"/>
          <w:highlight w:val="yellow"/>
        </w:rPr>
        <w:t xml:space="preserve"> coordinate of PC1, </w:t>
      </w:r>
      <w:r w:rsidR="00543275" w:rsidRPr="00F6495F">
        <w:rPr>
          <w:rFonts w:ascii="Times New Roman" w:hAnsi="Times New Roman" w:cs="Times New Roman"/>
          <w:sz w:val="24"/>
          <w:szCs w:val="24"/>
          <w:highlight w:val="yellow"/>
        </w:rPr>
        <w:t>however</w:t>
      </w:r>
      <w:r w:rsidRPr="00F6495F">
        <w:rPr>
          <w:rFonts w:ascii="Times New Roman" w:hAnsi="Times New Roman" w:cs="Times New Roman"/>
          <w:sz w:val="24"/>
          <w:szCs w:val="24"/>
          <w:highlight w:val="yellow"/>
        </w:rPr>
        <w:t xml:space="preserve"> in PC2 SDW, 1000SW, NBP, NOS/U, UD are </w:t>
      </w:r>
      <w:r w:rsidR="00F6495F" w:rsidRPr="00F6495F">
        <w:rPr>
          <w:rFonts w:ascii="Times New Roman" w:hAnsi="Times New Roman" w:cs="Times New Roman"/>
          <w:sz w:val="24"/>
          <w:szCs w:val="24"/>
          <w:highlight w:val="yellow"/>
        </w:rPr>
        <w:t>positioned in</w:t>
      </w:r>
      <w:r w:rsidRPr="00F6495F">
        <w:rPr>
          <w:rFonts w:ascii="Times New Roman" w:hAnsi="Times New Roman" w:cs="Times New Roman"/>
          <w:sz w:val="24"/>
          <w:szCs w:val="24"/>
          <w:highlight w:val="yellow"/>
        </w:rPr>
        <w:t xml:space="preserve"> negative coordinate and </w:t>
      </w:r>
      <w:proofErr w:type="spellStart"/>
      <w:r w:rsidRPr="00F6495F">
        <w:rPr>
          <w:rFonts w:ascii="Times New Roman" w:hAnsi="Times New Roman" w:cs="Times New Roman"/>
          <w:sz w:val="24"/>
          <w:szCs w:val="24"/>
          <w:highlight w:val="yellow"/>
        </w:rPr>
        <w:t>remianing</w:t>
      </w:r>
      <w:proofErr w:type="spellEnd"/>
      <w:r w:rsidRPr="00F6495F">
        <w:rPr>
          <w:rFonts w:ascii="Times New Roman" w:hAnsi="Times New Roman" w:cs="Times New Roman"/>
          <w:sz w:val="24"/>
          <w:szCs w:val="24"/>
          <w:highlight w:val="yellow"/>
        </w:rPr>
        <w:t xml:space="preserve"> </w:t>
      </w:r>
      <w:proofErr w:type="spellStart"/>
      <w:r w:rsidRPr="00F6495F">
        <w:rPr>
          <w:rFonts w:ascii="Times New Roman" w:hAnsi="Times New Roman" w:cs="Times New Roman"/>
          <w:sz w:val="24"/>
          <w:szCs w:val="24"/>
          <w:highlight w:val="yellow"/>
        </w:rPr>
        <w:t>varibale</w:t>
      </w:r>
      <w:proofErr w:type="spellEnd"/>
      <w:r w:rsidRPr="00F6495F">
        <w:rPr>
          <w:rFonts w:ascii="Times New Roman" w:hAnsi="Times New Roman" w:cs="Times New Roman"/>
          <w:sz w:val="24"/>
          <w:szCs w:val="24"/>
          <w:highlight w:val="yellow"/>
        </w:rPr>
        <w:t xml:space="preserve"> are in positive coordinate. The PCA analysis identified four distinct treatment clusters.  Cluster I  include parameters  such  SOG, </w:t>
      </w:r>
      <w:proofErr w:type="spellStart"/>
      <w:r w:rsidRPr="00F6495F">
        <w:rPr>
          <w:rFonts w:ascii="Times New Roman" w:hAnsi="Times New Roman" w:cs="Times New Roman"/>
          <w:sz w:val="24"/>
          <w:szCs w:val="24"/>
          <w:highlight w:val="yellow"/>
        </w:rPr>
        <w:t>Sypt</w:t>
      </w:r>
      <w:proofErr w:type="spellEnd"/>
      <w:r w:rsidRPr="007F028D">
        <w:rPr>
          <w:rFonts w:ascii="Times New Roman" w:hAnsi="Times New Roman" w:cs="Times New Roman"/>
          <w:sz w:val="24"/>
          <w:szCs w:val="24"/>
        </w:rPr>
        <w:t xml:space="preserve">, </w:t>
      </w:r>
      <w:proofErr w:type="spellStart"/>
      <w:r w:rsidRPr="007F028D">
        <w:rPr>
          <w:rFonts w:ascii="Times New Roman" w:hAnsi="Times New Roman" w:cs="Times New Roman"/>
          <w:sz w:val="24"/>
          <w:szCs w:val="24"/>
        </w:rPr>
        <w:lastRenderedPageBreak/>
        <w:t>SypH</w:t>
      </w:r>
      <w:proofErr w:type="spellEnd"/>
      <w:r w:rsidRPr="007F028D">
        <w:rPr>
          <w:rFonts w:ascii="Times New Roman" w:hAnsi="Times New Roman" w:cs="Times New Roman"/>
          <w:sz w:val="24"/>
          <w:szCs w:val="24"/>
        </w:rPr>
        <w:t>, SVI, SVII, G%,SDW,SL, Cluster II showed the  value for  1000SW, NBP, NOS/U, UD and cluster IV include parameter 50%B.</w:t>
      </w:r>
    </w:p>
    <w:p w14:paraId="4C94E4E2" w14:textId="77777777" w:rsidR="007F028D" w:rsidRDefault="007F028D" w:rsidP="007F028D"/>
    <w:p w14:paraId="071D9C5B" w14:textId="77777777" w:rsidR="00307ADB" w:rsidRPr="00FE3B9A" w:rsidRDefault="00307ADB" w:rsidP="00523660">
      <w:pPr>
        <w:spacing w:after="120" w:line="240" w:lineRule="auto"/>
        <w:ind w:firstLine="720"/>
        <w:rPr>
          <w:rFonts w:ascii="Times New Roman" w:hAnsi="Times New Roman" w:cs="Times New Roman"/>
          <w:b/>
          <w:sz w:val="24"/>
          <w:szCs w:val="24"/>
        </w:rPr>
        <w:sectPr w:rsidR="00307ADB" w:rsidRPr="00FE3B9A">
          <w:headerReference w:type="even" r:id="rId10"/>
          <w:headerReference w:type="default" r:id="rId11"/>
          <w:headerReference w:type="first" r:id="rId12"/>
          <w:pgSz w:w="11906" w:h="16838"/>
          <w:pgMar w:top="1440" w:right="1440" w:bottom="1440" w:left="1440" w:header="708" w:footer="0" w:gutter="0"/>
          <w:cols w:space="720"/>
          <w:formProt w:val="0"/>
          <w:docGrid w:linePitch="360"/>
        </w:sectPr>
      </w:pPr>
    </w:p>
    <w:tbl>
      <w:tblPr>
        <w:tblpPr w:leftFromText="180" w:rightFromText="180" w:vertAnchor="page" w:horzAnchor="margin" w:tblpY="2238"/>
        <w:tblW w:w="14302" w:type="dxa"/>
        <w:tblLayout w:type="fixed"/>
        <w:tblLook w:val="04A0" w:firstRow="1" w:lastRow="0" w:firstColumn="1" w:lastColumn="0" w:noHBand="0" w:noVBand="1"/>
      </w:tblPr>
      <w:tblGrid>
        <w:gridCol w:w="3510"/>
        <w:gridCol w:w="1364"/>
        <w:gridCol w:w="1825"/>
        <w:gridCol w:w="1825"/>
        <w:gridCol w:w="1672"/>
        <w:gridCol w:w="1370"/>
        <w:gridCol w:w="1369"/>
        <w:gridCol w:w="1367"/>
      </w:tblGrid>
      <w:tr w:rsidR="007A4EA6" w14:paraId="38B2EEC5" w14:textId="77777777">
        <w:trPr>
          <w:trHeight w:val="1268"/>
        </w:trPr>
        <w:tc>
          <w:tcPr>
            <w:tcW w:w="3509" w:type="dxa"/>
            <w:tcBorders>
              <w:top w:val="single" w:sz="4" w:space="0" w:color="000000"/>
              <w:left w:val="single" w:sz="4" w:space="0" w:color="000000"/>
              <w:bottom w:val="single" w:sz="4" w:space="0" w:color="000000"/>
              <w:right w:val="single" w:sz="4" w:space="0" w:color="000000"/>
            </w:tcBorders>
          </w:tcPr>
          <w:p w14:paraId="1603F1E7"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363" w:type="dxa"/>
            <w:tcBorders>
              <w:top w:val="single" w:sz="4" w:space="0" w:color="000000"/>
              <w:left w:val="single" w:sz="4" w:space="0" w:color="000000"/>
              <w:bottom w:val="single" w:sz="4" w:space="0" w:color="000000"/>
              <w:right w:val="single" w:sz="4" w:space="0" w:color="000000"/>
            </w:tcBorders>
          </w:tcPr>
          <w:p w14:paraId="3063F027"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Number of bolters per plant</w:t>
            </w:r>
          </w:p>
        </w:tc>
        <w:tc>
          <w:tcPr>
            <w:tcW w:w="1825" w:type="dxa"/>
            <w:tcBorders>
              <w:top w:val="single" w:sz="4" w:space="0" w:color="000000"/>
              <w:left w:val="single" w:sz="4" w:space="0" w:color="000000"/>
              <w:bottom w:val="single" w:sz="4" w:space="0" w:color="000000"/>
              <w:right w:val="single" w:sz="4" w:space="0" w:color="000000"/>
            </w:tcBorders>
          </w:tcPr>
          <w:p w14:paraId="0500DBB8"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Days to 50 %</w:t>
            </w:r>
          </w:p>
          <w:p w14:paraId="0CF9C344"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bolting</w:t>
            </w:r>
          </w:p>
        </w:tc>
        <w:tc>
          <w:tcPr>
            <w:tcW w:w="1825" w:type="dxa"/>
            <w:tcBorders>
              <w:top w:val="single" w:sz="4" w:space="0" w:color="000000"/>
              <w:left w:val="single" w:sz="4" w:space="0" w:color="000000"/>
              <w:bottom w:val="single" w:sz="4" w:space="0" w:color="000000"/>
              <w:right w:val="single" w:sz="4" w:space="0" w:color="000000"/>
            </w:tcBorders>
          </w:tcPr>
          <w:p w14:paraId="64C4BBA0"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Size of umbel</w:t>
            </w:r>
          </w:p>
          <w:p w14:paraId="6A5EE49B"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(cm)</w:t>
            </w:r>
          </w:p>
        </w:tc>
        <w:tc>
          <w:tcPr>
            <w:tcW w:w="1672" w:type="dxa"/>
            <w:tcBorders>
              <w:top w:val="single" w:sz="4" w:space="0" w:color="000000"/>
              <w:left w:val="single" w:sz="4" w:space="0" w:color="000000"/>
              <w:bottom w:val="single" w:sz="4" w:space="0" w:color="000000"/>
              <w:right w:val="single" w:sz="4" w:space="0" w:color="000000"/>
            </w:tcBorders>
          </w:tcPr>
          <w:p w14:paraId="5574F556"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Number of seeds per umbel</w:t>
            </w:r>
          </w:p>
        </w:tc>
        <w:tc>
          <w:tcPr>
            <w:tcW w:w="1370" w:type="dxa"/>
            <w:tcBorders>
              <w:top w:val="single" w:sz="4" w:space="0" w:color="000000"/>
              <w:left w:val="single" w:sz="4" w:space="0" w:color="000000"/>
              <w:bottom w:val="single" w:sz="4" w:space="0" w:color="000000"/>
              <w:right w:val="single" w:sz="4" w:space="0" w:color="000000"/>
            </w:tcBorders>
          </w:tcPr>
          <w:p w14:paraId="02F4B4B8" w14:textId="77777777" w:rsidR="007A4EA6" w:rsidRDefault="00430F5B">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 plant</w:t>
            </w:r>
          </w:p>
          <w:p w14:paraId="00C5AD78" w14:textId="77777777" w:rsidR="007A4EA6" w:rsidRDefault="00430F5B">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(g)</w:t>
            </w:r>
          </w:p>
        </w:tc>
        <w:tc>
          <w:tcPr>
            <w:tcW w:w="1369" w:type="dxa"/>
            <w:tcBorders>
              <w:top w:val="single" w:sz="4" w:space="0" w:color="000000"/>
              <w:left w:val="single" w:sz="4" w:space="0" w:color="000000"/>
              <w:bottom w:val="single" w:sz="4" w:space="0" w:color="000000"/>
              <w:right w:val="single" w:sz="4" w:space="0" w:color="000000"/>
            </w:tcBorders>
          </w:tcPr>
          <w:p w14:paraId="3A9C9808" w14:textId="77777777" w:rsidR="007A4EA6" w:rsidRDefault="00430F5B">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 plot</w:t>
            </w:r>
          </w:p>
          <w:p w14:paraId="248147AA" w14:textId="77777777" w:rsidR="007A4EA6" w:rsidRDefault="00430F5B">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(kg)</w:t>
            </w:r>
          </w:p>
        </w:tc>
        <w:tc>
          <w:tcPr>
            <w:tcW w:w="1367" w:type="dxa"/>
            <w:tcBorders>
              <w:top w:val="single" w:sz="4" w:space="0" w:color="000000"/>
              <w:left w:val="single" w:sz="4" w:space="0" w:color="000000"/>
              <w:bottom w:val="single" w:sz="4" w:space="0" w:color="000000"/>
              <w:right w:val="single" w:sz="4" w:space="0" w:color="000000"/>
            </w:tcBorders>
          </w:tcPr>
          <w:p w14:paraId="0EA7068C" w14:textId="77777777" w:rsidR="007A4EA6" w:rsidRDefault="00430F5B">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 hectare (kg)</w:t>
            </w:r>
          </w:p>
        </w:tc>
      </w:tr>
      <w:tr w:rsidR="007A4EA6" w14:paraId="7B1CD4CC" w14:textId="77777777">
        <w:trPr>
          <w:trHeight w:val="374"/>
        </w:trPr>
        <w:tc>
          <w:tcPr>
            <w:tcW w:w="3509" w:type="dxa"/>
            <w:tcBorders>
              <w:top w:val="single" w:sz="4" w:space="0" w:color="000000"/>
              <w:left w:val="single" w:sz="4" w:space="0" w:color="000000"/>
              <w:bottom w:val="single" w:sz="4" w:space="0" w:color="000000"/>
              <w:right w:val="single" w:sz="4" w:space="0" w:color="000000"/>
            </w:tcBorders>
          </w:tcPr>
          <w:p w14:paraId="437EC11A" w14:textId="77777777" w:rsidR="007A4EA6" w:rsidRDefault="00430F5B">
            <w:pPr>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363" w:type="dxa"/>
            <w:tcBorders>
              <w:top w:val="single" w:sz="4" w:space="0" w:color="000000"/>
              <w:left w:val="single" w:sz="4" w:space="0" w:color="000000"/>
              <w:bottom w:val="single" w:sz="4" w:space="0" w:color="000000"/>
              <w:right w:val="single" w:sz="4" w:space="0" w:color="000000"/>
            </w:tcBorders>
            <w:vAlign w:val="center"/>
          </w:tcPr>
          <w:p w14:paraId="70C2CB7F"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8.63</w:t>
            </w:r>
          </w:p>
        </w:tc>
        <w:tc>
          <w:tcPr>
            <w:tcW w:w="1825" w:type="dxa"/>
            <w:tcBorders>
              <w:top w:val="single" w:sz="4" w:space="0" w:color="000000"/>
              <w:left w:val="single" w:sz="4" w:space="0" w:color="000000"/>
              <w:bottom w:val="single" w:sz="4" w:space="0" w:color="000000"/>
              <w:right w:val="single" w:sz="4" w:space="0" w:color="000000"/>
            </w:tcBorders>
            <w:vAlign w:val="center"/>
          </w:tcPr>
          <w:p w14:paraId="7C05CB28"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91.33</w:t>
            </w:r>
          </w:p>
        </w:tc>
        <w:tc>
          <w:tcPr>
            <w:tcW w:w="1825" w:type="dxa"/>
            <w:tcBorders>
              <w:top w:val="single" w:sz="4" w:space="0" w:color="000000"/>
              <w:left w:val="single" w:sz="4" w:space="0" w:color="000000"/>
              <w:bottom w:val="single" w:sz="4" w:space="0" w:color="000000"/>
              <w:right w:val="single" w:sz="4" w:space="0" w:color="000000"/>
            </w:tcBorders>
            <w:vAlign w:val="center"/>
          </w:tcPr>
          <w:p w14:paraId="054FBFD6"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7.34</w:t>
            </w:r>
          </w:p>
        </w:tc>
        <w:tc>
          <w:tcPr>
            <w:tcW w:w="1672" w:type="dxa"/>
            <w:tcBorders>
              <w:top w:val="single" w:sz="4" w:space="0" w:color="000000"/>
              <w:left w:val="single" w:sz="4" w:space="0" w:color="000000"/>
              <w:bottom w:val="single" w:sz="4" w:space="0" w:color="000000"/>
              <w:right w:val="single" w:sz="4" w:space="0" w:color="000000"/>
            </w:tcBorders>
            <w:vAlign w:val="center"/>
          </w:tcPr>
          <w:p w14:paraId="5F7F236C"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1134.80</w:t>
            </w:r>
          </w:p>
        </w:tc>
        <w:tc>
          <w:tcPr>
            <w:tcW w:w="1370" w:type="dxa"/>
            <w:tcBorders>
              <w:top w:val="single" w:sz="4" w:space="0" w:color="000000"/>
              <w:left w:val="single" w:sz="4" w:space="0" w:color="000000"/>
              <w:bottom w:val="single" w:sz="4" w:space="0" w:color="000000"/>
              <w:right w:val="single" w:sz="4" w:space="0" w:color="000000"/>
            </w:tcBorders>
            <w:vAlign w:val="center"/>
          </w:tcPr>
          <w:p w14:paraId="2B7EC64B"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16.55</w:t>
            </w:r>
          </w:p>
        </w:tc>
        <w:tc>
          <w:tcPr>
            <w:tcW w:w="1369" w:type="dxa"/>
            <w:tcBorders>
              <w:top w:val="single" w:sz="4" w:space="0" w:color="000000"/>
              <w:left w:val="single" w:sz="4" w:space="0" w:color="000000"/>
              <w:bottom w:val="single" w:sz="4" w:space="0" w:color="000000"/>
              <w:right w:val="single" w:sz="4" w:space="0" w:color="000000"/>
            </w:tcBorders>
            <w:vAlign w:val="center"/>
          </w:tcPr>
          <w:p w14:paraId="3989FFD7"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0.331</w:t>
            </w:r>
          </w:p>
        </w:tc>
        <w:tc>
          <w:tcPr>
            <w:tcW w:w="1367" w:type="dxa"/>
            <w:tcBorders>
              <w:top w:val="single" w:sz="4" w:space="0" w:color="000000"/>
              <w:left w:val="single" w:sz="4" w:space="0" w:color="000000"/>
              <w:bottom w:val="single" w:sz="4" w:space="0" w:color="000000"/>
              <w:right w:val="single" w:sz="4" w:space="0" w:color="000000"/>
            </w:tcBorders>
            <w:vAlign w:val="center"/>
          </w:tcPr>
          <w:p w14:paraId="7E28B7B7"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764.21</w:t>
            </w:r>
          </w:p>
        </w:tc>
      </w:tr>
      <w:tr w:rsidR="007A4EA6" w14:paraId="3A9FA80B" w14:textId="77777777">
        <w:trPr>
          <w:trHeight w:val="374"/>
        </w:trPr>
        <w:tc>
          <w:tcPr>
            <w:tcW w:w="3509" w:type="dxa"/>
            <w:tcBorders>
              <w:top w:val="single" w:sz="4" w:space="0" w:color="000000"/>
              <w:left w:val="single" w:sz="4" w:space="0" w:color="000000"/>
              <w:bottom w:val="single" w:sz="4" w:space="0" w:color="000000"/>
              <w:right w:val="single" w:sz="4" w:space="0" w:color="000000"/>
            </w:tcBorders>
          </w:tcPr>
          <w:p w14:paraId="1C1C96EA" w14:textId="77777777" w:rsidR="007A4EA6" w:rsidRDefault="00430F5B">
            <w:pPr>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0FD64BC7"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7.70</w:t>
            </w:r>
          </w:p>
        </w:tc>
        <w:tc>
          <w:tcPr>
            <w:tcW w:w="1825" w:type="dxa"/>
            <w:tcBorders>
              <w:top w:val="single" w:sz="4" w:space="0" w:color="000000"/>
              <w:left w:val="single" w:sz="4" w:space="0" w:color="000000"/>
              <w:bottom w:val="single" w:sz="4" w:space="0" w:color="000000"/>
              <w:right w:val="single" w:sz="4" w:space="0" w:color="000000"/>
            </w:tcBorders>
            <w:vAlign w:val="center"/>
          </w:tcPr>
          <w:p w14:paraId="2B25D0AF"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92.33</w:t>
            </w:r>
          </w:p>
        </w:tc>
        <w:tc>
          <w:tcPr>
            <w:tcW w:w="1825" w:type="dxa"/>
            <w:tcBorders>
              <w:top w:val="single" w:sz="4" w:space="0" w:color="000000"/>
              <w:left w:val="single" w:sz="4" w:space="0" w:color="000000"/>
              <w:bottom w:val="single" w:sz="4" w:space="0" w:color="000000"/>
              <w:right w:val="single" w:sz="4" w:space="0" w:color="000000"/>
            </w:tcBorders>
            <w:vAlign w:val="center"/>
          </w:tcPr>
          <w:p w14:paraId="64C396AC"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6.82</w:t>
            </w:r>
          </w:p>
        </w:tc>
        <w:tc>
          <w:tcPr>
            <w:tcW w:w="1672" w:type="dxa"/>
            <w:tcBorders>
              <w:top w:val="single" w:sz="4" w:space="0" w:color="000000"/>
              <w:left w:val="single" w:sz="4" w:space="0" w:color="000000"/>
              <w:bottom w:val="single" w:sz="4" w:space="0" w:color="000000"/>
              <w:right w:val="single" w:sz="4" w:space="0" w:color="000000"/>
            </w:tcBorders>
            <w:vAlign w:val="center"/>
          </w:tcPr>
          <w:p w14:paraId="3E78412A"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975.43</w:t>
            </w:r>
          </w:p>
        </w:tc>
        <w:tc>
          <w:tcPr>
            <w:tcW w:w="1370" w:type="dxa"/>
            <w:tcBorders>
              <w:top w:val="single" w:sz="4" w:space="0" w:color="000000"/>
              <w:left w:val="single" w:sz="4" w:space="0" w:color="000000"/>
              <w:bottom w:val="single" w:sz="4" w:space="0" w:color="000000"/>
              <w:right w:val="single" w:sz="4" w:space="0" w:color="000000"/>
            </w:tcBorders>
            <w:vAlign w:val="center"/>
          </w:tcPr>
          <w:p w14:paraId="2668CBB1"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14.15</w:t>
            </w:r>
          </w:p>
        </w:tc>
        <w:tc>
          <w:tcPr>
            <w:tcW w:w="1369" w:type="dxa"/>
            <w:tcBorders>
              <w:top w:val="single" w:sz="4" w:space="0" w:color="000000"/>
              <w:left w:val="single" w:sz="4" w:space="0" w:color="000000"/>
              <w:bottom w:val="single" w:sz="4" w:space="0" w:color="000000"/>
              <w:right w:val="single" w:sz="4" w:space="0" w:color="000000"/>
            </w:tcBorders>
            <w:vAlign w:val="center"/>
          </w:tcPr>
          <w:p w14:paraId="1D5AFA34"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0.283</w:t>
            </w:r>
          </w:p>
        </w:tc>
        <w:tc>
          <w:tcPr>
            <w:tcW w:w="1367" w:type="dxa"/>
            <w:tcBorders>
              <w:top w:val="single" w:sz="4" w:space="0" w:color="000000"/>
              <w:left w:val="single" w:sz="4" w:space="0" w:color="000000"/>
              <w:bottom w:val="single" w:sz="4" w:space="0" w:color="000000"/>
              <w:right w:val="single" w:sz="4" w:space="0" w:color="000000"/>
            </w:tcBorders>
            <w:vAlign w:val="center"/>
          </w:tcPr>
          <w:p w14:paraId="463D5982"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653.39</w:t>
            </w:r>
          </w:p>
        </w:tc>
      </w:tr>
      <w:tr w:rsidR="007A4EA6" w14:paraId="775AE623" w14:textId="77777777">
        <w:trPr>
          <w:trHeight w:val="364"/>
        </w:trPr>
        <w:tc>
          <w:tcPr>
            <w:tcW w:w="3509" w:type="dxa"/>
            <w:tcBorders>
              <w:top w:val="single" w:sz="4" w:space="0" w:color="000000"/>
              <w:left w:val="single" w:sz="4" w:space="0" w:color="000000"/>
              <w:bottom w:val="single" w:sz="4" w:space="0" w:color="000000"/>
              <w:right w:val="single" w:sz="4" w:space="0" w:color="000000"/>
            </w:tcBorders>
          </w:tcPr>
          <w:p w14:paraId="19FE8358" w14:textId="77777777" w:rsidR="007A4EA6" w:rsidRDefault="00430F5B">
            <w:pPr>
              <w:spacing w:before="40" w:after="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5401762C"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8.13</w:t>
            </w:r>
          </w:p>
        </w:tc>
        <w:tc>
          <w:tcPr>
            <w:tcW w:w="1825" w:type="dxa"/>
            <w:tcBorders>
              <w:top w:val="single" w:sz="4" w:space="0" w:color="000000"/>
              <w:left w:val="single" w:sz="4" w:space="0" w:color="000000"/>
              <w:bottom w:val="single" w:sz="4" w:space="0" w:color="000000"/>
              <w:right w:val="single" w:sz="4" w:space="0" w:color="000000"/>
            </w:tcBorders>
            <w:vAlign w:val="center"/>
          </w:tcPr>
          <w:p w14:paraId="571F607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97.66</w:t>
            </w:r>
          </w:p>
        </w:tc>
        <w:tc>
          <w:tcPr>
            <w:tcW w:w="1825" w:type="dxa"/>
            <w:tcBorders>
              <w:top w:val="single" w:sz="4" w:space="0" w:color="000000"/>
              <w:left w:val="single" w:sz="4" w:space="0" w:color="000000"/>
              <w:bottom w:val="single" w:sz="4" w:space="0" w:color="000000"/>
              <w:right w:val="single" w:sz="4" w:space="0" w:color="000000"/>
            </w:tcBorders>
            <w:vAlign w:val="center"/>
          </w:tcPr>
          <w:p w14:paraId="69C4469D"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6.90</w:t>
            </w:r>
          </w:p>
        </w:tc>
        <w:tc>
          <w:tcPr>
            <w:tcW w:w="1672" w:type="dxa"/>
            <w:tcBorders>
              <w:top w:val="single" w:sz="4" w:space="0" w:color="000000"/>
              <w:left w:val="single" w:sz="4" w:space="0" w:color="000000"/>
              <w:bottom w:val="single" w:sz="4" w:space="0" w:color="000000"/>
              <w:right w:val="single" w:sz="4" w:space="0" w:color="000000"/>
            </w:tcBorders>
            <w:vAlign w:val="center"/>
          </w:tcPr>
          <w:p w14:paraId="29D5D44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1101.66</w:t>
            </w:r>
          </w:p>
        </w:tc>
        <w:tc>
          <w:tcPr>
            <w:tcW w:w="1370" w:type="dxa"/>
            <w:tcBorders>
              <w:top w:val="single" w:sz="4" w:space="0" w:color="000000"/>
              <w:left w:val="single" w:sz="4" w:space="0" w:color="000000"/>
              <w:bottom w:val="single" w:sz="4" w:space="0" w:color="000000"/>
              <w:right w:val="single" w:sz="4" w:space="0" w:color="000000"/>
            </w:tcBorders>
            <w:vAlign w:val="center"/>
          </w:tcPr>
          <w:p w14:paraId="0B3D2FBD"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14.96</w:t>
            </w:r>
          </w:p>
        </w:tc>
        <w:tc>
          <w:tcPr>
            <w:tcW w:w="1369" w:type="dxa"/>
            <w:tcBorders>
              <w:top w:val="single" w:sz="4" w:space="0" w:color="000000"/>
              <w:left w:val="single" w:sz="4" w:space="0" w:color="000000"/>
              <w:bottom w:val="single" w:sz="4" w:space="0" w:color="000000"/>
              <w:right w:val="single" w:sz="4" w:space="0" w:color="000000"/>
            </w:tcBorders>
            <w:vAlign w:val="center"/>
          </w:tcPr>
          <w:p w14:paraId="455D22E0"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0.299</w:t>
            </w:r>
          </w:p>
        </w:tc>
        <w:tc>
          <w:tcPr>
            <w:tcW w:w="1367" w:type="dxa"/>
            <w:tcBorders>
              <w:top w:val="single" w:sz="4" w:space="0" w:color="000000"/>
              <w:left w:val="single" w:sz="4" w:space="0" w:color="000000"/>
              <w:bottom w:val="single" w:sz="4" w:space="0" w:color="000000"/>
              <w:right w:val="single" w:sz="4" w:space="0" w:color="000000"/>
            </w:tcBorders>
            <w:vAlign w:val="center"/>
          </w:tcPr>
          <w:p w14:paraId="210FD494"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758.05</w:t>
            </w:r>
          </w:p>
        </w:tc>
      </w:tr>
      <w:tr w:rsidR="007A4EA6" w14:paraId="4348C3A8" w14:textId="77777777">
        <w:trPr>
          <w:trHeight w:val="655"/>
        </w:trPr>
        <w:tc>
          <w:tcPr>
            <w:tcW w:w="3509" w:type="dxa"/>
            <w:tcBorders>
              <w:top w:val="single" w:sz="4" w:space="0" w:color="000000"/>
              <w:left w:val="single" w:sz="4" w:space="0" w:color="000000"/>
              <w:bottom w:val="single" w:sz="4" w:space="0" w:color="000000"/>
              <w:right w:val="single" w:sz="4" w:space="0" w:color="000000"/>
            </w:tcBorders>
          </w:tcPr>
          <w:p w14:paraId="753BCBA4" w14:textId="77777777" w:rsidR="007A4EA6" w:rsidRDefault="00430F5B">
            <w:pPr>
              <w:pStyle w:val="NoSpacing"/>
              <w:spacing w:before="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1200476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7.43</w:t>
            </w:r>
          </w:p>
        </w:tc>
        <w:tc>
          <w:tcPr>
            <w:tcW w:w="1825" w:type="dxa"/>
            <w:tcBorders>
              <w:top w:val="single" w:sz="4" w:space="0" w:color="000000"/>
              <w:left w:val="single" w:sz="4" w:space="0" w:color="000000"/>
              <w:bottom w:val="single" w:sz="4" w:space="0" w:color="000000"/>
              <w:right w:val="single" w:sz="4" w:space="0" w:color="000000"/>
            </w:tcBorders>
            <w:vAlign w:val="center"/>
          </w:tcPr>
          <w:p w14:paraId="2FBFA810"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99.33</w:t>
            </w:r>
          </w:p>
        </w:tc>
        <w:tc>
          <w:tcPr>
            <w:tcW w:w="1825" w:type="dxa"/>
            <w:tcBorders>
              <w:top w:val="single" w:sz="4" w:space="0" w:color="000000"/>
              <w:left w:val="single" w:sz="4" w:space="0" w:color="000000"/>
              <w:bottom w:val="single" w:sz="4" w:space="0" w:color="000000"/>
              <w:right w:val="single" w:sz="4" w:space="0" w:color="000000"/>
            </w:tcBorders>
            <w:vAlign w:val="center"/>
          </w:tcPr>
          <w:p w14:paraId="669F346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6.29</w:t>
            </w:r>
          </w:p>
        </w:tc>
        <w:tc>
          <w:tcPr>
            <w:tcW w:w="1672" w:type="dxa"/>
            <w:tcBorders>
              <w:top w:val="single" w:sz="4" w:space="0" w:color="000000"/>
              <w:left w:val="single" w:sz="4" w:space="0" w:color="000000"/>
              <w:bottom w:val="single" w:sz="4" w:space="0" w:color="000000"/>
              <w:right w:val="single" w:sz="4" w:space="0" w:color="000000"/>
            </w:tcBorders>
            <w:vAlign w:val="center"/>
          </w:tcPr>
          <w:p w14:paraId="04A9E49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819.56</w:t>
            </w:r>
          </w:p>
        </w:tc>
        <w:tc>
          <w:tcPr>
            <w:tcW w:w="1370" w:type="dxa"/>
            <w:tcBorders>
              <w:top w:val="single" w:sz="4" w:space="0" w:color="000000"/>
              <w:left w:val="single" w:sz="4" w:space="0" w:color="000000"/>
              <w:bottom w:val="single" w:sz="4" w:space="0" w:color="000000"/>
              <w:right w:val="single" w:sz="4" w:space="0" w:color="000000"/>
            </w:tcBorders>
            <w:vAlign w:val="center"/>
          </w:tcPr>
          <w:p w14:paraId="04B2CC19"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13.63</w:t>
            </w:r>
          </w:p>
        </w:tc>
        <w:tc>
          <w:tcPr>
            <w:tcW w:w="1369" w:type="dxa"/>
            <w:tcBorders>
              <w:top w:val="single" w:sz="4" w:space="0" w:color="000000"/>
              <w:left w:val="single" w:sz="4" w:space="0" w:color="000000"/>
              <w:bottom w:val="single" w:sz="4" w:space="0" w:color="000000"/>
              <w:right w:val="single" w:sz="4" w:space="0" w:color="000000"/>
            </w:tcBorders>
            <w:vAlign w:val="center"/>
          </w:tcPr>
          <w:p w14:paraId="5A4C95C0"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0.273</w:t>
            </w:r>
          </w:p>
        </w:tc>
        <w:tc>
          <w:tcPr>
            <w:tcW w:w="1367" w:type="dxa"/>
            <w:tcBorders>
              <w:top w:val="single" w:sz="4" w:space="0" w:color="000000"/>
              <w:left w:val="single" w:sz="4" w:space="0" w:color="000000"/>
              <w:bottom w:val="single" w:sz="4" w:space="0" w:color="000000"/>
              <w:right w:val="single" w:sz="4" w:space="0" w:color="000000"/>
            </w:tcBorders>
            <w:vAlign w:val="center"/>
          </w:tcPr>
          <w:p w14:paraId="4719C935"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629.53</w:t>
            </w:r>
          </w:p>
        </w:tc>
      </w:tr>
      <w:tr w:rsidR="007A4EA6" w14:paraId="5EBB997A" w14:textId="77777777">
        <w:trPr>
          <w:trHeight w:val="665"/>
        </w:trPr>
        <w:tc>
          <w:tcPr>
            <w:tcW w:w="3509" w:type="dxa"/>
            <w:tcBorders>
              <w:top w:val="single" w:sz="4" w:space="0" w:color="000000"/>
              <w:left w:val="single" w:sz="4" w:space="0" w:color="000000"/>
              <w:bottom w:val="single" w:sz="4" w:space="0" w:color="000000"/>
              <w:right w:val="single" w:sz="4" w:space="0" w:color="000000"/>
            </w:tcBorders>
          </w:tcPr>
          <w:p w14:paraId="5986CFDC" w14:textId="77777777" w:rsidR="007A4EA6" w:rsidRDefault="00430F5B">
            <w:pPr>
              <w:pStyle w:val="NoSpacing"/>
              <w:spacing w:before="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23E0FDDF"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8.53</w:t>
            </w:r>
          </w:p>
        </w:tc>
        <w:tc>
          <w:tcPr>
            <w:tcW w:w="1825" w:type="dxa"/>
            <w:tcBorders>
              <w:top w:val="single" w:sz="4" w:space="0" w:color="000000"/>
              <w:left w:val="single" w:sz="4" w:space="0" w:color="000000"/>
              <w:bottom w:val="single" w:sz="4" w:space="0" w:color="000000"/>
              <w:right w:val="single" w:sz="4" w:space="0" w:color="000000"/>
            </w:tcBorders>
            <w:vAlign w:val="center"/>
          </w:tcPr>
          <w:p w14:paraId="09780A6A"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93.33</w:t>
            </w:r>
          </w:p>
        </w:tc>
        <w:tc>
          <w:tcPr>
            <w:tcW w:w="1825" w:type="dxa"/>
            <w:tcBorders>
              <w:top w:val="single" w:sz="4" w:space="0" w:color="000000"/>
              <w:left w:val="single" w:sz="4" w:space="0" w:color="000000"/>
              <w:bottom w:val="single" w:sz="4" w:space="0" w:color="000000"/>
              <w:right w:val="single" w:sz="4" w:space="0" w:color="000000"/>
            </w:tcBorders>
            <w:vAlign w:val="center"/>
          </w:tcPr>
          <w:p w14:paraId="5D343309"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7.10</w:t>
            </w:r>
          </w:p>
        </w:tc>
        <w:tc>
          <w:tcPr>
            <w:tcW w:w="1672" w:type="dxa"/>
            <w:tcBorders>
              <w:top w:val="single" w:sz="4" w:space="0" w:color="000000"/>
              <w:left w:val="single" w:sz="4" w:space="0" w:color="000000"/>
              <w:bottom w:val="single" w:sz="4" w:space="0" w:color="000000"/>
              <w:right w:val="single" w:sz="4" w:space="0" w:color="000000"/>
            </w:tcBorders>
            <w:vAlign w:val="center"/>
          </w:tcPr>
          <w:p w14:paraId="3696D8C1"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1079.30</w:t>
            </w:r>
          </w:p>
        </w:tc>
        <w:tc>
          <w:tcPr>
            <w:tcW w:w="1370" w:type="dxa"/>
            <w:tcBorders>
              <w:top w:val="single" w:sz="4" w:space="0" w:color="000000"/>
              <w:left w:val="single" w:sz="4" w:space="0" w:color="000000"/>
              <w:bottom w:val="single" w:sz="4" w:space="0" w:color="000000"/>
              <w:right w:val="single" w:sz="4" w:space="0" w:color="000000"/>
            </w:tcBorders>
            <w:vAlign w:val="center"/>
          </w:tcPr>
          <w:p w14:paraId="540640F3"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16.60</w:t>
            </w:r>
          </w:p>
        </w:tc>
        <w:tc>
          <w:tcPr>
            <w:tcW w:w="1369" w:type="dxa"/>
            <w:tcBorders>
              <w:top w:val="single" w:sz="4" w:space="0" w:color="000000"/>
              <w:left w:val="single" w:sz="4" w:space="0" w:color="000000"/>
              <w:bottom w:val="single" w:sz="4" w:space="0" w:color="000000"/>
              <w:right w:val="single" w:sz="4" w:space="0" w:color="000000"/>
            </w:tcBorders>
            <w:vAlign w:val="center"/>
          </w:tcPr>
          <w:p w14:paraId="0EF68625"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0.332</w:t>
            </w:r>
          </w:p>
        </w:tc>
        <w:tc>
          <w:tcPr>
            <w:tcW w:w="1367" w:type="dxa"/>
            <w:tcBorders>
              <w:top w:val="single" w:sz="4" w:space="0" w:color="000000"/>
              <w:left w:val="single" w:sz="4" w:space="0" w:color="000000"/>
              <w:bottom w:val="single" w:sz="4" w:space="0" w:color="000000"/>
              <w:right w:val="single" w:sz="4" w:space="0" w:color="000000"/>
            </w:tcBorders>
            <w:vAlign w:val="center"/>
          </w:tcPr>
          <w:p w14:paraId="2284E115"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766.52</w:t>
            </w:r>
          </w:p>
        </w:tc>
      </w:tr>
      <w:tr w:rsidR="007A4EA6" w14:paraId="1A783338" w14:textId="77777777">
        <w:trPr>
          <w:trHeight w:val="935"/>
        </w:trPr>
        <w:tc>
          <w:tcPr>
            <w:tcW w:w="3509" w:type="dxa"/>
            <w:tcBorders>
              <w:top w:val="single" w:sz="4" w:space="0" w:color="000000"/>
              <w:left w:val="single" w:sz="4" w:space="0" w:color="000000"/>
              <w:bottom w:val="single" w:sz="4" w:space="0" w:color="000000"/>
              <w:right w:val="single" w:sz="4" w:space="0" w:color="000000"/>
            </w:tcBorders>
          </w:tcPr>
          <w:p w14:paraId="5DFBB5A9" w14:textId="77777777" w:rsidR="007A4EA6" w:rsidRDefault="00430F5B">
            <w:pPr>
              <w:pStyle w:val="NoSpacing"/>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+ 25 % urea + 25 %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1C74F428"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7.83</w:t>
            </w:r>
          </w:p>
        </w:tc>
        <w:tc>
          <w:tcPr>
            <w:tcW w:w="1825" w:type="dxa"/>
            <w:tcBorders>
              <w:top w:val="single" w:sz="4" w:space="0" w:color="000000"/>
              <w:left w:val="single" w:sz="4" w:space="0" w:color="000000"/>
              <w:bottom w:val="single" w:sz="4" w:space="0" w:color="000000"/>
              <w:right w:val="single" w:sz="4" w:space="0" w:color="000000"/>
            </w:tcBorders>
            <w:vAlign w:val="center"/>
          </w:tcPr>
          <w:p w14:paraId="4DC75B40"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96.66</w:t>
            </w:r>
          </w:p>
        </w:tc>
        <w:tc>
          <w:tcPr>
            <w:tcW w:w="1825" w:type="dxa"/>
            <w:tcBorders>
              <w:top w:val="single" w:sz="4" w:space="0" w:color="000000"/>
              <w:left w:val="single" w:sz="4" w:space="0" w:color="000000"/>
              <w:bottom w:val="single" w:sz="4" w:space="0" w:color="000000"/>
              <w:right w:val="single" w:sz="4" w:space="0" w:color="000000"/>
            </w:tcBorders>
            <w:vAlign w:val="center"/>
          </w:tcPr>
          <w:p w14:paraId="74049358"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6.64</w:t>
            </w:r>
          </w:p>
        </w:tc>
        <w:tc>
          <w:tcPr>
            <w:tcW w:w="1672" w:type="dxa"/>
            <w:tcBorders>
              <w:top w:val="single" w:sz="4" w:space="0" w:color="000000"/>
              <w:left w:val="single" w:sz="4" w:space="0" w:color="000000"/>
              <w:bottom w:val="single" w:sz="4" w:space="0" w:color="000000"/>
              <w:right w:val="single" w:sz="4" w:space="0" w:color="000000"/>
            </w:tcBorders>
            <w:vAlign w:val="center"/>
          </w:tcPr>
          <w:p w14:paraId="6E9582CA"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860.93</w:t>
            </w:r>
          </w:p>
        </w:tc>
        <w:tc>
          <w:tcPr>
            <w:tcW w:w="1370" w:type="dxa"/>
            <w:tcBorders>
              <w:top w:val="single" w:sz="4" w:space="0" w:color="000000"/>
              <w:left w:val="single" w:sz="4" w:space="0" w:color="000000"/>
              <w:bottom w:val="single" w:sz="4" w:space="0" w:color="000000"/>
              <w:right w:val="single" w:sz="4" w:space="0" w:color="000000"/>
            </w:tcBorders>
            <w:vAlign w:val="center"/>
          </w:tcPr>
          <w:p w14:paraId="78C767E8"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13.86</w:t>
            </w:r>
          </w:p>
        </w:tc>
        <w:tc>
          <w:tcPr>
            <w:tcW w:w="1369" w:type="dxa"/>
            <w:tcBorders>
              <w:top w:val="single" w:sz="4" w:space="0" w:color="000000"/>
              <w:left w:val="single" w:sz="4" w:space="0" w:color="000000"/>
              <w:bottom w:val="single" w:sz="4" w:space="0" w:color="000000"/>
              <w:right w:val="single" w:sz="4" w:space="0" w:color="000000"/>
            </w:tcBorders>
            <w:vAlign w:val="center"/>
          </w:tcPr>
          <w:p w14:paraId="14EA181C"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0.277</w:t>
            </w:r>
          </w:p>
        </w:tc>
        <w:tc>
          <w:tcPr>
            <w:tcW w:w="1367" w:type="dxa"/>
            <w:tcBorders>
              <w:top w:val="single" w:sz="4" w:space="0" w:color="000000"/>
              <w:left w:val="single" w:sz="4" w:space="0" w:color="000000"/>
              <w:bottom w:val="single" w:sz="4" w:space="0" w:color="000000"/>
              <w:right w:val="single" w:sz="4" w:space="0" w:color="000000"/>
            </w:tcBorders>
            <w:vAlign w:val="center"/>
          </w:tcPr>
          <w:p w14:paraId="73ABA224"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711.11</w:t>
            </w:r>
          </w:p>
        </w:tc>
      </w:tr>
      <w:tr w:rsidR="007A4EA6" w14:paraId="368B01AB" w14:textId="77777777">
        <w:trPr>
          <w:trHeight w:val="665"/>
        </w:trPr>
        <w:tc>
          <w:tcPr>
            <w:tcW w:w="3509" w:type="dxa"/>
            <w:tcBorders>
              <w:top w:val="single" w:sz="4" w:space="0" w:color="000000"/>
              <w:left w:val="single" w:sz="4" w:space="0" w:color="000000"/>
              <w:bottom w:val="single" w:sz="4" w:space="0" w:color="000000"/>
              <w:right w:val="single" w:sz="4" w:space="0" w:color="000000"/>
            </w:tcBorders>
          </w:tcPr>
          <w:p w14:paraId="1051B3CD" w14:textId="77777777" w:rsidR="007A4EA6" w:rsidRDefault="00430F5B">
            <w:pPr>
              <w:pStyle w:val="NoSpacing"/>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363" w:type="dxa"/>
            <w:tcBorders>
              <w:top w:val="single" w:sz="4" w:space="0" w:color="000000"/>
              <w:left w:val="single" w:sz="4" w:space="0" w:color="000000"/>
              <w:bottom w:val="single" w:sz="4" w:space="0" w:color="000000"/>
              <w:right w:val="single" w:sz="4" w:space="0" w:color="000000"/>
            </w:tcBorders>
            <w:vAlign w:val="center"/>
          </w:tcPr>
          <w:p w14:paraId="296B8BC0"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7.56</w:t>
            </w:r>
          </w:p>
        </w:tc>
        <w:tc>
          <w:tcPr>
            <w:tcW w:w="1825" w:type="dxa"/>
            <w:tcBorders>
              <w:top w:val="single" w:sz="4" w:space="0" w:color="000000"/>
              <w:left w:val="single" w:sz="4" w:space="0" w:color="000000"/>
              <w:bottom w:val="single" w:sz="4" w:space="0" w:color="000000"/>
              <w:right w:val="single" w:sz="4" w:space="0" w:color="000000"/>
            </w:tcBorders>
            <w:vAlign w:val="center"/>
          </w:tcPr>
          <w:p w14:paraId="1DDD1B2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97.33</w:t>
            </w:r>
          </w:p>
        </w:tc>
        <w:tc>
          <w:tcPr>
            <w:tcW w:w="1825" w:type="dxa"/>
            <w:tcBorders>
              <w:top w:val="single" w:sz="4" w:space="0" w:color="000000"/>
              <w:left w:val="single" w:sz="4" w:space="0" w:color="000000"/>
              <w:bottom w:val="single" w:sz="4" w:space="0" w:color="000000"/>
              <w:right w:val="single" w:sz="4" w:space="0" w:color="000000"/>
            </w:tcBorders>
            <w:vAlign w:val="center"/>
          </w:tcPr>
          <w:p w14:paraId="46671E7A"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6.78</w:t>
            </w:r>
          </w:p>
        </w:tc>
        <w:tc>
          <w:tcPr>
            <w:tcW w:w="1672" w:type="dxa"/>
            <w:tcBorders>
              <w:top w:val="single" w:sz="4" w:space="0" w:color="000000"/>
              <w:left w:val="single" w:sz="4" w:space="0" w:color="000000"/>
              <w:bottom w:val="single" w:sz="4" w:space="0" w:color="000000"/>
              <w:right w:val="single" w:sz="4" w:space="0" w:color="000000"/>
            </w:tcBorders>
            <w:vAlign w:val="center"/>
          </w:tcPr>
          <w:p w14:paraId="7D090575"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946.93</w:t>
            </w:r>
          </w:p>
        </w:tc>
        <w:tc>
          <w:tcPr>
            <w:tcW w:w="1370" w:type="dxa"/>
            <w:tcBorders>
              <w:top w:val="single" w:sz="4" w:space="0" w:color="000000"/>
              <w:left w:val="single" w:sz="4" w:space="0" w:color="000000"/>
              <w:bottom w:val="single" w:sz="4" w:space="0" w:color="000000"/>
              <w:right w:val="single" w:sz="4" w:space="0" w:color="000000"/>
            </w:tcBorders>
            <w:vAlign w:val="center"/>
          </w:tcPr>
          <w:p w14:paraId="5E236338"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12.83</w:t>
            </w:r>
          </w:p>
        </w:tc>
        <w:tc>
          <w:tcPr>
            <w:tcW w:w="1369" w:type="dxa"/>
            <w:tcBorders>
              <w:top w:val="single" w:sz="4" w:space="0" w:color="000000"/>
              <w:left w:val="single" w:sz="4" w:space="0" w:color="000000"/>
              <w:bottom w:val="single" w:sz="4" w:space="0" w:color="000000"/>
              <w:right w:val="single" w:sz="4" w:space="0" w:color="000000"/>
            </w:tcBorders>
            <w:vAlign w:val="center"/>
          </w:tcPr>
          <w:p w14:paraId="0EA25628"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0.257</w:t>
            </w:r>
          </w:p>
        </w:tc>
        <w:tc>
          <w:tcPr>
            <w:tcW w:w="1367" w:type="dxa"/>
            <w:tcBorders>
              <w:top w:val="single" w:sz="4" w:space="0" w:color="000000"/>
              <w:left w:val="single" w:sz="4" w:space="0" w:color="000000"/>
              <w:bottom w:val="single" w:sz="4" w:space="0" w:color="000000"/>
              <w:right w:val="single" w:sz="4" w:space="0" w:color="000000"/>
            </w:tcBorders>
            <w:vAlign w:val="center"/>
          </w:tcPr>
          <w:p w14:paraId="04CFE4D9"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592.59</w:t>
            </w:r>
          </w:p>
        </w:tc>
      </w:tr>
      <w:tr w:rsidR="007A4EA6" w14:paraId="550BD3BE" w14:textId="77777777">
        <w:trPr>
          <w:trHeight w:val="655"/>
        </w:trPr>
        <w:tc>
          <w:tcPr>
            <w:tcW w:w="3509" w:type="dxa"/>
            <w:tcBorders>
              <w:top w:val="single" w:sz="4" w:space="0" w:color="000000"/>
              <w:left w:val="single" w:sz="4" w:space="0" w:color="000000"/>
              <w:bottom w:val="single" w:sz="4" w:space="0" w:color="000000"/>
              <w:right w:val="single" w:sz="4" w:space="0" w:color="000000"/>
            </w:tcBorders>
          </w:tcPr>
          <w:p w14:paraId="0DCBD6BD" w14:textId="77777777" w:rsidR="007A4EA6" w:rsidRDefault="00430F5B">
            <w:pPr>
              <w:pStyle w:val="NoSpacing"/>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363" w:type="dxa"/>
            <w:tcBorders>
              <w:top w:val="single" w:sz="4" w:space="0" w:color="000000"/>
              <w:left w:val="single" w:sz="4" w:space="0" w:color="000000"/>
              <w:bottom w:val="single" w:sz="4" w:space="0" w:color="000000"/>
              <w:right w:val="single" w:sz="4" w:space="0" w:color="000000"/>
            </w:tcBorders>
            <w:vAlign w:val="center"/>
          </w:tcPr>
          <w:p w14:paraId="5FF9CD6D"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7.73</w:t>
            </w:r>
          </w:p>
        </w:tc>
        <w:tc>
          <w:tcPr>
            <w:tcW w:w="1825" w:type="dxa"/>
            <w:tcBorders>
              <w:top w:val="single" w:sz="4" w:space="0" w:color="000000"/>
              <w:left w:val="single" w:sz="4" w:space="0" w:color="000000"/>
              <w:bottom w:val="single" w:sz="4" w:space="0" w:color="000000"/>
              <w:right w:val="single" w:sz="4" w:space="0" w:color="000000"/>
            </w:tcBorders>
            <w:vAlign w:val="center"/>
          </w:tcPr>
          <w:p w14:paraId="0D4AB45B"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98.00</w:t>
            </w:r>
          </w:p>
        </w:tc>
        <w:tc>
          <w:tcPr>
            <w:tcW w:w="1825" w:type="dxa"/>
            <w:tcBorders>
              <w:top w:val="single" w:sz="4" w:space="0" w:color="000000"/>
              <w:left w:val="single" w:sz="4" w:space="0" w:color="000000"/>
              <w:bottom w:val="single" w:sz="4" w:space="0" w:color="000000"/>
              <w:right w:val="single" w:sz="4" w:space="0" w:color="000000"/>
            </w:tcBorders>
            <w:vAlign w:val="center"/>
          </w:tcPr>
          <w:p w14:paraId="05F5ADCD"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7.12</w:t>
            </w:r>
          </w:p>
        </w:tc>
        <w:tc>
          <w:tcPr>
            <w:tcW w:w="1672" w:type="dxa"/>
            <w:tcBorders>
              <w:top w:val="single" w:sz="4" w:space="0" w:color="000000"/>
              <w:left w:val="single" w:sz="4" w:space="0" w:color="000000"/>
              <w:bottom w:val="single" w:sz="4" w:space="0" w:color="000000"/>
              <w:right w:val="single" w:sz="4" w:space="0" w:color="000000"/>
            </w:tcBorders>
            <w:vAlign w:val="center"/>
          </w:tcPr>
          <w:p w14:paraId="3D19416D"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982.00</w:t>
            </w:r>
          </w:p>
        </w:tc>
        <w:tc>
          <w:tcPr>
            <w:tcW w:w="1370" w:type="dxa"/>
            <w:tcBorders>
              <w:top w:val="single" w:sz="4" w:space="0" w:color="000000"/>
              <w:left w:val="single" w:sz="4" w:space="0" w:color="000000"/>
              <w:bottom w:val="single" w:sz="4" w:space="0" w:color="000000"/>
              <w:right w:val="single" w:sz="4" w:space="0" w:color="000000"/>
            </w:tcBorders>
            <w:vAlign w:val="center"/>
          </w:tcPr>
          <w:p w14:paraId="0CEFD608"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15.46</w:t>
            </w:r>
          </w:p>
        </w:tc>
        <w:tc>
          <w:tcPr>
            <w:tcW w:w="1369" w:type="dxa"/>
            <w:tcBorders>
              <w:top w:val="single" w:sz="4" w:space="0" w:color="000000"/>
              <w:left w:val="single" w:sz="4" w:space="0" w:color="000000"/>
              <w:bottom w:val="single" w:sz="4" w:space="0" w:color="000000"/>
              <w:right w:val="single" w:sz="4" w:space="0" w:color="000000"/>
            </w:tcBorders>
            <w:vAlign w:val="center"/>
          </w:tcPr>
          <w:p w14:paraId="67F2A5CE"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0.309</w:t>
            </w:r>
          </w:p>
        </w:tc>
        <w:tc>
          <w:tcPr>
            <w:tcW w:w="1367" w:type="dxa"/>
            <w:tcBorders>
              <w:top w:val="single" w:sz="4" w:space="0" w:color="000000"/>
              <w:left w:val="single" w:sz="4" w:space="0" w:color="000000"/>
              <w:bottom w:val="single" w:sz="4" w:space="0" w:color="000000"/>
              <w:right w:val="single" w:sz="4" w:space="0" w:color="000000"/>
            </w:tcBorders>
            <w:vAlign w:val="center"/>
          </w:tcPr>
          <w:p w14:paraId="62CFB2D0"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762.68</w:t>
            </w:r>
          </w:p>
        </w:tc>
      </w:tr>
      <w:tr w:rsidR="007A4EA6" w14:paraId="1A0F848C" w14:textId="77777777">
        <w:trPr>
          <w:trHeight w:val="364"/>
        </w:trPr>
        <w:tc>
          <w:tcPr>
            <w:tcW w:w="3509" w:type="dxa"/>
            <w:tcBorders>
              <w:top w:val="single" w:sz="4" w:space="0" w:color="000000"/>
              <w:left w:val="single" w:sz="4" w:space="0" w:color="000000"/>
              <w:bottom w:val="single" w:sz="4" w:space="0" w:color="000000"/>
              <w:right w:val="single" w:sz="4" w:space="0" w:color="000000"/>
            </w:tcBorders>
          </w:tcPr>
          <w:p w14:paraId="41C6F55E" w14:textId="77777777" w:rsidR="007A4EA6" w:rsidRDefault="00430F5B">
            <w:pPr>
              <w:pStyle w:val="NoSpacing"/>
              <w:spacing w:before="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Control)</w:t>
            </w:r>
          </w:p>
        </w:tc>
        <w:tc>
          <w:tcPr>
            <w:tcW w:w="1363" w:type="dxa"/>
            <w:tcBorders>
              <w:top w:val="single" w:sz="4" w:space="0" w:color="000000"/>
              <w:left w:val="single" w:sz="4" w:space="0" w:color="000000"/>
              <w:bottom w:val="single" w:sz="4" w:space="0" w:color="000000"/>
              <w:right w:val="single" w:sz="4" w:space="0" w:color="000000"/>
            </w:tcBorders>
            <w:vAlign w:val="center"/>
          </w:tcPr>
          <w:p w14:paraId="08BFECB8"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5.83</w:t>
            </w:r>
          </w:p>
        </w:tc>
        <w:tc>
          <w:tcPr>
            <w:tcW w:w="1825" w:type="dxa"/>
            <w:tcBorders>
              <w:top w:val="single" w:sz="4" w:space="0" w:color="000000"/>
              <w:left w:val="single" w:sz="4" w:space="0" w:color="000000"/>
              <w:bottom w:val="single" w:sz="4" w:space="0" w:color="000000"/>
              <w:right w:val="single" w:sz="4" w:space="0" w:color="000000"/>
            </w:tcBorders>
            <w:vAlign w:val="center"/>
          </w:tcPr>
          <w:p w14:paraId="45E912F4"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102.67</w:t>
            </w:r>
          </w:p>
        </w:tc>
        <w:tc>
          <w:tcPr>
            <w:tcW w:w="1825" w:type="dxa"/>
            <w:tcBorders>
              <w:top w:val="single" w:sz="4" w:space="0" w:color="000000"/>
              <w:left w:val="single" w:sz="4" w:space="0" w:color="000000"/>
              <w:bottom w:val="single" w:sz="4" w:space="0" w:color="000000"/>
              <w:right w:val="single" w:sz="4" w:space="0" w:color="000000"/>
            </w:tcBorders>
            <w:vAlign w:val="center"/>
          </w:tcPr>
          <w:p w14:paraId="1988F8C1"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5.83</w:t>
            </w:r>
          </w:p>
        </w:tc>
        <w:tc>
          <w:tcPr>
            <w:tcW w:w="1672" w:type="dxa"/>
            <w:tcBorders>
              <w:top w:val="single" w:sz="4" w:space="0" w:color="000000"/>
              <w:left w:val="single" w:sz="4" w:space="0" w:color="000000"/>
              <w:bottom w:val="single" w:sz="4" w:space="0" w:color="000000"/>
              <w:right w:val="single" w:sz="4" w:space="0" w:color="000000"/>
            </w:tcBorders>
            <w:vAlign w:val="center"/>
          </w:tcPr>
          <w:p w14:paraId="36BBBCFC" w14:textId="77777777" w:rsidR="007A4EA6" w:rsidRDefault="00430F5B">
            <w:pPr>
              <w:spacing w:before="40" w:after="0" w:line="240" w:lineRule="auto"/>
              <w:ind w:left="-108" w:right="-108"/>
              <w:jc w:val="center"/>
              <w:rPr>
                <w:rFonts w:ascii="Times New Roman" w:hAnsi="Times New Roman"/>
                <w:sz w:val="24"/>
                <w:szCs w:val="24"/>
              </w:rPr>
            </w:pPr>
            <w:r>
              <w:rPr>
                <w:rFonts w:ascii="Times New Roman" w:hAnsi="Times New Roman"/>
                <w:sz w:val="24"/>
                <w:szCs w:val="24"/>
              </w:rPr>
              <w:t>686.80</w:t>
            </w:r>
          </w:p>
        </w:tc>
        <w:tc>
          <w:tcPr>
            <w:tcW w:w="1370" w:type="dxa"/>
            <w:tcBorders>
              <w:top w:val="single" w:sz="4" w:space="0" w:color="000000"/>
              <w:left w:val="single" w:sz="4" w:space="0" w:color="000000"/>
              <w:bottom w:val="single" w:sz="4" w:space="0" w:color="000000"/>
              <w:right w:val="single" w:sz="4" w:space="0" w:color="000000"/>
            </w:tcBorders>
            <w:vAlign w:val="center"/>
          </w:tcPr>
          <w:p w14:paraId="5B4DE437"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10.93</w:t>
            </w:r>
          </w:p>
        </w:tc>
        <w:tc>
          <w:tcPr>
            <w:tcW w:w="1369" w:type="dxa"/>
            <w:tcBorders>
              <w:top w:val="single" w:sz="4" w:space="0" w:color="000000"/>
              <w:left w:val="single" w:sz="4" w:space="0" w:color="000000"/>
              <w:bottom w:val="single" w:sz="4" w:space="0" w:color="000000"/>
              <w:right w:val="single" w:sz="4" w:space="0" w:color="000000"/>
            </w:tcBorders>
            <w:vAlign w:val="center"/>
          </w:tcPr>
          <w:p w14:paraId="5638F58F"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0.219</w:t>
            </w:r>
          </w:p>
        </w:tc>
        <w:tc>
          <w:tcPr>
            <w:tcW w:w="1367" w:type="dxa"/>
            <w:tcBorders>
              <w:top w:val="single" w:sz="4" w:space="0" w:color="000000"/>
              <w:left w:val="single" w:sz="4" w:space="0" w:color="000000"/>
              <w:bottom w:val="single" w:sz="4" w:space="0" w:color="000000"/>
              <w:right w:val="single" w:sz="4" w:space="0" w:color="000000"/>
            </w:tcBorders>
            <w:vAlign w:val="center"/>
          </w:tcPr>
          <w:p w14:paraId="62315826" w14:textId="77777777" w:rsidR="007A4EA6" w:rsidRDefault="00430F5B">
            <w:pPr>
              <w:spacing w:before="40" w:after="0" w:line="240" w:lineRule="auto"/>
              <w:jc w:val="center"/>
              <w:rPr>
                <w:rFonts w:ascii="Times New Roman" w:hAnsi="Times New Roman"/>
                <w:sz w:val="24"/>
                <w:szCs w:val="24"/>
              </w:rPr>
            </w:pPr>
            <w:r>
              <w:rPr>
                <w:rFonts w:ascii="Times New Roman" w:hAnsi="Times New Roman"/>
                <w:sz w:val="24"/>
                <w:szCs w:val="24"/>
              </w:rPr>
              <w:t>504.86</w:t>
            </w:r>
          </w:p>
        </w:tc>
      </w:tr>
      <w:tr w:rsidR="007A4EA6" w14:paraId="6D0029F2" w14:textId="77777777">
        <w:trPr>
          <w:trHeight w:val="374"/>
        </w:trPr>
        <w:tc>
          <w:tcPr>
            <w:tcW w:w="3509" w:type="dxa"/>
            <w:tcBorders>
              <w:top w:val="single" w:sz="4" w:space="0" w:color="000000"/>
              <w:left w:val="single" w:sz="4" w:space="0" w:color="000000"/>
              <w:bottom w:val="single" w:sz="4" w:space="0" w:color="000000"/>
              <w:right w:val="single" w:sz="4" w:space="0" w:color="000000"/>
            </w:tcBorders>
          </w:tcPr>
          <w:p w14:paraId="605CA10F" w14:textId="77777777" w:rsidR="007A4EA6" w:rsidRDefault="00430F5B">
            <w:pPr>
              <w:spacing w:before="40" w:after="0" w:line="240" w:lineRule="auto"/>
              <w:rPr>
                <w:rFonts w:ascii="Times New Roman" w:hAnsi="Times New Roman"/>
                <w:b/>
                <w:sz w:val="24"/>
                <w:szCs w:val="24"/>
              </w:rPr>
            </w:pPr>
            <w:r>
              <w:rPr>
                <w:rFonts w:ascii="Times New Roman" w:hAnsi="Times New Roman"/>
                <w:b/>
                <w:sz w:val="24"/>
                <w:szCs w:val="24"/>
              </w:rPr>
              <w:t>Mean</w:t>
            </w:r>
          </w:p>
        </w:tc>
        <w:tc>
          <w:tcPr>
            <w:tcW w:w="1363" w:type="dxa"/>
            <w:tcBorders>
              <w:top w:val="single" w:sz="4" w:space="0" w:color="000000"/>
              <w:left w:val="single" w:sz="4" w:space="0" w:color="000000"/>
              <w:bottom w:val="single" w:sz="4" w:space="0" w:color="000000"/>
              <w:right w:val="single" w:sz="4" w:space="0" w:color="000000"/>
            </w:tcBorders>
          </w:tcPr>
          <w:p w14:paraId="5C9BB11C"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7.71</w:t>
            </w:r>
          </w:p>
        </w:tc>
        <w:tc>
          <w:tcPr>
            <w:tcW w:w="1825" w:type="dxa"/>
            <w:tcBorders>
              <w:top w:val="single" w:sz="4" w:space="0" w:color="000000"/>
              <w:left w:val="single" w:sz="4" w:space="0" w:color="000000"/>
              <w:bottom w:val="single" w:sz="4" w:space="0" w:color="000000"/>
              <w:right w:val="single" w:sz="4" w:space="0" w:color="000000"/>
            </w:tcBorders>
          </w:tcPr>
          <w:p w14:paraId="5BE67841"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97.18</w:t>
            </w:r>
          </w:p>
        </w:tc>
        <w:tc>
          <w:tcPr>
            <w:tcW w:w="1825" w:type="dxa"/>
            <w:tcBorders>
              <w:top w:val="single" w:sz="4" w:space="0" w:color="000000"/>
              <w:left w:val="single" w:sz="4" w:space="0" w:color="000000"/>
              <w:bottom w:val="single" w:sz="4" w:space="0" w:color="000000"/>
              <w:right w:val="single" w:sz="4" w:space="0" w:color="000000"/>
            </w:tcBorders>
          </w:tcPr>
          <w:p w14:paraId="33A043D5"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6.75</w:t>
            </w:r>
          </w:p>
        </w:tc>
        <w:tc>
          <w:tcPr>
            <w:tcW w:w="1672" w:type="dxa"/>
            <w:tcBorders>
              <w:top w:val="single" w:sz="4" w:space="0" w:color="000000"/>
              <w:left w:val="single" w:sz="4" w:space="0" w:color="000000"/>
              <w:bottom w:val="single" w:sz="4" w:space="0" w:color="000000"/>
              <w:right w:val="single" w:sz="4" w:space="0" w:color="000000"/>
            </w:tcBorders>
          </w:tcPr>
          <w:p w14:paraId="265723A3"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954.15</w:t>
            </w:r>
          </w:p>
        </w:tc>
        <w:tc>
          <w:tcPr>
            <w:tcW w:w="1370" w:type="dxa"/>
            <w:tcBorders>
              <w:top w:val="single" w:sz="4" w:space="0" w:color="000000"/>
              <w:left w:val="single" w:sz="4" w:space="0" w:color="000000"/>
              <w:bottom w:val="single" w:sz="4" w:space="0" w:color="000000"/>
              <w:right w:val="single" w:sz="4" w:space="0" w:color="000000"/>
            </w:tcBorders>
          </w:tcPr>
          <w:p w14:paraId="77FEF536"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14.33</w:t>
            </w:r>
          </w:p>
        </w:tc>
        <w:tc>
          <w:tcPr>
            <w:tcW w:w="1369" w:type="dxa"/>
            <w:tcBorders>
              <w:top w:val="single" w:sz="4" w:space="0" w:color="000000"/>
              <w:left w:val="single" w:sz="4" w:space="0" w:color="000000"/>
              <w:bottom w:val="single" w:sz="4" w:space="0" w:color="000000"/>
              <w:right w:val="single" w:sz="4" w:space="0" w:color="000000"/>
            </w:tcBorders>
          </w:tcPr>
          <w:p w14:paraId="0B120006"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0.286</w:t>
            </w:r>
          </w:p>
        </w:tc>
        <w:tc>
          <w:tcPr>
            <w:tcW w:w="1367" w:type="dxa"/>
            <w:tcBorders>
              <w:top w:val="single" w:sz="4" w:space="0" w:color="000000"/>
              <w:left w:val="single" w:sz="4" w:space="0" w:color="000000"/>
              <w:bottom w:val="single" w:sz="4" w:space="0" w:color="000000"/>
              <w:right w:val="single" w:sz="4" w:space="0" w:color="000000"/>
            </w:tcBorders>
          </w:tcPr>
          <w:p w14:paraId="4C978CC4"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682.54</w:t>
            </w:r>
          </w:p>
        </w:tc>
      </w:tr>
      <w:tr w:rsidR="007A4EA6" w14:paraId="7FE8D02D" w14:textId="77777777">
        <w:trPr>
          <w:trHeight w:val="374"/>
        </w:trPr>
        <w:tc>
          <w:tcPr>
            <w:tcW w:w="3509" w:type="dxa"/>
            <w:tcBorders>
              <w:top w:val="single" w:sz="4" w:space="0" w:color="000000"/>
              <w:left w:val="single" w:sz="4" w:space="0" w:color="000000"/>
              <w:bottom w:val="single" w:sz="4" w:space="0" w:color="000000"/>
              <w:right w:val="single" w:sz="4" w:space="0" w:color="000000"/>
            </w:tcBorders>
          </w:tcPr>
          <w:p w14:paraId="3A561496" w14:textId="77777777" w:rsidR="007A4EA6" w:rsidRDefault="00430F5B">
            <w:pPr>
              <w:spacing w:before="40" w:after="0" w:line="240" w:lineRule="auto"/>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363" w:type="dxa"/>
            <w:tcBorders>
              <w:top w:val="single" w:sz="4" w:space="0" w:color="000000"/>
              <w:left w:val="single" w:sz="4" w:space="0" w:color="000000"/>
              <w:bottom w:val="single" w:sz="4" w:space="0" w:color="000000"/>
              <w:right w:val="single" w:sz="4" w:space="0" w:color="000000"/>
            </w:tcBorders>
          </w:tcPr>
          <w:p w14:paraId="13609915"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0.65</w:t>
            </w:r>
          </w:p>
        </w:tc>
        <w:tc>
          <w:tcPr>
            <w:tcW w:w="1825" w:type="dxa"/>
            <w:tcBorders>
              <w:top w:val="single" w:sz="4" w:space="0" w:color="000000"/>
              <w:left w:val="single" w:sz="4" w:space="0" w:color="000000"/>
              <w:bottom w:val="single" w:sz="4" w:space="0" w:color="000000"/>
              <w:right w:val="single" w:sz="4" w:space="0" w:color="000000"/>
            </w:tcBorders>
          </w:tcPr>
          <w:p w14:paraId="7BDD8541"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4.94</w:t>
            </w:r>
          </w:p>
        </w:tc>
        <w:tc>
          <w:tcPr>
            <w:tcW w:w="1825" w:type="dxa"/>
            <w:tcBorders>
              <w:top w:val="single" w:sz="4" w:space="0" w:color="000000"/>
              <w:left w:val="single" w:sz="4" w:space="0" w:color="000000"/>
              <w:bottom w:val="single" w:sz="4" w:space="0" w:color="000000"/>
              <w:right w:val="single" w:sz="4" w:space="0" w:color="000000"/>
            </w:tcBorders>
          </w:tcPr>
          <w:p w14:paraId="7C4E0B84"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0.45</w:t>
            </w:r>
          </w:p>
        </w:tc>
        <w:tc>
          <w:tcPr>
            <w:tcW w:w="1672" w:type="dxa"/>
            <w:tcBorders>
              <w:top w:val="single" w:sz="4" w:space="0" w:color="000000"/>
              <w:left w:val="single" w:sz="4" w:space="0" w:color="000000"/>
              <w:bottom w:val="single" w:sz="4" w:space="0" w:color="000000"/>
              <w:right w:val="single" w:sz="4" w:space="0" w:color="000000"/>
            </w:tcBorders>
          </w:tcPr>
          <w:p w14:paraId="591CBF5D" w14:textId="77777777" w:rsidR="007A4EA6" w:rsidRDefault="00430F5B">
            <w:pPr>
              <w:spacing w:before="40" w:after="0" w:line="240" w:lineRule="auto"/>
              <w:ind w:left="-108" w:right="-108"/>
              <w:jc w:val="center"/>
              <w:rPr>
                <w:rFonts w:ascii="Times New Roman" w:hAnsi="Times New Roman"/>
                <w:b/>
                <w:sz w:val="24"/>
                <w:szCs w:val="24"/>
              </w:rPr>
            </w:pPr>
            <w:r>
              <w:rPr>
                <w:rFonts w:ascii="Times New Roman" w:hAnsi="Times New Roman"/>
                <w:b/>
                <w:sz w:val="24"/>
                <w:szCs w:val="24"/>
              </w:rPr>
              <w:t>127.71</w:t>
            </w:r>
          </w:p>
        </w:tc>
        <w:tc>
          <w:tcPr>
            <w:tcW w:w="1370" w:type="dxa"/>
            <w:tcBorders>
              <w:top w:val="single" w:sz="4" w:space="0" w:color="000000"/>
              <w:left w:val="single" w:sz="4" w:space="0" w:color="000000"/>
              <w:bottom w:val="single" w:sz="4" w:space="0" w:color="000000"/>
              <w:right w:val="single" w:sz="4" w:space="0" w:color="000000"/>
            </w:tcBorders>
          </w:tcPr>
          <w:p w14:paraId="3EE628BA"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1.54</w:t>
            </w:r>
          </w:p>
        </w:tc>
        <w:tc>
          <w:tcPr>
            <w:tcW w:w="1369" w:type="dxa"/>
            <w:tcBorders>
              <w:top w:val="single" w:sz="4" w:space="0" w:color="000000"/>
              <w:left w:val="single" w:sz="4" w:space="0" w:color="000000"/>
              <w:bottom w:val="single" w:sz="4" w:space="0" w:color="000000"/>
              <w:right w:val="single" w:sz="4" w:space="0" w:color="000000"/>
            </w:tcBorders>
          </w:tcPr>
          <w:p w14:paraId="1EB54E86"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0.031</w:t>
            </w:r>
          </w:p>
        </w:tc>
        <w:tc>
          <w:tcPr>
            <w:tcW w:w="1367" w:type="dxa"/>
            <w:tcBorders>
              <w:top w:val="single" w:sz="4" w:space="0" w:color="000000"/>
              <w:left w:val="single" w:sz="4" w:space="0" w:color="000000"/>
              <w:bottom w:val="single" w:sz="4" w:space="0" w:color="000000"/>
              <w:right w:val="single" w:sz="4" w:space="0" w:color="000000"/>
            </w:tcBorders>
          </w:tcPr>
          <w:p w14:paraId="2C923430" w14:textId="77777777" w:rsidR="007A4EA6" w:rsidRDefault="00430F5B">
            <w:pPr>
              <w:spacing w:before="40" w:after="0" w:line="240" w:lineRule="auto"/>
              <w:jc w:val="center"/>
              <w:rPr>
                <w:rFonts w:ascii="Times New Roman" w:hAnsi="Times New Roman"/>
                <w:b/>
                <w:sz w:val="24"/>
                <w:szCs w:val="24"/>
              </w:rPr>
            </w:pPr>
            <w:r>
              <w:rPr>
                <w:rFonts w:ascii="Times New Roman" w:hAnsi="Times New Roman"/>
                <w:b/>
                <w:sz w:val="24"/>
                <w:szCs w:val="24"/>
              </w:rPr>
              <w:t>93.93</w:t>
            </w:r>
          </w:p>
        </w:tc>
      </w:tr>
    </w:tbl>
    <w:p w14:paraId="21875E23" w14:textId="77777777" w:rsidR="007A4EA6" w:rsidRDefault="007A4EA6">
      <w:pPr>
        <w:spacing w:after="120" w:line="240" w:lineRule="auto"/>
        <w:jc w:val="both"/>
        <w:rPr>
          <w:rFonts w:ascii="Times New Roman" w:hAnsi="Times New Roman" w:cs="Times New Roman"/>
          <w:b/>
          <w:sz w:val="24"/>
          <w:szCs w:val="24"/>
          <w:lang w:eastAsia="en-IN"/>
        </w:rPr>
      </w:pPr>
    </w:p>
    <w:p w14:paraId="61332E11" w14:textId="77777777" w:rsidR="007A4EA6" w:rsidRDefault="00430F5B">
      <w:pPr>
        <w:spacing w:after="120" w:line="240" w:lineRule="auto"/>
        <w:ind w:firstLine="720"/>
        <w:jc w:val="both"/>
        <w:rPr>
          <w:rFonts w:ascii="Times New Roman" w:hAnsi="Times New Roman" w:cs="Times New Roman"/>
          <w:b/>
          <w:sz w:val="24"/>
          <w:szCs w:val="24"/>
          <w:lang w:eastAsia="en-IN"/>
        </w:rPr>
        <w:sectPr w:rsidR="007A4EA6">
          <w:headerReference w:type="default" r:id="rId13"/>
          <w:headerReference w:type="first" r:id="rId14"/>
          <w:pgSz w:w="16838" w:h="11906" w:orient="landscape"/>
          <w:pgMar w:top="1440" w:right="1440" w:bottom="1440" w:left="1440" w:header="709" w:footer="0" w:gutter="0"/>
          <w:cols w:space="720"/>
          <w:formProt w:val="0"/>
          <w:docGrid w:linePitch="360"/>
        </w:sectPr>
      </w:pPr>
      <w:r>
        <w:rPr>
          <w:rFonts w:ascii="Times New Roman" w:hAnsi="Times New Roman" w:cs="Times New Roman"/>
          <w:b/>
          <w:sz w:val="24"/>
          <w:szCs w:val="24"/>
          <w:lang w:val="en-GB"/>
        </w:rPr>
        <w:t xml:space="preserve">                Table </w:t>
      </w:r>
      <w:proofErr w:type="gramStart"/>
      <w:r>
        <w:rPr>
          <w:rFonts w:ascii="Times New Roman" w:hAnsi="Times New Roman" w:cs="Times New Roman"/>
          <w:b/>
          <w:sz w:val="24"/>
          <w:szCs w:val="24"/>
          <w:lang w:val="en-GB"/>
        </w:rPr>
        <w:t>1  Effect</w:t>
      </w:r>
      <w:proofErr w:type="gramEnd"/>
      <w:r>
        <w:rPr>
          <w:rFonts w:ascii="Times New Roman" w:hAnsi="Times New Roman" w:cs="Times New Roman"/>
          <w:b/>
          <w:sz w:val="24"/>
          <w:szCs w:val="24"/>
          <w:lang w:val="en-GB"/>
        </w:rPr>
        <w:t xml:space="preserve"> of different nitrogen fertilizers on various growth and yield parameters in onion</w:t>
      </w:r>
    </w:p>
    <w:tbl>
      <w:tblPr>
        <w:tblpPr w:leftFromText="180" w:rightFromText="180" w:vertAnchor="page" w:horzAnchor="margin" w:tblpY="2150"/>
        <w:tblW w:w="12441" w:type="dxa"/>
        <w:tblLayout w:type="fixed"/>
        <w:tblLook w:val="04A0" w:firstRow="1" w:lastRow="0" w:firstColumn="1" w:lastColumn="0" w:noHBand="0" w:noVBand="1"/>
      </w:tblPr>
      <w:tblGrid>
        <w:gridCol w:w="2633"/>
        <w:gridCol w:w="1562"/>
        <w:gridCol w:w="1616"/>
        <w:gridCol w:w="1610"/>
        <w:gridCol w:w="1472"/>
        <w:gridCol w:w="1222"/>
        <w:gridCol w:w="1163"/>
        <w:gridCol w:w="1163"/>
      </w:tblGrid>
      <w:tr w:rsidR="007A4EA6" w14:paraId="78FE776B" w14:textId="77777777">
        <w:trPr>
          <w:trHeight w:val="1103"/>
        </w:trPr>
        <w:tc>
          <w:tcPr>
            <w:tcW w:w="2632" w:type="dxa"/>
            <w:tcBorders>
              <w:top w:val="single" w:sz="4" w:space="0" w:color="000000"/>
              <w:left w:val="single" w:sz="4" w:space="0" w:color="000000"/>
              <w:bottom w:val="single" w:sz="4" w:space="0" w:color="000000"/>
              <w:right w:val="single" w:sz="4" w:space="0" w:color="000000"/>
            </w:tcBorders>
          </w:tcPr>
          <w:p w14:paraId="037B3BB7"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561" w:type="dxa"/>
            <w:tcBorders>
              <w:top w:val="single" w:sz="4" w:space="0" w:color="000000"/>
              <w:left w:val="single" w:sz="4" w:space="0" w:color="000000"/>
              <w:bottom w:val="single" w:sz="4" w:space="0" w:color="000000"/>
              <w:right w:val="single" w:sz="4" w:space="0" w:color="000000"/>
            </w:tcBorders>
          </w:tcPr>
          <w:p w14:paraId="29AE806C"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1000 seed weight (g)</w:t>
            </w:r>
          </w:p>
        </w:tc>
        <w:tc>
          <w:tcPr>
            <w:tcW w:w="1616" w:type="dxa"/>
            <w:tcBorders>
              <w:top w:val="single" w:sz="4" w:space="0" w:color="000000"/>
              <w:left w:val="single" w:sz="4" w:space="0" w:color="000000"/>
              <w:bottom w:val="single" w:sz="4" w:space="0" w:color="000000"/>
              <w:right w:val="single" w:sz="4" w:space="0" w:color="000000"/>
            </w:tcBorders>
          </w:tcPr>
          <w:p w14:paraId="268177C4" w14:textId="77777777" w:rsidR="007A4EA6" w:rsidRDefault="00430F5B">
            <w:pPr>
              <w:spacing w:before="40" w:after="40" w:line="240" w:lineRule="auto"/>
              <w:ind w:left="-108" w:right="-119"/>
              <w:jc w:val="center"/>
              <w:rPr>
                <w:rFonts w:ascii="Times New Roman" w:hAnsi="Times New Roman"/>
                <w:b/>
                <w:sz w:val="24"/>
                <w:szCs w:val="28"/>
              </w:rPr>
            </w:pPr>
            <w:r>
              <w:rPr>
                <w:rFonts w:ascii="Times New Roman" w:hAnsi="Times New Roman"/>
                <w:b/>
                <w:sz w:val="24"/>
                <w:szCs w:val="24"/>
              </w:rPr>
              <w:t>Germination (%)</w:t>
            </w:r>
          </w:p>
        </w:tc>
        <w:tc>
          <w:tcPr>
            <w:tcW w:w="1610" w:type="dxa"/>
            <w:tcBorders>
              <w:top w:val="single" w:sz="4" w:space="0" w:color="000000"/>
              <w:left w:val="single" w:sz="4" w:space="0" w:color="000000"/>
              <w:bottom w:val="single" w:sz="4" w:space="0" w:color="000000"/>
              <w:right w:val="single" w:sz="4" w:space="0" w:color="000000"/>
            </w:tcBorders>
          </w:tcPr>
          <w:p w14:paraId="4FDC6D73" w14:textId="77777777" w:rsidR="007A4EA6" w:rsidRDefault="00430F5B">
            <w:pPr>
              <w:spacing w:before="40" w:after="40" w:line="240" w:lineRule="auto"/>
              <w:ind w:left="-108" w:right="-119"/>
              <w:jc w:val="center"/>
              <w:rPr>
                <w:rFonts w:ascii="Times New Roman" w:hAnsi="Times New Roman"/>
                <w:b/>
                <w:sz w:val="24"/>
                <w:szCs w:val="28"/>
              </w:rPr>
            </w:pPr>
            <w:r>
              <w:rPr>
                <w:rFonts w:ascii="Times New Roman" w:hAnsi="Times New Roman"/>
                <w:b/>
                <w:sz w:val="24"/>
                <w:szCs w:val="24"/>
              </w:rPr>
              <w:t>Speed of germination</w:t>
            </w:r>
          </w:p>
        </w:tc>
        <w:tc>
          <w:tcPr>
            <w:tcW w:w="1472" w:type="dxa"/>
            <w:tcBorders>
              <w:top w:val="single" w:sz="4" w:space="0" w:color="000000"/>
              <w:left w:val="single" w:sz="4" w:space="0" w:color="000000"/>
              <w:bottom w:val="single" w:sz="4" w:space="0" w:color="000000"/>
              <w:right w:val="single" w:sz="4" w:space="0" w:color="000000"/>
            </w:tcBorders>
          </w:tcPr>
          <w:p w14:paraId="565FA70C"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Seedling length (cm)</w:t>
            </w:r>
          </w:p>
        </w:tc>
        <w:tc>
          <w:tcPr>
            <w:tcW w:w="1222" w:type="dxa"/>
            <w:tcBorders>
              <w:top w:val="single" w:sz="4" w:space="0" w:color="000000"/>
              <w:left w:val="single" w:sz="4" w:space="0" w:color="000000"/>
              <w:bottom w:val="single" w:sz="4" w:space="0" w:color="000000"/>
              <w:right w:val="single" w:sz="4" w:space="0" w:color="000000"/>
            </w:tcBorders>
          </w:tcPr>
          <w:p w14:paraId="2E986222"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Seedling dry weight (mg)</w:t>
            </w:r>
          </w:p>
        </w:tc>
        <w:tc>
          <w:tcPr>
            <w:tcW w:w="1163" w:type="dxa"/>
            <w:tcBorders>
              <w:top w:val="single" w:sz="4" w:space="0" w:color="000000"/>
              <w:left w:val="single" w:sz="4" w:space="0" w:color="000000"/>
              <w:bottom w:val="single" w:sz="4" w:space="0" w:color="000000"/>
              <w:right w:val="single" w:sz="4" w:space="0" w:color="000000"/>
            </w:tcBorders>
          </w:tcPr>
          <w:p w14:paraId="26F985F9"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Seed Vigour Index-I</w:t>
            </w:r>
          </w:p>
        </w:tc>
        <w:tc>
          <w:tcPr>
            <w:tcW w:w="1163" w:type="dxa"/>
            <w:tcBorders>
              <w:top w:val="single" w:sz="4" w:space="0" w:color="000000"/>
              <w:left w:val="single" w:sz="4" w:space="0" w:color="000000"/>
              <w:bottom w:val="single" w:sz="4" w:space="0" w:color="000000"/>
              <w:right w:val="single" w:sz="4" w:space="0" w:color="000000"/>
            </w:tcBorders>
          </w:tcPr>
          <w:p w14:paraId="4D957035"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Seed Vigour Index-II</w:t>
            </w:r>
          </w:p>
        </w:tc>
      </w:tr>
      <w:tr w:rsidR="007A4EA6" w14:paraId="441D1064" w14:textId="77777777">
        <w:trPr>
          <w:trHeight w:val="321"/>
        </w:trPr>
        <w:tc>
          <w:tcPr>
            <w:tcW w:w="2632" w:type="dxa"/>
            <w:tcBorders>
              <w:top w:val="single" w:sz="4" w:space="0" w:color="000000"/>
              <w:left w:val="single" w:sz="4" w:space="0" w:color="000000"/>
              <w:bottom w:val="single" w:sz="4" w:space="0" w:color="000000"/>
              <w:right w:val="single" w:sz="4" w:space="0" w:color="000000"/>
            </w:tcBorders>
          </w:tcPr>
          <w:p w14:paraId="55383FBA"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561" w:type="dxa"/>
            <w:tcBorders>
              <w:top w:val="single" w:sz="4" w:space="0" w:color="000000"/>
              <w:left w:val="single" w:sz="4" w:space="0" w:color="000000"/>
              <w:bottom w:val="single" w:sz="4" w:space="0" w:color="000000"/>
              <w:right w:val="single" w:sz="4" w:space="0" w:color="000000"/>
            </w:tcBorders>
            <w:vAlign w:val="center"/>
          </w:tcPr>
          <w:p w14:paraId="69F1A626"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3.90</w:t>
            </w:r>
          </w:p>
        </w:tc>
        <w:tc>
          <w:tcPr>
            <w:tcW w:w="1616" w:type="dxa"/>
            <w:tcBorders>
              <w:top w:val="single" w:sz="4" w:space="0" w:color="000000"/>
              <w:left w:val="single" w:sz="4" w:space="0" w:color="000000"/>
              <w:bottom w:val="single" w:sz="4" w:space="0" w:color="000000"/>
              <w:right w:val="single" w:sz="4" w:space="0" w:color="000000"/>
            </w:tcBorders>
            <w:vAlign w:val="bottom"/>
          </w:tcPr>
          <w:p w14:paraId="767FE900"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91.50 (9.61)</w:t>
            </w:r>
          </w:p>
        </w:tc>
        <w:tc>
          <w:tcPr>
            <w:tcW w:w="1610" w:type="dxa"/>
            <w:tcBorders>
              <w:top w:val="single" w:sz="4" w:space="0" w:color="000000"/>
              <w:left w:val="single" w:sz="4" w:space="0" w:color="000000"/>
              <w:bottom w:val="single" w:sz="4" w:space="0" w:color="000000"/>
              <w:right w:val="single" w:sz="4" w:space="0" w:color="000000"/>
            </w:tcBorders>
            <w:vAlign w:val="center"/>
          </w:tcPr>
          <w:p w14:paraId="241AA61A"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7.97</w:t>
            </w:r>
          </w:p>
        </w:tc>
        <w:tc>
          <w:tcPr>
            <w:tcW w:w="1472" w:type="dxa"/>
            <w:tcBorders>
              <w:top w:val="single" w:sz="4" w:space="0" w:color="000000"/>
              <w:left w:val="single" w:sz="4" w:space="0" w:color="000000"/>
              <w:bottom w:val="single" w:sz="4" w:space="0" w:color="000000"/>
              <w:right w:val="single" w:sz="4" w:space="0" w:color="000000"/>
            </w:tcBorders>
            <w:vAlign w:val="center"/>
          </w:tcPr>
          <w:p w14:paraId="2D630C16"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17.13</w:t>
            </w:r>
          </w:p>
        </w:tc>
        <w:tc>
          <w:tcPr>
            <w:tcW w:w="1222" w:type="dxa"/>
            <w:tcBorders>
              <w:top w:val="single" w:sz="4" w:space="0" w:color="000000"/>
              <w:left w:val="single" w:sz="4" w:space="0" w:color="000000"/>
              <w:bottom w:val="single" w:sz="4" w:space="0" w:color="000000"/>
              <w:right w:val="single" w:sz="4" w:space="0" w:color="000000"/>
            </w:tcBorders>
            <w:vAlign w:val="center"/>
          </w:tcPr>
          <w:p w14:paraId="4BD37D43"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23.30</w:t>
            </w:r>
          </w:p>
        </w:tc>
        <w:tc>
          <w:tcPr>
            <w:tcW w:w="1163" w:type="dxa"/>
            <w:tcBorders>
              <w:top w:val="single" w:sz="4" w:space="0" w:color="000000"/>
              <w:left w:val="single" w:sz="4" w:space="0" w:color="000000"/>
              <w:bottom w:val="single" w:sz="4" w:space="0" w:color="000000"/>
              <w:right w:val="single" w:sz="4" w:space="0" w:color="000000"/>
            </w:tcBorders>
            <w:vAlign w:val="center"/>
          </w:tcPr>
          <w:p w14:paraId="0B7941F1"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1567.78</w:t>
            </w:r>
          </w:p>
        </w:tc>
        <w:tc>
          <w:tcPr>
            <w:tcW w:w="1163" w:type="dxa"/>
            <w:tcBorders>
              <w:top w:val="single" w:sz="4" w:space="0" w:color="000000"/>
              <w:left w:val="single" w:sz="4" w:space="0" w:color="000000"/>
              <w:bottom w:val="single" w:sz="4" w:space="0" w:color="000000"/>
              <w:right w:val="single" w:sz="4" w:space="0" w:color="000000"/>
            </w:tcBorders>
            <w:vAlign w:val="center"/>
          </w:tcPr>
          <w:p w14:paraId="45E382C8"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2132.02</w:t>
            </w:r>
          </w:p>
        </w:tc>
      </w:tr>
      <w:tr w:rsidR="007A4EA6" w14:paraId="2EABFFD1" w14:textId="77777777">
        <w:trPr>
          <w:trHeight w:val="321"/>
        </w:trPr>
        <w:tc>
          <w:tcPr>
            <w:tcW w:w="2632" w:type="dxa"/>
            <w:tcBorders>
              <w:top w:val="single" w:sz="4" w:space="0" w:color="000000"/>
              <w:left w:val="single" w:sz="4" w:space="0" w:color="000000"/>
              <w:bottom w:val="single" w:sz="4" w:space="0" w:color="000000"/>
              <w:right w:val="single" w:sz="4" w:space="0" w:color="000000"/>
            </w:tcBorders>
          </w:tcPr>
          <w:p w14:paraId="2A0AAF16"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76EBA1E6"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3.72</w:t>
            </w:r>
          </w:p>
        </w:tc>
        <w:tc>
          <w:tcPr>
            <w:tcW w:w="1616" w:type="dxa"/>
            <w:tcBorders>
              <w:top w:val="single" w:sz="4" w:space="0" w:color="000000"/>
              <w:left w:val="single" w:sz="4" w:space="0" w:color="000000"/>
              <w:bottom w:val="single" w:sz="4" w:space="0" w:color="000000"/>
              <w:right w:val="single" w:sz="4" w:space="0" w:color="000000"/>
            </w:tcBorders>
            <w:vAlign w:val="bottom"/>
          </w:tcPr>
          <w:p w14:paraId="48AEFCA0"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88.25 (9.44)</w:t>
            </w:r>
          </w:p>
        </w:tc>
        <w:tc>
          <w:tcPr>
            <w:tcW w:w="1610" w:type="dxa"/>
            <w:tcBorders>
              <w:top w:val="single" w:sz="4" w:space="0" w:color="000000"/>
              <w:left w:val="single" w:sz="4" w:space="0" w:color="000000"/>
              <w:bottom w:val="single" w:sz="4" w:space="0" w:color="000000"/>
              <w:right w:val="single" w:sz="4" w:space="0" w:color="000000"/>
            </w:tcBorders>
            <w:vAlign w:val="center"/>
          </w:tcPr>
          <w:p w14:paraId="7C1E5A91"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6.63</w:t>
            </w:r>
          </w:p>
        </w:tc>
        <w:tc>
          <w:tcPr>
            <w:tcW w:w="1472" w:type="dxa"/>
            <w:tcBorders>
              <w:top w:val="single" w:sz="4" w:space="0" w:color="000000"/>
              <w:left w:val="single" w:sz="4" w:space="0" w:color="000000"/>
              <w:bottom w:val="single" w:sz="4" w:space="0" w:color="000000"/>
              <w:right w:val="single" w:sz="4" w:space="0" w:color="000000"/>
            </w:tcBorders>
            <w:vAlign w:val="center"/>
          </w:tcPr>
          <w:p w14:paraId="338561B7"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14.15</w:t>
            </w:r>
          </w:p>
        </w:tc>
        <w:tc>
          <w:tcPr>
            <w:tcW w:w="1222" w:type="dxa"/>
            <w:tcBorders>
              <w:top w:val="single" w:sz="4" w:space="0" w:color="000000"/>
              <w:left w:val="single" w:sz="4" w:space="0" w:color="000000"/>
              <w:bottom w:val="single" w:sz="4" w:space="0" w:color="000000"/>
              <w:right w:val="single" w:sz="4" w:space="0" w:color="000000"/>
            </w:tcBorders>
            <w:vAlign w:val="center"/>
          </w:tcPr>
          <w:p w14:paraId="1F0278D5"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22.45</w:t>
            </w:r>
          </w:p>
        </w:tc>
        <w:tc>
          <w:tcPr>
            <w:tcW w:w="1163" w:type="dxa"/>
            <w:tcBorders>
              <w:top w:val="single" w:sz="4" w:space="0" w:color="000000"/>
              <w:left w:val="single" w:sz="4" w:space="0" w:color="000000"/>
              <w:bottom w:val="single" w:sz="4" w:space="0" w:color="000000"/>
              <w:right w:val="single" w:sz="4" w:space="0" w:color="000000"/>
            </w:tcBorders>
            <w:vAlign w:val="center"/>
          </w:tcPr>
          <w:p w14:paraId="3CE24491"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1248.94</w:t>
            </w:r>
          </w:p>
        </w:tc>
        <w:tc>
          <w:tcPr>
            <w:tcW w:w="1163" w:type="dxa"/>
            <w:tcBorders>
              <w:top w:val="single" w:sz="4" w:space="0" w:color="000000"/>
              <w:left w:val="single" w:sz="4" w:space="0" w:color="000000"/>
              <w:bottom w:val="single" w:sz="4" w:space="0" w:color="000000"/>
              <w:right w:val="single" w:sz="4" w:space="0" w:color="000000"/>
            </w:tcBorders>
            <w:vAlign w:val="center"/>
          </w:tcPr>
          <w:p w14:paraId="4F6D4990"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1981.17</w:t>
            </w:r>
          </w:p>
        </w:tc>
      </w:tr>
      <w:tr w:rsidR="007A4EA6" w14:paraId="1DA02894" w14:textId="77777777">
        <w:trPr>
          <w:trHeight w:val="586"/>
        </w:trPr>
        <w:tc>
          <w:tcPr>
            <w:tcW w:w="2632" w:type="dxa"/>
            <w:tcBorders>
              <w:top w:val="single" w:sz="4" w:space="0" w:color="000000"/>
              <w:left w:val="single" w:sz="4" w:space="0" w:color="000000"/>
              <w:bottom w:val="single" w:sz="4" w:space="0" w:color="000000"/>
              <w:right w:val="single" w:sz="4" w:space="0" w:color="000000"/>
            </w:tcBorders>
          </w:tcPr>
          <w:p w14:paraId="1781BAFD"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66EF2904"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3.75</w:t>
            </w:r>
          </w:p>
        </w:tc>
        <w:tc>
          <w:tcPr>
            <w:tcW w:w="1616" w:type="dxa"/>
            <w:tcBorders>
              <w:top w:val="single" w:sz="4" w:space="0" w:color="000000"/>
              <w:left w:val="single" w:sz="4" w:space="0" w:color="000000"/>
              <w:bottom w:val="single" w:sz="4" w:space="0" w:color="000000"/>
              <w:right w:val="single" w:sz="4" w:space="0" w:color="000000"/>
            </w:tcBorders>
            <w:vAlign w:val="bottom"/>
          </w:tcPr>
          <w:p w14:paraId="000565A2"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90.00 (9.53)</w:t>
            </w:r>
          </w:p>
        </w:tc>
        <w:tc>
          <w:tcPr>
            <w:tcW w:w="1610" w:type="dxa"/>
            <w:tcBorders>
              <w:top w:val="single" w:sz="4" w:space="0" w:color="000000"/>
              <w:left w:val="single" w:sz="4" w:space="0" w:color="000000"/>
              <w:bottom w:val="single" w:sz="4" w:space="0" w:color="000000"/>
              <w:right w:val="single" w:sz="4" w:space="0" w:color="000000"/>
            </w:tcBorders>
            <w:vAlign w:val="center"/>
          </w:tcPr>
          <w:p w14:paraId="6A18AFE5"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6.93</w:t>
            </w:r>
          </w:p>
        </w:tc>
        <w:tc>
          <w:tcPr>
            <w:tcW w:w="1472" w:type="dxa"/>
            <w:tcBorders>
              <w:top w:val="single" w:sz="4" w:space="0" w:color="000000"/>
              <w:left w:val="single" w:sz="4" w:space="0" w:color="000000"/>
              <w:bottom w:val="single" w:sz="4" w:space="0" w:color="000000"/>
              <w:right w:val="single" w:sz="4" w:space="0" w:color="000000"/>
            </w:tcBorders>
            <w:vAlign w:val="center"/>
          </w:tcPr>
          <w:p w14:paraId="5020DF4D"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15.86</w:t>
            </w:r>
          </w:p>
        </w:tc>
        <w:tc>
          <w:tcPr>
            <w:tcW w:w="1222" w:type="dxa"/>
            <w:tcBorders>
              <w:top w:val="single" w:sz="4" w:space="0" w:color="000000"/>
              <w:left w:val="single" w:sz="4" w:space="0" w:color="000000"/>
              <w:bottom w:val="single" w:sz="4" w:space="0" w:color="000000"/>
              <w:right w:val="single" w:sz="4" w:space="0" w:color="000000"/>
            </w:tcBorders>
            <w:vAlign w:val="center"/>
          </w:tcPr>
          <w:p w14:paraId="18235F06"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22.57</w:t>
            </w:r>
          </w:p>
        </w:tc>
        <w:tc>
          <w:tcPr>
            <w:tcW w:w="1163" w:type="dxa"/>
            <w:tcBorders>
              <w:top w:val="single" w:sz="4" w:space="0" w:color="000000"/>
              <w:left w:val="single" w:sz="4" w:space="0" w:color="000000"/>
              <w:bottom w:val="single" w:sz="4" w:space="0" w:color="000000"/>
              <w:right w:val="single" w:sz="4" w:space="0" w:color="000000"/>
            </w:tcBorders>
            <w:vAlign w:val="center"/>
          </w:tcPr>
          <w:p w14:paraId="200118B0"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1427.17</w:t>
            </w:r>
          </w:p>
        </w:tc>
        <w:tc>
          <w:tcPr>
            <w:tcW w:w="1163" w:type="dxa"/>
            <w:tcBorders>
              <w:top w:val="single" w:sz="4" w:space="0" w:color="000000"/>
              <w:left w:val="single" w:sz="4" w:space="0" w:color="000000"/>
              <w:bottom w:val="single" w:sz="4" w:space="0" w:color="000000"/>
              <w:right w:val="single" w:sz="4" w:space="0" w:color="000000"/>
            </w:tcBorders>
            <w:vAlign w:val="center"/>
          </w:tcPr>
          <w:p w14:paraId="651CD18E"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2031.70</w:t>
            </w:r>
          </w:p>
        </w:tc>
      </w:tr>
      <w:tr w:rsidR="007A4EA6" w14:paraId="183E444C" w14:textId="77777777">
        <w:trPr>
          <w:trHeight w:val="586"/>
        </w:trPr>
        <w:tc>
          <w:tcPr>
            <w:tcW w:w="2632" w:type="dxa"/>
            <w:tcBorders>
              <w:top w:val="single" w:sz="4" w:space="0" w:color="000000"/>
              <w:left w:val="single" w:sz="4" w:space="0" w:color="000000"/>
              <w:bottom w:val="single" w:sz="4" w:space="0" w:color="000000"/>
              <w:right w:val="single" w:sz="4" w:space="0" w:color="000000"/>
            </w:tcBorders>
          </w:tcPr>
          <w:p w14:paraId="24417023" w14:textId="77777777" w:rsidR="007A4EA6" w:rsidRDefault="00430F5B">
            <w:pPr>
              <w:pStyle w:val="NoSpacing"/>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7D77B54B"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3.61</w:t>
            </w:r>
          </w:p>
        </w:tc>
        <w:tc>
          <w:tcPr>
            <w:tcW w:w="1616" w:type="dxa"/>
            <w:tcBorders>
              <w:top w:val="single" w:sz="4" w:space="0" w:color="000000"/>
              <w:left w:val="single" w:sz="4" w:space="0" w:color="000000"/>
              <w:bottom w:val="single" w:sz="4" w:space="0" w:color="000000"/>
              <w:right w:val="single" w:sz="4" w:space="0" w:color="000000"/>
            </w:tcBorders>
            <w:vAlign w:val="bottom"/>
          </w:tcPr>
          <w:p w14:paraId="7473027E"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85.25 (9.28)</w:t>
            </w:r>
          </w:p>
        </w:tc>
        <w:tc>
          <w:tcPr>
            <w:tcW w:w="1610" w:type="dxa"/>
            <w:tcBorders>
              <w:top w:val="single" w:sz="4" w:space="0" w:color="000000"/>
              <w:left w:val="single" w:sz="4" w:space="0" w:color="000000"/>
              <w:bottom w:val="single" w:sz="4" w:space="0" w:color="000000"/>
              <w:right w:val="single" w:sz="4" w:space="0" w:color="000000"/>
            </w:tcBorders>
            <w:vAlign w:val="center"/>
          </w:tcPr>
          <w:p w14:paraId="7B338C8A"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7.46</w:t>
            </w:r>
          </w:p>
        </w:tc>
        <w:tc>
          <w:tcPr>
            <w:tcW w:w="1472" w:type="dxa"/>
            <w:tcBorders>
              <w:top w:val="single" w:sz="4" w:space="0" w:color="000000"/>
              <w:left w:val="single" w:sz="4" w:space="0" w:color="000000"/>
              <w:bottom w:val="single" w:sz="4" w:space="0" w:color="000000"/>
              <w:right w:val="single" w:sz="4" w:space="0" w:color="000000"/>
            </w:tcBorders>
            <w:vAlign w:val="center"/>
          </w:tcPr>
          <w:p w14:paraId="03A37236"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14.37</w:t>
            </w:r>
          </w:p>
        </w:tc>
        <w:tc>
          <w:tcPr>
            <w:tcW w:w="1222" w:type="dxa"/>
            <w:tcBorders>
              <w:top w:val="single" w:sz="4" w:space="0" w:color="000000"/>
              <w:left w:val="single" w:sz="4" w:space="0" w:color="000000"/>
              <w:bottom w:val="single" w:sz="4" w:space="0" w:color="000000"/>
              <w:right w:val="single" w:sz="4" w:space="0" w:color="000000"/>
            </w:tcBorders>
            <w:vAlign w:val="center"/>
          </w:tcPr>
          <w:p w14:paraId="306140A2"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21.70</w:t>
            </w:r>
          </w:p>
        </w:tc>
        <w:tc>
          <w:tcPr>
            <w:tcW w:w="1163" w:type="dxa"/>
            <w:tcBorders>
              <w:top w:val="single" w:sz="4" w:space="0" w:color="000000"/>
              <w:left w:val="single" w:sz="4" w:space="0" w:color="000000"/>
              <w:bottom w:val="single" w:sz="4" w:space="0" w:color="000000"/>
              <w:right w:val="single" w:sz="4" w:space="0" w:color="000000"/>
            </w:tcBorders>
            <w:vAlign w:val="center"/>
          </w:tcPr>
          <w:p w14:paraId="1DF9577A"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1225.46</w:t>
            </w:r>
          </w:p>
        </w:tc>
        <w:tc>
          <w:tcPr>
            <w:tcW w:w="1163" w:type="dxa"/>
            <w:tcBorders>
              <w:top w:val="single" w:sz="4" w:space="0" w:color="000000"/>
              <w:left w:val="single" w:sz="4" w:space="0" w:color="000000"/>
              <w:bottom w:val="single" w:sz="4" w:space="0" w:color="000000"/>
              <w:right w:val="single" w:sz="4" w:space="0" w:color="000000"/>
            </w:tcBorders>
            <w:vAlign w:val="center"/>
          </w:tcPr>
          <w:p w14:paraId="019DA7E2"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1849.87</w:t>
            </w:r>
          </w:p>
        </w:tc>
      </w:tr>
      <w:tr w:rsidR="007A4EA6" w14:paraId="4CAAAF43" w14:textId="77777777">
        <w:trPr>
          <w:trHeight w:val="586"/>
        </w:trPr>
        <w:tc>
          <w:tcPr>
            <w:tcW w:w="2632" w:type="dxa"/>
            <w:tcBorders>
              <w:top w:val="single" w:sz="4" w:space="0" w:color="000000"/>
              <w:left w:val="single" w:sz="4" w:space="0" w:color="000000"/>
              <w:bottom w:val="single" w:sz="4" w:space="0" w:color="000000"/>
              <w:right w:val="single" w:sz="4" w:space="0" w:color="000000"/>
            </w:tcBorders>
          </w:tcPr>
          <w:p w14:paraId="27CEDE1F" w14:textId="77777777" w:rsidR="007A4EA6" w:rsidRDefault="00430F5B">
            <w:pPr>
              <w:pStyle w:val="NoSpacing"/>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462C0751"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3.88</w:t>
            </w:r>
          </w:p>
        </w:tc>
        <w:tc>
          <w:tcPr>
            <w:tcW w:w="1616" w:type="dxa"/>
            <w:tcBorders>
              <w:top w:val="single" w:sz="4" w:space="0" w:color="000000"/>
              <w:left w:val="single" w:sz="4" w:space="0" w:color="000000"/>
              <w:bottom w:val="single" w:sz="4" w:space="0" w:color="000000"/>
              <w:right w:val="single" w:sz="4" w:space="0" w:color="000000"/>
            </w:tcBorders>
            <w:vAlign w:val="bottom"/>
          </w:tcPr>
          <w:p w14:paraId="22218B87"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90.75 (9.57)</w:t>
            </w:r>
          </w:p>
        </w:tc>
        <w:tc>
          <w:tcPr>
            <w:tcW w:w="1610" w:type="dxa"/>
            <w:tcBorders>
              <w:top w:val="single" w:sz="4" w:space="0" w:color="000000"/>
              <w:left w:val="single" w:sz="4" w:space="0" w:color="000000"/>
              <w:bottom w:val="single" w:sz="4" w:space="0" w:color="000000"/>
              <w:right w:val="single" w:sz="4" w:space="0" w:color="000000"/>
            </w:tcBorders>
            <w:vAlign w:val="center"/>
          </w:tcPr>
          <w:p w14:paraId="7BF274C9"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8.00</w:t>
            </w:r>
          </w:p>
        </w:tc>
        <w:tc>
          <w:tcPr>
            <w:tcW w:w="1472" w:type="dxa"/>
            <w:tcBorders>
              <w:top w:val="single" w:sz="4" w:space="0" w:color="000000"/>
              <w:left w:val="single" w:sz="4" w:space="0" w:color="000000"/>
              <w:bottom w:val="single" w:sz="4" w:space="0" w:color="000000"/>
              <w:right w:val="single" w:sz="4" w:space="0" w:color="000000"/>
            </w:tcBorders>
            <w:vAlign w:val="center"/>
          </w:tcPr>
          <w:p w14:paraId="1F772C72"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16.50</w:t>
            </w:r>
          </w:p>
        </w:tc>
        <w:tc>
          <w:tcPr>
            <w:tcW w:w="1222" w:type="dxa"/>
            <w:tcBorders>
              <w:top w:val="single" w:sz="4" w:space="0" w:color="000000"/>
              <w:left w:val="single" w:sz="4" w:space="0" w:color="000000"/>
              <w:bottom w:val="single" w:sz="4" w:space="0" w:color="000000"/>
              <w:right w:val="single" w:sz="4" w:space="0" w:color="000000"/>
            </w:tcBorders>
            <w:vAlign w:val="center"/>
          </w:tcPr>
          <w:p w14:paraId="39F0DAC5"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23.27</w:t>
            </w:r>
          </w:p>
        </w:tc>
        <w:tc>
          <w:tcPr>
            <w:tcW w:w="1163" w:type="dxa"/>
            <w:tcBorders>
              <w:top w:val="single" w:sz="4" w:space="0" w:color="000000"/>
              <w:left w:val="single" w:sz="4" w:space="0" w:color="000000"/>
              <w:bottom w:val="single" w:sz="4" w:space="0" w:color="000000"/>
              <w:right w:val="single" w:sz="4" w:space="0" w:color="000000"/>
            </w:tcBorders>
            <w:vAlign w:val="center"/>
          </w:tcPr>
          <w:p w14:paraId="68058ABC"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1498.23</w:t>
            </w:r>
          </w:p>
        </w:tc>
        <w:tc>
          <w:tcPr>
            <w:tcW w:w="1163" w:type="dxa"/>
            <w:tcBorders>
              <w:top w:val="single" w:sz="4" w:space="0" w:color="000000"/>
              <w:left w:val="single" w:sz="4" w:space="0" w:color="000000"/>
              <w:bottom w:val="single" w:sz="4" w:space="0" w:color="000000"/>
              <w:right w:val="single" w:sz="4" w:space="0" w:color="000000"/>
            </w:tcBorders>
            <w:vAlign w:val="center"/>
          </w:tcPr>
          <w:p w14:paraId="37A83FF7"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2112.17</w:t>
            </w:r>
          </w:p>
        </w:tc>
      </w:tr>
      <w:tr w:rsidR="007A4EA6" w14:paraId="5D91DA59" w14:textId="77777777">
        <w:trPr>
          <w:trHeight w:val="838"/>
        </w:trPr>
        <w:tc>
          <w:tcPr>
            <w:tcW w:w="2632" w:type="dxa"/>
            <w:tcBorders>
              <w:top w:val="single" w:sz="4" w:space="0" w:color="000000"/>
              <w:left w:val="single" w:sz="4" w:space="0" w:color="000000"/>
              <w:bottom w:val="single" w:sz="4" w:space="0" w:color="000000"/>
              <w:right w:val="single" w:sz="4" w:space="0" w:color="000000"/>
            </w:tcBorders>
          </w:tcPr>
          <w:p w14:paraId="4B127096"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+ 25 % urea + 25 %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1D75FCC4"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3.62</w:t>
            </w:r>
          </w:p>
        </w:tc>
        <w:tc>
          <w:tcPr>
            <w:tcW w:w="1616" w:type="dxa"/>
            <w:tcBorders>
              <w:top w:val="single" w:sz="4" w:space="0" w:color="000000"/>
              <w:left w:val="single" w:sz="4" w:space="0" w:color="000000"/>
              <w:bottom w:val="single" w:sz="4" w:space="0" w:color="000000"/>
              <w:right w:val="single" w:sz="4" w:space="0" w:color="000000"/>
            </w:tcBorders>
            <w:vAlign w:val="bottom"/>
          </w:tcPr>
          <w:p w14:paraId="526EAF9D"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82.00 (9.11)</w:t>
            </w:r>
          </w:p>
        </w:tc>
        <w:tc>
          <w:tcPr>
            <w:tcW w:w="1610" w:type="dxa"/>
            <w:tcBorders>
              <w:top w:val="single" w:sz="4" w:space="0" w:color="000000"/>
              <w:left w:val="single" w:sz="4" w:space="0" w:color="000000"/>
              <w:bottom w:val="single" w:sz="4" w:space="0" w:color="000000"/>
              <w:right w:val="single" w:sz="4" w:space="0" w:color="000000"/>
            </w:tcBorders>
            <w:vAlign w:val="center"/>
          </w:tcPr>
          <w:p w14:paraId="7B53EDA7"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6.79</w:t>
            </w:r>
          </w:p>
        </w:tc>
        <w:tc>
          <w:tcPr>
            <w:tcW w:w="1472" w:type="dxa"/>
            <w:tcBorders>
              <w:top w:val="single" w:sz="4" w:space="0" w:color="000000"/>
              <w:left w:val="single" w:sz="4" w:space="0" w:color="000000"/>
              <w:bottom w:val="single" w:sz="4" w:space="0" w:color="000000"/>
              <w:right w:val="single" w:sz="4" w:space="0" w:color="000000"/>
            </w:tcBorders>
            <w:vAlign w:val="center"/>
          </w:tcPr>
          <w:p w14:paraId="5DD114C8"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14.61</w:t>
            </w:r>
          </w:p>
        </w:tc>
        <w:tc>
          <w:tcPr>
            <w:tcW w:w="1222" w:type="dxa"/>
            <w:tcBorders>
              <w:top w:val="single" w:sz="4" w:space="0" w:color="000000"/>
              <w:left w:val="single" w:sz="4" w:space="0" w:color="000000"/>
              <w:bottom w:val="single" w:sz="4" w:space="0" w:color="000000"/>
              <w:right w:val="single" w:sz="4" w:space="0" w:color="000000"/>
            </w:tcBorders>
            <w:vAlign w:val="center"/>
          </w:tcPr>
          <w:p w14:paraId="391712E6"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19.67</w:t>
            </w:r>
          </w:p>
        </w:tc>
        <w:tc>
          <w:tcPr>
            <w:tcW w:w="1163" w:type="dxa"/>
            <w:tcBorders>
              <w:top w:val="single" w:sz="4" w:space="0" w:color="000000"/>
              <w:left w:val="single" w:sz="4" w:space="0" w:color="000000"/>
              <w:bottom w:val="single" w:sz="4" w:space="0" w:color="000000"/>
              <w:right w:val="single" w:sz="4" w:space="0" w:color="000000"/>
            </w:tcBorders>
            <w:vAlign w:val="center"/>
          </w:tcPr>
          <w:p w14:paraId="453CDE04"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1198.73</w:t>
            </w:r>
          </w:p>
        </w:tc>
        <w:tc>
          <w:tcPr>
            <w:tcW w:w="1163" w:type="dxa"/>
            <w:tcBorders>
              <w:top w:val="single" w:sz="4" w:space="0" w:color="000000"/>
              <w:left w:val="single" w:sz="4" w:space="0" w:color="000000"/>
              <w:bottom w:val="single" w:sz="4" w:space="0" w:color="000000"/>
              <w:right w:val="single" w:sz="4" w:space="0" w:color="000000"/>
            </w:tcBorders>
            <w:vAlign w:val="center"/>
          </w:tcPr>
          <w:p w14:paraId="4B1E1ED6"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1613.27</w:t>
            </w:r>
          </w:p>
        </w:tc>
      </w:tr>
      <w:tr w:rsidR="007A4EA6" w14:paraId="10EA69FD" w14:textId="77777777">
        <w:trPr>
          <w:trHeight w:val="586"/>
        </w:trPr>
        <w:tc>
          <w:tcPr>
            <w:tcW w:w="2632" w:type="dxa"/>
            <w:tcBorders>
              <w:top w:val="single" w:sz="4" w:space="0" w:color="000000"/>
              <w:left w:val="single" w:sz="4" w:space="0" w:color="000000"/>
              <w:bottom w:val="single" w:sz="4" w:space="0" w:color="000000"/>
              <w:right w:val="single" w:sz="4" w:space="0" w:color="000000"/>
            </w:tcBorders>
          </w:tcPr>
          <w:p w14:paraId="3F7263AC"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561" w:type="dxa"/>
            <w:tcBorders>
              <w:top w:val="single" w:sz="4" w:space="0" w:color="000000"/>
              <w:left w:val="single" w:sz="4" w:space="0" w:color="000000"/>
              <w:bottom w:val="single" w:sz="4" w:space="0" w:color="000000"/>
              <w:right w:val="single" w:sz="4" w:space="0" w:color="000000"/>
            </w:tcBorders>
            <w:vAlign w:val="center"/>
          </w:tcPr>
          <w:p w14:paraId="22668112"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3.63</w:t>
            </w:r>
          </w:p>
        </w:tc>
        <w:tc>
          <w:tcPr>
            <w:tcW w:w="1616" w:type="dxa"/>
            <w:tcBorders>
              <w:top w:val="single" w:sz="4" w:space="0" w:color="000000"/>
              <w:left w:val="single" w:sz="4" w:space="0" w:color="000000"/>
              <w:bottom w:val="single" w:sz="4" w:space="0" w:color="000000"/>
              <w:right w:val="single" w:sz="4" w:space="0" w:color="000000"/>
            </w:tcBorders>
            <w:vAlign w:val="bottom"/>
          </w:tcPr>
          <w:p w14:paraId="5172633C"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83.50 (9.19)</w:t>
            </w:r>
          </w:p>
        </w:tc>
        <w:tc>
          <w:tcPr>
            <w:tcW w:w="1610" w:type="dxa"/>
            <w:tcBorders>
              <w:top w:val="single" w:sz="4" w:space="0" w:color="000000"/>
              <w:left w:val="single" w:sz="4" w:space="0" w:color="000000"/>
              <w:bottom w:val="single" w:sz="4" w:space="0" w:color="000000"/>
              <w:right w:val="single" w:sz="4" w:space="0" w:color="000000"/>
            </w:tcBorders>
            <w:vAlign w:val="center"/>
          </w:tcPr>
          <w:p w14:paraId="2C55CA84"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6.45</w:t>
            </w:r>
          </w:p>
        </w:tc>
        <w:tc>
          <w:tcPr>
            <w:tcW w:w="1472" w:type="dxa"/>
            <w:tcBorders>
              <w:top w:val="single" w:sz="4" w:space="0" w:color="000000"/>
              <w:left w:val="single" w:sz="4" w:space="0" w:color="000000"/>
              <w:bottom w:val="single" w:sz="4" w:space="0" w:color="000000"/>
              <w:right w:val="single" w:sz="4" w:space="0" w:color="000000"/>
            </w:tcBorders>
            <w:vAlign w:val="center"/>
          </w:tcPr>
          <w:p w14:paraId="7246FBFF"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14.11</w:t>
            </w:r>
          </w:p>
        </w:tc>
        <w:tc>
          <w:tcPr>
            <w:tcW w:w="1222" w:type="dxa"/>
            <w:tcBorders>
              <w:top w:val="single" w:sz="4" w:space="0" w:color="000000"/>
              <w:left w:val="single" w:sz="4" w:space="0" w:color="000000"/>
              <w:bottom w:val="single" w:sz="4" w:space="0" w:color="000000"/>
              <w:right w:val="single" w:sz="4" w:space="0" w:color="000000"/>
            </w:tcBorders>
            <w:vAlign w:val="center"/>
          </w:tcPr>
          <w:p w14:paraId="283E61DF"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21.07</w:t>
            </w:r>
          </w:p>
        </w:tc>
        <w:tc>
          <w:tcPr>
            <w:tcW w:w="1163" w:type="dxa"/>
            <w:tcBorders>
              <w:top w:val="single" w:sz="4" w:space="0" w:color="000000"/>
              <w:left w:val="single" w:sz="4" w:space="0" w:color="000000"/>
              <w:bottom w:val="single" w:sz="4" w:space="0" w:color="000000"/>
              <w:right w:val="single" w:sz="4" w:space="0" w:color="000000"/>
            </w:tcBorders>
            <w:vAlign w:val="center"/>
          </w:tcPr>
          <w:p w14:paraId="7C3D61C7"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1178.19</w:t>
            </w:r>
          </w:p>
        </w:tc>
        <w:tc>
          <w:tcPr>
            <w:tcW w:w="1163" w:type="dxa"/>
            <w:tcBorders>
              <w:top w:val="single" w:sz="4" w:space="0" w:color="000000"/>
              <w:left w:val="single" w:sz="4" w:space="0" w:color="000000"/>
              <w:bottom w:val="single" w:sz="4" w:space="0" w:color="000000"/>
              <w:right w:val="single" w:sz="4" w:space="0" w:color="000000"/>
            </w:tcBorders>
            <w:vAlign w:val="center"/>
          </w:tcPr>
          <w:p w14:paraId="59DD1138"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1759.70</w:t>
            </w:r>
          </w:p>
        </w:tc>
      </w:tr>
      <w:tr w:rsidR="007A4EA6" w14:paraId="460734E9" w14:textId="77777777">
        <w:trPr>
          <w:trHeight w:val="586"/>
        </w:trPr>
        <w:tc>
          <w:tcPr>
            <w:tcW w:w="2632" w:type="dxa"/>
            <w:tcBorders>
              <w:top w:val="single" w:sz="4" w:space="0" w:color="000000"/>
              <w:left w:val="single" w:sz="4" w:space="0" w:color="000000"/>
              <w:bottom w:val="single" w:sz="4" w:space="0" w:color="000000"/>
              <w:right w:val="single" w:sz="4" w:space="0" w:color="000000"/>
            </w:tcBorders>
          </w:tcPr>
          <w:p w14:paraId="0BF0BDD2"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561" w:type="dxa"/>
            <w:tcBorders>
              <w:top w:val="single" w:sz="4" w:space="0" w:color="000000"/>
              <w:left w:val="single" w:sz="4" w:space="0" w:color="000000"/>
              <w:bottom w:val="single" w:sz="4" w:space="0" w:color="000000"/>
              <w:right w:val="single" w:sz="4" w:space="0" w:color="000000"/>
            </w:tcBorders>
            <w:vAlign w:val="center"/>
          </w:tcPr>
          <w:p w14:paraId="2DAEC987"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3.73</w:t>
            </w:r>
          </w:p>
        </w:tc>
        <w:tc>
          <w:tcPr>
            <w:tcW w:w="1616" w:type="dxa"/>
            <w:tcBorders>
              <w:top w:val="single" w:sz="4" w:space="0" w:color="000000"/>
              <w:left w:val="single" w:sz="4" w:space="0" w:color="000000"/>
              <w:bottom w:val="single" w:sz="4" w:space="0" w:color="000000"/>
              <w:right w:val="single" w:sz="4" w:space="0" w:color="000000"/>
            </w:tcBorders>
            <w:vAlign w:val="bottom"/>
          </w:tcPr>
          <w:p w14:paraId="25760847"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89.75 (9.52)</w:t>
            </w:r>
          </w:p>
        </w:tc>
        <w:tc>
          <w:tcPr>
            <w:tcW w:w="1610" w:type="dxa"/>
            <w:tcBorders>
              <w:top w:val="single" w:sz="4" w:space="0" w:color="000000"/>
              <w:left w:val="single" w:sz="4" w:space="0" w:color="000000"/>
              <w:bottom w:val="single" w:sz="4" w:space="0" w:color="000000"/>
              <w:right w:val="single" w:sz="4" w:space="0" w:color="000000"/>
            </w:tcBorders>
            <w:vAlign w:val="center"/>
          </w:tcPr>
          <w:p w14:paraId="3C28432A"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7.02</w:t>
            </w:r>
          </w:p>
        </w:tc>
        <w:tc>
          <w:tcPr>
            <w:tcW w:w="1472" w:type="dxa"/>
            <w:tcBorders>
              <w:top w:val="single" w:sz="4" w:space="0" w:color="000000"/>
              <w:left w:val="single" w:sz="4" w:space="0" w:color="000000"/>
              <w:bottom w:val="single" w:sz="4" w:space="0" w:color="000000"/>
              <w:right w:val="single" w:sz="4" w:space="0" w:color="000000"/>
            </w:tcBorders>
            <w:vAlign w:val="center"/>
          </w:tcPr>
          <w:p w14:paraId="6FA58503"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15.46</w:t>
            </w:r>
          </w:p>
        </w:tc>
        <w:tc>
          <w:tcPr>
            <w:tcW w:w="1222" w:type="dxa"/>
            <w:tcBorders>
              <w:top w:val="single" w:sz="4" w:space="0" w:color="000000"/>
              <w:left w:val="single" w:sz="4" w:space="0" w:color="000000"/>
              <w:bottom w:val="single" w:sz="4" w:space="0" w:color="000000"/>
              <w:right w:val="single" w:sz="4" w:space="0" w:color="000000"/>
            </w:tcBorders>
            <w:vAlign w:val="center"/>
          </w:tcPr>
          <w:p w14:paraId="3BECAD5D"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22.87</w:t>
            </w:r>
          </w:p>
        </w:tc>
        <w:tc>
          <w:tcPr>
            <w:tcW w:w="1163" w:type="dxa"/>
            <w:tcBorders>
              <w:top w:val="single" w:sz="4" w:space="0" w:color="000000"/>
              <w:left w:val="single" w:sz="4" w:space="0" w:color="000000"/>
              <w:bottom w:val="single" w:sz="4" w:space="0" w:color="000000"/>
              <w:right w:val="single" w:sz="4" w:space="0" w:color="000000"/>
            </w:tcBorders>
            <w:vAlign w:val="center"/>
          </w:tcPr>
          <w:p w14:paraId="01C3AA92"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1388.22</w:t>
            </w:r>
          </w:p>
        </w:tc>
        <w:tc>
          <w:tcPr>
            <w:tcW w:w="1163" w:type="dxa"/>
            <w:tcBorders>
              <w:top w:val="single" w:sz="4" w:space="0" w:color="000000"/>
              <w:left w:val="single" w:sz="4" w:space="0" w:color="000000"/>
              <w:bottom w:val="single" w:sz="4" w:space="0" w:color="000000"/>
              <w:right w:val="single" w:sz="4" w:space="0" w:color="000000"/>
            </w:tcBorders>
            <w:vAlign w:val="center"/>
          </w:tcPr>
          <w:p w14:paraId="4A735817"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2053.02</w:t>
            </w:r>
          </w:p>
        </w:tc>
      </w:tr>
      <w:tr w:rsidR="007A4EA6" w14:paraId="0A11D3EA" w14:textId="77777777">
        <w:trPr>
          <w:trHeight w:val="321"/>
        </w:trPr>
        <w:tc>
          <w:tcPr>
            <w:tcW w:w="2632" w:type="dxa"/>
            <w:tcBorders>
              <w:top w:val="single" w:sz="4" w:space="0" w:color="000000"/>
              <w:left w:val="single" w:sz="4" w:space="0" w:color="000000"/>
              <w:bottom w:val="single" w:sz="4" w:space="0" w:color="000000"/>
              <w:right w:val="single" w:sz="4" w:space="0" w:color="000000"/>
            </w:tcBorders>
          </w:tcPr>
          <w:p w14:paraId="1D85B539"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Control)</w:t>
            </w:r>
          </w:p>
        </w:tc>
        <w:tc>
          <w:tcPr>
            <w:tcW w:w="1561" w:type="dxa"/>
            <w:tcBorders>
              <w:top w:val="single" w:sz="4" w:space="0" w:color="000000"/>
              <w:left w:val="single" w:sz="4" w:space="0" w:color="000000"/>
              <w:bottom w:val="single" w:sz="4" w:space="0" w:color="000000"/>
              <w:right w:val="single" w:sz="4" w:space="0" w:color="000000"/>
            </w:tcBorders>
            <w:vAlign w:val="center"/>
          </w:tcPr>
          <w:p w14:paraId="2D8618BC"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3.37</w:t>
            </w:r>
          </w:p>
        </w:tc>
        <w:tc>
          <w:tcPr>
            <w:tcW w:w="1616" w:type="dxa"/>
            <w:tcBorders>
              <w:top w:val="single" w:sz="4" w:space="0" w:color="000000"/>
              <w:left w:val="single" w:sz="4" w:space="0" w:color="000000"/>
              <w:bottom w:val="single" w:sz="4" w:space="0" w:color="000000"/>
              <w:right w:val="single" w:sz="4" w:space="0" w:color="000000"/>
            </w:tcBorders>
            <w:vAlign w:val="bottom"/>
          </w:tcPr>
          <w:p w14:paraId="0C6FB3A6" w14:textId="77777777" w:rsidR="007A4EA6" w:rsidRDefault="00430F5B">
            <w:pPr>
              <w:spacing w:before="40" w:after="40" w:line="240" w:lineRule="auto"/>
              <w:ind w:left="-108" w:right="-119"/>
              <w:jc w:val="center"/>
              <w:rPr>
                <w:rFonts w:ascii="Times New Roman" w:hAnsi="Times New Roman"/>
                <w:color w:val="000000"/>
                <w:sz w:val="24"/>
                <w:szCs w:val="24"/>
              </w:rPr>
            </w:pPr>
            <w:r>
              <w:rPr>
                <w:rFonts w:ascii="Times New Roman" w:hAnsi="Times New Roman"/>
                <w:color w:val="000000"/>
                <w:sz w:val="24"/>
                <w:szCs w:val="24"/>
              </w:rPr>
              <w:t>80.25 (9.01)</w:t>
            </w:r>
          </w:p>
        </w:tc>
        <w:tc>
          <w:tcPr>
            <w:tcW w:w="1610" w:type="dxa"/>
            <w:tcBorders>
              <w:top w:val="single" w:sz="4" w:space="0" w:color="000000"/>
              <w:left w:val="single" w:sz="4" w:space="0" w:color="000000"/>
              <w:bottom w:val="single" w:sz="4" w:space="0" w:color="000000"/>
              <w:right w:val="single" w:sz="4" w:space="0" w:color="000000"/>
            </w:tcBorders>
            <w:vAlign w:val="center"/>
          </w:tcPr>
          <w:p w14:paraId="344BA87E" w14:textId="77777777" w:rsidR="007A4EA6" w:rsidRDefault="00430F5B">
            <w:pPr>
              <w:spacing w:before="40" w:after="40" w:line="240" w:lineRule="auto"/>
              <w:ind w:left="-108" w:right="-119"/>
              <w:jc w:val="center"/>
              <w:rPr>
                <w:rFonts w:ascii="Times New Roman" w:hAnsi="Times New Roman"/>
                <w:sz w:val="24"/>
                <w:szCs w:val="24"/>
              </w:rPr>
            </w:pPr>
            <w:r>
              <w:rPr>
                <w:rFonts w:ascii="Times New Roman" w:hAnsi="Times New Roman"/>
                <w:sz w:val="24"/>
                <w:szCs w:val="24"/>
              </w:rPr>
              <w:t>6.52</w:t>
            </w:r>
          </w:p>
        </w:tc>
        <w:tc>
          <w:tcPr>
            <w:tcW w:w="1472" w:type="dxa"/>
            <w:tcBorders>
              <w:top w:val="single" w:sz="4" w:space="0" w:color="000000"/>
              <w:left w:val="single" w:sz="4" w:space="0" w:color="000000"/>
              <w:bottom w:val="single" w:sz="4" w:space="0" w:color="000000"/>
              <w:right w:val="single" w:sz="4" w:space="0" w:color="000000"/>
            </w:tcBorders>
            <w:vAlign w:val="center"/>
          </w:tcPr>
          <w:p w14:paraId="558BC4A9"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10.50</w:t>
            </w:r>
          </w:p>
        </w:tc>
        <w:tc>
          <w:tcPr>
            <w:tcW w:w="1222" w:type="dxa"/>
            <w:tcBorders>
              <w:top w:val="single" w:sz="4" w:space="0" w:color="000000"/>
              <w:left w:val="single" w:sz="4" w:space="0" w:color="000000"/>
              <w:bottom w:val="single" w:sz="4" w:space="0" w:color="000000"/>
              <w:right w:val="single" w:sz="4" w:space="0" w:color="000000"/>
            </w:tcBorders>
            <w:vAlign w:val="center"/>
          </w:tcPr>
          <w:p w14:paraId="6E046DE5" w14:textId="77777777" w:rsidR="007A4EA6" w:rsidRDefault="00430F5B">
            <w:pPr>
              <w:spacing w:before="40" w:after="40" w:line="240" w:lineRule="auto"/>
              <w:jc w:val="center"/>
              <w:rPr>
                <w:rFonts w:ascii="Times New Roman" w:hAnsi="Times New Roman"/>
                <w:sz w:val="24"/>
                <w:szCs w:val="24"/>
              </w:rPr>
            </w:pPr>
            <w:r>
              <w:rPr>
                <w:rFonts w:ascii="Times New Roman" w:hAnsi="Times New Roman"/>
                <w:sz w:val="24"/>
                <w:szCs w:val="24"/>
              </w:rPr>
              <w:t>18.37</w:t>
            </w:r>
          </w:p>
        </w:tc>
        <w:tc>
          <w:tcPr>
            <w:tcW w:w="1163" w:type="dxa"/>
            <w:tcBorders>
              <w:top w:val="single" w:sz="4" w:space="0" w:color="000000"/>
              <w:left w:val="single" w:sz="4" w:space="0" w:color="000000"/>
              <w:bottom w:val="single" w:sz="4" w:space="0" w:color="000000"/>
              <w:right w:val="single" w:sz="4" w:space="0" w:color="000000"/>
            </w:tcBorders>
            <w:vAlign w:val="center"/>
          </w:tcPr>
          <w:p w14:paraId="3AF8D69D"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842.90</w:t>
            </w:r>
          </w:p>
        </w:tc>
        <w:tc>
          <w:tcPr>
            <w:tcW w:w="1163" w:type="dxa"/>
            <w:tcBorders>
              <w:top w:val="single" w:sz="4" w:space="0" w:color="000000"/>
              <w:left w:val="single" w:sz="4" w:space="0" w:color="000000"/>
              <w:bottom w:val="single" w:sz="4" w:space="0" w:color="000000"/>
              <w:right w:val="single" w:sz="4" w:space="0" w:color="000000"/>
            </w:tcBorders>
            <w:vAlign w:val="center"/>
          </w:tcPr>
          <w:p w14:paraId="774E1894" w14:textId="77777777" w:rsidR="007A4EA6" w:rsidRDefault="00430F5B">
            <w:pPr>
              <w:spacing w:before="40" w:after="40" w:line="240" w:lineRule="auto"/>
              <w:ind w:left="-83" w:right="-109"/>
              <w:jc w:val="center"/>
              <w:rPr>
                <w:rFonts w:ascii="Times New Roman" w:hAnsi="Times New Roman"/>
                <w:sz w:val="24"/>
                <w:szCs w:val="24"/>
              </w:rPr>
            </w:pPr>
            <w:r>
              <w:rPr>
                <w:rFonts w:ascii="Times New Roman" w:hAnsi="Times New Roman"/>
                <w:sz w:val="24"/>
                <w:szCs w:val="24"/>
              </w:rPr>
              <w:t>1474.55</w:t>
            </w:r>
          </w:p>
        </w:tc>
      </w:tr>
      <w:tr w:rsidR="007A4EA6" w14:paraId="3E07F2D5" w14:textId="77777777">
        <w:trPr>
          <w:trHeight w:val="321"/>
        </w:trPr>
        <w:tc>
          <w:tcPr>
            <w:tcW w:w="2632" w:type="dxa"/>
            <w:tcBorders>
              <w:top w:val="single" w:sz="4" w:space="0" w:color="000000"/>
              <w:left w:val="single" w:sz="4" w:space="0" w:color="000000"/>
              <w:bottom w:val="single" w:sz="4" w:space="0" w:color="000000"/>
              <w:right w:val="single" w:sz="4" w:space="0" w:color="000000"/>
            </w:tcBorders>
          </w:tcPr>
          <w:p w14:paraId="68FB6C15" w14:textId="77777777" w:rsidR="007A4EA6" w:rsidRDefault="00430F5B">
            <w:pPr>
              <w:spacing w:before="40" w:after="40" w:line="240" w:lineRule="auto"/>
              <w:rPr>
                <w:rFonts w:ascii="Times New Roman" w:hAnsi="Times New Roman"/>
                <w:b/>
                <w:sz w:val="24"/>
                <w:szCs w:val="24"/>
              </w:rPr>
            </w:pPr>
            <w:r>
              <w:rPr>
                <w:rFonts w:ascii="Times New Roman" w:hAnsi="Times New Roman"/>
                <w:b/>
                <w:sz w:val="24"/>
                <w:szCs w:val="24"/>
              </w:rPr>
              <w:t>Mean</w:t>
            </w:r>
          </w:p>
        </w:tc>
        <w:tc>
          <w:tcPr>
            <w:tcW w:w="1561" w:type="dxa"/>
            <w:tcBorders>
              <w:top w:val="single" w:sz="4" w:space="0" w:color="000000"/>
              <w:left w:val="single" w:sz="4" w:space="0" w:color="000000"/>
              <w:bottom w:val="single" w:sz="4" w:space="0" w:color="000000"/>
              <w:right w:val="single" w:sz="4" w:space="0" w:color="000000"/>
            </w:tcBorders>
          </w:tcPr>
          <w:p w14:paraId="106E44B0"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3.69</w:t>
            </w:r>
          </w:p>
        </w:tc>
        <w:tc>
          <w:tcPr>
            <w:tcW w:w="1616" w:type="dxa"/>
            <w:tcBorders>
              <w:top w:val="single" w:sz="4" w:space="0" w:color="000000"/>
              <w:left w:val="single" w:sz="4" w:space="0" w:color="000000"/>
              <w:bottom w:val="single" w:sz="4" w:space="0" w:color="000000"/>
              <w:right w:val="single" w:sz="4" w:space="0" w:color="000000"/>
            </w:tcBorders>
          </w:tcPr>
          <w:p w14:paraId="714DCC5B"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86.80</w:t>
            </w:r>
          </w:p>
        </w:tc>
        <w:tc>
          <w:tcPr>
            <w:tcW w:w="1610" w:type="dxa"/>
            <w:tcBorders>
              <w:top w:val="single" w:sz="4" w:space="0" w:color="000000"/>
              <w:left w:val="single" w:sz="4" w:space="0" w:color="000000"/>
              <w:bottom w:val="single" w:sz="4" w:space="0" w:color="000000"/>
              <w:right w:val="single" w:sz="4" w:space="0" w:color="000000"/>
            </w:tcBorders>
          </w:tcPr>
          <w:p w14:paraId="50A5B6A5"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7.08</w:t>
            </w:r>
          </w:p>
        </w:tc>
        <w:tc>
          <w:tcPr>
            <w:tcW w:w="1472" w:type="dxa"/>
            <w:tcBorders>
              <w:top w:val="single" w:sz="4" w:space="0" w:color="000000"/>
              <w:left w:val="single" w:sz="4" w:space="0" w:color="000000"/>
              <w:bottom w:val="single" w:sz="4" w:space="0" w:color="000000"/>
              <w:right w:val="single" w:sz="4" w:space="0" w:color="000000"/>
            </w:tcBorders>
          </w:tcPr>
          <w:p w14:paraId="005CADE3"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14.74</w:t>
            </w:r>
          </w:p>
        </w:tc>
        <w:tc>
          <w:tcPr>
            <w:tcW w:w="1222" w:type="dxa"/>
            <w:tcBorders>
              <w:top w:val="single" w:sz="4" w:space="0" w:color="000000"/>
              <w:left w:val="single" w:sz="4" w:space="0" w:color="000000"/>
              <w:bottom w:val="single" w:sz="4" w:space="0" w:color="000000"/>
              <w:right w:val="single" w:sz="4" w:space="0" w:color="000000"/>
            </w:tcBorders>
          </w:tcPr>
          <w:p w14:paraId="7E879E0D"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21.69</w:t>
            </w:r>
          </w:p>
        </w:tc>
        <w:tc>
          <w:tcPr>
            <w:tcW w:w="1163" w:type="dxa"/>
            <w:tcBorders>
              <w:top w:val="single" w:sz="4" w:space="0" w:color="000000"/>
              <w:left w:val="single" w:sz="4" w:space="0" w:color="000000"/>
              <w:bottom w:val="single" w:sz="4" w:space="0" w:color="000000"/>
              <w:right w:val="single" w:sz="4" w:space="0" w:color="000000"/>
            </w:tcBorders>
          </w:tcPr>
          <w:p w14:paraId="33C74898"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1286.18</w:t>
            </w:r>
          </w:p>
        </w:tc>
        <w:tc>
          <w:tcPr>
            <w:tcW w:w="1163" w:type="dxa"/>
            <w:tcBorders>
              <w:top w:val="single" w:sz="4" w:space="0" w:color="000000"/>
              <w:left w:val="single" w:sz="4" w:space="0" w:color="000000"/>
              <w:bottom w:val="single" w:sz="4" w:space="0" w:color="000000"/>
              <w:right w:val="single" w:sz="4" w:space="0" w:color="000000"/>
            </w:tcBorders>
          </w:tcPr>
          <w:p w14:paraId="7F38B86C"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1889.71</w:t>
            </w:r>
          </w:p>
        </w:tc>
      </w:tr>
      <w:tr w:rsidR="007A4EA6" w14:paraId="0D27CFA1" w14:textId="77777777">
        <w:trPr>
          <w:trHeight w:val="335"/>
        </w:trPr>
        <w:tc>
          <w:tcPr>
            <w:tcW w:w="2632" w:type="dxa"/>
            <w:tcBorders>
              <w:top w:val="single" w:sz="4" w:space="0" w:color="000000"/>
              <w:left w:val="single" w:sz="4" w:space="0" w:color="000000"/>
              <w:bottom w:val="single" w:sz="4" w:space="0" w:color="000000"/>
              <w:right w:val="single" w:sz="4" w:space="0" w:color="000000"/>
            </w:tcBorders>
          </w:tcPr>
          <w:p w14:paraId="51FBA8EC" w14:textId="77777777" w:rsidR="007A4EA6" w:rsidRDefault="00430F5B">
            <w:pPr>
              <w:spacing w:before="40" w:after="40" w:line="240" w:lineRule="auto"/>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561" w:type="dxa"/>
            <w:tcBorders>
              <w:top w:val="single" w:sz="4" w:space="0" w:color="000000"/>
              <w:left w:val="single" w:sz="4" w:space="0" w:color="000000"/>
              <w:bottom w:val="single" w:sz="4" w:space="0" w:color="000000"/>
              <w:right w:val="single" w:sz="4" w:space="0" w:color="000000"/>
            </w:tcBorders>
          </w:tcPr>
          <w:p w14:paraId="3E8C53E1"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0.16</w:t>
            </w:r>
          </w:p>
        </w:tc>
        <w:tc>
          <w:tcPr>
            <w:tcW w:w="1616" w:type="dxa"/>
            <w:tcBorders>
              <w:top w:val="single" w:sz="4" w:space="0" w:color="000000"/>
              <w:left w:val="single" w:sz="4" w:space="0" w:color="000000"/>
              <w:bottom w:val="single" w:sz="4" w:space="0" w:color="000000"/>
              <w:right w:val="single" w:sz="4" w:space="0" w:color="000000"/>
            </w:tcBorders>
          </w:tcPr>
          <w:p w14:paraId="287AB907"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0.05</w:t>
            </w:r>
          </w:p>
        </w:tc>
        <w:tc>
          <w:tcPr>
            <w:tcW w:w="1610" w:type="dxa"/>
            <w:tcBorders>
              <w:top w:val="single" w:sz="4" w:space="0" w:color="000000"/>
              <w:left w:val="single" w:sz="4" w:space="0" w:color="000000"/>
              <w:bottom w:val="single" w:sz="4" w:space="0" w:color="000000"/>
              <w:right w:val="single" w:sz="4" w:space="0" w:color="000000"/>
            </w:tcBorders>
          </w:tcPr>
          <w:p w14:paraId="071916AA" w14:textId="77777777" w:rsidR="007A4EA6" w:rsidRDefault="00430F5B">
            <w:pPr>
              <w:spacing w:before="40" w:after="40" w:line="240" w:lineRule="auto"/>
              <w:ind w:left="-108" w:right="-119"/>
              <w:jc w:val="center"/>
              <w:rPr>
                <w:rFonts w:ascii="Times New Roman" w:hAnsi="Times New Roman"/>
                <w:b/>
                <w:sz w:val="24"/>
                <w:szCs w:val="24"/>
              </w:rPr>
            </w:pPr>
            <w:r>
              <w:rPr>
                <w:rFonts w:ascii="Times New Roman" w:hAnsi="Times New Roman"/>
                <w:b/>
                <w:sz w:val="24"/>
                <w:szCs w:val="24"/>
              </w:rPr>
              <w:t>0.78</w:t>
            </w:r>
          </w:p>
        </w:tc>
        <w:tc>
          <w:tcPr>
            <w:tcW w:w="1472" w:type="dxa"/>
            <w:tcBorders>
              <w:top w:val="single" w:sz="4" w:space="0" w:color="000000"/>
              <w:left w:val="single" w:sz="4" w:space="0" w:color="000000"/>
              <w:bottom w:val="single" w:sz="4" w:space="0" w:color="000000"/>
              <w:right w:val="single" w:sz="4" w:space="0" w:color="000000"/>
            </w:tcBorders>
          </w:tcPr>
          <w:p w14:paraId="6887386B"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0.78</w:t>
            </w:r>
          </w:p>
        </w:tc>
        <w:tc>
          <w:tcPr>
            <w:tcW w:w="1222" w:type="dxa"/>
            <w:tcBorders>
              <w:top w:val="single" w:sz="4" w:space="0" w:color="000000"/>
              <w:left w:val="single" w:sz="4" w:space="0" w:color="000000"/>
              <w:bottom w:val="single" w:sz="4" w:space="0" w:color="000000"/>
              <w:right w:val="single" w:sz="4" w:space="0" w:color="000000"/>
            </w:tcBorders>
          </w:tcPr>
          <w:p w14:paraId="268C57B6"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t>0.23</w:t>
            </w:r>
          </w:p>
        </w:tc>
        <w:tc>
          <w:tcPr>
            <w:tcW w:w="1163" w:type="dxa"/>
            <w:tcBorders>
              <w:top w:val="single" w:sz="4" w:space="0" w:color="000000"/>
              <w:left w:val="single" w:sz="4" w:space="0" w:color="000000"/>
              <w:bottom w:val="single" w:sz="4" w:space="0" w:color="000000"/>
              <w:right w:val="single" w:sz="4" w:space="0" w:color="000000"/>
            </w:tcBorders>
          </w:tcPr>
          <w:p w14:paraId="710D97BD"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70.78</w:t>
            </w:r>
          </w:p>
        </w:tc>
        <w:tc>
          <w:tcPr>
            <w:tcW w:w="1163" w:type="dxa"/>
            <w:tcBorders>
              <w:top w:val="single" w:sz="4" w:space="0" w:color="000000"/>
              <w:left w:val="single" w:sz="4" w:space="0" w:color="000000"/>
              <w:bottom w:val="single" w:sz="4" w:space="0" w:color="000000"/>
              <w:right w:val="single" w:sz="4" w:space="0" w:color="000000"/>
            </w:tcBorders>
          </w:tcPr>
          <w:p w14:paraId="31831776" w14:textId="77777777" w:rsidR="007A4EA6" w:rsidRDefault="00430F5B">
            <w:pPr>
              <w:spacing w:before="40" w:after="40" w:line="240" w:lineRule="auto"/>
              <w:ind w:left="-83" w:right="-109"/>
              <w:jc w:val="center"/>
              <w:rPr>
                <w:rFonts w:ascii="Times New Roman" w:hAnsi="Times New Roman"/>
                <w:b/>
                <w:sz w:val="24"/>
                <w:szCs w:val="24"/>
              </w:rPr>
            </w:pPr>
            <w:r>
              <w:rPr>
                <w:rFonts w:ascii="Times New Roman" w:hAnsi="Times New Roman"/>
                <w:b/>
                <w:sz w:val="24"/>
                <w:szCs w:val="24"/>
              </w:rPr>
              <w:t>23.04</w:t>
            </w:r>
          </w:p>
        </w:tc>
      </w:tr>
    </w:tbl>
    <w:p w14:paraId="4B550B16" w14:textId="77777777" w:rsidR="007A4EA6" w:rsidRDefault="00430F5B">
      <w:pPr>
        <w:spacing w:line="240" w:lineRule="auto"/>
        <w:rPr>
          <w:rFonts w:ascii="Times New Roman" w:hAnsi="Times New Roman" w:cs="Times New Roman"/>
          <w:b/>
          <w:sz w:val="24"/>
          <w:szCs w:val="24"/>
          <w:lang w:val="en-GB"/>
        </w:rPr>
        <w:sectPr w:rsidR="007A4EA6">
          <w:headerReference w:type="default" r:id="rId15"/>
          <w:headerReference w:type="first" r:id="rId16"/>
          <w:pgSz w:w="16838" w:h="11906" w:orient="landscape"/>
          <w:pgMar w:top="1440" w:right="1440" w:bottom="1440" w:left="1440" w:header="709" w:footer="0" w:gutter="0"/>
          <w:cols w:space="720"/>
          <w:formProt w:val="0"/>
          <w:docGrid w:linePitch="360"/>
        </w:sectPr>
      </w:pPr>
      <w:r>
        <w:rPr>
          <w:rFonts w:ascii="Times New Roman" w:hAnsi="Times New Roman" w:cs="Times New Roman"/>
          <w:b/>
          <w:sz w:val="24"/>
          <w:szCs w:val="24"/>
          <w:lang w:val="en-GB"/>
        </w:rPr>
        <w:t xml:space="preserve">         Table </w:t>
      </w:r>
      <w:proofErr w:type="gramStart"/>
      <w:r>
        <w:rPr>
          <w:rFonts w:ascii="Times New Roman" w:hAnsi="Times New Roman" w:cs="Times New Roman"/>
          <w:b/>
          <w:sz w:val="24"/>
          <w:szCs w:val="24"/>
          <w:lang w:val="en-GB"/>
        </w:rPr>
        <w:t>2  Effect</w:t>
      </w:r>
      <w:proofErr w:type="gramEnd"/>
      <w:r>
        <w:rPr>
          <w:rFonts w:ascii="Times New Roman" w:hAnsi="Times New Roman" w:cs="Times New Roman"/>
          <w:b/>
          <w:sz w:val="24"/>
          <w:szCs w:val="24"/>
          <w:lang w:val="en-GB"/>
        </w:rPr>
        <w:t xml:space="preserve"> of different nitrogen fertilizers on various seed quality parameters of harvested onion seed</w:t>
      </w:r>
    </w:p>
    <w:tbl>
      <w:tblPr>
        <w:tblpPr w:leftFromText="180" w:rightFromText="180" w:vertAnchor="page" w:horzAnchor="margin" w:tblpXSpec="center" w:tblpY="2195"/>
        <w:tblW w:w="8299" w:type="dxa"/>
        <w:jc w:val="center"/>
        <w:tblLayout w:type="fixed"/>
        <w:tblLook w:val="04A0" w:firstRow="1" w:lastRow="0" w:firstColumn="1" w:lastColumn="0" w:noHBand="0" w:noVBand="1"/>
      </w:tblPr>
      <w:tblGrid>
        <w:gridCol w:w="4108"/>
        <w:gridCol w:w="1281"/>
        <w:gridCol w:w="996"/>
        <w:gridCol w:w="996"/>
        <w:gridCol w:w="918"/>
      </w:tblGrid>
      <w:tr w:rsidR="007A4EA6" w14:paraId="6ED818C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18971C4B" w14:textId="77777777" w:rsidR="007A4EA6" w:rsidRDefault="00430F5B">
            <w:pPr>
              <w:spacing w:before="40" w:after="40" w:line="240" w:lineRule="auto"/>
              <w:jc w:val="center"/>
              <w:rPr>
                <w:rFonts w:ascii="Times New Roman" w:hAnsi="Times New Roman"/>
                <w:b/>
                <w:sz w:val="24"/>
                <w:szCs w:val="24"/>
              </w:rPr>
            </w:pPr>
            <w:r>
              <w:rPr>
                <w:rFonts w:ascii="Times New Roman" w:hAnsi="Times New Roman"/>
                <w:b/>
                <w:sz w:val="24"/>
                <w:szCs w:val="24"/>
              </w:rPr>
              <w:lastRenderedPageBreak/>
              <w:t>Treatments</w:t>
            </w:r>
          </w:p>
        </w:tc>
        <w:tc>
          <w:tcPr>
            <w:tcW w:w="1281" w:type="dxa"/>
            <w:tcBorders>
              <w:top w:val="single" w:sz="4" w:space="0" w:color="000000"/>
              <w:left w:val="single" w:sz="4" w:space="0" w:color="000000"/>
              <w:bottom w:val="single" w:sz="4" w:space="0" w:color="000000"/>
              <w:right w:val="single" w:sz="4" w:space="0" w:color="000000"/>
            </w:tcBorders>
          </w:tcPr>
          <w:p w14:paraId="78251FCA" w14:textId="77777777" w:rsidR="007A4EA6" w:rsidRDefault="00430F5B">
            <w:pPr>
              <w:jc w:val="center"/>
              <w:rPr>
                <w:rFonts w:ascii="Times New Roman" w:hAnsi="Times New Roman" w:cs="Times New Roman"/>
                <w:b/>
                <w:vanish/>
              </w:rPr>
            </w:pPr>
            <w:r>
              <w:rPr>
                <w:rFonts w:ascii="Times New Roman" w:hAnsi="Times New Roman" w:cs="Times New Roman"/>
                <w:b/>
                <w:lang w:val="en-GB"/>
              </w:rPr>
              <w:t>Cost of Cultivation (USD)</w:t>
            </w:r>
          </w:p>
        </w:tc>
        <w:tc>
          <w:tcPr>
            <w:tcW w:w="996" w:type="dxa"/>
            <w:tcBorders>
              <w:top w:val="single" w:sz="4" w:space="0" w:color="000000"/>
              <w:left w:val="single" w:sz="4" w:space="0" w:color="000000"/>
              <w:bottom w:val="single" w:sz="4" w:space="0" w:color="000000"/>
              <w:right w:val="single" w:sz="4" w:space="0" w:color="000000"/>
            </w:tcBorders>
          </w:tcPr>
          <w:p w14:paraId="43419194" w14:textId="77777777" w:rsidR="007A4EA6" w:rsidRDefault="00430F5B">
            <w:pPr>
              <w:jc w:val="center"/>
              <w:rPr>
                <w:rFonts w:ascii="Times New Roman" w:hAnsi="Times New Roman" w:cs="Times New Roman"/>
                <w:b/>
                <w:lang w:val="en-GB"/>
              </w:rPr>
            </w:pPr>
            <w:r>
              <w:rPr>
                <w:rFonts w:ascii="Times New Roman" w:hAnsi="Times New Roman" w:cs="Times New Roman"/>
                <w:b/>
                <w:lang w:val="en-GB"/>
              </w:rPr>
              <w:t>Gross Return (USD)</w:t>
            </w:r>
          </w:p>
        </w:tc>
        <w:tc>
          <w:tcPr>
            <w:tcW w:w="996" w:type="dxa"/>
            <w:tcBorders>
              <w:top w:val="single" w:sz="4" w:space="0" w:color="000000"/>
              <w:left w:val="single" w:sz="4" w:space="0" w:color="000000"/>
              <w:bottom w:val="single" w:sz="4" w:space="0" w:color="000000"/>
              <w:right w:val="single" w:sz="4" w:space="0" w:color="000000"/>
            </w:tcBorders>
          </w:tcPr>
          <w:p w14:paraId="457AA4B8" w14:textId="77777777" w:rsidR="007A4EA6" w:rsidRDefault="00430F5B">
            <w:pPr>
              <w:jc w:val="center"/>
              <w:rPr>
                <w:rFonts w:ascii="Times New Roman" w:hAnsi="Times New Roman" w:cs="Times New Roman"/>
                <w:b/>
                <w:lang w:val="en-GB"/>
              </w:rPr>
            </w:pPr>
            <w:r>
              <w:rPr>
                <w:rFonts w:ascii="Times New Roman" w:hAnsi="Times New Roman" w:cs="Times New Roman"/>
                <w:b/>
                <w:lang w:val="en-GB"/>
              </w:rPr>
              <w:t>Net Return (USD)</w:t>
            </w:r>
          </w:p>
        </w:tc>
        <w:tc>
          <w:tcPr>
            <w:tcW w:w="918" w:type="dxa"/>
            <w:tcBorders>
              <w:top w:val="single" w:sz="4" w:space="0" w:color="000000"/>
              <w:left w:val="single" w:sz="4" w:space="0" w:color="000000"/>
              <w:bottom w:val="single" w:sz="4" w:space="0" w:color="000000"/>
              <w:right w:val="single" w:sz="4" w:space="0" w:color="000000"/>
            </w:tcBorders>
          </w:tcPr>
          <w:p w14:paraId="0D0E0B67" w14:textId="77777777" w:rsidR="007A4EA6" w:rsidRDefault="00430F5B">
            <w:pPr>
              <w:jc w:val="center"/>
              <w:rPr>
                <w:rFonts w:ascii="Times New Roman" w:hAnsi="Times New Roman" w:cs="Times New Roman"/>
                <w:b/>
              </w:rPr>
            </w:pPr>
            <w:r>
              <w:rPr>
                <w:rFonts w:ascii="Times New Roman" w:hAnsi="Times New Roman" w:cs="Times New Roman"/>
                <w:b/>
                <w:lang w:val="en-GB"/>
              </w:rPr>
              <w:t>B:C Ratio</w:t>
            </w:r>
          </w:p>
        </w:tc>
      </w:tr>
      <w:tr w:rsidR="007A4EA6" w14:paraId="0DDFE4B6"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733A6FA3"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1 </w:t>
            </w:r>
            <w:r>
              <w:rPr>
                <w:rFonts w:ascii="Times New Roman" w:hAnsi="Times New Roman"/>
                <w:sz w:val="24"/>
                <w:szCs w:val="24"/>
              </w:rPr>
              <w:t>(100 % CAN)</w:t>
            </w:r>
          </w:p>
        </w:tc>
        <w:tc>
          <w:tcPr>
            <w:tcW w:w="1281" w:type="dxa"/>
            <w:tcBorders>
              <w:top w:val="single" w:sz="4" w:space="0" w:color="000000"/>
              <w:left w:val="single" w:sz="4" w:space="0" w:color="000000"/>
              <w:bottom w:val="single" w:sz="4" w:space="0" w:color="000000"/>
              <w:right w:val="single" w:sz="4" w:space="0" w:color="000000"/>
            </w:tcBorders>
          </w:tcPr>
          <w:p w14:paraId="23D9C404" w14:textId="77777777" w:rsidR="007A4EA6" w:rsidRDefault="00430F5B">
            <w:pPr>
              <w:jc w:val="center"/>
              <w:rPr>
                <w:rFonts w:ascii="Times New Roman" w:hAnsi="Times New Roman" w:cs="Times New Roman"/>
                <w:lang w:val="en-GB"/>
              </w:rPr>
            </w:pPr>
            <w:r>
              <w:rPr>
                <w:rFonts w:ascii="Times New Roman" w:hAnsi="Times New Roman" w:cs="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14:paraId="74419468" w14:textId="77777777" w:rsidR="007A4EA6" w:rsidRDefault="00430F5B">
            <w:pPr>
              <w:jc w:val="center"/>
              <w:rPr>
                <w:rFonts w:ascii="Times New Roman" w:hAnsi="Times New Roman" w:cs="Times New Roman"/>
                <w:lang w:val="en-GB"/>
              </w:rPr>
            </w:pPr>
            <w:r>
              <w:rPr>
                <w:rFonts w:ascii="Times New Roman" w:hAnsi="Times New Roman" w:cs="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14:paraId="12E75A83" w14:textId="77777777" w:rsidR="007A4EA6" w:rsidRDefault="00430F5B">
            <w:pPr>
              <w:jc w:val="center"/>
              <w:rPr>
                <w:rFonts w:ascii="Times New Roman" w:hAnsi="Times New Roman" w:cs="Times New Roman"/>
                <w:lang w:val="en-GB"/>
              </w:rPr>
            </w:pPr>
            <w:r>
              <w:rPr>
                <w:rFonts w:ascii="Times New Roman" w:hAnsi="Times New Roman" w:cs="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14:paraId="50880976" w14:textId="77777777" w:rsidR="007A4EA6" w:rsidRDefault="00430F5B">
            <w:pPr>
              <w:jc w:val="center"/>
              <w:rPr>
                <w:rFonts w:ascii="Times New Roman" w:hAnsi="Times New Roman" w:cs="Times New Roman"/>
                <w:lang w:val="en-GB"/>
              </w:rPr>
            </w:pPr>
            <w:r>
              <w:rPr>
                <w:rFonts w:ascii="Times New Roman" w:hAnsi="Times New Roman" w:cs="Times New Roman"/>
                <w:lang w:val="en-GB"/>
              </w:rPr>
              <w:t>3.53</w:t>
            </w:r>
          </w:p>
        </w:tc>
      </w:tr>
      <w:tr w:rsidR="007A4EA6" w14:paraId="12C25E29"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6155E2B9"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2 </w:t>
            </w:r>
            <w:r>
              <w:rPr>
                <w:rFonts w:ascii="Times New Roman" w:hAnsi="Times New Roman"/>
                <w:sz w:val="24"/>
                <w:szCs w:val="24"/>
              </w:rPr>
              <w:t>(100 % Urea)</w:t>
            </w:r>
          </w:p>
        </w:tc>
        <w:tc>
          <w:tcPr>
            <w:tcW w:w="1281" w:type="dxa"/>
            <w:tcBorders>
              <w:top w:val="single" w:sz="4" w:space="0" w:color="000000"/>
              <w:left w:val="single" w:sz="4" w:space="0" w:color="000000"/>
              <w:bottom w:val="single" w:sz="4" w:space="0" w:color="000000"/>
              <w:right w:val="single" w:sz="4" w:space="0" w:color="000000"/>
            </w:tcBorders>
          </w:tcPr>
          <w:p w14:paraId="36E7AD6C" w14:textId="77777777" w:rsidR="007A4EA6" w:rsidRDefault="00430F5B">
            <w:pPr>
              <w:jc w:val="center"/>
              <w:rPr>
                <w:rFonts w:ascii="Times New Roman" w:hAnsi="Times New Roman" w:cs="Times New Roman"/>
                <w:lang w:val="en-GB"/>
              </w:rPr>
            </w:pPr>
            <w:r>
              <w:rPr>
                <w:rFonts w:ascii="Times New Roman" w:hAnsi="Times New Roman" w:cs="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14:paraId="70F4D662" w14:textId="77777777" w:rsidR="007A4EA6" w:rsidRDefault="00430F5B">
            <w:pPr>
              <w:jc w:val="center"/>
              <w:rPr>
                <w:rFonts w:ascii="Times New Roman" w:hAnsi="Times New Roman" w:cs="Times New Roman"/>
                <w:lang w:val="en-GB"/>
              </w:rPr>
            </w:pPr>
            <w:r>
              <w:rPr>
                <w:rFonts w:ascii="Times New Roman" w:hAnsi="Times New Roman" w:cs="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14:paraId="7BD158BF" w14:textId="77777777" w:rsidR="007A4EA6" w:rsidRDefault="00430F5B">
            <w:pPr>
              <w:jc w:val="center"/>
              <w:rPr>
                <w:rFonts w:ascii="Times New Roman" w:hAnsi="Times New Roman" w:cs="Times New Roman"/>
                <w:lang w:val="en-GB"/>
              </w:rPr>
            </w:pPr>
            <w:r>
              <w:rPr>
                <w:rFonts w:ascii="Times New Roman" w:hAnsi="Times New Roman" w:cs="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14:paraId="29468E00" w14:textId="77777777" w:rsidR="007A4EA6" w:rsidRDefault="00430F5B">
            <w:pPr>
              <w:jc w:val="center"/>
              <w:rPr>
                <w:rFonts w:ascii="Times New Roman" w:hAnsi="Times New Roman" w:cs="Times New Roman"/>
                <w:lang w:val="en-GB"/>
              </w:rPr>
            </w:pPr>
            <w:r>
              <w:rPr>
                <w:rFonts w:ascii="Times New Roman" w:hAnsi="Times New Roman" w:cs="Times New Roman"/>
                <w:lang w:val="en-GB"/>
              </w:rPr>
              <w:t>3.16</w:t>
            </w:r>
          </w:p>
        </w:tc>
      </w:tr>
      <w:tr w:rsidR="007A4EA6" w14:paraId="73407FC9"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5A2FB4C" w14:textId="77777777" w:rsidR="007A4EA6" w:rsidRDefault="00430F5B">
            <w:pPr>
              <w:spacing w:before="40" w:after="40" w:line="240" w:lineRule="auto"/>
              <w:rPr>
                <w:rFonts w:ascii="Times New Roman" w:hAnsi="Times New Roman"/>
                <w:sz w:val="24"/>
                <w:szCs w:val="24"/>
              </w:rPr>
            </w:pPr>
            <w:r>
              <w:rPr>
                <w:rFonts w:ascii="Times New Roman" w:hAnsi="Times New Roman"/>
                <w:sz w:val="24"/>
                <w:szCs w:val="24"/>
              </w:rPr>
              <w:t>Trt</w:t>
            </w:r>
            <w:r>
              <w:rPr>
                <w:rFonts w:ascii="Times New Roman" w:hAnsi="Times New Roman"/>
                <w:sz w:val="24"/>
                <w:szCs w:val="24"/>
                <w:vertAlign w:val="subscript"/>
              </w:rPr>
              <w:t xml:space="preserve">3 </w:t>
            </w:r>
            <w:r>
              <w:rPr>
                <w:rFonts w:ascii="Times New Roman" w:hAnsi="Times New Roman"/>
                <w:sz w:val="24"/>
                <w:szCs w:val="24"/>
              </w:rPr>
              <w:t>(100 % Calcium nitrate)</w:t>
            </w:r>
          </w:p>
        </w:tc>
        <w:tc>
          <w:tcPr>
            <w:tcW w:w="1281" w:type="dxa"/>
            <w:tcBorders>
              <w:top w:val="single" w:sz="4" w:space="0" w:color="000000"/>
              <w:left w:val="single" w:sz="4" w:space="0" w:color="000000"/>
              <w:bottom w:val="single" w:sz="4" w:space="0" w:color="000000"/>
              <w:right w:val="single" w:sz="4" w:space="0" w:color="000000"/>
            </w:tcBorders>
          </w:tcPr>
          <w:p w14:paraId="188F797D" w14:textId="77777777" w:rsidR="007A4EA6" w:rsidRDefault="00430F5B">
            <w:pPr>
              <w:jc w:val="center"/>
              <w:rPr>
                <w:rFonts w:ascii="Times New Roman" w:hAnsi="Times New Roman" w:cs="Times New Roman"/>
                <w:lang w:val="en-GB"/>
              </w:rPr>
            </w:pPr>
            <w:r>
              <w:rPr>
                <w:rFonts w:ascii="Times New Roman" w:hAnsi="Times New Roman" w:cs="Times New Roman"/>
                <w:lang w:val="en-GB"/>
              </w:rPr>
              <w:t>2,501.84</w:t>
            </w:r>
          </w:p>
        </w:tc>
        <w:tc>
          <w:tcPr>
            <w:tcW w:w="996" w:type="dxa"/>
            <w:tcBorders>
              <w:top w:val="single" w:sz="4" w:space="0" w:color="000000"/>
              <w:left w:val="single" w:sz="4" w:space="0" w:color="000000"/>
              <w:bottom w:val="single" w:sz="4" w:space="0" w:color="000000"/>
              <w:right w:val="single" w:sz="4" w:space="0" w:color="000000"/>
            </w:tcBorders>
          </w:tcPr>
          <w:p w14:paraId="533472F2" w14:textId="77777777" w:rsidR="007A4EA6" w:rsidRDefault="00430F5B">
            <w:pPr>
              <w:jc w:val="center"/>
              <w:rPr>
                <w:rFonts w:ascii="Times New Roman" w:hAnsi="Times New Roman" w:cs="Times New Roman"/>
                <w:lang w:val="en-GB"/>
              </w:rPr>
            </w:pPr>
            <w:r>
              <w:rPr>
                <w:rFonts w:ascii="Times New Roman" w:hAnsi="Times New Roman" w:cs="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14:paraId="1E2A9325" w14:textId="77777777" w:rsidR="007A4EA6" w:rsidRDefault="00430F5B">
            <w:pPr>
              <w:jc w:val="center"/>
              <w:rPr>
                <w:rFonts w:ascii="Times New Roman" w:hAnsi="Times New Roman" w:cs="Times New Roman"/>
                <w:lang w:val="en-GB"/>
              </w:rPr>
            </w:pPr>
            <w:r>
              <w:rPr>
                <w:rFonts w:ascii="Times New Roman" w:hAnsi="Times New Roman" w:cs="Times New Roman"/>
                <w:lang w:val="en-GB"/>
              </w:rPr>
              <w:t>6,629.37</w:t>
            </w:r>
          </w:p>
        </w:tc>
        <w:tc>
          <w:tcPr>
            <w:tcW w:w="918" w:type="dxa"/>
            <w:tcBorders>
              <w:top w:val="single" w:sz="4" w:space="0" w:color="000000"/>
              <w:left w:val="single" w:sz="4" w:space="0" w:color="000000"/>
              <w:bottom w:val="single" w:sz="4" w:space="0" w:color="000000"/>
              <w:right w:val="single" w:sz="4" w:space="0" w:color="000000"/>
            </w:tcBorders>
          </w:tcPr>
          <w:p w14:paraId="625BB520" w14:textId="77777777" w:rsidR="007A4EA6" w:rsidRDefault="00430F5B">
            <w:pPr>
              <w:jc w:val="center"/>
              <w:rPr>
                <w:rFonts w:ascii="Times New Roman" w:hAnsi="Times New Roman" w:cs="Times New Roman"/>
                <w:lang w:val="en-GB"/>
              </w:rPr>
            </w:pPr>
            <w:r>
              <w:rPr>
                <w:rFonts w:ascii="Times New Roman" w:hAnsi="Times New Roman" w:cs="Times New Roman"/>
                <w:lang w:val="en-GB"/>
              </w:rPr>
              <w:t>2.65</w:t>
            </w:r>
          </w:p>
        </w:tc>
      </w:tr>
      <w:tr w:rsidR="007A4EA6" w14:paraId="51966E13"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0C734932" w14:textId="77777777" w:rsidR="007A4EA6" w:rsidRDefault="00430F5B">
            <w:pPr>
              <w:pStyle w:val="NoSpacing"/>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sz w:val="24"/>
                <w:szCs w:val="24"/>
                <w:lang w:eastAsia="en-IN"/>
              </w:rPr>
              <w:t>75 % CAN + 25 % urea)</w:t>
            </w:r>
          </w:p>
        </w:tc>
        <w:tc>
          <w:tcPr>
            <w:tcW w:w="1281" w:type="dxa"/>
            <w:tcBorders>
              <w:top w:val="single" w:sz="4" w:space="0" w:color="000000"/>
              <w:left w:val="single" w:sz="4" w:space="0" w:color="000000"/>
              <w:bottom w:val="single" w:sz="4" w:space="0" w:color="000000"/>
              <w:right w:val="single" w:sz="4" w:space="0" w:color="000000"/>
            </w:tcBorders>
          </w:tcPr>
          <w:p w14:paraId="3DCBAA5A" w14:textId="77777777" w:rsidR="007A4EA6" w:rsidRDefault="00430F5B">
            <w:pPr>
              <w:jc w:val="center"/>
              <w:rPr>
                <w:rFonts w:ascii="Times New Roman" w:hAnsi="Times New Roman" w:cs="Times New Roman"/>
                <w:lang w:val="en-GB"/>
              </w:rPr>
            </w:pPr>
            <w:r>
              <w:rPr>
                <w:rFonts w:ascii="Times New Roman" w:hAnsi="Times New Roman" w:cs="Times New Roman"/>
                <w:lang w:val="en-GB"/>
              </w:rPr>
              <w:t>1,996.75</w:t>
            </w:r>
          </w:p>
        </w:tc>
        <w:tc>
          <w:tcPr>
            <w:tcW w:w="996" w:type="dxa"/>
            <w:tcBorders>
              <w:top w:val="single" w:sz="4" w:space="0" w:color="000000"/>
              <w:left w:val="single" w:sz="4" w:space="0" w:color="000000"/>
              <w:bottom w:val="single" w:sz="4" w:space="0" w:color="000000"/>
              <w:right w:val="single" w:sz="4" w:space="0" w:color="000000"/>
            </w:tcBorders>
          </w:tcPr>
          <w:p w14:paraId="49531876" w14:textId="77777777" w:rsidR="007A4EA6" w:rsidRDefault="00430F5B">
            <w:pPr>
              <w:jc w:val="center"/>
              <w:rPr>
                <w:rFonts w:ascii="Times New Roman" w:hAnsi="Times New Roman" w:cs="Times New Roman"/>
                <w:lang w:val="en-GB"/>
              </w:rPr>
            </w:pPr>
            <w:r>
              <w:rPr>
                <w:rFonts w:ascii="Times New Roman" w:hAnsi="Times New Roman" w:cs="Times New Roman"/>
                <w:lang w:val="en-GB"/>
              </w:rPr>
              <w:t>7,582.29</w:t>
            </w:r>
          </w:p>
        </w:tc>
        <w:tc>
          <w:tcPr>
            <w:tcW w:w="996" w:type="dxa"/>
            <w:tcBorders>
              <w:top w:val="single" w:sz="4" w:space="0" w:color="000000"/>
              <w:left w:val="single" w:sz="4" w:space="0" w:color="000000"/>
              <w:bottom w:val="single" w:sz="4" w:space="0" w:color="000000"/>
              <w:right w:val="single" w:sz="4" w:space="0" w:color="000000"/>
            </w:tcBorders>
          </w:tcPr>
          <w:p w14:paraId="13DE3193" w14:textId="77777777" w:rsidR="007A4EA6" w:rsidRDefault="00430F5B">
            <w:pPr>
              <w:jc w:val="center"/>
              <w:rPr>
                <w:rFonts w:ascii="Times New Roman" w:hAnsi="Times New Roman" w:cs="Times New Roman"/>
                <w:lang w:val="en-GB"/>
              </w:rPr>
            </w:pPr>
            <w:r>
              <w:rPr>
                <w:rFonts w:ascii="Times New Roman" w:hAnsi="Times New Roman" w:cs="Times New Roman"/>
                <w:lang w:val="en-GB"/>
              </w:rPr>
              <w:t>5,585.54</w:t>
            </w:r>
          </w:p>
        </w:tc>
        <w:tc>
          <w:tcPr>
            <w:tcW w:w="918" w:type="dxa"/>
            <w:tcBorders>
              <w:top w:val="single" w:sz="4" w:space="0" w:color="000000"/>
              <w:left w:val="single" w:sz="4" w:space="0" w:color="000000"/>
              <w:bottom w:val="single" w:sz="4" w:space="0" w:color="000000"/>
              <w:right w:val="single" w:sz="4" w:space="0" w:color="000000"/>
            </w:tcBorders>
          </w:tcPr>
          <w:p w14:paraId="4E208B8D" w14:textId="77777777" w:rsidR="007A4EA6" w:rsidRDefault="00430F5B">
            <w:pPr>
              <w:jc w:val="center"/>
              <w:rPr>
                <w:rFonts w:ascii="Times New Roman" w:hAnsi="Times New Roman" w:cs="Times New Roman"/>
                <w:lang w:val="en-GB"/>
              </w:rPr>
            </w:pPr>
            <w:r>
              <w:rPr>
                <w:rFonts w:ascii="Times New Roman" w:hAnsi="Times New Roman" w:cs="Times New Roman"/>
                <w:lang w:val="en-GB"/>
              </w:rPr>
              <w:t>2.79</w:t>
            </w:r>
          </w:p>
        </w:tc>
      </w:tr>
      <w:tr w:rsidR="007A4EA6" w14:paraId="2409DB3F"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13099E2E" w14:textId="77777777" w:rsidR="007A4EA6" w:rsidRDefault="00430F5B">
            <w:pPr>
              <w:pStyle w:val="NoSpacing"/>
              <w:spacing w:before="40" w:after="40"/>
              <w:jc w:val="left"/>
              <w:rPr>
                <w:rFonts w:ascii="Times New Roman" w:hAnsi="Times New Roman" w:cs="Times New Roman"/>
                <w:sz w:val="24"/>
                <w:szCs w:val="24"/>
                <w:lang w:eastAsia="en-IN"/>
              </w:rPr>
            </w:pPr>
            <w:r>
              <w:rPr>
                <w:rFonts w:ascii="Times New Roman" w:hAnsi="Times New Roman" w:cs="Times New Roman"/>
                <w:sz w:val="24"/>
                <w:szCs w:val="24"/>
              </w:rPr>
              <w:t>Trt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lang w:eastAsia="en-IN"/>
              </w:rPr>
              <w:t>75 % CAN + 25 % calcium nitrate)</w:t>
            </w:r>
          </w:p>
        </w:tc>
        <w:tc>
          <w:tcPr>
            <w:tcW w:w="1281" w:type="dxa"/>
            <w:tcBorders>
              <w:top w:val="single" w:sz="4" w:space="0" w:color="000000"/>
              <w:left w:val="single" w:sz="4" w:space="0" w:color="000000"/>
              <w:bottom w:val="single" w:sz="4" w:space="0" w:color="000000"/>
              <w:right w:val="single" w:sz="4" w:space="0" w:color="000000"/>
            </w:tcBorders>
          </w:tcPr>
          <w:p w14:paraId="730604ED" w14:textId="77777777" w:rsidR="007A4EA6" w:rsidRDefault="00430F5B">
            <w:pPr>
              <w:jc w:val="center"/>
              <w:rPr>
                <w:rFonts w:ascii="Times New Roman" w:hAnsi="Times New Roman" w:cs="Times New Roman"/>
                <w:lang w:val="en-GB"/>
              </w:rPr>
            </w:pPr>
            <w:r>
              <w:rPr>
                <w:rFonts w:ascii="Times New Roman" w:hAnsi="Times New Roman" w:cs="Times New Roman"/>
                <w:lang w:val="en-GB"/>
              </w:rPr>
              <w:t>2,148.21</w:t>
            </w:r>
          </w:p>
        </w:tc>
        <w:tc>
          <w:tcPr>
            <w:tcW w:w="996" w:type="dxa"/>
            <w:tcBorders>
              <w:top w:val="single" w:sz="4" w:space="0" w:color="000000"/>
              <w:left w:val="single" w:sz="4" w:space="0" w:color="000000"/>
              <w:bottom w:val="single" w:sz="4" w:space="0" w:color="000000"/>
              <w:right w:val="single" w:sz="4" w:space="0" w:color="000000"/>
            </w:tcBorders>
          </w:tcPr>
          <w:p w14:paraId="48F7FD78" w14:textId="77777777" w:rsidR="007A4EA6" w:rsidRDefault="00430F5B">
            <w:pPr>
              <w:jc w:val="center"/>
              <w:rPr>
                <w:rFonts w:ascii="Times New Roman" w:hAnsi="Times New Roman" w:cs="Times New Roman"/>
                <w:lang w:val="en-GB"/>
              </w:rPr>
            </w:pPr>
            <w:r>
              <w:rPr>
                <w:rFonts w:ascii="Times New Roman" w:hAnsi="Times New Roman" w:cs="Times New Roman"/>
                <w:lang w:val="en-GB"/>
              </w:rPr>
              <w:t>9,234.22</w:t>
            </w:r>
          </w:p>
        </w:tc>
        <w:tc>
          <w:tcPr>
            <w:tcW w:w="996" w:type="dxa"/>
            <w:tcBorders>
              <w:top w:val="single" w:sz="4" w:space="0" w:color="000000"/>
              <w:left w:val="single" w:sz="4" w:space="0" w:color="000000"/>
              <w:bottom w:val="single" w:sz="4" w:space="0" w:color="000000"/>
              <w:right w:val="single" w:sz="4" w:space="0" w:color="000000"/>
            </w:tcBorders>
          </w:tcPr>
          <w:p w14:paraId="6CC3CAB8" w14:textId="77777777" w:rsidR="007A4EA6" w:rsidRDefault="00430F5B">
            <w:pPr>
              <w:jc w:val="center"/>
              <w:rPr>
                <w:rFonts w:ascii="Times New Roman" w:hAnsi="Times New Roman" w:cs="Times New Roman"/>
                <w:lang w:val="en-GB"/>
              </w:rPr>
            </w:pPr>
            <w:r>
              <w:rPr>
                <w:rFonts w:ascii="Times New Roman" w:hAnsi="Times New Roman" w:cs="Times New Roman"/>
                <w:lang w:val="en-GB"/>
              </w:rPr>
              <w:t>7,086.01</w:t>
            </w:r>
          </w:p>
        </w:tc>
        <w:tc>
          <w:tcPr>
            <w:tcW w:w="918" w:type="dxa"/>
            <w:tcBorders>
              <w:top w:val="single" w:sz="4" w:space="0" w:color="000000"/>
              <w:left w:val="single" w:sz="4" w:space="0" w:color="000000"/>
              <w:bottom w:val="single" w:sz="4" w:space="0" w:color="000000"/>
              <w:right w:val="single" w:sz="4" w:space="0" w:color="000000"/>
            </w:tcBorders>
          </w:tcPr>
          <w:p w14:paraId="2E44E4CA" w14:textId="77777777" w:rsidR="007A4EA6" w:rsidRDefault="00430F5B">
            <w:pPr>
              <w:jc w:val="center"/>
              <w:rPr>
                <w:rFonts w:ascii="Times New Roman" w:hAnsi="Times New Roman" w:cs="Times New Roman"/>
                <w:lang w:val="en-GB"/>
              </w:rPr>
            </w:pPr>
            <w:r>
              <w:rPr>
                <w:rFonts w:ascii="Times New Roman" w:hAnsi="Times New Roman" w:cs="Times New Roman"/>
                <w:lang w:val="en-GB"/>
              </w:rPr>
              <w:t>3.29</w:t>
            </w:r>
          </w:p>
        </w:tc>
      </w:tr>
      <w:tr w:rsidR="007A4EA6" w14:paraId="3516E763"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292CCCC4"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sz w:val="24"/>
                <w:szCs w:val="24"/>
                <w:lang w:val="en-US" w:eastAsia="en-IN"/>
              </w:rPr>
              <w:t>50 % CAN + 25 % urea + 25 % calcium nitrate)</w:t>
            </w:r>
          </w:p>
        </w:tc>
        <w:tc>
          <w:tcPr>
            <w:tcW w:w="1281" w:type="dxa"/>
            <w:tcBorders>
              <w:top w:val="single" w:sz="4" w:space="0" w:color="000000"/>
              <w:left w:val="single" w:sz="4" w:space="0" w:color="000000"/>
              <w:bottom w:val="single" w:sz="4" w:space="0" w:color="000000"/>
              <w:right w:val="single" w:sz="4" w:space="0" w:color="000000"/>
            </w:tcBorders>
          </w:tcPr>
          <w:p w14:paraId="36B83C9E" w14:textId="77777777" w:rsidR="007A4EA6" w:rsidRDefault="00430F5B">
            <w:pPr>
              <w:jc w:val="center"/>
              <w:rPr>
                <w:rFonts w:ascii="Times New Roman" w:hAnsi="Times New Roman" w:cs="Times New Roman"/>
                <w:lang w:val="en-GB"/>
              </w:rPr>
            </w:pPr>
            <w:r>
              <w:rPr>
                <w:rFonts w:ascii="Times New Roman" w:hAnsi="Times New Roman" w:cs="Times New Roman"/>
                <w:lang w:val="en-GB"/>
              </w:rPr>
              <w:t>2,113.01</w:t>
            </w:r>
          </w:p>
        </w:tc>
        <w:tc>
          <w:tcPr>
            <w:tcW w:w="996" w:type="dxa"/>
            <w:tcBorders>
              <w:top w:val="single" w:sz="4" w:space="0" w:color="000000"/>
              <w:left w:val="single" w:sz="4" w:space="0" w:color="000000"/>
              <w:bottom w:val="single" w:sz="4" w:space="0" w:color="000000"/>
              <w:right w:val="single" w:sz="4" w:space="0" w:color="000000"/>
            </w:tcBorders>
          </w:tcPr>
          <w:p w14:paraId="54FA42D4" w14:textId="77777777" w:rsidR="007A4EA6" w:rsidRDefault="00430F5B">
            <w:pPr>
              <w:jc w:val="center"/>
              <w:rPr>
                <w:rFonts w:ascii="Times New Roman" w:hAnsi="Times New Roman" w:cs="Times New Roman"/>
                <w:lang w:val="en-GB"/>
              </w:rPr>
            </w:pPr>
            <w:r>
              <w:rPr>
                <w:rFonts w:ascii="Times New Roman" w:hAnsi="Times New Roman" w:cs="Times New Roman"/>
                <w:lang w:val="en-GB"/>
              </w:rPr>
              <w:t>8,325.30</w:t>
            </w:r>
          </w:p>
        </w:tc>
        <w:tc>
          <w:tcPr>
            <w:tcW w:w="996" w:type="dxa"/>
            <w:tcBorders>
              <w:top w:val="single" w:sz="4" w:space="0" w:color="000000"/>
              <w:left w:val="single" w:sz="4" w:space="0" w:color="000000"/>
              <w:bottom w:val="single" w:sz="4" w:space="0" w:color="000000"/>
              <w:right w:val="single" w:sz="4" w:space="0" w:color="000000"/>
            </w:tcBorders>
          </w:tcPr>
          <w:p w14:paraId="1FE29928" w14:textId="77777777" w:rsidR="007A4EA6" w:rsidRDefault="00430F5B">
            <w:pPr>
              <w:jc w:val="center"/>
              <w:rPr>
                <w:rFonts w:ascii="Times New Roman" w:hAnsi="Times New Roman" w:cs="Times New Roman"/>
                <w:lang w:val="en-GB"/>
              </w:rPr>
            </w:pPr>
            <w:r>
              <w:rPr>
                <w:rFonts w:ascii="Times New Roman" w:hAnsi="Times New Roman" w:cs="Times New Roman"/>
                <w:lang w:val="en-GB"/>
              </w:rPr>
              <w:t>6,450.97</w:t>
            </w:r>
          </w:p>
        </w:tc>
        <w:tc>
          <w:tcPr>
            <w:tcW w:w="918" w:type="dxa"/>
            <w:tcBorders>
              <w:top w:val="single" w:sz="4" w:space="0" w:color="000000"/>
              <w:left w:val="single" w:sz="4" w:space="0" w:color="000000"/>
              <w:bottom w:val="single" w:sz="4" w:space="0" w:color="000000"/>
              <w:right w:val="single" w:sz="4" w:space="0" w:color="000000"/>
            </w:tcBorders>
          </w:tcPr>
          <w:p w14:paraId="531A5AB6" w14:textId="77777777" w:rsidR="007A4EA6" w:rsidRDefault="00430F5B">
            <w:pPr>
              <w:jc w:val="center"/>
              <w:rPr>
                <w:rFonts w:ascii="Times New Roman" w:hAnsi="Times New Roman" w:cs="Times New Roman"/>
                <w:lang w:val="en-GB"/>
              </w:rPr>
            </w:pPr>
            <w:r>
              <w:rPr>
                <w:rFonts w:ascii="Times New Roman" w:hAnsi="Times New Roman" w:cs="Times New Roman"/>
                <w:lang w:val="en-GB"/>
              </w:rPr>
              <w:t>3.05</w:t>
            </w:r>
          </w:p>
        </w:tc>
      </w:tr>
      <w:tr w:rsidR="007A4EA6" w14:paraId="13ABF90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AB790B0"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24"/>
                <w:szCs w:val="24"/>
                <w:lang w:val="en-US" w:eastAsia="en-IN"/>
              </w:rPr>
              <w:t>50 % CAN + 50 % urea)</w:t>
            </w:r>
          </w:p>
        </w:tc>
        <w:tc>
          <w:tcPr>
            <w:tcW w:w="1281" w:type="dxa"/>
            <w:tcBorders>
              <w:top w:val="single" w:sz="4" w:space="0" w:color="000000"/>
              <w:left w:val="single" w:sz="4" w:space="0" w:color="000000"/>
              <w:bottom w:val="single" w:sz="4" w:space="0" w:color="000000"/>
              <w:right w:val="single" w:sz="4" w:space="0" w:color="000000"/>
            </w:tcBorders>
          </w:tcPr>
          <w:p w14:paraId="7F3693F7" w14:textId="77777777" w:rsidR="007A4EA6" w:rsidRDefault="00430F5B">
            <w:pPr>
              <w:jc w:val="center"/>
              <w:rPr>
                <w:rFonts w:ascii="Times New Roman" w:hAnsi="Times New Roman" w:cs="Times New Roman"/>
                <w:lang w:val="en-GB"/>
              </w:rPr>
            </w:pPr>
            <w:r>
              <w:rPr>
                <w:rFonts w:ascii="Times New Roman" w:hAnsi="Times New Roman" w:cs="Times New Roman"/>
                <w:lang w:val="en-GB"/>
              </w:rPr>
              <w:t>1,961.54</w:t>
            </w:r>
          </w:p>
        </w:tc>
        <w:tc>
          <w:tcPr>
            <w:tcW w:w="996" w:type="dxa"/>
            <w:tcBorders>
              <w:top w:val="single" w:sz="4" w:space="0" w:color="000000"/>
              <w:left w:val="single" w:sz="4" w:space="0" w:color="000000"/>
              <w:bottom w:val="single" w:sz="4" w:space="0" w:color="000000"/>
              <w:right w:val="single" w:sz="4" w:space="0" w:color="000000"/>
            </w:tcBorders>
          </w:tcPr>
          <w:p w14:paraId="6BD75760" w14:textId="77777777" w:rsidR="007A4EA6" w:rsidRDefault="00430F5B">
            <w:pPr>
              <w:jc w:val="center"/>
              <w:rPr>
                <w:rFonts w:ascii="Times New Roman" w:hAnsi="Times New Roman" w:cs="Times New Roman"/>
                <w:lang w:val="en-GB"/>
              </w:rPr>
            </w:pPr>
            <w:r>
              <w:rPr>
                <w:rFonts w:ascii="Times New Roman" w:hAnsi="Times New Roman" w:cs="Times New Roman"/>
                <w:lang w:val="en-GB"/>
              </w:rPr>
              <w:t>7,137.23</w:t>
            </w:r>
          </w:p>
        </w:tc>
        <w:tc>
          <w:tcPr>
            <w:tcW w:w="996" w:type="dxa"/>
            <w:tcBorders>
              <w:top w:val="single" w:sz="4" w:space="0" w:color="000000"/>
              <w:left w:val="single" w:sz="4" w:space="0" w:color="000000"/>
              <w:bottom w:val="single" w:sz="4" w:space="0" w:color="000000"/>
              <w:right w:val="single" w:sz="4" w:space="0" w:color="000000"/>
            </w:tcBorders>
          </w:tcPr>
          <w:p w14:paraId="3F3FE666" w14:textId="77777777" w:rsidR="007A4EA6" w:rsidRDefault="00430F5B">
            <w:pPr>
              <w:jc w:val="center"/>
              <w:rPr>
                <w:rFonts w:ascii="Times New Roman" w:hAnsi="Times New Roman" w:cs="Times New Roman"/>
                <w:lang w:val="en-GB"/>
              </w:rPr>
            </w:pPr>
            <w:r>
              <w:rPr>
                <w:rFonts w:ascii="Times New Roman" w:hAnsi="Times New Roman" w:cs="Times New Roman"/>
                <w:lang w:val="en-GB"/>
              </w:rPr>
              <w:t>5,175.69</w:t>
            </w:r>
          </w:p>
        </w:tc>
        <w:tc>
          <w:tcPr>
            <w:tcW w:w="918" w:type="dxa"/>
            <w:tcBorders>
              <w:top w:val="single" w:sz="4" w:space="0" w:color="000000"/>
              <w:left w:val="single" w:sz="4" w:space="0" w:color="000000"/>
              <w:bottom w:val="single" w:sz="4" w:space="0" w:color="000000"/>
              <w:right w:val="single" w:sz="4" w:space="0" w:color="000000"/>
            </w:tcBorders>
          </w:tcPr>
          <w:p w14:paraId="1176BFE2" w14:textId="77777777" w:rsidR="007A4EA6" w:rsidRDefault="00430F5B">
            <w:pPr>
              <w:jc w:val="center"/>
              <w:rPr>
                <w:rFonts w:ascii="Times New Roman" w:hAnsi="Times New Roman" w:cs="Times New Roman"/>
                <w:lang w:val="en-GB"/>
              </w:rPr>
            </w:pPr>
            <w:r>
              <w:rPr>
                <w:rFonts w:ascii="Times New Roman" w:hAnsi="Times New Roman" w:cs="Times New Roman"/>
                <w:lang w:val="en-GB"/>
              </w:rPr>
              <w:t>2.63</w:t>
            </w:r>
          </w:p>
        </w:tc>
      </w:tr>
      <w:tr w:rsidR="007A4EA6" w14:paraId="2D0273D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77C3BCF"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8 </w:t>
            </w:r>
            <w:r>
              <w:rPr>
                <w:rFonts w:ascii="Times New Roman" w:hAnsi="Times New Roman" w:cs="Times New Roman"/>
                <w:sz w:val="24"/>
                <w:szCs w:val="24"/>
              </w:rPr>
              <w:t>(</w:t>
            </w:r>
            <w:r>
              <w:rPr>
                <w:rFonts w:ascii="Times New Roman" w:hAnsi="Times New Roman" w:cs="Times New Roman"/>
                <w:sz w:val="24"/>
                <w:szCs w:val="24"/>
                <w:lang w:val="en-US" w:eastAsia="en-IN"/>
              </w:rPr>
              <w:t>50 % CAN + 50 % calcium nitrate)</w:t>
            </w:r>
          </w:p>
        </w:tc>
        <w:tc>
          <w:tcPr>
            <w:tcW w:w="1281" w:type="dxa"/>
            <w:tcBorders>
              <w:top w:val="single" w:sz="4" w:space="0" w:color="000000"/>
              <w:left w:val="single" w:sz="4" w:space="0" w:color="000000"/>
              <w:bottom w:val="single" w:sz="4" w:space="0" w:color="000000"/>
              <w:right w:val="single" w:sz="4" w:space="0" w:color="000000"/>
            </w:tcBorders>
          </w:tcPr>
          <w:p w14:paraId="040F40A1" w14:textId="77777777" w:rsidR="007A4EA6" w:rsidRDefault="00430F5B">
            <w:pPr>
              <w:jc w:val="center"/>
              <w:rPr>
                <w:rFonts w:ascii="Times New Roman" w:hAnsi="Times New Roman" w:cs="Times New Roman"/>
                <w:lang w:val="en-GB"/>
              </w:rPr>
            </w:pPr>
            <w:r>
              <w:rPr>
                <w:rFonts w:ascii="Times New Roman" w:hAnsi="Times New Roman" w:cs="Times New Roman"/>
                <w:lang w:val="en-GB"/>
              </w:rPr>
              <w:t>2,266.89</w:t>
            </w:r>
          </w:p>
        </w:tc>
        <w:tc>
          <w:tcPr>
            <w:tcW w:w="996" w:type="dxa"/>
            <w:tcBorders>
              <w:top w:val="single" w:sz="4" w:space="0" w:color="000000"/>
              <w:left w:val="single" w:sz="4" w:space="0" w:color="000000"/>
              <w:bottom w:val="single" w:sz="4" w:space="0" w:color="000000"/>
              <w:right w:val="single" w:sz="4" w:space="0" w:color="000000"/>
            </w:tcBorders>
          </w:tcPr>
          <w:p w14:paraId="582F1E74" w14:textId="77777777" w:rsidR="007A4EA6" w:rsidRDefault="00430F5B">
            <w:pPr>
              <w:jc w:val="center"/>
              <w:rPr>
                <w:rFonts w:ascii="Times New Roman" w:hAnsi="Times New Roman" w:cs="Times New Roman"/>
                <w:lang w:val="en-GB"/>
              </w:rPr>
            </w:pPr>
            <w:r>
              <w:rPr>
                <w:rFonts w:ascii="Times New Roman" w:hAnsi="Times New Roman" w:cs="Times New Roman"/>
                <w:lang w:val="en-GB"/>
              </w:rPr>
              <w:t>8,601.08</w:t>
            </w:r>
          </w:p>
        </w:tc>
        <w:tc>
          <w:tcPr>
            <w:tcW w:w="996" w:type="dxa"/>
            <w:tcBorders>
              <w:top w:val="single" w:sz="4" w:space="0" w:color="000000"/>
              <w:left w:val="single" w:sz="4" w:space="0" w:color="000000"/>
              <w:bottom w:val="single" w:sz="4" w:space="0" w:color="000000"/>
              <w:right w:val="single" w:sz="4" w:space="0" w:color="000000"/>
            </w:tcBorders>
          </w:tcPr>
          <w:p w14:paraId="22B02A4C" w14:textId="77777777" w:rsidR="007A4EA6" w:rsidRDefault="00430F5B">
            <w:pPr>
              <w:jc w:val="center"/>
              <w:rPr>
                <w:rFonts w:ascii="Times New Roman" w:hAnsi="Times New Roman" w:cs="Times New Roman"/>
                <w:lang w:val="en-GB"/>
              </w:rPr>
            </w:pPr>
            <w:r>
              <w:rPr>
                <w:rFonts w:ascii="Times New Roman" w:hAnsi="Times New Roman" w:cs="Times New Roman"/>
                <w:lang w:val="en-GB"/>
              </w:rPr>
              <w:t>6,334.19</w:t>
            </w:r>
          </w:p>
        </w:tc>
        <w:tc>
          <w:tcPr>
            <w:tcW w:w="918" w:type="dxa"/>
            <w:tcBorders>
              <w:top w:val="single" w:sz="4" w:space="0" w:color="000000"/>
              <w:left w:val="single" w:sz="4" w:space="0" w:color="000000"/>
              <w:bottom w:val="single" w:sz="4" w:space="0" w:color="000000"/>
              <w:right w:val="single" w:sz="4" w:space="0" w:color="000000"/>
            </w:tcBorders>
          </w:tcPr>
          <w:p w14:paraId="5B537D80" w14:textId="77777777" w:rsidR="007A4EA6" w:rsidRDefault="00430F5B">
            <w:pPr>
              <w:jc w:val="center"/>
              <w:rPr>
                <w:rFonts w:ascii="Times New Roman" w:hAnsi="Times New Roman" w:cs="Times New Roman"/>
                <w:lang w:val="en-GB"/>
              </w:rPr>
            </w:pPr>
            <w:r>
              <w:rPr>
                <w:rFonts w:ascii="Times New Roman" w:hAnsi="Times New Roman" w:cs="Times New Roman"/>
                <w:lang w:val="en-GB"/>
              </w:rPr>
              <w:t>3.05</w:t>
            </w:r>
          </w:p>
        </w:tc>
      </w:tr>
      <w:tr w:rsidR="007A4EA6" w14:paraId="0F4CF8BC"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5221C402" w14:textId="77777777" w:rsidR="007A4EA6" w:rsidRDefault="00430F5B">
            <w:pPr>
              <w:pStyle w:val="NoSpacing"/>
              <w:spacing w:before="40" w:after="40"/>
              <w:jc w:val="left"/>
              <w:rPr>
                <w:rFonts w:ascii="Times New Roman" w:hAnsi="Times New Roman" w:cs="Times New Roman"/>
                <w:sz w:val="24"/>
                <w:szCs w:val="24"/>
                <w:lang w:val="en-US" w:eastAsia="en-IN"/>
              </w:rPr>
            </w:pPr>
            <w:r>
              <w:rPr>
                <w:rFonts w:ascii="Times New Roman" w:hAnsi="Times New Roman" w:cs="Times New Roman"/>
                <w:sz w:val="24"/>
                <w:szCs w:val="24"/>
              </w:rPr>
              <w:t>Trt</w:t>
            </w:r>
            <w:r>
              <w:rPr>
                <w:rFonts w:ascii="Times New Roman" w:hAnsi="Times New Roman" w:cs="Times New Roman"/>
                <w:sz w:val="24"/>
                <w:szCs w:val="24"/>
                <w:vertAlign w:val="subscript"/>
              </w:rPr>
              <w:t xml:space="preserve">9 </w:t>
            </w:r>
            <w:r>
              <w:rPr>
                <w:rFonts w:ascii="Times New Roman" w:hAnsi="Times New Roman" w:cs="Times New Roman"/>
                <w:sz w:val="24"/>
                <w:szCs w:val="24"/>
              </w:rPr>
              <w:t>(</w:t>
            </w:r>
            <w:r>
              <w:rPr>
                <w:rFonts w:ascii="Times New Roman" w:hAnsi="Times New Roman" w:cs="Times New Roman"/>
                <w:sz w:val="24"/>
                <w:szCs w:val="24"/>
                <w:lang w:val="en-US" w:eastAsia="en-IN"/>
              </w:rPr>
              <w:t>Control)</w:t>
            </w:r>
          </w:p>
        </w:tc>
        <w:tc>
          <w:tcPr>
            <w:tcW w:w="1281" w:type="dxa"/>
            <w:tcBorders>
              <w:top w:val="single" w:sz="4" w:space="0" w:color="000000"/>
              <w:left w:val="single" w:sz="4" w:space="0" w:color="000000"/>
              <w:bottom w:val="single" w:sz="4" w:space="0" w:color="000000"/>
              <w:right w:val="single" w:sz="4" w:space="0" w:color="000000"/>
            </w:tcBorders>
          </w:tcPr>
          <w:p w14:paraId="74696B92" w14:textId="77777777" w:rsidR="007A4EA6" w:rsidRDefault="00430F5B">
            <w:pPr>
              <w:jc w:val="center"/>
              <w:rPr>
                <w:rFonts w:ascii="Times New Roman" w:hAnsi="Times New Roman" w:cs="Times New Roman"/>
                <w:lang w:val="en-GB"/>
              </w:rPr>
            </w:pPr>
            <w:r>
              <w:rPr>
                <w:rFonts w:ascii="Times New Roman" w:hAnsi="Times New Roman" w:cs="Times New Roman"/>
                <w:lang w:val="en-GB"/>
              </w:rPr>
              <w:t>1,832.56</w:t>
            </w:r>
          </w:p>
        </w:tc>
        <w:tc>
          <w:tcPr>
            <w:tcW w:w="996" w:type="dxa"/>
            <w:tcBorders>
              <w:top w:val="single" w:sz="4" w:space="0" w:color="000000"/>
              <w:left w:val="single" w:sz="4" w:space="0" w:color="000000"/>
              <w:bottom w:val="single" w:sz="4" w:space="0" w:color="000000"/>
              <w:right w:val="single" w:sz="4" w:space="0" w:color="000000"/>
            </w:tcBorders>
          </w:tcPr>
          <w:p w14:paraId="0B50C0FF" w14:textId="77777777" w:rsidR="007A4EA6" w:rsidRDefault="00430F5B">
            <w:pPr>
              <w:jc w:val="center"/>
              <w:rPr>
                <w:rFonts w:ascii="Times New Roman" w:hAnsi="Times New Roman" w:cs="Times New Roman"/>
                <w:lang w:val="en-GB"/>
              </w:rPr>
            </w:pPr>
            <w:r>
              <w:rPr>
                <w:rFonts w:ascii="Times New Roman" w:hAnsi="Times New Roman" w:cs="Times New Roman"/>
                <w:lang w:val="en-GB"/>
              </w:rPr>
              <w:t>6,082.17</w:t>
            </w:r>
          </w:p>
        </w:tc>
        <w:tc>
          <w:tcPr>
            <w:tcW w:w="996" w:type="dxa"/>
            <w:tcBorders>
              <w:top w:val="single" w:sz="4" w:space="0" w:color="000000"/>
              <w:left w:val="single" w:sz="4" w:space="0" w:color="000000"/>
              <w:bottom w:val="single" w:sz="4" w:space="0" w:color="000000"/>
              <w:right w:val="single" w:sz="4" w:space="0" w:color="000000"/>
            </w:tcBorders>
          </w:tcPr>
          <w:p w14:paraId="34089AFA" w14:textId="77777777" w:rsidR="007A4EA6" w:rsidRDefault="00430F5B">
            <w:pPr>
              <w:jc w:val="center"/>
              <w:rPr>
                <w:rFonts w:ascii="Times New Roman" w:hAnsi="Times New Roman" w:cs="Times New Roman"/>
                <w:lang w:val="en-GB"/>
              </w:rPr>
            </w:pPr>
            <w:r>
              <w:rPr>
                <w:rFonts w:ascii="Times New Roman" w:hAnsi="Times New Roman" w:cs="Times New Roman"/>
                <w:lang w:val="en-GB"/>
              </w:rPr>
              <w:t>4,249.61</w:t>
            </w:r>
          </w:p>
        </w:tc>
        <w:tc>
          <w:tcPr>
            <w:tcW w:w="918" w:type="dxa"/>
            <w:tcBorders>
              <w:top w:val="single" w:sz="4" w:space="0" w:color="000000"/>
              <w:left w:val="single" w:sz="4" w:space="0" w:color="000000"/>
              <w:bottom w:val="single" w:sz="4" w:space="0" w:color="000000"/>
              <w:right w:val="single" w:sz="4" w:space="0" w:color="000000"/>
            </w:tcBorders>
          </w:tcPr>
          <w:p w14:paraId="492E4655" w14:textId="77777777" w:rsidR="007A4EA6" w:rsidRDefault="00430F5B">
            <w:pPr>
              <w:jc w:val="center"/>
              <w:rPr>
                <w:rFonts w:ascii="Times New Roman" w:hAnsi="Times New Roman" w:cs="Times New Roman"/>
                <w:lang w:val="en-GB"/>
              </w:rPr>
            </w:pPr>
            <w:r>
              <w:rPr>
                <w:rFonts w:ascii="Times New Roman" w:hAnsi="Times New Roman" w:cs="Times New Roman"/>
                <w:lang w:val="en-GB"/>
              </w:rPr>
              <w:t>2.31</w:t>
            </w:r>
          </w:p>
        </w:tc>
      </w:tr>
      <w:tr w:rsidR="007A4EA6" w14:paraId="64CDE580"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16EEED36" w14:textId="77777777" w:rsidR="007A4EA6" w:rsidRDefault="00430F5B">
            <w:pPr>
              <w:spacing w:before="40" w:after="40" w:line="240" w:lineRule="auto"/>
              <w:jc w:val="both"/>
              <w:rPr>
                <w:rFonts w:ascii="Times New Roman" w:hAnsi="Times New Roman"/>
                <w:b/>
                <w:sz w:val="24"/>
                <w:szCs w:val="24"/>
              </w:rPr>
            </w:pPr>
            <w:r>
              <w:rPr>
                <w:rFonts w:ascii="Times New Roman" w:hAnsi="Times New Roman"/>
                <w:b/>
                <w:sz w:val="24"/>
                <w:szCs w:val="24"/>
              </w:rPr>
              <w:t>Mean</w:t>
            </w:r>
          </w:p>
        </w:tc>
        <w:tc>
          <w:tcPr>
            <w:tcW w:w="1281" w:type="dxa"/>
            <w:tcBorders>
              <w:top w:val="single" w:sz="4" w:space="0" w:color="000000"/>
              <w:left w:val="single" w:sz="4" w:space="0" w:color="000000"/>
              <w:bottom w:val="single" w:sz="4" w:space="0" w:color="000000"/>
              <w:right w:val="single" w:sz="4" w:space="0" w:color="000000"/>
            </w:tcBorders>
          </w:tcPr>
          <w:p w14:paraId="670EEAD6" w14:textId="77777777" w:rsidR="007A4EA6" w:rsidRDefault="00430F5B">
            <w:pPr>
              <w:jc w:val="center"/>
              <w:rPr>
                <w:rFonts w:ascii="Times New Roman" w:hAnsi="Times New Roman" w:cs="Times New Roman"/>
                <w:lang w:val="en-GB"/>
              </w:rPr>
            </w:pPr>
            <w:r>
              <w:rPr>
                <w:rFonts w:ascii="Times New Roman" w:hAnsi="Times New Roman" w:cs="Times New Roman"/>
                <w:lang w:val="en-GB"/>
              </w:rPr>
              <w:t>2,030.75</w:t>
            </w:r>
          </w:p>
        </w:tc>
        <w:tc>
          <w:tcPr>
            <w:tcW w:w="996" w:type="dxa"/>
            <w:tcBorders>
              <w:top w:val="single" w:sz="4" w:space="0" w:color="000000"/>
              <w:left w:val="single" w:sz="4" w:space="0" w:color="000000"/>
              <w:bottom w:val="single" w:sz="4" w:space="0" w:color="000000"/>
              <w:right w:val="single" w:sz="4" w:space="0" w:color="000000"/>
            </w:tcBorders>
          </w:tcPr>
          <w:p w14:paraId="4253F2C0" w14:textId="77777777" w:rsidR="007A4EA6" w:rsidRDefault="00430F5B">
            <w:pPr>
              <w:jc w:val="center"/>
              <w:rPr>
                <w:rFonts w:ascii="Times New Roman" w:hAnsi="Times New Roman" w:cs="Times New Roman"/>
                <w:lang w:val="en-GB"/>
              </w:rPr>
            </w:pPr>
            <w:r>
              <w:rPr>
                <w:rFonts w:ascii="Times New Roman" w:hAnsi="Times New Roman" w:cs="Times New Roman"/>
                <w:lang w:val="en-GB"/>
              </w:rPr>
              <w:t>9,204.94</w:t>
            </w:r>
          </w:p>
        </w:tc>
        <w:tc>
          <w:tcPr>
            <w:tcW w:w="996" w:type="dxa"/>
            <w:tcBorders>
              <w:top w:val="single" w:sz="4" w:space="0" w:color="000000"/>
              <w:left w:val="single" w:sz="4" w:space="0" w:color="000000"/>
              <w:bottom w:val="single" w:sz="4" w:space="0" w:color="000000"/>
              <w:right w:val="single" w:sz="4" w:space="0" w:color="000000"/>
            </w:tcBorders>
          </w:tcPr>
          <w:p w14:paraId="299495E1" w14:textId="77777777" w:rsidR="007A4EA6" w:rsidRDefault="00430F5B">
            <w:pPr>
              <w:jc w:val="center"/>
              <w:rPr>
                <w:rFonts w:ascii="Times New Roman" w:hAnsi="Times New Roman" w:cs="Times New Roman"/>
                <w:lang w:val="en-GB"/>
              </w:rPr>
            </w:pPr>
            <w:r>
              <w:rPr>
                <w:rFonts w:ascii="Times New Roman" w:hAnsi="Times New Roman" w:cs="Times New Roman"/>
                <w:lang w:val="en-GB"/>
              </w:rPr>
              <w:t>7,174.19</w:t>
            </w:r>
          </w:p>
        </w:tc>
        <w:tc>
          <w:tcPr>
            <w:tcW w:w="918" w:type="dxa"/>
            <w:tcBorders>
              <w:top w:val="single" w:sz="4" w:space="0" w:color="000000"/>
              <w:left w:val="single" w:sz="4" w:space="0" w:color="000000"/>
              <w:bottom w:val="single" w:sz="4" w:space="0" w:color="000000"/>
              <w:right w:val="single" w:sz="4" w:space="0" w:color="000000"/>
            </w:tcBorders>
          </w:tcPr>
          <w:p w14:paraId="4446A251" w14:textId="77777777" w:rsidR="007A4EA6" w:rsidRDefault="00430F5B">
            <w:pPr>
              <w:jc w:val="center"/>
              <w:rPr>
                <w:rFonts w:ascii="Times New Roman" w:hAnsi="Times New Roman" w:cs="Times New Roman"/>
                <w:lang w:val="en-GB"/>
              </w:rPr>
            </w:pPr>
            <w:r>
              <w:rPr>
                <w:rFonts w:ascii="Times New Roman" w:hAnsi="Times New Roman" w:cs="Times New Roman"/>
                <w:lang w:val="en-GB"/>
              </w:rPr>
              <w:t>3.53</w:t>
            </w:r>
          </w:p>
        </w:tc>
      </w:tr>
      <w:tr w:rsidR="007A4EA6" w14:paraId="228EEB3C" w14:textId="77777777">
        <w:trPr>
          <w:jc w:val="center"/>
        </w:trPr>
        <w:tc>
          <w:tcPr>
            <w:tcW w:w="4108" w:type="dxa"/>
            <w:tcBorders>
              <w:top w:val="single" w:sz="4" w:space="0" w:color="000000"/>
              <w:left w:val="single" w:sz="4" w:space="0" w:color="000000"/>
              <w:bottom w:val="single" w:sz="4" w:space="0" w:color="000000"/>
              <w:right w:val="single" w:sz="4" w:space="0" w:color="000000"/>
            </w:tcBorders>
          </w:tcPr>
          <w:p w14:paraId="49EA44CE" w14:textId="77777777" w:rsidR="007A4EA6" w:rsidRDefault="00430F5B">
            <w:pPr>
              <w:spacing w:before="40" w:after="40" w:line="240" w:lineRule="auto"/>
              <w:jc w:val="both"/>
              <w:rPr>
                <w:rFonts w:ascii="Times New Roman" w:hAnsi="Times New Roman"/>
                <w:sz w:val="24"/>
                <w:szCs w:val="24"/>
                <w:vertAlign w:val="subscript"/>
              </w:rPr>
            </w:pPr>
            <w:r>
              <w:rPr>
                <w:rFonts w:ascii="Times New Roman" w:hAnsi="Times New Roman"/>
                <w:b/>
                <w:sz w:val="24"/>
                <w:szCs w:val="24"/>
              </w:rPr>
              <w:t>CD</w:t>
            </w:r>
            <w:r>
              <w:rPr>
                <w:rFonts w:ascii="Times New Roman" w:hAnsi="Times New Roman"/>
                <w:sz w:val="24"/>
                <w:szCs w:val="24"/>
                <w:vertAlign w:val="subscript"/>
              </w:rPr>
              <w:t>0.05</w:t>
            </w:r>
          </w:p>
        </w:tc>
        <w:tc>
          <w:tcPr>
            <w:tcW w:w="1281" w:type="dxa"/>
            <w:tcBorders>
              <w:top w:val="single" w:sz="4" w:space="0" w:color="000000"/>
              <w:left w:val="single" w:sz="4" w:space="0" w:color="000000"/>
              <w:bottom w:val="single" w:sz="4" w:space="0" w:color="000000"/>
              <w:right w:val="single" w:sz="4" w:space="0" w:color="000000"/>
            </w:tcBorders>
          </w:tcPr>
          <w:p w14:paraId="3B5E5C7E" w14:textId="77777777" w:rsidR="007A4EA6" w:rsidRDefault="00430F5B">
            <w:pPr>
              <w:jc w:val="center"/>
              <w:rPr>
                <w:rFonts w:ascii="Times New Roman" w:hAnsi="Times New Roman" w:cs="Times New Roman"/>
                <w:lang w:val="en-GB"/>
              </w:rPr>
            </w:pPr>
            <w:r>
              <w:rPr>
                <w:rFonts w:ascii="Times New Roman" w:hAnsi="Times New Roman" w:cs="Times New Roman"/>
                <w:lang w:val="en-GB"/>
              </w:rPr>
              <w:t>1,891.12</w:t>
            </w:r>
          </w:p>
        </w:tc>
        <w:tc>
          <w:tcPr>
            <w:tcW w:w="996" w:type="dxa"/>
            <w:tcBorders>
              <w:top w:val="single" w:sz="4" w:space="0" w:color="000000"/>
              <w:left w:val="single" w:sz="4" w:space="0" w:color="000000"/>
              <w:bottom w:val="single" w:sz="4" w:space="0" w:color="000000"/>
              <w:right w:val="single" w:sz="4" w:space="0" w:color="000000"/>
            </w:tcBorders>
          </w:tcPr>
          <w:p w14:paraId="2E0F1675" w14:textId="77777777" w:rsidR="007A4EA6" w:rsidRDefault="00430F5B">
            <w:pPr>
              <w:jc w:val="center"/>
              <w:rPr>
                <w:rFonts w:ascii="Times New Roman" w:hAnsi="Times New Roman" w:cs="Times New Roman"/>
                <w:lang w:val="en-GB"/>
              </w:rPr>
            </w:pPr>
            <w:r>
              <w:rPr>
                <w:rFonts w:ascii="Times New Roman" w:hAnsi="Times New Roman" w:cs="Times New Roman"/>
                <w:lang w:val="en-GB"/>
              </w:rPr>
              <w:t>7,869.16</w:t>
            </w:r>
          </w:p>
        </w:tc>
        <w:tc>
          <w:tcPr>
            <w:tcW w:w="996" w:type="dxa"/>
            <w:tcBorders>
              <w:top w:val="single" w:sz="4" w:space="0" w:color="000000"/>
              <w:left w:val="single" w:sz="4" w:space="0" w:color="000000"/>
              <w:bottom w:val="single" w:sz="4" w:space="0" w:color="000000"/>
              <w:right w:val="single" w:sz="4" w:space="0" w:color="000000"/>
            </w:tcBorders>
          </w:tcPr>
          <w:p w14:paraId="13DD4153" w14:textId="77777777" w:rsidR="007A4EA6" w:rsidRDefault="00430F5B">
            <w:pPr>
              <w:jc w:val="center"/>
              <w:rPr>
                <w:rFonts w:ascii="Times New Roman" w:hAnsi="Times New Roman" w:cs="Times New Roman"/>
                <w:lang w:val="en-GB"/>
              </w:rPr>
            </w:pPr>
            <w:r>
              <w:rPr>
                <w:rFonts w:ascii="Times New Roman" w:hAnsi="Times New Roman" w:cs="Times New Roman"/>
                <w:lang w:val="en-GB"/>
              </w:rPr>
              <w:t>5,978.88</w:t>
            </w:r>
          </w:p>
        </w:tc>
        <w:tc>
          <w:tcPr>
            <w:tcW w:w="918" w:type="dxa"/>
            <w:tcBorders>
              <w:top w:val="single" w:sz="4" w:space="0" w:color="000000"/>
              <w:left w:val="single" w:sz="4" w:space="0" w:color="000000"/>
              <w:bottom w:val="single" w:sz="4" w:space="0" w:color="000000"/>
              <w:right w:val="single" w:sz="4" w:space="0" w:color="000000"/>
            </w:tcBorders>
          </w:tcPr>
          <w:p w14:paraId="2A1FD72F" w14:textId="77777777" w:rsidR="007A4EA6" w:rsidRDefault="00430F5B">
            <w:pPr>
              <w:jc w:val="center"/>
              <w:rPr>
                <w:rFonts w:ascii="Times New Roman" w:hAnsi="Times New Roman" w:cs="Times New Roman"/>
                <w:lang w:val="en-GB"/>
              </w:rPr>
            </w:pPr>
            <w:r>
              <w:rPr>
                <w:rFonts w:ascii="Times New Roman" w:hAnsi="Times New Roman" w:cs="Times New Roman"/>
                <w:lang w:val="en-GB"/>
              </w:rPr>
              <w:t>3.16</w:t>
            </w:r>
          </w:p>
        </w:tc>
      </w:tr>
    </w:tbl>
    <w:p w14:paraId="5FE3295F" w14:textId="77777777" w:rsidR="007A4EA6" w:rsidRDefault="00430F5B">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proofErr w:type="gramStart"/>
      <w:r>
        <w:rPr>
          <w:rFonts w:ascii="Times New Roman" w:hAnsi="Times New Roman" w:cs="Times New Roman"/>
          <w:b/>
          <w:sz w:val="24"/>
          <w:szCs w:val="24"/>
          <w:lang w:val="en-GB"/>
        </w:rPr>
        <w:t>3  Effect</w:t>
      </w:r>
      <w:proofErr w:type="gramEnd"/>
      <w:r>
        <w:rPr>
          <w:rFonts w:ascii="Times New Roman" w:hAnsi="Times New Roman" w:cs="Times New Roman"/>
          <w:b/>
          <w:sz w:val="24"/>
          <w:szCs w:val="24"/>
          <w:lang w:val="en-GB"/>
        </w:rPr>
        <w:t xml:space="preserve"> of different nitrogen sources on economics of seed production in onion</w:t>
      </w:r>
    </w:p>
    <w:p w14:paraId="28B713C7" w14:textId="77777777" w:rsidR="007A4EA6" w:rsidRDefault="007A4EA6">
      <w:pPr>
        <w:rPr>
          <w:b/>
          <w:lang w:val="en-GB"/>
        </w:rPr>
      </w:pPr>
    </w:p>
    <w:p w14:paraId="127E9336" w14:textId="77777777" w:rsidR="007A4EA6" w:rsidRDefault="00430F5B">
      <w:pPr>
        <w:jc w:val="center"/>
        <w:rPr>
          <w:rFonts w:ascii="Times New Roman" w:hAnsi="Times New Roman" w:cs="Times New Roman"/>
          <w:b/>
          <w:sz w:val="24"/>
          <w:szCs w:val="24"/>
          <w:lang w:val="en-GB"/>
        </w:rPr>
        <w:sectPr w:rsidR="007A4EA6">
          <w:headerReference w:type="default" r:id="rId17"/>
          <w:headerReference w:type="first" r:id="rId18"/>
          <w:pgSz w:w="11906" w:h="16838"/>
          <w:pgMar w:top="1440" w:right="1440" w:bottom="1440" w:left="1440" w:header="709" w:footer="0" w:gutter="0"/>
          <w:cols w:space="720"/>
          <w:formProt w:val="0"/>
          <w:docGrid w:linePitch="360"/>
        </w:sectPr>
      </w:pPr>
      <w:r>
        <w:rPr>
          <w:noProof/>
          <w:lang w:eastAsia="en-IN"/>
        </w:rPr>
        <w:drawing>
          <wp:inline distT="0" distB="0" distL="0" distR="0" wp14:anchorId="2E8CA98A" wp14:editId="6550D478">
            <wp:extent cx="4714875" cy="3643630"/>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19" cstate="print"/>
                    <a:stretch>
                      <a:fillRect/>
                    </a:stretch>
                  </pic:blipFill>
                  <pic:spPr bwMode="auto">
                    <a:xfrm>
                      <a:off x="0" y="0"/>
                      <a:ext cx="4714875" cy="3643630"/>
                    </a:xfrm>
                    <a:prstGeom prst="rect">
                      <a:avLst/>
                    </a:prstGeom>
                    <a:noFill/>
                  </pic:spPr>
                </pic:pic>
              </a:graphicData>
            </a:graphic>
          </wp:inline>
        </w:drawing>
      </w:r>
    </w:p>
    <w:p w14:paraId="1CE230E6" w14:textId="77777777" w:rsidR="007A4EA6" w:rsidRDefault="007A4EA6">
      <w:pPr>
        <w:rPr>
          <w:lang w:val="en-GB"/>
        </w:rPr>
      </w:pPr>
    </w:p>
    <w:p w14:paraId="2C7A9676" w14:textId="77777777" w:rsidR="007A4EA6" w:rsidRDefault="007A4EA6">
      <w:pPr>
        <w:rPr>
          <w:lang w:val="en-GB"/>
        </w:rPr>
      </w:pPr>
    </w:p>
    <w:p w14:paraId="75EAFB77" w14:textId="77777777" w:rsidR="007A4EA6" w:rsidRDefault="00430F5B">
      <w:pPr>
        <w:rPr>
          <w:rFonts w:ascii="Times New Roman" w:hAnsi="Times New Roman" w:cs="Times New Roman"/>
          <w:b/>
          <w:color w:val="FF0000"/>
          <w:sz w:val="24"/>
          <w:szCs w:val="24"/>
          <w:lang w:val="en-GB"/>
        </w:rPr>
      </w:pPr>
      <w:r>
        <w:rPr>
          <w:rFonts w:ascii="Times New Roman" w:hAnsi="Times New Roman" w:cs="Times New Roman"/>
          <w:b/>
          <w:color w:val="FF0000"/>
          <w:sz w:val="24"/>
          <w:szCs w:val="24"/>
        </w:rPr>
        <w:t xml:space="preserve">Fig 4. </w:t>
      </w:r>
      <w:r>
        <w:rPr>
          <w:rFonts w:ascii="Times New Roman" w:hAnsi="Times New Roman" w:cs="Times New Roman"/>
          <w:b/>
          <w:color w:val="FF0000"/>
          <w:sz w:val="24"/>
          <w:szCs w:val="24"/>
          <w:lang w:val="en-GB"/>
        </w:rPr>
        <w:t xml:space="preserve">Effect of different nitrogen sources </w:t>
      </w:r>
      <w:proofErr w:type="gramStart"/>
      <w:r>
        <w:rPr>
          <w:rFonts w:ascii="Times New Roman" w:hAnsi="Times New Roman" w:cs="Times New Roman"/>
          <w:b/>
          <w:color w:val="FF0000"/>
          <w:sz w:val="24"/>
          <w:szCs w:val="24"/>
          <w:lang w:val="en-GB"/>
        </w:rPr>
        <w:t>on  available</w:t>
      </w:r>
      <w:proofErr w:type="gramEnd"/>
      <w:r>
        <w:rPr>
          <w:rFonts w:ascii="Times New Roman" w:hAnsi="Times New Roman" w:cs="Times New Roman"/>
          <w:b/>
          <w:color w:val="FF0000"/>
          <w:sz w:val="24"/>
          <w:szCs w:val="24"/>
          <w:lang w:val="en-GB"/>
        </w:rPr>
        <w:t xml:space="preserve"> nitrogen after harvest of crop (kg/ha)</w:t>
      </w:r>
    </w:p>
    <w:p w14:paraId="52BDF2D3" w14:textId="77777777" w:rsidR="007A4EA6" w:rsidRDefault="00430F5B">
      <w:pPr>
        <w:rPr>
          <w:rFonts w:ascii="Times New Roman" w:hAnsi="Times New Roman" w:cs="Times New Roman"/>
          <w:b/>
          <w:sz w:val="24"/>
          <w:szCs w:val="24"/>
          <w:lang w:val="en-GB"/>
        </w:rPr>
      </w:pPr>
      <w:r>
        <w:rPr>
          <w:noProof/>
          <w:lang w:eastAsia="en-IN"/>
        </w:rPr>
        <w:drawing>
          <wp:inline distT="0" distB="0" distL="0" distR="0" wp14:anchorId="68F3E86B" wp14:editId="70282F21">
            <wp:extent cx="4930775" cy="4133215"/>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noChangeArrowheads="1"/>
                    </pic:cNvPicPr>
                  </pic:nvPicPr>
                  <pic:blipFill>
                    <a:blip r:embed="rId20" cstate="print"/>
                    <a:stretch>
                      <a:fillRect/>
                    </a:stretch>
                  </pic:blipFill>
                  <pic:spPr bwMode="auto">
                    <a:xfrm>
                      <a:off x="0" y="0"/>
                      <a:ext cx="4930775" cy="4133215"/>
                    </a:xfrm>
                    <a:prstGeom prst="rect">
                      <a:avLst/>
                    </a:prstGeom>
                    <a:noFill/>
                  </pic:spPr>
                </pic:pic>
              </a:graphicData>
            </a:graphic>
          </wp:inline>
        </w:drawing>
      </w:r>
    </w:p>
    <w:p w14:paraId="5C196663" w14:textId="77777777" w:rsidR="007A4EA6" w:rsidRDefault="007A4EA6">
      <w:pPr>
        <w:spacing w:line="240" w:lineRule="auto"/>
        <w:ind w:firstLine="720"/>
        <w:rPr>
          <w:rFonts w:ascii="Times New Roman" w:hAnsi="Times New Roman" w:cs="Times New Roman"/>
          <w:sz w:val="24"/>
          <w:szCs w:val="24"/>
        </w:rPr>
      </w:pPr>
    </w:p>
    <w:p w14:paraId="5579C6B8" w14:textId="77777777" w:rsidR="007A4EA6" w:rsidRDefault="00430F5B">
      <w:pPr>
        <w:rPr>
          <w:rFonts w:ascii="Times New Roman" w:hAnsi="Times New Roman" w:cs="Times New Roman"/>
          <w:b/>
          <w:color w:val="FF0000"/>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b/>
          <w:color w:val="FF0000"/>
          <w:sz w:val="24"/>
          <w:szCs w:val="24"/>
          <w:lang w:val="en-GB"/>
        </w:rPr>
        <w:t>Fig 5. Effect of different nitrogen sources on nitrogen use efficiency</w:t>
      </w:r>
    </w:p>
    <w:p w14:paraId="3BC96A1E" w14:textId="77777777" w:rsidR="007A4EA6" w:rsidRDefault="007A4EA6">
      <w:pPr>
        <w:spacing w:line="240" w:lineRule="auto"/>
        <w:ind w:firstLine="720"/>
        <w:rPr>
          <w:rFonts w:ascii="Times New Roman" w:hAnsi="Times New Roman" w:cs="Times New Roman"/>
          <w:sz w:val="24"/>
          <w:szCs w:val="24"/>
        </w:rPr>
      </w:pPr>
    </w:p>
    <w:p w14:paraId="38F8E29B" w14:textId="77777777" w:rsidR="003E628B" w:rsidRDefault="003E628B">
      <w:pPr>
        <w:spacing w:line="240" w:lineRule="auto"/>
        <w:ind w:firstLine="720"/>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50A4F228" wp14:editId="62EADB65">
            <wp:extent cx="3883884" cy="3781425"/>
            <wp:effectExtent l="19050" t="0" r="2316" b="0"/>
            <wp:docPr id="4" name="Picture 3" descr="PCA 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 ps.png"/>
                    <pic:cNvPicPr/>
                  </pic:nvPicPr>
                  <pic:blipFill>
                    <a:blip r:embed="rId21" cstate="print"/>
                    <a:srcRect t="5024" r="-104"/>
                    <a:stretch>
                      <a:fillRect/>
                    </a:stretch>
                  </pic:blipFill>
                  <pic:spPr>
                    <a:xfrm>
                      <a:off x="0" y="0"/>
                      <a:ext cx="3883884" cy="3781425"/>
                    </a:xfrm>
                    <a:prstGeom prst="rect">
                      <a:avLst/>
                    </a:prstGeom>
                  </pic:spPr>
                </pic:pic>
              </a:graphicData>
            </a:graphic>
          </wp:inline>
        </w:drawing>
      </w:r>
    </w:p>
    <w:p w14:paraId="3F1A28C1" w14:textId="77777777" w:rsidR="003E628B" w:rsidRDefault="003E628B">
      <w:pPr>
        <w:spacing w:line="240" w:lineRule="auto"/>
        <w:ind w:firstLine="720"/>
        <w:rPr>
          <w:rFonts w:ascii="Times New Roman" w:hAnsi="Times New Roman" w:cs="Times New Roman"/>
          <w:sz w:val="24"/>
          <w:szCs w:val="24"/>
        </w:rPr>
      </w:pPr>
    </w:p>
    <w:p w14:paraId="699A42C9" w14:textId="77777777" w:rsidR="007C44F5" w:rsidRPr="00EA3AF0" w:rsidRDefault="003E628B" w:rsidP="003E628B">
      <w:pPr>
        <w:spacing w:line="240" w:lineRule="auto"/>
        <w:rPr>
          <w:rFonts w:ascii="Times New Roman" w:hAnsi="Times New Roman" w:cs="Times New Roman"/>
          <w:sz w:val="24"/>
          <w:szCs w:val="24"/>
        </w:rPr>
        <w:sectPr w:rsidR="007C44F5" w:rsidRPr="00EA3AF0">
          <w:headerReference w:type="default" r:id="rId22"/>
          <w:headerReference w:type="first" r:id="rId23"/>
          <w:pgSz w:w="11906" w:h="16838"/>
          <w:pgMar w:top="1440" w:right="1440" w:bottom="1440" w:left="1440" w:header="708" w:footer="0" w:gutter="0"/>
          <w:cols w:space="720"/>
          <w:formProt w:val="0"/>
          <w:docGrid w:linePitch="360"/>
        </w:sectPr>
      </w:pPr>
      <w:r w:rsidRPr="00421C04">
        <w:rPr>
          <w:rFonts w:ascii="Times New Roman" w:hAnsi="Times New Roman" w:cs="Times New Roman"/>
          <w:b/>
          <w:sz w:val="24"/>
          <w:szCs w:val="24"/>
        </w:rPr>
        <w:t xml:space="preserve">Fig 6. </w:t>
      </w:r>
      <w:r w:rsidRPr="00943DD8">
        <w:rPr>
          <w:rFonts w:ascii="Times New Roman" w:hAnsi="Times New Roman" w:cs="Times New Roman"/>
          <w:sz w:val="24"/>
          <w:szCs w:val="24"/>
        </w:rPr>
        <w:t xml:space="preserve">Principal component analysis showing </w:t>
      </w:r>
      <w:r w:rsidR="00943DD8" w:rsidRPr="00943DD8">
        <w:rPr>
          <w:rFonts w:ascii="Times New Roman" w:hAnsi="Times New Roman" w:cs="Times New Roman"/>
          <w:sz w:val="24"/>
          <w:szCs w:val="24"/>
        </w:rPr>
        <w:t>PC1 and PC2</w:t>
      </w:r>
      <w:r w:rsidR="00943DD8">
        <w:rPr>
          <w:rFonts w:ascii="Times New Roman" w:hAnsi="Times New Roman" w:cs="Times New Roman"/>
          <w:sz w:val="24"/>
          <w:szCs w:val="24"/>
        </w:rPr>
        <w:t xml:space="preserve"> </w:t>
      </w:r>
      <w:r w:rsidRPr="00943DD8">
        <w:rPr>
          <w:rFonts w:ascii="Times New Roman" w:hAnsi="Times New Roman" w:cs="Times New Roman"/>
          <w:sz w:val="24"/>
          <w:szCs w:val="24"/>
        </w:rPr>
        <w:t>values of parameters in different cluster</w:t>
      </w:r>
      <w:r w:rsidR="00EA3AF0">
        <w:rPr>
          <w:rFonts w:ascii="Times New Roman" w:hAnsi="Times New Roman" w:cs="Times New Roman"/>
          <w:sz w:val="24"/>
          <w:szCs w:val="24"/>
        </w:rPr>
        <w:t xml:space="preserve">. </w:t>
      </w:r>
      <w:r w:rsidR="007C44F5">
        <w:rPr>
          <w:rFonts w:ascii="Times New Roman" w:hAnsi="Times New Roman" w:cs="Times New Roman"/>
          <w:sz w:val="24"/>
          <w:szCs w:val="24"/>
        </w:rPr>
        <w:t xml:space="preserve">SOG – Speed of germination, </w:t>
      </w:r>
      <w:proofErr w:type="spellStart"/>
      <w:r w:rsidR="007C44F5">
        <w:rPr>
          <w:rFonts w:ascii="Times New Roman" w:hAnsi="Times New Roman" w:cs="Times New Roman"/>
          <w:sz w:val="24"/>
          <w:szCs w:val="24"/>
        </w:rPr>
        <w:t>Sypt</w:t>
      </w:r>
      <w:proofErr w:type="spellEnd"/>
      <w:r w:rsidR="007C44F5">
        <w:rPr>
          <w:rFonts w:ascii="Times New Roman" w:hAnsi="Times New Roman" w:cs="Times New Roman"/>
          <w:sz w:val="24"/>
          <w:szCs w:val="24"/>
        </w:rPr>
        <w:t>-Seed yield per plot,</w:t>
      </w:r>
      <w:r w:rsidR="007C44F5" w:rsidRPr="007F028D">
        <w:rPr>
          <w:rFonts w:ascii="Times New Roman" w:hAnsi="Times New Roman" w:cs="Times New Roman"/>
          <w:sz w:val="24"/>
          <w:szCs w:val="24"/>
        </w:rPr>
        <w:t xml:space="preserve"> </w:t>
      </w:r>
      <w:proofErr w:type="spellStart"/>
      <w:r w:rsidR="007C44F5" w:rsidRPr="007F028D">
        <w:rPr>
          <w:rFonts w:ascii="Times New Roman" w:hAnsi="Times New Roman" w:cs="Times New Roman"/>
          <w:sz w:val="24"/>
          <w:szCs w:val="24"/>
        </w:rPr>
        <w:t>SypH</w:t>
      </w:r>
      <w:proofErr w:type="spellEnd"/>
      <w:r w:rsidR="007C44F5">
        <w:rPr>
          <w:rFonts w:ascii="Times New Roman" w:hAnsi="Times New Roman" w:cs="Times New Roman"/>
          <w:sz w:val="24"/>
          <w:szCs w:val="24"/>
        </w:rPr>
        <w:t>- Seed yield her hectare,  SVI- Seed</w:t>
      </w:r>
      <w:r w:rsidR="007C44F5" w:rsidRPr="007F028D">
        <w:rPr>
          <w:rFonts w:ascii="Times New Roman" w:hAnsi="Times New Roman" w:cs="Times New Roman"/>
          <w:sz w:val="24"/>
          <w:szCs w:val="24"/>
        </w:rPr>
        <w:t xml:space="preserve"> </w:t>
      </w:r>
      <w:r w:rsidR="007C44F5">
        <w:rPr>
          <w:rFonts w:ascii="Times New Roman" w:hAnsi="Times New Roman" w:cs="Times New Roman"/>
          <w:sz w:val="24"/>
          <w:szCs w:val="24"/>
        </w:rPr>
        <w:t xml:space="preserve">vigour index-I, SVII – Seed vigour index-II,  G% - Germination, SDW- Seedling dry weight, </w:t>
      </w:r>
      <w:r w:rsidR="007C44F5" w:rsidRPr="007F028D">
        <w:rPr>
          <w:rFonts w:ascii="Times New Roman" w:hAnsi="Times New Roman" w:cs="Times New Roman"/>
          <w:sz w:val="24"/>
          <w:szCs w:val="24"/>
        </w:rPr>
        <w:t>SL</w:t>
      </w:r>
      <w:r w:rsidR="007C44F5">
        <w:rPr>
          <w:rFonts w:ascii="Times New Roman" w:hAnsi="Times New Roman" w:cs="Times New Roman"/>
          <w:sz w:val="24"/>
          <w:szCs w:val="24"/>
        </w:rPr>
        <w:t xml:space="preserve">-Seedling length, 1000SW – 1000 </w:t>
      </w:r>
      <w:r w:rsidR="00943DD8">
        <w:rPr>
          <w:rFonts w:ascii="Times New Roman" w:hAnsi="Times New Roman" w:cs="Times New Roman"/>
          <w:sz w:val="24"/>
          <w:szCs w:val="24"/>
        </w:rPr>
        <w:t>Seed weight NBP- Number of b</w:t>
      </w:r>
      <w:r w:rsidR="007C44F5">
        <w:rPr>
          <w:rFonts w:ascii="Times New Roman" w:hAnsi="Times New Roman" w:cs="Times New Roman"/>
          <w:sz w:val="24"/>
          <w:szCs w:val="24"/>
        </w:rPr>
        <w:t>olters/plant</w:t>
      </w:r>
      <w:r w:rsidR="007C44F5" w:rsidRPr="007F028D">
        <w:rPr>
          <w:rFonts w:ascii="Times New Roman" w:hAnsi="Times New Roman" w:cs="Times New Roman"/>
          <w:sz w:val="24"/>
          <w:szCs w:val="24"/>
        </w:rPr>
        <w:t xml:space="preserve"> </w:t>
      </w:r>
      <w:r w:rsidR="00C63B80">
        <w:rPr>
          <w:rFonts w:ascii="Times New Roman" w:hAnsi="Times New Roman" w:cs="Times New Roman"/>
          <w:sz w:val="24"/>
          <w:szCs w:val="24"/>
        </w:rPr>
        <w:t xml:space="preserve">NOS/U – Number of seeds per umbel, </w:t>
      </w:r>
      <w:r w:rsidR="007C44F5" w:rsidRPr="007F028D">
        <w:rPr>
          <w:rFonts w:ascii="Times New Roman" w:hAnsi="Times New Roman" w:cs="Times New Roman"/>
          <w:sz w:val="24"/>
          <w:szCs w:val="24"/>
        </w:rPr>
        <w:t>UD</w:t>
      </w:r>
      <w:r w:rsidR="00C63B80">
        <w:rPr>
          <w:rFonts w:ascii="Times New Roman" w:hAnsi="Times New Roman" w:cs="Times New Roman"/>
          <w:sz w:val="24"/>
          <w:szCs w:val="24"/>
        </w:rPr>
        <w:t xml:space="preserve">-Umbel diameter, </w:t>
      </w:r>
      <w:r w:rsidR="007C44F5">
        <w:rPr>
          <w:rFonts w:ascii="Times New Roman" w:hAnsi="Times New Roman" w:cs="Times New Roman"/>
          <w:sz w:val="24"/>
          <w:szCs w:val="24"/>
        </w:rPr>
        <w:t xml:space="preserve"> 50%B</w:t>
      </w:r>
      <w:r w:rsidR="00C63B80">
        <w:rPr>
          <w:rFonts w:ascii="Times New Roman" w:hAnsi="Times New Roman" w:cs="Times New Roman"/>
          <w:sz w:val="24"/>
          <w:szCs w:val="24"/>
        </w:rPr>
        <w:t>- 50% Bolting</w:t>
      </w:r>
    </w:p>
    <w:p w14:paraId="5E010E95" w14:textId="77777777" w:rsidR="007A4EA6" w:rsidRDefault="007A4EA6">
      <w:pPr>
        <w:spacing w:line="240" w:lineRule="auto"/>
        <w:rPr>
          <w:rFonts w:ascii="Times New Roman" w:hAnsi="Times New Roman" w:cs="Times New Roman"/>
          <w:b/>
          <w:sz w:val="24"/>
          <w:szCs w:val="24"/>
        </w:rPr>
      </w:pPr>
    </w:p>
    <w:p w14:paraId="699943BE" w14:textId="77777777" w:rsidR="007A4EA6" w:rsidRDefault="00430F5B">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37C8B328" w14:textId="77777777" w:rsidR="007A4EA6" w:rsidRDefault="00430F5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It was concluded that treatment Trt1 (100% N through CAN) performed best in terms of plant growth, seed yield, seed quality, nitrogen use efficiency and benefit-cost ratio. Therefore, it appears to be a more effective nitrogen source for promoting healthy growth and higher seed yield in onion under the mid-hill conditions of Himachal Pradesh and may be recommended following multi-location trials.</w:t>
      </w:r>
    </w:p>
    <w:p w14:paraId="298DC4EC" w14:textId="77777777" w:rsidR="007A4EA6" w:rsidRDefault="007A4EA6">
      <w:pPr>
        <w:spacing w:line="240" w:lineRule="auto"/>
        <w:ind w:firstLine="720"/>
        <w:jc w:val="both"/>
        <w:rPr>
          <w:rFonts w:ascii="Times New Roman" w:hAnsi="Times New Roman" w:cs="Times New Roman"/>
          <w:sz w:val="24"/>
          <w:szCs w:val="24"/>
        </w:rPr>
      </w:pPr>
    </w:p>
    <w:p w14:paraId="3EC85ED6" w14:textId="77777777" w:rsidR="007A4EA6" w:rsidRDefault="00430F5B">
      <w:pPr>
        <w:jc w:val="both"/>
        <w:outlineLvl w:val="0"/>
        <w:rPr>
          <w:rFonts w:ascii="Times New Roman" w:eastAsiaTheme="minorEastAsia" w:hAnsi="Times New Roman" w:cs="Times New Roman"/>
          <w:color w:val="FF0000"/>
          <w:sz w:val="24"/>
          <w:lang w:val="en-GB" w:eastAsia="en-GB"/>
        </w:rPr>
      </w:pPr>
      <w:r>
        <w:rPr>
          <w:rFonts w:ascii="Times New Roman" w:eastAsiaTheme="minorEastAsia" w:hAnsi="Times New Roman" w:cs="Times New Roman"/>
          <w:b/>
          <w:bCs/>
          <w:color w:val="FF0000"/>
          <w:sz w:val="24"/>
          <w:lang w:val="en-GB" w:eastAsia="en-GB"/>
        </w:rPr>
        <w:t>Competing interests disclaimer:</w:t>
      </w:r>
    </w:p>
    <w:p w14:paraId="27EB0E10" w14:textId="77777777" w:rsidR="007A4EA6" w:rsidRDefault="00430F5B">
      <w:pPr>
        <w:jc w:val="both"/>
        <w:rPr>
          <w:rFonts w:ascii="Times New Roman" w:eastAsiaTheme="minorEastAsia" w:hAnsi="Times New Roman" w:cs="Times New Roman"/>
          <w:sz w:val="24"/>
          <w:lang w:val="en-GB" w:eastAsia="en-GB"/>
        </w:rPr>
      </w:pPr>
      <w:r>
        <w:rPr>
          <w:rFonts w:ascii="Times New Roman" w:eastAsiaTheme="minorEastAsia" w:hAnsi="Times New Roman" w:cs="Times New Roman"/>
          <w:color w:val="FF0000"/>
          <w:sz w:val="24"/>
          <w:lang w:val="en-GB" w:eastAsia="en-GB"/>
        </w:rPr>
        <w:t>Authors have declared that they have no known competing financial interests OR non-financial interests OR personal relationships that could have appeared to influence the work reported in this paper</w:t>
      </w:r>
      <w:r>
        <w:rPr>
          <w:rFonts w:ascii="Times New Roman" w:eastAsiaTheme="minorEastAsia" w:hAnsi="Times New Roman" w:cs="Times New Roman"/>
          <w:sz w:val="24"/>
          <w:lang w:val="en-GB" w:eastAsia="en-GB"/>
        </w:rPr>
        <w:t>.</w:t>
      </w:r>
    </w:p>
    <w:p w14:paraId="7F8738E0" w14:textId="77777777" w:rsidR="007A4EA6" w:rsidRDefault="007A4EA6">
      <w:pPr>
        <w:rPr>
          <w:rFonts w:eastAsiaTheme="minorEastAsia"/>
          <w:lang w:val="en-GB" w:eastAsia="en-GB"/>
        </w:rPr>
      </w:pPr>
    </w:p>
    <w:p w14:paraId="019DEB01" w14:textId="77777777" w:rsidR="007A4EA6" w:rsidRDefault="00430F5B">
      <w:pPr>
        <w:rPr>
          <w:rFonts w:ascii="Times New Roman" w:eastAsia="Calibri" w:hAnsi="Times New Roman" w:cs="Times New Roman"/>
          <w:color w:val="FF0000"/>
          <w:kern w:val="2"/>
          <w:sz w:val="24"/>
          <w:lang w:val="en-US"/>
        </w:rPr>
      </w:pPr>
      <w:r>
        <w:rPr>
          <w:rFonts w:ascii="Times New Roman" w:eastAsia="Calibri" w:hAnsi="Times New Roman" w:cs="Times New Roman"/>
          <w:color w:val="FF0000"/>
          <w:kern w:val="2"/>
          <w:sz w:val="24"/>
          <w:lang w:val="en-US"/>
        </w:rPr>
        <w:t>Disclaimer (Artificial intelligence)</w:t>
      </w:r>
    </w:p>
    <w:p w14:paraId="224D4222" w14:textId="77777777" w:rsidR="007A4EA6" w:rsidRDefault="00430F5B">
      <w:pPr>
        <w:rPr>
          <w:rFonts w:ascii="Times New Roman" w:eastAsia="Calibri" w:hAnsi="Times New Roman" w:cs="Times New Roman"/>
          <w:kern w:val="2"/>
          <w:sz w:val="24"/>
          <w:lang w:val="en-US"/>
        </w:rPr>
      </w:pPr>
      <w:r>
        <w:rPr>
          <w:rFonts w:ascii="Times New Roman" w:eastAsia="Calibri" w:hAnsi="Times New Roman" w:cs="Times New Roman"/>
          <w:kern w:val="2"/>
          <w:sz w:val="24"/>
          <w:lang w:val="en-US"/>
        </w:rPr>
        <w:t xml:space="preserve">Option 1: </w:t>
      </w:r>
    </w:p>
    <w:p w14:paraId="08EED1BF" w14:textId="77777777" w:rsidR="007A4EA6" w:rsidRDefault="00430F5B">
      <w:pPr>
        <w:rPr>
          <w:rFonts w:ascii="Times New Roman" w:eastAsia="Calibri" w:hAnsi="Times New Roman" w:cs="Times New Roman"/>
          <w:kern w:val="2"/>
          <w:sz w:val="24"/>
          <w:lang w:val="en-US"/>
        </w:rPr>
      </w:pPr>
      <w:bookmarkStart w:id="0" w:name="_Hlk183680988"/>
      <w:bookmarkStart w:id="1" w:name="_Hlk180402183"/>
      <w:bookmarkStart w:id="2" w:name="_Hlk197682619"/>
      <w:r>
        <w:rPr>
          <w:rFonts w:ascii="Times New Roman" w:eastAsia="Calibri" w:hAnsi="Times New Roman" w:cs="Times New Roman"/>
          <w:kern w:val="2"/>
          <w:sz w:val="24"/>
          <w:lang w:val="en-US"/>
        </w:rPr>
        <w:t>Author(s) hereby declare that NO generative AI technologies such as Large Language Models (</w:t>
      </w:r>
      <w:proofErr w:type="spellStart"/>
      <w:r>
        <w:rPr>
          <w:rFonts w:ascii="Times New Roman" w:eastAsia="Calibri" w:hAnsi="Times New Roman" w:cs="Times New Roman"/>
          <w:kern w:val="2"/>
          <w:sz w:val="24"/>
          <w:lang w:val="en-US"/>
        </w:rPr>
        <w:t>ChatGPT</w:t>
      </w:r>
      <w:proofErr w:type="spellEnd"/>
      <w:r>
        <w:rPr>
          <w:rFonts w:ascii="Times New Roman" w:eastAsia="Calibri" w:hAnsi="Times New Roman" w:cs="Times New Roman"/>
          <w:kern w:val="2"/>
          <w:sz w:val="24"/>
          <w:lang w:val="en-US"/>
        </w:rPr>
        <w:t xml:space="preserve">, COPILOT, etc.) and text-to-image generators have been used during the writing or editing of this manuscript. </w:t>
      </w:r>
      <w:bookmarkEnd w:id="0"/>
      <w:bookmarkEnd w:id="1"/>
      <w:bookmarkEnd w:id="2"/>
    </w:p>
    <w:p w14:paraId="4CF13EA0" w14:textId="77777777" w:rsidR="007A4EA6" w:rsidRDefault="007A4EA6">
      <w:pPr>
        <w:rPr>
          <w:rFonts w:eastAsiaTheme="minorEastAsia"/>
          <w:lang w:val="en-GB" w:eastAsia="en-GB"/>
        </w:rPr>
      </w:pPr>
    </w:p>
    <w:p w14:paraId="5DFC6517" w14:textId="77777777" w:rsidR="007A4EA6" w:rsidRDefault="007A4EA6">
      <w:pPr>
        <w:rPr>
          <w:rFonts w:eastAsiaTheme="minorEastAsia"/>
          <w:lang w:val="en-GB" w:eastAsia="en-GB"/>
        </w:rPr>
      </w:pPr>
    </w:p>
    <w:p w14:paraId="36BF0729" w14:textId="77777777" w:rsidR="007A4EA6" w:rsidRDefault="007A4EA6">
      <w:pPr>
        <w:rPr>
          <w:rFonts w:eastAsiaTheme="minorEastAsia"/>
          <w:lang w:val="en-GB" w:eastAsia="en-GB"/>
        </w:rPr>
      </w:pPr>
    </w:p>
    <w:p w14:paraId="598287A2" w14:textId="77777777" w:rsidR="007A4EA6" w:rsidRDefault="007A4EA6">
      <w:pPr>
        <w:rPr>
          <w:rFonts w:eastAsiaTheme="minorEastAsia"/>
          <w:lang w:val="en-GB" w:eastAsia="en-GB"/>
        </w:rPr>
      </w:pPr>
    </w:p>
    <w:p w14:paraId="7F9A4696" w14:textId="77777777" w:rsidR="007A4EA6" w:rsidRDefault="007A4EA6">
      <w:pPr>
        <w:rPr>
          <w:rFonts w:eastAsiaTheme="minorEastAsia"/>
          <w:lang w:val="en-GB" w:eastAsia="en-GB"/>
        </w:rPr>
      </w:pPr>
    </w:p>
    <w:p w14:paraId="5C92E88B" w14:textId="77777777" w:rsidR="007A4EA6" w:rsidRDefault="007A4EA6">
      <w:pPr>
        <w:rPr>
          <w:rFonts w:eastAsiaTheme="minorEastAsia"/>
          <w:lang w:val="en-GB" w:eastAsia="en-GB"/>
        </w:rPr>
      </w:pPr>
    </w:p>
    <w:p w14:paraId="0AF006AC" w14:textId="77777777" w:rsidR="007A4EA6" w:rsidRDefault="007A4EA6">
      <w:pPr>
        <w:rPr>
          <w:rFonts w:eastAsiaTheme="minorEastAsia"/>
          <w:lang w:val="en-GB" w:eastAsia="en-GB"/>
        </w:rPr>
      </w:pPr>
    </w:p>
    <w:p w14:paraId="353CB6B9" w14:textId="77777777" w:rsidR="007A4EA6" w:rsidRDefault="007A4EA6">
      <w:pPr>
        <w:rPr>
          <w:rFonts w:eastAsiaTheme="minorEastAsia"/>
          <w:lang w:val="en-GB" w:eastAsia="en-GB"/>
        </w:rPr>
      </w:pPr>
    </w:p>
    <w:p w14:paraId="753AA08F" w14:textId="77777777" w:rsidR="007A4EA6" w:rsidRDefault="007A4EA6">
      <w:pPr>
        <w:rPr>
          <w:rFonts w:eastAsiaTheme="minorEastAsia"/>
          <w:lang w:val="en-GB" w:eastAsia="en-GB"/>
        </w:rPr>
      </w:pPr>
    </w:p>
    <w:p w14:paraId="652E877B" w14:textId="77777777" w:rsidR="007A4EA6" w:rsidRDefault="007A4EA6">
      <w:pPr>
        <w:rPr>
          <w:rFonts w:eastAsiaTheme="minorEastAsia"/>
          <w:lang w:val="en-GB" w:eastAsia="en-GB"/>
        </w:rPr>
      </w:pPr>
    </w:p>
    <w:p w14:paraId="45106B80" w14:textId="77777777" w:rsidR="007A4EA6" w:rsidRDefault="007A4EA6">
      <w:pPr>
        <w:rPr>
          <w:rFonts w:eastAsiaTheme="minorEastAsia"/>
          <w:lang w:val="en-GB" w:eastAsia="en-GB"/>
        </w:rPr>
      </w:pPr>
    </w:p>
    <w:p w14:paraId="21F8E3F8" w14:textId="77777777" w:rsidR="007A4EA6" w:rsidRDefault="007A4EA6">
      <w:pPr>
        <w:spacing w:line="240" w:lineRule="auto"/>
        <w:ind w:firstLine="720"/>
        <w:jc w:val="both"/>
        <w:rPr>
          <w:rFonts w:ascii="Times New Roman" w:hAnsi="Times New Roman" w:cs="Times New Roman"/>
          <w:sz w:val="24"/>
          <w:szCs w:val="24"/>
        </w:rPr>
      </w:pPr>
    </w:p>
    <w:p w14:paraId="644E6C18" w14:textId="77777777" w:rsidR="007A4EA6" w:rsidRDefault="007A4EA6">
      <w:pPr>
        <w:spacing w:line="240" w:lineRule="auto"/>
        <w:ind w:firstLine="720"/>
        <w:rPr>
          <w:rFonts w:ascii="Times New Roman" w:hAnsi="Times New Roman" w:cs="Times New Roman"/>
          <w:b/>
          <w:sz w:val="24"/>
          <w:szCs w:val="24"/>
        </w:rPr>
      </w:pPr>
    </w:p>
    <w:p w14:paraId="2F95CE1B" w14:textId="77777777" w:rsidR="007A4EA6" w:rsidRDefault="00430F5B">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References :</w:t>
      </w:r>
      <w:proofErr w:type="gramEnd"/>
    </w:p>
    <w:p w14:paraId="21109F2D" w14:textId="77777777" w:rsidR="007A4EA6" w:rsidRDefault="007A4EA6">
      <w:pPr>
        <w:spacing w:line="240" w:lineRule="auto"/>
        <w:ind w:firstLine="720"/>
        <w:rPr>
          <w:rFonts w:ascii="Times New Roman" w:hAnsi="Times New Roman" w:cs="Times New Roman"/>
          <w:b/>
          <w:sz w:val="24"/>
          <w:szCs w:val="24"/>
        </w:rPr>
      </w:pPr>
    </w:p>
    <w:p w14:paraId="15B75220" w14:textId="77777777" w:rsidR="007A4EA6" w:rsidRDefault="00430F5B">
      <w:pPr>
        <w:spacing w:after="240" w:line="24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Aminifard</w:t>
      </w:r>
      <w:proofErr w:type="spellEnd"/>
      <w:r>
        <w:rPr>
          <w:rFonts w:ascii="Times New Roman" w:hAnsi="Times New Roman" w:cs="Times New Roman"/>
          <w:sz w:val="24"/>
          <w:szCs w:val="24"/>
        </w:rPr>
        <w:t xml:space="preserve"> MH, </w:t>
      </w:r>
      <w:proofErr w:type="spellStart"/>
      <w:r>
        <w:rPr>
          <w:rFonts w:ascii="Times New Roman" w:hAnsi="Times New Roman" w:cs="Times New Roman"/>
          <w:sz w:val="24"/>
          <w:szCs w:val="24"/>
        </w:rPr>
        <w:t>Aroiee</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Nemati</w:t>
      </w:r>
      <w:proofErr w:type="spellEnd"/>
      <w:r>
        <w:rPr>
          <w:rFonts w:ascii="Times New Roman" w:hAnsi="Times New Roman" w:cs="Times New Roman"/>
          <w:sz w:val="24"/>
          <w:szCs w:val="24"/>
        </w:rPr>
        <w:t xml:space="preserve"> H, Azizi M and </w:t>
      </w:r>
      <w:proofErr w:type="spellStart"/>
      <w:r>
        <w:rPr>
          <w:rFonts w:ascii="Times New Roman" w:hAnsi="Times New Roman" w:cs="Times New Roman"/>
          <w:sz w:val="24"/>
          <w:szCs w:val="24"/>
        </w:rPr>
        <w:t>Khayyat</w:t>
      </w:r>
      <w:proofErr w:type="spellEnd"/>
      <w:r>
        <w:rPr>
          <w:rFonts w:ascii="Times New Roman" w:hAnsi="Times New Roman" w:cs="Times New Roman"/>
          <w:sz w:val="24"/>
          <w:szCs w:val="24"/>
        </w:rPr>
        <w:t xml:space="preserve"> M. 2012. Effect of nitrogen fertilizer on vegetative and reproductive growth of pepper plants under field conditions. </w:t>
      </w:r>
      <w:r>
        <w:rPr>
          <w:rFonts w:ascii="Times New Roman" w:hAnsi="Times New Roman" w:cs="Times New Roman"/>
          <w:i/>
          <w:sz w:val="24"/>
          <w:szCs w:val="24"/>
        </w:rPr>
        <w:t>Journal of</w:t>
      </w:r>
      <w:r>
        <w:rPr>
          <w:rFonts w:ascii="Times New Roman" w:hAnsi="Times New Roman" w:cs="Times New Roman"/>
          <w:sz w:val="24"/>
          <w:szCs w:val="24"/>
        </w:rPr>
        <w:t xml:space="preserve"> </w:t>
      </w:r>
      <w:r>
        <w:rPr>
          <w:rFonts w:ascii="Times New Roman" w:hAnsi="Times New Roman" w:cs="Times New Roman"/>
          <w:i/>
          <w:sz w:val="24"/>
          <w:szCs w:val="24"/>
        </w:rPr>
        <w:t>Plant Nutrition</w:t>
      </w:r>
      <w:r>
        <w:rPr>
          <w:rFonts w:ascii="Times New Roman" w:hAnsi="Times New Roman" w:cs="Times New Roman"/>
          <w:sz w:val="24"/>
          <w:szCs w:val="24"/>
        </w:rPr>
        <w:t xml:space="preserve"> </w:t>
      </w:r>
      <w:r>
        <w:rPr>
          <w:rFonts w:ascii="Times New Roman" w:hAnsi="Times New Roman" w:cs="Times New Roman"/>
          <w:b/>
          <w:sz w:val="24"/>
          <w:szCs w:val="24"/>
        </w:rPr>
        <w:t>35</w:t>
      </w:r>
      <w:r>
        <w:rPr>
          <w:rFonts w:ascii="Times New Roman" w:hAnsi="Times New Roman" w:cs="Times New Roman"/>
          <w:sz w:val="24"/>
          <w:szCs w:val="24"/>
        </w:rPr>
        <w:t xml:space="preserve">:235-242. </w:t>
      </w:r>
    </w:p>
    <w:p w14:paraId="34D641C2" w14:textId="77777777" w:rsidR="007A4EA6" w:rsidRDefault="00430F5B">
      <w:pPr>
        <w:spacing w:after="240" w:line="24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Antille</w:t>
      </w:r>
      <w:proofErr w:type="spellEnd"/>
      <w:r>
        <w:rPr>
          <w:rFonts w:ascii="Times New Roman" w:hAnsi="Times New Roman" w:cs="Times New Roman"/>
          <w:sz w:val="24"/>
          <w:szCs w:val="24"/>
        </w:rPr>
        <w:t xml:space="preserve"> DL, Hoekstra NJ and </w:t>
      </w:r>
      <w:proofErr w:type="spellStart"/>
      <w:r>
        <w:rPr>
          <w:rFonts w:ascii="Times New Roman" w:hAnsi="Times New Roman" w:cs="Times New Roman"/>
          <w:sz w:val="24"/>
          <w:szCs w:val="24"/>
        </w:rPr>
        <w:t>Lalor</w:t>
      </w:r>
      <w:proofErr w:type="spellEnd"/>
      <w:r>
        <w:rPr>
          <w:rFonts w:ascii="Times New Roman" w:hAnsi="Times New Roman" w:cs="Times New Roman"/>
          <w:sz w:val="24"/>
          <w:szCs w:val="24"/>
        </w:rPr>
        <w:t xml:space="preserve"> STJ. 2015. Field-scale evaluation of calcium ammonium nitrate, urea and urea treated with N-(N-Butyl) </w:t>
      </w:r>
      <w:proofErr w:type="spellStart"/>
      <w:r>
        <w:rPr>
          <w:rFonts w:ascii="Times New Roman" w:hAnsi="Times New Roman" w:cs="Times New Roman"/>
          <w:sz w:val="24"/>
          <w:szCs w:val="24"/>
        </w:rPr>
        <w:t>thiophosphosphoric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triamide</w:t>
      </w:r>
      <w:proofErr w:type="spellEnd"/>
      <w:r>
        <w:rPr>
          <w:rFonts w:ascii="Times New Roman" w:hAnsi="Times New Roman" w:cs="Times New Roman"/>
          <w:sz w:val="24"/>
          <w:szCs w:val="24"/>
        </w:rPr>
        <w:t xml:space="preserve"> applied to grassland in Ireland. </w:t>
      </w:r>
      <w:r>
        <w:rPr>
          <w:rFonts w:ascii="Times New Roman" w:hAnsi="Times New Roman" w:cs="Times New Roman"/>
          <w:i/>
          <w:sz w:val="24"/>
          <w:szCs w:val="24"/>
        </w:rPr>
        <w:t>Communication in Soil Science and Plant Analysis</w:t>
      </w:r>
      <w:r>
        <w:rPr>
          <w:rFonts w:ascii="Times New Roman" w:hAnsi="Times New Roman" w:cs="Times New Roman"/>
          <w:sz w:val="24"/>
          <w:szCs w:val="24"/>
        </w:rPr>
        <w:t xml:space="preserve"> </w:t>
      </w:r>
      <w:r>
        <w:rPr>
          <w:rFonts w:ascii="Times New Roman" w:hAnsi="Times New Roman" w:cs="Times New Roman"/>
          <w:b/>
          <w:sz w:val="24"/>
          <w:szCs w:val="24"/>
        </w:rPr>
        <w:t>46</w:t>
      </w:r>
      <w:r>
        <w:rPr>
          <w:rFonts w:ascii="Times New Roman" w:hAnsi="Times New Roman" w:cs="Times New Roman"/>
          <w:sz w:val="24"/>
          <w:szCs w:val="24"/>
        </w:rPr>
        <w:t>:1345-1361.</w:t>
      </w:r>
    </w:p>
    <w:p w14:paraId="1AA588CB" w14:textId="77777777" w:rsidR="007A4EA6" w:rsidRDefault="00430F5B">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Brady NC and Weil RR. 2002. </w:t>
      </w:r>
      <w:r>
        <w:rPr>
          <w:rFonts w:ascii="Times New Roman" w:hAnsi="Times New Roman" w:cs="Times New Roman"/>
          <w:i/>
          <w:sz w:val="24"/>
          <w:szCs w:val="24"/>
        </w:rPr>
        <w:t>The nature and properties of soils</w:t>
      </w:r>
      <w:r>
        <w:rPr>
          <w:rFonts w:ascii="Times New Roman" w:hAnsi="Times New Roman" w:cs="Times New Roman"/>
          <w:sz w:val="24"/>
          <w:szCs w:val="24"/>
        </w:rPr>
        <w:t>,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Delhi, India: Pearson Education Asia. 960p.</w:t>
      </w:r>
    </w:p>
    <w:p w14:paraId="5B7D9B00"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Debashis</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Maity</w:t>
      </w:r>
      <w:proofErr w:type="spellEnd"/>
      <w:r>
        <w:rPr>
          <w:rFonts w:ascii="Times New Roman" w:hAnsi="Times New Roman" w:cs="Times New Roman"/>
          <w:color w:val="222222"/>
          <w:sz w:val="24"/>
          <w:szCs w:val="24"/>
          <w:shd w:val="clear" w:color="auto" w:fill="FFFFFF"/>
        </w:rPr>
        <w:t xml:space="preserve"> TK and </w:t>
      </w:r>
      <w:proofErr w:type="spellStart"/>
      <w:r>
        <w:rPr>
          <w:rFonts w:ascii="Times New Roman" w:hAnsi="Times New Roman" w:cs="Times New Roman"/>
          <w:color w:val="222222"/>
          <w:sz w:val="24"/>
          <w:szCs w:val="24"/>
          <w:shd w:val="clear" w:color="auto" w:fill="FFFFFF"/>
        </w:rPr>
        <w:t>Basu</w:t>
      </w:r>
      <w:proofErr w:type="spellEnd"/>
      <w:r>
        <w:rPr>
          <w:rFonts w:ascii="Times New Roman" w:hAnsi="Times New Roman" w:cs="Times New Roman"/>
          <w:color w:val="222222"/>
          <w:sz w:val="24"/>
          <w:szCs w:val="24"/>
          <w:shd w:val="clear" w:color="auto" w:fill="FFFFFF"/>
        </w:rPr>
        <w:t xml:space="preserve"> AK. 2017. Response of quality seed production of onion (Allium </w:t>
      </w:r>
      <w:proofErr w:type="spellStart"/>
      <w:r>
        <w:rPr>
          <w:rFonts w:ascii="Times New Roman" w:hAnsi="Times New Roman" w:cs="Times New Roman"/>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xml:space="preserve"> L.) to different levels of nitrogen and potassium application. </w:t>
      </w:r>
      <w:r>
        <w:rPr>
          <w:rFonts w:ascii="Times New Roman" w:hAnsi="Times New Roman" w:cs="Times New Roman"/>
          <w:i/>
          <w:iCs/>
          <w:color w:val="222222"/>
          <w:sz w:val="24"/>
          <w:szCs w:val="24"/>
          <w:shd w:val="clear" w:color="auto" w:fill="FFFFFF"/>
        </w:rPr>
        <w:t>Research Journal of Chemical and Environmental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(2):38-45.</w:t>
      </w:r>
    </w:p>
    <w:p w14:paraId="7CB0453C"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FAOSTAT. 2024. Reference database of cropland nutrient budgets and nutrient use efficiency: nitrogen, phosphorus and potassium. </w:t>
      </w:r>
      <w:r>
        <w:rPr>
          <w:rFonts w:ascii="Times New Roman" w:hAnsi="Times New Roman" w:cs="Times New Roman"/>
          <w:i/>
          <w:iCs/>
          <w:color w:val="222222"/>
          <w:sz w:val="24"/>
          <w:szCs w:val="24"/>
          <w:shd w:val="clear" w:color="auto" w:fill="FFFFFF"/>
        </w:rPr>
        <w:t>Earth System Science Data</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(1):525-541.</w:t>
      </w:r>
    </w:p>
    <w:p w14:paraId="115D00C4"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w:t>
      </w:r>
      <w:proofErr w:type="spellStart"/>
      <w:r>
        <w:rPr>
          <w:rFonts w:ascii="Times New Roman" w:hAnsi="Times New Roman" w:cs="Times New Roman"/>
          <w:color w:val="222222"/>
          <w:sz w:val="24"/>
          <w:szCs w:val="24"/>
          <w:shd w:val="clear" w:color="auto" w:fill="FFFFFF"/>
        </w:rPr>
        <w:t>Qiu</w:t>
      </w:r>
      <w:proofErr w:type="spellEnd"/>
      <w:r>
        <w:rPr>
          <w:rFonts w:ascii="Times New Roman" w:hAnsi="Times New Roman" w:cs="Times New Roman"/>
          <w:color w:val="222222"/>
          <w:sz w:val="24"/>
          <w:szCs w:val="24"/>
          <w:shd w:val="clear" w:color="auto" w:fill="FFFFFF"/>
        </w:rPr>
        <w:t xml:space="preserve"> Z and Li L. 2019. Identification and characterization of abundant repetitive sequences in Allium </w:t>
      </w:r>
      <w:proofErr w:type="spellStart"/>
      <w:r>
        <w:rPr>
          <w:rFonts w:ascii="Times New Roman" w:hAnsi="Times New Roman" w:cs="Times New Roman"/>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(1):16756.</w:t>
      </w:r>
    </w:p>
    <w:p w14:paraId="37F31D52"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Geisseler</w:t>
      </w:r>
      <w:proofErr w:type="spellEnd"/>
      <w:r>
        <w:rPr>
          <w:rFonts w:ascii="Times New Roman" w:hAnsi="Times New Roman" w:cs="Times New Roman"/>
          <w:color w:val="222222"/>
          <w:sz w:val="24"/>
          <w:szCs w:val="24"/>
          <w:shd w:val="clear" w:color="auto" w:fill="FFFFFF"/>
        </w:rPr>
        <w:t xml:space="preserve"> D, Ortiz RS and Diaz J. 2022. Nitrogen nutrition and fertilization of onions (</w:t>
      </w:r>
      <w:r>
        <w:rPr>
          <w:rFonts w:ascii="Times New Roman" w:hAnsi="Times New Roman" w:cs="Times New Roman"/>
          <w:i/>
          <w:color w:val="222222"/>
          <w:sz w:val="24"/>
          <w:szCs w:val="24"/>
          <w:shd w:val="clear" w:color="auto" w:fill="FFFFFF"/>
        </w:rPr>
        <w:t xml:space="preserve">Allium </w:t>
      </w:r>
      <w:proofErr w:type="spellStart"/>
      <w:r>
        <w:rPr>
          <w:rFonts w:ascii="Times New Roman" w:hAnsi="Times New Roman" w:cs="Times New Roman"/>
          <w:i/>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xml:space="preserve"> L.)-A literature review. </w:t>
      </w:r>
      <w:r>
        <w:rPr>
          <w:rFonts w:ascii="Times New Roman" w:hAnsi="Times New Roman" w:cs="Times New Roman"/>
          <w:i/>
          <w:iCs/>
          <w:color w:val="222222"/>
          <w:sz w:val="24"/>
          <w:szCs w:val="24"/>
          <w:shd w:val="clear" w:color="auto" w:fill="FFFFFF"/>
        </w:rPr>
        <w:t xml:space="preserve">Scientia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29(1)</w:t>
      </w:r>
      <w:r>
        <w:rPr>
          <w:rFonts w:ascii="Times New Roman" w:hAnsi="Times New Roman" w:cs="Times New Roman"/>
          <w:color w:val="222222"/>
          <w:sz w:val="24"/>
          <w:szCs w:val="24"/>
          <w:shd w:val="clear" w:color="auto" w:fill="FFFFFF"/>
        </w:rPr>
        <w:t>:110591.</w:t>
      </w:r>
    </w:p>
    <w:p w14:paraId="04B89C86"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Ghosh S, Zhang S, Azam M, </w:t>
      </w:r>
      <w:proofErr w:type="spellStart"/>
      <w:r>
        <w:rPr>
          <w:rFonts w:ascii="Times New Roman" w:hAnsi="Times New Roman" w:cs="Times New Roman"/>
          <w:color w:val="222222"/>
          <w:sz w:val="24"/>
          <w:szCs w:val="24"/>
          <w:shd w:val="clear" w:color="auto" w:fill="FFFFFF"/>
        </w:rPr>
        <w:t>Gebregziabher</w:t>
      </w:r>
      <w:proofErr w:type="spellEnd"/>
      <w:r>
        <w:rPr>
          <w:rFonts w:ascii="Times New Roman" w:hAnsi="Times New Roman" w:cs="Times New Roman"/>
          <w:color w:val="222222"/>
          <w:sz w:val="24"/>
          <w:szCs w:val="24"/>
          <w:shd w:val="clear" w:color="auto" w:fill="FFFFFF"/>
        </w:rPr>
        <w:t xml:space="preserve"> BS, </w:t>
      </w:r>
      <w:proofErr w:type="spellStart"/>
      <w:r>
        <w:rPr>
          <w:rFonts w:ascii="Times New Roman" w:hAnsi="Times New Roman" w:cs="Times New Roman"/>
          <w:color w:val="222222"/>
          <w:sz w:val="24"/>
          <w:szCs w:val="24"/>
          <w:shd w:val="clear" w:color="auto" w:fill="FFFFFF"/>
        </w:rPr>
        <w:t>Abdelghany</w:t>
      </w:r>
      <w:proofErr w:type="spellEnd"/>
      <w:r>
        <w:rPr>
          <w:rFonts w:ascii="Times New Roman" w:hAnsi="Times New Roman" w:cs="Times New Roman"/>
          <w:color w:val="222222"/>
          <w:sz w:val="24"/>
          <w:szCs w:val="24"/>
          <w:shd w:val="clear" w:color="auto" w:fill="FFFFFF"/>
        </w:rPr>
        <w:t xml:space="preserve"> AM, </w:t>
      </w:r>
      <w:proofErr w:type="spellStart"/>
      <w:r>
        <w:rPr>
          <w:rFonts w:ascii="Times New Roman" w:hAnsi="Times New Roman" w:cs="Times New Roman"/>
          <w:color w:val="222222"/>
          <w:sz w:val="24"/>
          <w:szCs w:val="24"/>
          <w:shd w:val="clear" w:color="auto" w:fill="FFFFFF"/>
        </w:rPr>
        <w:t>Shaibu</w:t>
      </w:r>
      <w:proofErr w:type="spellEnd"/>
      <w:r>
        <w:rPr>
          <w:rFonts w:ascii="Times New Roman" w:hAnsi="Times New Roman" w:cs="Times New Roman"/>
          <w:color w:val="222222"/>
          <w:sz w:val="24"/>
          <w:szCs w:val="24"/>
          <w:shd w:val="clear" w:color="auto" w:fill="FFFFFF"/>
        </w:rPr>
        <w:t xml:space="preserve"> AS, Qi J, Feng Y, </w:t>
      </w:r>
      <w:proofErr w:type="spellStart"/>
      <w:r>
        <w:rPr>
          <w:rFonts w:ascii="Times New Roman" w:hAnsi="Times New Roman" w:cs="Times New Roman"/>
          <w:color w:val="222222"/>
          <w:sz w:val="24"/>
          <w:szCs w:val="24"/>
          <w:shd w:val="clear" w:color="auto" w:fill="FFFFFF"/>
        </w:rPr>
        <w:t>Agyenim</w:t>
      </w:r>
      <w:proofErr w:type="spellEnd"/>
      <w:r>
        <w:rPr>
          <w:rFonts w:ascii="Times New Roman" w:hAnsi="Times New Roman" w:cs="Times New Roman"/>
          <w:color w:val="222222"/>
          <w:sz w:val="24"/>
          <w:szCs w:val="24"/>
          <w:shd w:val="clear" w:color="auto" w:fill="FFFFFF"/>
        </w:rPr>
        <w:t>-Boateng KG, Liu Y and Feng H. 2022. Natural variation of seed tocopherol composition in diverse world soybean accessions from maturity group 0 to VI grown in China.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11</w:t>
      </w:r>
      <w:r>
        <w:rPr>
          <w:rFonts w:ascii="Times New Roman" w:hAnsi="Times New Roman" w:cs="Times New Roman"/>
          <w:color w:val="222222"/>
          <w:sz w:val="24"/>
          <w:szCs w:val="24"/>
          <w:shd w:val="clear" w:color="auto" w:fill="FFFFFF"/>
        </w:rPr>
        <w:t>(2):206.</w:t>
      </w:r>
    </w:p>
    <w:p w14:paraId="395969F7"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Girase</w:t>
      </w:r>
      <w:proofErr w:type="spellEnd"/>
      <w:r>
        <w:rPr>
          <w:rFonts w:ascii="Times New Roman" w:hAnsi="Times New Roman" w:cs="Times New Roman"/>
          <w:color w:val="222222"/>
          <w:sz w:val="24"/>
          <w:szCs w:val="24"/>
          <w:shd w:val="clear" w:color="auto" w:fill="FFFFFF"/>
        </w:rPr>
        <w:t xml:space="preserve"> IP, Rai PK, </w:t>
      </w:r>
      <w:proofErr w:type="spellStart"/>
      <w:r>
        <w:rPr>
          <w:rFonts w:ascii="Times New Roman" w:hAnsi="Times New Roman" w:cs="Times New Roman"/>
          <w:color w:val="222222"/>
          <w:sz w:val="24"/>
          <w:szCs w:val="24"/>
          <w:shd w:val="clear" w:color="auto" w:fill="FFFFFF"/>
        </w:rPr>
        <w:t>Sahi</w:t>
      </w:r>
      <w:proofErr w:type="spellEnd"/>
      <w:r>
        <w:rPr>
          <w:rFonts w:ascii="Times New Roman" w:hAnsi="Times New Roman" w:cs="Times New Roman"/>
          <w:color w:val="222222"/>
          <w:sz w:val="24"/>
          <w:szCs w:val="24"/>
          <w:shd w:val="clear" w:color="auto" w:fill="FFFFFF"/>
        </w:rPr>
        <w:t xml:space="preserve"> VP, </w:t>
      </w:r>
      <w:proofErr w:type="spellStart"/>
      <w:r>
        <w:rPr>
          <w:rFonts w:ascii="Times New Roman" w:hAnsi="Times New Roman" w:cs="Times New Roman"/>
          <w:color w:val="222222"/>
          <w:sz w:val="24"/>
          <w:szCs w:val="24"/>
          <w:shd w:val="clear" w:color="auto" w:fill="FFFFFF"/>
        </w:rPr>
        <w:t>Thangasamy</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Ahammed</w:t>
      </w:r>
      <w:proofErr w:type="spellEnd"/>
      <w:r>
        <w:rPr>
          <w:rFonts w:ascii="Times New Roman" w:hAnsi="Times New Roman" w:cs="Times New Roman"/>
          <w:color w:val="222222"/>
          <w:sz w:val="24"/>
          <w:szCs w:val="24"/>
          <w:shd w:val="clear" w:color="auto" w:fill="FFFFFF"/>
        </w:rPr>
        <w:t xml:space="preserve"> TS and </w:t>
      </w:r>
      <w:proofErr w:type="spellStart"/>
      <w:r>
        <w:rPr>
          <w:rFonts w:ascii="Times New Roman" w:hAnsi="Times New Roman" w:cs="Times New Roman"/>
          <w:color w:val="222222"/>
          <w:sz w:val="24"/>
          <w:szCs w:val="24"/>
          <w:shd w:val="clear" w:color="auto" w:fill="FFFFFF"/>
        </w:rPr>
        <w:t>Yalamalle</w:t>
      </w:r>
      <w:proofErr w:type="spellEnd"/>
      <w:r>
        <w:rPr>
          <w:rFonts w:ascii="Times New Roman" w:hAnsi="Times New Roman" w:cs="Times New Roman"/>
          <w:color w:val="222222"/>
          <w:sz w:val="24"/>
          <w:szCs w:val="24"/>
          <w:shd w:val="clear" w:color="auto" w:fill="FFFFFF"/>
        </w:rPr>
        <w:t xml:space="preserve"> VR. 2025. Nitrogen enhances seed oil, tocopherols, seed yield and seed quality in onion. </w:t>
      </w:r>
      <w:r>
        <w:rPr>
          <w:rFonts w:ascii="Times New Roman" w:hAnsi="Times New Roman" w:cs="Times New Roman"/>
          <w:i/>
          <w:iCs/>
          <w:color w:val="222222"/>
          <w:sz w:val="24"/>
          <w:szCs w:val="24"/>
          <w:shd w:val="clear" w:color="auto" w:fill="FFFFFF"/>
        </w:rPr>
        <w:t xml:space="preserve">Scientia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349</w:t>
      </w:r>
      <w:r>
        <w:rPr>
          <w:rFonts w:ascii="Times New Roman" w:hAnsi="Times New Roman" w:cs="Times New Roman"/>
          <w:color w:val="222222"/>
          <w:sz w:val="24"/>
          <w:szCs w:val="24"/>
          <w:shd w:val="clear" w:color="auto" w:fill="FFFFFF"/>
        </w:rPr>
        <w:t>: 114225.</w:t>
      </w:r>
    </w:p>
    <w:p w14:paraId="364305CB"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Hossain MM, Khatun K, </w:t>
      </w:r>
      <w:proofErr w:type="spellStart"/>
      <w:r>
        <w:rPr>
          <w:rFonts w:ascii="Times New Roman" w:hAnsi="Times New Roman" w:cs="Times New Roman"/>
          <w:color w:val="222222"/>
          <w:sz w:val="24"/>
          <w:szCs w:val="24"/>
          <w:shd w:val="clear" w:color="auto" w:fill="FFFFFF"/>
        </w:rPr>
        <w:t>Haq</w:t>
      </w:r>
      <w:proofErr w:type="spellEnd"/>
      <w:r>
        <w:rPr>
          <w:rFonts w:ascii="Times New Roman" w:hAnsi="Times New Roman" w:cs="Times New Roman"/>
          <w:color w:val="222222"/>
          <w:sz w:val="24"/>
          <w:szCs w:val="24"/>
          <w:shd w:val="clear" w:color="auto" w:fill="FFFFFF"/>
        </w:rPr>
        <w:t xml:space="preserve"> ME, Ahmed M and </w:t>
      </w:r>
      <w:proofErr w:type="spellStart"/>
      <w:r>
        <w:rPr>
          <w:rFonts w:ascii="Times New Roman" w:hAnsi="Times New Roman" w:cs="Times New Roman"/>
          <w:color w:val="222222"/>
          <w:sz w:val="24"/>
          <w:szCs w:val="24"/>
          <w:shd w:val="clear" w:color="auto" w:fill="FFFFFF"/>
        </w:rPr>
        <w:t>Shefat</w:t>
      </w:r>
      <w:proofErr w:type="spellEnd"/>
      <w:r>
        <w:rPr>
          <w:rFonts w:ascii="Times New Roman" w:hAnsi="Times New Roman" w:cs="Times New Roman"/>
          <w:color w:val="222222"/>
          <w:sz w:val="24"/>
          <w:szCs w:val="24"/>
          <w:shd w:val="clear" w:color="auto" w:fill="FFFFFF"/>
        </w:rPr>
        <w:t>-Al-Maruf M. 2017. Macro and micro nutritional effect on seed yield of onion. </w:t>
      </w:r>
      <w:r>
        <w:rPr>
          <w:rFonts w:ascii="Times New Roman" w:hAnsi="Times New Roman" w:cs="Times New Roman"/>
          <w:i/>
          <w:iCs/>
          <w:color w:val="222222"/>
          <w:sz w:val="24"/>
          <w:szCs w:val="24"/>
          <w:shd w:val="clear" w:color="auto" w:fill="FFFFFF"/>
        </w:rPr>
        <w:t>Advances in Research</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12</w:t>
      </w:r>
      <w:r>
        <w:rPr>
          <w:rFonts w:ascii="Times New Roman" w:hAnsi="Times New Roman" w:cs="Times New Roman"/>
          <w:color w:val="222222"/>
          <w:sz w:val="24"/>
          <w:szCs w:val="24"/>
          <w:shd w:val="clear" w:color="auto" w:fill="FFFFFF"/>
        </w:rPr>
        <w:t>(1):1-9.</w:t>
      </w:r>
    </w:p>
    <w:p w14:paraId="44420726"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Huo</w:t>
      </w:r>
      <w:proofErr w:type="spellEnd"/>
      <w:r>
        <w:rPr>
          <w:rFonts w:ascii="Times New Roman" w:hAnsi="Times New Roman" w:cs="Times New Roman"/>
          <w:color w:val="222222"/>
          <w:sz w:val="24"/>
          <w:szCs w:val="24"/>
          <w:shd w:val="clear" w:color="auto" w:fill="FFFFFF"/>
        </w:rPr>
        <w:t xml:space="preserve"> Y, Gao L, Liu B, Yang Y, Kong S, Sun Y, Yang Y and Wu X. 2019. Complete chloroplast genome sequences of four Allium species: comparative and phylogenetic analyses.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(1):12250.</w:t>
      </w:r>
    </w:p>
    <w:p w14:paraId="341924CE" w14:textId="77777777" w:rsidR="00625C73" w:rsidRDefault="00625C73">
      <w:pPr>
        <w:spacing w:line="240" w:lineRule="auto"/>
        <w:ind w:firstLine="720"/>
        <w:jc w:val="both"/>
        <w:rPr>
          <w:rFonts w:ascii="Times New Roman" w:hAnsi="Times New Roman" w:cs="Times New Roman"/>
          <w:color w:val="222222"/>
          <w:sz w:val="24"/>
          <w:szCs w:val="24"/>
          <w:shd w:val="clear" w:color="auto" w:fill="FFFFFF"/>
        </w:rPr>
      </w:pPr>
      <w:proofErr w:type="gramStart"/>
      <w:r>
        <w:rPr>
          <w:shd w:val="clear" w:color="auto" w:fill="FFFFFF"/>
        </w:rPr>
        <w:t>Jain  R.</w:t>
      </w:r>
      <w:proofErr w:type="gramEnd"/>
      <w:r>
        <w:rPr>
          <w:shd w:val="clear" w:color="auto" w:fill="FFFFFF"/>
        </w:rPr>
        <w:t xml:space="preserve">  2001.  Effect  of  date  of  planting  and  different  source  of  nitrogen  on  flower  and  seed yield in African marigold (</w:t>
      </w:r>
      <w:proofErr w:type="spellStart"/>
      <w:r>
        <w:rPr>
          <w:shd w:val="clear" w:color="auto" w:fill="FFFFFF"/>
        </w:rPr>
        <w:t>Tagetes</w:t>
      </w:r>
      <w:proofErr w:type="spellEnd"/>
      <w:r>
        <w:rPr>
          <w:shd w:val="clear" w:color="auto" w:fill="FFFFFF"/>
        </w:rPr>
        <w:t xml:space="preserve"> </w:t>
      </w:r>
      <w:proofErr w:type="spellStart"/>
      <w:r>
        <w:rPr>
          <w:shd w:val="clear" w:color="auto" w:fill="FFFFFF"/>
        </w:rPr>
        <w:t>erecta</w:t>
      </w:r>
      <w:proofErr w:type="spellEnd"/>
      <w:r>
        <w:rPr>
          <w:shd w:val="clear" w:color="auto" w:fill="FFFFFF"/>
        </w:rPr>
        <w:t xml:space="preserve"> L.). M Sc Thesis, Department of Floriculture and Landscape  Architecture,  Dr  Y  S  Parmar  University  of  Horticulture  and  Forestry,  </w:t>
      </w:r>
      <w:proofErr w:type="spellStart"/>
      <w:r>
        <w:rPr>
          <w:shd w:val="clear" w:color="auto" w:fill="FFFFFF"/>
        </w:rPr>
        <w:t>Solan</w:t>
      </w:r>
      <w:proofErr w:type="spellEnd"/>
      <w:r>
        <w:rPr>
          <w:shd w:val="clear" w:color="auto" w:fill="FFFFFF"/>
        </w:rPr>
        <w:t>. 72p.</w:t>
      </w:r>
    </w:p>
    <w:p w14:paraId="43A5D12C"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Kiani</w:t>
      </w:r>
      <w:proofErr w:type="spellEnd"/>
      <w:r>
        <w:rPr>
          <w:rFonts w:ascii="Times New Roman" w:hAnsi="Times New Roman" w:cs="Times New Roman"/>
          <w:color w:val="222222"/>
          <w:sz w:val="24"/>
          <w:szCs w:val="24"/>
          <w:shd w:val="clear" w:color="auto" w:fill="FFFFFF"/>
        </w:rPr>
        <w:t xml:space="preserve"> Z, </w:t>
      </w:r>
      <w:proofErr w:type="spellStart"/>
      <w:r>
        <w:rPr>
          <w:rFonts w:ascii="Times New Roman" w:hAnsi="Times New Roman" w:cs="Times New Roman"/>
          <w:color w:val="222222"/>
          <w:sz w:val="24"/>
          <w:szCs w:val="24"/>
          <w:shd w:val="clear" w:color="auto" w:fill="FFFFFF"/>
        </w:rPr>
        <w:t>Mashayekhi</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Golubkina</w:t>
      </w:r>
      <w:proofErr w:type="spellEnd"/>
      <w:r>
        <w:rPr>
          <w:rFonts w:ascii="Times New Roman" w:hAnsi="Times New Roman" w:cs="Times New Roman"/>
          <w:color w:val="222222"/>
          <w:sz w:val="24"/>
          <w:szCs w:val="24"/>
          <w:shd w:val="clear" w:color="auto" w:fill="FFFFFF"/>
        </w:rPr>
        <w:t xml:space="preserve"> N, </w:t>
      </w:r>
      <w:proofErr w:type="spellStart"/>
      <w:r>
        <w:rPr>
          <w:rFonts w:ascii="Times New Roman" w:hAnsi="Times New Roman" w:cs="Times New Roman"/>
          <w:color w:val="222222"/>
          <w:sz w:val="24"/>
          <w:szCs w:val="24"/>
          <w:shd w:val="clear" w:color="auto" w:fill="FFFFFF"/>
        </w:rPr>
        <w:t>Mousavizadeh</w:t>
      </w:r>
      <w:proofErr w:type="spellEnd"/>
      <w:r>
        <w:rPr>
          <w:rFonts w:ascii="Times New Roman" w:hAnsi="Times New Roman" w:cs="Times New Roman"/>
          <w:color w:val="222222"/>
          <w:sz w:val="24"/>
          <w:szCs w:val="24"/>
          <w:shd w:val="clear" w:color="auto" w:fill="FFFFFF"/>
        </w:rPr>
        <w:t xml:space="preserve"> SJ, </w:t>
      </w:r>
      <w:proofErr w:type="spellStart"/>
      <w:r>
        <w:rPr>
          <w:rFonts w:ascii="Times New Roman" w:hAnsi="Times New Roman" w:cs="Times New Roman"/>
          <w:color w:val="222222"/>
          <w:sz w:val="24"/>
          <w:szCs w:val="24"/>
          <w:shd w:val="clear" w:color="auto" w:fill="FFFFFF"/>
        </w:rPr>
        <w:t>Nezhad</w:t>
      </w:r>
      <w:proofErr w:type="spellEnd"/>
      <w:r>
        <w:rPr>
          <w:rFonts w:ascii="Times New Roman" w:hAnsi="Times New Roman" w:cs="Times New Roman"/>
          <w:color w:val="222222"/>
          <w:sz w:val="24"/>
          <w:szCs w:val="24"/>
          <w:shd w:val="clear" w:color="auto" w:fill="FFFFFF"/>
        </w:rPr>
        <w:t xml:space="preserve"> KZ and Caruso G. 2023. Agronomic, physiological, genetic and phytochemical characteristics of onion varieties influenced by daylength requirements. </w:t>
      </w:r>
      <w:r>
        <w:rPr>
          <w:rFonts w:ascii="Times New Roman" w:hAnsi="Times New Roman" w:cs="Times New Roman"/>
          <w:i/>
          <w:iCs/>
          <w:color w:val="222222"/>
          <w:sz w:val="24"/>
          <w:szCs w:val="24"/>
          <w:shd w:val="clear" w:color="auto" w:fill="FFFFFF"/>
        </w:rPr>
        <w:t>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(3):697.</w:t>
      </w:r>
    </w:p>
    <w:p w14:paraId="4B5652C2" w14:textId="77777777" w:rsidR="007A4EA6" w:rsidRDefault="00430F5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Malagoli</w:t>
      </w:r>
      <w:proofErr w:type="spellEnd"/>
      <w:r>
        <w:rPr>
          <w:rFonts w:ascii="Times New Roman" w:hAnsi="Times New Roman" w:cs="Times New Roman"/>
          <w:sz w:val="24"/>
          <w:szCs w:val="24"/>
        </w:rPr>
        <w:t xml:space="preserve"> P, Laine P, </w:t>
      </w:r>
      <w:proofErr w:type="spellStart"/>
      <w:r>
        <w:rPr>
          <w:rFonts w:ascii="Times New Roman" w:hAnsi="Times New Roman" w:cs="Times New Roman"/>
          <w:sz w:val="24"/>
          <w:szCs w:val="24"/>
        </w:rPr>
        <w:t>Rossato</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Ourry</w:t>
      </w:r>
      <w:proofErr w:type="spellEnd"/>
      <w:r>
        <w:rPr>
          <w:rFonts w:ascii="Times New Roman" w:hAnsi="Times New Roman" w:cs="Times New Roman"/>
          <w:sz w:val="24"/>
          <w:szCs w:val="24"/>
        </w:rPr>
        <w:t xml:space="preserve"> A. 2005. Dynamics of nitrogen uptake and mobilization in field-grown winter oilseed rape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napus</w:t>
      </w:r>
      <w:proofErr w:type="spellEnd"/>
      <w:r>
        <w:rPr>
          <w:rFonts w:ascii="Times New Roman" w:hAnsi="Times New Roman" w:cs="Times New Roman"/>
          <w:sz w:val="24"/>
          <w:szCs w:val="24"/>
        </w:rPr>
        <w:t xml:space="preserve">) from stem extension to harvest. II. AN </w:t>
      </w:r>
      <w:r>
        <w:rPr>
          <w:rFonts w:ascii="Times New Roman" w:hAnsi="Times New Roman" w:cs="Times New Roman"/>
          <w:sz w:val="24"/>
          <w:szCs w:val="24"/>
          <w:vertAlign w:val="superscript"/>
        </w:rPr>
        <w:t>15</w:t>
      </w:r>
      <w:r>
        <w:rPr>
          <w:rFonts w:ascii="Times New Roman" w:hAnsi="Times New Roman" w:cs="Times New Roman"/>
          <w:sz w:val="24"/>
          <w:szCs w:val="24"/>
        </w:rPr>
        <w:t xml:space="preserve">N-labelling-based simulation model of N partitioning between vegetative and reproductive tissues. </w:t>
      </w:r>
      <w:r>
        <w:rPr>
          <w:rFonts w:ascii="Times New Roman" w:hAnsi="Times New Roman" w:cs="Times New Roman"/>
          <w:i/>
          <w:sz w:val="24"/>
          <w:szCs w:val="24"/>
        </w:rPr>
        <w:t>Annals of Botany</w:t>
      </w:r>
      <w:r>
        <w:rPr>
          <w:rFonts w:ascii="Times New Roman" w:hAnsi="Times New Roman" w:cs="Times New Roman"/>
          <w:sz w:val="24"/>
          <w:szCs w:val="24"/>
        </w:rPr>
        <w:t xml:space="preserve"> 95:1187-1198.</w:t>
      </w:r>
    </w:p>
    <w:p w14:paraId="49B1CB25" w14:textId="77777777" w:rsidR="00625C73" w:rsidRDefault="00625C73">
      <w:pPr>
        <w:spacing w:line="240" w:lineRule="auto"/>
        <w:ind w:firstLine="720"/>
        <w:jc w:val="both"/>
        <w:rPr>
          <w:rFonts w:ascii="Times New Roman" w:hAnsi="Times New Roman" w:cs="Times New Roman"/>
          <w:color w:val="222222"/>
          <w:sz w:val="24"/>
          <w:szCs w:val="24"/>
          <w:shd w:val="clear" w:color="auto" w:fill="FFFFFF"/>
        </w:rPr>
      </w:pPr>
      <w:proofErr w:type="spellStart"/>
      <w:r>
        <w:rPr>
          <w:shd w:val="clear" w:color="auto" w:fill="FFFFFF"/>
        </w:rPr>
        <w:t>Marschner</w:t>
      </w:r>
      <w:proofErr w:type="spellEnd"/>
      <w:r>
        <w:rPr>
          <w:shd w:val="clear" w:color="auto" w:fill="FFFFFF"/>
        </w:rPr>
        <w:t xml:space="preserve"> H. 1995. Mineral Nutrition of Higher Plants. 2</w:t>
      </w:r>
      <w:r>
        <w:rPr>
          <w:sz w:val="16"/>
          <w:szCs w:val="16"/>
          <w:shd w:val="clear" w:color="auto" w:fill="FFFFFF"/>
        </w:rPr>
        <w:t>nd</w:t>
      </w:r>
      <w:r>
        <w:rPr>
          <w:shd w:val="clear" w:color="auto" w:fill="FFFFFF"/>
        </w:rPr>
        <w:t xml:space="preserve"> ed. Academic Press. New York. 889p.</w:t>
      </w:r>
    </w:p>
    <w:p w14:paraId="44CB2F25"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Marzi</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Shahbazi</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Kharazi</w:t>
      </w:r>
      <w:proofErr w:type="spellEnd"/>
      <w:r>
        <w:rPr>
          <w:rFonts w:ascii="Times New Roman" w:hAnsi="Times New Roman" w:cs="Times New Roman"/>
          <w:color w:val="222222"/>
          <w:sz w:val="24"/>
          <w:szCs w:val="24"/>
          <w:shd w:val="clear" w:color="auto" w:fill="FFFFFF"/>
        </w:rPr>
        <w:t xml:space="preserve"> N and Rezaei M. 2020. The influence of organic amendment source on carbon and nitrogen mineralization in different soils. </w:t>
      </w:r>
      <w:r>
        <w:rPr>
          <w:rFonts w:ascii="Times New Roman" w:hAnsi="Times New Roman" w:cs="Times New Roman"/>
          <w:i/>
          <w:iCs/>
          <w:color w:val="222222"/>
          <w:sz w:val="24"/>
          <w:szCs w:val="24"/>
          <w:shd w:val="clear" w:color="auto" w:fill="FFFFFF"/>
        </w:rPr>
        <w:t>Journal of Soil Science and Plant Nutrition</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20</w:t>
      </w:r>
      <w:r>
        <w:rPr>
          <w:rFonts w:ascii="Times New Roman" w:hAnsi="Times New Roman" w:cs="Times New Roman"/>
          <w:color w:val="222222"/>
          <w:sz w:val="24"/>
          <w:szCs w:val="24"/>
          <w:shd w:val="clear" w:color="auto" w:fill="FFFFFF"/>
        </w:rPr>
        <w:t>(1):177-191.</w:t>
      </w:r>
    </w:p>
    <w:p w14:paraId="41DC7D13"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Nissa</w:t>
      </w:r>
      <w:proofErr w:type="spellEnd"/>
      <w:r>
        <w:rPr>
          <w:rFonts w:ascii="Times New Roman" w:hAnsi="Times New Roman" w:cs="Times New Roman"/>
          <w:color w:val="222222"/>
          <w:sz w:val="24"/>
          <w:szCs w:val="24"/>
          <w:shd w:val="clear" w:color="auto" w:fill="FFFFFF"/>
        </w:rPr>
        <w:t xml:space="preserve"> K, Sharma R, Bharat NK and Thakur A. 2024. Effect of ZnSO4 Priming on Storability, Seed Quality and Bulb Yield in Onion under mild hills conditions of north-western Himalayas. </w:t>
      </w:r>
      <w:r>
        <w:rPr>
          <w:rFonts w:ascii="Times New Roman" w:hAnsi="Times New Roman" w:cs="Times New Roman"/>
          <w:i/>
          <w:iCs/>
          <w:color w:val="222222"/>
          <w:sz w:val="24"/>
          <w:szCs w:val="24"/>
          <w:shd w:val="clear" w:color="auto" w:fill="FFFFFF"/>
        </w:rPr>
        <w:t>International Journal of Plant &amp; Soil Science</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36</w:t>
      </w:r>
      <w:r>
        <w:rPr>
          <w:rFonts w:ascii="Times New Roman" w:hAnsi="Times New Roman" w:cs="Times New Roman"/>
          <w:color w:val="222222"/>
          <w:sz w:val="24"/>
          <w:szCs w:val="24"/>
          <w:shd w:val="clear" w:color="auto" w:fill="FFFFFF"/>
        </w:rPr>
        <w:t>(7):817-825.</w:t>
      </w:r>
    </w:p>
    <w:p w14:paraId="42B72B8D"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Qi J, Li M, Wang L, Hu Y, Liu W, Long Z, Zhou Z, Yin P and Zhou M. 2023. National and subnational trends in cancer burden in China, 2005-20: an analysis of national mortality surveillance data. </w:t>
      </w:r>
      <w:r>
        <w:rPr>
          <w:rFonts w:ascii="Times New Roman" w:hAnsi="Times New Roman" w:cs="Times New Roman"/>
          <w:i/>
          <w:iCs/>
          <w:color w:val="222222"/>
          <w:sz w:val="24"/>
          <w:szCs w:val="24"/>
          <w:shd w:val="clear" w:color="auto" w:fill="FFFFFF"/>
        </w:rPr>
        <w:t>The Lancet Public Health</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w:t>
      </w:r>
      <w:r>
        <w:rPr>
          <w:rFonts w:ascii="Times New Roman" w:hAnsi="Times New Roman" w:cs="Times New Roman"/>
          <w:color w:val="222222"/>
          <w:sz w:val="24"/>
          <w:szCs w:val="24"/>
          <w:shd w:val="clear" w:color="auto" w:fill="FFFFFF"/>
        </w:rPr>
        <w:t>(12):943-e955.</w:t>
      </w:r>
    </w:p>
    <w:p w14:paraId="080E9E69" w14:textId="77777777" w:rsidR="007A4EA6" w:rsidRDefault="00430F5B">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Sommer S G and Jensen C. 1994. Ammonia volatilization from urea and </w:t>
      </w:r>
      <w:proofErr w:type="spellStart"/>
      <w:r>
        <w:rPr>
          <w:rFonts w:ascii="Times New Roman" w:hAnsi="Times New Roman" w:cs="Times New Roman"/>
          <w:sz w:val="24"/>
          <w:szCs w:val="24"/>
        </w:rPr>
        <w:t>ammonical</w:t>
      </w:r>
      <w:proofErr w:type="spellEnd"/>
      <w:r>
        <w:rPr>
          <w:rFonts w:ascii="Times New Roman" w:hAnsi="Times New Roman" w:cs="Times New Roman"/>
          <w:sz w:val="24"/>
          <w:szCs w:val="24"/>
        </w:rPr>
        <w:t xml:space="preserve"> fertilizers surface applied to winter wheat and grassland. </w:t>
      </w:r>
      <w:r>
        <w:rPr>
          <w:rFonts w:ascii="Times New Roman" w:hAnsi="Times New Roman" w:cs="Times New Roman"/>
          <w:i/>
          <w:sz w:val="24"/>
          <w:szCs w:val="24"/>
        </w:rPr>
        <w:t>Springer</w:t>
      </w:r>
      <w:r>
        <w:rPr>
          <w:rFonts w:ascii="Times New Roman" w:hAnsi="Times New Roman" w:cs="Times New Roman"/>
          <w:sz w:val="24"/>
          <w:szCs w:val="24"/>
        </w:rPr>
        <w:t xml:space="preserve"> </w:t>
      </w:r>
      <w:r>
        <w:rPr>
          <w:rFonts w:ascii="Times New Roman" w:hAnsi="Times New Roman" w:cs="Times New Roman"/>
          <w:b/>
          <w:sz w:val="24"/>
          <w:szCs w:val="24"/>
        </w:rPr>
        <w:t>37</w:t>
      </w:r>
      <w:r>
        <w:rPr>
          <w:rFonts w:ascii="Times New Roman" w:hAnsi="Times New Roman" w:cs="Times New Roman"/>
          <w:sz w:val="24"/>
          <w:szCs w:val="24"/>
        </w:rPr>
        <w:t>:85-92.</w:t>
      </w:r>
    </w:p>
    <w:p w14:paraId="33DFE1FC"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 2020. Seed storage, germination, quality, and enhancements. In </w:t>
      </w:r>
      <w:r>
        <w:rPr>
          <w:rFonts w:ascii="Times New Roman" w:hAnsi="Times New Roman" w:cs="Times New Roman"/>
          <w:i/>
          <w:iCs/>
          <w:color w:val="222222"/>
          <w:sz w:val="24"/>
          <w:szCs w:val="24"/>
          <w:shd w:val="clear" w:color="auto" w:fill="FFFFFF"/>
        </w:rPr>
        <w:t>The physiology of vege</w:t>
      </w:r>
      <w:bookmarkStart w:id="3" w:name="_GoBack"/>
      <w:r>
        <w:rPr>
          <w:rFonts w:ascii="Times New Roman" w:hAnsi="Times New Roman" w:cs="Times New Roman"/>
          <w:i/>
          <w:iCs/>
          <w:color w:val="222222"/>
          <w:sz w:val="24"/>
          <w:szCs w:val="24"/>
          <w:shd w:val="clear" w:color="auto" w:fill="FFFFFF"/>
        </w:rPr>
        <w:t>table</w:t>
      </w:r>
      <w:bookmarkEnd w:id="3"/>
      <w:r>
        <w:rPr>
          <w:rFonts w:ascii="Times New Roman" w:hAnsi="Times New Roman" w:cs="Times New Roman"/>
          <w:i/>
          <w:iCs/>
          <w:color w:val="222222"/>
          <w:sz w:val="24"/>
          <w:szCs w:val="24"/>
          <w:shd w:val="clear" w:color="auto" w:fill="FFFFFF"/>
        </w:rPr>
        <w:t xml:space="preserve"> crops</w:t>
      </w:r>
      <w:r>
        <w:rPr>
          <w:rFonts w:ascii="Times New Roman" w:hAnsi="Times New Roman" w:cs="Times New Roman"/>
          <w:color w:val="222222"/>
          <w:sz w:val="24"/>
          <w:szCs w:val="24"/>
          <w:shd w:val="clear" w:color="auto" w:fill="FFFFFF"/>
        </w:rPr>
        <w:t> (pp. 1-30). Wallingford UK: CABI.</w:t>
      </w:r>
    </w:p>
    <w:p w14:paraId="2EED5119" w14:textId="77777777" w:rsidR="00625C73" w:rsidRDefault="00625C73">
      <w:pPr>
        <w:spacing w:line="240" w:lineRule="auto"/>
        <w:ind w:firstLine="720"/>
        <w:jc w:val="both"/>
        <w:rPr>
          <w:rFonts w:ascii="Times New Roman" w:hAnsi="Times New Roman" w:cs="Times New Roman"/>
          <w:color w:val="222222"/>
          <w:sz w:val="24"/>
          <w:szCs w:val="24"/>
          <w:shd w:val="clear" w:color="auto" w:fill="FFFFFF"/>
        </w:rPr>
      </w:pPr>
      <w:r>
        <w:rPr>
          <w:shd w:val="clear" w:color="auto" w:fill="FFFFFF"/>
        </w:rPr>
        <w:t xml:space="preserve">Takebe  M,  Ishihara  T,  </w:t>
      </w:r>
      <w:proofErr w:type="spellStart"/>
      <w:r>
        <w:rPr>
          <w:shd w:val="clear" w:color="auto" w:fill="FFFFFF"/>
        </w:rPr>
        <w:t>Matsuna</w:t>
      </w:r>
      <w:proofErr w:type="spellEnd"/>
      <w:r>
        <w:rPr>
          <w:shd w:val="clear" w:color="auto" w:fill="FFFFFF"/>
        </w:rPr>
        <w:t xml:space="preserve">  K,  </w:t>
      </w:r>
      <w:proofErr w:type="spellStart"/>
      <w:r>
        <w:rPr>
          <w:shd w:val="clear" w:color="auto" w:fill="FFFFFF"/>
        </w:rPr>
        <w:t>Fojimoto</w:t>
      </w:r>
      <w:proofErr w:type="spellEnd"/>
      <w:r>
        <w:rPr>
          <w:shd w:val="clear" w:color="auto" w:fill="FFFFFF"/>
        </w:rPr>
        <w:t xml:space="preserve">  J  and  </w:t>
      </w:r>
      <w:proofErr w:type="spellStart"/>
      <w:r>
        <w:rPr>
          <w:shd w:val="clear" w:color="auto" w:fill="FFFFFF"/>
        </w:rPr>
        <w:t>Yoneyama</w:t>
      </w:r>
      <w:proofErr w:type="spellEnd"/>
      <w:r>
        <w:rPr>
          <w:shd w:val="clear" w:color="auto" w:fill="FFFFFF"/>
        </w:rPr>
        <w:t xml:space="preserve">  T.  1995.  Effect  of  nitrogen application  on  the  content  sugars,  ascorbic  acid,  nitrate  and  oxalic  acid  in  spinach (</w:t>
      </w:r>
      <w:proofErr w:type="spellStart"/>
      <w:r>
        <w:rPr>
          <w:shd w:val="clear" w:color="auto" w:fill="FFFFFF"/>
        </w:rPr>
        <w:t>Spinacia</w:t>
      </w:r>
      <w:proofErr w:type="spellEnd"/>
      <w:r>
        <w:rPr>
          <w:shd w:val="clear" w:color="auto" w:fill="FFFFFF"/>
        </w:rPr>
        <w:t xml:space="preserve"> oleracea  L.) and </w:t>
      </w:r>
      <w:proofErr w:type="spellStart"/>
      <w:r>
        <w:rPr>
          <w:shd w:val="clear" w:color="auto" w:fill="FFFFFF"/>
        </w:rPr>
        <w:t>kamatsuna</w:t>
      </w:r>
      <w:proofErr w:type="spellEnd"/>
      <w:r>
        <w:rPr>
          <w:shd w:val="clear" w:color="auto" w:fill="FFFFFF"/>
        </w:rPr>
        <w:t xml:space="preserve"> (Brassica campestris  L.). Japanese Journal of Soil Science and Plant Nutrition 66: 238-246.</w:t>
      </w:r>
    </w:p>
    <w:p w14:paraId="614CE9AC" w14:textId="77777777" w:rsidR="007A4EA6" w:rsidRDefault="00430F5B">
      <w:pPr>
        <w:spacing w:line="240" w:lineRule="auto"/>
        <w:ind w:firstLine="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Yalamalle</w:t>
      </w:r>
      <w:proofErr w:type="spellEnd"/>
      <w:r>
        <w:rPr>
          <w:rFonts w:ascii="Times New Roman" w:hAnsi="Times New Roman" w:cs="Times New Roman"/>
          <w:color w:val="222222"/>
          <w:sz w:val="24"/>
          <w:szCs w:val="24"/>
          <w:shd w:val="clear" w:color="auto" w:fill="FFFFFF"/>
        </w:rPr>
        <w:t xml:space="preserve"> VR and </w:t>
      </w:r>
      <w:proofErr w:type="spellStart"/>
      <w:r>
        <w:rPr>
          <w:rFonts w:ascii="Times New Roman" w:hAnsi="Times New Roman" w:cs="Times New Roman"/>
          <w:color w:val="222222"/>
          <w:sz w:val="24"/>
          <w:szCs w:val="24"/>
          <w:shd w:val="clear" w:color="auto" w:fill="FFFFFF"/>
        </w:rPr>
        <w:t>Tomar</w:t>
      </w:r>
      <w:proofErr w:type="spellEnd"/>
      <w:r>
        <w:rPr>
          <w:rFonts w:ascii="Times New Roman" w:hAnsi="Times New Roman" w:cs="Times New Roman"/>
          <w:color w:val="222222"/>
          <w:sz w:val="24"/>
          <w:szCs w:val="24"/>
          <w:shd w:val="clear" w:color="auto" w:fill="FFFFFF"/>
        </w:rPr>
        <w:t xml:space="preserve"> BS. 2019. Effect of scape regulation on seed yield and quality in onion (</w:t>
      </w:r>
      <w:r>
        <w:rPr>
          <w:rFonts w:ascii="Times New Roman" w:hAnsi="Times New Roman" w:cs="Times New Roman"/>
          <w:i/>
          <w:color w:val="222222"/>
          <w:sz w:val="24"/>
          <w:szCs w:val="24"/>
          <w:shd w:val="clear" w:color="auto" w:fill="FFFFFF"/>
        </w:rPr>
        <w:t xml:space="preserve">Allium </w:t>
      </w:r>
      <w:proofErr w:type="spellStart"/>
      <w:r>
        <w:rPr>
          <w:rFonts w:ascii="Times New Roman" w:hAnsi="Times New Roman" w:cs="Times New Roman"/>
          <w:i/>
          <w:color w:val="222222"/>
          <w:sz w:val="24"/>
          <w:szCs w:val="24"/>
          <w:shd w:val="clear" w:color="auto" w:fill="FFFFFF"/>
        </w:rPr>
        <w:t>cepa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The Indian Journal of Agricultural Sciences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89</w:t>
      </w:r>
      <w:r>
        <w:rPr>
          <w:rFonts w:ascii="Times New Roman" w:hAnsi="Times New Roman" w:cs="Times New Roman"/>
          <w:color w:val="222222"/>
          <w:sz w:val="24"/>
          <w:szCs w:val="24"/>
          <w:shd w:val="clear" w:color="auto" w:fill="FFFFFF"/>
        </w:rPr>
        <w:t>(1):56-59.</w:t>
      </w:r>
    </w:p>
    <w:sectPr w:rsidR="007A4EA6" w:rsidSect="007A4EA6">
      <w:headerReference w:type="default" r:id="rId24"/>
      <w:headerReference w:type="first" r:id="rId25"/>
      <w:pgSz w:w="11906" w:h="16838"/>
      <w:pgMar w:top="1440" w:right="1440" w:bottom="1440" w:left="1440"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B2E0" w14:textId="77777777" w:rsidR="00B5321C" w:rsidRDefault="00B5321C" w:rsidP="007A4EA6">
      <w:pPr>
        <w:spacing w:after="0" w:line="240" w:lineRule="auto"/>
      </w:pPr>
      <w:r>
        <w:separator/>
      </w:r>
    </w:p>
  </w:endnote>
  <w:endnote w:type="continuationSeparator" w:id="0">
    <w:p w14:paraId="202A4C21" w14:textId="77777777" w:rsidR="00B5321C" w:rsidRDefault="00B5321C" w:rsidP="007A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B59E" w14:textId="77777777" w:rsidR="00B5321C" w:rsidRDefault="00B5321C" w:rsidP="007A4EA6">
      <w:pPr>
        <w:spacing w:after="0" w:line="240" w:lineRule="auto"/>
      </w:pPr>
      <w:r>
        <w:separator/>
      </w:r>
    </w:p>
  </w:footnote>
  <w:footnote w:type="continuationSeparator" w:id="0">
    <w:p w14:paraId="6EDB02D1" w14:textId="77777777" w:rsidR="00B5321C" w:rsidRDefault="00B5321C" w:rsidP="007A4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6DC3" w14:textId="77777777" w:rsidR="00430F5B" w:rsidRDefault="00B5321C">
    <w:pPr>
      <w:pStyle w:val="Header"/>
    </w:pPr>
    <w:r>
      <w:pict w14:anchorId="48CD8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_x0000_s2056" type="#_x0000_t136" style="position:absolute;margin-left:0;margin-top:0;width:535.75pt;height:61.85pt;rotation:315;z-index:251654144;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010D" w14:textId="77777777" w:rsidR="00430F5B" w:rsidRDefault="00B5321C">
    <w:pPr>
      <w:pStyle w:val="Header"/>
    </w:pPr>
    <w:r>
      <w:pict w14:anchorId="38B61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4" o:spid="_x0000_s2050" type="#_x0000_t136" style="position:absolute;margin-left:0;margin-top:0;width:535.75pt;height:61.85pt;rotation:315;z-index:251660288;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30F4" w14:textId="77777777" w:rsidR="00430F5B" w:rsidRDefault="00430F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ED96" w14:textId="77777777" w:rsidR="00430F5B" w:rsidRDefault="00B5321C">
    <w:pPr>
      <w:pStyle w:val="Header"/>
    </w:pPr>
    <w:r>
      <w:pict w14:anchorId="3BE38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5" o:spid="_x0000_s2049" type="#_x0000_t136" style="position:absolute;margin-left:0;margin-top:0;width:535.75pt;height:61.85pt;rotation:315;z-index:251661312;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1B24" w14:textId="77777777" w:rsidR="00430F5B" w:rsidRDefault="00430F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CA8" w14:textId="77777777" w:rsidR="00430F5B" w:rsidRDefault="00B5321C">
    <w:pPr>
      <w:pStyle w:val="Header"/>
    </w:pPr>
    <w:r>
      <w:pict w14:anchorId="0FD4A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20" o:spid="_x0000_s2055" type="#_x0000_t136" style="position:absolute;margin-left:0;margin-top:0;width:535.75pt;height:61.85pt;rotation:315;z-index:251655168;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FCFC" w14:textId="77777777" w:rsidR="00430F5B" w:rsidRDefault="00B5321C">
    <w:pPr>
      <w:pStyle w:val="Header"/>
    </w:pPr>
    <w:r>
      <w:pict w14:anchorId="6D65D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75pt;height:61.85pt;rotation:315;z-index:251656192;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F129" w14:textId="77777777" w:rsidR="00430F5B" w:rsidRDefault="00B5321C">
    <w:pPr>
      <w:pStyle w:val="Header"/>
    </w:pPr>
    <w:r>
      <w:pict w14:anchorId="76913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1" o:spid="_x0000_s2053" type="#_x0000_t136" style="position:absolute;margin-left:0;margin-top:0;width:535.75pt;height:61.85pt;rotation:315;z-index:251657216;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6B97" w14:textId="77777777" w:rsidR="00430F5B" w:rsidRDefault="00430F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A7B6" w14:textId="77777777" w:rsidR="00430F5B" w:rsidRDefault="00B5321C">
    <w:pPr>
      <w:pStyle w:val="Header"/>
    </w:pPr>
    <w:r>
      <w:pict w14:anchorId="3C446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2" o:spid="_x0000_s2052" type="#_x0000_t136" style="position:absolute;margin-left:0;margin-top:0;width:535.75pt;height:61.85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09D4" w14:textId="77777777" w:rsidR="00430F5B" w:rsidRDefault="00430F5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2DE3" w14:textId="77777777" w:rsidR="00430F5B" w:rsidRDefault="00B5321C">
    <w:pPr>
      <w:pStyle w:val="Header"/>
    </w:pPr>
    <w:r>
      <w:pict w14:anchorId="27DBD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3" o:spid="_x0000_s2051" type="#_x0000_t136" style="position:absolute;margin-left:0;margin-top:0;width:535.75pt;height:61.85pt;rotation:315;z-index:251659264;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280E" w14:textId="77777777" w:rsidR="00430F5B" w:rsidRDefault="00430F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EA6"/>
    <w:rsid w:val="00267617"/>
    <w:rsid w:val="002B054F"/>
    <w:rsid w:val="002C189E"/>
    <w:rsid w:val="00307ADB"/>
    <w:rsid w:val="003E628B"/>
    <w:rsid w:val="003F1837"/>
    <w:rsid w:val="00421C04"/>
    <w:rsid w:val="004270A5"/>
    <w:rsid w:val="00430F5B"/>
    <w:rsid w:val="004377AC"/>
    <w:rsid w:val="00523660"/>
    <w:rsid w:val="00543275"/>
    <w:rsid w:val="005A504F"/>
    <w:rsid w:val="00625C73"/>
    <w:rsid w:val="00667815"/>
    <w:rsid w:val="0069786D"/>
    <w:rsid w:val="007738D3"/>
    <w:rsid w:val="007A4EA6"/>
    <w:rsid w:val="007C44F5"/>
    <w:rsid w:val="007F028D"/>
    <w:rsid w:val="00943DD8"/>
    <w:rsid w:val="0095164F"/>
    <w:rsid w:val="00994587"/>
    <w:rsid w:val="00A858CD"/>
    <w:rsid w:val="00B5321C"/>
    <w:rsid w:val="00B91D67"/>
    <w:rsid w:val="00B92478"/>
    <w:rsid w:val="00BE6530"/>
    <w:rsid w:val="00C63B80"/>
    <w:rsid w:val="00D40EE2"/>
    <w:rsid w:val="00EA3AF0"/>
    <w:rsid w:val="00EE62B9"/>
    <w:rsid w:val="00F52AAD"/>
    <w:rsid w:val="00F6495F"/>
    <w:rsid w:val="00FA2200"/>
    <w:rsid w:val="00FD2E8E"/>
    <w:rsid w:val="00FE3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8F19194"/>
  <w15:docId w15:val="{1E7DD528-60E2-4A97-89A5-E4E1656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D1AC5"/>
    <w:rPr>
      <w:color w:val="808080"/>
    </w:rPr>
  </w:style>
  <w:style w:type="character" w:customStyle="1" w:styleId="BalloonTextChar">
    <w:name w:val="Balloon Text Char"/>
    <w:basedOn w:val="DefaultParagraphFont"/>
    <w:link w:val="BalloonText"/>
    <w:uiPriority w:val="99"/>
    <w:semiHidden/>
    <w:qFormat/>
    <w:rsid w:val="008D1AC5"/>
    <w:rPr>
      <w:rFonts w:ascii="Tahoma" w:hAnsi="Tahoma" w:cs="Tahoma"/>
      <w:sz w:val="16"/>
      <w:szCs w:val="16"/>
    </w:rPr>
  </w:style>
  <w:style w:type="character" w:customStyle="1" w:styleId="relative">
    <w:name w:val="relative"/>
    <w:basedOn w:val="DefaultParagraphFont"/>
    <w:qFormat/>
    <w:rsid w:val="00604ED3"/>
  </w:style>
  <w:style w:type="character" w:customStyle="1" w:styleId="sr-only">
    <w:name w:val="sr-only"/>
    <w:basedOn w:val="DefaultParagraphFont"/>
    <w:qFormat/>
    <w:rsid w:val="00A80D6C"/>
  </w:style>
  <w:style w:type="character" w:styleId="Hyperlink">
    <w:name w:val="Hyperlink"/>
    <w:basedOn w:val="DefaultParagraphFont"/>
    <w:uiPriority w:val="99"/>
    <w:unhideWhenUsed/>
    <w:rsid w:val="004253A6"/>
    <w:rPr>
      <w:color w:val="0000FF" w:themeColor="hyperlink"/>
      <w:u w:val="single"/>
    </w:rPr>
  </w:style>
  <w:style w:type="character" w:customStyle="1" w:styleId="UnresolvedMention1">
    <w:name w:val="Unresolved Mention1"/>
    <w:basedOn w:val="DefaultParagraphFont"/>
    <w:uiPriority w:val="99"/>
    <w:semiHidden/>
    <w:unhideWhenUsed/>
    <w:qFormat/>
    <w:rsid w:val="00D0351F"/>
    <w:rPr>
      <w:color w:val="605E5C"/>
      <w:shd w:val="clear" w:color="auto" w:fill="E1DFDD"/>
    </w:rPr>
  </w:style>
  <w:style w:type="character" w:customStyle="1" w:styleId="HeaderChar">
    <w:name w:val="Header Char"/>
    <w:basedOn w:val="DefaultParagraphFont"/>
    <w:link w:val="Header"/>
    <w:uiPriority w:val="99"/>
    <w:qFormat/>
    <w:rsid w:val="00B818D5"/>
  </w:style>
  <w:style w:type="character" w:customStyle="1" w:styleId="FooterChar">
    <w:name w:val="Footer Char"/>
    <w:basedOn w:val="DefaultParagraphFont"/>
    <w:link w:val="Footer"/>
    <w:uiPriority w:val="99"/>
    <w:qFormat/>
    <w:rsid w:val="00B818D5"/>
  </w:style>
  <w:style w:type="character" w:styleId="Strong">
    <w:name w:val="Strong"/>
    <w:basedOn w:val="DefaultParagraphFont"/>
    <w:uiPriority w:val="22"/>
    <w:qFormat/>
    <w:rsid w:val="00CD4B99"/>
    <w:rPr>
      <w:b/>
      <w:bCs/>
    </w:rPr>
  </w:style>
  <w:style w:type="character" w:customStyle="1" w:styleId="ms-1">
    <w:name w:val="ms-1"/>
    <w:basedOn w:val="DefaultParagraphFont"/>
    <w:qFormat/>
    <w:rsid w:val="00CD4B99"/>
  </w:style>
  <w:style w:type="character" w:customStyle="1" w:styleId="max-w-full">
    <w:name w:val="max-w-full"/>
    <w:basedOn w:val="DefaultParagraphFont"/>
    <w:qFormat/>
    <w:rsid w:val="00CD4B99"/>
  </w:style>
  <w:style w:type="character" w:customStyle="1" w:styleId="-me-1">
    <w:name w:val="-me-1"/>
    <w:basedOn w:val="DefaultParagraphFont"/>
    <w:qFormat/>
    <w:rsid w:val="00CD4B99"/>
  </w:style>
  <w:style w:type="paragraph" w:customStyle="1" w:styleId="Ttulo">
    <w:name w:val="Título"/>
    <w:basedOn w:val="Normal"/>
    <w:next w:val="BodyText"/>
    <w:qFormat/>
    <w:rsid w:val="007A4EA6"/>
    <w:pPr>
      <w:keepNext/>
      <w:spacing w:before="240" w:after="120"/>
    </w:pPr>
    <w:rPr>
      <w:rFonts w:ascii="Liberation Sans" w:eastAsia="Microsoft YaHei" w:hAnsi="Liberation Sans" w:cs="Lucida Sans"/>
      <w:sz w:val="28"/>
      <w:szCs w:val="28"/>
    </w:rPr>
  </w:style>
  <w:style w:type="paragraph" w:styleId="BodyText">
    <w:name w:val="Body Text"/>
    <w:basedOn w:val="Normal"/>
    <w:rsid w:val="007A4EA6"/>
    <w:pPr>
      <w:spacing w:after="140"/>
    </w:pPr>
  </w:style>
  <w:style w:type="paragraph" w:styleId="List">
    <w:name w:val="List"/>
    <w:basedOn w:val="BodyText"/>
    <w:rsid w:val="007A4EA6"/>
    <w:rPr>
      <w:rFonts w:cs="Lucida Sans"/>
    </w:rPr>
  </w:style>
  <w:style w:type="paragraph" w:styleId="Caption">
    <w:name w:val="caption"/>
    <w:basedOn w:val="Normal"/>
    <w:qFormat/>
    <w:rsid w:val="007A4EA6"/>
    <w:pPr>
      <w:suppressLineNumbers/>
      <w:spacing w:before="120" w:after="120"/>
    </w:pPr>
    <w:rPr>
      <w:rFonts w:cs="Lucida Sans"/>
      <w:i/>
      <w:iCs/>
      <w:sz w:val="24"/>
      <w:szCs w:val="24"/>
    </w:rPr>
  </w:style>
  <w:style w:type="paragraph" w:customStyle="1" w:styleId="ndice">
    <w:name w:val="Índice"/>
    <w:basedOn w:val="Normal"/>
    <w:qFormat/>
    <w:rsid w:val="007A4EA6"/>
    <w:pPr>
      <w:suppressLineNumbers/>
    </w:pPr>
    <w:rPr>
      <w:rFonts w:cs="Lucida Sans"/>
    </w:rPr>
  </w:style>
  <w:style w:type="paragraph" w:styleId="BalloonText">
    <w:name w:val="Balloon Text"/>
    <w:basedOn w:val="Normal"/>
    <w:link w:val="BalloonTextChar"/>
    <w:uiPriority w:val="99"/>
    <w:semiHidden/>
    <w:unhideWhenUsed/>
    <w:qFormat/>
    <w:rsid w:val="008D1AC5"/>
    <w:pPr>
      <w:spacing w:after="0" w:line="240" w:lineRule="auto"/>
    </w:pPr>
    <w:rPr>
      <w:rFonts w:ascii="Tahoma" w:hAnsi="Tahoma" w:cs="Tahoma"/>
      <w:sz w:val="16"/>
      <w:szCs w:val="16"/>
    </w:rPr>
  </w:style>
  <w:style w:type="paragraph" w:styleId="NormalWeb">
    <w:name w:val="Normal (Web)"/>
    <w:basedOn w:val="Normal"/>
    <w:uiPriority w:val="99"/>
    <w:unhideWhenUsed/>
    <w:qFormat/>
    <w:rsid w:val="00A80D6C"/>
    <w:pPr>
      <w:spacing w:beforeAutospacing="1"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24302B"/>
    <w:pPr>
      <w:jc w:val="both"/>
    </w:pPr>
    <w:rPr>
      <w:rFonts w:cs="SimSun"/>
    </w:rPr>
  </w:style>
  <w:style w:type="paragraph" w:styleId="ListParagraph">
    <w:name w:val="List Paragraph"/>
    <w:basedOn w:val="Normal"/>
    <w:uiPriority w:val="34"/>
    <w:qFormat/>
    <w:rsid w:val="00DB5FC0"/>
    <w:pPr>
      <w:ind w:left="720"/>
      <w:contextualSpacing/>
    </w:pPr>
  </w:style>
  <w:style w:type="paragraph" w:customStyle="1" w:styleId="Cabealhoerodap">
    <w:name w:val="Cabeçalho e rodapé"/>
    <w:basedOn w:val="Normal"/>
    <w:qFormat/>
    <w:rsid w:val="007A4EA6"/>
  </w:style>
  <w:style w:type="paragraph" w:styleId="Header">
    <w:name w:val="header"/>
    <w:basedOn w:val="Normal"/>
    <w:link w:val="HeaderChar"/>
    <w:uiPriority w:val="99"/>
    <w:unhideWhenUsed/>
    <w:rsid w:val="00B818D5"/>
    <w:pPr>
      <w:tabs>
        <w:tab w:val="center" w:pos="4680"/>
        <w:tab w:val="right" w:pos="9360"/>
      </w:tabs>
      <w:spacing w:after="0" w:line="240" w:lineRule="auto"/>
    </w:pPr>
  </w:style>
  <w:style w:type="paragraph" w:styleId="Footer">
    <w:name w:val="footer"/>
    <w:basedOn w:val="Normal"/>
    <w:link w:val="FooterChar"/>
    <w:uiPriority w:val="99"/>
    <w:unhideWhenUsed/>
    <w:rsid w:val="00B818D5"/>
    <w:pPr>
      <w:tabs>
        <w:tab w:val="center" w:pos="4680"/>
        <w:tab w:val="right" w:pos="9360"/>
      </w:tabs>
      <w:spacing w:after="0" w:line="240" w:lineRule="auto"/>
    </w:pPr>
  </w:style>
  <w:style w:type="paragraph" w:customStyle="1" w:styleId="Contedodoquadro">
    <w:name w:val="Conteúdo do quadro"/>
    <w:basedOn w:val="Normal"/>
    <w:qFormat/>
    <w:rsid w:val="007A4EA6"/>
  </w:style>
  <w:style w:type="paragraph" w:customStyle="1" w:styleId="Anotao">
    <w:name w:val="Anotação"/>
    <w:basedOn w:val="Normal"/>
    <w:qFormat/>
    <w:rsid w:val="007A4EA6"/>
    <w:pPr>
      <w:spacing w:before="56" w:after="0" w:line="240" w:lineRule="auto"/>
      <w:ind w:left="57" w:right="57"/>
    </w:pPr>
    <w:rPr>
      <w:sz w:val="20"/>
      <w:szCs w:val="20"/>
    </w:rPr>
  </w:style>
  <w:style w:type="numbering" w:customStyle="1" w:styleId="Semlista">
    <w:name w:val="Sem lista"/>
    <w:uiPriority w:val="99"/>
    <w:semiHidden/>
    <w:unhideWhenUsed/>
    <w:qFormat/>
    <w:rsid w:val="007A4EA6"/>
  </w:style>
  <w:style w:type="paragraph" w:styleId="CommentText">
    <w:name w:val="annotation text"/>
    <w:basedOn w:val="Normal"/>
    <w:link w:val="CommentTextChar"/>
    <w:uiPriority w:val="99"/>
    <w:semiHidden/>
    <w:unhideWhenUsed/>
    <w:rsid w:val="007A4EA6"/>
    <w:pPr>
      <w:spacing w:line="240" w:lineRule="auto"/>
    </w:pPr>
    <w:rPr>
      <w:sz w:val="20"/>
      <w:szCs w:val="20"/>
    </w:rPr>
  </w:style>
  <w:style w:type="character" w:customStyle="1" w:styleId="CommentTextChar">
    <w:name w:val="Comment Text Char"/>
    <w:basedOn w:val="DefaultParagraphFont"/>
    <w:link w:val="CommentText"/>
    <w:uiPriority w:val="99"/>
    <w:semiHidden/>
    <w:rsid w:val="007A4EA6"/>
    <w:rPr>
      <w:sz w:val="20"/>
      <w:szCs w:val="20"/>
    </w:rPr>
  </w:style>
  <w:style w:type="character" w:styleId="CommentReference">
    <w:name w:val="annotation reference"/>
    <w:basedOn w:val="DefaultParagraphFont"/>
    <w:uiPriority w:val="99"/>
    <w:semiHidden/>
    <w:unhideWhenUsed/>
    <w:rsid w:val="007A4E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B589-EA72-48C4-8188-154323B0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5250</Words>
  <Characters>29927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SDI 1089</cp:lastModifiedBy>
  <cp:revision>5</cp:revision>
  <dcterms:created xsi:type="dcterms:W3CDTF">2025-07-29T18:01:00Z</dcterms:created>
  <dcterms:modified xsi:type="dcterms:W3CDTF">2025-07-31T05:16:00Z</dcterms:modified>
  <dc:language>pt-BR</dc:language>
</cp:coreProperties>
</file>