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CACFA" w14:textId="24594C2F" w:rsidR="00E05D3C" w:rsidRDefault="001704E2">
      <w:pPr>
        <w:rPr>
          <w:b/>
          <w:bCs/>
          <w:color w:val="000000" w:themeColor="text1"/>
          <w:lang w:val="en-US"/>
        </w:rPr>
      </w:pPr>
      <w:r w:rsidRPr="004E572A">
        <w:rPr>
          <w:b/>
          <w:bCs/>
          <w:color w:val="000000" w:themeColor="text1"/>
          <w:lang w:val="en-US"/>
        </w:rPr>
        <w:t>Between trauma and infection: diagnostic and therapeutic approach to progressive orbital cellulitis</w:t>
      </w:r>
    </w:p>
    <w:p w14:paraId="29D01202" w14:textId="77777777" w:rsidR="003E22E2" w:rsidRPr="004E572A" w:rsidRDefault="003E22E2">
      <w:pPr>
        <w:rPr>
          <w:b/>
          <w:bCs/>
          <w:color w:val="000000" w:themeColor="text1"/>
          <w:lang w:val="en-US"/>
        </w:rPr>
      </w:pPr>
    </w:p>
    <w:p w14:paraId="15B6AF1E" w14:textId="36BF2E38" w:rsidR="001704E2" w:rsidRPr="00162989" w:rsidRDefault="001704E2">
      <w:pPr>
        <w:rPr>
          <w:color w:val="000000" w:themeColor="text1"/>
          <w:lang w:val="en-US"/>
        </w:rPr>
      </w:pPr>
      <w:r w:rsidRPr="004E572A">
        <w:rPr>
          <w:b/>
          <w:bCs/>
          <w:color w:val="000000" w:themeColor="text1"/>
          <w:lang w:val="en-US"/>
        </w:rPr>
        <w:t>Abstract:</w:t>
      </w:r>
      <w:r w:rsidRPr="00162989">
        <w:rPr>
          <w:color w:val="000000" w:themeColor="text1"/>
          <w:lang w:val="en-US"/>
        </w:rPr>
        <w:t xml:space="preserve"> Orbital cellulitis is a rare but potentially serious condition with diverse etiologies, requiring prompt diagnosis and management to avoid severe complications such as blindness or meningitis. We report the case of a 75-year-old female patient admitted with a clinical presentation of left orbital cellulitis occurring two days after an ocular trauma. The unusual context of onset posed a diagnostic and therapeutic dilemma for the practitioner. We discuss our approach to this situation, as well as the importance of close clinical monitoring and appropriate management in case of failure of initial medical treatment </w:t>
      </w:r>
    </w:p>
    <w:p w14:paraId="67C0D02E" w14:textId="77777777" w:rsidR="000400F0" w:rsidRPr="00162989" w:rsidRDefault="000400F0">
      <w:pPr>
        <w:rPr>
          <w:color w:val="000000" w:themeColor="text1"/>
          <w:lang w:val="en-US"/>
        </w:rPr>
      </w:pPr>
    </w:p>
    <w:p w14:paraId="7580DE3F" w14:textId="77777777" w:rsidR="000400F0" w:rsidRPr="00162989" w:rsidRDefault="000400F0" w:rsidP="000400F0">
      <w:pPr>
        <w:rPr>
          <w:color w:val="000000" w:themeColor="text1"/>
          <w:lang w:val="en-US"/>
        </w:rPr>
      </w:pPr>
      <w:r w:rsidRPr="004E572A">
        <w:rPr>
          <w:b/>
          <w:bCs/>
          <w:color w:val="000000" w:themeColor="text1"/>
          <w:lang w:val="en-US"/>
        </w:rPr>
        <w:t>Keywords:</w:t>
      </w:r>
      <w:r w:rsidRPr="00162989">
        <w:rPr>
          <w:color w:val="000000" w:themeColor="text1"/>
          <w:lang w:val="en-US"/>
        </w:rPr>
        <w:t xml:space="preserve"> case report, Orbital cellulitis, Sinusitis, Surgical decompression</w:t>
      </w:r>
    </w:p>
    <w:p w14:paraId="64D90AD1" w14:textId="77777777" w:rsidR="000400F0" w:rsidRPr="00162989" w:rsidRDefault="000400F0">
      <w:pPr>
        <w:rPr>
          <w:color w:val="000000" w:themeColor="text1"/>
          <w:lang w:val="en-US"/>
        </w:rPr>
      </w:pPr>
    </w:p>
    <w:p w14:paraId="448EA8F1" w14:textId="7C4EB701" w:rsidR="001704E2" w:rsidRPr="004E572A" w:rsidRDefault="001704E2" w:rsidP="001704E2">
      <w:pPr>
        <w:rPr>
          <w:b/>
          <w:bCs/>
          <w:color w:val="000000" w:themeColor="text1"/>
        </w:rPr>
      </w:pPr>
      <w:r w:rsidRPr="004E572A">
        <w:rPr>
          <w:b/>
          <w:bCs/>
          <w:color w:val="000000" w:themeColor="text1"/>
        </w:rPr>
        <w:t>Introduction</w:t>
      </w:r>
    </w:p>
    <w:p w14:paraId="2FF3EF5B" w14:textId="4C4DBDDD" w:rsidR="001704E2" w:rsidRPr="00162989" w:rsidRDefault="001704E2" w:rsidP="001704E2">
      <w:pPr>
        <w:rPr>
          <w:color w:val="000000" w:themeColor="text1"/>
          <w:lang w:val="en-US"/>
        </w:rPr>
      </w:pPr>
      <w:r w:rsidRPr="00162989">
        <w:rPr>
          <w:color w:val="000000" w:themeColor="text1"/>
          <w:lang w:val="en-US"/>
        </w:rPr>
        <w:t xml:space="preserve">Orbital cellulitis is an infection of the orbital tissues, located behind the orbital septum. This infection can be caused by local </w:t>
      </w:r>
      <w:proofErr w:type="gramStart"/>
      <w:r w:rsidRPr="00162989">
        <w:rPr>
          <w:color w:val="000000" w:themeColor="text1"/>
          <w:lang w:val="en-US"/>
        </w:rPr>
        <w:t>trauma(</w:t>
      </w:r>
      <w:proofErr w:type="gramEnd"/>
      <w:r w:rsidRPr="00162989">
        <w:rPr>
          <w:color w:val="000000" w:themeColor="text1"/>
          <w:lang w:val="en-US"/>
        </w:rPr>
        <w:t>less common) or the spread of adjacent sinus infections. It is a rare but serious infection due to the risk of major complications such as blindness and death. Therefore, it is crucial to recognize the symptoms and treat this infection appropriately. Additionally, it is essential to differentiate orbital cellulitis from </w:t>
      </w:r>
      <w:proofErr w:type="spellStart"/>
      <w:r w:rsidRPr="00162989">
        <w:rPr>
          <w:color w:val="000000" w:themeColor="text1"/>
          <w:lang w:val="en-US"/>
        </w:rPr>
        <w:t>preseptal</w:t>
      </w:r>
      <w:proofErr w:type="spellEnd"/>
      <w:r w:rsidRPr="00162989">
        <w:rPr>
          <w:color w:val="000000" w:themeColor="text1"/>
          <w:lang w:val="en-US"/>
        </w:rPr>
        <w:t xml:space="preserve"> (periorbital) cellulitis, as the management and prognosis differ.</w:t>
      </w:r>
    </w:p>
    <w:p w14:paraId="3C324CAD" w14:textId="77777777" w:rsidR="001704E2" w:rsidRPr="00162989" w:rsidRDefault="001704E2" w:rsidP="001704E2">
      <w:pPr>
        <w:rPr>
          <w:color w:val="000000" w:themeColor="text1"/>
          <w:lang w:val="en-US"/>
        </w:rPr>
      </w:pPr>
      <w:r w:rsidRPr="00162989">
        <w:rPr>
          <w:color w:val="000000" w:themeColor="text1"/>
          <w:lang w:val="en-US"/>
        </w:rPr>
        <w:t>Through this clinical case, we report our clinical and therapeutic approach to a case of orbital cellulitis, where both traumatic and sinus-related etiologies were considered.</w:t>
      </w:r>
    </w:p>
    <w:p w14:paraId="5928C8CE" w14:textId="77777777" w:rsidR="001704E2" w:rsidRPr="00162989" w:rsidRDefault="001704E2">
      <w:pPr>
        <w:rPr>
          <w:color w:val="000000" w:themeColor="text1"/>
          <w:lang w:val="en-US"/>
        </w:rPr>
      </w:pPr>
    </w:p>
    <w:p w14:paraId="6400AC86" w14:textId="77777777" w:rsidR="001704E2" w:rsidRPr="004E572A" w:rsidRDefault="001704E2" w:rsidP="001704E2">
      <w:pPr>
        <w:spacing w:after="200" w:line="276" w:lineRule="auto"/>
        <w:rPr>
          <w:b/>
          <w:bCs/>
          <w:color w:val="000000" w:themeColor="text1"/>
          <w:lang w:val="en-US"/>
        </w:rPr>
      </w:pPr>
      <w:r w:rsidRPr="004E572A">
        <w:rPr>
          <w:b/>
          <w:bCs/>
          <w:color w:val="000000" w:themeColor="text1"/>
          <w:lang w:val="en-US"/>
        </w:rPr>
        <w:t>Case Report</w:t>
      </w:r>
    </w:p>
    <w:p w14:paraId="08E7844C" w14:textId="29EDD9EA" w:rsidR="001704E2" w:rsidRPr="00162989" w:rsidRDefault="00DD233A" w:rsidP="001704E2">
      <w:pPr>
        <w:spacing w:after="200" w:line="276" w:lineRule="auto"/>
        <w:rPr>
          <w:color w:val="000000" w:themeColor="text1"/>
          <w:lang w:val="en-US"/>
        </w:rPr>
      </w:pPr>
      <w:r>
        <w:rPr>
          <w:color w:val="000000" w:themeColor="text1"/>
          <w:lang w:val="en-US"/>
        </w:rPr>
        <w:t>A</w:t>
      </w:r>
      <w:r w:rsidR="001704E2" w:rsidRPr="00162989">
        <w:rPr>
          <w:color w:val="000000" w:themeColor="text1"/>
          <w:lang w:val="en-US"/>
        </w:rPr>
        <w:t> 75-year-old female patient with a history of hypertension (on treatment), left amblyopia, and neurological follow-up for instability over the past year. Previous brain imaging was unremarkable except for left anterior ethmoidal sinusitis.</w:t>
      </w:r>
    </w:p>
    <w:p w14:paraId="34CB1580" w14:textId="77777777" w:rsidR="001704E2" w:rsidRPr="00162989" w:rsidRDefault="001704E2" w:rsidP="001704E2">
      <w:pPr>
        <w:spacing w:after="200" w:line="276" w:lineRule="auto"/>
        <w:rPr>
          <w:color w:val="000000" w:themeColor="text1"/>
          <w:lang w:val="en-US"/>
        </w:rPr>
      </w:pPr>
      <w:r w:rsidRPr="00162989">
        <w:rPr>
          <w:color w:val="000000" w:themeColor="text1"/>
          <w:lang w:val="en-US"/>
        </w:rPr>
        <w:t xml:space="preserve">She presented as an emergency with left red and painful eye, occurring two days after a traumatic fall with left ocular impact, but no associated </w:t>
      </w:r>
      <w:proofErr w:type="spellStart"/>
      <w:r w:rsidRPr="00162989">
        <w:rPr>
          <w:color w:val="000000" w:themeColor="text1"/>
          <w:lang w:val="en-US"/>
        </w:rPr>
        <w:t>rhinological</w:t>
      </w:r>
      <w:proofErr w:type="spellEnd"/>
      <w:r w:rsidRPr="00162989">
        <w:rPr>
          <w:color w:val="000000" w:themeColor="text1"/>
          <w:lang w:val="en-US"/>
        </w:rPr>
        <w:t xml:space="preserve"> symptoms (no rhinorrhea, postnasal drip, rhinitis, nasal obstruction, or sinus pain) (Images 1).</w:t>
      </w:r>
    </w:p>
    <w:p w14:paraId="6E04AAAF" w14:textId="1382EF9C" w:rsidR="001704E2" w:rsidRPr="00162989" w:rsidRDefault="00DD233A" w:rsidP="001704E2">
      <w:pPr>
        <w:spacing w:after="200" w:line="276" w:lineRule="auto"/>
        <w:rPr>
          <w:color w:val="000000" w:themeColor="text1"/>
          <w:lang w:val="en-US"/>
        </w:rPr>
      </w:pPr>
      <w:proofErr w:type="gramStart"/>
      <w:r>
        <w:rPr>
          <w:color w:val="000000" w:themeColor="text1"/>
          <w:lang w:val="en-US"/>
        </w:rPr>
        <w:t xml:space="preserve">The </w:t>
      </w:r>
      <w:r w:rsidR="001704E2" w:rsidRPr="00162989">
        <w:rPr>
          <w:color w:val="000000" w:themeColor="text1"/>
          <w:lang w:val="en-US"/>
        </w:rPr>
        <w:t xml:space="preserve"> Clinical</w:t>
      </w:r>
      <w:proofErr w:type="gramEnd"/>
      <w:r w:rsidR="001704E2" w:rsidRPr="00162989">
        <w:rPr>
          <w:color w:val="000000" w:themeColor="text1"/>
          <w:lang w:val="en-US"/>
        </w:rPr>
        <w:t xml:space="preserve"> Examination fou</w:t>
      </w:r>
      <w:r>
        <w:rPr>
          <w:color w:val="000000" w:themeColor="text1"/>
          <w:lang w:val="en-US"/>
        </w:rPr>
        <w:t>n</w:t>
      </w:r>
      <w:r w:rsidR="001704E2" w:rsidRPr="00162989">
        <w:rPr>
          <w:color w:val="000000" w:themeColor="text1"/>
          <w:lang w:val="en-US"/>
        </w:rPr>
        <w:t xml:space="preserve">d that the patient was confused and febrile (37°C), with left eye swelling, edematous and inflamed conjunctiva. Visual acuity appeared preserved, but ocular motility was reduced in all directions. </w:t>
      </w:r>
      <w:proofErr w:type="spellStart"/>
      <w:r w:rsidR="001704E2" w:rsidRPr="00162989">
        <w:rPr>
          <w:color w:val="000000" w:themeColor="text1"/>
          <w:lang w:val="en-US"/>
        </w:rPr>
        <w:t>Rhinological</w:t>
      </w:r>
      <w:proofErr w:type="spellEnd"/>
      <w:r w:rsidR="001704E2" w:rsidRPr="00162989">
        <w:rPr>
          <w:color w:val="000000" w:themeColor="text1"/>
          <w:lang w:val="en-US"/>
        </w:rPr>
        <w:t xml:space="preserve"> examination with endoscopy revealed a free nasal cavity, but the left middle meatus was edematous and contained pus (which was sampled). Neurological examination showed no other abnormalities.</w:t>
      </w:r>
    </w:p>
    <w:p w14:paraId="4414FDF3" w14:textId="77777777" w:rsidR="001704E2" w:rsidRPr="00162989" w:rsidRDefault="001704E2" w:rsidP="001704E2">
      <w:pPr>
        <w:rPr>
          <w:color w:val="000000" w:themeColor="text1"/>
          <w:lang w:val="en-US"/>
        </w:rPr>
      </w:pPr>
      <w:r w:rsidRPr="00162989">
        <w:rPr>
          <w:color w:val="000000" w:themeColor="text1"/>
          <w:lang w:val="en-US"/>
        </w:rPr>
        <w:t xml:space="preserve">A sinus CT scan (Images 2) demonstrated was performed and shows a Left </w:t>
      </w:r>
      <w:proofErr w:type="spellStart"/>
      <w:r w:rsidRPr="00162989">
        <w:rPr>
          <w:color w:val="000000" w:themeColor="text1"/>
          <w:lang w:val="en-US"/>
        </w:rPr>
        <w:t>fronto</w:t>
      </w:r>
      <w:proofErr w:type="spellEnd"/>
      <w:r w:rsidRPr="00162989">
        <w:rPr>
          <w:color w:val="000000" w:themeColor="text1"/>
          <w:lang w:val="en-US"/>
        </w:rPr>
        <w:t>-</w:t>
      </w:r>
      <w:proofErr w:type="spellStart"/>
      <w:r w:rsidRPr="00162989">
        <w:rPr>
          <w:color w:val="000000" w:themeColor="text1"/>
          <w:lang w:val="en-US"/>
        </w:rPr>
        <w:t>ethmoido</w:t>
      </w:r>
      <w:proofErr w:type="spellEnd"/>
      <w:r w:rsidRPr="00162989">
        <w:rPr>
          <w:color w:val="000000" w:themeColor="text1"/>
          <w:lang w:val="en-US"/>
        </w:rPr>
        <w:t xml:space="preserve">-maxillary sinusitis with complete opacification of the left ethmoid cells, Hyperdense spontaneous filling of the ipsilateral maxillary and frontal sinuses; Left eyelid soft tissue infiltration without a clearly defined abscess, consistent with Chandler grade 1 </w:t>
      </w:r>
      <w:proofErr w:type="spellStart"/>
      <w:r w:rsidRPr="00162989">
        <w:rPr>
          <w:color w:val="000000" w:themeColor="text1"/>
          <w:lang w:val="en-US"/>
        </w:rPr>
        <w:t>preseptal</w:t>
      </w:r>
      <w:proofErr w:type="spellEnd"/>
      <w:r w:rsidRPr="00162989">
        <w:rPr>
          <w:color w:val="000000" w:themeColor="text1"/>
          <w:lang w:val="en-US"/>
        </w:rPr>
        <w:t xml:space="preserve"> cellulitis.</w:t>
      </w:r>
    </w:p>
    <w:p w14:paraId="02A325F4" w14:textId="212EDD09" w:rsidR="001704E2" w:rsidRPr="00162989" w:rsidRDefault="001704E2" w:rsidP="001704E2">
      <w:pPr>
        <w:spacing w:after="200" w:line="276" w:lineRule="auto"/>
        <w:rPr>
          <w:color w:val="000000" w:themeColor="text1"/>
          <w:lang w:val="en-US"/>
        </w:rPr>
      </w:pPr>
      <w:r w:rsidRPr="00162989">
        <w:rPr>
          <w:color w:val="000000" w:themeColor="text1"/>
          <w:lang w:val="en-US"/>
        </w:rPr>
        <w:lastRenderedPageBreak/>
        <w:t xml:space="preserve">Blood tests was </w:t>
      </w:r>
      <w:proofErr w:type="gramStart"/>
      <w:r w:rsidRPr="00162989">
        <w:rPr>
          <w:color w:val="000000" w:themeColor="text1"/>
          <w:lang w:val="en-US"/>
        </w:rPr>
        <w:t>performed ,</w:t>
      </w:r>
      <w:proofErr w:type="gramEnd"/>
      <w:r w:rsidRPr="00162989">
        <w:rPr>
          <w:color w:val="000000" w:themeColor="text1"/>
          <w:lang w:val="en-US"/>
        </w:rPr>
        <w:t xml:space="preserve"> Inflammatory markers (pre-antibiotics) showed elevated CRP and leukocytosis. Lumbar puncture was sterile. And Bacteriological analysis of the pus from the middle meatus identified a sensitive Staphylococcus species.</w:t>
      </w:r>
    </w:p>
    <w:p w14:paraId="47F3B484" w14:textId="77777777" w:rsidR="001704E2" w:rsidRPr="00162989" w:rsidRDefault="001704E2" w:rsidP="001704E2">
      <w:pPr>
        <w:spacing w:after="200" w:line="276" w:lineRule="auto"/>
        <w:rPr>
          <w:color w:val="000000" w:themeColor="text1"/>
          <w:lang w:val="en-US"/>
        </w:rPr>
      </w:pPr>
      <w:r w:rsidRPr="00162989">
        <w:rPr>
          <w:color w:val="000000" w:themeColor="text1"/>
          <w:lang w:val="en-US"/>
        </w:rPr>
        <w:t>Given the pre-existing sinusitis on imaging and the post-traumatic onset (left ocular impact), both traumatic and sinus-related origins of the cellulitis were considered.</w:t>
      </w:r>
    </w:p>
    <w:p w14:paraId="6B61129B" w14:textId="77777777" w:rsidR="001704E2" w:rsidRPr="00162989" w:rsidRDefault="001704E2" w:rsidP="001704E2">
      <w:pPr>
        <w:spacing w:after="200" w:line="276" w:lineRule="auto"/>
        <w:rPr>
          <w:color w:val="000000" w:themeColor="text1"/>
          <w:lang w:val="en-US"/>
        </w:rPr>
      </w:pPr>
      <w:r w:rsidRPr="00162989">
        <w:rPr>
          <w:color w:val="000000" w:themeColor="text1"/>
          <w:lang w:val="en-US"/>
        </w:rPr>
        <w:t>The patient was hospitalized and started on empirical broad-spectrum antibiotics (ciprofloxacin, metronidazole, and an aminoglycoside for 3 days), along with nasal treatment (nasal irrigation and xylocaine-naphazoline packing).</w:t>
      </w:r>
    </w:p>
    <w:p w14:paraId="0613AF4F" w14:textId="1DE25FF0" w:rsidR="001704E2" w:rsidRPr="00162989" w:rsidRDefault="001704E2" w:rsidP="001704E2">
      <w:pPr>
        <w:spacing w:after="200" w:line="276" w:lineRule="auto"/>
        <w:rPr>
          <w:color w:val="000000" w:themeColor="text1"/>
          <w:lang w:val="en-US"/>
        </w:rPr>
      </w:pPr>
      <w:r w:rsidRPr="00162989">
        <w:rPr>
          <w:color w:val="000000" w:themeColor="text1"/>
          <w:lang w:val="en-US"/>
        </w:rPr>
        <w:t>In Clinical Course at 48 Hours the symptoms </w:t>
      </w:r>
      <w:r w:rsidR="00C97DFF" w:rsidRPr="00162989">
        <w:rPr>
          <w:color w:val="000000" w:themeColor="text1"/>
          <w:lang w:val="en-US"/>
        </w:rPr>
        <w:t>worsened:</w:t>
      </w:r>
      <w:r w:rsidRPr="00162989">
        <w:rPr>
          <w:color w:val="000000" w:themeColor="text1"/>
          <w:lang w:val="en-US"/>
        </w:rPr>
        <w:t xml:space="preserve"> Increased chemosis, proptosis, and restricted eye movement.</w:t>
      </w:r>
      <w:r w:rsidR="00DD233A">
        <w:rPr>
          <w:color w:val="000000" w:themeColor="text1"/>
          <w:lang w:val="en-US"/>
        </w:rPr>
        <w:t xml:space="preserve"> </w:t>
      </w:r>
      <w:r w:rsidRPr="00162989">
        <w:rPr>
          <w:color w:val="000000" w:themeColor="text1"/>
          <w:lang w:val="en-US"/>
        </w:rPr>
        <w:t>Persistent local inflammation (though CRP decreased). We Repeat CT that revealed Chandler stage II orbital cellulitis with grade 2 proptosis (Image 3).</w:t>
      </w:r>
    </w:p>
    <w:p w14:paraId="3C392BDD" w14:textId="77777777" w:rsidR="001704E2" w:rsidRPr="00162989" w:rsidRDefault="001704E2" w:rsidP="001704E2">
      <w:pPr>
        <w:rPr>
          <w:color w:val="000000" w:themeColor="text1"/>
          <w:lang w:val="en-US"/>
        </w:rPr>
      </w:pPr>
      <w:r w:rsidRPr="00162989">
        <w:rPr>
          <w:color w:val="000000" w:themeColor="text1"/>
          <w:lang w:val="en-US"/>
        </w:rPr>
        <w:t xml:space="preserve">Given the progression, surgical management was indicated, consisting of External orbital decompression. And an Endoscopic sinus drainage via Left middle meatal antrostomy and Frontal sinus drainage (Draf II procedure), resecting the frontal sinus floor up to the lamina papyracea and middle </w:t>
      </w:r>
      <w:proofErr w:type="spellStart"/>
      <w:proofErr w:type="gramStart"/>
      <w:r w:rsidRPr="00162989">
        <w:rPr>
          <w:color w:val="000000" w:themeColor="text1"/>
          <w:lang w:val="en-US"/>
        </w:rPr>
        <w:t>turbinate.Samples</w:t>
      </w:r>
      <w:proofErr w:type="spellEnd"/>
      <w:proofErr w:type="gramEnd"/>
      <w:r w:rsidRPr="00162989">
        <w:rPr>
          <w:color w:val="000000" w:themeColor="text1"/>
          <w:lang w:val="en-US"/>
        </w:rPr>
        <w:t xml:space="preserve"> were sent for pathology and bacteriology. </w:t>
      </w:r>
    </w:p>
    <w:p w14:paraId="78547FAB" w14:textId="77777777" w:rsidR="001704E2" w:rsidRPr="00162989" w:rsidRDefault="001704E2" w:rsidP="001704E2">
      <w:pPr>
        <w:spacing w:after="200" w:line="276" w:lineRule="auto"/>
        <w:rPr>
          <w:color w:val="000000" w:themeColor="text1"/>
          <w:lang w:val="en-US"/>
        </w:rPr>
      </w:pPr>
      <w:r w:rsidRPr="00162989">
        <w:rPr>
          <w:color w:val="000000" w:themeColor="text1"/>
          <w:lang w:val="en-US"/>
        </w:rPr>
        <w:t>Postoperatively, antibiotics and extensive nasal irrigation were continued.</w:t>
      </w:r>
      <w:r w:rsidRPr="00162989">
        <w:rPr>
          <w:rFonts w:ascii="Segoe UI" w:eastAsia="Times New Roman" w:hAnsi="Segoe UI" w:cs="Segoe UI"/>
          <w:color w:val="000000" w:themeColor="text1"/>
          <w:lang w:val="en-US" w:eastAsia="fr-MA"/>
        </w:rPr>
        <w:t xml:space="preserve"> </w:t>
      </w:r>
      <w:r w:rsidRPr="00162989">
        <w:rPr>
          <w:color w:val="000000" w:themeColor="text1"/>
          <w:lang w:val="en-US"/>
        </w:rPr>
        <w:t>The patient's condition improved significantly, with Reduction in eyelid and conjunctival inflammation and Restoration of ocular motility (Image 4).</w:t>
      </w:r>
    </w:p>
    <w:p w14:paraId="509A5D4C" w14:textId="0D49A690" w:rsidR="001704E2" w:rsidRPr="004E572A" w:rsidRDefault="0049744A" w:rsidP="00C97DFF">
      <w:pPr>
        <w:spacing w:after="200" w:line="276" w:lineRule="auto"/>
        <w:rPr>
          <w:b/>
          <w:bCs/>
          <w:color w:val="000000" w:themeColor="text1"/>
          <w:lang w:val="en-US"/>
        </w:rPr>
      </w:pPr>
      <w:r w:rsidRPr="004E572A">
        <w:rPr>
          <w:b/>
          <w:bCs/>
          <w:color w:val="000000" w:themeColor="text1"/>
          <w:lang w:val="en-US"/>
        </w:rPr>
        <w:t>D</w:t>
      </w:r>
      <w:r w:rsidR="001704E2" w:rsidRPr="004E572A">
        <w:rPr>
          <w:b/>
          <w:bCs/>
          <w:color w:val="000000" w:themeColor="text1"/>
          <w:lang w:val="en-US"/>
        </w:rPr>
        <w:t>iscussion</w:t>
      </w:r>
    </w:p>
    <w:p w14:paraId="4CF9FFA1" w14:textId="77777777" w:rsidR="001704E2" w:rsidRPr="00162989" w:rsidRDefault="001704E2" w:rsidP="001704E2">
      <w:pPr>
        <w:spacing w:after="200" w:line="276" w:lineRule="auto"/>
        <w:rPr>
          <w:color w:val="000000" w:themeColor="text1"/>
          <w:lang w:val="en-US"/>
        </w:rPr>
      </w:pPr>
      <w:r w:rsidRPr="00162989">
        <w:rPr>
          <w:color w:val="000000" w:themeColor="text1"/>
          <w:lang w:val="en-US"/>
        </w:rPr>
        <w:t>Orbital cellulitis is a rare but serious infection affecting orbital tissues, associated with a significant risk of blindness, meningitis and death. Consequently, practitioners must be aware of the diagnosis and management of this condition.</w:t>
      </w:r>
    </w:p>
    <w:p w14:paraId="256A65EB" w14:textId="4AF09B00" w:rsidR="00131A42" w:rsidRPr="00162989" w:rsidRDefault="00131A42" w:rsidP="001704E2">
      <w:pPr>
        <w:spacing w:after="200" w:line="276" w:lineRule="auto"/>
        <w:rPr>
          <w:color w:val="000000" w:themeColor="text1"/>
          <w:lang w:val="en-US"/>
        </w:rPr>
      </w:pPr>
      <w:r w:rsidRPr="00162989">
        <w:rPr>
          <w:color w:val="000000" w:themeColor="text1"/>
          <w:lang w:val="en-US"/>
        </w:rPr>
        <w:t xml:space="preserve">Orbital cellulitis can affect all age groups. Children are more commonly affected </w:t>
      </w:r>
      <w:r w:rsidR="001704E2" w:rsidRPr="00162989">
        <w:rPr>
          <w:color w:val="000000" w:themeColor="text1"/>
          <w:lang w:val="en-US"/>
        </w:rPr>
        <w:t xml:space="preserve">mainly between ages </w:t>
      </w:r>
      <w:r w:rsidR="00FA0E39" w:rsidRPr="00162989">
        <w:rPr>
          <w:color w:val="000000" w:themeColor="text1"/>
          <w:lang w:val="en-US"/>
        </w:rPr>
        <w:t>7</w:t>
      </w:r>
      <w:r w:rsidR="001704E2" w:rsidRPr="00162989">
        <w:rPr>
          <w:color w:val="000000" w:themeColor="text1"/>
          <w:lang w:val="en-US"/>
        </w:rPr>
        <w:t>-1</w:t>
      </w:r>
      <w:r w:rsidR="00FA0E39" w:rsidRPr="00162989">
        <w:rPr>
          <w:color w:val="000000" w:themeColor="text1"/>
          <w:lang w:val="en-US"/>
        </w:rPr>
        <w:t>2</w:t>
      </w:r>
      <w:r w:rsidR="001704E2" w:rsidRPr="00162989">
        <w:rPr>
          <w:color w:val="000000" w:themeColor="text1"/>
          <w:lang w:val="en-US"/>
        </w:rPr>
        <w:t xml:space="preserve"> and 60-70</w:t>
      </w:r>
      <w:r w:rsidRPr="00162989">
        <w:rPr>
          <w:color w:val="000000" w:themeColor="text1"/>
          <w:lang w:val="en-US"/>
        </w:rPr>
        <w:t xml:space="preserve"> for </w:t>
      </w:r>
      <w:proofErr w:type="gramStart"/>
      <w:r w:rsidR="000A08BC" w:rsidRPr="00162989">
        <w:rPr>
          <w:color w:val="000000" w:themeColor="text1"/>
          <w:lang w:val="en-US"/>
        </w:rPr>
        <w:t>adults</w:t>
      </w:r>
      <w:r w:rsidR="00C97DFF" w:rsidRPr="00162989">
        <w:rPr>
          <w:color w:val="000000" w:themeColor="text1"/>
          <w:lang w:val="en-US"/>
        </w:rPr>
        <w:t>[</w:t>
      </w:r>
      <w:proofErr w:type="gramEnd"/>
      <w:r w:rsidR="00C97DFF" w:rsidRPr="00162989">
        <w:rPr>
          <w:color w:val="000000" w:themeColor="text1"/>
          <w:lang w:val="en-US"/>
        </w:rPr>
        <w:t>1]</w:t>
      </w:r>
      <w:r w:rsidR="00EC0281" w:rsidRPr="00162989">
        <w:rPr>
          <w:color w:val="000000" w:themeColor="text1"/>
          <w:lang w:val="en-US"/>
        </w:rPr>
        <w:t>.</w:t>
      </w:r>
      <w:r w:rsidRPr="00162989">
        <w:rPr>
          <w:color w:val="000000" w:themeColor="text1"/>
          <w:lang w:val="en-US"/>
        </w:rPr>
        <w:t>While gender distribution is usually equal [32,58,176], males are more frequently affected in other studies (66.7%–70.6%), possibly due to work-related trauma in these regions. [2,</w:t>
      </w:r>
      <w:r w:rsidR="006C5BEC" w:rsidRPr="00162989">
        <w:rPr>
          <w:color w:val="000000" w:themeColor="text1"/>
          <w:lang w:val="en-US"/>
        </w:rPr>
        <w:t>3</w:t>
      </w:r>
      <w:r w:rsidRPr="00162989">
        <w:rPr>
          <w:color w:val="000000" w:themeColor="text1"/>
          <w:lang w:val="en-US"/>
        </w:rPr>
        <w:t>].</w:t>
      </w:r>
    </w:p>
    <w:p w14:paraId="61CB9388" w14:textId="62BD5813" w:rsidR="00134DB5" w:rsidRPr="00162989" w:rsidRDefault="0017081F" w:rsidP="002C5202">
      <w:pPr>
        <w:spacing w:after="200" w:line="276" w:lineRule="auto"/>
        <w:rPr>
          <w:color w:val="000000" w:themeColor="text1"/>
          <w:lang w:val="en-US"/>
        </w:rPr>
      </w:pPr>
      <w:proofErr w:type="spellStart"/>
      <w:r w:rsidRPr="00162989">
        <w:rPr>
          <w:color w:val="000000" w:themeColor="text1"/>
          <w:lang w:val="en-US"/>
        </w:rPr>
        <w:t>Sinusogenic</w:t>
      </w:r>
      <w:proofErr w:type="spellEnd"/>
      <w:r w:rsidRPr="00162989">
        <w:rPr>
          <w:color w:val="000000" w:themeColor="text1"/>
          <w:lang w:val="en-US"/>
        </w:rPr>
        <w:t xml:space="preserve"> spread accounts for 1.5 and 5.6% of orbital infections, with ethmoid sinus involvement being most common in children, whereas adults more frequently exhibit frontal sinus origin. [</w:t>
      </w:r>
      <w:r w:rsidR="006C5BEC" w:rsidRPr="00162989">
        <w:rPr>
          <w:color w:val="000000" w:themeColor="text1"/>
          <w:lang w:val="en-US"/>
        </w:rPr>
        <w:t>4</w:t>
      </w:r>
      <w:r w:rsidRPr="00162989">
        <w:rPr>
          <w:color w:val="000000" w:themeColor="text1"/>
          <w:lang w:val="en-US"/>
        </w:rPr>
        <w:t>,</w:t>
      </w:r>
      <w:r w:rsidR="006C5BEC" w:rsidRPr="00162989">
        <w:rPr>
          <w:color w:val="000000" w:themeColor="text1"/>
          <w:lang w:val="en-US"/>
        </w:rPr>
        <w:t>5</w:t>
      </w:r>
      <w:r w:rsidRPr="00162989">
        <w:rPr>
          <w:color w:val="000000" w:themeColor="text1"/>
          <w:lang w:val="en-US"/>
        </w:rPr>
        <w:t>]</w:t>
      </w:r>
      <w:r w:rsidR="00EC0281" w:rsidRPr="00162989">
        <w:rPr>
          <w:color w:val="000000" w:themeColor="text1"/>
          <w:lang w:val="en-US"/>
        </w:rPr>
        <w:t>.</w:t>
      </w:r>
      <w:r w:rsidR="002E280E" w:rsidRPr="00162989">
        <w:rPr>
          <w:color w:val="000000" w:themeColor="text1"/>
          <w:lang w:val="en-US"/>
        </w:rPr>
        <w:t xml:space="preserve"> </w:t>
      </w:r>
      <w:r w:rsidR="00FA0E39" w:rsidRPr="00162989">
        <w:rPr>
          <w:color w:val="000000" w:themeColor="text1"/>
          <w:lang w:val="en-US"/>
        </w:rPr>
        <w:t>The primary cause in children is ethmoid sinusitis, facilitated by anatomical factors such as the thin lamina papyracea and valveless venous drainage. In adults, </w:t>
      </w:r>
      <w:proofErr w:type="gramStart"/>
      <w:r w:rsidR="00134DB5" w:rsidRPr="00162989">
        <w:rPr>
          <w:color w:val="000000" w:themeColor="text1"/>
          <w:lang w:val="en-US"/>
        </w:rPr>
        <w:t>The</w:t>
      </w:r>
      <w:proofErr w:type="gramEnd"/>
      <w:r w:rsidR="00134DB5" w:rsidRPr="00162989">
        <w:rPr>
          <w:color w:val="000000" w:themeColor="text1"/>
          <w:lang w:val="en-US"/>
        </w:rPr>
        <w:t xml:space="preserve"> most common etiological factors include, dental infections, and dental procedures, as well as orbital trauma, foreign bodies, or implants. Immunocompromised states—such as diabetes mellitus, HIV, or long-term immunosuppression—increase susceptibility and must be carefully evaluated [</w:t>
      </w:r>
      <w:r w:rsidR="006C5BEC" w:rsidRPr="00162989">
        <w:rPr>
          <w:color w:val="000000" w:themeColor="text1"/>
          <w:lang w:val="en-US"/>
        </w:rPr>
        <w:t>6,</w:t>
      </w:r>
      <w:r w:rsidR="00B02D2D" w:rsidRPr="00162989">
        <w:rPr>
          <w:color w:val="000000" w:themeColor="text1"/>
          <w:lang w:val="en-US"/>
        </w:rPr>
        <w:t>2</w:t>
      </w:r>
      <w:r w:rsidR="00134DB5" w:rsidRPr="00162989">
        <w:rPr>
          <w:color w:val="000000" w:themeColor="text1"/>
          <w:lang w:val="en-US"/>
        </w:rPr>
        <w:t>]</w:t>
      </w:r>
      <w:bookmarkStart w:id="0" w:name="_Hlk205073385"/>
      <w:r w:rsidR="00134DB5" w:rsidRPr="00162989">
        <w:rPr>
          <w:color w:val="000000" w:themeColor="text1"/>
          <w:lang w:val="en-US"/>
        </w:rPr>
        <w:t xml:space="preserve"> </w:t>
      </w:r>
      <w:bookmarkEnd w:id="0"/>
      <w:r w:rsidR="00134DB5" w:rsidRPr="00162989">
        <w:rPr>
          <w:color w:val="000000" w:themeColor="text1"/>
          <w:lang w:val="en-US"/>
        </w:rPr>
        <w:t>Other potential sources include dacryocystitis, ophthalmic surgery, peribulbar anesthesia, and hematogenous spread from bacteremia [</w:t>
      </w:r>
      <w:r w:rsidR="00B02D2D" w:rsidRPr="00162989">
        <w:rPr>
          <w:color w:val="000000" w:themeColor="text1"/>
          <w:lang w:val="en-US"/>
        </w:rPr>
        <w:t>7</w:t>
      </w:r>
      <w:r w:rsidR="006C5BEC" w:rsidRPr="00162989">
        <w:rPr>
          <w:color w:val="000000" w:themeColor="text1"/>
          <w:lang w:val="en-US"/>
        </w:rPr>
        <w:t>]</w:t>
      </w:r>
      <w:r w:rsidR="00EC0281" w:rsidRPr="00162989">
        <w:rPr>
          <w:color w:val="000000" w:themeColor="text1"/>
          <w:lang w:val="en-US"/>
        </w:rPr>
        <w:t xml:space="preserve">. </w:t>
      </w:r>
      <w:r w:rsidR="00134DB5" w:rsidRPr="00162989">
        <w:rPr>
          <w:color w:val="000000" w:themeColor="text1"/>
          <w:lang w:val="en-US"/>
        </w:rPr>
        <w:t xml:space="preserve">Seasonal variations have also been noted, with higher incidence in winter and early spring, correlating with peak rhinosinusitis activity </w:t>
      </w:r>
      <w:bookmarkStart w:id="1" w:name="_Hlk205073560"/>
      <w:r w:rsidR="00134DB5" w:rsidRPr="00162989">
        <w:rPr>
          <w:color w:val="000000" w:themeColor="text1"/>
          <w:lang w:val="en-US"/>
        </w:rPr>
        <w:t>[</w:t>
      </w:r>
      <w:r w:rsidR="00B02D2D" w:rsidRPr="00162989">
        <w:rPr>
          <w:color w:val="000000" w:themeColor="text1"/>
          <w:lang w:val="en-US"/>
        </w:rPr>
        <w:t>8</w:t>
      </w:r>
      <w:r w:rsidR="00134DB5" w:rsidRPr="00162989">
        <w:rPr>
          <w:color w:val="000000" w:themeColor="text1"/>
          <w:lang w:val="en-US"/>
        </w:rPr>
        <w:t xml:space="preserve">]. </w:t>
      </w:r>
      <w:bookmarkEnd w:id="1"/>
      <w:r w:rsidR="00134DB5" w:rsidRPr="00162989">
        <w:rPr>
          <w:color w:val="000000" w:themeColor="text1"/>
          <w:lang w:val="en-US"/>
        </w:rPr>
        <w:t>A thorough clinical history and risk factor assessment are essential for accurate diagnosis and management.</w:t>
      </w:r>
    </w:p>
    <w:p w14:paraId="469B89BE" w14:textId="0E5CDC2F" w:rsidR="00C54221" w:rsidRPr="00162989" w:rsidRDefault="00C54221" w:rsidP="00C54221">
      <w:pPr>
        <w:spacing w:after="200" w:line="276" w:lineRule="auto"/>
        <w:rPr>
          <w:color w:val="000000" w:themeColor="text1"/>
          <w:lang w:val="en-US"/>
        </w:rPr>
      </w:pPr>
      <w:r w:rsidRPr="00162989">
        <w:rPr>
          <w:color w:val="000000" w:themeColor="text1"/>
          <w:lang w:val="en-US"/>
        </w:rPr>
        <w:t>The causative organisms of orbital cellulitis (OC) have evolved significantly since the introduction of the </w:t>
      </w:r>
      <w:proofErr w:type="spellStart"/>
      <w:r w:rsidRPr="00162989">
        <w:rPr>
          <w:i/>
          <w:iCs/>
          <w:color w:val="000000" w:themeColor="text1"/>
          <w:lang w:val="en-US"/>
        </w:rPr>
        <w:t>Haemophilus</w:t>
      </w:r>
      <w:proofErr w:type="spellEnd"/>
      <w:r w:rsidRPr="00162989">
        <w:rPr>
          <w:i/>
          <w:iCs/>
          <w:color w:val="000000" w:themeColor="text1"/>
          <w:lang w:val="en-US"/>
        </w:rPr>
        <w:t xml:space="preserve"> influenzae</w:t>
      </w:r>
      <w:r w:rsidRPr="00162989">
        <w:rPr>
          <w:color w:val="000000" w:themeColor="text1"/>
          <w:lang w:val="en-US"/>
        </w:rPr>
        <w:t xml:space="preserve"> type B (HIB) vaccine, which previously accounted for most pediatric cases </w:t>
      </w:r>
      <w:r w:rsidRPr="00162989">
        <w:rPr>
          <w:color w:val="000000" w:themeColor="text1"/>
          <w:lang w:val="en-US"/>
        </w:rPr>
        <w:lastRenderedPageBreak/>
        <w:t xml:space="preserve">with frequent bacteremia </w:t>
      </w:r>
      <w:bookmarkStart w:id="2" w:name="_Hlk205073603"/>
      <w:r w:rsidR="002C7C34" w:rsidRPr="00162989">
        <w:rPr>
          <w:color w:val="000000" w:themeColor="text1"/>
          <w:lang w:val="en-US"/>
        </w:rPr>
        <w:t>[</w:t>
      </w:r>
      <w:r w:rsidR="00B02D2D" w:rsidRPr="00162989">
        <w:rPr>
          <w:color w:val="000000" w:themeColor="text1"/>
          <w:lang w:val="en-US"/>
        </w:rPr>
        <w:t>9</w:t>
      </w:r>
      <w:r w:rsidR="002C7C34" w:rsidRPr="00162989">
        <w:rPr>
          <w:color w:val="000000" w:themeColor="text1"/>
          <w:lang w:val="en-US"/>
        </w:rPr>
        <w:t xml:space="preserve">] </w:t>
      </w:r>
      <w:bookmarkEnd w:id="2"/>
      <w:r w:rsidRPr="00162989">
        <w:rPr>
          <w:color w:val="000000" w:themeColor="text1"/>
          <w:lang w:val="en-US"/>
        </w:rPr>
        <w:t xml:space="preserve">In the post-vaccine era, HIB causes only 3.5% of </w:t>
      </w:r>
      <w:proofErr w:type="gramStart"/>
      <w:r w:rsidRPr="00162989">
        <w:rPr>
          <w:color w:val="000000" w:themeColor="text1"/>
          <w:lang w:val="en-US"/>
        </w:rPr>
        <w:t>infections ,</w:t>
      </w:r>
      <w:proofErr w:type="gramEnd"/>
      <w:r w:rsidRPr="00162989">
        <w:rPr>
          <w:color w:val="000000" w:themeColor="text1"/>
          <w:lang w:val="en-US"/>
        </w:rPr>
        <w:t xml:space="preserve"> with gram-positive cocci now predominating—particularly </w:t>
      </w:r>
      <w:r w:rsidRPr="00162989">
        <w:rPr>
          <w:i/>
          <w:iCs/>
          <w:color w:val="000000" w:themeColor="text1"/>
          <w:lang w:val="en-US"/>
        </w:rPr>
        <w:t>Staphylococcus aureus</w:t>
      </w:r>
      <w:r w:rsidRPr="00162989">
        <w:rPr>
          <w:color w:val="000000" w:themeColor="text1"/>
          <w:lang w:val="en-US"/>
        </w:rPr>
        <w:t> (including methicillin-resistant strains, MRSA) and </w:t>
      </w:r>
      <w:r w:rsidRPr="00162989">
        <w:rPr>
          <w:i/>
          <w:iCs/>
          <w:color w:val="000000" w:themeColor="text1"/>
          <w:lang w:val="en-US"/>
        </w:rPr>
        <w:t>Streptococcus</w:t>
      </w:r>
      <w:r w:rsidRPr="00162989">
        <w:rPr>
          <w:color w:val="000000" w:themeColor="text1"/>
          <w:lang w:val="en-US"/>
        </w:rPr>
        <w:t> species</w:t>
      </w:r>
      <w:bookmarkStart w:id="3" w:name="_Hlk205073684"/>
      <w:r w:rsidR="002C7C34" w:rsidRPr="00162989">
        <w:rPr>
          <w:color w:val="000000" w:themeColor="text1"/>
          <w:lang w:val="en-US"/>
        </w:rPr>
        <w:t xml:space="preserve"> </w:t>
      </w:r>
      <w:bookmarkEnd w:id="3"/>
      <w:r w:rsidRPr="00162989">
        <w:rPr>
          <w:color w:val="000000" w:themeColor="text1"/>
          <w:lang w:val="en-US"/>
        </w:rPr>
        <w:t>[</w:t>
      </w:r>
      <w:r w:rsidR="00B02D2D" w:rsidRPr="00162989">
        <w:rPr>
          <w:color w:val="000000" w:themeColor="text1"/>
          <w:lang w:val="en-US"/>
        </w:rPr>
        <w:t>10-11</w:t>
      </w:r>
      <w:r w:rsidRPr="00162989">
        <w:rPr>
          <w:color w:val="000000" w:themeColor="text1"/>
          <w:lang w:val="en-US"/>
        </w:rPr>
        <w:t>]. Gram-negative and anaerobic bacteria are also implicated, especially in dental-origin infections or older children, where narrowed sinus ostia favor anaerobic growth.</w:t>
      </w:r>
      <w:r w:rsidR="00EC0281" w:rsidRPr="00162989">
        <w:rPr>
          <w:color w:val="000000" w:themeColor="text1"/>
          <w:lang w:val="en-US"/>
        </w:rPr>
        <w:t xml:space="preserve"> </w:t>
      </w:r>
      <w:r w:rsidRPr="00162989">
        <w:rPr>
          <w:color w:val="000000" w:themeColor="text1"/>
          <w:lang w:val="en-US"/>
        </w:rPr>
        <w:t> Fungal pathogens (e.g., </w:t>
      </w:r>
      <w:r w:rsidRPr="00162989">
        <w:rPr>
          <w:i/>
          <w:iCs/>
          <w:color w:val="000000" w:themeColor="text1"/>
          <w:lang w:val="en-US"/>
        </w:rPr>
        <w:t>Mucor</w:t>
      </w:r>
      <w:r w:rsidRPr="00162989">
        <w:rPr>
          <w:color w:val="000000" w:themeColor="text1"/>
          <w:lang w:val="en-US"/>
        </w:rPr>
        <w:t>, </w:t>
      </w:r>
      <w:r w:rsidRPr="00162989">
        <w:rPr>
          <w:i/>
          <w:iCs/>
          <w:color w:val="000000" w:themeColor="text1"/>
          <w:lang w:val="en-US"/>
        </w:rPr>
        <w:t>Aspergillus</w:t>
      </w:r>
      <w:r w:rsidRPr="00162989">
        <w:rPr>
          <w:color w:val="000000" w:themeColor="text1"/>
          <w:lang w:val="en-US"/>
        </w:rPr>
        <w:t xml:space="preserve">) are rare but life-threatening in immunocompromised </w:t>
      </w:r>
      <w:proofErr w:type="gramStart"/>
      <w:r w:rsidRPr="00162989">
        <w:rPr>
          <w:color w:val="000000" w:themeColor="text1"/>
          <w:lang w:val="en-US"/>
        </w:rPr>
        <w:t>hosts</w:t>
      </w:r>
      <w:bookmarkStart w:id="4" w:name="_Hlk205073835"/>
      <w:r w:rsidR="002C7C34" w:rsidRPr="00162989">
        <w:rPr>
          <w:color w:val="000000" w:themeColor="text1"/>
          <w:lang w:val="en-US"/>
        </w:rPr>
        <w:t>[</w:t>
      </w:r>
      <w:proofErr w:type="gramEnd"/>
      <w:r w:rsidR="002C7C34" w:rsidRPr="00162989">
        <w:rPr>
          <w:color w:val="000000" w:themeColor="text1"/>
          <w:lang w:val="en-US"/>
        </w:rPr>
        <w:t>1</w:t>
      </w:r>
      <w:r w:rsidR="00B02D2D" w:rsidRPr="00162989">
        <w:rPr>
          <w:color w:val="000000" w:themeColor="text1"/>
          <w:lang w:val="en-US"/>
        </w:rPr>
        <w:t>2</w:t>
      </w:r>
      <w:r w:rsidR="002C7C34" w:rsidRPr="00162989">
        <w:rPr>
          <w:color w:val="000000" w:themeColor="text1"/>
          <w:lang w:val="en-US"/>
        </w:rPr>
        <w:t xml:space="preserve">] </w:t>
      </w:r>
      <w:bookmarkEnd w:id="4"/>
    </w:p>
    <w:p w14:paraId="38ABE01E" w14:textId="6971B9C5" w:rsidR="001704E2" w:rsidRPr="00162989" w:rsidRDefault="00C54221" w:rsidP="001704E2">
      <w:pPr>
        <w:spacing w:after="200" w:line="276" w:lineRule="auto"/>
        <w:rPr>
          <w:color w:val="000000" w:themeColor="text1"/>
          <w:lang w:val="en-US"/>
        </w:rPr>
      </w:pPr>
      <w:r w:rsidRPr="00162989">
        <w:rPr>
          <w:color w:val="000000" w:themeColor="text1"/>
          <w:lang w:val="en-US"/>
        </w:rPr>
        <w:t>Identifying pathogens remains challenging due to contaminating normal flora, prior antibiotic use, and polymicrobial involvement [</w:t>
      </w:r>
      <w:r w:rsidR="00EC0281" w:rsidRPr="00162989">
        <w:rPr>
          <w:color w:val="000000" w:themeColor="text1"/>
          <w:lang w:val="en-US"/>
        </w:rPr>
        <w:t>1</w:t>
      </w:r>
      <w:r w:rsidR="00B02D2D" w:rsidRPr="00162989">
        <w:rPr>
          <w:color w:val="000000" w:themeColor="text1"/>
          <w:lang w:val="en-US"/>
        </w:rPr>
        <w:t>3</w:t>
      </w:r>
      <w:r w:rsidRPr="00162989">
        <w:rPr>
          <w:color w:val="000000" w:themeColor="text1"/>
          <w:lang w:val="en-US"/>
        </w:rPr>
        <w:t>]. Blood cultures are often negative [</w:t>
      </w:r>
      <w:r w:rsidR="00EC0281" w:rsidRPr="00162989">
        <w:rPr>
          <w:color w:val="000000" w:themeColor="text1"/>
          <w:lang w:val="en-US"/>
        </w:rPr>
        <w:t>1</w:t>
      </w:r>
      <w:r w:rsidR="00B02D2D" w:rsidRPr="00162989">
        <w:rPr>
          <w:color w:val="000000" w:themeColor="text1"/>
          <w:lang w:val="en-US"/>
        </w:rPr>
        <w:t>4</w:t>
      </w:r>
      <w:r w:rsidRPr="00162989">
        <w:rPr>
          <w:color w:val="000000" w:themeColor="text1"/>
          <w:lang w:val="en-US"/>
        </w:rPr>
        <w:t>], whereas abscess aspirates and sinus samples yield the most reliable cultures [</w:t>
      </w:r>
      <w:r w:rsidR="002C7C34" w:rsidRPr="00162989">
        <w:rPr>
          <w:color w:val="000000" w:themeColor="text1"/>
          <w:lang w:val="en-US"/>
        </w:rPr>
        <w:t>1</w:t>
      </w:r>
      <w:r w:rsidR="00B02D2D" w:rsidRPr="00162989">
        <w:rPr>
          <w:color w:val="000000" w:themeColor="text1"/>
          <w:lang w:val="en-US"/>
        </w:rPr>
        <w:t>5</w:t>
      </w:r>
      <w:r w:rsidRPr="00162989">
        <w:rPr>
          <w:color w:val="000000" w:themeColor="text1"/>
          <w:lang w:val="en-US"/>
        </w:rPr>
        <w:t>]. While invasive sampling is diagnostically superior, it is not routinely recommended [1</w:t>
      </w:r>
      <w:r w:rsidR="00B02D2D" w:rsidRPr="00162989">
        <w:rPr>
          <w:color w:val="000000" w:themeColor="text1"/>
          <w:lang w:val="en-US"/>
        </w:rPr>
        <w:t>6</w:t>
      </w:r>
      <w:r w:rsidRPr="00162989">
        <w:rPr>
          <w:color w:val="000000" w:themeColor="text1"/>
          <w:lang w:val="en-US"/>
        </w:rPr>
        <w:t>].</w:t>
      </w:r>
    </w:p>
    <w:p w14:paraId="74E01967" w14:textId="4F36B622" w:rsidR="00D36FCE" w:rsidRPr="00162989" w:rsidRDefault="00D36FCE" w:rsidP="001704E2">
      <w:pPr>
        <w:spacing w:after="200" w:line="276" w:lineRule="auto"/>
        <w:rPr>
          <w:color w:val="000000" w:themeColor="text1"/>
          <w:lang w:val="en-US"/>
        </w:rPr>
      </w:pPr>
      <w:r w:rsidRPr="00162989">
        <w:rPr>
          <w:color w:val="000000" w:themeColor="text1"/>
          <w:lang w:val="en-US"/>
        </w:rPr>
        <w:t>Orbital cellulitis typically manifests with painful eyelid edema (95.9%), erythema (77.7%), and conjunctival chemosis, often accompanied by proptosis and ophthalmoplegia [1</w:t>
      </w:r>
      <w:r w:rsidR="00B02D2D" w:rsidRPr="00162989">
        <w:rPr>
          <w:color w:val="000000" w:themeColor="text1"/>
          <w:lang w:val="en-US"/>
        </w:rPr>
        <w:t>1</w:t>
      </w:r>
      <w:r w:rsidRPr="00162989">
        <w:rPr>
          <w:color w:val="000000" w:themeColor="text1"/>
          <w:lang w:val="en-US"/>
        </w:rPr>
        <w:t xml:space="preserve">]. Key distinguishing features from </w:t>
      </w:r>
      <w:proofErr w:type="spellStart"/>
      <w:r w:rsidRPr="00162989">
        <w:rPr>
          <w:color w:val="000000" w:themeColor="text1"/>
          <w:lang w:val="en-US"/>
        </w:rPr>
        <w:t>preseptal</w:t>
      </w:r>
      <w:proofErr w:type="spellEnd"/>
      <w:r w:rsidRPr="00162989">
        <w:rPr>
          <w:color w:val="000000" w:themeColor="text1"/>
          <w:lang w:val="en-US"/>
        </w:rPr>
        <w:t xml:space="preserve"> cellulitis include pain with eye movements, restricted ocular motility, diplopia, decreased visual acuity, relative afferent pupillary defect (RAPD), and fever (70.9% in children) [</w:t>
      </w:r>
      <w:r w:rsidR="00EC0281" w:rsidRPr="00162989">
        <w:rPr>
          <w:color w:val="000000" w:themeColor="text1"/>
          <w:lang w:val="en-US"/>
        </w:rPr>
        <w:t>1</w:t>
      </w:r>
      <w:r w:rsidR="00B02D2D" w:rsidRPr="00162989">
        <w:rPr>
          <w:color w:val="000000" w:themeColor="text1"/>
          <w:lang w:val="en-US"/>
        </w:rPr>
        <w:t>7</w:t>
      </w:r>
      <w:r w:rsidRPr="00162989">
        <w:rPr>
          <w:color w:val="000000" w:themeColor="text1"/>
          <w:lang w:val="en-US"/>
        </w:rPr>
        <w:t>]. Severe cases may present with elevated intraocular pressure (IOP) or orbital compartment syndrome (OCS), warranting emergency intervention [</w:t>
      </w:r>
      <w:r w:rsidR="00B02D2D" w:rsidRPr="00162989">
        <w:rPr>
          <w:color w:val="000000" w:themeColor="text1"/>
          <w:lang w:val="en-US"/>
        </w:rPr>
        <w:t xml:space="preserve">2] </w:t>
      </w:r>
      <w:r w:rsidRPr="00162989">
        <w:rPr>
          <w:color w:val="000000" w:themeColor="text1"/>
          <w:lang w:val="en-US"/>
        </w:rPr>
        <w:t>Associated sinusitis (86–98%) frequently underlies the infection, while advanced disease can progress to subperiosteal/orbital abscess, cavernous sinus thrombosis (CST) (with cranial nerve palsies and bilateral symptoms), or intracranial complications (meningitis, abscess). Systemic signs (fever, headache, nausea) and vision loss (11%) may occur due to optic neuropathy, vascular occlusion, or exposure keratopathy. Immunocompromised patients are at risk for fulminant fungal infections with subtle early signs [</w:t>
      </w:r>
      <w:r w:rsidR="00B02D2D" w:rsidRPr="00162989">
        <w:rPr>
          <w:color w:val="000000" w:themeColor="text1"/>
          <w:lang w:val="en-US"/>
        </w:rPr>
        <w:t>18</w:t>
      </w:r>
      <w:r w:rsidRPr="00162989">
        <w:rPr>
          <w:color w:val="000000" w:themeColor="text1"/>
          <w:lang w:val="en-US"/>
        </w:rPr>
        <w:t>].</w:t>
      </w:r>
    </w:p>
    <w:p w14:paraId="335B599F" w14:textId="349D1FD5" w:rsidR="00781F52" w:rsidRPr="00162989" w:rsidRDefault="004F7D2F" w:rsidP="00781F52">
      <w:pPr>
        <w:spacing w:after="200" w:line="276" w:lineRule="auto"/>
        <w:rPr>
          <w:color w:val="000000" w:themeColor="text1"/>
          <w:lang w:val="en-US"/>
        </w:rPr>
      </w:pPr>
      <w:r w:rsidRPr="00162989">
        <w:rPr>
          <w:color w:val="000000" w:themeColor="text1"/>
          <w:lang w:val="en-US"/>
        </w:rPr>
        <w:t xml:space="preserve">Orbital cellulitis is primarily a clinical diagnosis, but the condition is confirmed based on imaging. </w:t>
      </w:r>
      <w:r w:rsidR="00781F52" w:rsidRPr="00162989">
        <w:rPr>
          <w:color w:val="000000" w:themeColor="text1"/>
          <w:lang w:val="en-US"/>
        </w:rPr>
        <w:t>CT scan is the first-line imaging modality for orbital cellulitis, particularly in cases with proptosis, ophthalmoplegia, or vision loss [</w:t>
      </w:r>
      <w:r w:rsidR="00B02D2D" w:rsidRPr="00162989">
        <w:rPr>
          <w:color w:val="000000" w:themeColor="text1"/>
          <w:lang w:val="en-US"/>
        </w:rPr>
        <w:t>2</w:t>
      </w:r>
      <w:r w:rsidR="00781F52" w:rsidRPr="00162989">
        <w:rPr>
          <w:color w:val="000000" w:themeColor="text1"/>
          <w:lang w:val="en-US"/>
        </w:rPr>
        <w:t>]. It accurately visualizes orbital structures (extraocular muscles, optic nerve, sinuses) and detects complications such as subperiosteal/orbital abscesses (rim-enhancing fluid collections), foreign bodies, and sinusitis [</w:t>
      </w:r>
      <w:r w:rsidR="00BC738B" w:rsidRPr="00162989">
        <w:rPr>
          <w:color w:val="000000" w:themeColor="text1"/>
          <w:lang w:val="en-US"/>
        </w:rPr>
        <w:t>19</w:t>
      </w:r>
      <w:r w:rsidR="00781F52" w:rsidRPr="00162989">
        <w:rPr>
          <w:color w:val="000000" w:themeColor="text1"/>
          <w:lang w:val="en-US"/>
        </w:rPr>
        <w:t>,</w:t>
      </w:r>
      <w:r w:rsidR="00BC738B" w:rsidRPr="00162989">
        <w:rPr>
          <w:color w:val="000000" w:themeColor="text1"/>
          <w:lang w:val="en-US"/>
        </w:rPr>
        <w:t>20</w:t>
      </w:r>
      <w:r w:rsidR="00781F52" w:rsidRPr="00162989">
        <w:rPr>
          <w:color w:val="000000" w:themeColor="text1"/>
          <w:lang w:val="en-US"/>
        </w:rPr>
        <w:t>]. Contrast-enhanced CT helps differentiate abscesses (rim enhancement) from inflammatory edema and monitors treatment response. However, early abscesses may be missed, necessitating repeat imaging if clinical suspicion persists [</w:t>
      </w:r>
      <w:r w:rsidR="00BC738B" w:rsidRPr="00162989">
        <w:rPr>
          <w:color w:val="000000" w:themeColor="text1"/>
          <w:lang w:val="en-US"/>
        </w:rPr>
        <w:t>19</w:t>
      </w:r>
      <w:r w:rsidR="00781F52" w:rsidRPr="00162989">
        <w:rPr>
          <w:color w:val="000000" w:themeColor="text1"/>
          <w:lang w:val="en-US"/>
        </w:rPr>
        <w:t>].</w:t>
      </w:r>
    </w:p>
    <w:p w14:paraId="528A03CC" w14:textId="10AA38BC" w:rsidR="00781F52" w:rsidRPr="00162989" w:rsidRDefault="00781F52" w:rsidP="00781F52">
      <w:pPr>
        <w:spacing w:after="200" w:line="276" w:lineRule="auto"/>
        <w:rPr>
          <w:color w:val="000000" w:themeColor="text1"/>
          <w:lang w:val="en-US"/>
        </w:rPr>
      </w:pPr>
      <w:r w:rsidRPr="00162989">
        <w:rPr>
          <w:color w:val="000000" w:themeColor="text1"/>
          <w:lang w:val="en-US"/>
        </w:rPr>
        <w:t>MRI surpasses CT in soft-tissue resolution, especially for intracranial extension (cavernous sinus thrombosis, meningitis) and fungal infections (e.g., Mucor) [</w:t>
      </w:r>
      <w:r w:rsidR="00BC738B" w:rsidRPr="00162989">
        <w:rPr>
          <w:color w:val="000000" w:themeColor="text1"/>
          <w:lang w:val="en-US"/>
        </w:rPr>
        <w:t>21</w:t>
      </w:r>
      <w:r w:rsidRPr="00162989">
        <w:rPr>
          <w:color w:val="000000" w:themeColor="text1"/>
          <w:lang w:val="en-US"/>
        </w:rPr>
        <w:t>]. Fat-saturated T2 and diffusion-weighted sequences excel in detecting abscesses (T2 hyperintensity, diffusion restriction) and distinguishing cellulitis from mimics like orbital inflammatory syndrome [</w:t>
      </w:r>
      <w:r w:rsidR="00BC738B" w:rsidRPr="00162989">
        <w:rPr>
          <w:color w:val="000000" w:themeColor="text1"/>
          <w:lang w:val="en-US"/>
        </w:rPr>
        <w:t>19</w:t>
      </w:r>
      <w:r w:rsidRPr="00162989">
        <w:rPr>
          <w:color w:val="000000" w:themeColor="text1"/>
          <w:lang w:val="en-US"/>
        </w:rPr>
        <w:t>,</w:t>
      </w:r>
      <w:r w:rsidR="00BC738B" w:rsidRPr="00162989">
        <w:rPr>
          <w:color w:val="000000" w:themeColor="text1"/>
          <w:lang w:val="en-US"/>
        </w:rPr>
        <w:t>21</w:t>
      </w:r>
      <w:r w:rsidRPr="00162989">
        <w:rPr>
          <w:color w:val="000000" w:themeColor="text1"/>
          <w:lang w:val="en-US"/>
        </w:rPr>
        <w:t>]. MRI avoids radiation but is limited by availability and longer acquisition times [</w:t>
      </w:r>
      <w:r w:rsidR="00BC738B" w:rsidRPr="00162989">
        <w:rPr>
          <w:color w:val="000000" w:themeColor="text1"/>
          <w:lang w:val="en-US"/>
        </w:rPr>
        <w:t>21</w:t>
      </w:r>
      <w:r w:rsidRPr="00162989">
        <w:rPr>
          <w:color w:val="000000" w:themeColor="text1"/>
          <w:lang w:val="en-US"/>
        </w:rPr>
        <w:t>].</w:t>
      </w:r>
    </w:p>
    <w:p w14:paraId="6B0F3094" w14:textId="362F1440" w:rsidR="00671932" w:rsidRPr="00162989" w:rsidRDefault="00781F52" w:rsidP="00A47043">
      <w:pPr>
        <w:spacing w:after="200" w:line="276" w:lineRule="auto"/>
        <w:rPr>
          <w:color w:val="000000" w:themeColor="text1"/>
          <w:lang w:val="en-US"/>
        </w:rPr>
      </w:pPr>
      <w:r w:rsidRPr="00162989">
        <w:rPr>
          <w:color w:val="000000" w:themeColor="text1"/>
          <w:lang w:val="en-US"/>
        </w:rPr>
        <w:t>Ultrasonography has a restricted role, primarily screening for anterior abscesses, but lacks sensitivity compared to CT/MRI [</w:t>
      </w:r>
      <w:r w:rsidR="00BC738B" w:rsidRPr="00162989">
        <w:rPr>
          <w:color w:val="000000" w:themeColor="text1"/>
          <w:lang w:val="en-US"/>
        </w:rPr>
        <w:t>2</w:t>
      </w:r>
      <w:r w:rsidRPr="00162989">
        <w:rPr>
          <w:color w:val="000000" w:themeColor="text1"/>
          <w:lang w:val="en-US"/>
        </w:rPr>
        <w:t>,</w:t>
      </w:r>
      <w:r w:rsidR="00BC738B" w:rsidRPr="00162989">
        <w:rPr>
          <w:color w:val="000000" w:themeColor="text1"/>
          <w:lang w:val="en-US"/>
        </w:rPr>
        <w:t>19</w:t>
      </w:r>
      <w:r w:rsidRPr="00162989">
        <w:rPr>
          <w:color w:val="000000" w:themeColor="text1"/>
          <w:lang w:val="en-US"/>
        </w:rPr>
        <w:t>].</w:t>
      </w:r>
    </w:p>
    <w:p w14:paraId="05BF4903" w14:textId="3285C52E" w:rsidR="001704E2" w:rsidRPr="00162989" w:rsidRDefault="001704E2" w:rsidP="001704E2">
      <w:pPr>
        <w:spacing w:after="200" w:line="276" w:lineRule="auto"/>
        <w:rPr>
          <w:color w:val="000000" w:themeColor="text1"/>
          <w:lang w:val="en-US"/>
        </w:rPr>
      </w:pPr>
      <w:r w:rsidRPr="00162989">
        <w:rPr>
          <w:color w:val="000000" w:themeColor="text1"/>
          <w:lang w:val="en-US"/>
        </w:rPr>
        <w:t>Ophthalmological clinical signs and imaging (sinus CT scan) allow classification of cellulitis into 5 Chandler stages (</w:t>
      </w:r>
      <w:r w:rsidR="00BC738B" w:rsidRPr="00162989">
        <w:rPr>
          <w:color w:val="000000" w:themeColor="text1"/>
          <w:lang w:val="en-US"/>
        </w:rPr>
        <w:t>22</w:t>
      </w:r>
      <w:r w:rsidRPr="00162989">
        <w:rPr>
          <w:color w:val="000000" w:themeColor="text1"/>
          <w:lang w:val="en-US"/>
        </w:rPr>
        <w:t>):</w:t>
      </w:r>
    </w:p>
    <w:p w14:paraId="166098FC" w14:textId="77777777" w:rsidR="001704E2" w:rsidRPr="00162989" w:rsidRDefault="001704E2" w:rsidP="001704E2">
      <w:pPr>
        <w:numPr>
          <w:ilvl w:val="0"/>
          <w:numId w:val="1"/>
        </w:numPr>
        <w:spacing w:after="200" w:line="276" w:lineRule="auto"/>
        <w:rPr>
          <w:color w:val="000000" w:themeColor="text1"/>
          <w:lang w:val="en-US"/>
        </w:rPr>
      </w:pPr>
      <w:r w:rsidRPr="00162989">
        <w:rPr>
          <w:color w:val="000000" w:themeColor="text1"/>
          <w:lang w:val="en-US"/>
        </w:rPr>
        <w:t xml:space="preserve">Stage I corresponds to </w:t>
      </w:r>
      <w:proofErr w:type="spellStart"/>
      <w:r w:rsidRPr="00162989">
        <w:rPr>
          <w:color w:val="000000" w:themeColor="text1"/>
          <w:lang w:val="en-US"/>
        </w:rPr>
        <w:t>preseptal</w:t>
      </w:r>
      <w:proofErr w:type="spellEnd"/>
      <w:r w:rsidRPr="00162989">
        <w:rPr>
          <w:color w:val="000000" w:themeColor="text1"/>
          <w:lang w:val="en-US"/>
        </w:rPr>
        <w:t xml:space="preserve"> cellulitis (the eyeball is normal)</w:t>
      </w:r>
    </w:p>
    <w:p w14:paraId="12D9CB6C" w14:textId="77777777" w:rsidR="001704E2" w:rsidRPr="00162989" w:rsidRDefault="001704E2" w:rsidP="001704E2">
      <w:pPr>
        <w:numPr>
          <w:ilvl w:val="0"/>
          <w:numId w:val="1"/>
        </w:numPr>
        <w:spacing w:after="200" w:line="276" w:lineRule="auto"/>
        <w:rPr>
          <w:color w:val="000000" w:themeColor="text1"/>
          <w:lang w:val="en-US"/>
        </w:rPr>
      </w:pPr>
      <w:r w:rsidRPr="00162989">
        <w:rPr>
          <w:color w:val="000000" w:themeColor="text1"/>
          <w:lang w:val="en-US"/>
        </w:rPr>
        <w:lastRenderedPageBreak/>
        <w:t>Stages II-V or true orbital cellulitis, clinically marked by chemosis, proptosis and reduced ocular motility, sometimes with decreased visual acuity</w:t>
      </w:r>
      <w:r w:rsidRPr="00162989">
        <w:rPr>
          <w:color w:val="000000" w:themeColor="text1"/>
          <w:lang w:val="en-US"/>
        </w:rPr>
        <w:br/>
        <w:t xml:space="preserve">(Stage II: orbital cellulitis, Stage III: subperiosteal abscess, Stage IV: </w:t>
      </w:r>
      <w:proofErr w:type="spellStart"/>
      <w:r w:rsidRPr="00162989">
        <w:rPr>
          <w:color w:val="000000" w:themeColor="text1"/>
          <w:lang w:val="en-US"/>
        </w:rPr>
        <w:t>intraorbital</w:t>
      </w:r>
      <w:proofErr w:type="spellEnd"/>
      <w:r w:rsidRPr="00162989">
        <w:rPr>
          <w:color w:val="000000" w:themeColor="text1"/>
          <w:lang w:val="en-US"/>
        </w:rPr>
        <w:t xml:space="preserve"> abscess, Stage V: cavernous sinus thrombosis)</w:t>
      </w:r>
    </w:p>
    <w:p w14:paraId="29D06ED4" w14:textId="3E14499E" w:rsidR="00C5278A" w:rsidRPr="00162989" w:rsidRDefault="004F7D2F" w:rsidP="004F7D2F">
      <w:pPr>
        <w:spacing w:after="200" w:line="276" w:lineRule="auto"/>
        <w:rPr>
          <w:color w:val="000000" w:themeColor="text1"/>
          <w:lang w:val="en-US"/>
        </w:rPr>
      </w:pPr>
      <w:r w:rsidRPr="00162989">
        <w:rPr>
          <w:color w:val="000000" w:themeColor="text1"/>
          <w:lang w:val="en-US"/>
        </w:rPr>
        <w:t xml:space="preserve">Laboratory workup include Inflammatory markers such as erythrocyte sedimentation rate (ESR) and C-reactive protein (CRP) maybe elevated in both </w:t>
      </w:r>
      <w:proofErr w:type="spellStart"/>
      <w:r w:rsidRPr="00162989">
        <w:rPr>
          <w:color w:val="000000" w:themeColor="text1"/>
          <w:lang w:val="en-US"/>
        </w:rPr>
        <w:t>preseptal</w:t>
      </w:r>
      <w:proofErr w:type="spellEnd"/>
      <w:r w:rsidRPr="00162989">
        <w:rPr>
          <w:color w:val="000000" w:themeColor="text1"/>
          <w:lang w:val="en-US"/>
        </w:rPr>
        <w:t xml:space="preserve"> and orbital cellulitis [2</w:t>
      </w:r>
      <w:r w:rsidR="00BC738B" w:rsidRPr="00162989">
        <w:rPr>
          <w:color w:val="000000" w:themeColor="text1"/>
          <w:lang w:val="en-US"/>
        </w:rPr>
        <w:t>3</w:t>
      </w:r>
      <w:r w:rsidRPr="00162989">
        <w:rPr>
          <w:color w:val="000000" w:themeColor="text1"/>
          <w:lang w:val="en-US"/>
        </w:rPr>
        <w:t xml:space="preserve">]. </w:t>
      </w:r>
      <w:proofErr w:type="spellStart"/>
      <w:r w:rsidRPr="00162989">
        <w:rPr>
          <w:color w:val="000000" w:themeColor="text1"/>
          <w:lang w:val="en-US"/>
        </w:rPr>
        <w:t>Leukocyto</w:t>
      </w:r>
      <w:proofErr w:type="spellEnd"/>
      <w:r w:rsidRPr="00162989">
        <w:rPr>
          <w:color w:val="000000" w:themeColor="text1"/>
          <w:lang w:val="en-US"/>
        </w:rPr>
        <w:t xml:space="preserve"> sis may be present, with a sensitivity of 19–33% in orbital cellulitis [2</w:t>
      </w:r>
      <w:r w:rsidR="00BC738B" w:rsidRPr="00162989">
        <w:rPr>
          <w:color w:val="000000" w:themeColor="text1"/>
          <w:lang w:val="en-US"/>
        </w:rPr>
        <w:t>3</w:t>
      </w:r>
      <w:r w:rsidRPr="00162989">
        <w:rPr>
          <w:color w:val="000000" w:themeColor="text1"/>
          <w:lang w:val="en-US"/>
        </w:rPr>
        <w:t>,2</w:t>
      </w:r>
      <w:r w:rsidR="00BC738B" w:rsidRPr="00162989">
        <w:rPr>
          <w:color w:val="000000" w:themeColor="text1"/>
          <w:lang w:val="en-US"/>
        </w:rPr>
        <w:t>4</w:t>
      </w:r>
      <w:r w:rsidRPr="00162989">
        <w:rPr>
          <w:color w:val="000000" w:themeColor="text1"/>
          <w:lang w:val="en-US"/>
        </w:rPr>
        <w:t>]. Blood cultures should be obtained, but their yield may be as low as 3% [2</w:t>
      </w:r>
      <w:r w:rsidR="00BC738B" w:rsidRPr="00162989">
        <w:rPr>
          <w:color w:val="000000" w:themeColor="text1"/>
          <w:lang w:val="en-US"/>
        </w:rPr>
        <w:t>4</w:t>
      </w:r>
      <w:r w:rsidRPr="00162989">
        <w:rPr>
          <w:color w:val="000000" w:themeColor="text1"/>
          <w:lang w:val="en-US"/>
        </w:rPr>
        <w:t>]</w:t>
      </w:r>
    </w:p>
    <w:p w14:paraId="1456436F" w14:textId="4C6B6DD2" w:rsidR="00C5278A" w:rsidRPr="00162989" w:rsidRDefault="000A4F0F" w:rsidP="00DF416B">
      <w:pPr>
        <w:spacing w:after="200" w:line="276" w:lineRule="auto"/>
        <w:rPr>
          <w:color w:val="000000" w:themeColor="text1"/>
          <w:lang w:val="en-US"/>
        </w:rPr>
      </w:pPr>
      <w:r w:rsidRPr="00162989">
        <w:rPr>
          <w:color w:val="000000" w:themeColor="text1"/>
          <w:lang w:val="en-US"/>
        </w:rPr>
        <w:t>Optimal management requires obtaining pus cultures from abscesses, wounds, or sinuses using sterile swabs/aspirates, with PRAS media for anaerobic preservation when possible. Gram stain provides immediate guidance for empiric therapy, while cultures with susceptibility testing (automated/conventional) identify pathogens and resistance patterns. Blood cultures should be drawn for suspected sepsis, though their yield decreases after antibiotic initiation [</w:t>
      </w:r>
      <w:r w:rsidR="00DF416B" w:rsidRPr="00162989">
        <w:rPr>
          <w:color w:val="000000" w:themeColor="text1"/>
          <w:lang w:val="en-US"/>
        </w:rPr>
        <w:t>6</w:t>
      </w:r>
      <w:r w:rsidRPr="00162989">
        <w:rPr>
          <w:color w:val="000000" w:themeColor="text1"/>
          <w:lang w:val="en-US"/>
        </w:rPr>
        <w:t>,</w:t>
      </w:r>
      <w:r w:rsidR="00DF416B" w:rsidRPr="00162989">
        <w:rPr>
          <w:color w:val="000000" w:themeColor="text1"/>
          <w:lang w:val="en-US"/>
        </w:rPr>
        <w:t>13</w:t>
      </w:r>
      <w:r w:rsidRPr="00162989">
        <w:rPr>
          <w:color w:val="000000" w:themeColor="text1"/>
          <w:lang w:val="en-US"/>
        </w:rPr>
        <w:t>]. This comprehensive approach enables targeted antibiotic therapy, particularly crucial for anaerobic infections from dental/sinus sources. While abscess cultures offer the highest diagnostic value, repeat sampling may be needed in treatment-refractory cases to optimize antimicrobial coverage and improve outcomes.</w:t>
      </w:r>
    </w:p>
    <w:p w14:paraId="55C96B2D" w14:textId="740FEEAB" w:rsidR="00650BA5" w:rsidRPr="00162989" w:rsidRDefault="00650BA5" w:rsidP="00A030CE">
      <w:pPr>
        <w:rPr>
          <w:color w:val="000000" w:themeColor="text1"/>
          <w:lang w:val="en-US"/>
        </w:rPr>
      </w:pPr>
      <w:r w:rsidRPr="00162989">
        <w:rPr>
          <w:color w:val="000000" w:themeColor="text1"/>
          <w:lang w:val="en-US"/>
        </w:rPr>
        <w:t>Hospital admission is mandatory for all patients with orbital cellulitis, particularly when presenting with proptosis, ophthalmoplegia, visual impairment, or neurological symptoms. Initial empiric therapy should combine a third-generation cephalosporin (ceftriaxone) with an aminoglycoside (amikacin) to cover both Gram-positive and Gram-negative organisms, with adjustments based on culture results from sinus/abscess specimens [</w:t>
      </w:r>
      <w:r w:rsidR="00DF416B" w:rsidRPr="00162989">
        <w:rPr>
          <w:color w:val="000000" w:themeColor="text1"/>
          <w:lang w:val="en-US"/>
        </w:rPr>
        <w:t>2</w:t>
      </w:r>
      <w:r w:rsidRPr="00162989">
        <w:rPr>
          <w:color w:val="000000" w:themeColor="text1"/>
          <w:lang w:val="en-US"/>
        </w:rPr>
        <w:t>,</w:t>
      </w:r>
      <w:r w:rsidR="00DF416B" w:rsidRPr="00162989">
        <w:rPr>
          <w:color w:val="000000" w:themeColor="text1"/>
          <w:lang w:val="en-US"/>
        </w:rPr>
        <w:t>25</w:t>
      </w:r>
      <w:r w:rsidRPr="00162989">
        <w:rPr>
          <w:color w:val="000000" w:themeColor="text1"/>
          <w:lang w:val="en-US"/>
        </w:rPr>
        <w:t>]. Intravenous antibiotics are typically administered for 1-2 weeks, followed by oral therapy to complete a </w:t>
      </w:r>
      <w:proofErr w:type="gramStart"/>
      <w:r w:rsidRPr="00162989">
        <w:rPr>
          <w:color w:val="000000" w:themeColor="text1"/>
          <w:lang w:val="en-US"/>
        </w:rPr>
        <w:t>3-4 week</w:t>
      </w:r>
      <w:proofErr w:type="gramEnd"/>
      <w:r w:rsidRPr="00162989">
        <w:rPr>
          <w:color w:val="000000" w:themeColor="text1"/>
          <w:lang w:val="en-US"/>
        </w:rPr>
        <w:t> total course, guided by clinical response [</w:t>
      </w:r>
      <w:r w:rsidR="00DF416B" w:rsidRPr="00162989">
        <w:rPr>
          <w:color w:val="000000" w:themeColor="text1"/>
          <w:lang w:val="en-US"/>
        </w:rPr>
        <w:t>26</w:t>
      </w:r>
      <w:r w:rsidRPr="00162989">
        <w:rPr>
          <w:color w:val="000000" w:themeColor="text1"/>
          <w:lang w:val="en-US"/>
        </w:rPr>
        <w:t>]. Patients require twice-daily monitoring of visual acuity, ocular motility, and neurological status, with hourly assessments if complications are suspected [86]. Concurrent management of predisposing conditions is essential [</w:t>
      </w:r>
      <w:r w:rsidR="00DF416B" w:rsidRPr="00162989">
        <w:rPr>
          <w:color w:val="000000" w:themeColor="text1"/>
          <w:lang w:val="en-US"/>
        </w:rPr>
        <w:t>2</w:t>
      </w:r>
      <w:r w:rsidRPr="00162989">
        <w:rPr>
          <w:color w:val="000000" w:themeColor="text1"/>
          <w:lang w:val="en-US"/>
        </w:rPr>
        <w:t>]. While most cases respond to medical therapy alone, surgical intervention may be necessary for abscess drainage or refractory infections [</w:t>
      </w:r>
      <w:r w:rsidR="00DF416B" w:rsidRPr="00162989">
        <w:rPr>
          <w:color w:val="000000" w:themeColor="text1"/>
          <w:lang w:val="en-US"/>
        </w:rPr>
        <w:t>27</w:t>
      </w:r>
      <w:r w:rsidRPr="00162989">
        <w:rPr>
          <w:color w:val="000000" w:themeColor="text1"/>
          <w:lang w:val="en-US"/>
        </w:rPr>
        <w:t>].</w:t>
      </w:r>
    </w:p>
    <w:p w14:paraId="3163A992" w14:textId="6ADF3E0B" w:rsidR="00650BA5" w:rsidRPr="00162989" w:rsidRDefault="00CC683C" w:rsidP="001704E2">
      <w:pPr>
        <w:keepNext/>
        <w:rPr>
          <w:color w:val="000000" w:themeColor="text1"/>
          <w:lang w:val="en-US"/>
        </w:rPr>
      </w:pPr>
      <w:r>
        <w:rPr>
          <w:color w:val="000000" w:themeColor="text1"/>
          <w:lang w:val="en-US"/>
        </w:rPr>
        <w:t>T</w:t>
      </w:r>
      <w:r w:rsidR="00A030CE" w:rsidRPr="00162989">
        <w:rPr>
          <w:color w:val="000000" w:themeColor="text1"/>
          <w:lang w:val="en-US"/>
        </w:rPr>
        <w:t>he use</w:t>
      </w:r>
      <w:r w:rsidR="00650BA5" w:rsidRPr="00162989">
        <w:rPr>
          <w:color w:val="000000" w:themeColor="text1"/>
          <w:lang w:val="en-US"/>
        </w:rPr>
        <w:t xml:space="preserve"> of steroids in patients with orbital cellulitis remains controversial. Steroids may reduce the tissue damage and toxic effects of inflammatory mediators. If one chooses to use steroids, they must be administered only after visible clinical improvement starts with IV antibiotics and if the underlying metabolic abnormality permits. Steroids must be avoided in immunocompromised, uncontrolled diabetics and in cases of fungal orbital cellulitis for obvious reasons.</w:t>
      </w:r>
      <w:r w:rsidR="00DF416B" w:rsidRPr="00162989">
        <w:rPr>
          <w:color w:val="000000" w:themeColor="text1"/>
          <w:lang w:val="en-US"/>
        </w:rPr>
        <w:t xml:space="preserve"> [1]  </w:t>
      </w:r>
    </w:p>
    <w:p w14:paraId="404F8438" w14:textId="320CAF83" w:rsidR="009943C8" w:rsidRPr="00162989" w:rsidRDefault="009D3045" w:rsidP="009D3045">
      <w:pPr>
        <w:keepNext/>
        <w:rPr>
          <w:color w:val="000000" w:themeColor="text1"/>
          <w:lang w:val="en-US"/>
        </w:rPr>
      </w:pPr>
      <w:r w:rsidRPr="00162989">
        <w:rPr>
          <w:color w:val="000000" w:themeColor="text1"/>
          <w:lang w:val="en-US"/>
        </w:rPr>
        <w:t>Surgical management becomes imperative in orbital cellulitis when medical therapy fails or when vision-threatening or intracranial complications arise. The primary indications for surgery include: large orbital or subperiosteal abscesses (&gt;1-1.5 cm), abscesses located at the orbital apex or superior orbit, vision loss or pupillary changes, proptosis exceeding 5 mm, and intracranial extension [1</w:t>
      </w:r>
      <w:r w:rsidR="009943C8" w:rsidRPr="00162989">
        <w:rPr>
          <w:color w:val="000000" w:themeColor="text1"/>
          <w:lang w:val="en-US"/>
        </w:rPr>
        <w:t>3</w:t>
      </w:r>
      <w:r w:rsidRPr="00162989">
        <w:rPr>
          <w:color w:val="000000" w:themeColor="text1"/>
          <w:lang w:val="en-US"/>
        </w:rPr>
        <w:t xml:space="preserve">]. </w:t>
      </w:r>
    </w:p>
    <w:p w14:paraId="4DC6D71C" w14:textId="6F57E459" w:rsidR="009D3045" w:rsidRPr="00162989" w:rsidRDefault="009D3045" w:rsidP="009D3045">
      <w:pPr>
        <w:keepNext/>
        <w:rPr>
          <w:color w:val="000000" w:themeColor="text1"/>
          <w:lang w:val="en-US"/>
        </w:rPr>
      </w:pPr>
      <w:r w:rsidRPr="00162989">
        <w:rPr>
          <w:color w:val="000000" w:themeColor="text1"/>
          <w:lang w:val="en-US"/>
        </w:rPr>
        <w:t xml:space="preserve">The surgical approach is tailored to the abscess location. Endoscopic </w:t>
      </w:r>
      <w:proofErr w:type="spellStart"/>
      <w:r w:rsidRPr="00162989">
        <w:rPr>
          <w:color w:val="000000" w:themeColor="text1"/>
          <w:lang w:val="en-US"/>
        </w:rPr>
        <w:t>transnasal</w:t>
      </w:r>
      <w:proofErr w:type="spellEnd"/>
      <w:r w:rsidRPr="00162989">
        <w:rPr>
          <w:color w:val="000000" w:themeColor="text1"/>
          <w:lang w:val="en-US"/>
        </w:rPr>
        <w:t xml:space="preserve"> drainage has become the preferred method for medial abscesses, offering excellent visualization while avoiding visible scarring [2</w:t>
      </w:r>
      <w:r w:rsidR="00162989" w:rsidRPr="00162989">
        <w:rPr>
          <w:color w:val="000000" w:themeColor="text1"/>
          <w:lang w:val="en-US"/>
        </w:rPr>
        <w:t>8</w:t>
      </w:r>
      <w:r w:rsidRPr="00162989">
        <w:rPr>
          <w:color w:val="000000" w:themeColor="text1"/>
          <w:lang w:val="en-US"/>
        </w:rPr>
        <w:t xml:space="preserve">]. For superolateral abscesses, traditional external approaches (e.g., Lynch incision) may </w:t>
      </w:r>
      <w:r w:rsidRPr="00162989">
        <w:rPr>
          <w:color w:val="000000" w:themeColor="text1"/>
          <w:lang w:val="en-US"/>
        </w:rPr>
        <w:lastRenderedPageBreak/>
        <w:t xml:space="preserve">be necessary despite cosmetic concerns. Foreign bodies, whether organic or iatrogenic, must be completely removed to prevent persistent infection, with concurrent debridement of necrotic </w:t>
      </w:r>
      <w:r w:rsidR="00162989" w:rsidRPr="00162989">
        <w:rPr>
          <w:color w:val="000000" w:themeColor="text1"/>
          <w:lang w:val="en-US"/>
        </w:rPr>
        <w:t>tissue.</w:t>
      </w:r>
    </w:p>
    <w:p w14:paraId="419DD035" w14:textId="281945C7" w:rsidR="009D3045" w:rsidRDefault="009D3045" w:rsidP="00DF416B">
      <w:pPr>
        <w:rPr>
          <w:color w:val="000000" w:themeColor="text1"/>
          <w:lang w:val="en-US"/>
        </w:rPr>
      </w:pPr>
      <w:r w:rsidRPr="00162989">
        <w:rPr>
          <w:color w:val="000000" w:themeColor="text1"/>
          <w:lang w:val="en-US"/>
        </w:rPr>
        <w:t>In cases with intracranial complications (brain abscess, cavernous sinus thrombosis), emergent multidisciplinary surgery is crucial, typically involving combined craniotomy, orbital decompression, and sinus surgery [</w:t>
      </w:r>
      <w:r w:rsidR="00162989" w:rsidRPr="00162989">
        <w:rPr>
          <w:color w:val="000000" w:themeColor="text1"/>
          <w:lang w:val="en-US"/>
        </w:rPr>
        <w:t>29</w:t>
      </w:r>
      <w:r w:rsidRPr="00162989">
        <w:rPr>
          <w:color w:val="000000" w:themeColor="text1"/>
          <w:lang w:val="en-US"/>
        </w:rPr>
        <w:t>]. Concurrent sinusitis or dental infections should be addressed simultaneously to eliminate the infection source [</w:t>
      </w:r>
      <w:r w:rsidR="00162989" w:rsidRPr="00162989">
        <w:rPr>
          <w:color w:val="000000" w:themeColor="text1"/>
          <w:lang w:val="en-US"/>
        </w:rPr>
        <w:t>30</w:t>
      </w:r>
      <w:r w:rsidRPr="00162989">
        <w:rPr>
          <w:color w:val="000000" w:themeColor="text1"/>
          <w:lang w:val="en-US"/>
        </w:rPr>
        <w:t>]. Postoperatively, patients require close monitoring with serial imaging and visual assessments to detect potential complications or recurrence [</w:t>
      </w:r>
      <w:r w:rsidR="00162989" w:rsidRPr="00162989">
        <w:rPr>
          <w:color w:val="000000" w:themeColor="text1"/>
          <w:lang w:val="en-US"/>
        </w:rPr>
        <w:t>2</w:t>
      </w:r>
      <w:r w:rsidRPr="00162989">
        <w:rPr>
          <w:color w:val="000000" w:themeColor="text1"/>
          <w:lang w:val="en-US"/>
        </w:rPr>
        <w:t>].</w:t>
      </w:r>
      <w:r w:rsidR="0090516F" w:rsidRPr="00162989">
        <w:rPr>
          <w:color w:val="000000" w:themeColor="text1"/>
          <w:lang w:val="en-US"/>
        </w:rPr>
        <w:t xml:space="preserve"> </w:t>
      </w:r>
      <w:r w:rsidRPr="00162989">
        <w:rPr>
          <w:color w:val="000000" w:themeColor="text1"/>
          <w:lang w:val="en-US"/>
        </w:rPr>
        <w:t>The decision for surgery must balance risks and benefits, considering factors like patient age (children &gt;10 years have higher complication rates [</w:t>
      </w:r>
      <w:r w:rsidR="00162989" w:rsidRPr="00162989">
        <w:rPr>
          <w:color w:val="000000" w:themeColor="text1"/>
          <w:lang w:val="en-US"/>
        </w:rPr>
        <w:t>31</w:t>
      </w:r>
      <w:r w:rsidRPr="00162989">
        <w:rPr>
          <w:color w:val="000000" w:themeColor="text1"/>
          <w:lang w:val="en-US"/>
        </w:rPr>
        <w:t>]), abscess</w:t>
      </w:r>
      <w:r w:rsidR="0090516F" w:rsidRPr="00162989">
        <w:rPr>
          <w:color w:val="000000" w:themeColor="text1"/>
          <w:lang w:val="en-US"/>
        </w:rPr>
        <w:t xml:space="preserve"> </w:t>
      </w:r>
      <w:r w:rsidRPr="00162989">
        <w:rPr>
          <w:color w:val="000000" w:themeColor="text1"/>
          <w:lang w:val="en-US"/>
        </w:rPr>
        <w:t>size/</w:t>
      </w:r>
      <w:r w:rsidR="0090516F" w:rsidRPr="00162989">
        <w:rPr>
          <w:color w:val="000000" w:themeColor="text1"/>
          <w:lang w:val="en-US"/>
        </w:rPr>
        <w:t>location, and response to initial therapy. A multidisciplinary team involving ophthalmology, ENT, and neurosurgery optimizes outcomes in complex cases [1</w:t>
      </w:r>
      <w:r w:rsidR="00162989" w:rsidRPr="00162989">
        <w:rPr>
          <w:color w:val="000000" w:themeColor="text1"/>
          <w:lang w:val="en-US"/>
        </w:rPr>
        <w:t>3</w:t>
      </w:r>
      <w:r w:rsidR="0090516F" w:rsidRPr="00162989">
        <w:rPr>
          <w:color w:val="000000" w:themeColor="text1"/>
          <w:lang w:val="en-US"/>
        </w:rPr>
        <w:t xml:space="preserve">]. </w:t>
      </w:r>
    </w:p>
    <w:p w14:paraId="1E038C8A" w14:textId="77777777" w:rsidR="00CC683C" w:rsidRPr="00162989" w:rsidRDefault="00CC683C" w:rsidP="00DF416B">
      <w:pPr>
        <w:rPr>
          <w:color w:val="000000" w:themeColor="text1"/>
          <w:lang w:val="en-US"/>
        </w:rPr>
      </w:pPr>
    </w:p>
    <w:p w14:paraId="16D268D0" w14:textId="77777777" w:rsidR="00650BA5" w:rsidRPr="00162989" w:rsidRDefault="00650BA5" w:rsidP="001704E2">
      <w:pPr>
        <w:keepNext/>
        <w:rPr>
          <w:color w:val="000000" w:themeColor="text1"/>
          <w:lang w:val="en-US"/>
        </w:rPr>
      </w:pPr>
    </w:p>
    <w:p w14:paraId="7B909329" w14:textId="3D7A45BE" w:rsidR="001704E2" w:rsidRPr="00162989" w:rsidRDefault="001704E2" w:rsidP="001704E2">
      <w:pPr>
        <w:keepNext/>
        <w:rPr>
          <w:color w:val="000000" w:themeColor="text1"/>
        </w:rPr>
      </w:pPr>
      <w:r w:rsidRPr="00162989">
        <w:rPr>
          <w:noProof/>
          <w:color w:val="000000" w:themeColor="text1"/>
          <w:lang w:val="en-US"/>
        </w:rPr>
        <w:drawing>
          <wp:inline distT="0" distB="0" distL="0" distR="0" wp14:anchorId="20A20EDD" wp14:editId="0420FD0B">
            <wp:extent cx="2654300" cy="1575657"/>
            <wp:effectExtent l="0" t="0" r="0" b="5715"/>
            <wp:docPr id="1996110588" name="Image 1" descr="Une image contenant gros plan, peau, personne, c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97688" name="Image 1" descr="Une image contenant gros plan, peau, personne, cil&#10;&#10;Description générée automatiquement"/>
                    <pic:cNvPicPr/>
                  </pic:nvPicPr>
                  <pic:blipFill>
                    <a:blip r:embed="rId7"/>
                    <a:stretch>
                      <a:fillRect/>
                    </a:stretch>
                  </pic:blipFill>
                  <pic:spPr>
                    <a:xfrm>
                      <a:off x="0" y="0"/>
                      <a:ext cx="2685797" cy="1594355"/>
                    </a:xfrm>
                    <a:prstGeom prst="rect">
                      <a:avLst/>
                    </a:prstGeom>
                  </pic:spPr>
                </pic:pic>
              </a:graphicData>
            </a:graphic>
          </wp:inline>
        </w:drawing>
      </w:r>
    </w:p>
    <w:p w14:paraId="394655DE" w14:textId="26EC5137" w:rsidR="001704E2" w:rsidRPr="00162989" w:rsidRDefault="00EC2BA4" w:rsidP="001704E2">
      <w:pPr>
        <w:pStyle w:val="Caption"/>
        <w:rPr>
          <w:color w:val="000000" w:themeColor="text1"/>
          <w:sz w:val="22"/>
          <w:szCs w:val="22"/>
          <w:lang w:val="en-US"/>
        </w:rPr>
      </w:pPr>
      <w:proofErr w:type="gramStart"/>
      <w:r w:rsidRPr="00162989">
        <w:rPr>
          <w:color w:val="000000" w:themeColor="text1"/>
          <w:sz w:val="22"/>
          <w:szCs w:val="22"/>
          <w:lang w:val="en-US"/>
        </w:rPr>
        <w:t xml:space="preserve">Figure </w:t>
      </w:r>
      <w:r w:rsidR="001704E2" w:rsidRPr="00162989">
        <w:rPr>
          <w:color w:val="000000" w:themeColor="text1"/>
          <w:sz w:val="22"/>
          <w:szCs w:val="22"/>
          <w:lang w:val="en-US"/>
        </w:rPr>
        <w:t xml:space="preserve"> 1</w:t>
      </w:r>
      <w:proofErr w:type="gramEnd"/>
      <w:r w:rsidR="001704E2" w:rsidRPr="00162989">
        <w:rPr>
          <w:color w:val="000000" w:themeColor="text1"/>
          <w:sz w:val="22"/>
          <w:szCs w:val="22"/>
          <w:lang w:val="en-US"/>
        </w:rPr>
        <w:t xml:space="preserve"> : </w:t>
      </w:r>
      <w:r w:rsidRPr="00162989">
        <w:rPr>
          <w:color w:val="000000" w:themeColor="text1"/>
          <w:sz w:val="22"/>
          <w:szCs w:val="22"/>
          <w:lang w:val="en-US"/>
        </w:rPr>
        <w:t>left orbital cellulitis with</w:t>
      </w:r>
      <w:r w:rsidR="001704E2" w:rsidRPr="00162989">
        <w:rPr>
          <w:color w:val="000000" w:themeColor="text1"/>
          <w:sz w:val="22"/>
          <w:szCs w:val="22"/>
          <w:lang w:val="en-US"/>
        </w:rPr>
        <w:t xml:space="preserve"> </w:t>
      </w:r>
      <w:r w:rsidRPr="00162989">
        <w:rPr>
          <w:color w:val="000000" w:themeColor="text1"/>
          <w:sz w:val="22"/>
          <w:szCs w:val="22"/>
          <w:lang w:val="en-US"/>
        </w:rPr>
        <w:t>chemosis</w:t>
      </w:r>
    </w:p>
    <w:p w14:paraId="235FDA9F" w14:textId="77777777" w:rsidR="001704E2" w:rsidRPr="00162989" w:rsidRDefault="001704E2" w:rsidP="001704E2">
      <w:pPr>
        <w:keepNext/>
        <w:rPr>
          <w:color w:val="000000" w:themeColor="text1"/>
        </w:rPr>
      </w:pPr>
      <w:r w:rsidRPr="00162989">
        <w:rPr>
          <w:noProof/>
          <w:color w:val="000000" w:themeColor="text1"/>
        </w:rPr>
        <w:drawing>
          <wp:inline distT="0" distB="0" distL="0" distR="0" wp14:anchorId="0595552F" wp14:editId="4CF1A671">
            <wp:extent cx="3181508" cy="2922270"/>
            <wp:effectExtent l="0" t="3810" r="0" b="0"/>
            <wp:docPr id="389376689" name="Image 1" descr="Une image contenant Imagerie médicale, film radiographique, radiologie, Radiographie médic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76689" name="Image 1" descr="Une image contenant Imagerie médicale, film radiographique, radiologie, Radiographie médicale&#10;&#10;Description générée automatiquement"/>
                    <pic:cNvPicPr/>
                  </pic:nvPicPr>
                  <pic:blipFill>
                    <a:blip r:embed="rId8"/>
                    <a:stretch>
                      <a:fillRect/>
                    </a:stretch>
                  </pic:blipFill>
                  <pic:spPr>
                    <a:xfrm rot="16200000">
                      <a:off x="0" y="0"/>
                      <a:ext cx="3218647" cy="2956383"/>
                    </a:xfrm>
                    <a:prstGeom prst="rect">
                      <a:avLst/>
                    </a:prstGeom>
                  </pic:spPr>
                </pic:pic>
              </a:graphicData>
            </a:graphic>
          </wp:inline>
        </w:drawing>
      </w:r>
    </w:p>
    <w:p w14:paraId="116F6FD8" w14:textId="0AA61250" w:rsidR="00EC2BA4" w:rsidRPr="00162989" w:rsidRDefault="00EC2BA4" w:rsidP="00EC2BA4">
      <w:pPr>
        <w:pStyle w:val="Caption"/>
        <w:rPr>
          <w:color w:val="000000" w:themeColor="text1"/>
          <w:sz w:val="22"/>
          <w:szCs w:val="22"/>
          <w:lang w:val="en-US"/>
        </w:rPr>
      </w:pPr>
      <w:r w:rsidRPr="00162989">
        <w:rPr>
          <w:color w:val="000000" w:themeColor="text1"/>
          <w:sz w:val="22"/>
          <w:szCs w:val="22"/>
          <w:lang w:val="en-US"/>
        </w:rPr>
        <w:t xml:space="preserve">Figure 2:  Coronal sinus CT scan: Left </w:t>
      </w:r>
      <w:proofErr w:type="spellStart"/>
      <w:r w:rsidRPr="00162989">
        <w:rPr>
          <w:color w:val="000000" w:themeColor="text1"/>
          <w:sz w:val="22"/>
          <w:szCs w:val="22"/>
          <w:lang w:val="en-US"/>
        </w:rPr>
        <w:t>fronto</w:t>
      </w:r>
      <w:proofErr w:type="spellEnd"/>
      <w:r w:rsidRPr="00162989">
        <w:rPr>
          <w:color w:val="000000" w:themeColor="text1"/>
          <w:sz w:val="22"/>
          <w:szCs w:val="22"/>
          <w:lang w:val="en-US"/>
        </w:rPr>
        <w:t>-</w:t>
      </w:r>
      <w:proofErr w:type="spellStart"/>
      <w:r w:rsidRPr="00162989">
        <w:rPr>
          <w:color w:val="000000" w:themeColor="text1"/>
          <w:sz w:val="22"/>
          <w:szCs w:val="22"/>
          <w:lang w:val="en-US"/>
        </w:rPr>
        <w:t>ethmoido</w:t>
      </w:r>
      <w:proofErr w:type="spellEnd"/>
      <w:r w:rsidRPr="00162989">
        <w:rPr>
          <w:color w:val="000000" w:themeColor="text1"/>
          <w:sz w:val="22"/>
          <w:szCs w:val="22"/>
          <w:lang w:val="en-US"/>
        </w:rPr>
        <w:t xml:space="preserve">-maxillary opacification with infiltration of the left orbital </w:t>
      </w:r>
      <w:proofErr w:type="spellStart"/>
      <w:r w:rsidRPr="00162989">
        <w:rPr>
          <w:color w:val="000000" w:themeColor="text1"/>
          <w:sz w:val="22"/>
          <w:szCs w:val="22"/>
          <w:lang w:val="en-US"/>
        </w:rPr>
        <w:t>cellulofatty</w:t>
      </w:r>
      <w:proofErr w:type="spellEnd"/>
      <w:r w:rsidRPr="00162989">
        <w:rPr>
          <w:color w:val="000000" w:themeColor="text1"/>
          <w:sz w:val="22"/>
          <w:szCs w:val="22"/>
          <w:lang w:val="en-US"/>
        </w:rPr>
        <w:t xml:space="preserve"> tissue.</w:t>
      </w:r>
    </w:p>
    <w:p w14:paraId="431D149D" w14:textId="77777777" w:rsidR="00EC2BA4" w:rsidRPr="00162989" w:rsidRDefault="00EC2BA4" w:rsidP="00EC2BA4">
      <w:pPr>
        <w:pStyle w:val="Caption"/>
        <w:keepNext/>
        <w:rPr>
          <w:color w:val="000000" w:themeColor="text1"/>
          <w:sz w:val="22"/>
          <w:szCs w:val="22"/>
        </w:rPr>
      </w:pPr>
      <w:r w:rsidRPr="00162989">
        <w:rPr>
          <w:color w:val="000000" w:themeColor="text1"/>
          <w:sz w:val="22"/>
          <w:szCs w:val="22"/>
          <w:lang w:val="en-US"/>
        </w:rPr>
        <w:lastRenderedPageBreak/>
        <w:t xml:space="preserve"> </w:t>
      </w:r>
      <w:r w:rsidR="001704E2" w:rsidRPr="00162989">
        <w:rPr>
          <w:noProof/>
          <w:color w:val="000000" w:themeColor="text1"/>
          <w:sz w:val="22"/>
          <w:szCs w:val="22"/>
          <w:lang w:val="en-US"/>
        </w:rPr>
        <w:drawing>
          <wp:inline distT="0" distB="0" distL="0" distR="0" wp14:anchorId="0976B0C9" wp14:editId="2968D4EE">
            <wp:extent cx="2461260" cy="1909184"/>
            <wp:effectExtent l="0" t="0" r="0" b="0"/>
            <wp:docPr id="1914022458" name="Image 1" descr="Une image contenant texte, film radiographiqu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22458" name="Image 1" descr="Une image contenant texte, film radiographique, Imagerie médicale, radiologie&#10;&#10;Description générée automatiquement"/>
                    <pic:cNvPicPr/>
                  </pic:nvPicPr>
                  <pic:blipFill>
                    <a:blip r:embed="rId9"/>
                    <a:stretch>
                      <a:fillRect/>
                    </a:stretch>
                  </pic:blipFill>
                  <pic:spPr>
                    <a:xfrm>
                      <a:off x="0" y="0"/>
                      <a:ext cx="2483929" cy="1926768"/>
                    </a:xfrm>
                    <a:prstGeom prst="rect">
                      <a:avLst/>
                    </a:prstGeom>
                  </pic:spPr>
                </pic:pic>
              </a:graphicData>
            </a:graphic>
          </wp:inline>
        </w:drawing>
      </w:r>
    </w:p>
    <w:p w14:paraId="125DD209" w14:textId="6A99A814" w:rsidR="001704E2" w:rsidRPr="00162989" w:rsidRDefault="00EC2BA4" w:rsidP="00EC2BA4">
      <w:pPr>
        <w:pStyle w:val="Caption"/>
        <w:rPr>
          <w:color w:val="000000" w:themeColor="text1"/>
          <w:sz w:val="22"/>
          <w:szCs w:val="22"/>
          <w:lang w:val="en-US"/>
        </w:rPr>
      </w:pPr>
      <w:r w:rsidRPr="00162989">
        <w:rPr>
          <w:color w:val="000000" w:themeColor="text1"/>
          <w:sz w:val="22"/>
          <w:szCs w:val="22"/>
          <w:lang w:val="en-US"/>
        </w:rPr>
        <w:t xml:space="preserve">Figure </w:t>
      </w:r>
      <w:proofErr w:type="gramStart"/>
      <w:r w:rsidRPr="00162989">
        <w:rPr>
          <w:color w:val="000000" w:themeColor="text1"/>
          <w:sz w:val="22"/>
          <w:szCs w:val="22"/>
          <w:lang w:val="en-US"/>
        </w:rPr>
        <w:t>3 :</w:t>
      </w:r>
      <w:proofErr w:type="gramEnd"/>
      <w:r w:rsidRPr="00162989">
        <w:rPr>
          <w:color w:val="000000" w:themeColor="text1"/>
          <w:sz w:val="22"/>
          <w:szCs w:val="22"/>
          <w:lang w:val="en-US"/>
        </w:rPr>
        <w:t xml:space="preserve"> Axial CT scan revealing grade II Chandler's cellulitis with grade II exophthalmos.</w:t>
      </w:r>
    </w:p>
    <w:p w14:paraId="5C22327E" w14:textId="77777777" w:rsidR="00EC2BA4" w:rsidRPr="00162989" w:rsidRDefault="00EC2BA4" w:rsidP="00EC2BA4">
      <w:pPr>
        <w:rPr>
          <w:color w:val="000000" w:themeColor="text1"/>
          <w:lang w:val="en-US"/>
        </w:rPr>
      </w:pPr>
    </w:p>
    <w:p w14:paraId="1725C798" w14:textId="77777777" w:rsidR="00EC2BA4" w:rsidRPr="00162989" w:rsidRDefault="001704E2" w:rsidP="00EC2BA4">
      <w:pPr>
        <w:keepNext/>
        <w:rPr>
          <w:color w:val="000000" w:themeColor="text1"/>
        </w:rPr>
      </w:pPr>
      <w:r w:rsidRPr="00162989">
        <w:rPr>
          <w:noProof/>
          <w:color w:val="000000" w:themeColor="text1"/>
          <w:lang w:val="en-US"/>
        </w:rPr>
        <w:drawing>
          <wp:inline distT="0" distB="0" distL="0" distR="0" wp14:anchorId="58FFB24C" wp14:editId="64680485">
            <wp:extent cx="2724290" cy="844593"/>
            <wp:effectExtent l="0" t="0" r="0" b="0"/>
            <wp:docPr id="591412661" name="Image 1" descr="Une image contenant gros plan, Iris, organe, c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01296" name="Image 1" descr="Une image contenant gros plan, Iris, organe, cil&#10;&#10;Description générée automatiquement"/>
                    <pic:cNvPicPr/>
                  </pic:nvPicPr>
                  <pic:blipFill>
                    <a:blip r:embed="rId10"/>
                    <a:stretch>
                      <a:fillRect/>
                    </a:stretch>
                  </pic:blipFill>
                  <pic:spPr>
                    <a:xfrm>
                      <a:off x="0" y="0"/>
                      <a:ext cx="2724290" cy="844593"/>
                    </a:xfrm>
                    <a:prstGeom prst="rect">
                      <a:avLst/>
                    </a:prstGeom>
                  </pic:spPr>
                </pic:pic>
              </a:graphicData>
            </a:graphic>
          </wp:inline>
        </w:drawing>
      </w:r>
    </w:p>
    <w:p w14:paraId="06AF7F0B" w14:textId="78666A51" w:rsidR="001704E2" w:rsidRPr="00162989" w:rsidRDefault="00EC2BA4" w:rsidP="00EC2BA4">
      <w:pPr>
        <w:pStyle w:val="Caption"/>
        <w:rPr>
          <w:color w:val="000000" w:themeColor="text1"/>
          <w:sz w:val="22"/>
          <w:szCs w:val="22"/>
          <w:lang w:val="en-US"/>
        </w:rPr>
      </w:pPr>
      <w:bookmarkStart w:id="5" w:name="_GoBack"/>
      <w:proofErr w:type="gramStart"/>
      <w:r w:rsidRPr="00162989">
        <w:rPr>
          <w:color w:val="000000" w:themeColor="text1"/>
          <w:sz w:val="22"/>
          <w:szCs w:val="22"/>
          <w:lang w:val="en-US"/>
        </w:rPr>
        <w:t>Fig</w:t>
      </w:r>
      <w:bookmarkEnd w:id="5"/>
      <w:r w:rsidRPr="00162989">
        <w:rPr>
          <w:color w:val="000000" w:themeColor="text1"/>
          <w:sz w:val="22"/>
          <w:szCs w:val="22"/>
          <w:lang w:val="en-US"/>
        </w:rPr>
        <w:t>ure  4</w:t>
      </w:r>
      <w:proofErr w:type="gramEnd"/>
      <w:r w:rsidRPr="00162989">
        <w:rPr>
          <w:color w:val="000000" w:themeColor="text1"/>
          <w:sz w:val="22"/>
          <w:szCs w:val="22"/>
          <w:lang w:val="en-US"/>
        </w:rPr>
        <w:t>: Postoperative day 30, showing a normal-appearing eyeball</w:t>
      </w:r>
    </w:p>
    <w:p w14:paraId="0F0BAF9C" w14:textId="0955955D" w:rsidR="00847B4D" w:rsidRDefault="00847B4D" w:rsidP="00847B4D">
      <w:pPr>
        <w:rPr>
          <w:color w:val="000000" w:themeColor="text1"/>
          <w:lang w:val="en-US"/>
        </w:rPr>
      </w:pPr>
    </w:p>
    <w:p w14:paraId="334FD9B1" w14:textId="56A27C31" w:rsidR="00CC683C" w:rsidRPr="00CC683C" w:rsidRDefault="00CC683C" w:rsidP="00847B4D">
      <w:pPr>
        <w:rPr>
          <w:b/>
          <w:color w:val="000000" w:themeColor="text1"/>
          <w:lang w:val="en-US"/>
        </w:rPr>
      </w:pPr>
      <w:r w:rsidRPr="00CC683C">
        <w:rPr>
          <w:b/>
          <w:color w:val="000000" w:themeColor="text1"/>
          <w:lang w:val="en-US"/>
        </w:rPr>
        <w:t>Conclusion</w:t>
      </w:r>
    </w:p>
    <w:p w14:paraId="328351B9" w14:textId="158441D0" w:rsidR="00CC683C" w:rsidRDefault="00CC683C" w:rsidP="00847B4D">
      <w:pPr>
        <w:rPr>
          <w:color w:val="000000" w:themeColor="text1"/>
          <w:lang w:val="en-US"/>
        </w:rPr>
      </w:pPr>
      <w:r w:rsidRPr="00CC683C">
        <w:rPr>
          <w:color w:val="000000" w:themeColor="text1"/>
          <w:lang w:val="en-US"/>
        </w:rPr>
        <w:t>Orbital cellulitis is primarily a clinical diagnosis, but the condition is confirmed based on imaging. CT scan is the first-line imaging modality for orbital cellulitis, particularly in cases with proptosis, ophthalmoplegia, or vision loss</w:t>
      </w:r>
      <w:r>
        <w:rPr>
          <w:color w:val="000000" w:themeColor="text1"/>
          <w:lang w:val="en-US"/>
        </w:rPr>
        <w:t xml:space="preserve">. </w:t>
      </w:r>
      <w:r w:rsidRPr="00CC683C">
        <w:rPr>
          <w:color w:val="000000" w:themeColor="text1"/>
          <w:lang w:val="en-US"/>
        </w:rPr>
        <w:t>The use of steroids in patients with orbital cellulitis remains controversial. Steroids may reduce the tissue damage and toxic effects of inflammatory mediators.</w:t>
      </w:r>
      <w:r w:rsidR="00984B86">
        <w:rPr>
          <w:color w:val="000000" w:themeColor="text1"/>
          <w:lang w:val="en-US"/>
        </w:rPr>
        <w:t xml:space="preserve"> </w:t>
      </w:r>
      <w:r w:rsidR="00984B86" w:rsidRPr="00984B86">
        <w:rPr>
          <w:color w:val="000000" w:themeColor="text1"/>
          <w:lang w:val="en-US"/>
        </w:rPr>
        <w:t>Surgical management becomes imperative in orbital cellulitis when medical therapy fails or when vision-threatening or intracranial complications arise.</w:t>
      </w:r>
    </w:p>
    <w:p w14:paraId="48ED5B34" w14:textId="77777777" w:rsidR="008C28D7" w:rsidRPr="008C28D7" w:rsidRDefault="008C28D7" w:rsidP="008C28D7">
      <w:pPr>
        <w:rPr>
          <w:b/>
          <w:color w:val="000000" w:themeColor="text1"/>
          <w:lang w:val="en-US"/>
        </w:rPr>
      </w:pPr>
      <w:r w:rsidRPr="008C28D7">
        <w:rPr>
          <w:b/>
          <w:color w:val="000000" w:themeColor="text1"/>
          <w:lang w:val="en-US"/>
        </w:rPr>
        <w:t xml:space="preserve">Consent </w:t>
      </w:r>
    </w:p>
    <w:p w14:paraId="0C060B3A" w14:textId="54D0C1AA" w:rsidR="00162989" w:rsidRPr="00162989" w:rsidRDefault="008C28D7" w:rsidP="008C28D7">
      <w:pPr>
        <w:rPr>
          <w:color w:val="000000" w:themeColor="text1"/>
          <w:lang w:val="en-US"/>
        </w:rPr>
      </w:pPr>
      <w:r w:rsidRPr="008C28D7">
        <w:rPr>
          <w:color w:val="000000" w:themeColor="text1"/>
          <w:lang w:val="en-US"/>
        </w:rPr>
        <w:t>As per international standards or university standards, patient(s) written consent has been collected and preserved by the author(s).</w:t>
      </w:r>
    </w:p>
    <w:p w14:paraId="24656342" w14:textId="77777777" w:rsidR="008C28D7" w:rsidRDefault="008C28D7" w:rsidP="00847B4D">
      <w:pPr>
        <w:rPr>
          <w:rFonts w:ascii="Calibri" w:eastAsia="Calibri" w:hAnsi="Calibri" w:cs="Times New Roman"/>
          <w:b/>
          <w:color w:val="000000" w:themeColor="text1"/>
          <w:highlight w:val="yellow"/>
          <w:lang w:val="en-US"/>
        </w:rPr>
      </w:pPr>
      <w:bookmarkStart w:id="6" w:name="_Hlk201835975"/>
      <w:bookmarkStart w:id="7" w:name="_Hlk193540946"/>
      <w:bookmarkStart w:id="8" w:name="_Hlk180402183"/>
      <w:bookmarkStart w:id="9" w:name="_Hlk183680988"/>
      <w:bookmarkStart w:id="10" w:name="_Hlk197173371"/>
    </w:p>
    <w:p w14:paraId="046C50C5" w14:textId="70450F35" w:rsidR="00847B4D" w:rsidRPr="008C28D7" w:rsidRDefault="00847B4D" w:rsidP="00847B4D">
      <w:pPr>
        <w:rPr>
          <w:rFonts w:ascii="Calibri" w:eastAsia="Calibri" w:hAnsi="Calibri" w:cs="Times New Roman"/>
          <w:b/>
          <w:color w:val="000000" w:themeColor="text1"/>
          <w:highlight w:val="yellow"/>
          <w:lang w:val="en-US"/>
        </w:rPr>
      </w:pPr>
      <w:r w:rsidRPr="008C28D7">
        <w:rPr>
          <w:rFonts w:ascii="Calibri" w:eastAsia="Calibri" w:hAnsi="Calibri" w:cs="Times New Roman"/>
          <w:b/>
          <w:color w:val="000000" w:themeColor="text1"/>
          <w:highlight w:val="yellow"/>
          <w:lang w:val="en-US"/>
        </w:rPr>
        <w:t>Disclaimer (Artificial intelligence)</w:t>
      </w:r>
    </w:p>
    <w:p w14:paraId="2C82959F" w14:textId="7D98856F" w:rsidR="00CC683C" w:rsidRDefault="00847B4D" w:rsidP="00162989">
      <w:pPr>
        <w:rPr>
          <w:rFonts w:ascii="Calibri" w:eastAsia="Calibri" w:hAnsi="Calibri" w:cs="Times New Roman"/>
          <w:color w:val="000000" w:themeColor="text1"/>
          <w:lang w:val="en-US"/>
        </w:rPr>
      </w:pPr>
      <w:r w:rsidRPr="00162989">
        <w:rPr>
          <w:rFonts w:ascii="Calibri" w:eastAsia="Calibri" w:hAnsi="Calibri" w:cs="Times New Roman"/>
          <w:color w:val="000000" w:themeColor="text1"/>
          <w:highlight w:val="yellow"/>
          <w:lang w:val="en-US"/>
        </w:rPr>
        <w:t>Author(s) hereby declare that NO generative AI technologies such as Large Language Models (ChatGPT, manuscript.</w:t>
      </w:r>
      <w:r w:rsidR="00CC683C" w:rsidRPr="00CC683C">
        <w:t xml:space="preserve"> </w:t>
      </w:r>
    </w:p>
    <w:p w14:paraId="6C56D684" w14:textId="77777777" w:rsidR="00CC683C" w:rsidRDefault="00CC683C" w:rsidP="00162989">
      <w:pPr>
        <w:rPr>
          <w:rFonts w:ascii="Calibri" w:eastAsia="Calibri" w:hAnsi="Calibri" w:cs="Times New Roman"/>
          <w:color w:val="000000" w:themeColor="text1"/>
          <w:highlight w:val="yellow"/>
          <w:lang w:val="en-US"/>
        </w:rPr>
      </w:pPr>
    </w:p>
    <w:p w14:paraId="26006A82" w14:textId="77777777" w:rsidR="00CC683C" w:rsidRDefault="00CC683C" w:rsidP="00162989">
      <w:pPr>
        <w:rPr>
          <w:rFonts w:ascii="Calibri" w:eastAsia="Calibri" w:hAnsi="Calibri" w:cs="Times New Roman"/>
          <w:color w:val="000000" w:themeColor="text1"/>
          <w:highlight w:val="yellow"/>
          <w:lang w:val="en-US"/>
        </w:rPr>
      </w:pPr>
    </w:p>
    <w:p w14:paraId="48F50D92" w14:textId="5A706C87" w:rsidR="001704E2" w:rsidRPr="00162989" w:rsidRDefault="00847B4D" w:rsidP="00162989">
      <w:pPr>
        <w:rPr>
          <w:rFonts w:ascii="Calibri" w:eastAsia="Calibri" w:hAnsi="Calibri" w:cs="Times New Roman"/>
          <w:color w:val="000000" w:themeColor="text1"/>
          <w:highlight w:val="yellow"/>
          <w:lang w:val="en-US"/>
        </w:rPr>
      </w:pPr>
      <w:r w:rsidRPr="00162989">
        <w:rPr>
          <w:rFonts w:ascii="Calibri" w:eastAsia="Calibri" w:hAnsi="Calibri" w:cs="Times New Roman"/>
          <w:color w:val="000000" w:themeColor="text1"/>
          <w:highlight w:val="yellow"/>
          <w:lang w:val="en-US"/>
        </w:rPr>
        <w:t xml:space="preserve"> </w:t>
      </w:r>
      <w:bookmarkEnd w:id="6"/>
      <w:bookmarkEnd w:id="7"/>
      <w:bookmarkEnd w:id="8"/>
      <w:bookmarkEnd w:id="9"/>
      <w:bookmarkEnd w:id="10"/>
    </w:p>
    <w:p w14:paraId="43030C28" w14:textId="1976355E" w:rsidR="00EC2BA4" w:rsidRPr="00162989" w:rsidRDefault="00162989" w:rsidP="00EC2BA4">
      <w:pPr>
        <w:rPr>
          <w:b/>
          <w:bCs/>
          <w:color w:val="000000" w:themeColor="text1"/>
          <w:lang w:val="en-US"/>
        </w:rPr>
      </w:pPr>
      <w:r w:rsidRPr="00162989">
        <w:rPr>
          <w:b/>
          <w:bCs/>
          <w:color w:val="000000" w:themeColor="text1"/>
          <w:lang w:val="en-US"/>
        </w:rPr>
        <w:t>Reference</w:t>
      </w:r>
      <w:r>
        <w:rPr>
          <w:b/>
          <w:bCs/>
          <w:color w:val="000000" w:themeColor="text1"/>
          <w:lang w:val="en-US"/>
        </w:rPr>
        <w:t xml:space="preserve">: </w:t>
      </w:r>
      <w:r w:rsidR="00EC2BA4" w:rsidRPr="00162989">
        <w:rPr>
          <w:b/>
          <w:bCs/>
          <w:color w:val="000000" w:themeColor="text1"/>
          <w:lang w:val="en-US"/>
        </w:rPr>
        <w:t xml:space="preserve"> </w:t>
      </w:r>
    </w:p>
    <w:p w14:paraId="2B69ADF8" w14:textId="4B748E77" w:rsidR="00DF416B" w:rsidRPr="00162989" w:rsidRDefault="00162989" w:rsidP="00DF416B">
      <w:pPr>
        <w:rPr>
          <w:color w:val="000000" w:themeColor="text1"/>
          <w:lang w:val="en-US"/>
        </w:rPr>
      </w:pPr>
      <w:r>
        <w:rPr>
          <w:color w:val="000000" w:themeColor="text1"/>
          <w:lang w:val="en-US"/>
        </w:rPr>
        <w:lastRenderedPageBreak/>
        <w:t xml:space="preserve">1. </w:t>
      </w:r>
      <w:proofErr w:type="spellStart"/>
      <w:r w:rsidR="00DF416B" w:rsidRPr="00162989">
        <w:rPr>
          <w:color w:val="000000" w:themeColor="text1"/>
          <w:lang w:val="en-US"/>
        </w:rPr>
        <w:t>Yadalla</w:t>
      </w:r>
      <w:proofErr w:type="spellEnd"/>
      <w:r w:rsidR="00DF416B" w:rsidRPr="00162989">
        <w:rPr>
          <w:color w:val="000000" w:themeColor="text1"/>
          <w:lang w:val="en-US"/>
        </w:rPr>
        <w:t xml:space="preserve"> D, </w:t>
      </w:r>
      <w:proofErr w:type="spellStart"/>
      <w:r w:rsidR="00DF416B" w:rsidRPr="00162989">
        <w:rPr>
          <w:color w:val="000000" w:themeColor="text1"/>
          <w:lang w:val="en-US"/>
        </w:rPr>
        <w:t>Jayagayathri</w:t>
      </w:r>
      <w:proofErr w:type="spellEnd"/>
      <w:r w:rsidR="00DF416B" w:rsidRPr="00162989">
        <w:rPr>
          <w:color w:val="000000" w:themeColor="text1"/>
          <w:lang w:val="en-US"/>
        </w:rPr>
        <w:t xml:space="preserve"> R, Padmanaban K, Ramasamy R, Rammohan R, Nisar SP, et al. Bacterial orbital cellulitis – A review. Indian J </w:t>
      </w:r>
      <w:proofErr w:type="spellStart"/>
      <w:r w:rsidR="00DF416B" w:rsidRPr="00162989">
        <w:rPr>
          <w:color w:val="000000" w:themeColor="text1"/>
          <w:lang w:val="en-US"/>
        </w:rPr>
        <w:t>Ophthalmol</w:t>
      </w:r>
      <w:proofErr w:type="spellEnd"/>
      <w:r w:rsidR="00DF416B" w:rsidRPr="00162989">
        <w:rPr>
          <w:color w:val="000000" w:themeColor="text1"/>
          <w:lang w:val="en-US"/>
        </w:rPr>
        <w:t xml:space="preserve"> </w:t>
      </w:r>
      <w:proofErr w:type="gramStart"/>
      <w:r w:rsidR="00DF416B" w:rsidRPr="00162989">
        <w:rPr>
          <w:color w:val="000000" w:themeColor="text1"/>
          <w:lang w:val="en-US"/>
        </w:rPr>
        <w:t>2023;71:2687</w:t>
      </w:r>
      <w:proofErr w:type="gramEnd"/>
      <w:r w:rsidR="00DF416B" w:rsidRPr="00162989">
        <w:rPr>
          <w:color w:val="000000" w:themeColor="text1"/>
          <w:lang w:val="en-US"/>
        </w:rPr>
        <w:t xml:space="preserve">-93. </w:t>
      </w:r>
    </w:p>
    <w:p w14:paraId="1043CF26" w14:textId="77777777" w:rsidR="00DF416B" w:rsidRPr="00162989" w:rsidRDefault="00DF416B" w:rsidP="00DF416B">
      <w:pPr>
        <w:rPr>
          <w:color w:val="000000" w:themeColor="text1"/>
          <w:lang w:val="en-US"/>
        </w:rPr>
      </w:pPr>
      <w:r w:rsidRPr="00162989">
        <w:rPr>
          <w:color w:val="000000" w:themeColor="text1"/>
          <w:lang w:val="en-US"/>
        </w:rPr>
        <w:t xml:space="preserve">2. Chaudhry IA, Al-Rashed W, Arat YO. The hot orbit: orbital cellulitis. Middle East </w:t>
      </w:r>
      <w:proofErr w:type="spellStart"/>
      <w:r w:rsidRPr="00162989">
        <w:rPr>
          <w:color w:val="000000" w:themeColor="text1"/>
          <w:lang w:val="en-US"/>
        </w:rPr>
        <w:t>Afr</w:t>
      </w:r>
      <w:proofErr w:type="spellEnd"/>
      <w:r w:rsidRPr="00162989">
        <w:rPr>
          <w:color w:val="000000" w:themeColor="text1"/>
          <w:lang w:val="en-US"/>
        </w:rPr>
        <w:t xml:space="preserve"> J </w:t>
      </w:r>
      <w:proofErr w:type="spellStart"/>
      <w:r w:rsidRPr="00162989">
        <w:rPr>
          <w:color w:val="000000" w:themeColor="text1"/>
          <w:lang w:val="en-US"/>
        </w:rPr>
        <w:t>Ophthalmol</w:t>
      </w:r>
      <w:proofErr w:type="spellEnd"/>
      <w:r w:rsidRPr="00162989">
        <w:rPr>
          <w:color w:val="000000" w:themeColor="text1"/>
          <w:lang w:val="en-US"/>
        </w:rPr>
        <w:t>. 2012;19(1):34e42</w:t>
      </w:r>
    </w:p>
    <w:p w14:paraId="146EA64C" w14:textId="77777777" w:rsidR="00DF416B" w:rsidRPr="00162989" w:rsidRDefault="00DF416B" w:rsidP="00DF416B">
      <w:pPr>
        <w:rPr>
          <w:color w:val="000000" w:themeColor="text1"/>
          <w:lang w:val="en-US"/>
        </w:rPr>
      </w:pPr>
      <w:r w:rsidRPr="00162989">
        <w:rPr>
          <w:color w:val="000000" w:themeColor="text1"/>
          <w:lang w:val="en-US"/>
        </w:rPr>
        <w:t>3. Friling R, Garty BZ, Kornreich L, et al. Medical and surgical management of orbital cellulitis in children. Folia Med (Plovdiv). 2014;56(4):253e8</w:t>
      </w:r>
    </w:p>
    <w:p w14:paraId="73EE5BA4" w14:textId="08872879" w:rsidR="00DF416B" w:rsidRPr="00162989" w:rsidRDefault="00162989" w:rsidP="00DF416B">
      <w:pPr>
        <w:rPr>
          <w:color w:val="000000" w:themeColor="text1"/>
          <w:lang w:val="en-US"/>
        </w:rPr>
      </w:pPr>
      <w:r>
        <w:rPr>
          <w:color w:val="000000" w:themeColor="text1"/>
          <w:lang w:val="en-US"/>
        </w:rPr>
        <w:t xml:space="preserve">4. </w:t>
      </w:r>
      <w:r w:rsidR="00DF416B" w:rsidRPr="00162989">
        <w:rPr>
          <w:color w:val="000000" w:themeColor="text1"/>
          <w:lang w:val="en-US"/>
        </w:rPr>
        <w:t>Al-</w:t>
      </w:r>
      <w:proofErr w:type="spellStart"/>
      <w:r w:rsidR="00DF416B" w:rsidRPr="00162989">
        <w:rPr>
          <w:color w:val="000000" w:themeColor="text1"/>
          <w:lang w:val="en-US"/>
        </w:rPr>
        <w:t>Madani</w:t>
      </w:r>
      <w:proofErr w:type="spellEnd"/>
      <w:r w:rsidR="00DF416B" w:rsidRPr="00162989">
        <w:rPr>
          <w:color w:val="000000" w:themeColor="text1"/>
          <w:lang w:val="en-US"/>
        </w:rPr>
        <w:t xml:space="preserve"> MV, </w:t>
      </w:r>
      <w:proofErr w:type="spellStart"/>
      <w:r w:rsidR="00DF416B" w:rsidRPr="00162989">
        <w:rPr>
          <w:color w:val="000000" w:themeColor="text1"/>
          <w:lang w:val="en-US"/>
        </w:rPr>
        <w:t>Khatatbeh</w:t>
      </w:r>
      <w:proofErr w:type="spellEnd"/>
      <w:r w:rsidR="00DF416B" w:rsidRPr="00162989">
        <w:rPr>
          <w:color w:val="000000" w:themeColor="text1"/>
          <w:lang w:val="en-US"/>
        </w:rPr>
        <w:t xml:space="preserve"> AE, </w:t>
      </w:r>
      <w:proofErr w:type="spellStart"/>
      <w:r w:rsidR="00DF416B" w:rsidRPr="00162989">
        <w:rPr>
          <w:color w:val="000000" w:themeColor="text1"/>
          <w:lang w:val="en-US"/>
        </w:rPr>
        <w:t>Rawashdeh</w:t>
      </w:r>
      <w:proofErr w:type="spellEnd"/>
      <w:r w:rsidR="00DF416B" w:rsidRPr="00162989">
        <w:rPr>
          <w:color w:val="000000" w:themeColor="text1"/>
          <w:lang w:val="en-US"/>
        </w:rPr>
        <w:t xml:space="preserve"> RZ, Al-</w:t>
      </w:r>
      <w:proofErr w:type="spellStart"/>
      <w:r w:rsidR="00DF416B" w:rsidRPr="00162989">
        <w:rPr>
          <w:color w:val="000000" w:themeColor="text1"/>
          <w:lang w:val="en-US"/>
        </w:rPr>
        <w:t>Khtoum</w:t>
      </w:r>
      <w:proofErr w:type="spellEnd"/>
      <w:r w:rsidR="00DF416B" w:rsidRPr="00162989">
        <w:rPr>
          <w:color w:val="000000" w:themeColor="text1"/>
          <w:lang w:val="en-US"/>
        </w:rPr>
        <w:t xml:space="preserve"> NF, </w:t>
      </w:r>
      <w:proofErr w:type="spellStart"/>
      <w:r w:rsidR="00DF416B" w:rsidRPr="00162989">
        <w:rPr>
          <w:color w:val="000000" w:themeColor="text1"/>
          <w:lang w:val="en-US"/>
        </w:rPr>
        <w:t>Shawagfeh</w:t>
      </w:r>
      <w:proofErr w:type="spellEnd"/>
      <w:r w:rsidR="00DF416B" w:rsidRPr="00162989">
        <w:rPr>
          <w:color w:val="000000" w:themeColor="text1"/>
          <w:lang w:val="en-US"/>
        </w:rPr>
        <w:t xml:space="preserve"> NR. The prevalence of orbital complications among children and adults with acute rhinosinusitis. </w:t>
      </w:r>
      <w:proofErr w:type="spellStart"/>
      <w:r w:rsidR="00DF416B" w:rsidRPr="00162989">
        <w:rPr>
          <w:color w:val="000000" w:themeColor="text1"/>
          <w:lang w:val="en-US"/>
        </w:rPr>
        <w:t>Braz</w:t>
      </w:r>
      <w:proofErr w:type="spellEnd"/>
      <w:r w:rsidR="00DF416B" w:rsidRPr="00162989">
        <w:rPr>
          <w:color w:val="000000" w:themeColor="text1"/>
          <w:lang w:val="en-US"/>
        </w:rPr>
        <w:t xml:space="preserve"> J </w:t>
      </w:r>
      <w:proofErr w:type="spellStart"/>
      <w:r w:rsidR="00DF416B" w:rsidRPr="00162989">
        <w:rPr>
          <w:color w:val="000000" w:themeColor="text1"/>
          <w:lang w:val="en-US"/>
        </w:rPr>
        <w:t>Otorhinolaryngol</w:t>
      </w:r>
      <w:proofErr w:type="spellEnd"/>
      <w:r w:rsidR="00DF416B" w:rsidRPr="00162989">
        <w:rPr>
          <w:color w:val="000000" w:themeColor="text1"/>
          <w:lang w:val="en-US"/>
        </w:rPr>
        <w:t xml:space="preserve">. 2013;79(6):716–9. </w:t>
      </w:r>
      <w:hyperlink r:id="rId11" w:history="1">
        <w:r w:rsidR="00DF416B" w:rsidRPr="00162989">
          <w:rPr>
            <w:rStyle w:val="Hyperlink"/>
            <w:color w:val="000000" w:themeColor="text1"/>
            <w:lang w:val="en-US"/>
          </w:rPr>
          <w:t>https://doi.org/10. 5935/1808-8694.20130131</w:t>
        </w:r>
      </w:hyperlink>
      <w:r w:rsidR="00DF416B" w:rsidRPr="00162989">
        <w:rPr>
          <w:color w:val="000000" w:themeColor="text1"/>
          <w:lang w:val="en-US"/>
        </w:rPr>
        <w:t>.</w:t>
      </w:r>
    </w:p>
    <w:p w14:paraId="1A3E9EF6" w14:textId="76C85149" w:rsidR="00DF416B" w:rsidRPr="00162989" w:rsidRDefault="00162989" w:rsidP="00DF416B">
      <w:pPr>
        <w:rPr>
          <w:color w:val="000000" w:themeColor="text1"/>
          <w:lang w:val="en-US"/>
        </w:rPr>
      </w:pPr>
      <w:r>
        <w:rPr>
          <w:color w:val="000000" w:themeColor="text1"/>
          <w:lang w:val="en-US"/>
        </w:rPr>
        <w:t xml:space="preserve">5. </w:t>
      </w:r>
      <w:proofErr w:type="spellStart"/>
      <w:r w:rsidR="00DF416B" w:rsidRPr="00162989">
        <w:rPr>
          <w:color w:val="000000" w:themeColor="text1"/>
          <w:lang w:val="en-US"/>
        </w:rPr>
        <w:t>Radovani</w:t>
      </w:r>
      <w:proofErr w:type="spellEnd"/>
      <w:r w:rsidR="00DF416B" w:rsidRPr="00162989">
        <w:rPr>
          <w:color w:val="000000" w:themeColor="text1"/>
          <w:lang w:val="en-US"/>
        </w:rPr>
        <w:t xml:space="preserve"> P, </w:t>
      </w:r>
      <w:proofErr w:type="spellStart"/>
      <w:r w:rsidR="00DF416B" w:rsidRPr="00162989">
        <w:rPr>
          <w:color w:val="000000" w:themeColor="text1"/>
          <w:lang w:val="en-US"/>
        </w:rPr>
        <w:t>Vasili</w:t>
      </w:r>
      <w:proofErr w:type="spellEnd"/>
      <w:r w:rsidR="00DF416B" w:rsidRPr="00162989">
        <w:rPr>
          <w:color w:val="000000" w:themeColor="text1"/>
          <w:lang w:val="en-US"/>
        </w:rPr>
        <w:t xml:space="preserve"> D, Xhelili M, Dervishi J. Orbital complications of sinusitis. Balk Med J. 2013;30(2):151–4. https://doi.org/10.5152/balkanmedj.2013.8005.)</w:t>
      </w:r>
    </w:p>
    <w:p w14:paraId="1260EB7C" w14:textId="20186886" w:rsidR="00DF416B" w:rsidRPr="00162989" w:rsidRDefault="00DF416B" w:rsidP="00DF416B">
      <w:pPr>
        <w:rPr>
          <w:color w:val="000000" w:themeColor="text1"/>
          <w:lang w:val="en-US"/>
        </w:rPr>
      </w:pPr>
      <w:r w:rsidRPr="00162989">
        <w:rPr>
          <w:color w:val="000000" w:themeColor="text1"/>
          <w:lang w:val="en-US"/>
        </w:rPr>
        <w:t xml:space="preserve">6. Murphy C, Livingstone I, Foot B, Murgatroyd H, MacEwen CJ. Orbital cellulitis in Scotland: Current incidence, etiology, management, and outcomes. Br J </w:t>
      </w:r>
      <w:proofErr w:type="spellStart"/>
      <w:r w:rsidRPr="00162989">
        <w:rPr>
          <w:color w:val="000000" w:themeColor="text1"/>
          <w:lang w:val="en-US"/>
        </w:rPr>
        <w:t>Ophthalmol</w:t>
      </w:r>
      <w:proofErr w:type="spellEnd"/>
      <w:r w:rsidRPr="00162989">
        <w:rPr>
          <w:color w:val="000000" w:themeColor="text1"/>
          <w:lang w:val="en-US"/>
        </w:rPr>
        <w:t xml:space="preserve"> </w:t>
      </w:r>
      <w:proofErr w:type="gramStart"/>
      <w:r w:rsidRPr="00162989">
        <w:rPr>
          <w:color w:val="000000" w:themeColor="text1"/>
          <w:lang w:val="en-US"/>
        </w:rPr>
        <w:t>2014;98:1575</w:t>
      </w:r>
      <w:proofErr w:type="gramEnd"/>
      <w:r w:rsidRPr="00162989">
        <w:rPr>
          <w:color w:val="000000" w:themeColor="text1"/>
          <w:lang w:val="en-US"/>
        </w:rPr>
        <w:noBreakHyphen/>
        <w:t xml:space="preserve">8. </w:t>
      </w:r>
    </w:p>
    <w:p w14:paraId="2B36AF51" w14:textId="77777777" w:rsidR="00DF416B" w:rsidRPr="00162989" w:rsidRDefault="00DF416B" w:rsidP="00DF416B">
      <w:pPr>
        <w:rPr>
          <w:color w:val="000000" w:themeColor="text1"/>
          <w:lang w:val="en-US"/>
        </w:rPr>
      </w:pPr>
      <w:r w:rsidRPr="00162989">
        <w:rPr>
          <w:color w:val="000000" w:themeColor="text1"/>
          <w:lang w:val="en-US"/>
        </w:rPr>
        <w:t>7. Jessica Pelletier, Alex Koyfman, Brit Long, High risk and low prevalence diseases: Orbital cellulitis, The American Journal of Emergency Medicine, Volume 68, 2023, Pages 1-</w:t>
      </w:r>
      <w:proofErr w:type="gramStart"/>
      <w:r w:rsidRPr="00162989">
        <w:rPr>
          <w:color w:val="000000" w:themeColor="text1"/>
          <w:lang w:val="en-US"/>
        </w:rPr>
        <w:t>9,ISSN</w:t>
      </w:r>
      <w:proofErr w:type="gramEnd"/>
      <w:r w:rsidRPr="00162989">
        <w:rPr>
          <w:color w:val="000000" w:themeColor="text1"/>
          <w:lang w:val="en-US"/>
        </w:rPr>
        <w:t xml:space="preserve"> 0735 6757,https://doi.org/10.1016/j.ajem.2023.02.024</w:t>
      </w:r>
    </w:p>
    <w:p w14:paraId="6BF083E6" w14:textId="454D79C4" w:rsidR="00DF416B" w:rsidRPr="00162989" w:rsidRDefault="00162989" w:rsidP="00DF416B">
      <w:pPr>
        <w:rPr>
          <w:color w:val="000000" w:themeColor="text1"/>
          <w:lang w:val="en-US"/>
        </w:rPr>
      </w:pPr>
      <w:r>
        <w:rPr>
          <w:color w:val="000000" w:themeColor="text1"/>
          <w:lang w:val="en-US"/>
        </w:rPr>
        <w:t xml:space="preserve">8. </w:t>
      </w:r>
      <w:r w:rsidR="00DF416B" w:rsidRPr="00162989">
        <w:rPr>
          <w:color w:val="000000" w:themeColor="text1"/>
          <w:lang w:val="en-US"/>
        </w:rPr>
        <w:t xml:space="preserve"> Le TD, Liu ES, </w:t>
      </w:r>
      <w:proofErr w:type="spellStart"/>
      <w:r w:rsidR="00DF416B" w:rsidRPr="00162989">
        <w:rPr>
          <w:color w:val="000000" w:themeColor="text1"/>
          <w:lang w:val="en-US"/>
        </w:rPr>
        <w:t>Adatia</w:t>
      </w:r>
      <w:proofErr w:type="spellEnd"/>
      <w:r w:rsidR="00DF416B" w:rsidRPr="00162989">
        <w:rPr>
          <w:color w:val="000000" w:themeColor="text1"/>
          <w:lang w:val="en-US"/>
        </w:rPr>
        <w:t xml:space="preserve"> FA, </w:t>
      </w:r>
      <w:proofErr w:type="spellStart"/>
      <w:r w:rsidR="00DF416B" w:rsidRPr="00162989">
        <w:rPr>
          <w:color w:val="000000" w:themeColor="text1"/>
          <w:lang w:val="en-US"/>
        </w:rPr>
        <w:t>Buncic</w:t>
      </w:r>
      <w:proofErr w:type="spellEnd"/>
      <w:r w:rsidR="00DF416B" w:rsidRPr="00162989">
        <w:rPr>
          <w:color w:val="000000" w:themeColor="text1"/>
          <w:lang w:val="en-US"/>
        </w:rPr>
        <w:t xml:space="preserve"> JR, Blaser S. The effect of adding orbital computed tomography findings to the Chandler criteria for classifying </w:t>
      </w:r>
      <w:proofErr w:type="spellStart"/>
      <w:r w:rsidR="00DF416B" w:rsidRPr="00162989">
        <w:rPr>
          <w:color w:val="000000" w:themeColor="text1"/>
          <w:lang w:val="en-US"/>
        </w:rPr>
        <w:t>pediatricorbital</w:t>
      </w:r>
      <w:proofErr w:type="spellEnd"/>
      <w:r w:rsidR="00DF416B" w:rsidRPr="00162989">
        <w:rPr>
          <w:color w:val="000000" w:themeColor="text1"/>
          <w:lang w:val="en-US"/>
        </w:rPr>
        <w:t xml:space="preserve"> cellulitis in predicting which patients will require surgical intervention. J AAPOS. 2014;18(3):271e7).</w:t>
      </w:r>
    </w:p>
    <w:p w14:paraId="050107B8" w14:textId="77475065" w:rsidR="00DF416B" w:rsidRPr="00162989" w:rsidRDefault="00162989" w:rsidP="00DF416B">
      <w:pPr>
        <w:rPr>
          <w:color w:val="000000" w:themeColor="text1"/>
          <w:lang w:val="en-US"/>
        </w:rPr>
      </w:pPr>
      <w:r>
        <w:rPr>
          <w:color w:val="000000" w:themeColor="text1"/>
          <w:lang w:val="en-US"/>
        </w:rPr>
        <w:t xml:space="preserve">9. </w:t>
      </w:r>
      <w:r w:rsidR="00DF416B" w:rsidRPr="00162989">
        <w:rPr>
          <w:color w:val="000000" w:themeColor="text1"/>
          <w:lang w:val="en-US"/>
        </w:rPr>
        <w:t xml:space="preserve">Ambati B. Periorbital and orbital cellulitis before and after the advent of </w:t>
      </w:r>
      <w:proofErr w:type="spellStart"/>
      <w:r w:rsidR="00DF416B" w:rsidRPr="00162989">
        <w:rPr>
          <w:color w:val="000000" w:themeColor="text1"/>
          <w:lang w:val="en-US"/>
        </w:rPr>
        <w:t>Haemoph</w:t>
      </w:r>
      <w:proofErr w:type="spellEnd"/>
      <w:r w:rsidR="00DF416B" w:rsidRPr="00162989">
        <w:rPr>
          <w:color w:val="000000" w:themeColor="text1"/>
          <w:lang w:val="en-US"/>
        </w:rPr>
        <w:t xml:space="preserve"> </w:t>
      </w:r>
      <w:proofErr w:type="spellStart"/>
      <w:r w:rsidR="00DF416B" w:rsidRPr="00162989">
        <w:rPr>
          <w:color w:val="000000" w:themeColor="text1"/>
          <w:lang w:val="en-US"/>
        </w:rPr>
        <w:t>ilus</w:t>
      </w:r>
      <w:proofErr w:type="spellEnd"/>
      <w:r w:rsidR="00DF416B" w:rsidRPr="00162989">
        <w:rPr>
          <w:color w:val="000000" w:themeColor="text1"/>
          <w:lang w:val="en-US"/>
        </w:rPr>
        <w:t xml:space="preserve"> influenzae type B vaccination. Ophthalmology. 2000;107(8):1450–3. https:// doi.org/10.1016/S0161-6420(00)00178-0. </w:t>
      </w:r>
    </w:p>
    <w:p w14:paraId="1391C662" w14:textId="20FBE0E1" w:rsidR="00DF416B" w:rsidRPr="00162989" w:rsidRDefault="00162989" w:rsidP="00DF416B">
      <w:pPr>
        <w:rPr>
          <w:color w:val="000000" w:themeColor="text1"/>
          <w:lang w:val="en-US"/>
        </w:rPr>
      </w:pPr>
      <w:r>
        <w:rPr>
          <w:color w:val="000000" w:themeColor="text1"/>
          <w:lang w:val="en-US"/>
        </w:rPr>
        <w:t xml:space="preserve">10. </w:t>
      </w:r>
      <w:r w:rsidR="00DF416B" w:rsidRPr="00162989">
        <w:rPr>
          <w:color w:val="000000" w:themeColor="text1"/>
          <w:lang w:val="en-US"/>
        </w:rPr>
        <w:t xml:space="preserve"> Smith TF, O’Day D, Wright PF. Clinical implications of </w:t>
      </w:r>
      <w:proofErr w:type="spellStart"/>
      <w:r w:rsidR="00DF416B" w:rsidRPr="00162989">
        <w:rPr>
          <w:color w:val="000000" w:themeColor="text1"/>
          <w:lang w:val="en-US"/>
        </w:rPr>
        <w:t>preseptal</w:t>
      </w:r>
      <w:proofErr w:type="spellEnd"/>
      <w:r w:rsidR="00DF416B" w:rsidRPr="00162989">
        <w:rPr>
          <w:color w:val="000000" w:themeColor="text1"/>
          <w:lang w:val="en-US"/>
        </w:rPr>
        <w:t xml:space="preserve"> (periorbital) </w:t>
      </w:r>
      <w:proofErr w:type="spellStart"/>
      <w:r w:rsidR="00DF416B" w:rsidRPr="00162989">
        <w:rPr>
          <w:color w:val="000000" w:themeColor="text1"/>
          <w:lang w:val="en-US"/>
        </w:rPr>
        <w:t>cellu</w:t>
      </w:r>
      <w:proofErr w:type="spellEnd"/>
      <w:r w:rsidR="00DF416B" w:rsidRPr="00162989">
        <w:rPr>
          <w:color w:val="000000" w:themeColor="text1"/>
          <w:lang w:val="en-US"/>
        </w:rPr>
        <w:t xml:space="preserve"> litis in childhood. Pediatrics. 1978;62(6):1006–9</w:t>
      </w:r>
    </w:p>
    <w:p w14:paraId="5A745B57" w14:textId="734B5C6F" w:rsidR="00DF416B" w:rsidRPr="00162989" w:rsidRDefault="00162989" w:rsidP="00DF416B">
      <w:pPr>
        <w:rPr>
          <w:color w:val="000000" w:themeColor="text1"/>
          <w:lang w:val="en-US"/>
        </w:rPr>
      </w:pPr>
      <w:r>
        <w:rPr>
          <w:color w:val="000000" w:themeColor="text1"/>
          <w:lang w:val="en-US"/>
        </w:rPr>
        <w:t xml:space="preserve">11. </w:t>
      </w:r>
      <w:r w:rsidR="00DF416B" w:rsidRPr="00162989">
        <w:rPr>
          <w:color w:val="000000" w:themeColor="text1"/>
          <w:lang w:val="en-US"/>
        </w:rPr>
        <w:t xml:space="preserve">Anosike BI, Ganapathy V, Nakamura MM. Epidemiology and management of orbital cellulitis in children. J </w:t>
      </w:r>
      <w:proofErr w:type="spellStart"/>
      <w:r w:rsidR="00DF416B" w:rsidRPr="00162989">
        <w:rPr>
          <w:color w:val="000000" w:themeColor="text1"/>
          <w:lang w:val="en-US"/>
        </w:rPr>
        <w:t>Pediatr</w:t>
      </w:r>
      <w:proofErr w:type="spellEnd"/>
      <w:r w:rsidR="00DF416B" w:rsidRPr="00162989">
        <w:rPr>
          <w:color w:val="000000" w:themeColor="text1"/>
          <w:lang w:val="en-US"/>
        </w:rPr>
        <w:t xml:space="preserve"> Infect Dis Soc. 2022;11(5):214–20. https://doi.org/10. 1093/</w:t>
      </w:r>
      <w:proofErr w:type="spellStart"/>
      <w:r w:rsidR="00DF416B" w:rsidRPr="00162989">
        <w:rPr>
          <w:color w:val="000000" w:themeColor="text1"/>
          <w:lang w:val="en-US"/>
        </w:rPr>
        <w:t>jpids</w:t>
      </w:r>
      <w:proofErr w:type="spellEnd"/>
      <w:r w:rsidR="00DF416B" w:rsidRPr="00162989">
        <w:rPr>
          <w:color w:val="000000" w:themeColor="text1"/>
          <w:lang w:val="en-US"/>
        </w:rPr>
        <w:t>/piac006.]. MRSA represents 5–6.5% of total OC cases and up to 73% of </w:t>
      </w:r>
      <w:r w:rsidR="00DF416B" w:rsidRPr="00162989">
        <w:rPr>
          <w:i/>
          <w:iCs/>
          <w:color w:val="000000" w:themeColor="text1"/>
          <w:lang w:val="en-US"/>
        </w:rPr>
        <w:t>Staphylococcus</w:t>
      </w:r>
      <w:r w:rsidR="00DF416B" w:rsidRPr="00162989">
        <w:rPr>
          <w:color w:val="000000" w:themeColor="text1"/>
          <w:lang w:val="en-US"/>
        </w:rPr>
        <w:t> infections</w:t>
      </w:r>
    </w:p>
    <w:p w14:paraId="3CE10C38" w14:textId="135E4EC9" w:rsidR="00DF416B" w:rsidRPr="00162989" w:rsidRDefault="00162989" w:rsidP="00DF416B">
      <w:pPr>
        <w:rPr>
          <w:color w:val="000000" w:themeColor="text1"/>
          <w:lang w:val="en-US"/>
        </w:rPr>
      </w:pPr>
      <w:r>
        <w:rPr>
          <w:color w:val="000000" w:themeColor="text1"/>
          <w:lang w:val="en-US"/>
        </w:rPr>
        <w:t xml:space="preserve">12. </w:t>
      </w:r>
      <w:proofErr w:type="spellStart"/>
      <w:r w:rsidR="00DF416B" w:rsidRPr="00162989">
        <w:rPr>
          <w:color w:val="000000" w:themeColor="text1"/>
          <w:lang w:val="en-US"/>
        </w:rPr>
        <w:t>Sagiv</w:t>
      </w:r>
      <w:proofErr w:type="spellEnd"/>
      <w:r w:rsidR="00DF416B" w:rsidRPr="00162989">
        <w:rPr>
          <w:color w:val="000000" w:themeColor="text1"/>
          <w:lang w:val="en-US"/>
        </w:rPr>
        <w:t xml:space="preserve"> O, </w:t>
      </w:r>
      <w:proofErr w:type="spellStart"/>
      <w:r w:rsidR="00DF416B" w:rsidRPr="00162989">
        <w:rPr>
          <w:color w:val="000000" w:themeColor="text1"/>
          <w:lang w:val="en-US"/>
        </w:rPr>
        <w:t>Thakar</w:t>
      </w:r>
      <w:proofErr w:type="spellEnd"/>
      <w:r w:rsidR="00DF416B" w:rsidRPr="00162989">
        <w:rPr>
          <w:color w:val="000000" w:themeColor="text1"/>
          <w:lang w:val="en-US"/>
        </w:rPr>
        <w:t xml:space="preserve"> SD, </w:t>
      </w:r>
      <w:proofErr w:type="spellStart"/>
      <w:r w:rsidR="00DF416B" w:rsidRPr="00162989">
        <w:rPr>
          <w:color w:val="000000" w:themeColor="text1"/>
          <w:lang w:val="en-US"/>
        </w:rPr>
        <w:t>Kandl</w:t>
      </w:r>
      <w:proofErr w:type="spellEnd"/>
      <w:r w:rsidR="00DF416B" w:rsidRPr="00162989">
        <w:rPr>
          <w:color w:val="000000" w:themeColor="text1"/>
          <w:lang w:val="en-US"/>
        </w:rPr>
        <w:t xml:space="preserve"> TJ, </w:t>
      </w:r>
      <w:proofErr w:type="spellStart"/>
      <w:r w:rsidR="00DF416B" w:rsidRPr="00162989">
        <w:rPr>
          <w:color w:val="000000" w:themeColor="text1"/>
          <w:lang w:val="en-US"/>
        </w:rPr>
        <w:t>Kontoyiannis</w:t>
      </w:r>
      <w:proofErr w:type="spellEnd"/>
      <w:r w:rsidR="00DF416B" w:rsidRPr="00162989">
        <w:rPr>
          <w:color w:val="000000" w:themeColor="text1"/>
          <w:lang w:val="en-US"/>
        </w:rPr>
        <w:t xml:space="preserve"> DP, </w:t>
      </w:r>
      <w:proofErr w:type="spellStart"/>
      <w:r w:rsidR="00DF416B" w:rsidRPr="00162989">
        <w:rPr>
          <w:color w:val="000000" w:themeColor="text1"/>
          <w:lang w:val="en-US"/>
        </w:rPr>
        <w:t>Debnam</w:t>
      </w:r>
      <w:proofErr w:type="spellEnd"/>
      <w:r w:rsidR="00DF416B" w:rsidRPr="00162989">
        <w:rPr>
          <w:color w:val="000000" w:themeColor="text1"/>
          <w:lang w:val="en-US"/>
        </w:rPr>
        <w:t xml:space="preserve"> JM, </w:t>
      </w:r>
      <w:proofErr w:type="spellStart"/>
      <w:r w:rsidR="00DF416B" w:rsidRPr="00162989">
        <w:rPr>
          <w:color w:val="000000" w:themeColor="text1"/>
          <w:lang w:val="en-US"/>
        </w:rPr>
        <w:t>Esmaeli</w:t>
      </w:r>
      <w:proofErr w:type="spellEnd"/>
      <w:r w:rsidR="00DF416B" w:rsidRPr="00162989">
        <w:rPr>
          <w:color w:val="000000" w:themeColor="text1"/>
          <w:lang w:val="en-US"/>
        </w:rPr>
        <w:t xml:space="preserve"> B. Clinical course of </w:t>
      </w:r>
      <w:proofErr w:type="spellStart"/>
      <w:r w:rsidR="00DF416B" w:rsidRPr="00162989">
        <w:rPr>
          <w:color w:val="000000" w:themeColor="text1"/>
          <w:lang w:val="en-US"/>
        </w:rPr>
        <w:t>preseptal</w:t>
      </w:r>
      <w:proofErr w:type="spellEnd"/>
      <w:r w:rsidR="00DF416B" w:rsidRPr="00162989">
        <w:rPr>
          <w:color w:val="000000" w:themeColor="text1"/>
          <w:lang w:val="en-US"/>
        </w:rPr>
        <w:t xml:space="preserve"> and orbital cellulitis in 50 immunocompromised patients with cancer. Ophthalmology. 2018;125(2):318–20. https://doi.org/10.1016/j. ophtha.2017.10.006.].</w:t>
      </w:r>
    </w:p>
    <w:p w14:paraId="209EA49A" w14:textId="77777777" w:rsidR="00DF416B" w:rsidRPr="00162989" w:rsidRDefault="00DF416B" w:rsidP="00DF416B">
      <w:pPr>
        <w:rPr>
          <w:color w:val="000000" w:themeColor="text1"/>
          <w:lang w:val="en-US"/>
        </w:rPr>
      </w:pPr>
      <w:r w:rsidRPr="00162989">
        <w:rPr>
          <w:color w:val="000000" w:themeColor="text1"/>
          <w:lang w:val="en-US"/>
        </w:rPr>
        <w:t xml:space="preserve">13. Lee S, Yen MT. Management of </w:t>
      </w:r>
      <w:proofErr w:type="spellStart"/>
      <w:r w:rsidRPr="00162989">
        <w:rPr>
          <w:color w:val="000000" w:themeColor="text1"/>
          <w:lang w:val="en-US"/>
        </w:rPr>
        <w:t>preseptal</w:t>
      </w:r>
      <w:proofErr w:type="spellEnd"/>
      <w:r w:rsidRPr="00162989">
        <w:rPr>
          <w:color w:val="000000" w:themeColor="text1"/>
          <w:lang w:val="en-US"/>
        </w:rPr>
        <w:t xml:space="preserve"> and orbital cellulitis. Saudi J </w:t>
      </w:r>
      <w:proofErr w:type="spellStart"/>
      <w:r w:rsidRPr="00162989">
        <w:rPr>
          <w:color w:val="000000" w:themeColor="text1"/>
          <w:lang w:val="en-US"/>
        </w:rPr>
        <w:t>Ophthalmol</w:t>
      </w:r>
      <w:proofErr w:type="spellEnd"/>
      <w:r w:rsidRPr="00162989">
        <w:rPr>
          <w:color w:val="000000" w:themeColor="text1"/>
          <w:lang w:val="en-US"/>
        </w:rPr>
        <w:t>. 2011;25(1):21e9</w:t>
      </w:r>
    </w:p>
    <w:p w14:paraId="011D5CC6" w14:textId="77777777" w:rsidR="00DF416B" w:rsidRPr="003E22E2" w:rsidRDefault="00DF416B" w:rsidP="00DF416B">
      <w:pPr>
        <w:rPr>
          <w:color w:val="000000" w:themeColor="text1"/>
        </w:rPr>
      </w:pPr>
      <w:r w:rsidRPr="00162989">
        <w:rPr>
          <w:color w:val="000000" w:themeColor="text1"/>
          <w:lang w:val="en-US"/>
        </w:rPr>
        <w:t xml:space="preserve">14. </w:t>
      </w:r>
      <w:proofErr w:type="spellStart"/>
      <w:r w:rsidRPr="00162989">
        <w:rPr>
          <w:color w:val="000000" w:themeColor="text1"/>
          <w:lang w:val="en-US"/>
        </w:rPr>
        <w:t>Ozkurt</w:t>
      </w:r>
      <w:proofErr w:type="spellEnd"/>
      <w:r w:rsidRPr="00162989">
        <w:rPr>
          <w:color w:val="000000" w:themeColor="text1"/>
          <w:lang w:val="en-US"/>
        </w:rPr>
        <w:t xml:space="preserve"> FE, </w:t>
      </w:r>
      <w:proofErr w:type="spellStart"/>
      <w:r w:rsidRPr="00162989">
        <w:rPr>
          <w:color w:val="000000" w:themeColor="text1"/>
          <w:lang w:val="en-US"/>
        </w:rPr>
        <w:t>Ozkurt</w:t>
      </w:r>
      <w:proofErr w:type="spellEnd"/>
      <w:r w:rsidRPr="00162989">
        <w:rPr>
          <w:color w:val="000000" w:themeColor="text1"/>
          <w:lang w:val="en-US"/>
        </w:rPr>
        <w:t xml:space="preserve"> ZG, Gul A, et al. Management of orbital complications of sinusitis. </w:t>
      </w:r>
      <w:proofErr w:type="spellStart"/>
      <w:r w:rsidRPr="003E22E2">
        <w:rPr>
          <w:color w:val="000000" w:themeColor="text1"/>
        </w:rPr>
        <w:t>Arq</w:t>
      </w:r>
      <w:proofErr w:type="spellEnd"/>
      <w:r w:rsidRPr="003E22E2">
        <w:rPr>
          <w:color w:val="000000" w:themeColor="text1"/>
        </w:rPr>
        <w:t xml:space="preserve"> Bras </w:t>
      </w:r>
      <w:proofErr w:type="spellStart"/>
      <w:r w:rsidRPr="003E22E2">
        <w:rPr>
          <w:color w:val="000000" w:themeColor="text1"/>
        </w:rPr>
        <w:t>Oftalmol</w:t>
      </w:r>
      <w:proofErr w:type="spellEnd"/>
      <w:r w:rsidRPr="003E22E2">
        <w:rPr>
          <w:color w:val="000000" w:themeColor="text1"/>
        </w:rPr>
        <w:t xml:space="preserve">. </w:t>
      </w:r>
      <w:proofErr w:type="gramStart"/>
      <w:r w:rsidRPr="003E22E2">
        <w:rPr>
          <w:color w:val="000000" w:themeColor="text1"/>
        </w:rPr>
        <w:t>2014;</w:t>
      </w:r>
      <w:proofErr w:type="gramEnd"/>
      <w:r w:rsidRPr="003E22E2">
        <w:rPr>
          <w:color w:val="000000" w:themeColor="text1"/>
        </w:rPr>
        <w:t>77(5):293e6</w:t>
      </w:r>
    </w:p>
    <w:p w14:paraId="5E7CCD94" w14:textId="77777777" w:rsidR="00DF416B" w:rsidRPr="00162989" w:rsidRDefault="00DF416B" w:rsidP="00DF416B">
      <w:pPr>
        <w:rPr>
          <w:color w:val="000000" w:themeColor="text1"/>
          <w:lang w:val="en-US"/>
        </w:rPr>
      </w:pPr>
      <w:r w:rsidRPr="00162989">
        <w:rPr>
          <w:color w:val="000000" w:themeColor="text1"/>
        </w:rPr>
        <w:t xml:space="preserve">15. </w:t>
      </w:r>
      <w:proofErr w:type="spellStart"/>
      <w:r w:rsidRPr="00162989">
        <w:rPr>
          <w:color w:val="000000" w:themeColor="text1"/>
        </w:rPr>
        <w:t>Pandian</w:t>
      </w:r>
      <w:proofErr w:type="spellEnd"/>
      <w:r w:rsidRPr="00162989">
        <w:rPr>
          <w:color w:val="000000" w:themeColor="text1"/>
        </w:rPr>
        <w:t xml:space="preserve"> DG, </w:t>
      </w:r>
      <w:proofErr w:type="spellStart"/>
      <w:r w:rsidRPr="00162989">
        <w:rPr>
          <w:color w:val="000000" w:themeColor="text1"/>
        </w:rPr>
        <w:t>Babu</w:t>
      </w:r>
      <w:proofErr w:type="spellEnd"/>
      <w:r w:rsidRPr="00162989">
        <w:rPr>
          <w:color w:val="000000" w:themeColor="text1"/>
        </w:rPr>
        <w:t xml:space="preserve"> RK, </w:t>
      </w:r>
      <w:proofErr w:type="spellStart"/>
      <w:r w:rsidRPr="00162989">
        <w:rPr>
          <w:color w:val="000000" w:themeColor="text1"/>
        </w:rPr>
        <w:t>Chaitra</w:t>
      </w:r>
      <w:proofErr w:type="spellEnd"/>
      <w:r w:rsidRPr="00162989">
        <w:rPr>
          <w:color w:val="000000" w:themeColor="text1"/>
        </w:rPr>
        <w:t xml:space="preserve"> A, et al. </w:t>
      </w:r>
      <w:r w:rsidRPr="00162989">
        <w:rPr>
          <w:color w:val="000000" w:themeColor="text1"/>
          <w:lang w:val="en-US"/>
        </w:rPr>
        <w:t xml:space="preserve">Nine years’ review on </w:t>
      </w:r>
      <w:proofErr w:type="spellStart"/>
      <w:r w:rsidRPr="00162989">
        <w:rPr>
          <w:color w:val="000000" w:themeColor="text1"/>
          <w:lang w:val="en-US"/>
        </w:rPr>
        <w:t>preseptal</w:t>
      </w:r>
      <w:proofErr w:type="spellEnd"/>
      <w:r w:rsidRPr="00162989">
        <w:rPr>
          <w:color w:val="000000" w:themeColor="text1"/>
          <w:lang w:val="en-US"/>
        </w:rPr>
        <w:t xml:space="preserve"> and orbital cellulitis and emergence of community-acquired methicillin-resistant </w:t>
      </w:r>
      <w:proofErr w:type="spellStart"/>
      <w:r w:rsidRPr="00162989">
        <w:rPr>
          <w:color w:val="000000" w:themeColor="text1"/>
          <w:lang w:val="en-US"/>
        </w:rPr>
        <w:t>Staphylococus</w:t>
      </w:r>
      <w:proofErr w:type="spellEnd"/>
      <w:r w:rsidRPr="00162989">
        <w:rPr>
          <w:color w:val="000000" w:themeColor="text1"/>
          <w:lang w:val="en-US"/>
        </w:rPr>
        <w:t xml:space="preserve"> aureus in a tertiary hospital in India. Indian J </w:t>
      </w:r>
      <w:proofErr w:type="spellStart"/>
      <w:r w:rsidRPr="00162989">
        <w:rPr>
          <w:color w:val="000000" w:themeColor="text1"/>
          <w:lang w:val="en-US"/>
        </w:rPr>
        <w:t>Ophthalmol</w:t>
      </w:r>
      <w:proofErr w:type="spellEnd"/>
      <w:r w:rsidRPr="00162989">
        <w:rPr>
          <w:color w:val="000000" w:themeColor="text1"/>
          <w:lang w:val="en-US"/>
        </w:rPr>
        <w:t>. 2011;59(6):431e5</w:t>
      </w:r>
    </w:p>
    <w:p w14:paraId="74E782B3" w14:textId="4BD113EE" w:rsidR="00DF416B" w:rsidRPr="00162989" w:rsidRDefault="00DF416B" w:rsidP="00DF416B">
      <w:pPr>
        <w:rPr>
          <w:color w:val="000000" w:themeColor="text1"/>
          <w:lang w:val="en-US"/>
        </w:rPr>
      </w:pPr>
      <w:r w:rsidRPr="00162989">
        <w:rPr>
          <w:color w:val="000000" w:themeColor="text1"/>
          <w:lang w:val="en-US"/>
        </w:rPr>
        <w:t xml:space="preserve">16. McKinley SH, Yen MT, Miller AM, Yen KG. Microbiology of pediatric orbital cellulitis. Am J </w:t>
      </w:r>
      <w:proofErr w:type="spellStart"/>
      <w:r w:rsidRPr="00162989">
        <w:rPr>
          <w:color w:val="000000" w:themeColor="text1"/>
          <w:lang w:val="en-US"/>
        </w:rPr>
        <w:t>Ophthalmol</w:t>
      </w:r>
      <w:proofErr w:type="spellEnd"/>
      <w:r w:rsidRPr="00162989">
        <w:rPr>
          <w:color w:val="000000" w:themeColor="text1"/>
          <w:lang w:val="en-US"/>
        </w:rPr>
        <w:t>. 2007;144(4):497e501</w:t>
      </w:r>
    </w:p>
    <w:p w14:paraId="708E13D2" w14:textId="0A5B59AB" w:rsidR="00DF416B" w:rsidRPr="00162989" w:rsidRDefault="00DF416B" w:rsidP="00DF416B">
      <w:pPr>
        <w:spacing w:after="200" w:line="276" w:lineRule="auto"/>
        <w:rPr>
          <w:color w:val="000000" w:themeColor="text1"/>
          <w:lang w:val="en-US"/>
        </w:rPr>
      </w:pPr>
      <w:r w:rsidRPr="00162989">
        <w:rPr>
          <w:color w:val="000000" w:themeColor="text1"/>
          <w:lang w:val="en-US"/>
        </w:rPr>
        <w:lastRenderedPageBreak/>
        <w:t>17</w:t>
      </w:r>
      <w:r w:rsidR="004E572A">
        <w:rPr>
          <w:color w:val="000000" w:themeColor="text1"/>
          <w:lang w:val="en-US"/>
        </w:rPr>
        <w:t>.</w:t>
      </w:r>
      <w:r w:rsidRPr="00162989">
        <w:rPr>
          <w:color w:val="000000" w:themeColor="text1"/>
          <w:lang w:val="en-US"/>
        </w:rPr>
        <w:t xml:space="preserve"> Santos JC, Pinto S, Ferreira S, Maia C, Alves S, da Silva V. Pediatric </w:t>
      </w:r>
      <w:proofErr w:type="spellStart"/>
      <w:r w:rsidRPr="00162989">
        <w:rPr>
          <w:color w:val="000000" w:themeColor="text1"/>
          <w:lang w:val="en-US"/>
        </w:rPr>
        <w:t>preseptal</w:t>
      </w:r>
      <w:proofErr w:type="spellEnd"/>
      <w:r w:rsidRPr="00162989">
        <w:rPr>
          <w:color w:val="000000" w:themeColor="text1"/>
          <w:lang w:val="en-US"/>
        </w:rPr>
        <w:t xml:space="preserve"> and or </w:t>
      </w:r>
      <w:proofErr w:type="spellStart"/>
      <w:r w:rsidRPr="00162989">
        <w:rPr>
          <w:color w:val="000000" w:themeColor="text1"/>
          <w:lang w:val="en-US"/>
        </w:rPr>
        <w:t>bital</w:t>
      </w:r>
      <w:proofErr w:type="spellEnd"/>
      <w:r w:rsidRPr="00162989">
        <w:rPr>
          <w:color w:val="000000" w:themeColor="text1"/>
          <w:lang w:val="en-US"/>
        </w:rPr>
        <w:t xml:space="preserve"> cellulitis: a 10-year experience. Int J </w:t>
      </w:r>
      <w:proofErr w:type="spellStart"/>
      <w:r w:rsidRPr="00162989">
        <w:rPr>
          <w:color w:val="000000" w:themeColor="text1"/>
          <w:lang w:val="en-US"/>
        </w:rPr>
        <w:t>Pediatr</w:t>
      </w:r>
      <w:proofErr w:type="spellEnd"/>
      <w:r w:rsidRPr="00162989">
        <w:rPr>
          <w:color w:val="000000" w:themeColor="text1"/>
          <w:lang w:val="en-US"/>
        </w:rPr>
        <w:t xml:space="preserve"> </w:t>
      </w:r>
      <w:proofErr w:type="spellStart"/>
      <w:r w:rsidRPr="00162989">
        <w:rPr>
          <w:color w:val="000000" w:themeColor="text1"/>
          <w:lang w:val="en-US"/>
        </w:rPr>
        <w:t>Otorhinolaryngol</w:t>
      </w:r>
      <w:proofErr w:type="spellEnd"/>
      <w:r w:rsidRPr="00162989">
        <w:rPr>
          <w:color w:val="000000" w:themeColor="text1"/>
          <w:lang w:val="en-US"/>
        </w:rPr>
        <w:t xml:space="preserve">. </w:t>
      </w:r>
      <w:proofErr w:type="gramStart"/>
      <w:r w:rsidRPr="00162989">
        <w:rPr>
          <w:color w:val="000000" w:themeColor="text1"/>
          <w:lang w:val="en-US"/>
        </w:rPr>
        <w:t>2019;120:82</w:t>
      </w:r>
      <w:proofErr w:type="gramEnd"/>
      <w:r w:rsidRPr="00162989">
        <w:rPr>
          <w:color w:val="000000" w:themeColor="text1"/>
          <w:lang w:val="en-US"/>
        </w:rPr>
        <w:t xml:space="preserve">–8. </w:t>
      </w:r>
    </w:p>
    <w:p w14:paraId="035DC587" w14:textId="61500451" w:rsidR="00DF416B" w:rsidRPr="00162989" w:rsidRDefault="00DF416B" w:rsidP="002E280E">
      <w:pPr>
        <w:rPr>
          <w:color w:val="000000" w:themeColor="text1"/>
          <w:lang w:val="en-US"/>
        </w:rPr>
      </w:pPr>
      <w:r w:rsidRPr="00162989">
        <w:rPr>
          <w:color w:val="000000" w:themeColor="text1"/>
          <w:lang w:val="en-US"/>
        </w:rPr>
        <w:t xml:space="preserve">18. El </w:t>
      </w:r>
      <w:proofErr w:type="spellStart"/>
      <w:r w:rsidRPr="00162989">
        <w:rPr>
          <w:color w:val="000000" w:themeColor="text1"/>
          <w:lang w:val="en-US"/>
        </w:rPr>
        <w:t>Mograbi</w:t>
      </w:r>
      <w:proofErr w:type="spellEnd"/>
      <w:r w:rsidRPr="00162989">
        <w:rPr>
          <w:color w:val="000000" w:themeColor="text1"/>
          <w:lang w:val="en-US"/>
        </w:rPr>
        <w:t xml:space="preserve"> A, Ritter A, Najjar E, Soudry E. Orbital complications of rhinosinusitis in the adult population: Analysis of cases presenting to a tertiary medical center over 13 years. Ann </w:t>
      </w:r>
      <w:proofErr w:type="spellStart"/>
      <w:r w:rsidRPr="00162989">
        <w:rPr>
          <w:color w:val="000000" w:themeColor="text1"/>
          <w:lang w:val="en-US"/>
        </w:rPr>
        <w:t>Otol</w:t>
      </w:r>
      <w:proofErr w:type="spellEnd"/>
      <w:r w:rsidRPr="00162989">
        <w:rPr>
          <w:color w:val="000000" w:themeColor="text1"/>
          <w:lang w:val="en-US"/>
        </w:rPr>
        <w:t xml:space="preserve"> </w:t>
      </w:r>
      <w:proofErr w:type="spellStart"/>
      <w:r w:rsidRPr="00162989">
        <w:rPr>
          <w:color w:val="000000" w:themeColor="text1"/>
          <w:lang w:val="en-US"/>
        </w:rPr>
        <w:t>Rhinol</w:t>
      </w:r>
      <w:proofErr w:type="spellEnd"/>
      <w:r w:rsidRPr="00162989">
        <w:rPr>
          <w:color w:val="000000" w:themeColor="text1"/>
          <w:lang w:val="en-US"/>
        </w:rPr>
        <w:t xml:space="preserve"> </w:t>
      </w:r>
      <w:proofErr w:type="spellStart"/>
      <w:r w:rsidRPr="00162989">
        <w:rPr>
          <w:color w:val="000000" w:themeColor="text1"/>
          <w:lang w:val="en-US"/>
        </w:rPr>
        <w:t>Laryngol</w:t>
      </w:r>
      <w:proofErr w:type="spellEnd"/>
      <w:r w:rsidRPr="00162989">
        <w:rPr>
          <w:color w:val="000000" w:themeColor="text1"/>
          <w:lang w:val="en-US"/>
        </w:rPr>
        <w:t xml:space="preserve"> </w:t>
      </w:r>
      <w:proofErr w:type="gramStart"/>
      <w:r w:rsidRPr="00162989">
        <w:rPr>
          <w:color w:val="000000" w:themeColor="text1"/>
          <w:lang w:val="en-US"/>
        </w:rPr>
        <w:t>2019;128:563</w:t>
      </w:r>
      <w:proofErr w:type="gramEnd"/>
      <w:r w:rsidRPr="00162989">
        <w:rPr>
          <w:color w:val="000000" w:themeColor="text1"/>
          <w:lang w:val="en-US"/>
        </w:rPr>
        <w:noBreakHyphen/>
        <w:t>8</w:t>
      </w:r>
    </w:p>
    <w:p w14:paraId="3F6F715C" w14:textId="77777777" w:rsidR="00DF416B" w:rsidRPr="00162989" w:rsidRDefault="00DF416B" w:rsidP="00DF416B">
      <w:pPr>
        <w:spacing w:after="200" w:line="276" w:lineRule="auto"/>
        <w:rPr>
          <w:color w:val="000000" w:themeColor="text1"/>
          <w:lang w:val="en-US"/>
        </w:rPr>
      </w:pPr>
      <w:r w:rsidRPr="00162989">
        <w:rPr>
          <w:color w:val="000000" w:themeColor="text1"/>
          <w:lang w:val="en-US"/>
        </w:rPr>
        <w:t xml:space="preserve">19. </w:t>
      </w:r>
      <w:proofErr w:type="spellStart"/>
      <w:r w:rsidRPr="00162989">
        <w:rPr>
          <w:color w:val="000000" w:themeColor="text1"/>
          <w:lang w:val="en-US"/>
        </w:rPr>
        <w:t>Dankbaar</w:t>
      </w:r>
      <w:proofErr w:type="spellEnd"/>
      <w:r w:rsidRPr="00162989">
        <w:rPr>
          <w:color w:val="000000" w:themeColor="text1"/>
          <w:lang w:val="en-US"/>
        </w:rPr>
        <w:t xml:space="preserve"> JW, van </w:t>
      </w:r>
      <w:proofErr w:type="spellStart"/>
      <w:r w:rsidRPr="00162989">
        <w:rPr>
          <w:color w:val="000000" w:themeColor="text1"/>
          <w:lang w:val="en-US"/>
        </w:rPr>
        <w:t>BemmelAJ</w:t>
      </w:r>
      <w:proofErr w:type="spellEnd"/>
      <w:r w:rsidRPr="00162989">
        <w:rPr>
          <w:color w:val="000000" w:themeColor="text1"/>
          <w:lang w:val="en-US"/>
        </w:rPr>
        <w:t xml:space="preserve">, </w:t>
      </w:r>
      <w:proofErr w:type="spellStart"/>
      <w:r w:rsidRPr="00162989">
        <w:rPr>
          <w:color w:val="000000" w:themeColor="text1"/>
          <w:lang w:val="en-US"/>
        </w:rPr>
        <w:t>Pameijer</w:t>
      </w:r>
      <w:proofErr w:type="spellEnd"/>
      <w:r w:rsidRPr="00162989">
        <w:rPr>
          <w:color w:val="000000" w:themeColor="text1"/>
          <w:lang w:val="en-US"/>
        </w:rPr>
        <w:t xml:space="preserve"> FA. Imaging findings of the orbital and intracranial complications of acute bacterial rhinosinusitis. Insights Imaging. 2015;6(5):509e18</w:t>
      </w:r>
    </w:p>
    <w:p w14:paraId="315C9B6F" w14:textId="77777777" w:rsidR="00DF416B" w:rsidRPr="00DD233A" w:rsidRDefault="00DF416B" w:rsidP="00DF416B">
      <w:pPr>
        <w:spacing w:after="200" w:line="276" w:lineRule="auto"/>
        <w:rPr>
          <w:color w:val="000000" w:themeColor="text1"/>
          <w:lang w:val="en-US"/>
        </w:rPr>
      </w:pPr>
      <w:r w:rsidRPr="00162989">
        <w:rPr>
          <w:color w:val="000000" w:themeColor="text1"/>
          <w:lang w:val="en-US"/>
        </w:rPr>
        <w:t xml:space="preserve">20. Rudloe TF, Harper MB, Prabhu SP, et al. Acute periorbital infections: who needs emergent imaging? </w:t>
      </w:r>
      <w:r w:rsidRPr="00DD233A">
        <w:rPr>
          <w:color w:val="000000" w:themeColor="text1"/>
          <w:lang w:val="en-US"/>
        </w:rPr>
        <w:t>Pediatrics. 2010;125(4</w:t>
      </w:r>
      <w:proofErr w:type="gramStart"/>
      <w:r w:rsidRPr="00DD233A">
        <w:rPr>
          <w:color w:val="000000" w:themeColor="text1"/>
          <w:lang w:val="en-US"/>
        </w:rPr>
        <w:t>):e</w:t>
      </w:r>
      <w:proofErr w:type="gramEnd"/>
      <w:r w:rsidRPr="00DD233A">
        <w:rPr>
          <w:color w:val="000000" w:themeColor="text1"/>
          <w:lang w:val="en-US"/>
        </w:rPr>
        <w:t>719e26</w:t>
      </w:r>
    </w:p>
    <w:p w14:paraId="48C3AFF7" w14:textId="77777777" w:rsidR="00DF416B" w:rsidRPr="00162989" w:rsidRDefault="00DF416B" w:rsidP="00DF416B">
      <w:pPr>
        <w:rPr>
          <w:color w:val="000000" w:themeColor="text1"/>
          <w:lang w:val="en-US"/>
        </w:rPr>
      </w:pPr>
      <w:r w:rsidRPr="00162989">
        <w:rPr>
          <w:color w:val="000000" w:themeColor="text1"/>
        </w:rPr>
        <w:t xml:space="preserve">21. </w:t>
      </w:r>
      <w:proofErr w:type="spellStart"/>
      <w:r w:rsidRPr="00162989">
        <w:rPr>
          <w:color w:val="000000" w:themeColor="text1"/>
        </w:rPr>
        <w:t>Kapur</w:t>
      </w:r>
      <w:proofErr w:type="spellEnd"/>
      <w:r w:rsidRPr="00162989">
        <w:rPr>
          <w:color w:val="000000" w:themeColor="text1"/>
        </w:rPr>
        <w:t xml:space="preserve"> R, </w:t>
      </w:r>
      <w:proofErr w:type="spellStart"/>
      <w:r w:rsidRPr="00162989">
        <w:rPr>
          <w:color w:val="000000" w:themeColor="text1"/>
        </w:rPr>
        <w:t>Sepahdari</w:t>
      </w:r>
      <w:proofErr w:type="spellEnd"/>
      <w:r w:rsidRPr="00162989">
        <w:rPr>
          <w:color w:val="000000" w:themeColor="text1"/>
        </w:rPr>
        <w:t xml:space="preserve"> AR, </w:t>
      </w:r>
      <w:proofErr w:type="spellStart"/>
      <w:r w:rsidRPr="00162989">
        <w:rPr>
          <w:color w:val="000000" w:themeColor="text1"/>
        </w:rPr>
        <w:t>Mafee</w:t>
      </w:r>
      <w:proofErr w:type="spellEnd"/>
      <w:r w:rsidRPr="00162989">
        <w:rPr>
          <w:color w:val="000000" w:themeColor="text1"/>
        </w:rPr>
        <w:t xml:space="preserve"> MF, et al. </w:t>
      </w:r>
      <w:r w:rsidRPr="00162989">
        <w:rPr>
          <w:color w:val="000000" w:themeColor="text1"/>
          <w:lang w:val="en-US"/>
        </w:rPr>
        <w:t xml:space="preserve">MR imaging of orbital inflammatory syndrome, orbital cellulitis, and orbital lymphoid lesions: the role of diffusion-weighted imaging. AJNR Am J </w:t>
      </w:r>
      <w:proofErr w:type="spellStart"/>
      <w:r w:rsidRPr="00162989">
        <w:rPr>
          <w:color w:val="000000" w:themeColor="text1"/>
          <w:lang w:val="en-US"/>
        </w:rPr>
        <w:t>Neuroradiol</w:t>
      </w:r>
      <w:proofErr w:type="spellEnd"/>
      <w:r w:rsidRPr="00162989">
        <w:rPr>
          <w:color w:val="000000" w:themeColor="text1"/>
          <w:lang w:val="en-US"/>
        </w:rPr>
        <w:t>. 2009;30(1):64e70</w:t>
      </w:r>
    </w:p>
    <w:p w14:paraId="16426AE1" w14:textId="298848B4" w:rsidR="00DF416B" w:rsidRPr="00162989" w:rsidRDefault="00DF416B" w:rsidP="00DF416B">
      <w:pPr>
        <w:rPr>
          <w:color w:val="000000" w:themeColor="text1"/>
          <w:lang w:val="en-US"/>
        </w:rPr>
      </w:pPr>
      <w:r w:rsidRPr="00162989">
        <w:rPr>
          <w:color w:val="000000" w:themeColor="text1"/>
          <w:lang w:val="en-US"/>
        </w:rPr>
        <w:t>22</w:t>
      </w:r>
      <w:r w:rsidR="004E572A">
        <w:rPr>
          <w:color w:val="000000" w:themeColor="text1"/>
          <w:lang w:val="en-US"/>
        </w:rPr>
        <w:t xml:space="preserve">. </w:t>
      </w:r>
      <w:r w:rsidRPr="00162989">
        <w:rPr>
          <w:color w:val="000000" w:themeColor="text1"/>
          <w:lang w:val="en-US"/>
        </w:rPr>
        <w:t xml:space="preserve">Chandler JR, Langenbrunner DJ, Stevens ER. The </w:t>
      </w:r>
      <w:proofErr w:type="spellStart"/>
      <w:r w:rsidRPr="00162989">
        <w:rPr>
          <w:color w:val="000000" w:themeColor="text1"/>
          <w:lang w:val="en-US"/>
        </w:rPr>
        <w:t>pathogene</w:t>
      </w:r>
      <w:proofErr w:type="spellEnd"/>
      <w:r w:rsidRPr="00162989">
        <w:rPr>
          <w:color w:val="000000" w:themeColor="text1"/>
          <w:lang w:val="en-US"/>
        </w:rPr>
        <w:t xml:space="preserve"> sis of orbital complications in acute sinusitis. Laryngoscope </w:t>
      </w:r>
      <w:proofErr w:type="gramStart"/>
      <w:r w:rsidRPr="00162989">
        <w:rPr>
          <w:color w:val="000000" w:themeColor="text1"/>
          <w:lang w:val="en-US"/>
        </w:rPr>
        <w:t>1970;80:1414</w:t>
      </w:r>
      <w:proofErr w:type="gramEnd"/>
      <w:r w:rsidRPr="00162989">
        <w:rPr>
          <w:color w:val="000000" w:themeColor="text1"/>
          <w:lang w:val="en-US"/>
        </w:rPr>
        <w:t>—28.</w:t>
      </w:r>
    </w:p>
    <w:p w14:paraId="0D0AEC8B" w14:textId="77ADF37D" w:rsidR="00DF416B" w:rsidRPr="00162989" w:rsidRDefault="00DF416B" w:rsidP="00DF416B">
      <w:pPr>
        <w:spacing w:after="200" w:line="276" w:lineRule="auto"/>
        <w:rPr>
          <w:color w:val="000000" w:themeColor="text1"/>
          <w:lang w:val="en-US"/>
        </w:rPr>
      </w:pPr>
      <w:r w:rsidRPr="00162989">
        <w:rPr>
          <w:color w:val="000000" w:themeColor="text1"/>
          <w:lang w:val="en-US"/>
        </w:rPr>
        <w:t>23</w:t>
      </w:r>
      <w:r w:rsidR="004E572A">
        <w:rPr>
          <w:color w:val="000000" w:themeColor="text1"/>
          <w:lang w:val="en-US"/>
        </w:rPr>
        <w:t>.</w:t>
      </w:r>
      <w:r w:rsidRPr="00162989">
        <w:rPr>
          <w:color w:val="000000" w:themeColor="text1"/>
          <w:lang w:val="en-US"/>
        </w:rPr>
        <w:t xml:space="preserve"> Liu IT, Kao SC, Wang AG, Tsai CC, Liang CK, Hsu WM. </w:t>
      </w:r>
      <w:proofErr w:type="spellStart"/>
      <w:r w:rsidRPr="00162989">
        <w:rPr>
          <w:color w:val="000000" w:themeColor="text1"/>
          <w:lang w:val="en-US"/>
        </w:rPr>
        <w:t>Preseptal</w:t>
      </w:r>
      <w:proofErr w:type="spellEnd"/>
      <w:r w:rsidRPr="00162989">
        <w:rPr>
          <w:color w:val="000000" w:themeColor="text1"/>
          <w:lang w:val="en-US"/>
        </w:rPr>
        <w:t xml:space="preserve"> and orbital cellulitis: a 10-year review of hospitalized patients. J Chin Med Assoc. 2006;69(9):415–22. </w:t>
      </w:r>
      <w:hyperlink r:id="rId12" w:history="1">
        <w:r w:rsidRPr="00162989">
          <w:rPr>
            <w:rStyle w:val="Hyperlink"/>
            <w:color w:val="000000" w:themeColor="text1"/>
            <w:lang w:val="en-US"/>
          </w:rPr>
          <w:t>https://doi.org/10.1016/S1726-4901(09)70284-9</w:t>
        </w:r>
      </w:hyperlink>
      <w:r w:rsidRPr="00162989">
        <w:rPr>
          <w:color w:val="000000" w:themeColor="text1"/>
          <w:lang w:val="en-US"/>
        </w:rPr>
        <w:t>.</w:t>
      </w:r>
    </w:p>
    <w:p w14:paraId="5DB76FFC" w14:textId="4965ED16" w:rsidR="002E280E" w:rsidRPr="00162989" w:rsidRDefault="00DF416B" w:rsidP="002E280E">
      <w:pPr>
        <w:spacing w:after="200" w:line="276" w:lineRule="auto"/>
        <w:rPr>
          <w:color w:val="000000" w:themeColor="text1"/>
          <w:lang w:val="en-US"/>
        </w:rPr>
      </w:pPr>
      <w:r w:rsidRPr="00162989">
        <w:rPr>
          <w:color w:val="000000" w:themeColor="text1"/>
          <w:lang w:val="en-US"/>
        </w:rPr>
        <w:t>24</w:t>
      </w:r>
      <w:r w:rsidR="004E572A">
        <w:rPr>
          <w:color w:val="000000" w:themeColor="text1"/>
          <w:lang w:val="en-US"/>
        </w:rPr>
        <w:t>.</w:t>
      </w:r>
      <w:r w:rsidRPr="00162989">
        <w:rPr>
          <w:color w:val="000000" w:themeColor="text1"/>
          <w:lang w:val="en-US"/>
        </w:rPr>
        <w:t xml:space="preserve"> </w:t>
      </w:r>
      <w:proofErr w:type="spellStart"/>
      <w:r w:rsidRPr="00162989">
        <w:rPr>
          <w:color w:val="000000" w:themeColor="text1"/>
          <w:lang w:val="en-US"/>
        </w:rPr>
        <w:t>Fanella</w:t>
      </w:r>
      <w:proofErr w:type="spellEnd"/>
      <w:r w:rsidRPr="00162989">
        <w:rPr>
          <w:color w:val="000000" w:themeColor="text1"/>
          <w:lang w:val="en-US"/>
        </w:rPr>
        <w:t xml:space="preserve"> S, Singer </w:t>
      </w:r>
      <w:proofErr w:type="spellStart"/>
      <w:proofErr w:type="gramStart"/>
      <w:r w:rsidRPr="00162989">
        <w:rPr>
          <w:color w:val="000000" w:themeColor="text1"/>
          <w:lang w:val="en-US"/>
        </w:rPr>
        <w:t>A,Embree</w:t>
      </w:r>
      <w:proofErr w:type="spellEnd"/>
      <w:proofErr w:type="gramEnd"/>
      <w:r w:rsidRPr="00162989">
        <w:rPr>
          <w:color w:val="000000" w:themeColor="text1"/>
          <w:lang w:val="en-US"/>
        </w:rPr>
        <w:t xml:space="preserve"> J. Presentation and management of pediatric orbital cellulitis. Can J Infect Dis Med Microbiol. 2011;22(3):97–100. https://doi.org/10.1155/ 2011/626809.</w:t>
      </w:r>
    </w:p>
    <w:p w14:paraId="5A698747" w14:textId="08D4907B" w:rsidR="00DF416B" w:rsidRPr="00162989" w:rsidRDefault="00DF416B" w:rsidP="002E280E">
      <w:pPr>
        <w:spacing w:after="200" w:line="276" w:lineRule="auto"/>
        <w:rPr>
          <w:color w:val="000000" w:themeColor="text1"/>
          <w:lang w:val="en-US"/>
        </w:rPr>
      </w:pPr>
      <w:r w:rsidRPr="00162989">
        <w:rPr>
          <w:color w:val="000000" w:themeColor="text1"/>
          <w:lang w:val="en-US"/>
        </w:rPr>
        <w:t>25. Kim BY, Bae JH. Role of systemic corticosteroids in orbital cellulitis: A meta</w:t>
      </w:r>
      <w:r w:rsidRPr="00162989">
        <w:rPr>
          <w:color w:val="000000" w:themeColor="text1"/>
          <w:lang w:val="en-US"/>
        </w:rPr>
        <w:noBreakHyphen/>
        <w:t xml:space="preserve">analysis and literature review. </w:t>
      </w:r>
      <w:proofErr w:type="spellStart"/>
      <w:r w:rsidRPr="00162989">
        <w:rPr>
          <w:color w:val="000000" w:themeColor="text1"/>
          <w:lang w:val="en-US"/>
        </w:rPr>
        <w:t>Braz</w:t>
      </w:r>
      <w:proofErr w:type="spellEnd"/>
      <w:r w:rsidRPr="00162989">
        <w:rPr>
          <w:color w:val="000000" w:themeColor="text1"/>
          <w:lang w:val="en-US"/>
        </w:rPr>
        <w:t xml:space="preserve"> J </w:t>
      </w:r>
      <w:proofErr w:type="spellStart"/>
      <w:r w:rsidRPr="00162989">
        <w:rPr>
          <w:color w:val="000000" w:themeColor="text1"/>
          <w:lang w:val="en-US"/>
        </w:rPr>
        <w:t>Otorhinolaryngol</w:t>
      </w:r>
      <w:proofErr w:type="spellEnd"/>
      <w:r w:rsidRPr="00162989">
        <w:rPr>
          <w:color w:val="000000" w:themeColor="text1"/>
          <w:lang w:val="en-US"/>
        </w:rPr>
        <w:t xml:space="preserve"> </w:t>
      </w:r>
      <w:proofErr w:type="gramStart"/>
      <w:r w:rsidRPr="00162989">
        <w:rPr>
          <w:color w:val="000000" w:themeColor="text1"/>
          <w:lang w:val="en-US"/>
        </w:rPr>
        <w:t>2022;88:257</w:t>
      </w:r>
      <w:proofErr w:type="gramEnd"/>
      <w:r w:rsidRPr="00162989">
        <w:rPr>
          <w:color w:val="000000" w:themeColor="text1"/>
          <w:lang w:val="en-US"/>
        </w:rPr>
        <w:noBreakHyphen/>
        <w:t>62.</w:t>
      </w:r>
    </w:p>
    <w:p w14:paraId="1079213B" w14:textId="7DD06D30" w:rsidR="00DF416B" w:rsidRPr="00162989" w:rsidRDefault="00DF416B" w:rsidP="002E280E">
      <w:pPr>
        <w:rPr>
          <w:color w:val="000000" w:themeColor="text1"/>
          <w:lang w:val="en-US"/>
        </w:rPr>
      </w:pPr>
      <w:r w:rsidRPr="00162989">
        <w:rPr>
          <w:color w:val="000000" w:themeColor="text1"/>
          <w:lang w:val="en-US"/>
        </w:rPr>
        <w:t xml:space="preserve">26. Kornelsen E, Mahant S, Parkin P, Ren LY, Reginald YA, Shah SS, et al. Corticosteroids for periorbital and orbital </w:t>
      </w:r>
      <w:proofErr w:type="spellStart"/>
      <w:proofErr w:type="gramStart"/>
      <w:r w:rsidRPr="00162989">
        <w:rPr>
          <w:color w:val="000000" w:themeColor="text1"/>
          <w:lang w:val="en-US"/>
        </w:rPr>
        <w:t>cellulitis.Cochrane</w:t>
      </w:r>
      <w:proofErr w:type="spellEnd"/>
      <w:proofErr w:type="gramEnd"/>
      <w:r w:rsidRPr="00162989">
        <w:rPr>
          <w:color w:val="000000" w:themeColor="text1"/>
          <w:lang w:val="en-US"/>
        </w:rPr>
        <w:t xml:space="preserve"> Database Syst Rev 2021;4:CD013535.</w:t>
      </w:r>
    </w:p>
    <w:p w14:paraId="11FC879D" w14:textId="77777777" w:rsidR="00DF416B" w:rsidRPr="00162989" w:rsidRDefault="00DF416B" w:rsidP="00DF416B">
      <w:pPr>
        <w:keepNext/>
        <w:rPr>
          <w:color w:val="000000" w:themeColor="text1"/>
          <w:lang w:val="en-US"/>
        </w:rPr>
      </w:pPr>
      <w:r w:rsidRPr="00162989">
        <w:rPr>
          <w:color w:val="000000" w:themeColor="text1"/>
          <w:lang w:val="en-US"/>
        </w:rPr>
        <w:t xml:space="preserve">27. </w:t>
      </w:r>
      <w:proofErr w:type="spellStart"/>
      <w:r w:rsidRPr="00162989">
        <w:rPr>
          <w:color w:val="000000" w:themeColor="text1"/>
          <w:lang w:val="en-US"/>
        </w:rPr>
        <w:t>Kloek</w:t>
      </w:r>
      <w:proofErr w:type="spellEnd"/>
      <w:r w:rsidRPr="00162989">
        <w:rPr>
          <w:color w:val="000000" w:themeColor="text1"/>
          <w:lang w:val="en-US"/>
        </w:rPr>
        <w:t xml:space="preserve"> CE, Rubin PA. Role of inflammation in orbital cellulitis. Int </w:t>
      </w:r>
      <w:proofErr w:type="spellStart"/>
      <w:r w:rsidRPr="00162989">
        <w:rPr>
          <w:color w:val="000000" w:themeColor="text1"/>
          <w:lang w:val="en-US"/>
        </w:rPr>
        <w:t>Ophthalmol</w:t>
      </w:r>
      <w:proofErr w:type="spellEnd"/>
      <w:r w:rsidRPr="00162989">
        <w:rPr>
          <w:color w:val="000000" w:themeColor="text1"/>
          <w:lang w:val="en-US"/>
        </w:rPr>
        <w:t xml:space="preserve"> Clin. 2006 ;46(</w:t>
      </w:r>
      <w:proofErr w:type="gramStart"/>
      <w:r w:rsidRPr="00162989">
        <w:rPr>
          <w:color w:val="000000" w:themeColor="text1"/>
          <w:lang w:val="en-US"/>
        </w:rPr>
        <w:t>2 )</w:t>
      </w:r>
      <w:proofErr w:type="gramEnd"/>
      <w:r w:rsidRPr="00162989">
        <w:rPr>
          <w:color w:val="000000" w:themeColor="text1"/>
          <w:lang w:val="en-US"/>
        </w:rPr>
        <w:t xml:space="preserve">: 57e68  </w:t>
      </w:r>
    </w:p>
    <w:p w14:paraId="316E7835" w14:textId="77777777" w:rsidR="00162989" w:rsidRPr="00162989" w:rsidRDefault="00162989" w:rsidP="00162989">
      <w:pPr>
        <w:keepNext/>
        <w:rPr>
          <w:color w:val="000000" w:themeColor="text1"/>
          <w:lang w:val="en-US"/>
        </w:rPr>
      </w:pPr>
      <w:r w:rsidRPr="00162989">
        <w:rPr>
          <w:color w:val="000000" w:themeColor="text1"/>
          <w:lang w:val="en-US"/>
        </w:rPr>
        <w:t>28. Meara DJ. Sinonasal disease and orbital cellulitis in children. Oral Maxillofacial Surg Clin N Am. 2012;24(3):487e96</w:t>
      </w:r>
    </w:p>
    <w:p w14:paraId="760661E4" w14:textId="77777777" w:rsidR="00162989" w:rsidRPr="00162989" w:rsidRDefault="00162989" w:rsidP="00162989">
      <w:pPr>
        <w:keepNext/>
        <w:rPr>
          <w:color w:val="000000" w:themeColor="text1"/>
          <w:lang w:val="en-US"/>
        </w:rPr>
      </w:pPr>
      <w:r w:rsidRPr="00162989">
        <w:rPr>
          <w:color w:val="000000" w:themeColor="text1"/>
          <w:lang w:val="en-US"/>
        </w:rPr>
        <w:t xml:space="preserve">29. Reynolds DJ, Kodsi SR, Rubin SE, Rodgers IR. Intracranial infection associated with </w:t>
      </w:r>
      <w:proofErr w:type="spellStart"/>
      <w:r w:rsidRPr="00162989">
        <w:rPr>
          <w:color w:val="000000" w:themeColor="text1"/>
          <w:lang w:val="en-US"/>
        </w:rPr>
        <w:t>preseptal</w:t>
      </w:r>
      <w:proofErr w:type="spellEnd"/>
      <w:r w:rsidRPr="00162989">
        <w:rPr>
          <w:color w:val="000000" w:themeColor="text1"/>
          <w:lang w:val="en-US"/>
        </w:rPr>
        <w:t xml:space="preserve"> and orbital cellulitis in the pediatric patient. J AAPOS. 2003;7(6):413e7</w:t>
      </w:r>
    </w:p>
    <w:p w14:paraId="6DE66375" w14:textId="77777777" w:rsidR="00162989" w:rsidRPr="00162989" w:rsidRDefault="00162989" w:rsidP="00162989">
      <w:pPr>
        <w:keepNext/>
        <w:rPr>
          <w:color w:val="000000" w:themeColor="text1"/>
          <w:lang w:val="en-US"/>
        </w:rPr>
      </w:pPr>
      <w:r w:rsidRPr="00162989">
        <w:rPr>
          <w:color w:val="000000" w:themeColor="text1"/>
          <w:lang w:val="en-US"/>
        </w:rPr>
        <w:t xml:space="preserve">30. Slavsky A, Fraga J, </w:t>
      </w:r>
      <w:proofErr w:type="spellStart"/>
      <w:r w:rsidRPr="00162989">
        <w:rPr>
          <w:color w:val="000000" w:themeColor="text1"/>
          <w:lang w:val="en-US"/>
        </w:rPr>
        <w:t>Gonza´lez</w:t>
      </w:r>
      <w:proofErr w:type="spellEnd"/>
      <w:r w:rsidRPr="00162989">
        <w:rPr>
          <w:color w:val="000000" w:themeColor="text1"/>
          <w:lang w:val="en-US"/>
        </w:rPr>
        <w:t xml:space="preserve"> </w:t>
      </w:r>
      <w:proofErr w:type="spellStart"/>
      <w:r w:rsidRPr="00162989">
        <w:rPr>
          <w:color w:val="000000" w:themeColor="text1"/>
          <w:lang w:val="en-US"/>
        </w:rPr>
        <w:t>Frea</w:t>
      </w:r>
      <w:proofErr w:type="spellEnd"/>
      <w:r w:rsidRPr="00162989">
        <w:rPr>
          <w:color w:val="000000" w:themeColor="text1"/>
          <w:lang w:val="en-US"/>
        </w:rPr>
        <w:t xml:space="preserve"> G, et al. Ethmoidal fracture. Differential diagnosis of orbital cellulites in pediatrics. Clinical case. [Article in Spanish]. Arch Argent </w:t>
      </w:r>
      <w:proofErr w:type="spellStart"/>
      <w:r w:rsidRPr="00162989">
        <w:rPr>
          <w:color w:val="000000" w:themeColor="text1"/>
          <w:lang w:val="en-US"/>
        </w:rPr>
        <w:t>Pediatr</w:t>
      </w:r>
      <w:proofErr w:type="spellEnd"/>
      <w:r w:rsidRPr="00162989">
        <w:rPr>
          <w:color w:val="000000" w:themeColor="text1"/>
          <w:lang w:val="en-US"/>
        </w:rPr>
        <w:t>. 2010;108(5</w:t>
      </w:r>
      <w:proofErr w:type="gramStart"/>
      <w:r w:rsidRPr="00162989">
        <w:rPr>
          <w:color w:val="000000" w:themeColor="text1"/>
          <w:lang w:val="en-US"/>
        </w:rPr>
        <w:t>):e</w:t>
      </w:r>
      <w:proofErr w:type="gramEnd"/>
      <w:r w:rsidRPr="00162989">
        <w:rPr>
          <w:color w:val="000000" w:themeColor="text1"/>
          <w:lang w:val="en-US"/>
        </w:rPr>
        <w:t>5e8.</w:t>
      </w:r>
    </w:p>
    <w:p w14:paraId="3A82749E" w14:textId="77777777" w:rsidR="00162989" w:rsidRPr="00162989" w:rsidRDefault="00162989" w:rsidP="00162989">
      <w:pPr>
        <w:keepNext/>
        <w:rPr>
          <w:color w:val="000000" w:themeColor="text1"/>
          <w:lang w:val="en-US"/>
        </w:rPr>
      </w:pPr>
      <w:r w:rsidRPr="00162989">
        <w:rPr>
          <w:color w:val="000000" w:themeColor="text1"/>
          <w:lang w:val="en-US"/>
        </w:rPr>
        <w:t xml:space="preserve">31. Greenberg MF, Pollard ZF. Nonsurgical management of subperiosteal abscess of the orbit. </w:t>
      </w:r>
      <w:proofErr w:type="spellStart"/>
      <w:r w:rsidRPr="00162989">
        <w:rPr>
          <w:color w:val="000000" w:themeColor="text1"/>
        </w:rPr>
        <w:t>Ophthalmology</w:t>
      </w:r>
      <w:proofErr w:type="spellEnd"/>
      <w:r w:rsidRPr="00162989">
        <w:rPr>
          <w:color w:val="000000" w:themeColor="text1"/>
        </w:rPr>
        <w:t xml:space="preserve">. </w:t>
      </w:r>
      <w:proofErr w:type="gramStart"/>
      <w:r w:rsidRPr="00162989">
        <w:rPr>
          <w:color w:val="000000" w:themeColor="text1"/>
        </w:rPr>
        <w:t>2001;</w:t>
      </w:r>
      <w:proofErr w:type="gramEnd"/>
      <w:r w:rsidRPr="00162989">
        <w:rPr>
          <w:color w:val="000000" w:themeColor="text1"/>
        </w:rPr>
        <w:t>108(7):1167e9</w:t>
      </w:r>
    </w:p>
    <w:p w14:paraId="4081309D" w14:textId="03247830" w:rsidR="00131A42" w:rsidRPr="00131A42" w:rsidRDefault="00131A42" w:rsidP="00131A42">
      <w:pPr>
        <w:rPr>
          <w:lang w:val="en-US"/>
        </w:rPr>
      </w:pPr>
    </w:p>
    <w:sectPr w:rsidR="00131A42" w:rsidRPr="00131A42">
      <w:headerReference w:type="even" r:id="rId13"/>
      <w:headerReference w:type="default" r:id="rId14"/>
      <w:head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19364" w14:textId="77777777" w:rsidR="00F55776" w:rsidRDefault="00F55776" w:rsidP="00F402CD">
      <w:pPr>
        <w:spacing w:after="0" w:line="240" w:lineRule="auto"/>
      </w:pPr>
      <w:r>
        <w:separator/>
      </w:r>
    </w:p>
  </w:endnote>
  <w:endnote w:type="continuationSeparator" w:id="0">
    <w:p w14:paraId="1974B7EF" w14:textId="77777777" w:rsidR="00F55776" w:rsidRDefault="00F55776" w:rsidP="00F40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94472" w14:textId="77777777" w:rsidR="00F55776" w:rsidRDefault="00F55776" w:rsidP="00F402CD">
      <w:pPr>
        <w:spacing w:after="0" w:line="240" w:lineRule="auto"/>
      </w:pPr>
      <w:r>
        <w:separator/>
      </w:r>
    </w:p>
  </w:footnote>
  <w:footnote w:type="continuationSeparator" w:id="0">
    <w:p w14:paraId="38B8AF69" w14:textId="77777777" w:rsidR="00F55776" w:rsidRDefault="00F55776" w:rsidP="00F402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5CD0C" w14:textId="051F4C2E" w:rsidR="00F402CD" w:rsidRDefault="00F55776">
    <w:pPr>
      <w:pStyle w:val="Header"/>
    </w:pPr>
    <w:r>
      <w:rPr>
        <w:noProof/>
      </w:rPr>
      <w:pict w14:anchorId="7FAC0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4798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199FE" w14:textId="5CDB944E" w:rsidR="00F402CD" w:rsidRDefault="00F55776">
    <w:pPr>
      <w:pStyle w:val="Header"/>
    </w:pPr>
    <w:r>
      <w:rPr>
        <w:noProof/>
      </w:rPr>
      <w:pict w14:anchorId="5C62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4798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E0F1D" w14:textId="441DBA93" w:rsidR="00F402CD" w:rsidRDefault="00F55776">
    <w:pPr>
      <w:pStyle w:val="Header"/>
    </w:pPr>
    <w:r>
      <w:rPr>
        <w:noProof/>
      </w:rPr>
      <w:pict w14:anchorId="139B3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4798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601923"/>
    <w:multiLevelType w:val="multilevel"/>
    <w:tmpl w:val="F856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E910C3"/>
    <w:multiLevelType w:val="multilevel"/>
    <w:tmpl w:val="57082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F561C1"/>
    <w:multiLevelType w:val="multilevel"/>
    <w:tmpl w:val="CBE82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55E6332"/>
    <w:multiLevelType w:val="hybridMultilevel"/>
    <w:tmpl w:val="7DD8325A"/>
    <w:lvl w:ilvl="0" w:tplc="380C000F">
      <w:start w:val="1"/>
      <w:numFmt w:val="decimal"/>
      <w:lvlText w:val="%1."/>
      <w:lvlJc w:val="left"/>
      <w:pPr>
        <w:ind w:left="360" w:hanging="360"/>
      </w:pPr>
      <w:rPr>
        <w:rFonts w:hint="default"/>
      </w:rPr>
    </w:lvl>
    <w:lvl w:ilvl="1" w:tplc="380C0019" w:tentative="1">
      <w:start w:val="1"/>
      <w:numFmt w:val="lowerLetter"/>
      <w:lvlText w:val="%2."/>
      <w:lvlJc w:val="left"/>
      <w:pPr>
        <w:ind w:left="1080" w:hanging="360"/>
      </w:pPr>
    </w:lvl>
    <w:lvl w:ilvl="2" w:tplc="380C001B" w:tentative="1">
      <w:start w:val="1"/>
      <w:numFmt w:val="lowerRoman"/>
      <w:lvlText w:val="%3."/>
      <w:lvlJc w:val="right"/>
      <w:pPr>
        <w:ind w:left="1800" w:hanging="180"/>
      </w:pPr>
    </w:lvl>
    <w:lvl w:ilvl="3" w:tplc="380C000F" w:tentative="1">
      <w:start w:val="1"/>
      <w:numFmt w:val="decimal"/>
      <w:lvlText w:val="%4."/>
      <w:lvlJc w:val="left"/>
      <w:pPr>
        <w:ind w:left="2520" w:hanging="360"/>
      </w:pPr>
    </w:lvl>
    <w:lvl w:ilvl="4" w:tplc="380C0019" w:tentative="1">
      <w:start w:val="1"/>
      <w:numFmt w:val="lowerLetter"/>
      <w:lvlText w:val="%5."/>
      <w:lvlJc w:val="left"/>
      <w:pPr>
        <w:ind w:left="3240" w:hanging="360"/>
      </w:pPr>
    </w:lvl>
    <w:lvl w:ilvl="5" w:tplc="380C001B" w:tentative="1">
      <w:start w:val="1"/>
      <w:numFmt w:val="lowerRoman"/>
      <w:lvlText w:val="%6."/>
      <w:lvlJc w:val="right"/>
      <w:pPr>
        <w:ind w:left="3960" w:hanging="180"/>
      </w:pPr>
    </w:lvl>
    <w:lvl w:ilvl="6" w:tplc="380C000F" w:tentative="1">
      <w:start w:val="1"/>
      <w:numFmt w:val="decimal"/>
      <w:lvlText w:val="%7."/>
      <w:lvlJc w:val="left"/>
      <w:pPr>
        <w:ind w:left="4680" w:hanging="360"/>
      </w:pPr>
    </w:lvl>
    <w:lvl w:ilvl="7" w:tplc="380C0019" w:tentative="1">
      <w:start w:val="1"/>
      <w:numFmt w:val="lowerLetter"/>
      <w:lvlText w:val="%8."/>
      <w:lvlJc w:val="left"/>
      <w:pPr>
        <w:ind w:left="5400" w:hanging="360"/>
      </w:pPr>
    </w:lvl>
    <w:lvl w:ilvl="8" w:tplc="380C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3NzM2tTAzNTUwszRX0lEKTi0uzszPAykwrAUAPE1AISwAAAA="/>
  </w:docVars>
  <w:rsids>
    <w:rsidRoot w:val="001704E2"/>
    <w:rsid w:val="00003852"/>
    <w:rsid w:val="00017666"/>
    <w:rsid w:val="000400F0"/>
    <w:rsid w:val="00052D63"/>
    <w:rsid w:val="00081650"/>
    <w:rsid w:val="000A08BC"/>
    <w:rsid w:val="000A4F0F"/>
    <w:rsid w:val="000F1A1C"/>
    <w:rsid w:val="00131A42"/>
    <w:rsid w:val="00134DB5"/>
    <w:rsid w:val="0015715B"/>
    <w:rsid w:val="00162989"/>
    <w:rsid w:val="001704E2"/>
    <w:rsid w:val="0017081F"/>
    <w:rsid w:val="001E715D"/>
    <w:rsid w:val="002C5202"/>
    <w:rsid w:val="002C7C34"/>
    <w:rsid w:val="002E280E"/>
    <w:rsid w:val="003629DF"/>
    <w:rsid w:val="00363F96"/>
    <w:rsid w:val="003B318C"/>
    <w:rsid w:val="003E22E2"/>
    <w:rsid w:val="0049744A"/>
    <w:rsid w:val="004E474F"/>
    <w:rsid w:val="004E572A"/>
    <w:rsid w:val="004F7D2F"/>
    <w:rsid w:val="005C1A20"/>
    <w:rsid w:val="00650BA5"/>
    <w:rsid w:val="00671932"/>
    <w:rsid w:val="006C5BEC"/>
    <w:rsid w:val="006F163E"/>
    <w:rsid w:val="0073679D"/>
    <w:rsid w:val="00747F4D"/>
    <w:rsid w:val="00781F52"/>
    <w:rsid w:val="00797A9F"/>
    <w:rsid w:val="00806C59"/>
    <w:rsid w:val="00847B4D"/>
    <w:rsid w:val="00892B55"/>
    <w:rsid w:val="008C28D7"/>
    <w:rsid w:val="0090516F"/>
    <w:rsid w:val="00912D82"/>
    <w:rsid w:val="00984B86"/>
    <w:rsid w:val="009943C8"/>
    <w:rsid w:val="009A1490"/>
    <w:rsid w:val="009D3045"/>
    <w:rsid w:val="00A030CE"/>
    <w:rsid w:val="00A47043"/>
    <w:rsid w:val="00B02D2D"/>
    <w:rsid w:val="00B06EFF"/>
    <w:rsid w:val="00B556B6"/>
    <w:rsid w:val="00B5753F"/>
    <w:rsid w:val="00B939C9"/>
    <w:rsid w:val="00BC738B"/>
    <w:rsid w:val="00C01CF3"/>
    <w:rsid w:val="00C01E23"/>
    <w:rsid w:val="00C5278A"/>
    <w:rsid w:val="00C54221"/>
    <w:rsid w:val="00C97DFF"/>
    <w:rsid w:val="00CC683C"/>
    <w:rsid w:val="00CC6C44"/>
    <w:rsid w:val="00CD42D2"/>
    <w:rsid w:val="00D36FCE"/>
    <w:rsid w:val="00D44077"/>
    <w:rsid w:val="00DD233A"/>
    <w:rsid w:val="00DF416B"/>
    <w:rsid w:val="00E002C2"/>
    <w:rsid w:val="00E05D3C"/>
    <w:rsid w:val="00EC0281"/>
    <w:rsid w:val="00EC2BA4"/>
    <w:rsid w:val="00F30E60"/>
    <w:rsid w:val="00F402CD"/>
    <w:rsid w:val="00F55776"/>
    <w:rsid w:val="00F72842"/>
    <w:rsid w:val="00FA0E39"/>
    <w:rsid w:val="00FD39A5"/>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A23FBB"/>
  <w15:chartTrackingRefBased/>
  <w15:docId w15:val="{EDA2EA2A-AD4C-40F4-87D6-9B68726B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MA"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04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04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04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04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04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04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04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04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04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4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04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04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04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04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04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04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04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04E2"/>
    <w:rPr>
      <w:rFonts w:eastAsiaTheme="majorEastAsia" w:cstheme="majorBidi"/>
      <w:color w:val="272727" w:themeColor="text1" w:themeTint="D8"/>
    </w:rPr>
  </w:style>
  <w:style w:type="paragraph" w:styleId="Title">
    <w:name w:val="Title"/>
    <w:basedOn w:val="Normal"/>
    <w:next w:val="Normal"/>
    <w:link w:val="TitleChar"/>
    <w:uiPriority w:val="10"/>
    <w:qFormat/>
    <w:rsid w:val="001704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04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04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04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04E2"/>
    <w:pPr>
      <w:spacing w:before="160"/>
      <w:jc w:val="center"/>
    </w:pPr>
    <w:rPr>
      <w:i/>
      <w:iCs/>
      <w:color w:val="404040" w:themeColor="text1" w:themeTint="BF"/>
    </w:rPr>
  </w:style>
  <w:style w:type="character" w:customStyle="1" w:styleId="QuoteChar">
    <w:name w:val="Quote Char"/>
    <w:basedOn w:val="DefaultParagraphFont"/>
    <w:link w:val="Quote"/>
    <w:uiPriority w:val="29"/>
    <w:rsid w:val="001704E2"/>
    <w:rPr>
      <w:i/>
      <w:iCs/>
      <w:color w:val="404040" w:themeColor="text1" w:themeTint="BF"/>
    </w:rPr>
  </w:style>
  <w:style w:type="paragraph" w:styleId="ListParagraph">
    <w:name w:val="List Paragraph"/>
    <w:basedOn w:val="Normal"/>
    <w:uiPriority w:val="34"/>
    <w:qFormat/>
    <w:rsid w:val="001704E2"/>
    <w:pPr>
      <w:ind w:left="720"/>
      <w:contextualSpacing/>
    </w:pPr>
  </w:style>
  <w:style w:type="character" w:styleId="IntenseEmphasis">
    <w:name w:val="Intense Emphasis"/>
    <w:basedOn w:val="DefaultParagraphFont"/>
    <w:uiPriority w:val="21"/>
    <w:qFormat/>
    <w:rsid w:val="001704E2"/>
    <w:rPr>
      <w:i/>
      <w:iCs/>
      <w:color w:val="2F5496" w:themeColor="accent1" w:themeShade="BF"/>
    </w:rPr>
  </w:style>
  <w:style w:type="paragraph" w:styleId="IntenseQuote">
    <w:name w:val="Intense Quote"/>
    <w:basedOn w:val="Normal"/>
    <w:next w:val="Normal"/>
    <w:link w:val="IntenseQuoteChar"/>
    <w:uiPriority w:val="30"/>
    <w:qFormat/>
    <w:rsid w:val="001704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04E2"/>
    <w:rPr>
      <w:i/>
      <w:iCs/>
      <w:color w:val="2F5496" w:themeColor="accent1" w:themeShade="BF"/>
    </w:rPr>
  </w:style>
  <w:style w:type="character" w:styleId="IntenseReference">
    <w:name w:val="Intense Reference"/>
    <w:basedOn w:val="DefaultParagraphFont"/>
    <w:uiPriority w:val="32"/>
    <w:qFormat/>
    <w:rsid w:val="001704E2"/>
    <w:rPr>
      <w:b/>
      <w:bCs/>
      <w:smallCaps/>
      <w:color w:val="2F5496" w:themeColor="accent1" w:themeShade="BF"/>
      <w:spacing w:val="5"/>
    </w:rPr>
  </w:style>
  <w:style w:type="paragraph" w:styleId="Caption">
    <w:name w:val="caption"/>
    <w:basedOn w:val="Normal"/>
    <w:next w:val="Normal"/>
    <w:uiPriority w:val="35"/>
    <w:unhideWhenUsed/>
    <w:qFormat/>
    <w:rsid w:val="001704E2"/>
    <w:pPr>
      <w:spacing w:after="200" w:line="240" w:lineRule="auto"/>
    </w:pPr>
    <w:rPr>
      <w:i/>
      <w:iCs/>
      <w:color w:val="44546A" w:themeColor="text2"/>
      <w:sz w:val="18"/>
      <w:szCs w:val="18"/>
    </w:rPr>
  </w:style>
  <w:style w:type="character" w:styleId="Hyperlink">
    <w:name w:val="Hyperlink"/>
    <w:basedOn w:val="DefaultParagraphFont"/>
    <w:uiPriority w:val="99"/>
    <w:unhideWhenUsed/>
    <w:rsid w:val="0049744A"/>
    <w:rPr>
      <w:color w:val="0563C1" w:themeColor="hyperlink"/>
      <w:u w:val="single"/>
    </w:rPr>
  </w:style>
  <w:style w:type="character" w:styleId="UnresolvedMention">
    <w:name w:val="Unresolved Mention"/>
    <w:basedOn w:val="DefaultParagraphFont"/>
    <w:uiPriority w:val="99"/>
    <w:semiHidden/>
    <w:unhideWhenUsed/>
    <w:rsid w:val="0049744A"/>
    <w:rPr>
      <w:color w:val="605E5C"/>
      <w:shd w:val="clear" w:color="auto" w:fill="E1DFDD"/>
    </w:rPr>
  </w:style>
  <w:style w:type="paragraph" w:styleId="Header">
    <w:name w:val="header"/>
    <w:basedOn w:val="Normal"/>
    <w:link w:val="HeaderChar"/>
    <w:uiPriority w:val="99"/>
    <w:unhideWhenUsed/>
    <w:rsid w:val="00F40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2CD"/>
  </w:style>
  <w:style w:type="paragraph" w:styleId="Footer">
    <w:name w:val="footer"/>
    <w:basedOn w:val="Normal"/>
    <w:link w:val="FooterChar"/>
    <w:uiPriority w:val="99"/>
    <w:unhideWhenUsed/>
    <w:rsid w:val="00F40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S1726-4901(09)70284-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05935/1808-8694.20130131"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8</Pages>
  <Words>3144</Words>
  <Characters>17925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ouardi</dc:creator>
  <cp:keywords/>
  <dc:description/>
  <cp:lastModifiedBy>SDI 1183</cp:lastModifiedBy>
  <cp:revision>40</cp:revision>
  <dcterms:created xsi:type="dcterms:W3CDTF">2025-07-25T02:43:00Z</dcterms:created>
  <dcterms:modified xsi:type="dcterms:W3CDTF">2025-08-07T06:11:00Z</dcterms:modified>
</cp:coreProperties>
</file>