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22A0" w14:textId="77777777" w:rsidR="00754C9A" w:rsidRDefault="00754C9A" w:rsidP="00441B6F">
      <w:pPr>
        <w:pStyle w:val="Title"/>
        <w:spacing w:after="0"/>
        <w:jc w:val="both"/>
        <w:rPr>
          <w:rFonts w:ascii="Arial" w:hAnsi="Arial" w:cs="Arial"/>
        </w:rPr>
      </w:pPr>
    </w:p>
    <w:p w14:paraId="1690625F" w14:textId="77777777" w:rsidR="0061503F" w:rsidRPr="0061503F" w:rsidRDefault="0061503F" w:rsidP="001D6BD4">
      <w:pPr>
        <w:pStyle w:val="Author"/>
        <w:jc w:val="center"/>
        <w:rPr>
          <w:rFonts w:ascii="Arial" w:hAnsi="Arial" w:cs="Arial"/>
          <w:bCs/>
          <w:i/>
          <w:iCs/>
          <w:kern w:val="28"/>
          <w:sz w:val="18"/>
          <w:szCs w:val="18"/>
          <w:u w:val="single"/>
        </w:rPr>
      </w:pPr>
      <w:r w:rsidRPr="0061503F">
        <w:rPr>
          <w:rFonts w:ascii="Arial" w:hAnsi="Arial" w:cs="Arial"/>
          <w:bCs/>
          <w:i/>
          <w:iCs/>
          <w:kern w:val="28"/>
          <w:sz w:val="18"/>
          <w:szCs w:val="18"/>
          <w:u w:val="single"/>
        </w:rPr>
        <w:t>Original Research Article</w:t>
      </w:r>
    </w:p>
    <w:p w14:paraId="1C4C5D71" w14:textId="6C0C9F3C" w:rsidR="00865989" w:rsidRDefault="00771A94" w:rsidP="00441B6F">
      <w:pPr>
        <w:pStyle w:val="Author"/>
        <w:spacing w:line="240" w:lineRule="auto"/>
        <w:rPr>
          <w:rFonts w:ascii="Arial" w:hAnsi="Arial" w:cs="Arial"/>
          <w:bCs/>
          <w:iCs/>
          <w:kern w:val="28"/>
          <w:sz w:val="36"/>
        </w:rPr>
      </w:pPr>
      <w:r w:rsidRPr="00771A94">
        <w:rPr>
          <w:rFonts w:ascii="Arial" w:hAnsi="Arial" w:cs="Arial"/>
          <w:bCs/>
          <w:iCs/>
          <w:kern w:val="28"/>
          <w:sz w:val="36"/>
        </w:rPr>
        <w:t>Insects (</w:t>
      </w:r>
      <w:proofErr w:type="spellStart"/>
      <w:r w:rsidRPr="00771A94">
        <w:rPr>
          <w:rFonts w:ascii="Arial" w:hAnsi="Arial" w:cs="Arial"/>
          <w:bCs/>
          <w:i/>
          <w:kern w:val="28"/>
          <w:sz w:val="36"/>
        </w:rPr>
        <w:t>Cirina</w:t>
      </w:r>
      <w:proofErr w:type="spellEnd"/>
      <w:r w:rsidRPr="00771A94">
        <w:rPr>
          <w:rFonts w:ascii="Arial" w:hAnsi="Arial" w:cs="Arial"/>
          <w:bCs/>
          <w:i/>
          <w:kern w:val="28"/>
          <w:sz w:val="36"/>
        </w:rPr>
        <w:t xml:space="preserve"> </w:t>
      </w:r>
      <w:proofErr w:type="spellStart"/>
      <w:r w:rsidRPr="00771A94">
        <w:rPr>
          <w:rFonts w:ascii="Arial" w:hAnsi="Arial" w:cs="Arial"/>
          <w:bCs/>
          <w:i/>
          <w:kern w:val="28"/>
          <w:sz w:val="36"/>
        </w:rPr>
        <w:t>butyrospermi</w:t>
      </w:r>
      <w:proofErr w:type="spellEnd"/>
      <w:r w:rsidRPr="00771A94">
        <w:rPr>
          <w:rFonts w:ascii="Arial" w:hAnsi="Arial" w:cs="Arial"/>
          <w:bCs/>
          <w:i/>
          <w:kern w:val="28"/>
          <w:sz w:val="36"/>
        </w:rPr>
        <w:t xml:space="preserve"> </w:t>
      </w:r>
      <w:r w:rsidRPr="00771A94">
        <w:rPr>
          <w:rFonts w:ascii="Arial" w:hAnsi="Arial" w:cs="Arial"/>
          <w:bCs/>
          <w:iCs/>
          <w:kern w:val="28"/>
          <w:sz w:val="36"/>
        </w:rPr>
        <w:t>and</w:t>
      </w:r>
      <w:r w:rsidRPr="00771A94">
        <w:rPr>
          <w:rFonts w:ascii="Arial" w:hAnsi="Arial" w:cs="Arial"/>
          <w:bCs/>
          <w:i/>
          <w:kern w:val="28"/>
          <w:sz w:val="36"/>
        </w:rPr>
        <w:t xml:space="preserve"> </w:t>
      </w:r>
      <w:proofErr w:type="spellStart"/>
      <w:r w:rsidRPr="00771A94">
        <w:rPr>
          <w:rFonts w:ascii="Arial" w:hAnsi="Arial" w:cs="Arial"/>
          <w:bCs/>
          <w:i/>
          <w:kern w:val="28"/>
          <w:sz w:val="36"/>
        </w:rPr>
        <w:t>Zonoceros</w:t>
      </w:r>
      <w:proofErr w:type="spellEnd"/>
      <w:r w:rsidRPr="00771A94">
        <w:rPr>
          <w:rFonts w:ascii="Arial" w:hAnsi="Arial" w:cs="Arial"/>
          <w:bCs/>
          <w:i/>
          <w:kern w:val="28"/>
          <w:sz w:val="36"/>
        </w:rPr>
        <w:t xml:space="preserve"> variegatus</w:t>
      </w:r>
      <w:r w:rsidRPr="00771A94">
        <w:rPr>
          <w:rFonts w:ascii="Arial" w:hAnsi="Arial" w:cs="Arial"/>
          <w:bCs/>
          <w:iCs/>
          <w:kern w:val="28"/>
          <w:sz w:val="36"/>
        </w:rPr>
        <w:t>) as a potential alternative food source in Northern Benin</w:t>
      </w:r>
      <w:r w:rsidR="00865989">
        <w:rPr>
          <w:rFonts w:ascii="Arial" w:hAnsi="Arial" w:cs="Arial"/>
          <w:bCs/>
          <w:iCs/>
          <w:kern w:val="28"/>
          <w:sz w:val="36"/>
        </w:rPr>
        <w:t>:</w:t>
      </w:r>
      <w:r w:rsidR="00865989" w:rsidRPr="00865989">
        <w:rPr>
          <w:rFonts w:ascii="Arial" w:hAnsi="Arial" w:cs="Arial"/>
          <w:bCs/>
          <w:iCs/>
          <w:kern w:val="28"/>
          <w:sz w:val="36"/>
        </w:rPr>
        <w:t xml:space="preserve"> Assessment of nutritional composition and processing properties</w:t>
      </w:r>
    </w:p>
    <w:p w14:paraId="29573AF3" w14:textId="77777777" w:rsidR="00A258C3" w:rsidRPr="00790ADA" w:rsidRDefault="00A258C3" w:rsidP="00441B6F">
      <w:pPr>
        <w:pStyle w:val="Author"/>
        <w:spacing w:line="240" w:lineRule="auto"/>
        <w:jc w:val="both"/>
        <w:rPr>
          <w:rFonts w:ascii="Arial" w:hAnsi="Arial" w:cs="Arial"/>
          <w:sz w:val="36"/>
        </w:rPr>
      </w:pPr>
    </w:p>
    <w:p w14:paraId="017C60DD" w14:textId="619584C9" w:rsidR="00B01FCD" w:rsidRPr="00FB3A86" w:rsidRDefault="0083350E" w:rsidP="00441B6F">
      <w:pPr>
        <w:pStyle w:val="Copyright"/>
        <w:spacing w:after="0" w:line="240" w:lineRule="auto"/>
        <w:jc w:val="both"/>
        <w:rPr>
          <w:rFonts w:ascii="Arial" w:hAnsi="Arial" w:cs="Arial"/>
        </w:rPr>
        <w:sectPr w:rsidR="00B01FCD" w:rsidRPr="00FB3A86" w:rsidSect="004E34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C4587D" wp14:editId="0DB7DC92">
                <wp:extent cx="5303520" cy="635"/>
                <wp:effectExtent l="13335" t="11430" r="17145" b="17145"/>
                <wp:docPr id="176008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A5737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B9CABC5" w14:textId="3F285AB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47661D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C9FB20C" w14:textId="77777777" w:rsidTr="001E44FE">
        <w:tc>
          <w:tcPr>
            <w:tcW w:w="9576" w:type="dxa"/>
            <w:shd w:val="clear" w:color="auto" w:fill="F2F2F2"/>
          </w:tcPr>
          <w:p w14:paraId="652F6A00" w14:textId="1ABE2D81" w:rsidR="00BA1B01" w:rsidRPr="00BA1B01" w:rsidRDefault="0099343E" w:rsidP="00441B6F">
            <w:pPr>
              <w:pStyle w:val="Body"/>
              <w:spacing w:after="0"/>
              <w:rPr>
                <w:rFonts w:ascii="Arial" w:eastAsia="Calibri" w:hAnsi="Arial" w:cs="Arial"/>
                <w:szCs w:val="22"/>
              </w:rPr>
            </w:pPr>
            <w:r w:rsidRPr="0099343E">
              <w:rPr>
                <w:rFonts w:ascii="Arial" w:eastAsia="Calibri" w:hAnsi="Arial" w:cs="Arial"/>
                <w:szCs w:val="22"/>
              </w:rPr>
              <w:t xml:space="preserve">Insects are increasingly being consumed as unconventional food resources in </w:t>
            </w:r>
            <w:r w:rsidR="00771A94">
              <w:rPr>
                <w:rFonts w:ascii="Arial" w:eastAsia="Calibri" w:hAnsi="Arial" w:cs="Arial"/>
                <w:szCs w:val="22"/>
              </w:rPr>
              <w:t xml:space="preserve">Northern </w:t>
            </w:r>
            <w:r w:rsidRPr="0099343E">
              <w:rPr>
                <w:rFonts w:ascii="Arial" w:eastAsia="Calibri" w:hAnsi="Arial" w:cs="Arial"/>
                <w:szCs w:val="22"/>
              </w:rPr>
              <w:t>Benin. This study aims to characterize the physicochemical and nutritional properties of shea caterpillars and grasshoppers consumed in northern Benin</w:t>
            </w:r>
            <w:r w:rsidR="00204636">
              <w:rPr>
                <w:rFonts w:ascii="Arial" w:eastAsia="Calibri" w:hAnsi="Arial" w:cs="Arial"/>
                <w:szCs w:val="22"/>
              </w:rPr>
              <w:t>.</w:t>
            </w:r>
            <w:r w:rsidR="00BA1B01" w:rsidRPr="00BA1B01">
              <w:rPr>
                <w:rFonts w:ascii="Arial" w:eastAsia="Calibri" w:hAnsi="Arial" w:cs="Arial"/>
                <w:szCs w:val="22"/>
              </w:rPr>
              <w:t xml:space="preserve"> </w:t>
            </w:r>
            <w:r w:rsidRPr="0099343E">
              <w:rPr>
                <w:rFonts w:ascii="Arial" w:eastAsia="Calibri" w:hAnsi="Arial" w:cs="Arial"/>
                <w:szCs w:val="22"/>
              </w:rPr>
              <w:t xml:space="preserve">A total of 1000 g of </w:t>
            </w:r>
            <w:r w:rsidR="00B51A23">
              <w:rPr>
                <w:rFonts w:ascii="Arial" w:eastAsia="Calibri" w:hAnsi="Arial" w:cs="Arial"/>
                <w:szCs w:val="22"/>
              </w:rPr>
              <w:t>fresh</w:t>
            </w:r>
            <w:r>
              <w:rPr>
                <w:rFonts w:ascii="Arial" w:eastAsia="Calibri" w:hAnsi="Arial" w:cs="Arial"/>
                <w:szCs w:val="22"/>
              </w:rPr>
              <w:t xml:space="preserve"> </w:t>
            </w:r>
            <w:r w:rsidRPr="0099343E">
              <w:rPr>
                <w:rFonts w:ascii="Arial" w:eastAsia="Calibri" w:hAnsi="Arial" w:cs="Arial"/>
                <w:szCs w:val="22"/>
              </w:rPr>
              <w:t>shea caterpillars and 1000 g of</w:t>
            </w:r>
            <w:r>
              <w:rPr>
                <w:rFonts w:ascii="Arial" w:eastAsia="Calibri" w:hAnsi="Arial" w:cs="Arial"/>
                <w:szCs w:val="22"/>
              </w:rPr>
              <w:t xml:space="preserve"> </w:t>
            </w:r>
            <w:r w:rsidRPr="0099343E">
              <w:rPr>
                <w:rFonts w:ascii="Arial" w:eastAsia="Calibri" w:hAnsi="Arial" w:cs="Arial"/>
                <w:szCs w:val="22"/>
              </w:rPr>
              <w:t>grasshoppers were sampled</w:t>
            </w:r>
            <w:r w:rsidR="00B51A23">
              <w:rPr>
                <w:rFonts w:ascii="Arial" w:eastAsia="Calibri" w:hAnsi="Arial" w:cs="Arial"/>
                <w:szCs w:val="22"/>
              </w:rPr>
              <w:t>, dried and ground</w:t>
            </w:r>
            <w:r w:rsidRPr="0099343E">
              <w:rPr>
                <w:rFonts w:ascii="Arial" w:eastAsia="Calibri" w:hAnsi="Arial" w:cs="Arial"/>
                <w:szCs w:val="22"/>
              </w:rPr>
              <w:t xml:space="preserve"> for the study</w:t>
            </w:r>
            <w:r>
              <w:rPr>
                <w:rFonts w:ascii="Arial" w:eastAsia="Calibri" w:hAnsi="Arial" w:cs="Arial"/>
                <w:szCs w:val="22"/>
              </w:rPr>
              <w:t xml:space="preserve"> from the </w:t>
            </w:r>
            <w:r w:rsidRPr="0099343E">
              <w:rPr>
                <w:rFonts w:ascii="Arial" w:eastAsia="Calibri" w:hAnsi="Arial" w:cs="Arial"/>
                <w:szCs w:val="22"/>
              </w:rPr>
              <w:t xml:space="preserve">edible insect traders of </w:t>
            </w:r>
            <w:r>
              <w:rPr>
                <w:rFonts w:ascii="Arial" w:eastAsia="Calibri" w:hAnsi="Arial" w:cs="Arial"/>
                <w:szCs w:val="22"/>
              </w:rPr>
              <w:t>P</w:t>
            </w:r>
            <w:r w:rsidRPr="0099343E">
              <w:rPr>
                <w:rFonts w:ascii="Arial" w:eastAsia="Calibri" w:hAnsi="Arial" w:cs="Arial"/>
                <w:szCs w:val="22"/>
              </w:rPr>
              <w:t>arakou</w:t>
            </w:r>
            <w:r>
              <w:rPr>
                <w:rFonts w:ascii="Arial" w:eastAsia="Calibri" w:hAnsi="Arial" w:cs="Arial"/>
                <w:szCs w:val="22"/>
              </w:rPr>
              <w:t xml:space="preserve">. The </w:t>
            </w:r>
            <w:proofErr w:type="spellStart"/>
            <w:r>
              <w:rPr>
                <w:rFonts w:ascii="Arial" w:eastAsia="Calibri" w:hAnsi="Arial" w:cs="Arial"/>
                <w:szCs w:val="22"/>
              </w:rPr>
              <w:t>physico</w:t>
            </w:r>
            <w:proofErr w:type="spellEnd"/>
            <w:r>
              <w:rPr>
                <w:rFonts w:ascii="Arial" w:eastAsia="Calibri" w:hAnsi="Arial" w:cs="Arial"/>
                <w:szCs w:val="22"/>
              </w:rPr>
              <w:t>-chemical and nutritional parameters were measured according to the methods of AOAC</w:t>
            </w:r>
            <w:r w:rsidR="00204636">
              <w:rPr>
                <w:rFonts w:ascii="Arial" w:eastAsia="Calibri" w:hAnsi="Arial" w:cs="Arial"/>
                <w:szCs w:val="22"/>
              </w:rPr>
              <w:t xml:space="preserve"> from February 2024 to May 2025</w:t>
            </w:r>
            <w:r w:rsidR="00BA1B01" w:rsidRPr="00BA1B01">
              <w:rPr>
                <w:rFonts w:ascii="Arial" w:eastAsia="Calibri" w:hAnsi="Arial" w:cs="Arial"/>
                <w:szCs w:val="22"/>
              </w:rPr>
              <w:t>.</w:t>
            </w:r>
            <w:r w:rsidR="003E2008">
              <w:t xml:space="preserve"> </w:t>
            </w:r>
            <w:r w:rsidR="005E4913" w:rsidRPr="005E4913">
              <w:t xml:space="preserve">Statistical analysis was conducted using Statistical Analysis System software (SAS, 2006). Means were calculated using the PROC MEANS procedure and frequencies using PROC FREQ. The procedure Proc </w:t>
            </w:r>
            <w:proofErr w:type="spellStart"/>
            <w:r w:rsidR="005E4913" w:rsidRPr="005E4913">
              <w:t>Glm</w:t>
            </w:r>
            <w:proofErr w:type="spellEnd"/>
            <w:r w:rsidR="005E4913" w:rsidRPr="005E4913">
              <w:t xml:space="preserve"> was used for variance analysis. The insect species effect was determined by student T test. Correlations were determined by species using PROC CORR procedure of SAS.</w:t>
            </w:r>
            <w:r w:rsidR="005E4913">
              <w:t xml:space="preserve"> </w:t>
            </w:r>
            <w:r w:rsidR="003E2008">
              <w:t>The results of the study showed that t</w:t>
            </w:r>
            <w:r w:rsidR="003E2008" w:rsidRPr="003E2008">
              <w:rPr>
                <w:rFonts w:ascii="Arial" w:eastAsia="Calibri" w:hAnsi="Arial" w:cs="Arial"/>
                <w:szCs w:val="22"/>
              </w:rPr>
              <w:t xml:space="preserve">he pH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w:t>
            </w:r>
            <w:r w:rsidR="00723FC5" w:rsidRPr="00723FC5">
              <w:rPr>
                <w:rFonts w:ascii="Arial" w:eastAsia="Calibri" w:hAnsi="Arial" w:cs="Arial"/>
                <w:szCs w:val="22"/>
              </w:rPr>
              <w:t xml:space="preserve">were significantly higher </w:t>
            </w:r>
            <w:r w:rsidR="00723FC5">
              <w:rPr>
                <w:rFonts w:ascii="Arial" w:eastAsia="Calibri" w:hAnsi="Arial" w:cs="Arial"/>
                <w:szCs w:val="22"/>
              </w:rPr>
              <w:t>than the value obtained for (</w:t>
            </w:r>
            <w:r w:rsidR="00B51A23" w:rsidRPr="003E2008">
              <w:rPr>
                <w:rFonts w:ascii="Arial" w:eastAsia="Calibri" w:hAnsi="Arial" w:cs="Arial"/>
                <w:szCs w:val="22"/>
              </w:rPr>
              <w:t xml:space="preserve">6.22 </w:t>
            </w:r>
            <w:r w:rsidR="00723FC5">
              <w:rPr>
                <w:rFonts w:ascii="Arial" w:eastAsia="Calibri" w:hAnsi="Arial" w:cs="Arial"/>
                <w:szCs w:val="22"/>
              </w:rPr>
              <w:t>vs</w:t>
            </w:r>
            <w:r w:rsidR="00B51A23">
              <w:rPr>
                <w:rFonts w:ascii="Arial" w:eastAsia="Calibri" w:hAnsi="Arial" w:cs="Arial"/>
                <w:szCs w:val="22"/>
              </w:rPr>
              <w:t xml:space="preserve"> 6.</w:t>
            </w:r>
            <w:r w:rsidR="00B51A23" w:rsidRPr="003E2008">
              <w:rPr>
                <w:rFonts w:ascii="Arial" w:eastAsia="Calibri" w:hAnsi="Arial" w:cs="Arial"/>
                <w:szCs w:val="22"/>
              </w:rPr>
              <w:t>15</w:t>
            </w:r>
            <w:r w:rsidR="00723FC5">
              <w:rPr>
                <w:rFonts w:ascii="Arial" w:eastAsia="Calibri" w:hAnsi="Arial" w:cs="Arial"/>
                <w:szCs w:val="22"/>
              </w:rPr>
              <w:t>;</w:t>
            </w:r>
            <w:r w:rsidR="00723FC5">
              <w:t xml:space="preserve"> </w:t>
            </w:r>
            <w:r w:rsidR="00723FC5" w:rsidRPr="00723FC5">
              <w:rPr>
                <w:rFonts w:ascii="Arial" w:eastAsia="Calibri" w:hAnsi="Arial" w:cs="Arial"/>
                <w:szCs w:val="22"/>
              </w:rPr>
              <w:t>P&lt;0.001)</w:t>
            </w:r>
            <w:r w:rsidR="00723FC5">
              <w:rPr>
                <w:rFonts w:ascii="Arial" w:eastAsia="Calibri" w:hAnsi="Arial" w:cs="Arial"/>
                <w:szCs w:val="22"/>
              </w:rPr>
              <w:t xml:space="preserve"> </w:t>
            </w:r>
            <w:r w:rsidR="00B51A23">
              <w:rPr>
                <w:rFonts w:ascii="Arial" w:eastAsia="Calibri" w:hAnsi="Arial" w:cs="Arial"/>
                <w:szCs w:val="22"/>
              </w:rPr>
              <w:t>for</w:t>
            </w:r>
            <w:r w:rsidR="003E2008" w:rsidRPr="003E2008">
              <w:rPr>
                <w:rFonts w:ascii="Arial" w:eastAsia="Calibri" w:hAnsi="Arial" w:cs="Arial"/>
                <w:szCs w:val="22"/>
              </w:rPr>
              <w:t xml:space="preserve">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The luminance, red index, yellow index, hue, and chroma</w:t>
            </w:r>
            <w:r w:rsidR="00117914">
              <w:rPr>
                <w:rFonts w:ascii="Arial" w:eastAsia="Calibri" w:hAnsi="Arial" w:cs="Arial"/>
                <w:szCs w:val="22"/>
              </w:rPr>
              <w:t xml:space="preserve"> values </w:t>
            </w:r>
            <w:r w:rsidR="003E2008" w:rsidRPr="003E2008">
              <w:rPr>
                <w:rFonts w:ascii="Arial" w:eastAsia="Calibri" w:hAnsi="Arial" w:cs="Arial"/>
                <w:szCs w:val="22"/>
              </w:rPr>
              <w:t xml:space="preserve">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were 23.3, -5.12, 12.3, -1.2, and 13.26, respectively. For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these values were </w:t>
            </w:r>
            <w:r w:rsidR="00117914">
              <w:rPr>
                <w:rFonts w:ascii="Arial" w:eastAsia="Calibri" w:hAnsi="Arial" w:cs="Arial"/>
                <w:szCs w:val="22"/>
              </w:rPr>
              <w:t xml:space="preserve">respectively </w:t>
            </w:r>
            <w:r w:rsidR="003E2008" w:rsidRPr="003E2008">
              <w:rPr>
                <w:rFonts w:ascii="Arial" w:eastAsia="Calibri" w:hAnsi="Arial" w:cs="Arial"/>
                <w:szCs w:val="22"/>
              </w:rPr>
              <w:t xml:space="preserve">41.5, -1, 16.4, -1.52, and 16.4. Nutritionally, the dry matter, ash content, fiber content, and sodium level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were significantly higher than those 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(P&lt;0.001). In contrast,</w:t>
            </w:r>
            <w:r w:rsidR="00B51A23">
              <w:rPr>
                <w:rFonts w:ascii="Arial" w:eastAsia="Calibri" w:hAnsi="Arial" w:cs="Arial"/>
                <w:szCs w:val="22"/>
              </w:rPr>
              <w:t xml:space="preserve"> the</w:t>
            </w:r>
            <w:r w:rsidR="003E2008" w:rsidRPr="003E2008">
              <w:rPr>
                <w:rFonts w:ascii="Arial" w:eastAsia="Calibri" w:hAnsi="Arial" w:cs="Arial"/>
                <w:szCs w:val="22"/>
              </w:rPr>
              <w:t xml:space="preserve"> crude protein</w:t>
            </w:r>
            <w:r w:rsidR="00B51A23" w:rsidRPr="003E2008">
              <w:rPr>
                <w:rFonts w:ascii="Arial" w:eastAsia="Calibri" w:hAnsi="Arial" w:cs="Arial"/>
                <w:szCs w:val="22"/>
              </w:rPr>
              <w:t xml:space="preserve"> content</w:t>
            </w:r>
            <w:r w:rsidR="003E2008" w:rsidRPr="003E2008">
              <w:rPr>
                <w:rFonts w:ascii="Arial" w:eastAsia="Calibri" w:hAnsi="Arial" w:cs="Arial"/>
                <w:szCs w:val="22"/>
              </w:rPr>
              <w:t xml:space="preserve">, fat content, </w:t>
            </w:r>
            <w:r w:rsidR="00723FC5">
              <w:rPr>
                <w:rFonts w:ascii="Arial" w:eastAsia="Calibri" w:hAnsi="Arial" w:cs="Arial"/>
                <w:szCs w:val="22"/>
              </w:rPr>
              <w:t>total carbohydrates</w:t>
            </w:r>
            <w:r w:rsidR="003E2008" w:rsidRPr="003E2008">
              <w:rPr>
                <w:rFonts w:ascii="Arial" w:eastAsia="Calibri" w:hAnsi="Arial" w:cs="Arial"/>
                <w:szCs w:val="22"/>
              </w:rPr>
              <w:t xml:space="preserve">, potassium, calcium, magnesium, and iron </w:t>
            </w:r>
            <w:r w:rsidR="00B51A23">
              <w:rPr>
                <w:rFonts w:ascii="Arial" w:eastAsia="Calibri" w:hAnsi="Arial" w:cs="Arial"/>
                <w:szCs w:val="22"/>
              </w:rPr>
              <w:t>contents</w:t>
            </w:r>
            <w:r w:rsidR="003E2008" w:rsidRPr="003E2008">
              <w:rPr>
                <w:rFonts w:ascii="Arial" w:eastAsia="Calibri" w:hAnsi="Arial" w:cs="Arial"/>
                <w:szCs w:val="22"/>
              </w:rPr>
              <w:t xml:space="preserve"> 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were higher than those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(P&lt;0.001).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and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offer significant technological and nutritional </w:t>
            </w:r>
            <w:r w:rsidR="00117914">
              <w:rPr>
                <w:rFonts w:ascii="Arial" w:eastAsia="Calibri" w:hAnsi="Arial" w:cs="Arial"/>
                <w:szCs w:val="22"/>
              </w:rPr>
              <w:t>assets</w:t>
            </w:r>
            <w:r w:rsidR="003E2008" w:rsidRPr="003E2008">
              <w:rPr>
                <w:rFonts w:ascii="Arial" w:eastAsia="Calibri" w:hAnsi="Arial" w:cs="Arial"/>
                <w:szCs w:val="22"/>
              </w:rPr>
              <w:t xml:space="preserve"> and can be promoted for </w:t>
            </w:r>
            <w:r w:rsidR="00B51A23">
              <w:rPr>
                <w:rFonts w:ascii="Arial" w:eastAsia="Calibri" w:hAnsi="Arial" w:cs="Arial"/>
                <w:szCs w:val="22"/>
              </w:rPr>
              <w:t>food security and nutrition</w:t>
            </w:r>
            <w:r w:rsidR="003E2008" w:rsidRPr="003E2008">
              <w:rPr>
                <w:rFonts w:ascii="Arial" w:eastAsia="Calibri" w:hAnsi="Arial" w:cs="Arial"/>
                <w:szCs w:val="22"/>
              </w:rPr>
              <w:t>.</w:t>
            </w:r>
          </w:p>
          <w:p w14:paraId="1F61F925" w14:textId="17FDA324" w:rsidR="00505F06" w:rsidRPr="00BA1B01" w:rsidRDefault="00505F06" w:rsidP="00441B6F">
            <w:pPr>
              <w:pStyle w:val="Body"/>
              <w:spacing w:after="0"/>
              <w:rPr>
                <w:rFonts w:ascii="Arial" w:eastAsia="Calibri" w:hAnsi="Arial" w:cs="Arial"/>
                <w:szCs w:val="22"/>
              </w:rPr>
            </w:pPr>
          </w:p>
        </w:tc>
      </w:tr>
    </w:tbl>
    <w:p w14:paraId="657E3346" w14:textId="77777777" w:rsidR="00636EB2" w:rsidRDefault="00636EB2" w:rsidP="00441B6F">
      <w:pPr>
        <w:pStyle w:val="Body"/>
        <w:spacing w:after="0"/>
        <w:rPr>
          <w:rFonts w:ascii="Arial" w:hAnsi="Arial" w:cs="Arial"/>
          <w:i/>
        </w:rPr>
      </w:pPr>
    </w:p>
    <w:p w14:paraId="3581F81F" w14:textId="71D59052" w:rsidR="00A24E7E" w:rsidRDefault="00A24E7E" w:rsidP="00441B6F">
      <w:pPr>
        <w:pStyle w:val="Body"/>
        <w:spacing w:after="0"/>
        <w:rPr>
          <w:rFonts w:ascii="Arial" w:hAnsi="Arial" w:cs="Arial"/>
          <w:i/>
        </w:rPr>
      </w:pPr>
      <w:proofErr w:type="gramStart"/>
      <w:r w:rsidRPr="00117914">
        <w:rPr>
          <w:rFonts w:ascii="Arial" w:hAnsi="Arial" w:cs="Arial"/>
          <w:b/>
          <w:bCs/>
          <w:i/>
        </w:rPr>
        <w:t>Keywords</w:t>
      </w:r>
      <w:r>
        <w:rPr>
          <w:rFonts w:ascii="Arial" w:hAnsi="Arial" w:cs="Arial"/>
          <w:i/>
        </w:rPr>
        <w:t>:</w:t>
      </w:r>
      <w:r w:rsidR="003E2008" w:rsidRPr="003E2008">
        <w:rPr>
          <w:rFonts w:ascii="Arial" w:hAnsi="Arial" w:cs="Arial"/>
          <w:i/>
        </w:rPr>
        <w:t>,</w:t>
      </w:r>
      <w:proofErr w:type="gramEnd"/>
      <w:r w:rsidR="003E2008" w:rsidRPr="003E2008">
        <w:rPr>
          <w:rFonts w:ascii="Arial" w:hAnsi="Arial" w:cs="Arial"/>
          <w:i/>
        </w:rPr>
        <w:t xml:space="preserve"> Benin, Insects</w:t>
      </w:r>
      <w:r w:rsidR="00382E29">
        <w:rPr>
          <w:rFonts w:ascii="Arial" w:hAnsi="Arial" w:cs="Arial"/>
          <w:i/>
        </w:rPr>
        <w:t xml:space="preserve"> as food</w:t>
      </w:r>
      <w:r w:rsidR="003E2008" w:rsidRPr="003E2008">
        <w:rPr>
          <w:rFonts w:ascii="Arial" w:hAnsi="Arial" w:cs="Arial"/>
          <w:i/>
        </w:rPr>
        <w:t xml:space="preserve">, Proximate Composition, </w:t>
      </w:r>
      <w:r w:rsidR="003E2008">
        <w:rPr>
          <w:rFonts w:ascii="Arial" w:hAnsi="Arial" w:cs="Arial"/>
          <w:i/>
        </w:rPr>
        <w:t xml:space="preserve">Quality, </w:t>
      </w:r>
      <w:r w:rsidR="003E2008" w:rsidRPr="003E2008">
        <w:rPr>
          <w:rFonts w:ascii="Arial" w:hAnsi="Arial" w:cs="Arial"/>
          <w:i/>
        </w:rPr>
        <w:t>Food</w:t>
      </w:r>
      <w:r w:rsidR="00382E29">
        <w:rPr>
          <w:rFonts w:ascii="Arial" w:hAnsi="Arial" w:cs="Arial"/>
          <w:i/>
        </w:rPr>
        <w:t xml:space="preserve"> security</w:t>
      </w:r>
      <w:r w:rsidR="003E2008">
        <w:rPr>
          <w:rFonts w:ascii="Arial" w:hAnsi="Arial" w:cs="Arial"/>
          <w:i/>
        </w:rPr>
        <w:t>.</w:t>
      </w:r>
    </w:p>
    <w:p w14:paraId="5618821F" w14:textId="77777777" w:rsidR="00790ADA" w:rsidRDefault="00790ADA" w:rsidP="00441B6F">
      <w:pPr>
        <w:pStyle w:val="Body"/>
        <w:spacing w:after="0"/>
        <w:rPr>
          <w:rFonts w:ascii="Arial" w:hAnsi="Arial" w:cs="Arial"/>
          <w:i/>
        </w:rPr>
      </w:pPr>
    </w:p>
    <w:p w14:paraId="6F87919A" w14:textId="77777777" w:rsidR="0024282C" w:rsidRDefault="0024282C" w:rsidP="00441B6F">
      <w:pPr>
        <w:pStyle w:val="Body"/>
        <w:spacing w:after="0"/>
        <w:rPr>
          <w:rFonts w:ascii="Arial" w:hAnsi="Arial" w:cs="Arial"/>
          <w:i/>
          <w:sz w:val="18"/>
        </w:rPr>
      </w:pPr>
    </w:p>
    <w:p w14:paraId="28CEBEB0" w14:textId="4E5530C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E7635D0" w14:textId="77777777" w:rsidR="00790ADA" w:rsidRPr="00FB3A86" w:rsidRDefault="00790ADA" w:rsidP="00441B6F">
      <w:pPr>
        <w:pStyle w:val="AbstHead"/>
        <w:spacing w:after="0"/>
        <w:jc w:val="both"/>
        <w:rPr>
          <w:rFonts w:ascii="Arial" w:hAnsi="Arial" w:cs="Arial"/>
        </w:rPr>
      </w:pPr>
    </w:p>
    <w:p w14:paraId="6BEC40AE" w14:textId="5F6C3F44" w:rsidR="00442291" w:rsidRPr="003E2008" w:rsidRDefault="00442291" w:rsidP="00442291">
      <w:pPr>
        <w:pStyle w:val="Body"/>
        <w:rPr>
          <w:rFonts w:ascii="Arial" w:hAnsi="Arial" w:cs="Arial"/>
        </w:rPr>
      </w:pPr>
      <w:r>
        <w:rPr>
          <w:rFonts w:ascii="Arial" w:hAnsi="Arial" w:cs="Arial"/>
        </w:rPr>
        <w:t>S</w:t>
      </w:r>
      <w:r w:rsidRPr="003E2008">
        <w:rPr>
          <w:rFonts w:ascii="Arial" w:hAnsi="Arial" w:cs="Arial"/>
        </w:rPr>
        <w:t>ub-Saharan Africa faces severe food insecurity and malnutrition issues due to population growth, global changes, and a lack of employment, which weaken agricultural production and the purchasing power of local populations (</w:t>
      </w:r>
      <w:r w:rsidR="00030A46" w:rsidRPr="00030A46">
        <w:rPr>
          <w:rFonts w:ascii="Arial" w:hAnsi="Arial" w:cs="Arial"/>
        </w:rPr>
        <w:t>FAO, FIDA, OMS, PAM &amp; UNICEF</w:t>
      </w:r>
      <w:r w:rsidR="00030A46">
        <w:rPr>
          <w:rFonts w:ascii="Arial" w:hAnsi="Arial" w:cs="Arial"/>
        </w:rPr>
        <w:t>,</w:t>
      </w:r>
      <w:r w:rsidR="00030A46" w:rsidRPr="00030A46">
        <w:rPr>
          <w:rFonts w:ascii="Arial" w:hAnsi="Arial" w:cs="Arial"/>
        </w:rPr>
        <w:t xml:space="preserve"> 2019</w:t>
      </w:r>
      <w:r w:rsidR="00030A46">
        <w:rPr>
          <w:rFonts w:ascii="Arial" w:hAnsi="Arial" w:cs="Arial"/>
        </w:rPr>
        <w:t>;</w:t>
      </w:r>
      <w:r w:rsidRPr="003E2008">
        <w:rPr>
          <w:rFonts w:ascii="Arial" w:hAnsi="Arial" w:cs="Arial"/>
        </w:rPr>
        <w:t xml:space="preserve"> </w:t>
      </w:r>
      <w:proofErr w:type="spellStart"/>
      <w:r w:rsidRPr="003E2008">
        <w:rPr>
          <w:rFonts w:ascii="Arial" w:hAnsi="Arial" w:cs="Arial"/>
        </w:rPr>
        <w:t>Fraval</w:t>
      </w:r>
      <w:proofErr w:type="spellEnd"/>
      <w:r w:rsidRPr="003E2008">
        <w:rPr>
          <w:rFonts w:ascii="Arial" w:hAnsi="Arial" w:cs="Arial"/>
        </w:rPr>
        <w:t xml:space="preserve"> et al., 2019). According to recent FAO data, 21% of the sub-Saharan population suffers from undernourishment (FAO et al., 2021; </w:t>
      </w:r>
      <w:r w:rsidR="00583F56">
        <w:rPr>
          <w:rFonts w:ascii="Arial" w:hAnsi="Arial" w:cs="Arial"/>
        </w:rPr>
        <w:t>Dury</w:t>
      </w:r>
      <w:r w:rsidRPr="003E2008">
        <w:rPr>
          <w:rFonts w:ascii="Arial" w:hAnsi="Arial" w:cs="Arial"/>
        </w:rPr>
        <w:t>, 20</w:t>
      </w:r>
      <w:r w:rsidR="00583F56">
        <w:rPr>
          <w:rFonts w:ascii="Arial" w:hAnsi="Arial" w:cs="Arial"/>
        </w:rPr>
        <w:t>17</w:t>
      </w:r>
      <w:r w:rsidRPr="003E2008">
        <w:rPr>
          <w:rFonts w:ascii="Arial" w:hAnsi="Arial" w:cs="Arial"/>
        </w:rPr>
        <w:t>). The growing vulnerability of food systems to climatic constraints leads women to rely on Unconventional Food Resources (UFRs) to supplement the necessary food supply for their families and socio-community groups, ensuring sustainable food availability (</w:t>
      </w:r>
      <w:proofErr w:type="spellStart"/>
      <w:r w:rsidRPr="003E2008">
        <w:rPr>
          <w:rFonts w:ascii="Arial" w:hAnsi="Arial" w:cs="Arial"/>
        </w:rPr>
        <w:t>Tougan</w:t>
      </w:r>
      <w:proofErr w:type="spellEnd"/>
      <w:r w:rsidRPr="003E2008">
        <w:rPr>
          <w:rFonts w:ascii="Arial" w:hAnsi="Arial" w:cs="Arial"/>
        </w:rPr>
        <w:t xml:space="preserve"> et al., 202</w:t>
      </w:r>
      <w:r w:rsidR="00583F56">
        <w:rPr>
          <w:rFonts w:ascii="Arial" w:hAnsi="Arial" w:cs="Arial"/>
        </w:rPr>
        <w:t>0</w:t>
      </w:r>
      <w:r w:rsidRPr="003E2008">
        <w:rPr>
          <w:rFonts w:ascii="Arial" w:hAnsi="Arial" w:cs="Arial"/>
        </w:rPr>
        <w:t>; FAO, 20</w:t>
      </w:r>
      <w:r w:rsidR="00030A46">
        <w:rPr>
          <w:rFonts w:ascii="Arial" w:hAnsi="Arial" w:cs="Arial"/>
        </w:rPr>
        <w:t>22</w:t>
      </w:r>
      <w:r w:rsidRPr="003E2008">
        <w:rPr>
          <w:rFonts w:ascii="Arial" w:hAnsi="Arial" w:cs="Arial"/>
        </w:rPr>
        <w:t xml:space="preserve">; </w:t>
      </w:r>
      <w:proofErr w:type="spellStart"/>
      <w:r w:rsidRPr="003E2008">
        <w:rPr>
          <w:rFonts w:ascii="Arial" w:hAnsi="Arial" w:cs="Arial"/>
        </w:rPr>
        <w:t>Attanasso</w:t>
      </w:r>
      <w:proofErr w:type="spellEnd"/>
      <w:r w:rsidRPr="003E2008">
        <w:rPr>
          <w:rFonts w:ascii="Arial" w:hAnsi="Arial" w:cs="Arial"/>
        </w:rPr>
        <w:t>, 2004).</w:t>
      </w:r>
    </w:p>
    <w:p w14:paraId="5586BB5D" w14:textId="6888E5D0" w:rsidR="003E2008" w:rsidRPr="003E2008" w:rsidRDefault="003E2008" w:rsidP="003E2008">
      <w:pPr>
        <w:pStyle w:val="Body"/>
        <w:rPr>
          <w:rFonts w:ascii="Arial" w:hAnsi="Arial" w:cs="Arial"/>
        </w:rPr>
      </w:pPr>
      <w:r w:rsidRPr="003E2008">
        <w:rPr>
          <w:rFonts w:ascii="Arial" w:hAnsi="Arial" w:cs="Arial"/>
        </w:rPr>
        <w:lastRenderedPageBreak/>
        <w:t xml:space="preserve">About 2,000 </w:t>
      </w:r>
      <w:r w:rsidR="00025020">
        <w:rPr>
          <w:rFonts w:ascii="Arial" w:hAnsi="Arial" w:cs="Arial"/>
        </w:rPr>
        <w:t xml:space="preserve">animal </w:t>
      </w:r>
      <w:r w:rsidRPr="003E2008">
        <w:rPr>
          <w:rFonts w:ascii="Arial" w:hAnsi="Arial" w:cs="Arial"/>
        </w:rPr>
        <w:t>species are part of the human food resource</w:t>
      </w:r>
      <w:r w:rsidR="00025020">
        <w:rPr>
          <w:rFonts w:ascii="Arial" w:hAnsi="Arial" w:cs="Arial"/>
        </w:rPr>
        <w:t>s</w:t>
      </w:r>
      <w:r w:rsidRPr="003E2008">
        <w:rPr>
          <w:rFonts w:ascii="Arial" w:hAnsi="Arial" w:cs="Arial"/>
        </w:rPr>
        <w:t xml:space="preserve"> (Ramos </w:t>
      </w:r>
      <w:proofErr w:type="spellStart"/>
      <w:r w:rsidRPr="003E2008">
        <w:rPr>
          <w:rFonts w:ascii="Arial" w:hAnsi="Arial" w:cs="Arial"/>
        </w:rPr>
        <w:t>Elorduy</w:t>
      </w:r>
      <w:proofErr w:type="spellEnd"/>
      <w:r w:rsidRPr="003E2008">
        <w:rPr>
          <w:rFonts w:ascii="Arial" w:hAnsi="Arial" w:cs="Arial"/>
        </w:rPr>
        <w:t xml:space="preserve">, 2009). Among them, 1,900 edible insect species exist globally, with at least 250 species in Africa. Approximately 2.5 billion people, or 35% of the world population, live in countries where entomophagy is well developed (Cloutier, 2015). In countries where malnutrition and food insecurity are persistent challenges, </w:t>
      </w:r>
      <w:r w:rsidR="00025020" w:rsidRPr="00025020">
        <w:rPr>
          <w:rFonts w:ascii="Arial" w:hAnsi="Arial" w:cs="Arial"/>
        </w:rPr>
        <w:t xml:space="preserve">unconventional food resources </w:t>
      </w:r>
      <w:r w:rsidRPr="003E2008">
        <w:rPr>
          <w:rFonts w:ascii="Arial" w:hAnsi="Arial" w:cs="Arial"/>
        </w:rPr>
        <w:t>such as edible insects can provide a rich source of proteins, lipids, minerals, and vitamins that are easily accessible and affordable, especially for vulnerable communities (</w:t>
      </w:r>
      <w:r w:rsidR="00030A46">
        <w:rPr>
          <w:rFonts w:ascii="Arial" w:hAnsi="Arial" w:cs="Arial"/>
        </w:rPr>
        <w:t xml:space="preserve">FAO, 2021; </w:t>
      </w:r>
      <w:proofErr w:type="spellStart"/>
      <w:r w:rsidR="00030A46" w:rsidRPr="003E2008">
        <w:rPr>
          <w:rFonts w:ascii="Arial" w:hAnsi="Arial" w:cs="Arial"/>
        </w:rPr>
        <w:t>Rumpold</w:t>
      </w:r>
      <w:proofErr w:type="spellEnd"/>
      <w:r w:rsidR="00030A46" w:rsidRPr="003E2008">
        <w:rPr>
          <w:rFonts w:ascii="Arial" w:hAnsi="Arial" w:cs="Arial"/>
        </w:rPr>
        <w:t xml:space="preserve"> &amp; Schlüter, 2015</w:t>
      </w:r>
      <w:r w:rsidR="00030A46">
        <w:rPr>
          <w:rFonts w:ascii="Arial" w:hAnsi="Arial" w:cs="Arial"/>
        </w:rPr>
        <w:t xml:space="preserve">; FAO, 2013; </w:t>
      </w:r>
      <w:r w:rsidRPr="003E2008">
        <w:rPr>
          <w:rFonts w:ascii="Arial" w:hAnsi="Arial" w:cs="Arial"/>
        </w:rPr>
        <w:t xml:space="preserve">Alamu et al., 2013). Scientific research shows that four main insect orders are most consumed worldwide: beetles (including grasshoppers, locusts, and crickets), orthopterans, hymenopterans, and lepidopterans including caterpillars </w:t>
      </w:r>
      <w:r w:rsidR="00F734D3">
        <w:rPr>
          <w:rFonts w:ascii="Arial" w:hAnsi="Arial" w:cs="Arial"/>
        </w:rPr>
        <w:t>(</w:t>
      </w:r>
      <w:r w:rsidR="00F734D3">
        <w:t xml:space="preserve">Eromosele et al., 2025; </w:t>
      </w:r>
      <w:proofErr w:type="spellStart"/>
      <w:r w:rsidR="00F734D3">
        <w:t>Alobi</w:t>
      </w:r>
      <w:proofErr w:type="spellEnd"/>
      <w:r w:rsidR="00F734D3">
        <w:t xml:space="preserve"> et al., 2023;</w:t>
      </w:r>
      <w:r w:rsidR="00F734D3" w:rsidRPr="00C92CEB">
        <w:t xml:space="preserve"> </w:t>
      </w:r>
      <w:proofErr w:type="spellStart"/>
      <w:r w:rsidR="00F734D3" w:rsidRPr="00C92CEB">
        <w:t>Kelemu</w:t>
      </w:r>
      <w:proofErr w:type="spellEnd"/>
      <w:r w:rsidR="00F734D3" w:rsidRPr="00C92CEB">
        <w:t xml:space="preserve"> et al., 2015</w:t>
      </w:r>
      <w:r w:rsidR="00F734D3">
        <w:t>)</w:t>
      </w:r>
      <w:r w:rsidRPr="003E2008">
        <w:rPr>
          <w:rFonts w:ascii="Arial" w:hAnsi="Arial" w:cs="Arial"/>
        </w:rPr>
        <w:t xml:space="preserve">. Edible insects are rich in amino acids, fatty acids, lipids, essential minerals, and vitamins for human health (Durst et al., 2010; </w:t>
      </w:r>
      <w:proofErr w:type="spellStart"/>
      <w:r w:rsidRPr="003E2008">
        <w:rPr>
          <w:rFonts w:ascii="Arial" w:hAnsi="Arial" w:cs="Arial"/>
        </w:rPr>
        <w:t>Malaisse</w:t>
      </w:r>
      <w:proofErr w:type="spellEnd"/>
      <w:r w:rsidRPr="003E2008">
        <w:rPr>
          <w:rFonts w:ascii="Arial" w:hAnsi="Arial" w:cs="Arial"/>
        </w:rPr>
        <w:t xml:space="preserve">, 2005; Mignon, 2002). To improve household food security and fight rural poverty, particular attention should be paid to promoting the consumption and commercialization of traditional wild local foods (FAO/WHO, 2010). According to </w:t>
      </w:r>
      <w:proofErr w:type="spellStart"/>
      <w:r w:rsidRPr="003E2008">
        <w:rPr>
          <w:rFonts w:ascii="Arial" w:hAnsi="Arial" w:cs="Arial"/>
        </w:rPr>
        <w:t>Mabossy-Mobouna</w:t>
      </w:r>
      <w:proofErr w:type="spellEnd"/>
      <w:r w:rsidRPr="003E2008">
        <w:rPr>
          <w:rFonts w:ascii="Arial" w:hAnsi="Arial" w:cs="Arial"/>
        </w:rPr>
        <w:t xml:space="preserve"> et al. </w:t>
      </w:r>
      <w:r w:rsidR="00851477">
        <w:rPr>
          <w:rFonts w:ascii="Arial" w:hAnsi="Arial" w:cs="Arial"/>
        </w:rPr>
        <w:t>(</w:t>
      </w:r>
      <w:r w:rsidRPr="003E2008">
        <w:rPr>
          <w:rFonts w:ascii="Arial" w:hAnsi="Arial" w:cs="Arial"/>
        </w:rPr>
        <w:t>2017</w:t>
      </w:r>
      <w:r w:rsidR="00851477">
        <w:rPr>
          <w:rFonts w:ascii="Arial" w:hAnsi="Arial" w:cs="Arial"/>
        </w:rPr>
        <w:t>)</w:t>
      </w:r>
      <w:r w:rsidRPr="003E2008">
        <w:rPr>
          <w:rFonts w:ascii="Arial" w:hAnsi="Arial" w:cs="Arial"/>
        </w:rPr>
        <w:t xml:space="preserve">, and </w:t>
      </w:r>
      <w:proofErr w:type="spellStart"/>
      <w:r w:rsidRPr="003E2008">
        <w:rPr>
          <w:rFonts w:ascii="Arial" w:hAnsi="Arial" w:cs="Arial"/>
        </w:rPr>
        <w:t>Okangola</w:t>
      </w:r>
      <w:proofErr w:type="spellEnd"/>
      <w:r w:rsidRPr="003E2008">
        <w:rPr>
          <w:rFonts w:ascii="Arial" w:hAnsi="Arial" w:cs="Arial"/>
        </w:rPr>
        <w:t xml:space="preserve"> et al. </w:t>
      </w:r>
      <w:r w:rsidR="00851477">
        <w:rPr>
          <w:rFonts w:ascii="Arial" w:hAnsi="Arial" w:cs="Arial"/>
        </w:rPr>
        <w:t>(</w:t>
      </w:r>
      <w:r w:rsidRPr="003E2008">
        <w:rPr>
          <w:rFonts w:ascii="Arial" w:hAnsi="Arial" w:cs="Arial"/>
        </w:rPr>
        <w:t>2016</w:t>
      </w:r>
      <w:r w:rsidR="00851477">
        <w:rPr>
          <w:rFonts w:ascii="Arial" w:hAnsi="Arial" w:cs="Arial"/>
        </w:rPr>
        <w:t>)</w:t>
      </w:r>
      <w:r w:rsidRPr="003E2008">
        <w:rPr>
          <w:rFonts w:ascii="Arial" w:hAnsi="Arial" w:cs="Arial"/>
        </w:rPr>
        <w:t xml:space="preserve">, these </w:t>
      </w:r>
      <w:r w:rsidR="00851477">
        <w:rPr>
          <w:rFonts w:ascii="Arial" w:hAnsi="Arial" w:cs="Arial"/>
        </w:rPr>
        <w:t>unconventional</w:t>
      </w:r>
      <w:r w:rsidRPr="003E2008">
        <w:rPr>
          <w:rFonts w:ascii="Arial" w:hAnsi="Arial" w:cs="Arial"/>
        </w:rPr>
        <w:t xml:space="preserve"> foods offer humans nutrients, amino acids, fatty acids, vitamins, minerals, and </w:t>
      </w:r>
      <w:r w:rsidR="00723FC5">
        <w:rPr>
          <w:rFonts w:ascii="Arial" w:hAnsi="Arial" w:cs="Arial"/>
        </w:rPr>
        <w:t xml:space="preserve">total </w:t>
      </w:r>
      <w:proofErr w:type="spellStart"/>
      <w:r w:rsidR="00723FC5">
        <w:rPr>
          <w:rFonts w:ascii="Arial" w:hAnsi="Arial" w:cs="Arial"/>
        </w:rPr>
        <w:t>carbohydrates</w:t>
      </w:r>
      <w:r w:rsidRPr="003E2008">
        <w:rPr>
          <w:rFonts w:ascii="Arial" w:hAnsi="Arial" w:cs="Arial"/>
        </w:rPr>
        <w:t>s</w:t>
      </w:r>
      <w:proofErr w:type="spellEnd"/>
      <w:r w:rsidRPr="003E2008">
        <w:rPr>
          <w:rFonts w:ascii="Arial" w:hAnsi="Arial" w:cs="Arial"/>
        </w:rPr>
        <w:t>. These edible insects belong to animal species used in human nutrition and also serve as income sources for households (</w:t>
      </w:r>
      <w:proofErr w:type="spellStart"/>
      <w:r w:rsidRPr="003E2008">
        <w:rPr>
          <w:rFonts w:ascii="Arial" w:hAnsi="Arial" w:cs="Arial"/>
        </w:rPr>
        <w:t>Okangola</w:t>
      </w:r>
      <w:proofErr w:type="spellEnd"/>
      <w:r w:rsidRPr="003E2008">
        <w:rPr>
          <w:rFonts w:ascii="Arial" w:hAnsi="Arial" w:cs="Arial"/>
        </w:rPr>
        <w:t xml:space="preserve"> et al., 2016). Fourteen major products have drawn attention, including nine insect species from four orders: Lepidoptera (</w:t>
      </w:r>
      <w:proofErr w:type="spellStart"/>
      <w:r w:rsidRPr="003E2008">
        <w:rPr>
          <w:rFonts w:ascii="Arial" w:hAnsi="Arial" w:cs="Arial"/>
        </w:rPr>
        <w:t>Saturniidae</w:t>
      </w:r>
      <w:proofErr w:type="spellEnd"/>
      <w:r w:rsidRPr="003E2008">
        <w:rPr>
          <w:rFonts w:ascii="Arial" w:hAnsi="Arial" w:cs="Arial"/>
        </w:rPr>
        <w:t xml:space="preserve"> being the most important), Coleoptera, </w:t>
      </w:r>
      <w:proofErr w:type="spellStart"/>
      <w:r w:rsidRPr="003E2008">
        <w:rPr>
          <w:rFonts w:ascii="Arial" w:hAnsi="Arial" w:cs="Arial"/>
        </w:rPr>
        <w:t>Blattoptera</w:t>
      </w:r>
      <w:proofErr w:type="spellEnd"/>
      <w:r w:rsidRPr="003E2008">
        <w:rPr>
          <w:rFonts w:ascii="Arial" w:hAnsi="Arial" w:cs="Arial"/>
        </w:rPr>
        <w:t>, and Orthoptera (</w:t>
      </w:r>
      <w:proofErr w:type="spellStart"/>
      <w:r w:rsidR="000B33E8" w:rsidRPr="000B33E8">
        <w:rPr>
          <w:rFonts w:ascii="Arial" w:hAnsi="Arial" w:cs="Arial"/>
        </w:rPr>
        <w:t>Matandirotya</w:t>
      </w:r>
      <w:proofErr w:type="spellEnd"/>
      <w:r w:rsidR="000B33E8" w:rsidRPr="000B33E8">
        <w:rPr>
          <w:rFonts w:ascii="Arial" w:hAnsi="Arial" w:cs="Arial"/>
        </w:rPr>
        <w:t xml:space="preserve"> </w:t>
      </w:r>
      <w:r w:rsidRPr="003E2008">
        <w:rPr>
          <w:rFonts w:ascii="Arial" w:hAnsi="Arial" w:cs="Arial"/>
        </w:rPr>
        <w:t>et al., 202</w:t>
      </w:r>
      <w:r w:rsidR="000B33E8">
        <w:rPr>
          <w:rFonts w:ascii="Arial" w:hAnsi="Arial" w:cs="Arial"/>
        </w:rPr>
        <w:t>2</w:t>
      </w:r>
      <w:r w:rsidRPr="003E2008">
        <w:rPr>
          <w:rFonts w:ascii="Arial" w:hAnsi="Arial" w:cs="Arial"/>
        </w:rPr>
        <w:t>; Ombeni et al., 201</w:t>
      </w:r>
      <w:r w:rsidR="002502CC">
        <w:rPr>
          <w:rFonts w:ascii="Arial" w:hAnsi="Arial" w:cs="Arial"/>
        </w:rPr>
        <w:t>9</w:t>
      </w:r>
      <w:r w:rsidRPr="003E2008">
        <w:rPr>
          <w:rFonts w:ascii="Arial" w:hAnsi="Arial" w:cs="Arial"/>
        </w:rPr>
        <w:t>).</w:t>
      </w:r>
      <w:r w:rsidR="00620382" w:rsidRPr="00620382">
        <w:t xml:space="preserve"> </w:t>
      </w:r>
      <w:r w:rsidR="00620382">
        <w:t xml:space="preserve">Several authors </w:t>
      </w:r>
      <w:r w:rsidR="00620382" w:rsidRPr="00620382">
        <w:rPr>
          <w:rFonts w:ascii="Arial" w:hAnsi="Arial" w:cs="Arial"/>
        </w:rPr>
        <w:t>highlighted the rich nutritional profile of edible insects showing that insects provide high-quality proteins, essential amino acids, fats, vitamins, and minerals, making them a valuable food source especially in regions with limited access to conventional animal proteins</w:t>
      </w:r>
      <w:r w:rsidR="00620382">
        <w:rPr>
          <w:rFonts w:ascii="Arial" w:hAnsi="Arial" w:cs="Arial"/>
        </w:rPr>
        <w:t xml:space="preserve"> </w:t>
      </w:r>
      <w:r w:rsidR="00620382" w:rsidRPr="008A47AE">
        <w:rPr>
          <w:rFonts w:ascii="Arial" w:hAnsi="Arial" w:cs="Arial"/>
        </w:rPr>
        <w:t>(</w:t>
      </w:r>
      <w:proofErr w:type="spellStart"/>
      <w:r w:rsidR="00620382" w:rsidRPr="008A47AE">
        <w:rPr>
          <w:rFonts w:ascii="Arial" w:hAnsi="Arial" w:cs="Arial"/>
        </w:rPr>
        <w:t>Guiné</w:t>
      </w:r>
      <w:proofErr w:type="spellEnd"/>
      <w:r w:rsidR="00620382" w:rsidRPr="008A47AE">
        <w:rPr>
          <w:rFonts w:ascii="Arial" w:hAnsi="Arial" w:cs="Arial"/>
        </w:rPr>
        <w:t xml:space="preserve"> et al., 2021; Hwang &amp; Kim, 2021; Payne et al., 2021)</w:t>
      </w:r>
      <w:r w:rsidR="00620382" w:rsidRPr="00620382">
        <w:rPr>
          <w:rFonts w:ascii="Arial" w:hAnsi="Arial" w:cs="Arial"/>
        </w:rPr>
        <w:t>.</w:t>
      </w:r>
      <w:r w:rsidR="0098250D" w:rsidRPr="0098250D">
        <w:t xml:space="preserve"> </w:t>
      </w:r>
      <w:r w:rsidR="0098250D" w:rsidRPr="0098250D">
        <w:rPr>
          <w:rFonts w:ascii="Arial" w:hAnsi="Arial" w:cs="Arial"/>
        </w:rPr>
        <w:t xml:space="preserve">The studies </w:t>
      </w:r>
      <w:r w:rsidR="00373F37">
        <w:rPr>
          <w:rFonts w:ascii="Arial" w:hAnsi="Arial" w:cs="Arial"/>
        </w:rPr>
        <w:t>of</w:t>
      </w:r>
      <w:r w:rsidR="0098250D" w:rsidRPr="0098250D">
        <w:rPr>
          <w:rFonts w:ascii="Arial" w:hAnsi="Arial" w:cs="Arial"/>
        </w:rPr>
        <w:t xml:space="preserve"> Eromosele et al. (2025) and </w:t>
      </w:r>
      <w:proofErr w:type="spellStart"/>
      <w:r w:rsidR="0098250D" w:rsidRPr="0098250D">
        <w:rPr>
          <w:rFonts w:ascii="Arial" w:hAnsi="Arial" w:cs="Arial"/>
        </w:rPr>
        <w:t>Alobi</w:t>
      </w:r>
      <w:proofErr w:type="spellEnd"/>
      <w:r w:rsidR="0098250D" w:rsidRPr="0098250D">
        <w:rPr>
          <w:rFonts w:ascii="Arial" w:hAnsi="Arial" w:cs="Arial"/>
        </w:rPr>
        <w:t xml:space="preserve"> et al. (2023) further underscore the remarkable nutritional value and functional attributes of edible insects in Nigeria, highlighting their strong potential as a sustainable protein source.</w:t>
      </w:r>
    </w:p>
    <w:p w14:paraId="129BD7A5" w14:textId="7BAB33FC" w:rsidR="003E2008" w:rsidRPr="003E2008" w:rsidRDefault="001C6937" w:rsidP="00012BC4">
      <w:pPr>
        <w:pStyle w:val="Body"/>
        <w:rPr>
          <w:rFonts w:ascii="Arial" w:hAnsi="Arial" w:cs="Arial"/>
        </w:rPr>
      </w:pPr>
      <w:r w:rsidRPr="003E2008">
        <w:rPr>
          <w:rFonts w:ascii="Arial" w:hAnsi="Arial" w:cs="Arial"/>
        </w:rPr>
        <w:t xml:space="preserve">In Benin, </w:t>
      </w:r>
      <w:r w:rsidR="00620382">
        <w:rPr>
          <w:rFonts w:ascii="Arial" w:hAnsi="Arial" w:cs="Arial"/>
        </w:rPr>
        <w:t>unconventional foods including bushmeat and e</w:t>
      </w:r>
      <w:r w:rsidR="00620382" w:rsidRPr="00620382">
        <w:rPr>
          <w:rFonts w:ascii="Arial" w:hAnsi="Arial" w:cs="Arial"/>
        </w:rPr>
        <w:t xml:space="preserve">dible insects have gained increasing attention </w:t>
      </w:r>
      <w:r w:rsidR="00620382">
        <w:rPr>
          <w:rFonts w:ascii="Arial" w:hAnsi="Arial" w:cs="Arial"/>
        </w:rPr>
        <w:t>last decade</w:t>
      </w:r>
      <w:r w:rsidR="00620382" w:rsidRPr="00620382">
        <w:rPr>
          <w:rFonts w:ascii="Arial" w:hAnsi="Arial" w:cs="Arial"/>
        </w:rPr>
        <w:t xml:space="preserve"> due to their nutritional benefits, sustainability, and potential to improve food security. </w:t>
      </w:r>
      <w:proofErr w:type="spellStart"/>
      <w:r w:rsidRPr="003E2008">
        <w:rPr>
          <w:rFonts w:ascii="Arial" w:hAnsi="Arial" w:cs="Arial"/>
        </w:rPr>
        <w:t>Tohozin</w:t>
      </w:r>
      <w:proofErr w:type="spellEnd"/>
      <w:r w:rsidRPr="003E2008">
        <w:rPr>
          <w:rFonts w:ascii="Arial" w:hAnsi="Arial" w:cs="Arial"/>
        </w:rPr>
        <w:t xml:space="preserve"> et al. (2024) </w:t>
      </w:r>
      <w:r w:rsidR="005F551B">
        <w:rPr>
          <w:rFonts w:ascii="Arial" w:hAnsi="Arial" w:cs="Arial"/>
        </w:rPr>
        <w:t>found</w:t>
      </w:r>
      <w:r w:rsidRPr="003E2008">
        <w:rPr>
          <w:rFonts w:ascii="Arial" w:hAnsi="Arial" w:cs="Arial"/>
        </w:rPr>
        <w:t xml:space="preserve"> that shea caterpillars </w:t>
      </w:r>
      <w:r w:rsidR="005F551B">
        <w:rPr>
          <w:rFonts w:ascii="Arial" w:hAnsi="Arial" w:cs="Arial"/>
        </w:rPr>
        <w:t>(</w:t>
      </w:r>
      <w:proofErr w:type="spellStart"/>
      <w:r w:rsidR="005F551B" w:rsidRPr="005F551B">
        <w:rPr>
          <w:rFonts w:ascii="Arial" w:hAnsi="Arial" w:cs="Arial"/>
          <w:i/>
          <w:iCs/>
        </w:rPr>
        <w:t>Cirina</w:t>
      </w:r>
      <w:proofErr w:type="spellEnd"/>
      <w:r w:rsidR="005F551B" w:rsidRPr="005F551B">
        <w:rPr>
          <w:rFonts w:ascii="Arial" w:hAnsi="Arial" w:cs="Arial"/>
          <w:i/>
          <w:iCs/>
        </w:rPr>
        <w:t xml:space="preserve"> </w:t>
      </w:r>
      <w:proofErr w:type="spellStart"/>
      <w:r w:rsidR="005F551B" w:rsidRPr="005F551B">
        <w:rPr>
          <w:rFonts w:ascii="Arial" w:hAnsi="Arial" w:cs="Arial"/>
          <w:i/>
          <w:iCs/>
        </w:rPr>
        <w:t>butyrospermi</w:t>
      </w:r>
      <w:proofErr w:type="spellEnd"/>
      <w:r w:rsidR="005F551B">
        <w:rPr>
          <w:rFonts w:ascii="Arial" w:hAnsi="Arial" w:cs="Arial"/>
        </w:rPr>
        <w:t>)</w:t>
      </w:r>
      <w:r w:rsidR="005F551B" w:rsidRPr="003E2008">
        <w:rPr>
          <w:rFonts w:ascii="Arial" w:hAnsi="Arial" w:cs="Arial"/>
        </w:rPr>
        <w:t xml:space="preserve"> </w:t>
      </w:r>
      <w:r w:rsidRPr="003E2008">
        <w:rPr>
          <w:rFonts w:ascii="Arial" w:hAnsi="Arial" w:cs="Arial"/>
        </w:rPr>
        <w:t xml:space="preserve">and edible grasshoppers </w:t>
      </w:r>
      <w:r w:rsidR="00012BC4">
        <w:rPr>
          <w:rFonts w:ascii="Arial" w:hAnsi="Arial" w:cs="Arial"/>
        </w:rPr>
        <w:t>(</w:t>
      </w:r>
      <w:proofErr w:type="spellStart"/>
      <w:r w:rsidR="00012BC4" w:rsidRPr="00012BC4">
        <w:rPr>
          <w:rFonts w:ascii="Arial" w:hAnsi="Arial" w:cs="Arial"/>
          <w:i/>
          <w:iCs/>
        </w:rPr>
        <w:t>Zonoceros</w:t>
      </w:r>
      <w:proofErr w:type="spellEnd"/>
      <w:r w:rsidR="00012BC4" w:rsidRPr="00012BC4">
        <w:rPr>
          <w:rFonts w:ascii="Arial" w:hAnsi="Arial" w:cs="Arial"/>
          <w:i/>
          <w:iCs/>
        </w:rPr>
        <w:t xml:space="preserve"> variegatus</w:t>
      </w:r>
      <w:r w:rsidR="00012BC4">
        <w:rPr>
          <w:rFonts w:ascii="Arial" w:hAnsi="Arial" w:cs="Arial"/>
        </w:rPr>
        <w:t>)</w:t>
      </w:r>
      <w:r w:rsidR="00012BC4" w:rsidRPr="00012BC4">
        <w:rPr>
          <w:rFonts w:ascii="Arial" w:hAnsi="Arial" w:cs="Arial"/>
        </w:rPr>
        <w:t xml:space="preserve"> </w:t>
      </w:r>
      <w:r w:rsidRPr="003E2008">
        <w:rPr>
          <w:rFonts w:ascii="Arial" w:hAnsi="Arial" w:cs="Arial"/>
        </w:rPr>
        <w:t>are the main insects consumed</w:t>
      </w:r>
      <w:r>
        <w:rPr>
          <w:rFonts w:ascii="Arial" w:hAnsi="Arial" w:cs="Arial"/>
        </w:rPr>
        <w:t xml:space="preserve"> in the North of the Country</w:t>
      </w:r>
      <w:r w:rsidRPr="003E2008">
        <w:rPr>
          <w:rFonts w:ascii="Arial" w:hAnsi="Arial" w:cs="Arial"/>
        </w:rPr>
        <w:t xml:space="preserve">. </w:t>
      </w:r>
      <w:r w:rsidR="003E2008" w:rsidRPr="003E2008">
        <w:rPr>
          <w:rFonts w:ascii="Arial" w:hAnsi="Arial" w:cs="Arial"/>
        </w:rPr>
        <w:t>These invertebrate insects offer multiple nutritional benefits capable of addressing several food insecurity and malnutrition problems in communities</w:t>
      </w:r>
      <w:r w:rsidR="005F551B">
        <w:rPr>
          <w:rFonts w:ascii="Arial" w:hAnsi="Arial" w:cs="Arial"/>
        </w:rPr>
        <w:t xml:space="preserve"> </w:t>
      </w:r>
      <w:r w:rsidR="005F551B" w:rsidRPr="003E2008">
        <w:rPr>
          <w:rFonts w:ascii="Arial" w:hAnsi="Arial" w:cs="Arial"/>
        </w:rPr>
        <w:t>(Main et al., 2024</w:t>
      </w:r>
      <w:r w:rsidR="005F551B">
        <w:rPr>
          <w:rFonts w:ascii="Arial" w:hAnsi="Arial" w:cs="Arial"/>
        </w:rPr>
        <w:t>; Koffi et al., 20</w:t>
      </w:r>
      <w:r w:rsidR="005710C3">
        <w:rPr>
          <w:rFonts w:ascii="Arial" w:hAnsi="Arial" w:cs="Arial"/>
        </w:rPr>
        <w:t>1</w:t>
      </w:r>
      <w:r w:rsidR="005F551B">
        <w:rPr>
          <w:rFonts w:ascii="Arial" w:hAnsi="Arial" w:cs="Arial"/>
        </w:rPr>
        <w:t>9)</w:t>
      </w:r>
      <w:r w:rsidR="00012BC4">
        <w:rPr>
          <w:rFonts w:ascii="Arial" w:hAnsi="Arial" w:cs="Arial"/>
        </w:rPr>
        <w:t xml:space="preserve">. </w:t>
      </w:r>
      <w:r w:rsidR="003E2008" w:rsidRPr="003E2008">
        <w:rPr>
          <w:rFonts w:ascii="Arial" w:hAnsi="Arial" w:cs="Arial"/>
        </w:rPr>
        <w:t xml:space="preserve">However, cultural factors, lack of awareness, and ignorance regarding the nutritional benefits of these insects may explain their low consumption. Unfortunately, no scientific data on their physicochemical and nutritional properties have been documented to date, warranting further investigation. This study was initiated as part of the implementation of the </w:t>
      </w:r>
      <w:r w:rsidR="007B5823">
        <w:rPr>
          <w:rFonts w:ascii="Arial" w:hAnsi="Arial" w:cs="Arial"/>
        </w:rPr>
        <w:t xml:space="preserve">International </w:t>
      </w:r>
      <w:r w:rsidR="00442291">
        <w:rPr>
          <w:rFonts w:ascii="Arial" w:hAnsi="Arial" w:cs="Arial"/>
        </w:rPr>
        <w:t xml:space="preserve">Research </w:t>
      </w:r>
      <w:r w:rsidR="007B5823" w:rsidRPr="003E2008">
        <w:rPr>
          <w:rFonts w:ascii="Arial" w:hAnsi="Arial" w:cs="Arial"/>
        </w:rPr>
        <w:t xml:space="preserve">Project </w:t>
      </w:r>
      <w:r w:rsidR="003E2008" w:rsidRPr="003E2008">
        <w:rPr>
          <w:rFonts w:ascii="Arial" w:hAnsi="Arial" w:cs="Arial"/>
        </w:rPr>
        <w:t>Macky Sall 2023–2024</w:t>
      </w:r>
      <w:r w:rsidR="007B5823">
        <w:rPr>
          <w:rFonts w:ascii="Arial" w:hAnsi="Arial" w:cs="Arial"/>
        </w:rPr>
        <w:t xml:space="preserve"> of</w:t>
      </w:r>
      <w:r w:rsidR="007B5823" w:rsidRPr="007B5823">
        <w:rPr>
          <w:rFonts w:ascii="Arial" w:hAnsi="Arial" w:cs="Arial"/>
        </w:rPr>
        <w:t xml:space="preserve"> </w:t>
      </w:r>
      <w:r w:rsidR="007B5823">
        <w:rPr>
          <w:rFonts w:ascii="Arial" w:hAnsi="Arial" w:cs="Arial"/>
        </w:rPr>
        <w:t xml:space="preserve">the African and </w:t>
      </w:r>
      <w:proofErr w:type="spellStart"/>
      <w:r w:rsidR="007B5823">
        <w:rPr>
          <w:rFonts w:ascii="Arial" w:hAnsi="Arial" w:cs="Arial"/>
        </w:rPr>
        <w:t>Malgassy</w:t>
      </w:r>
      <w:proofErr w:type="spellEnd"/>
      <w:r w:rsidR="007B5823">
        <w:rPr>
          <w:rFonts w:ascii="Arial" w:hAnsi="Arial" w:cs="Arial"/>
        </w:rPr>
        <w:t xml:space="preserve"> Council for Higher Education (</w:t>
      </w:r>
      <w:r w:rsidR="007B5823" w:rsidRPr="003E2008">
        <w:rPr>
          <w:rFonts w:ascii="Arial" w:hAnsi="Arial" w:cs="Arial"/>
        </w:rPr>
        <w:t>CAMES</w:t>
      </w:r>
      <w:r w:rsidR="007B5823">
        <w:rPr>
          <w:rFonts w:ascii="Arial" w:hAnsi="Arial" w:cs="Arial"/>
        </w:rPr>
        <w:t>)</w:t>
      </w:r>
      <w:r w:rsidR="003E2008" w:rsidRPr="003E2008">
        <w:rPr>
          <w:rFonts w:ascii="Arial" w:hAnsi="Arial" w:cs="Arial"/>
        </w:rPr>
        <w:t>.</w:t>
      </w:r>
    </w:p>
    <w:p w14:paraId="00F795D0" w14:textId="6C0DE502" w:rsidR="003E2008" w:rsidRDefault="003E2008" w:rsidP="007B5823">
      <w:pPr>
        <w:pStyle w:val="Body"/>
        <w:spacing w:after="0"/>
        <w:rPr>
          <w:rFonts w:ascii="Arial" w:hAnsi="Arial" w:cs="Arial"/>
        </w:rPr>
      </w:pPr>
      <w:r w:rsidRPr="003E2008">
        <w:rPr>
          <w:rFonts w:ascii="Arial" w:hAnsi="Arial" w:cs="Arial"/>
        </w:rPr>
        <w:t xml:space="preserve">The </w:t>
      </w:r>
      <w:r w:rsidR="007B5823">
        <w:rPr>
          <w:rFonts w:ascii="Arial" w:hAnsi="Arial" w:cs="Arial"/>
        </w:rPr>
        <w:t>aim</w:t>
      </w:r>
      <w:r w:rsidRPr="003E2008">
        <w:rPr>
          <w:rFonts w:ascii="Arial" w:hAnsi="Arial" w:cs="Arial"/>
        </w:rPr>
        <w:t xml:space="preserve"> of this study </w:t>
      </w:r>
      <w:r w:rsidR="007B5823">
        <w:rPr>
          <w:rFonts w:ascii="Arial" w:hAnsi="Arial" w:cs="Arial"/>
        </w:rPr>
        <w:t>was</w:t>
      </w:r>
      <w:r w:rsidRPr="003E2008">
        <w:rPr>
          <w:rFonts w:ascii="Arial" w:hAnsi="Arial" w:cs="Arial"/>
        </w:rPr>
        <w:t xml:space="preserve"> to characterize the physicochemical and nutritional properties of shea caterpillars and grasshoppers consumed in northern Benin. Specifically, the study aims to:</w:t>
      </w:r>
    </w:p>
    <w:p w14:paraId="6BE4C456" w14:textId="7848F2CC" w:rsidR="003E2008" w:rsidRDefault="003E2008" w:rsidP="007B5823">
      <w:pPr>
        <w:pStyle w:val="Body"/>
        <w:numPr>
          <w:ilvl w:val="0"/>
          <w:numId w:val="31"/>
        </w:numPr>
        <w:spacing w:after="0"/>
        <w:rPr>
          <w:rFonts w:ascii="Arial" w:hAnsi="Arial" w:cs="Arial"/>
        </w:rPr>
      </w:pPr>
      <w:r w:rsidRPr="003E2008">
        <w:rPr>
          <w:rFonts w:ascii="Arial" w:hAnsi="Arial" w:cs="Arial"/>
        </w:rPr>
        <w:t xml:space="preserve">Assess the technological </w:t>
      </w:r>
      <w:r w:rsidR="00442291">
        <w:rPr>
          <w:rFonts w:ascii="Arial" w:hAnsi="Arial" w:cs="Arial"/>
        </w:rPr>
        <w:t>properties</w:t>
      </w:r>
      <w:r w:rsidR="00B51A23">
        <w:rPr>
          <w:rFonts w:ascii="Arial" w:hAnsi="Arial" w:cs="Arial"/>
        </w:rPr>
        <w:t xml:space="preserve"> (pH and color CIE L*, a*, b*)</w:t>
      </w:r>
      <w:r w:rsidRPr="003E2008">
        <w:rPr>
          <w:rFonts w:ascii="Arial" w:hAnsi="Arial" w:cs="Arial"/>
        </w:rPr>
        <w:t xml:space="preserve"> of shea caterpillars and grasshoppers consumed in northern Benin;</w:t>
      </w:r>
    </w:p>
    <w:p w14:paraId="7EAF4784" w14:textId="67E60E2D" w:rsidR="00B01FCD" w:rsidRDefault="003E2008" w:rsidP="007B5823">
      <w:pPr>
        <w:pStyle w:val="Body"/>
        <w:numPr>
          <w:ilvl w:val="0"/>
          <w:numId w:val="31"/>
        </w:numPr>
        <w:spacing w:after="0"/>
        <w:rPr>
          <w:rFonts w:ascii="Arial" w:hAnsi="Arial" w:cs="Arial"/>
        </w:rPr>
      </w:pPr>
      <w:r w:rsidRPr="003E2008">
        <w:rPr>
          <w:rFonts w:ascii="Arial" w:hAnsi="Arial" w:cs="Arial"/>
        </w:rPr>
        <w:t>Determine nutritional value of shea caterpillars and grasshoppers consumed in northern Benin.</w:t>
      </w:r>
    </w:p>
    <w:p w14:paraId="25578D17" w14:textId="77777777" w:rsidR="00790ADA" w:rsidRPr="00FB3A86" w:rsidRDefault="00790ADA" w:rsidP="00441B6F">
      <w:pPr>
        <w:pStyle w:val="Body"/>
        <w:spacing w:after="0"/>
        <w:rPr>
          <w:rFonts w:ascii="Arial" w:hAnsi="Arial" w:cs="Arial"/>
        </w:rPr>
      </w:pPr>
    </w:p>
    <w:p w14:paraId="2ACC61D4" w14:textId="1228498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DD1DDE0" w14:textId="77777777" w:rsidR="00790ADA" w:rsidRPr="00FB3A86" w:rsidRDefault="00790ADA" w:rsidP="00441B6F">
      <w:pPr>
        <w:pStyle w:val="AbstHead"/>
        <w:spacing w:after="0"/>
        <w:jc w:val="both"/>
        <w:rPr>
          <w:rFonts w:ascii="Arial" w:hAnsi="Arial" w:cs="Arial"/>
        </w:rPr>
      </w:pPr>
    </w:p>
    <w:p w14:paraId="411DFAC0" w14:textId="77777777" w:rsidR="007B5823" w:rsidRPr="007B5823" w:rsidRDefault="007B5823" w:rsidP="007B5823">
      <w:pPr>
        <w:pStyle w:val="Body"/>
        <w:rPr>
          <w:rFonts w:ascii="Arial" w:hAnsi="Arial" w:cs="Arial"/>
          <w:b/>
          <w:caps/>
          <w:sz w:val="22"/>
        </w:rPr>
      </w:pPr>
      <w:r w:rsidRPr="007B5823">
        <w:rPr>
          <w:rFonts w:ascii="Arial" w:hAnsi="Arial" w:cs="Arial"/>
          <w:b/>
          <w:caps/>
          <w:sz w:val="22"/>
        </w:rPr>
        <w:t xml:space="preserve">2.1 Study Area </w:t>
      </w:r>
    </w:p>
    <w:p w14:paraId="753A7642" w14:textId="29B56909" w:rsidR="007B5823" w:rsidRPr="007B5823" w:rsidRDefault="007B5823" w:rsidP="005F551B">
      <w:pPr>
        <w:pStyle w:val="Body"/>
        <w:spacing w:after="0"/>
        <w:rPr>
          <w:rFonts w:ascii="Arial" w:hAnsi="Arial" w:cs="Arial"/>
        </w:rPr>
      </w:pPr>
      <w:r w:rsidRPr="007B5823">
        <w:rPr>
          <w:rFonts w:ascii="Arial" w:hAnsi="Arial" w:cs="Arial"/>
        </w:rPr>
        <w:lastRenderedPageBreak/>
        <w:t xml:space="preserve">The study was </w:t>
      </w:r>
      <w:r w:rsidR="00A46C8E">
        <w:rPr>
          <w:rFonts w:ascii="Arial" w:hAnsi="Arial" w:cs="Arial"/>
        </w:rPr>
        <w:t>performed</w:t>
      </w:r>
      <w:r w:rsidRPr="007B5823">
        <w:rPr>
          <w:rFonts w:ascii="Arial" w:hAnsi="Arial" w:cs="Arial"/>
        </w:rPr>
        <w:t xml:space="preserve"> </w:t>
      </w:r>
      <w:r w:rsidR="00A46C8E" w:rsidRPr="00A46C8E">
        <w:rPr>
          <w:rFonts w:ascii="Arial" w:hAnsi="Arial" w:cs="Arial"/>
        </w:rPr>
        <w:t>from February 2024 to May 2025</w:t>
      </w:r>
      <w:r w:rsidR="00A46C8E">
        <w:rPr>
          <w:rFonts w:ascii="Arial" w:hAnsi="Arial" w:cs="Arial"/>
        </w:rPr>
        <w:t xml:space="preserve"> </w:t>
      </w:r>
      <w:r w:rsidRPr="007B5823">
        <w:rPr>
          <w:rFonts w:ascii="Arial" w:hAnsi="Arial" w:cs="Arial"/>
        </w:rPr>
        <w:t xml:space="preserve">in collaboration with women traders of edible insects </w:t>
      </w:r>
      <w:r w:rsidR="00A46C8E">
        <w:rPr>
          <w:rFonts w:ascii="Arial" w:hAnsi="Arial" w:cs="Arial"/>
        </w:rPr>
        <w:t xml:space="preserve">of the </w:t>
      </w:r>
      <w:r w:rsidR="00A46C8E" w:rsidRPr="00A46C8E">
        <w:rPr>
          <w:rFonts w:ascii="Arial" w:hAnsi="Arial" w:cs="Arial"/>
        </w:rPr>
        <w:t xml:space="preserve">Department </w:t>
      </w:r>
      <w:proofErr w:type="spellStart"/>
      <w:r w:rsidR="00A46C8E" w:rsidRPr="00A46C8E">
        <w:rPr>
          <w:rFonts w:ascii="Arial" w:hAnsi="Arial" w:cs="Arial"/>
        </w:rPr>
        <w:t>Borgou</w:t>
      </w:r>
      <w:proofErr w:type="spellEnd"/>
      <w:r w:rsidR="00A46C8E" w:rsidRPr="00A46C8E">
        <w:rPr>
          <w:rFonts w:ascii="Arial" w:hAnsi="Arial" w:cs="Arial"/>
        </w:rPr>
        <w:t xml:space="preserve"> </w:t>
      </w:r>
      <w:r w:rsidR="00A46C8E">
        <w:rPr>
          <w:rFonts w:ascii="Arial" w:hAnsi="Arial" w:cs="Arial"/>
        </w:rPr>
        <w:t>(in Nikki and Parakou). The lab analyses were done</w:t>
      </w:r>
      <w:r w:rsidRPr="007B5823">
        <w:rPr>
          <w:rFonts w:ascii="Arial" w:hAnsi="Arial" w:cs="Arial"/>
        </w:rPr>
        <w:t xml:space="preserve"> </w:t>
      </w:r>
      <w:r w:rsidR="00A46C8E" w:rsidRPr="00A46C8E">
        <w:rPr>
          <w:rFonts w:ascii="Arial" w:hAnsi="Arial" w:cs="Arial"/>
        </w:rPr>
        <w:t xml:space="preserve">conjointly at the Quality and </w:t>
      </w:r>
      <w:r w:rsidR="00A46C8E" w:rsidRPr="007B5823">
        <w:rPr>
          <w:rFonts w:ascii="Arial" w:hAnsi="Arial" w:cs="Arial"/>
        </w:rPr>
        <w:t xml:space="preserve">at the </w:t>
      </w:r>
      <w:r w:rsidR="00A46C8E" w:rsidRPr="00A46C8E">
        <w:rPr>
          <w:rFonts w:ascii="Arial" w:hAnsi="Arial" w:cs="Arial"/>
        </w:rPr>
        <w:t xml:space="preserve">Food Safety Unit/ LARAEQ of the University of Parakou and the laboratory of National Agency of Food Safety of Benin with technical supports </w:t>
      </w:r>
      <w:r w:rsidR="00851477" w:rsidRPr="00851477">
        <w:rPr>
          <w:rFonts w:ascii="Arial" w:hAnsi="Arial" w:cs="Arial"/>
        </w:rPr>
        <w:t xml:space="preserve">of Gembloux </w:t>
      </w:r>
      <w:proofErr w:type="spellStart"/>
      <w:r w:rsidR="00851477" w:rsidRPr="00851477">
        <w:rPr>
          <w:rFonts w:ascii="Arial" w:hAnsi="Arial" w:cs="Arial"/>
        </w:rPr>
        <w:t>Agro</w:t>
      </w:r>
      <w:proofErr w:type="spellEnd"/>
      <w:r w:rsidR="00851477" w:rsidRPr="00851477">
        <w:rPr>
          <w:rFonts w:ascii="Arial" w:hAnsi="Arial" w:cs="Arial"/>
        </w:rPr>
        <w:t>-Bio Tech (Belgium)</w:t>
      </w:r>
      <w:r w:rsidR="00851477">
        <w:rPr>
          <w:rFonts w:ascii="Arial" w:hAnsi="Arial" w:cs="Arial"/>
        </w:rPr>
        <w:t xml:space="preserve"> and</w:t>
      </w:r>
      <w:r w:rsidR="00A46C8E" w:rsidRPr="00A46C8E">
        <w:rPr>
          <w:rFonts w:ascii="Arial" w:hAnsi="Arial" w:cs="Arial"/>
        </w:rPr>
        <w:t xml:space="preserve"> the Laboratory of Analytical Chemistry of ISAV-</w:t>
      </w:r>
      <w:proofErr w:type="spellStart"/>
      <w:r w:rsidR="00A46C8E" w:rsidRPr="00A46C8E">
        <w:rPr>
          <w:rFonts w:ascii="Arial" w:hAnsi="Arial" w:cs="Arial"/>
        </w:rPr>
        <w:t>Faranah</w:t>
      </w:r>
      <w:proofErr w:type="spellEnd"/>
      <w:r w:rsidR="00A46C8E" w:rsidRPr="00A46C8E">
        <w:rPr>
          <w:rFonts w:ascii="Arial" w:hAnsi="Arial" w:cs="Arial"/>
        </w:rPr>
        <w:t xml:space="preserve"> in the Republic of Guinea.</w:t>
      </w:r>
    </w:p>
    <w:p w14:paraId="5ED7A94D" w14:textId="76659BCB" w:rsidR="007B5823" w:rsidRDefault="007B5823" w:rsidP="005F551B">
      <w:pPr>
        <w:pStyle w:val="Body"/>
        <w:spacing w:after="0"/>
        <w:rPr>
          <w:rFonts w:ascii="Arial" w:hAnsi="Arial" w:cs="Arial"/>
        </w:rPr>
      </w:pPr>
      <w:r w:rsidRPr="007B5823">
        <w:rPr>
          <w:rFonts w:ascii="Arial" w:hAnsi="Arial" w:cs="Arial"/>
        </w:rPr>
        <w:t xml:space="preserve">The </w:t>
      </w:r>
      <w:proofErr w:type="spellStart"/>
      <w:r w:rsidRPr="007B5823">
        <w:rPr>
          <w:rFonts w:ascii="Arial" w:hAnsi="Arial" w:cs="Arial"/>
        </w:rPr>
        <w:t>Borgou</w:t>
      </w:r>
      <w:proofErr w:type="spellEnd"/>
      <w:r w:rsidRPr="007B5823">
        <w:rPr>
          <w:rFonts w:ascii="Arial" w:hAnsi="Arial" w:cs="Arial"/>
        </w:rPr>
        <w:t xml:space="preserve"> Department is located in northeastern Benin, between 8°52' and 10°25' N latitude and 2°36' and 3°41' E longitude, covering an area of 25,856 km². The climate is Sudanese type, characterized by a dry season (November to May) and a rainy season (June to October) with annual rainfall ranging from 900 to 1200 mm (Adam and Boko, 1993). </w:t>
      </w:r>
    </w:p>
    <w:p w14:paraId="4CB9C14F" w14:textId="77777777" w:rsidR="005F551B" w:rsidRPr="007B5823" w:rsidRDefault="005F551B" w:rsidP="005F551B">
      <w:pPr>
        <w:pStyle w:val="Body"/>
        <w:spacing w:after="0"/>
        <w:rPr>
          <w:rFonts w:ascii="Arial" w:hAnsi="Arial" w:cs="Arial"/>
        </w:rPr>
      </w:pPr>
    </w:p>
    <w:p w14:paraId="1286DB66" w14:textId="77777777" w:rsidR="007B5823" w:rsidRPr="007B5823" w:rsidRDefault="007B5823" w:rsidP="007B5823">
      <w:pPr>
        <w:pStyle w:val="Body"/>
        <w:rPr>
          <w:rFonts w:ascii="Arial" w:hAnsi="Arial" w:cs="Arial"/>
          <w:b/>
          <w:caps/>
          <w:sz w:val="22"/>
        </w:rPr>
      </w:pPr>
      <w:r w:rsidRPr="007B5823">
        <w:rPr>
          <w:rFonts w:ascii="Arial" w:hAnsi="Arial" w:cs="Arial"/>
          <w:b/>
          <w:caps/>
          <w:sz w:val="22"/>
        </w:rPr>
        <w:t>2.2 Methodology</w:t>
      </w:r>
    </w:p>
    <w:p w14:paraId="7453056E" w14:textId="77777777" w:rsidR="00A77000" w:rsidRPr="00A77000" w:rsidRDefault="007B5823" w:rsidP="007B5823">
      <w:pPr>
        <w:pStyle w:val="Body"/>
        <w:rPr>
          <w:rFonts w:ascii="Arial" w:hAnsi="Arial" w:cs="Arial"/>
          <w:b/>
          <w:bCs/>
        </w:rPr>
      </w:pPr>
      <w:r w:rsidRPr="00A77000">
        <w:rPr>
          <w:rFonts w:ascii="Arial" w:hAnsi="Arial" w:cs="Arial"/>
          <w:b/>
          <w:bCs/>
        </w:rPr>
        <w:t xml:space="preserve">2.2.1 Identification and Sampling of </w:t>
      </w:r>
      <w:bookmarkStart w:id="0" w:name="_Hlk205245193"/>
      <w:r w:rsidRPr="00A77000">
        <w:rPr>
          <w:rFonts w:ascii="Arial" w:hAnsi="Arial" w:cs="Arial"/>
          <w:b/>
          <w:bCs/>
        </w:rPr>
        <w:t xml:space="preserve">Shea Caterpillars and Grasshoppers </w:t>
      </w:r>
      <w:bookmarkEnd w:id="0"/>
    </w:p>
    <w:p w14:paraId="5A9B8529" w14:textId="2EB89DA2" w:rsidR="007B5823" w:rsidRDefault="007B5823" w:rsidP="007B5823">
      <w:pPr>
        <w:pStyle w:val="Body"/>
        <w:rPr>
          <w:rFonts w:ascii="Arial" w:hAnsi="Arial" w:cs="Arial"/>
        </w:rPr>
      </w:pPr>
      <w:r w:rsidRPr="007B5823">
        <w:rPr>
          <w:rFonts w:ascii="Arial" w:hAnsi="Arial" w:cs="Arial"/>
        </w:rPr>
        <w:t>Identification and sampling of shea caterpillars</w:t>
      </w:r>
      <w:r w:rsidR="004F1FEB">
        <w:rPr>
          <w:rFonts w:ascii="Arial" w:hAnsi="Arial" w:cs="Arial"/>
        </w:rPr>
        <w:t xml:space="preserve"> </w:t>
      </w:r>
      <w:r w:rsidR="004F1FEB" w:rsidRPr="004F1FEB">
        <w:rPr>
          <w:rFonts w:ascii="Arial" w:hAnsi="Arial" w:cs="Arial"/>
        </w:rPr>
        <w:t>collected from Vitellaria</w:t>
      </w:r>
      <w:r w:rsidR="004F1FEB">
        <w:rPr>
          <w:rFonts w:ascii="Arial" w:hAnsi="Arial" w:cs="Arial"/>
        </w:rPr>
        <w:t xml:space="preserve"> </w:t>
      </w:r>
      <w:r w:rsidR="004F1FEB" w:rsidRPr="004F1FEB">
        <w:rPr>
          <w:rFonts w:ascii="Arial" w:hAnsi="Arial" w:cs="Arial"/>
        </w:rPr>
        <w:t>paradoxa</w:t>
      </w:r>
      <w:r w:rsidR="004F1FEB">
        <w:rPr>
          <w:rFonts w:ascii="Arial" w:hAnsi="Arial" w:cs="Arial"/>
        </w:rPr>
        <w:t xml:space="preserve"> </w:t>
      </w:r>
      <w:r w:rsidR="004F1FEB" w:rsidRPr="004F1FEB">
        <w:rPr>
          <w:rFonts w:ascii="Arial" w:hAnsi="Arial" w:cs="Arial"/>
        </w:rPr>
        <w:t>trees</w:t>
      </w:r>
      <w:r w:rsidRPr="007B5823">
        <w:rPr>
          <w:rFonts w:ascii="Arial" w:hAnsi="Arial" w:cs="Arial"/>
        </w:rPr>
        <w:t xml:space="preserve"> (Figure 1) and grasshoppers (Figure 2) were </w:t>
      </w:r>
      <w:r w:rsidR="004F1FEB">
        <w:rPr>
          <w:rFonts w:ascii="Arial" w:hAnsi="Arial" w:cs="Arial"/>
        </w:rPr>
        <w:t>done with the support of</w:t>
      </w:r>
      <w:r w:rsidRPr="007B5823">
        <w:rPr>
          <w:rFonts w:ascii="Arial" w:hAnsi="Arial" w:cs="Arial"/>
        </w:rPr>
        <w:t xml:space="preserve"> women traders of edible insects </w:t>
      </w:r>
      <w:r w:rsidR="004F1FEB">
        <w:rPr>
          <w:rFonts w:ascii="Arial" w:hAnsi="Arial" w:cs="Arial"/>
        </w:rPr>
        <w:t>of</w:t>
      </w:r>
      <w:r w:rsidRPr="007B5823">
        <w:rPr>
          <w:rFonts w:ascii="Arial" w:hAnsi="Arial" w:cs="Arial"/>
        </w:rPr>
        <w:t xml:space="preserve"> Nikki and Parakou</w:t>
      </w:r>
      <w:r w:rsidR="004F1FEB">
        <w:rPr>
          <w:rFonts w:ascii="Arial" w:hAnsi="Arial" w:cs="Arial"/>
        </w:rPr>
        <w:t xml:space="preserve"> in the Northern Benin</w:t>
      </w:r>
      <w:r w:rsidRPr="007B5823">
        <w:rPr>
          <w:rFonts w:ascii="Arial" w:hAnsi="Arial" w:cs="Arial"/>
        </w:rPr>
        <w:t xml:space="preserve">. A total of 1000 g of </w:t>
      </w:r>
      <w:r w:rsidR="004F1FEB">
        <w:rPr>
          <w:rFonts w:ascii="Arial" w:hAnsi="Arial" w:cs="Arial"/>
        </w:rPr>
        <w:t xml:space="preserve">alive </w:t>
      </w:r>
      <w:r w:rsidRPr="007B5823">
        <w:rPr>
          <w:rFonts w:ascii="Arial" w:hAnsi="Arial" w:cs="Arial"/>
        </w:rPr>
        <w:t>shea caterpillars and 1000 g of grasshoppers were sampled</w:t>
      </w:r>
      <w:r w:rsidR="004F1FEB">
        <w:rPr>
          <w:rFonts w:ascii="Arial" w:hAnsi="Arial" w:cs="Arial"/>
        </w:rPr>
        <w:t xml:space="preserve"> and cleaned with distilled water, oven dried and ground </w:t>
      </w:r>
      <w:r w:rsidR="004F1FEB" w:rsidRPr="007B5823">
        <w:rPr>
          <w:rFonts w:ascii="Arial" w:hAnsi="Arial" w:cs="Arial"/>
        </w:rPr>
        <w:t>for</w:t>
      </w:r>
      <w:r w:rsidRPr="007B5823">
        <w:rPr>
          <w:rFonts w:ascii="Arial" w:hAnsi="Arial" w:cs="Arial"/>
        </w:rPr>
        <w:t xml:space="preserve"> the study. </w:t>
      </w:r>
    </w:p>
    <w:p w14:paraId="684BD8D6" w14:textId="6C59F995" w:rsidR="00CB60EE" w:rsidRDefault="00931202" w:rsidP="00CB60EE">
      <w:pPr>
        <w:suppressAutoHyphens/>
        <w:autoSpaceDN w:val="0"/>
        <w:spacing w:line="360" w:lineRule="auto"/>
        <w:jc w:val="both"/>
        <w:rPr>
          <w:rFonts w:ascii="Calibri" w:eastAsia="Calibri" w:hAnsi="Calibri"/>
          <w:sz w:val="22"/>
          <w:szCs w:val="22"/>
          <w:lang w:val="fr-FR"/>
        </w:rPr>
      </w:pPr>
      <w:r>
        <w:rPr>
          <w:rFonts w:ascii="Arial" w:hAnsi="Arial" w:cs="Arial"/>
          <w:b/>
          <w:caps/>
          <w:noProof/>
        </w:rPr>
        <w:drawing>
          <wp:anchor distT="0" distB="0" distL="114300" distR="114300" simplePos="0" relativeHeight="251667456" behindDoc="0" locked="0" layoutInCell="1" allowOverlap="1" wp14:anchorId="2D818749" wp14:editId="1990AE3F">
            <wp:simplePos x="0" y="0"/>
            <wp:positionH relativeFrom="margin">
              <wp:align>left</wp:align>
            </wp:positionH>
            <wp:positionV relativeFrom="paragraph">
              <wp:posOffset>31115</wp:posOffset>
            </wp:positionV>
            <wp:extent cx="1799590" cy="1417320"/>
            <wp:effectExtent l="0" t="0" r="0" b="0"/>
            <wp:wrapNone/>
            <wp:docPr id="17487285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891" b="12350"/>
                    <a:stretch>
                      <a:fillRect/>
                    </a:stretch>
                  </pic:blipFill>
                  <pic:spPr bwMode="auto">
                    <a:xfrm>
                      <a:off x="0" y="0"/>
                      <a:ext cx="1799590" cy="141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3C9" w:rsidRPr="007143C9">
        <w:rPr>
          <w:rFonts w:ascii="Calibri" w:eastAsia="Calibri" w:hAnsi="Calibri"/>
          <w:noProof/>
          <w:sz w:val="22"/>
          <w:szCs w:val="22"/>
          <w:lang w:val="fr-FR"/>
        </w:rPr>
        <w:drawing>
          <wp:anchor distT="0" distB="0" distL="114300" distR="114300" simplePos="0" relativeHeight="251665408" behindDoc="0" locked="0" layoutInCell="1" allowOverlap="1" wp14:anchorId="362A9B31" wp14:editId="5FA671BF">
            <wp:simplePos x="0" y="0"/>
            <wp:positionH relativeFrom="column">
              <wp:posOffset>2948940</wp:posOffset>
            </wp:positionH>
            <wp:positionV relativeFrom="paragraph">
              <wp:posOffset>3810</wp:posOffset>
            </wp:positionV>
            <wp:extent cx="1440000" cy="1378800"/>
            <wp:effectExtent l="0" t="0" r="8255" b="0"/>
            <wp:wrapNone/>
            <wp:docPr id="3" name="Image 2" descr="Les criquets sont aussi des insectes consommés dans certains pays d'Afrique  comme le Mali 🇲🇱 Niger 🇳🇪 Cameroun 🇨🇲 Burkina 🇧🇫 Côte d'Ivoire  🇨🇮Congo 🇨🇩 Bénin 🇧🇯 Gabon 🇬🇦 Tchad 🇹🇩 Guinée 🇬🇳  centrafrique🇨🇫 et au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criquets sont aussi des insectes consommés dans certains pays d'Afrique  comme le Mali 🇲🇱 Niger 🇳🇪 Cameroun 🇨🇲 Burkina 🇧🇫 Côte d'Ivoire  🇨🇮Congo 🇨🇩 Bénin 🇧🇯 Gabon 🇬🇦 Tchad 🇹🇩 Guinée 🇬🇳  centrafrique🇨🇫 et autres."/>
                    <pic:cNvPicPr>
                      <a:picLocks noChangeAspect="1" noChangeArrowheads="1"/>
                    </pic:cNvPicPr>
                  </pic:nvPicPr>
                  <pic:blipFill rotWithShape="1">
                    <a:blip r:embed="rId15">
                      <a:extLst>
                        <a:ext uri="{28A0092B-C50C-407E-A947-70E740481C1C}">
                          <a14:useLocalDpi xmlns:a14="http://schemas.microsoft.com/office/drawing/2010/main" val="0"/>
                        </a:ext>
                      </a:extLst>
                    </a:blip>
                    <a:srcRect l="7828" t="3915" r="9607" b="17083"/>
                    <a:stretch>
                      <a:fillRect/>
                    </a:stretch>
                  </pic:blipFill>
                  <pic:spPr bwMode="auto">
                    <a:xfrm>
                      <a:off x="0" y="0"/>
                      <a:ext cx="1440000" cy="137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E4D896" w14:textId="4D35561D" w:rsidR="007143C9" w:rsidRDefault="007143C9" w:rsidP="00CB60EE">
      <w:pPr>
        <w:suppressAutoHyphens/>
        <w:autoSpaceDN w:val="0"/>
        <w:spacing w:line="360" w:lineRule="auto"/>
        <w:jc w:val="both"/>
        <w:rPr>
          <w:rFonts w:ascii="Calibri" w:eastAsia="Calibri" w:hAnsi="Calibri"/>
          <w:sz w:val="22"/>
          <w:szCs w:val="22"/>
          <w:lang w:val="fr-FR"/>
        </w:rPr>
      </w:pPr>
    </w:p>
    <w:p w14:paraId="115D5237" w14:textId="6305B0BC" w:rsidR="00025020" w:rsidRDefault="00025020" w:rsidP="00CB60EE">
      <w:pPr>
        <w:suppressAutoHyphens/>
        <w:autoSpaceDN w:val="0"/>
        <w:spacing w:line="360" w:lineRule="auto"/>
        <w:jc w:val="both"/>
        <w:rPr>
          <w:rFonts w:ascii="Calibri" w:eastAsia="Calibri" w:hAnsi="Calibri"/>
          <w:sz w:val="22"/>
          <w:szCs w:val="22"/>
          <w:lang w:val="fr-FR"/>
        </w:rPr>
      </w:pPr>
    </w:p>
    <w:p w14:paraId="03E6598A" w14:textId="77777777" w:rsidR="00025020" w:rsidRDefault="00025020" w:rsidP="00CB60EE">
      <w:pPr>
        <w:suppressAutoHyphens/>
        <w:autoSpaceDN w:val="0"/>
        <w:spacing w:line="360" w:lineRule="auto"/>
        <w:jc w:val="both"/>
        <w:rPr>
          <w:rFonts w:ascii="Calibri" w:eastAsia="Calibri" w:hAnsi="Calibri"/>
          <w:sz w:val="22"/>
          <w:szCs w:val="22"/>
          <w:lang w:val="fr-FR"/>
        </w:rPr>
      </w:pPr>
    </w:p>
    <w:p w14:paraId="29721FC3" w14:textId="77777777" w:rsidR="00442291" w:rsidRDefault="00442291" w:rsidP="00CB60EE">
      <w:pPr>
        <w:suppressAutoHyphens/>
        <w:autoSpaceDN w:val="0"/>
        <w:spacing w:line="360" w:lineRule="auto"/>
        <w:jc w:val="both"/>
        <w:rPr>
          <w:rFonts w:ascii="Calibri" w:eastAsia="Calibri" w:hAnsi="Calibri"/>
          <w:sz w:val="22"/>
          <w:szCs w:val="22"/>
          <w:lang w:val="fr-FR"/>
        </w:rPr>
      </w:pPr>
    </w:p>
    <w:p w14:paraId="59C5B4B1" w14:textId="5B2B1C5A" w:rsidR="00CB60EE" w:rsidRDefault="00CB60EE" w:rsidP="00CB60EE">
      <w:pPr>
        <w:suppressAutoHyphens/>
        <w:autoSpaceDN w:val="0"/>
        <w:spacing w:line="360" w:lineRule="auto"/>
        <w:jc w:val="both"/>
        <w:rPr>
          <w:rFonts w:ascii="Calibri" w:eastAsia="Calibri" w:hAnsi="Calibri"/>
          <w:sz w:val="22"/>
          <w:szCs w:val="22"/>
          <w:lang w:val="fr-FR"/>
        </w:rPr>
      </w:pPr>
    </w:p>
    <w:p w14:paraId="6FC648CA" w14:textId="473AB101" w:rsidR="00CB60EE" w:rsidRPr="00CB60EE" w:rsidRDefault="00CB60EE" w:rsidP="00CB60EE">
      <w:pPr>
        <w:suppressAutoHyphens/>
        <w:autoSpaceDN w:val="0"/>
        <w:spacing w:line="360" w:lineRule="auto"/>
        <w:jc w:val="both"/>
        <w:rPr>
          <w:rFonts w:ascii="Arial" w:hAnsi="Arial" w:cs="Arial"/>
          <w:b/>
          <w:bCs/>
        </w:rPr>
      </w:pPr>
      <w:r w:rsidRPr="004F1FEB">
        <w:rPr>
          <w:rFonts w:ascii="Arial" w:hAnsi="Arial" w:cs="Arial"/>
          <w:b/>
          <w:bCs/>
        </w:rPr>
        <w:t xml:space="preserve">Figure 1. </w:t>
      </w:r>
      <w:r w:rsidR="007143C9" w:rsidRPr="004F1FEB">
        <w:rPr>
          <w:rFonts w:ascii="Arial" w:hAnsi="Arial" w:cs="Arial"/>
          <w:b/>
          <w:bCs/>
        </w:rPr>
        <w:t>Shea Caterpillars</w:t>
      </w:r>
      <w:r w:rsidRPr="004F1FEB">
        <w:rPr>
          <w:rFonts w:ascii="Arial" w:hAnsi="Arial" w:cs="Arial"/>
          <w:b/>
          <w:bCs/>
        </w:rPr>
        <w:tab/>
      </w:r>
      <w:r w:rsidRPr="004F1FEB">
        <w:rPr>
          <w:rFonts w:ascii="Arial" w:hAnsi="Arial" w:cs="Arial"/>
          <w:b/>
          <w:bCs/>
        </w:rPr>
        <w:tab/>
      </w:r>
      <w:r w:rsidRPr="004F1FEB">
        <w:rPr>
          <w:rFonts w:ascii="Arial" w:hAnsi="Arial" w:cs="Arial"/>
          <w:b/>
          <w:bCs/>
        </w:rPr>
        <w:tab/>
        <w:t xml:space="preserve">Figure 2. </w:t>
      </w:r>
      <w:r w:rsidR="007143C9" w:rsidRPr="004F1FEB">
        <w:rPr>
          <w:rFonts w:ascii="Arial" w:hAnsi="Arial" w:cs="Arial"/>
          <w:b/>
          <w:bCs/>
        </w:rPr>
        <w:t>Grasshoppers</w:t>
      </w:r>
    </w:p>
    <w:p w14:paraId="1B505D13" w14:textId="77777777" w:rsidR="007B5823" w:rsidRPr="00A77000" w:rsidRDefault="007B5823" w:rsidP="007B5823">
      <w:pPr>
        <w:pStyle w:val="Body"/>
        <w:rPr>
          <w:rFonts w:ascii="Arial" w:hAnsi="Arial" w:cs="Arial"/>
          <w:b/>
          <w:bCs/>
        </w:rPr>
      </w:pPr>
      <w:r w:rsidRPr="00A77000">
        <w:rPr>
          <w:rFonts w:ascii="Arial" w:hAnsi="Arial" w:cs="Arial"/>
          <w:b/>
          <w:bCs/>
        </w:rPr>
        <w:t>2.2.2 Data Collection</w:t>
      </w:r>
    </w:p>
    <w:p w14:paraId="0AF3139F" w14:textId="77777777" w:rsidR="00A77000" w:rsidRDefault="007B5823" w:rsidP="005F551B">
      <w:pPr>
        <w:pStyle w:val="Body"/>
        <w:spacing w:after="0"/>
        <w:rPr>
          <w:rFonts w:ascii="Arial" w:hAnsi="Arial" w:cs="Arial"/>
        </w:rPr>
      </w:pPr>
      <w:r w:rsidRPr="00A77000">
        <w:rPr>
          <w:rFonts w:ascii="Arial" w:hAnsi="Arial" w:cs="Arial"/>
          <w:b/>
          <w:bCs/>
        </w:rPr>
        <w:t>2.2.2.1 pH and Color</w:t>
      </w:r>
      <w:r w:rsidRPr="007B5823">
        <w:rPr>
          <w:rFonts w:ascii="Arial" w:hAnsi="Arial" w:cs="Arial"/>
        </w:rPr>
        <w:t xml:space="preserve"> </w:t>
      </w:r>
    </w:p>
    <w:p w14:paraId="750F59F2" w14:textId="70EC4CDE" w:rsidR="007B5823" w:rsidRPr="007B5823" w:rsidRDefault="007B5823" w:rsidP="005F551B">
      <w:pPr>
        <w:pStyle w:val="Body"/>
        <w:spacing w:after="0"/>
        <w:rPr>
          <w:rFonts w:ascii="Arial" w:hAnsi="Arial" w:cs="Arial"/>
        </w:rPr>
      </w:pPr>
      <w:r w:rsidRPr="007B5823">
        <w:rPr>
          <w:rFonts w:ascii="Arial" w:hAnsi="Arial" w:cs="Arial"/>
        </w:rPr>
        <w:t xml:space="preserve">Determination The pH was measured </w:t>
      </w:r>
      <w:r w:rsidR="00831656" w:rsidRPr="007B5823">
        <w:rPr>
          <w:rFonts w:ascii="Arial" w:hAnsi="Arial" w:cs="Arial"/>
        </w:rPr>
        <w:t xml:space="preserve">in a fresh homogenized </w:t>
      </w:r>
      <w:r w:rsidR="00831656">
        <w:rPr>
          <w:rFonts w:ascii="Arial" w:hAnsi="Arial" w:cs="Arial"/>
        </w:rPr>
        <w:t xml:space="preserve">insect </w:t>
      </w:r>
      <w:r w:rsidR="00831656" w:rsidRPr="007B5823">
        <w:rPr>
          <w:rFonts w:ascii="Arial" w:hAnsi="Arial" w:cs="Arial"/>
        </w:rPr>
        <w:t>sample</w:t>
      </w:r>
      <w:r w:rsidR="00831656">
        <w:rPr>
          <w:rFonts w:ascii="Arial" w:hAnsi="Arial" w:cs="Arial"/>
        </w:rPr>
        <w:t>s</w:t>
      </w:r>
      <w:r w:rsidR="00831656" w:rsidRPr="007B5823">
        <w:rPr>
          <w:rFonts w:ascii="Arial" w:hAnsi="Arial" w:cs="Arial"/>
        </w:rPr>
        <w:t xml:space="preserve"> </w:t>
      </w:r>
      <w:r w:rsidRPr="007B5823">
        <w:rPr>
          <w:rFonts w:ascii="Arial" w:hAnsi="Arial" w:cs="Arial"/>
        </w:rPr>
        <w:t>using a portable</w:t>
      </w:r>
      <w:r w:rsidR="00831656" w:rsidRPr="00831656">
        <w:rPr>
          <w:rFonts w:ascii="Arial" w:hAnsi="Arial" w:cs="Arial"/>
        </w:rPr>
        <w:t xml:space="preserve"> </w:t>
      </w:r>
      <w:r w:rsidR="00831656" w:rsidRPr="007B5823">
        <w:rPr>
          <w:rFonts w:ascii="Arial" w:hAnsi="Arial" w:cs="Arial"/>
        </w:rPr>
        <w:t>pH meter</w:t>
      </w:r>
      <w:r w:rsidR="00831656">
        <w:rPr>
          <w:rFonts w:ascii="Arial" w:hAnsi="Arial" w:cs="Arial"/>
        </w:rPr>
        <w:t xml:space="preserve"> </w:t>
      </w:r>
      <w:r w:rsidR="00831656" w:rsidRPr="007B5823">
        <w:rPr>
          <w:rFonts w:ascii="Arial" w:hAnsi="Arial" w:cs="Arial"/>
        </w:rPr>
        <w:t>(HANNA Instruments®, Italy) calibrated using two standard buffers (pH 4 and pH 7)</w:t>
      </w:r>
      <w:r w:rsidRPr="007B5823">
        <w:rPr>
          <w:rFonts w:ascii="Arial" w:hAnsi="Arial" w:cs="Arial"/>
        </w:rPr>
        <w:t xml:space="preserve"> </w:t>
      </w:r>
      <w:r w:rsidR="007F7C5F">
        <w:rPr>
          <w:rFonts w:ascii="Arial" w:hAnsi="Arial" w:cs="Arial"/>
        </w:rPr>
        <w:t>(</w:t>
      </w:r>
      <w:proofErr w:type="spellStart"/>
      <w:r w:rsidR="007F7C5F">
        <w:rPr>
          <w:rFonts w:ascii="Arial" w:hAnsi="Arial" w:cs="Arial"/>
        </w:rPr>
        <w:t>Tougan</w:t>
      </w:r>
      <w:proofErr w:type="spellEnd"/>
      <w:r w:rsidR="007F7C5F">
        <w:rPr>
          <w:rFonts w:ascii="Arial" w:hAnsi="Arial" w:cs="Arial"/>
        </w:rPr>
        <w:t xml:space="preserve"> et al., 2025)</w:t>
      </w:r>
      <w:r w:rsidRPr="007B5823">
        <w:rPr>
          <w:rFonts w:ascii="Arial" w:hAnsi="Arial" w:cs="Arial"/>
        </w:rPr>
        <w:t xml:space="preserve">. </w:t>
      </w:r>
    </w:p>
    <w:p w14:paraId="672D246F" w14:textId="2BFFD2E6" w:rsidR="00382E29" w:rsidRPr="00382E29" w:rsidRDefault="007B5823" w:rsidP="00382E29">
      <w:pPr>
        <w:pStyle w:val="Body"/>
        <w:spacing w:after="0"/>
        <w:rPr>
          <w:rFonts w:ascii="Times New Roman" w:hAnsi="Times New Roman"/>
          <w:bCs/>
          <w:sz w:val="21"/>
          <w:szCs w:val="21"/>
        </w:rPr>
      </w:pPr>
      <w:r w:rsidRPr="007B5823">
        <w:rPr>
          <w:rFonts w:ascii="Arial" w:hAnsi="Arial" w:cs="Arial"/>
        </w:rPr>
        <w:t xml:space="preserve">Color was determined using the standards of the International Commission on Illumination (CIE Lab*). L* represents </w:t>
      </w:r>
      <w:proofErr w:type="spellStart"/>
      <w:r w:rsidR="00382E29">
        <w:rPr>
          <w:rFonts w:ascii="Arial" w:hAnsi="Arial" w:cs="Arial"/>
        </w:rPr>
        <w:t>Luninance</w:t>
      </w:r>
      <w:proofErr w:type="spellEnd"/>
      <w:r w:rsidRPr="007B5823">
        <w:rPr>
          <w:rFonts w:ascii="Arial" w:hAnsi="Arial" w:cs="Arial"/>
        </w:rPr>
        <w:t>, a* the red index, and b* the yellow index. Chroma (C*) and hue angle (h*) were calculated using the formulas</w:t>
      </w:r>
      <w:r w:rsidR="00382E29">
        <w:rPr>
          <w:rFonts w:ascii="Arial" w:hAnsi="Arial" w:cs="Arial"/>
        </w:rPr>
        <w:t>:</w:t>
      </w:r>
    </w:p>
    <w:p w14:paraId="49DB9D0D" w14:textId="5D2B3975" w:rsidR="00382E29" w:rsidRPr="00382E29" w:rsidRDefault="005D56DC" w:rsidP="00382E29">
      <w:pPr>
        <w:autoSpaceDN w:val="0"/>
        <w:spacing w:before="240" w:after="200"/>
        <w:contextualSpacing/>
        <w:jc w:val="center"/>
        <w:outlineLvl w:val="0"/>
        <w:rPr>
          <w:rFonts w:ascii="Times New Roman" w:eastAsia="Calibri" w:hAnsi="Times New Roman"/>
          <w:sz w:val="21"/>
          <w:szCs w:val="21"/>
          <w:lang w:val="fr-FR"/>
        </w:rPr>
      </w:pPr>
      <m:oMathPara>
        <m:oMathParaPr>
          <m:jc m:val="left"/>
        </m:oMathParaPr>
        <m:oMath>
          <m:r>
            <m:rPr>
              <m:sty m:val="bi"/>
            </m:rPr>
            <w:rPr>
              <w:rFonts w:ascii="Cambria Math" w:eastAsia="Calibri" w:hAnsi="Cambria Math"/>
              <w:sz w:val="21"/>
              <w:szCs w:val="21"/>
              <w:lang w:val="fr-FR"/>
            </w:rPr>
            <m:t>Hue=</m:t>
          </m:r>
          <m:f>
            <m:fPr>
              <m:ctrlPr>
                <w:rPr>
                  <w:rFonts w:ascii="Cambria Math" w:eastAsia="Calibri" w:hAnsi="Cambria Math"/>
                  <w:b/>
                  <w:bCs/>
                  <w:sz w:val="21"/>
                  <w:szCs w:val="21"/>
                  <w:lang w:val="fr-FR"/>
                </w:rPr>
              </m:ctrlPr>
            </m:fPr>
            <m:num>
              <m:r>
                <m:rPr>
                  <m:sty m:val="bi"/>
                </m:rPr>
                <w:rPr>
                  <w:rFonts w:ascii="Cambria Math" w:eastAsia="Calibri" w:hAnsi="Cambria Math"/>
                  <w:sz w:val="21"/>
                  <w:szCs w:val="21"/>
                  <w:lang w:val="fr-FR"/>
                </w:rPr>
                <m:t>1</m:t>
              </m:r>
            </m:num>
            <m:den>
              <m:r>
                <m:rPr>
                  <m:sty m:val="bi"/>
                </m:rPr>
                <w:rPr>
                  <w:rFonts w:ascii="Cambria Math" w:eastAsia="Calibri" w:hAnsi="Cambria Math"/>
                  <w:sz w:val="21"/>
                  <w:szCs w:val="21"/>
                  <w:lang w:val="fr-FR"/>
                </w:rPr>
                <m:t>Tan (</m:t>
              </m:r>
              <m:f>
                <m:fPr>
                  <m:ctrlPr>
                    <w:rPr>
                      <w:rFonts w:ascii="Cambria Math" w:eastAsia="Calibri" w:hAnsi="Cambria Math"/>
                      <w:b/>
                      <w:bCs/>
                      <w:sz w:val="21"/>
                      <w:szCs w:val="21"/>
                      <w:lang w:val="fr-FR"/>
                    </w:rPr>
                  </m:ctrlPr>
                </m:fPr>
                <m:num>
                  <m:r>
                    <m:rPr>
                      <m:sty m:val="bi"/>
                    </m:rPr>
                    <w:rPr>
                      <w:rFonts w:ascii="Cambria Math" w:eastAsia="Calibri" w:hAnsi="Cambria Math"/>
                      <w:sz w:val="21"/>
                      <w:szCs w:val="21"/>
                      <w:lang w:val="fr-FR"/>
                    </w:rPr>
                    <m:t>b*</m:t>
                  </m:r>
                </m:num>
                <m:den>
                  <m:r>
                    <m:rPr>
                      <m:sty m:val="b"/>
                    </m:rPr>
                    <w:rPr>
                      <w:rFonts w:ascii="Cambria Math" w:eastAsia="Calibri" w:hAnsi="Cambria Math"/>
                      <w:sz w:val="21"/>
                      <w:szCs w:val="21"/>
                      <w:lang w:val="fr-FR"/>
                    </w:rPr>
                    <m:t>a*</m:t>
                  </m:r>
                </m:den>
              </m:f>
              <m:r>
                <m:rPr>
                  <m:sty m:val="bi"/>
                </m:rPr>
                <w:rPr>
                  <w:rFonts w:ascii="Cambria Math" w:eastAsia="Calibri" w:hAnsi="Cambria Math"/>
                  <w:sz w:val="21"/>
                  <w:szCs w:val="21"/>
                  <w:lang w:val="fr-FR"/>
                </w:rPr>
                <m:t>)</m:t>
              </m:r>
            </m:den>
          </m:f>
        </m:oMath>
      </m:oMathPara>
    </w:p>
    <w:p w14:paraId="5D15CDDD" w14:textId="77777777" w:rsidR="00382E29" w:rsidRPr="00382E29" w:rsidRDefault="00382E29" w:rsidP="00382E29">
      <w:pPr>
        <w:autoSpaceDN w:val="0"/>
        <w:spacing w:before="240" w:after="200"/>
        <w:contextualSpacing/>
        <w:jc w:val="center"/>
        <w:outlineLvl w:val="0"/>
        <w:rPr>
          <w:rFonts w:ascii="Times New Roman" w:eastAsia="Calibri" w:hAnsi="Times New Roman"/>
          <w:sz w:val="21"/>
          <w:szCs w:val="21"/>
          <w:lang w:val="fr-FR"/>
        </w:rPr>
      </w:pPr>
    </w:p>
    <w:p w14:paraId="654CE50B" w14:textId="2EEB1F0A" w:rsidR="00382E29" w:rsidRDefault="005D56DC" w:rsidP="00831656">
      <w:pPr>
        <w:autoSpaceDN w:val="0"/>
        <w:spacing w:before="240"/>
        <w:contextualSpacing/>
        <w:outlineLvl w:val="0"/>
        <w:rPr>
          <w:rFonts w:ascii="Times New Roman" w:hAnsi="Times New Roman"/>
          <w:b/>
          <w:sz w:val="21"/>
          <w:szCs w:val="21"/>
          <w:vertAlign w:val="superscript"/>
        </w:rPr>
      </w:pPr>
      <m:oMath>
        <m:r>
          <m:rPr>
            <m:sty m:val="bi"/>
          </m:rPr>
          <w:rPr>
            <w:rFonts w:ascii="Cambria Math" w:eastAsia="Calibri" w:hAnsi="Cambria Math"/>
            <w:sz w:val="21"/>
            <w:szCs w:val="21"/>
            <w:lang w:val="fr-FR"/>
          </w:rPr>
          <m:t>Chroma</m:t>
        </m:r>
        <m:r>
          <w:rPr>
            <w:rFonts w:ascii="Cambria Math" w:eastAsia="Calibri" w:hAnsi="Cambria Math"/>
            <w:sz w:val="21"/>
            <w:szCs w:val="21"/>
            <w:lang w:val="fr-FR"/>
          </w:rPr>
          <m:t>=</m:t>
        </m:r>
      </m:oMath>
      <w:r w:rsidR="00382E29" w:rsidRPr="00382E29">
        <w:rPr>
          <w:rFonts w:ascii="Times New Roman" w:hAnsi="Times New Roman"/>
          <w:bCs/>
          <w:sz w:val="21"/>
          <w:szCs w:val="21"/>
        </w:rPr>
        <w:t xml:space="preserve"> </w:t>
      </w:r>
      <w:r w:rsidR="00382E29" w:rsidRPr="00382E29">
        <w:rPr>
          <w:rFonts w:ascii="Times New Roman" w:hAnsi="Times New Roman"/>
          <w:b/>
          <w:sz w:val="21"/>
          <w:szCs w:val="21"/>
        </w:rPr>
        <w:t>(a*</w:t>
      </w:r>
      <w:r w:rsidR="00382E29" w:rsidRPr="00382E29">
        <w:rPr>
          <w:rFonts w:ascii="Times New Roman" w:hAnsi="Times New Roman"/>
          <w:b/>
          <w:sz w:val="21"/>
          <w:szCs w:val="21"/>
          <w:vertAlign w:val="superscript"/>
        </w:rPr>
        <w:t>2</w:t>
      </w:r>
      <w:r w:rsidR="00382E29" w:rsidRPr="00382E29">
        <w:rPr>
          <w:rFonts w:ascii="Times New Roman" w:hAnsi="Times New Roman"/>
          <w:b/>
          <w:sz w:val="21"/>
          <w:szCs w:val="21"/>
        </w:rPr>
        <w:t xml:space="preserve"> + b*</w:t>
      </w:r>
      <w:r w:rsidR="00382E29" w:rsidRPr="00382E29">
        <w:rPr>
          <w:rFonts w:ascii="Times New Roman" w:hAnsi="Times New Roman"/>
          <w:b/>
          <w:sz w:val="21"/>
          <w:szCs w:val="21"/>
          <w:vertAlign w:val="superscript"/>
        </w:rPr>
        <w:t>2</w:t>
      </w:r>
      <w:r w:rsidR="00382E29" w:rsidRPr="00382E29">
        <w:rPr>
          <w:rFonts w:ascii="Times New Roman" w:hAnsi="Times New Roman"/>
          <w:b/>
          <w:sz w:val="21"/>
          <w:szCs w:val="21"/>
        </w:rPr>
        <w:t>)</w:t>
      </w:r>
      <w:r w:rsidR="00382E29" w:rsidRPr="00382E29">
        <w:rPr>
          <w:rFonts w:ascii="Times New Roman" w:hAnsi="Times New Roman"/>
          <w:b/>
          <w:sz w:val="21"/>
          <w:szCs w:val="21"/>
          <w:vertAlign w:val="superscript"/>
        </w:rPr>
        <w:t>1/2</w:t>
      </w:r>
    </w:p>
    <w:p w14:paraId="6B783DB2" w14:textId="77777777" w:rsidR="004F1FEB" w:rsidRPr="00382E29" w:rsidRDefault="004F1FEB" w:rsidP="00831656">
      <w:pPr>
        <w:autoSpaceDN w:val="0"/>
        <w:spacing w:before="240"/>
        <w:contextualSpacing/>
        <w:outlineLvl w:val="0"/>
        <w:rPr>
          <w:rFonts w:ascii="Times New Roman" w:hAnsi="Times New Roman"/>
          <w:b/>
          <w:sz w:val="21"/>
          <w:szCs w:val="21"/>
          <w:vertAlign w:val="superscript"/>
        </w:rPr>
      </w:pPr>
    </w:p>
    <w:p w14:paraId="68FA9405" w14:textId="67EE2591" w:rsidR="007B5823" w:rsidRDefault="007B5823" w:rsidP="005F551B">
      <w:pPr>
        <w:pStyle w:val="Body"/>
        <w:spacing w:after="0"/>
        <w:rPr>
          <w:rFonts w:ascii="Arial" w:hAnsi="Arial" w:cs="Arial"/>
        </w:rPr>
      </w:pPr>
      <w:r w:rsidRPr="007B5823">
        <w:rPr>
          <w:rFonts w:ascii="Arial" w:hAnsi="Arial" w:cs="Arial"/>
        </w:rPr>
        <w:t xml:space="preserve">Three replicates were </w:t>
      </w:r>
      <w:r w:rsidR="00382E29">
        <w:rPr>
          <w:rFonts w:ascii="Arial" w:hAnsi="Arial" w:cs="Arial"/>
        </w:rPr>
        <w:t>done</w:t>
      </w:r>
      <w:r w:rsidRPr="007B5823">
        <w:rPr>
          <w:rFonts w:ascii="Arial" w:hAnsi="Arial" w:cs="Arial"/>
        </w:rPr>
        <w:t xml:space="preserve"> per species for each measurement.</w:t>
      </w:r>
    </w:p>
    <w:p w14:paraId="1B904E5A" w14:textId="77777777" w:rsidR="00673C2A" w:rsidRDefault="00673C2A" w:rsidP="005F551B">
      <w:pPr>
        <w:pStyle w:val="Body"/>
        <w:spacing w:after="0"/>
        <w:rPr>
          <w:rFonts w:ascii="Arial" w:hAnsi="Arial" w:cs="Arial"/>
        </w:rPr>
      </w:pPr>
    </w:p>
    <w:p w14:paraId="3AC22E6C" w14:textId="77777777" w:rsidR="00A77000" w:rsidRPr="00A77000" w:rsidRDefault="007B5823" w:rsidP="005F551B">
      <w:pPr>
        <w:pStyle w:val="Body"/>
        <w:spacing w:after="0"/>
        <w:rPr>
          <w:rFonts w:ascii="Arial" w:hAnsi="Arial" w:cs="Arial"/>
          <w:b/>
          <w:bCs/>
        </w:rPr>
      </w:pPr>
      <w:r w:rsidRPr="00A77000">
        <w:rPr>
          <w:rFonts w:ascii="Arial" w:hAnsi="Arial" w:cs="Arial"/>
          <w:b/>
          <w:bCs/>
        </w:rPr>
        <w:t xml:space="preserve">2.2.2.2 Evaluation of Macronutrient Composition </w:t>
      </w:r>
    </w:p>
    <w:p w14:paraId="700D6E70" w14:textId="3F2294BF" w:rsidR="007B5823" w:rsidRPr="007B5823" w:rsidRDefault="007B5823" w:rsidP="005F551B">
      <w:pPr>
        <w:pStyle w:val="Body"/>
        <w:spacing w:after="0"/>
        <w:rPr>
          <w:rFonts w:ascii="Arial" w:hAnsi="Arial" w:cs="Arial"/>
        </w:rPr>
      </w:pPr>
      <w:r w:rsidRPr="007B5823">
        <w:rPr>
          <w:rFonts w:ascii="Arial" w:hAnsi="Arial" w:cs="Arial"/>
        </w:rPr>
        <w:lastRenderedPageBreak/>
        <w:t>Physicochemical analyses were performed according to AOAC (</w:t>
      </w:r>
      <w:r w:rsidR="00D23317">
        <w:rPr>
          <w:rFonts w:ascii="Arial" w:hAnsi="Arial" w:cs="Arial"/>
        </w:rPr>
        <w:t>2000</w:t>
      </w:r>
      <w:r w:rsidRPr="007B5823">
        <w:rPr>
          <w:rFonts w:ascii="Arial" w:hAnsi="Arial" w:cs="Arial"/>
        </w:rPr>
        <w:t xml:space="preserve">) recommendations and described by </w:t>
      </w:r>
      <w:proofErr w:type="spellStart"/>
      <w:r w:rsidRPr="007B5823">
        <w:rPr>
          <w:rFonts w:ascii="Arial" w:hAnsi="Arial" w:cs="Arial"/>
        </w:rPr>
        <w:t>Tougan</w:t>
      </w:r>
      <w:proofErr w:type="spellEnd"/>
      <w:r w:rsidRPr="007B5823">
        <w:rPr>
          <w:rFonts w:ascii="Arial" w:hAnsi="Arial" w:cs="Arial"/>
        </w:rPr>
        <w:t xml:space="preserve"> et al. (20</w:t>
      </w:r>
      <w:r w:rsidR="005D56DC">
        <w:rPr>
          <w:rFonts w:ascii="Arial" w:hAnsi="Arial" w:cs="Arial"/>
        </w:rPr>
        <w:t>25</w:t>
      </w:r>
      <w:r w:rsidRPr="007B5823">
        <w:rPr>
          <w:rFonts w:ascii="Arial" w:hAnsi="Arial" w:cs="Arial"/>
        </w:rPr>
        <w:t>). Dry matter content was determined by oven drying the sample at 105°C until a constant weight. Ash content was measured by incinerating 3–5 g of sample in a muffle furnace at 550°C until light grey ash was obtained.</w:t>
      </w:r>
    </w:p>
    <w:p w14:paraId="4E52AABC" w14:textId="09473727" w:rsidR="007B5823" w:rsidRPr="007B5823" w:rsidRDefault="007B5823" w:rsidP="005F551B">
      <w:pPr>
        <w:pStyle w:val="Body"/>
        <w:spacing w:after="0"/>
        <w:rPr>
          <w:rFonts w:ascii="Arial" w:hAnsi="Arial" w:cs="Arial"/>
        </w:rPr>
      </w:pPr>
      <w:r w:rsidRPr="007B5823">
        <w:rPr>
          <w:rFonts w:ascii="Arial" w:hAnsi="Arial" w:cs="Arial"/>
        </w:rPr>
        <w:t xml:space="preserve">Crude protein content was determined using the Kjeldahl method, with nitrogen content converted to protein by the factor 6.25 (Protein </w:t>
      </w:r>
      <w:r w:rsidR="005D56DC">
        <w:rPr>
          <w:rFonts w:ascii="Arial" w:hAnsi="Arial" w:cs="Arial"/>
        </w:rPr>
        <w:t xml:space="preserve">content </w:t>
      </w:r>
      <w:r w:rsidRPr="007B5823">
        <w:rPr>
          <w:rFonts w:ascii="Arial" w:hAnsi="Arial" w:cs="Arial"/>
        </w:rPr>
        <w:t>= 6.25 × N)</w:t>
      </w:r>
    </w:p>
    <w:p w14:paraId="546CC570" w14:textId="5FB1A2F9" w:rsidR="007B5823" w:rsidRPr="007B5823" w:rsidRDefault="007B5823" w:rsidP="005F551B">
      <w:pPr>
        <w:pStyle w:val="Body"/>
        <w:spacing w:after="0"/>
        <w:rPr>
          <w:rFonts w:ascii="Arial" w:hAnsi="Arial" w:cs="Arial"/>
        </w:rPr>
      </w:pPr>
      <w:r w:rsidRPr="007B5823">
        <w:rPr>
          <w:rFonts w:ascii="Arial" w:hAnsi="Arial" w:cs="Arial"/>
        </w:rPr>
        <w:t>Fat content was measured according to standard NF V 04-402 of January 1968 (ISO 1443:1973), involving acid hydrolysis with HCl, filtration, fat extraction, and result expression (</w:t>
      </w:r>
      <w:proofErr w:type="spellStart"/>
      <w:r w:rsidRPr="007B5823">
        <w:rPr>
          <w:rFonts w:ascii="Arial" w:hAnsi="Arial" w:cs="Arial"/>
        </w:rPr>
        <w:t>Tougan</w:t>
      </w:r>
      <w:proofErr w:type="spellEnd"/>
      <w:r w:rsidRPr="007B5823">
        <w:rPr>
          <w:rFonts w:ascii="Arial" w:hAnsi="Arial" w:cs="Arial"/>
        </w:rPr>
        <w:t xml:space="preserve"> et al., 20</w:t>
      </w:r>
      <w:r w:rsidR="005D56DC">
        <w:rPr>
          <w:rFonts w:ascii="Arial" w:hAnsi="Arial" w:cs="Arial"/>
        </w:rPr>
        <w:t>25</w:t>
      </w:r>
      <w:r w:rsidRPr="007B5823">
        <w:rPr>
          <w:rFonts w:ascii="Arial" w:hAnsi="Arial" w:cs="Arial"/>
        </w:rPr>
        <w:t>). Each measurement was repeated twice.</w:t>
      </w:r>
    </w:p>
    <w:p w14:paraId="6BDF3D0A" w14:textId="77777777" w:rsidR="007B5823" w:rsidRDefault="007B5823" w:rsidP="005F551B">
      <w:pPr>
        <w:pStyle w:val="Body"/>
        <w:spacing w:after="0"/>
        <w:rPr>
          <w:rFonts w:ascii="Arial" w:hAnsi="Arial" w:cs="Arial"/>
        </w:rPr>
      </w:pPr>
      <w:r w:rsidRPr="007B5823">
        <w:rPr>
          <w:rFonts w:ascii="Arial" w:hAnsi="Arial" w:cs="Arial"/>
        </w:rPr>
        <w:t>Mineral content (potassium, calcium, magnesium, sodium, iron) was determined by Flame Atomic Absorption Spectrophotometry (FAAS), following standard NF EN 15621.</w:t>
      </w:r>
    </w:p>
    <w:p w14:paraId="3D50C0E2" w14:textId="77777777" w:rsidR="005F551B" w:rsidRPr="007B5823" w:rsidRDefault="005F551B" w:rsidP="005F551B">
      <w:pPr>
        <w:pStyle w:val="Body"/>
        <w:spacing w:after="0"/>
        <w:rPr>
          <w:rFonts w:ascii="Arial" w:hAnsi="Arial" w:cs="Arial"/>
        </w:rPr>
      </w:pPr>
    </w:p>
    <w:p w14:paraId="0CA50D55" w14:textId="77777777" w:rsidR="00A77000" w:rsidRDefault="007B5823" w:rsidP="007B5823">
      <w:pPr>
        <w:pStyle w:val="Body"/>
        <w:spacing w:after="0"/>
        <w:rPr>
          <w:rFonts w:ascii="Arial" w:hAnsi="Arial" w:cs="Arial"/>
          <w:b/>
          <w:bCs/>
        </w:rPr>
      </w:pPr>
      <w:r w:rsidRPr="00A77000">
        <w:rPr>
          <w:rFonts w:ascii="Arial" w:hAnsi="Arial" w:cs="Arial"/>
          <w:b/>
          <w:bCs/>
        </w:rPr>
        <w:t>2.3 Statistical Analysis</w:t>
      </w:r>
    </w:p>
    <w:p w14:paraId="6EE0DE55" w14:textId="1C7697AA" w:rsidR="00A77000" w:rsidRPr="00A77000" w:rsidRDefault="007B5823" w:rsidP="007B5823">
      <w:pPr>
        <w:pStyle w:val="Body"/>
        <w:spacing w:after="0"/>
        <w:rPr>
          <w:rFonts w:ascii="Arial" w:hAnsi="Arial" w:cs="Arial"/>
          <w:b/>
          <w:bCs/>
        </w:rPr>
      </w:pPr>
      <w:r w:rsidRPr="00A77000">
        <w:rPr>
          <w:rFonts w:ascii="Arial" w:hAnsi="Arial" w:cs="Arial"/>
          <w:b/>
          <w:bCs/>
        </w:rPr>
        <w:t xml:space="preserve"> </w:t>
      </w:r>
    </w:p>
    <w:p w14:paraId="64B2F1ED" w14:textId="27244480" w:rsidR="00A03B96" w:rsidRDefault="007B5823" w:rsidP="007B5823">
      <w:pPr>
        <w:pStyle w:val="Body"/>
        <w:spacing w:after="0"/>
        <w:rPr>
          <w:rFonts w:ascii="Arial" w:hAnsi="Arial" w:cs="Arial"/>
        </w:rPr>
      </w:pPr>
      <w:r w:rsidRPr="007B5823">
        <w:rPr>
          <w:rFonts w:ascii="Arial" w:hAnsi="Arial" w:cs="Arial"/>
        </w:rPr>
        <w:t xml:space="preserve">Statistical analysis was conducted using Statistical Analysis System software (SAS, 2006). Means were </w:t>
      </w:r>
      <w:r w:rsidR="00771A94">
        <w:rPr>
          <w:rFonts w:ascii="Arial" w:hAnsi="Arial" w:cs="Arial"/>
        </w:rPr>
        <w:t>calculated</w:t>
      </w:r>
      <w:r w:rsidRPr="007B5823">
        <w:rPr>
          <w:rFonts w:ascii="Arial" w:hAnsi="Arial" w:cs="Arial"/>
        </w:rPr>
        <w:t xml:space="preserve"> using the PROC MEANS procedure and frequencies using PROC FREQ. </w:t>
      </w:r>
      <w:r w:rsidR="00771A94">
        <w:rPr>
          <w:rFonts w:ascii="Arial" w:hAnsi="Arial" w:cs="Arial"/>
        </w:rPr>
        <w:t xml:space="preserve">The procedure Proc </w:t>
      </w:r>
      <w:proofErr w:type="spellStart"/>
      <w:r w:rsidR="00771A94">
        <w:rPr>
          <w:rFonts w:ascii="Arial" w:hAnsi="Arial" w:cs="Arial"/>
        </w:rPr>
        <w:t>Glm</w:t>
      </w:r>
      <w:proofErr w:type="spellEnd"/>
      <w:r w:rsidR="00771A94">
        <w:rPr>
          <w:rFonts w:ascii="Arial" w:hAnsi="Arial" w:cs="Arial"/>
        </w:rPr>
        <w:t xml:space="preserve"> of SAS was used for variance analysis. The insect species effect was determined by student T test. </w:t>
      </w:r>
      <w:r w:rsidRPr="007B5823">
        <w:rPr>
          <w:rFonts w:ascii="Arial" w:hAnsi="Arial" w:cs="Arial"/>
        </w:rPr>
        <w:t>Correlations between variables were determined by species using PROC CORR</w:t>
      </w:r>
      <w:r w:rsidR="00771A94">
        <w:rPr>
          <w:rFonts w:ascii="Arial" w:hAnsi="Arial" w:cs="Arial"/>
        </w:rPr>
        <w:t xml:space="preserve"> procedure of SAS</w:t>
      </w:r>
      <w:r w:rsidRPr="007B5823">
        <w:rPr>
          <w:rFonts w:ascii="Arial" w:hAnsi="Arial" w:cs="Arial"/>
        </w:rPr>
        <w:t>.</w:t>
      </w:r>
    </w:p>
    <w:p w14:paraId="3FF7F2BB" w14:textId="77777777" w:rsidR="00A03B96" w:rsidRDefault="00A03B96" w:rsidP="00441B6F">
      <w:pPr>
        <w:pStyle w:val="Body"/>
        <w:spacing w:after="0"/>
        <w:rPr>
          <w:rFonts w:ascii="Arial" w:hAnsi="Arial" w:cs="Arial"/>
        </w:rPr>
      </w:pPr>
    </w:p>
    <w:p w14:paraId="2F2CCB58" w14:textId="77777777" w:rsidR="00790ADA" w:rsidRPr="00FB3A86" w:rsidRDefault="00790ADA" w:rsidP="00441B6F">
      <w:pPr>
        <w:pStyle w:val="Body"/>
        <w:spacing w:after="0"/>
        <w:rPr>
          <w:rFonts w:ascii="Arial" w:hAnsi="Arial" w:cs="Arial"/>
        </w:rPr>
      </w:pPr>
    </w:p>
    <w:p w14:paraId="6481C4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523DC3" w14:textId="77777777" w:rsidR="00790ADA" w:rsidRPr="00FB3A86" w:rsidRDefault="00790ADA" w:rsidP="00441B6F">
      <w:pPr>
        <w:pStyle w:val="Head1"/>
        <w:spacing w:after="0"/>
        <w:jc w:val="both"/>
        <w:rPr>
          <w:rFonts w:ascii="Arial" w:hAnsi="Arial" w:cs="Arial"/>
        </w:rPr>
      </w:pPr>
    </w:p>
    <w:p w14:paraId="5A2054EC" w14:textId="0704A118" w:rsidR="00A77000" w:rsidRPr="00A77000" w:rsidRDefault="00A77000" w:rsidP="00A77000">
      <w:pPr>
        <w:pStyle w:val="Body"/>
        <w:rPr>
          <w:rFonts w:ascii="Arial" w:hAnsi="Arial" w:cs="Arial"/>
          <w:b/>
          <w:bCs/>
        </w:rPr>
      </w:pPr>
      <w:bookmarkStart w:id="1" w:name="_Hlk205215880"/>
      <w:r w:rsidRPr="00A77000">
        <w:rPr>
          <w:rFonts w:ascii="Arial" w:hAnsi="Arial" w:cs="Arial"/>
          <w:b/>
          <w:bCs/>
        </w:rPr>
        <w:t xml:space="preserve">Color (CIE L a b*) and pH of </w:t>
      </w:r>
      <w:proofErr w:type="spellStart"/>
      <w:r w:rsidRPr="005F551B">
        <w:rPr>
          <w:rFonts w:ascii="Arial" w:hAnsi="Arial" w:cs="Arial"/>
          <w:b/>
          <w:bCs/>
          <w:i/>
          <w:iCs/>
        </w:rPr>
        <w:t>Cirina</w:t>
      </w:r>
      <w:proofErr w:type="spellEnd"/>
      <w:r w:rsidRPr="005F551B">
        <w:rPr>
          <w:rFonts w:ascii="Arial" w:hAnsi="Arial" w:cs="Arial"/>
          <w:b/>
          <w:bCs/>
          <w:i/>
          <w:iCs/>
        </w:rPr>
        <w:t xml:space="preserve"> </w:t>
      </w:r>
      <w:proofErr w:type="spellStart"/>
      <w:r w:rsidRPr="005F551B">
        <w:rPr>
          <w:rFonts w:ascii="Arial" w:hAnsi="Arial" w:cs="Arial"/>
          <w:b/>
          <w:bCs/>
          <w:i/>
          <w:iCs/>
        </w:rPr>
        <w:t>butyrospermi</w:t>
      </w:r>
      <w:proofErr w:type="spellEnd"/>
      <w:r w:rsidRPr="00A77000">
        <w:rPr>
          <w:rFonts w:ascii="Arial" w:hAnsi="Arial" w:cs="Arial"/>
          <w:b/>
          <w:bCs/>
        </w:rPr>
        <w:t xml:space="preserve"> and </w:t>
      </w:r>
      <w:proofErr w:type="spellStart"/>
      <w:r w:rsidRPr="005F551B">
        <w:rPr>
          <w:rFonts w:ascii="Arial" w:hAnsi="Arial" w:cs="Arial"/>
          <w:b/>
          <w:bCs/>
          <w:i/>
          <w:iCs/>
        </w:rPr>
        <w:t>Zonoceros</w:t>
      </w:r>
      <w:proofErr w:type="spellEnd"/>
      <w:r w:rsidRPr="005F551B">
        <w:rPr>
          <w:rFonts w:ascii="Arial" w:hAnsi="Arial" w:cs="Arial"/>
          <w:b/>
          <w:bCs/>
          <w:i/>
          <w:iCs/>
        </w:rPr>
        <w:t xml:space="preserve"> variegatus</w:t>
      </w:r>
      <w:bookmarkEnd w:id="1"/>
    </w:p>
    <w:p w14:paraId="16C625D6" w14:textId="7107A730" w:rsidR="00A77000" w:rsidRDefault="00A77000" w:rsidP="00A77000">
      <w:pPr>
        <w:pStyle w:val="Body"/>
        <w:rPr>
          <w:rFonts w:ascii="Arial" w:hAnsi="Arial" w:cs="Arial"/>
        </w:rPr>
      </w:pPr>
      <w:r w:rsidRPr="00A77000">
        <w:rPr>
          <w:rFonts w:ascii="Arial" w:hAnsi="Arial" w:cs="Arial"/>
        </w:rPr>
        <w:t xml:space="preserve">The technological parameters of </w:t>
      </w:r>
      <w:proofErr w:type="spellStart"/>
      <w:r w:rsidRPr="003B4C65">
        <w:rPr>
          <w:rFonts w:ascii="Arial" w:hAnsi="Arial" w:cs="Arial"/>
          <w:i/>
          <w:iCs/>
        </w:rPr>
        <w:t>Cirina</w:t>
      </w:r>
      <w:proofErr w:type="spellEnd"/>
      <w:r w:rsidRPr="003B4C65">
        <w:rPr>
          <w:rFonts w:ascii="Arial" w:hAnsi="Arial" w:cs="Arial"/>
          <w:i/>
          <w:iCs/>
        </w:rPr>
        <w:t xml:space="preserve"> </w:t>
      </w:r>
      <w:proofErr w:type="spellStart"/>
      <w:r w:rsidRPr="003B4C65">
        <w:rPr>
          <w:rFonts w:ascii="Arial" w:hAnsi="Arial" w:cs="Arial"/>
          <w:i/>
          <w:iCs/>
        </w:rPr>
        <w:t>butyrospermi</w:t>
      </w:r>
      <w:proofErr w:type="spellEnd"/>
      <w:r w:rsidRPr="00A77000">
        <w:rPr>
          <w:rFonts w:ascii="Arial" w:hAnsi="Arial" w:cs="Arial"/>
        </w:rPr>
        <w:t xml:space="preserve"> and </w:t>
      </w:r>
      <w:proofErr w:type="spellStart"/>
      <w:r w:rsidRPr="003B4C65">
        <w:rPr>
          <w:rFonts w:ascii="Arial" w:hAnsi="Arial" w:cs="Arial"/>
          <w:i/>
          <w:iCs/>
        </w:rPr>
        <w:t>Zonoceros</w:t>
      </w:r>
      <w:proofErr w:type="spellEnd"/>
      <w:r w:rsidRPr="003B4C65">
        <w:rPr>
          <w:rFonts w:ascii="Arial" w:hAnsi="Arial" w:cs="Arial"/>
          <w:i/>
          <w:iCs/>
        </w:rPr>
        <w:t xml:space="preserve"> variegatus</w:t>
      </w:r>
      <w:r w:rsidRPr="00A77000">
        <w:rPr>
          <w:rFonts w:ascii="Arial" w:hAnsi="Arial" w:cs="Arial"/>
        </w:rPr>
        <w:t xml:space="preserve"> are </w:t>
      </w:r>
      <w:r w:rsidR="003B4C65">
        <w:rPr>
          <w:rFonts w:ascii="Arial" w:hAnsi="Arial" w:cs="Arial"/>
        </w:rPr>
        <w:t>given</w:t>
      </w:r>
      <w:r w:rsidRPr="00A77000">
        <w:rPr>
          <w:rFonts w:ascii="Arial" w:hAnsi="Arial" w:cs="Arial"/>
        </w:rPr>
        <w:t xml:space="preserve"> in Table 1. There is a significant difference in pH</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3</w:t>
      </w:r>
      <w:r w:rsidR="005D56DC" w:rsidRPr="00A77000">
        <w:rPr>
          <w:rFonts w:ascii="Arial" w:hAnsi="Arial" w:cs="Arial"/>
        </w:rPr>
        <w:t>)</w:t>
      </w:r>
      <w:r w:rsidRPr="00A77000">
        <w:rPr>
          <w:rFonts w:ascii="Arial" w:hAnsi="Arial" w:cs="Arial"/>
        </w:rPr>
        <w:t>, luminance</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0</w:t>
      </w:r>
      <w:r w:rsidR="005D56DC" w:rsidRPr="00A77000">
        <w:rPr>
          <w:rFonts w:ascii="Arial" w:hAnsi="Arial" w:cs="Arial"/>
        </w:rPr>
        <w:t>)</w:t>
      </w:r>
      <w:r w:rsidRPr="00A77000">
        <w:rPr>
          <w:rFonts w:ascii="Arial" w:hAnsi="Arial" w:cs="Arial"/>
        </w:rPr>
        <w:t>, red index, yellow index</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1</w:t>
      </w:r>
      <w:r w:rsidR="005D56DC" w:rsidRPr="00A77000">
        <w:rPr>
          <w:rFonts w:ascii="Arial" w:hAnsi="Arial" w:cs="Arial"/>
        </w:rPr>
        <w:t>)</w:t>
      </w:r>
      <w:r w:rsidRPr="00A77000">
        <w:rPr>
          <w:rFonts w:ascii="Arial" w:hAnsi="Arial" w:cs="Arial"/>
        </w:rPr>
        <w:t>, hue</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1</w:t>
      </w:r>
      <w:r w:rsidR="005D56DC" w:rsidRPr="00A77000">
        <w:rPr>
          <w:rFonts w:ascii="Arial" w:hAnsi="Arial" w:cs="Arial"/>
        </w:rPr>
        <w:t>)</w:t>
      </w:r>
      <w:r w:rsidRPr="00A77000">
        <w:rPr>
          <w:rFonts w:ascii="Arial" w:hAnsi="Arial" w:cs="Arial"/>
        </w:rPr>
        <w:t xml:space="preserve">, and chromaticity </w:t>
      </w:r>
      <w:r w:rsidR="005D56DC" w:rsidRPr="005D56DC">
        <w:rPr>
          <w:rFonts w:ascii="Arial" w:hAnsi="Arial" w:cs="Arial"/>
        </w:rPr>
        <w:t>(P = 0.00</w:t>
      </w:r>
      <w:r w:rsidR="005D56DC">
        <w:rPr>
          <w:rFonts w:ascii="Arial" w:hAnsi="Arial" w:cs="Arial"/>
        </w:rPr>
        <w:t>1</w:t>
      </w:r>
      <w:r w:rsidR="005D56DC" w:rsidRPr="005D56DC">
        <w:rPr>
          <w:rFonts w:ascii="Arial" w:hAnsi="Arial" w:cs="Arial"/>
        </w:rPr>
        <w:t>)</w:t>
      </w:r>
      <w:r w:rsidRPr="00A77000">
        <w:rPr>
          <w:rFonts w:ascii="Arial" w:hAnsi="Arial" w:cs="Arial"/>
        </w:rPr>
        <w:t xml:space="preserve"> between the two insect species. </w:t>
      </w:r>
      <w:proofErr w:type="spellStart"/>
      <w:r w:rsidRPr="00A77000">
        <w:rPr>
          <w:rFonts w:ascii="Arial" w:hAnsi="Arial" w:cs="Arial"/>
        </w:rPr>
        <w:t>Zonoceros</w:t>
      </w:r>
      <w:proofErr w:type="spellEnd"/>
      <w:r w:rsidRPr="00A77000">
        <w:rPr>
          <w:rFonts w:ascii="Arial" w:hAnsi="Arial" w:cs="Arial"/>
        </w:rPr>
        <w:t xml:space="preserve"> variegatus had a significantly higher pH than </w:t>
      </w:r>
      <w:proofErr w:type="spellStart"/>
      <w:r w:rsidRPr="005F551B">
        <w:rPr>
          <w:rFonts w:ascii="Arial" w:hAnsi="Arial" w:cs="Arial"/>
          <w:i/>
          <w:iCs/>
        </w:rPr>
        <w:t>Cirina</w:t>
      </w:r>
      <w:proofErr w:type="spellEnd"/>
      <w:r w:rsidRPr="005F551B">
        <w:rPr>
          <w:rFonts w:ascii="Arial" w:hAnsi="Arial" w:cs="Arial"/>
          <w:i/>
          <w:iCs/>
        </w:rPr>
        <w:t xml:space="preserve"> </w:t>
      </w:r>
      <w:proofErr w:type="spellStart"/>
      <w:r w:rsidRPr="005F551B">
        <w:rPr>
          <w:rFonts w:ascii="Arial" w:hAnsi="Arial" w:cs="Arial"/>
          <w:i/>
          <w:iCs/>
        </w:rPr>
        <w:t>butyrospermi</w:t>
      </w:r>
      <w:proofErr w:type="spellEnd"/>
      <w:r w:rsidRPr="00A77000">
        <w:rPr>
          <w:rFonts w:ascii="Arial" w:hAnsi="Arial" w:cs="Arial"/>
        </w:rPr>
        <w:t xml:space="preserve"> (6.22 vs. 6.15; P </w:t>
      </w:r>
      <w:r w:rsidR="005D56DC">
        <w:rPr>
          <w:rFonts w:ascii="Arial" w:hAnsi="Arial" w:cs="Arial"/>
        </w:rPr>
        <w:t>=</w:t>
      </w:r>
      <w:r w:rsidRPr="00A77000">
        <w:rPr>
          <w:rFonts w:ascii="Arial" w:hAnsi="Arial" w:cs="Arial"/>
        </w:rPr>
        <w:t>0.00</w:t>
      </w:r>
      <w:r w:rsidR="005D56DC">
        <w:rPr>
          <w:rFonts w:ascii="Arial" w:hAnsi="Arial" w:cs="Arial"/>
        </w:rPr>
        <w:t>3</w:t>
      </w:r>
      <w:r w:rsidRPr="00A77000">
        <w:rPr>
          <w:rFonts w:ascii="Arial" w:hAnsi="Arial" w:cs="Arial"/>
        </w:rPr>
        <w:t>).</w:t>
      </w:r>
      <w:r>
        <w:rPr>
          <w:rFonts w:ascii="Arial" w:hAnsi="Arial" w:cs="Arial"/>
        </w:rPr>
        <w:t xml:space="preserve"> </w:t>
      </w:r>
      <w:r w:rsidRPr="00A77000">
        <w:rPr>
          <w:rFonts w:ascii="Arial" w:hAnsi="Arial" w:cs="Arial"/>
        </w:rPr>
        <w:t xml:space="preserve">For </w:t>
      </w:r>
      <w:proofErr w:type="spellStart"/>
      <w:r w:rsidRPr="005F551B">
        <w:rPr>
          <w:rFonts w:ascii="Arial" w:hAnsi="Arial" w:cs="Arial"/>
          <w:i/>
          <w:iCs/>
        </w:rPr>
        <w:t>Cirina</w:t>
      </w:r>
      <w:proofErr w:type="spellEnd"/>
      <w:r w:rsidRPr="005F551B">
        <w:rPr>
          <w:rFonts w:ascii="Arial" w:hAnsi="Arial" w:cs="Arial"/>
          <w:i/>
          <w:iCs/>
        </w:rPr>
        <w:t xml:space="preserve"> </w:t>
      </w:r>
      <w:proofErr w:type="spellStart"/>
      <w:r w:rsidRPr="005F551B">
        <w:rPr>
          <w:rFonts w:ascii="Arial" w:hAnsi="Arial" w:cs="Arial"/>
          <w:i/>
          <w:iCs/>
        </w:rPr>
        <w:t>butyrospermi</w:t>
      </w:r>
      <w:proofErr w:type="spellEnd"/>
      <w:r w:rsidRPr="005F551B">
        <w:rPr>
          <w:rFonts w:ascii="Arial" w:hAnsi="Arial" w:cs="Arial"/>
          <w:i/>
          <w:iCs/>
        </w:rPr>
        <w:t>,</w:t>
      </w:r>
      <w:r w:rsidRPr="00A77000">
        <w:rPr>
          <w:rFonts w:ascii="Arial" w:hAnsi="Arial" w:cs="Arial"/>
        </w:rPr>
        <w:t xml:space="preserve"> the luminance, red index, yellow index, hue, and chromaticity were 23.3, -5.12, 12.3, -1.2, and 13.26 respectively. For </w:t>
      </w:r>
      <w:proofErr w:type="spellStart"/>
      <w:r w:rsidRPr="005F551B">
        <w:rPr>
          <w:rFonts w:ascii="Arial" w:hAnsi="Arial" w:cs="Arial"/>
          <w:i/>
          <w:iCs/>
        </w:rPr>
        <w:t>Zonoceros</w:t>
      </w:r>
      <w:proofErr w:type="spellEnd"/>
      <w:r w:rsidRPr="005F551B">
        <w:rPr>
          <w:rFonts w:ascii="Arial" w:hAnsi="Arial" w:cs="Arial"/>
          <w:i/>
          <w:iCs/>
        </w:rPr>
        <w:t xml:space="preserve"> variegatus</w:t>
      </w:r>
      <w:r w:rsidRPr="00A77000">
        <w:rPr>
          <w:rFonts w:ascii="Arial" w:hAnsi="Arial" w:cs="Arial"/>
        </w:rPr>
        <w:t>, these parameters were 41.5, -1, 16.4, -1.52, and 16.4 respectively.</w:t>
      </w:r>
    </w:p>
    <w:p w14:paraId="4D7881C1" w14:textId="59F3D26E" w:rsidR="00A77000" w:rsidRDefault="00A77000" w:rsidP="00A77000">
      <w:pPr>
        <w:pStyle w:val="Body"/>
        <w:rPr>
          <w:rFonts w:ascii="Arial" w:hAnsi="Arial" w:cs="Arial"/>
        </w:rPr>
      </w:pPr>
      <w:r w:rsidRPr="00A77000">
        <w:rPr>
          <w:rFonts w:ascii="Arial" w:hAnsi="Arial" w:cs="Arial"/>
        </w:rPr>
        <w:t xml:space="preserve">The pH values for </w:t>
      </w:r>
      <w:proofErr w:type="spellStart"/>
      <w:r w:rsidRPr="005F551B">
        <w:rPr>
          <w:rFonts w:ascii="Arial" w:hAnsi="Arial" w:cs="Arial"/>
        </w:rPr>
        <w:t>Zonoceros</w:t>
      </w:r>
      <w:proofErr w:type="spellEnd"/>
      <w:r w:rsidRPr="005F551B">
        <w:rPr>
          <w:rFonts w:ascii="Arial" w:hAnsi="Arial" w:cs="Arial"/>
        </w:rPr>
        <w:t xml:space="preserve"> variegatus</w:t>
      </w:r>
      <w:r w:rsidRPr="00A77000">
        <w:rPr>
          <w:rFonts w:ascii="Arial" w:hAnsi="Arial" w:cs="Arial"/>
        </w:rPr>
        <w:t xml:space="preserve"> (6.22) and </w:t>
      </w:r>
      <w:proofErr w:type="spellStart"/>
      <w:r w:rsidRPr="00A77000">
        <w:rPr>
          <w:rFonts w:ascii="Arial" w:hAnsi="Arial" w:cs="Arial"/>
          <w:i/>
          <w:iCs/>
        </w:rPr>
        <w:t>Cirina</w:t>
      </w:r>
      <w:proofErr w:type="spellEnd"/>
      <w:r w:rsidRPr="00A77000">
        <w:rPr>
          <w:rFonts w:ascii="Arial" w:hAnsi="Arial" w:cs="Arial"/>
          <w:i/>
          <w:iCs/>
        </w:rPr>
        <w:t xml:space="preserve"> </w:t>
      </w:r>
      <w:proofErr w:type="spellStart"/>
      <w:r w:rsidRPr="00A77000">
        <w:rPr>
          <w:rFonts w:ascii="Arial" w:hAnsi="Arial" w:cs="Arial"/>
          <w:i/>
          <w:iCs/>
        </w:rPr>
        <w:t>butyrospermi</w:t>
      </w:r>
      <w:proofErr w:type="spellEnd"/>
      <w:r w:rsidRPr="00A77000">
        <w:rPr>
          <w:rFonts w:ascii="Arial" w:hAnsi="Arial" w:cs="Arial"/>
        </w:rPr>
        <w:t xml:space="preserve"> (6.15) align with Bomar et al. (1991), who reported values between 6.4 and 6.68 for </w:t>
      </w:r>
      <w:proofErr w:type="spellStart"/>
      <w:r w:rsidRPr="00A77000">
        <w:rPr>
          <w:rFonts w:ascii="Arial" w:hAnsi="Arial" w:cs="Arial"/>
          <w:i/>
          <w:iCs/>
        </w:rPr>
        <w:t>Zonoceros</w:t>
      </w:r>
      <w:proofErr w:type="spellEnd"/>
      <w:r w:rsidRPr="00A77000">
        <w:rPr>
          <w:rFonts w:ascii="Arial" w:hAnsi="Arial" w:cs="Arial"/>
          <w:i/>
          <w:iCs/>
        </w:rPr>
        <w:t xml:space="preserve"> variegatus</w:t>
      </w:r>
      <w:r w:rsidRPr="00A77000">
        <w:rPr>
          <w:rFonts w:ascii="Arial" w:hAnsi="Arial" w:cs="Arial"/>
        </w:rPr>
        <w:t xml:space="preserve">. However, our values are lower than those by Zhang et al. (2022), who found values between 9 and 11 for </w:t>
      </w:r>
      <w:r w:rsidRPr="00A77000">
        <w:rPr>
          <w:rFonts w:ascii="Arial" w:hAnsi="Arial" w:cs="Arial"/>
          <w:i/>
          <w:iCs/>
        </w:rPr>
        <w:t xml:space="preserve">Locusta </w:t>
      </w:r>
      <w:proofErr w:type="spellStart"/>
      <w:r w:rsidRPr="00A77000">
        <w:rPr>
          <w:rFonts w:ascii="Arial" w:hAnsi="Arial" w:cs="Arial"/>
          <w:i/>
          <w:iCs/>
        </w:rPr>
        <w:t>migratoria</w:t>
      </w:r>
      <w:proofErr w:type="spellEnd"/>
      <w:r w:rsidRPr="00A77000">
        <w:rPr>
          <w:rFonts w:ascii="Arial" w:hAnsi="Arial" w:cs="Arial"/>
        </w:rPr>
        <w:t>.</w:t>
      </w:r>
    </w:p>
    <w:p w14:paraId="72C5BF8E" w14:textId="4840707A" w:rsidR="00C308C7" w:rsidRPr="00C308C7" w:rsidRDefault="00C308C7" w:rsidP="00C308C7">
      <w:pPr>
        <w:pStyle w:val="Body"/>
        <w:rPr>
          <w:rFonts w:ascii="Arial" w:hAnsi="Arial" w:cs="Arial"/>
          <w:b/>
          <w:bCs/>
        </w:rPr>
      </w:pPr>
      <w:r w:rsidRPr="00C308C7">
        <w:rPr>
          <w:rFonts w:ascii="Arial" w:hAnsi="Arial" w:cs="Arial"/>
          <w:b/>
          <w:bCs/>
        </w:rPr>
        <w:t xml:space="preserve">Table </w:t>
      </w:r>
      <w:r>
        <w:rPr>
          <w:rFonts w:ascii="Arial" w:hAnsi="Arial" w:cs="Arial"/>
          <w:b/>
          <w:bCs/>
        </w:rPr>
        <w:t>1</w:t>
      </w:r>
      <w:r w:rsidR="0088585E">
        <w:rPr>
          <w:rFonts w:ascii="Arial" w:hAnsi="Arial" w:cs="Arial"/>
          <w:b/>
          <w:bCs/>
        </w:rPr>
        <w:t>.</w:t>
      </w:r>
      <w:r w:rsidRPr="00C308C7">
        <w:rPr>
          <w:rFonts w:ascii="Arial" w:hAnsi="Arial" w:cs="Arial"/>
          <w:b/>
          <w:bCs/>
        </w:rPr>
        <w:t xml:space="preserve"> Color (CIE L a b*) and pH of </w:t>
      </w:r>
      <w:proofErr w:type="spellStart"/>
      <w:r w:rsidRPr="00C308C7">
        <w:rPr>
          <w:rFonts w:ascii="Arial" w:hAnsi="Arial" w:cs="Arial"/>
          <w:b/>
          <w:bCs/>
          <w:i/>
          <w:iCs/>
        </w:rPr>
        <w:t>Cirina</w:t>
      </w:r>
      <w:proofErr w:type="spellEnd"/>
      <w:r w:rsidRPr="00C308C7">
        <w:rPr>
          <w:rFonts w:ascii="Arial" w:hAnsi="Arial" w:cs="Arial"/>
          <w:b/>
          <w:bCs/>
          <w:i/>
          <w:iCs/>
        </w:rPr>
        <w:t xml:space="preserve"> </w:t>
      </w:r>
      <w:proofErr w:type="spellStart"/>
      <w:r w:rsidRPr="00C308C7">
        <w:rPr>
          <w:rFonts w:ascii="Arial" w:hAnsi="Arial" w:cs="Arial"/>
          <w:b/>
          <w:bCs/>
          <w:i/>
          <w:iCs/>
        </w:rPr>
        <w:t>butyrospermi</w:t>
      </w:r>
      <w:proofErr w:type="spellEnd"/>
      <w:r w:rsidRPr="00C308C7">
        <w:rPr>
          <w:rFonts w:ascii="Arial" w:hAnsi="Arial" w:cs="Arial"/>
          <w:b/>
          <w:bCs/>
        </w:rPr>
        <w:t xml:space="preserve"> and </w:t>
      </w:r>
      <w:proofErr w:type="spellStart"/>
      <w:r w:rsidRPr="00C308C7">
        <w:rPr>
          <w:rFonts w:ascii="Arial" w:hAnsi="Arial" w:cs="Arial"/>
          <w:b/>
          <w:bCs/>
          <w:i/>
          <w:iCs/>
        </w:rPr>
        <w:t>Zonoceros</w:t>
      </w:r>
      <w:proofErr w:type="spellEnd"/>
      <w:r w:rsidRPr="00C308C7">
        <w:rPr>
          <w:rFonts w:ascii="Arial" w:hAnsi="Arial" w:cs="Arial"/>
          <w:b/>
          <w:bCs/>
          <w:i/>
          <w:iCs/>
        </w:rPr>
        <w:t xml:space="preserve"> variegatus</w:t>
      </w:r>
    </w:p>
    <w:tbl>
      <w:tblPr>
        <w:tblW w:w="0" w:type="auto"/>
        <w:tblInd w:w="-142" w:type="dxa"/>
        <w:tblCellMar>
          <w:left w:w="10" w:type="dxa"/>
          <w:right w:w="10" w:type="dxa"/>
        </w:tblCellMar>
        <w:tblLook w:val="04A0" w:firstRow="1" w:lastRow="0" w:firstColumn="1" w:lastColumn="0" w:noHBand="0" w:noVBand="1"/>
      </w:tblPr>
      <w:tblGrid>
        <w:gridCol w:w="1553"/>
        <w:gridCol w:w="717"/>
        <w:gridCol w:w="1196"/>
        <w:gridCol w:w="717"/>
        <w:gridCol w:w="1196"/>
        <w:gridCol w:w="1142"/>
        <w:gridCol w:w="1829"/>
      </w:tblGrid>
      <w:tr w:rsidR="00831656" w:rsidRPr="00CB60EE" w14:paraId="6BC303F2" w14:textId="59C62E34" w:rsidTr="005E4913">
        <w:tc>
          <w:tcPr>
            <w:tcW w:w="1553" w:type="dxa"/>
            <w:vMerge w:val="restart"/>
            <w:tcBorders>
              <w:top w:val="single" w:sz="12" w:space="0" w:color="006666"/>
              <w:bottom w:val="single" w:sz="12" w:space="0" w:color="006666"/>
            </w:tcBorders>
            <w:tcMar>
              <w:top w:w="0" w:type="dxa"/>
              <w:left w:w="108" w:type="dxa"/>
              <w:bottom w:w="0" w:type="dxa"/>
              <w:right w:w="108" w:type="dxa"/>
            </w:tcMar>
          </w:tcPr>
          <w:p w14:paraId="38FAEE83" w14:textId="77777777" w:rsidR="00CB60EE" w:rsidRPr="00CB60EE" w:rsidRDefault="00CB60EE" w:rsidP="00CB60EE">
            <w:pPr>
              <w:suppressAutoHyphens/>
              <w:autoSpaceDN w:val="0"/>
              <w:rPr>
                <w:rFonts w:ascii="Arial" w:eastAsia="Calibri" w:hAnsi="Arial" w:cs="Arial"/>
                <w:bCs/>
                <w:lang w:val="fr-FR"/>
              </w:rPr>
            </w:pPr>
            <w:r w:rsidRPr="00CB60EE">
              <w:rPr>
                <w:rFonts w:ascii="Arial" w:eastAsia="Calibri" w:hAnsi="Arial" w:cs="Arial"/>
                <w:bCs/>
                <w:lang w:val="fr-FR"/>
              </w:rPr>
              <w:t>Variables</w:t>
            </w:r>
          </w:p>
        </w:tc>
        <w:tc>
          <w:tcPr>
            <w:tcW w:w="0" w:type="auto"/>
            <w:gridSpan w:val="2"/>
            <w:tcBorders>
              <w:top w:val="single" w:sz="12" w:space="0" w:color="006666"/>
              <w:bottom w:val="single" w:sz="12" w:space="0" w:color="006666"/>
            </w:tcBorders>
            <w:tcMar>
              <w:top w:w="0" w:type="dxa"/>
              <w:left w:w="108" w:type="dxa"/>
              <w:bottom w:w="0" w:type="dxa"/>
              <w:right w:w="108" w:type="dxa"/>
            </w:tcMar>
          </w:tcPr>
          <w:p w14:paraId="0D9CEBF6" w14:textId="77777777" w:rsidR="00CB60EE" w:rsidRPr="00CB60EE" w:rsidRDefault="00CB60EE" w:rsidP="00CB60EE">
            <w:pPr>
              <w:suppressAutoHyphens/>
              <w:autoSpaceDN w:val="0"/>
              <w:rPr>
                <w:rFonts w:ascii="Arial" w:eastAsia="Calibri" w:hAnsi="Arial" w:cs="Arial"/>
                <w:bCs/>
                <w:lang w:val="fr-FR"/>
              </w:rPr>
            </w:pPr>
            <w:bookmarkStart w:id="2" w:name="_Hlk178804482"/>
            <w:proofErr w:type="spellStart"/>
            <w:r w:rsidRPr="00CB60EE">
              <w:rPr>
                <w:rFonts w:ascii="Arial" w:hAnsi="Arial" w:cs="Arial"/>
                <w:bCs/>
                <w:i/>
                <w:iCs/>
                <w:lang w:val="fr-FR" w:eastAsia="fr-FR"/>
              </w:rPr>
              <w:t>Cirina</w:t>
            </w:r>
            <w:proofErr w:type="spellEnd"/>
            <w:r w:rsidRPr="00CB60EE">
              <w:rPr>
                <w:rFonts w:ascii="Arial" w:hAnsi="Arial" w:cs="Arial"/>
                <w:bCs/>
                <w:i/>
                <w:iCs/>
                <w:lang w:val="fr-FR" w:eastAsia="fr-FR"/>
              </w:rPr>
              <w:t xml:space="preserve"> </w:t>
            </w:r>
            <w:proofErr w:type="spellStart"/>
            <w:r w:rsidRPr="00CB60EE">
              <w:rPr>
                <w:rFonts w:ascii="Arial" w:hAnsi="Arial" w:cs="Arial"/>
                <w:bCs/>
                <w:i/>
                <w:iCs/>
                <w:lang w:val="fr-FR" w:eastAsia="fr-FR"/>
              </w:rPr>
              <w:t>butyrospermi</w:t>
            </w:r>
            <w:bookmarkEnd w:id="2"/>
            <w:proofErr w:type="spellEnd"/>
          </w:p>
        </w:tc>
        <w:tc>
          <w:tcPr>
            <w:tcW w:w="0" w:type="auto"/>
            <w:gridSpan w:val="2"/>
            <w:tcBorders>
              <w:top w:val="single" w:sz="12" w:space="0" w:color="006666"/>
              <w:bottom w:val="single" w:sz="12" w:space="0" w:color="006666"/>
            </w:tcBorders>
            <w:tcMar>
              <w:top w:w="0" w:type="dxa"/>
              <w:left w:w="108" w:type="dxa"/>
              <w:bottom w:w="0" w:type="dxa"/>
              <w:right w:w="108" w:type="dxa"/>
            </w:tcMar>
          </w:tcPr>
          <w:p w14:paraId="58150413" w14:textId="77777777" w:rsidR="00CB60EE" w:rsidRPr="00CB60EE" w:rsidRDefault="00CB60EE" w:rsidP="00CB60EE">
            <w:pPr>
              <w:suppressAutoHyphens/>
              <w:autoSpaceDN w:val="0"/>
              <w:rPr>
                <w:rFonts w:ascii="Arial" w:eastAsia="Calibri" w:hAnsi="Arial" w:cs="Arial"/>
                <w:bCs/>
                <w:lang w:val="fr-FR"/>
              </w:rPr>
            </w:pPr>
            <w:proofErr w:type="spellStart"/>
            <w:r w:rsidRPr="00CB60EE">
              <w:rPr>
                <w:rFonts w:ascii="Arial" w:hAnsi="Arial" w:cs="Arial"/>
                <w:bCs/>
                <w:i/>
                <w:iCs/>
                <w:lang w:val="fr-FR" w:eastAsia="fr-FR"/>
              </w:rPr>
              <w:t>Zonoceros</w:t>
            </w:r>
            <w:proofErr w:type="spellEnd"/>
            <w:r w:rsidRPr="00CB60EE">
              <w:rPr>
                <w:rFonts w:ascii="Arial" w:hAnsi="Arial" w:cs="Arial"/>
                <w:bCs/>
                <w:i/>
                <w:iCs/>
                <w:lang w:val="fr-FR" w:eastAsia="fr-FR"/>
              </w:rPr>
              <w:t xml:space="preserve"> </w:t>
            </w:r>
            <w:proofErr w:type="spellStart"/>
            <w:r w:rsidRPr="00CB60EE">
              <w:rPr>
                <w:rFonts w:ascii="Arial" w:hAnsi="Arial" w:cs="Arial"/>
                <w:bCs/>
                <w:i/>
                <w:iCs/>
                <w:lang w:val="fr-FR" w:eastAsia="fr-FR"/>
              </w:rPr>
              <w:t>variegatus</w:t>
            </w:r>
            <w:proofErr w:type="spellEnd"/>
          </w:p>
        </w:tc>
        <w:tc>
          <w:tcPr>
            <w:tcW w:w="1142" w:type="dxa"/>
            <w:vMerge w:val="restart"/>
            <w:tcBorders>
              <w:top w:val="single" w:sz="12" w:space="0" w:color="006666"/>
              <w:bottom w:val="single" w:sz="12" w:space="0" w:color="006666"/>
            </w:tcBorders>
            <w:tcMar>
              <w:top w:w="0" w:type="dxa"/>
              <w:left w:w="108" w:type="dxa"/>
              <w:bottom w:w="0" w:type="dxa"/>
              <w:right w:w="108" w:type="dxa"/>
            </w:tcMar>
          </w:tcPr>
          <w:p w14:paraId="2C80493A" w14:textId="77777777" w:rsidR="00CB60EE" w:rsidRDefault="00CB60EE" w:rsidP="00CB60EE">
            <w:pPr>
              <w:suppressAutoHyphens/>
              <w:autoSpaceDN w:val="0"/>
              <w:jc w:val="center"/>
              <w:rPr>
                <w:rFonts w:ascii="Arial" w:eastAsia="Calibri" w:hAnsi="Arial" w:cs="Arial"/>
                <w:bCs/>
                <w:lang w:val="fr-FR"/>
              </w:rPr>
            </w:pPr>
            <w:r w:rsidRPr="00CB60EE">
              <w:rPr>
                <w:rFonts w:ascii="Arial" w:eastAsia="Calibri" w:hAnsi="Arial" w:cs="Arial"/>
                <w:bCs/>
                <w:lang w:val="fr-FR"/>
              </w:rPr>
              <w:t xml:space="preserve"> </w:t>
            </w:r>
            <w:r w:rsidR="0092288D">
              <w:rPr>
                <w:rFonts w:ascii="Arial" w:eastAsia="Calibri" w:hAnsi="Arial" w:cs="Arial"/>
                <w:bCs/>
                <w:lang w:val="fr-FR"/>
              </w:rPr>
              <w:t xml:space="preserve">P </w:t>
            </w:r>
            <w:r w:rsidR="005E4913">
              <w:rPr>
                <w:rFonts w:ascii="Arial" w:eastAsia="Calibri" w:hAnsi="Arial" w:cs="Arial"/>
                <w:bCs/>
                <w:lang w:val="fr-FR"/>
              </w:rPr>
              <w:t>-</w:t>
            </w:r>
            <w:r w:rsidR="0092288D">
              <w:rPr>
                <w:rFonts w:ascii="Arial" w:eastAsia="Calibri" w:hAnsi="Arial" w:cs="Arial"/>
                <w:bCs/>
                <w:lang w:val="fr-FR"/>
              </w:rPr>
              <w:t>value</w:t>
            </w:r>
          </w:p>
          <w:p w14:paraId="394A2039" w14:textId="0FCAC59C" w:rsidR="005E4913" w:rsidRPr="00CB60EE" w:rsidRDefault="005E4913" w:rsidP="00CB60EE">
            <w:pPr>
              <w:suppressAutoHyphens/>
              <w:autoSpaceDN w:val="0"/>
              <w:jc w:val="center"/>
              <w:rPr>
                <w:rFonts w:ascii="Arial" w:eastAsia="Calibri" w:hAnsi="Arial" w:cs="Arial"/>
                <w:bCs/>
                <w:lang w:val="fr-FR"/>
              </w:rPr>
            </w:pPr>
          </w:p>
        </w:tc>
        <w:tc>
          <w:tcPr>
            <w:tcW w:w="1829" w:type="dxa"/>
            <w:vMerge w:val="restart"/>
            <w:tcBorders>
              <w:top w:val="single" w:sz="12" w:space="0" w:color="006666"/>
            </w:tcBorders>
            <w:vAlign w:val="center"/>
          </w:tcPr>
          <w:p w14:paraId="22E75629" w14:textId="68F0094B" w:rsidR="00CB60EE" w:rsidRPr="00CB60EE" w:rsidRDefault="00CB60EE" w:rsidP="002826EE">
            <w:pPr>
              <w:suppressAutoHyphens/>
              <w:autoSpaceDN w:val="0"/>
              <w:jc w:val="right"/>
              <w:rPr>
                <w:rFonts w:ascii="Arial" w:eastAsia="Calibri" w:hAnsi="Arial" w:cs="Arial"/>
                <w:bCs/>
                <w:lang w:val="fr-FR"/>
              </w:rPr>
            </w:pPr>
            <w:r w:rsidRPr="00CB60EE">
              <w:rPr>
                <w:rFonts w:ascii="Arial" w:eastAsia="Calibri" w:hAnsi="Arial" w:cs="Arial"/>
                <w:bCs/>
                <w:lang w:val="fr-FR"/>
              </w:rPr>
              <w:t>Methods</w:t>
            </w:r>
          </w:p>
        </w:tc>
      </w:tr>
      <w:tr w:rsidR="002826EE" w:rsidRPr="00CB60EE" w14:paraId="4B5F1B81" w14:textId="1FE1317F" w:rsidTr="005E4913">
        <w:tc>
          <w:tcPr>
            <w:tcW w:w="1553" w:type="dxa"/>
            <w:vMerge/>
            <w:tcBorders>
              <w:top w:val="single" w:sz="12" w:space="0" w:color="006666"/>
              <w:bottom w:val="single" w:sz="12" w:space="0" w:color="006666"/>
            </w:tcBorders>
            <w:tcMar>
              <w:top w:w="0" w:type="dxa"/>
              <w:left w:w="108" w:type="dxa"/>
              <w:bottom w:w="0" w:type="dxa"/>
              <w:right w:w="108" w:type="dxa"/>
            </w:tcMar>
          </w:tcPr>
          <w:p w14:paraId="337B4191" w14:textId="77777777" w:rsidR="0092288D" w:rsidRPr="00CB60EE" w:rsidRDefault="0092288D" w:rsidP="0092288D">
            <w:pPr>
              <w:suppressAutoHyphens/>
              <w:autoSpaceDN w:val="0"/>
              <w:rPr>
                <w:rFonts w:ascii="Arial" w:eastAsia="Calibri" w:hAnsi="Arial" w:cs="Arial"/>
                <w:bCs/>
                <w:lang w:val="fr-FR"/>
              </w:rPr>
            </w:pPr>
          </w:p>
        </w:tc>
        <w:tc>
          <w:tcPr>
            <w:tcW w:w="0" w:type="auto"/>
            <w:tcBorders>
              <w:top w:val="single" w:sz="12" w:space="0" w:color="006666"/>
              <w:bottom w:val="single" w:sz="12" w:space="0" w:color="006666"/>
            </w:tcBorders>
            <w:tcMar>
              <w:top w:w="0" w:type="dxa"/>
              <w:left w:w="108" w:type="dxa"/>
              <w:bottom w:w="0" w:type="dxa"/>
              <w:right w:w="108" w:type="dxa"/>
            </w:tcMar>
          </w:tcPr>
          <w:p w14:paraId="1A8F2BD3" w14:textId="3B65B6D1" w:rsidR="0092288D" w:rsidRPr="00CB60EE" w:rsidRDefault="0092288D" w:rsidP="0092288D">
            <w:pPr>
              <w:suppressAutoHyphens/>
              <w:autoSpaceDN w:val="0"/>
              <w:rPr>
                <w:rFonts w:ascii="Arial" w:eastAsia="Calibri" w:hAnsi="Arial" w:cs="Arial"/>
                <w:bCs/>
                <w:lang w:val="fr-FR"/>
              </w:rPr>
            </w:pPr>
            <w:proofErr w:type="spellStart"/>
            <w:r>
              <w:rPr>
                <w:rFonts w:ascii="Arial" w:eastAsia="Calibri" w:hAnsi="Arial" w:cs="Arial"/>
                <w:bCs/>
                <w:lang w:val="fr-FR"/>
              </w:rPr>
              <w:t>Mean</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0190F075" w14:textId="0F8F53B5" w:rsidR="0092288D" w:rsidRPr="00CB60EE" w:rsidRDefault="0092288D" w:rsidP="0092288D">
            <w:pPr>
              <w:suppressAutoHyphens/>
              <w:autoSpaceDN w:val="0"/>
              <w:rPr>
                <w:rFonts w:ascii="Arial" w:eastAsia="Calibri" w:hAnsi="Arial" w:cs="Arial"/>
                <w:bCs/>
                <w:lang w:val="fr-FR"/>
              </w:rPr>
            </w:pPr>
            <w:r w:rsidRPr="00CB60EE">
              <w:rPr>
                <w:rFonts w:ascii="Arial" w:eastAsia="Calibri" w:hAnsi="Arial" w:cs="Arial"/>
                <w:bCs/>
                <w:lang w:val="fr-FR"/>
              </w:rPr>
              <w:t>Standard</w:t>
            </w:r>
            <w:r>
              <w:rPr>
                <w:rFonts w:ascii="Arial" w:eastAsia="Calibri" w:hAnsi="Arial" w:cs="Arial"/>
                <w:bCs/>
                <w:lang w:val="fr-FR"/>
              </w:rPr>
              <w:t xml:space="preserve"> </w:t>
            </w:r>
            <w:proofErr w:type="spellStart"/>
            <w:r>
              <w:rPr>
                <w:rFonts w:ascii="Arial" w:eastAsia="Calibri" w:hAnsi="Arial" w:cs="Arial"/>
                <w:bCs/>
                <w:lang w:val="fr-FR"/>
              </w:rPr>
              <w:t>Error</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306571D3" w14:textId="6DFED8A2" w:rsidR="0092288D" w:rsidRPr="00CB60EE" w:rsidRDefault="0092288D" w:rsidP="0092288D">
            <w:pPr>
              <w:suppressAutoHyphens/>
              <w:autoSpaceDN w:val="0"/>
              <w:rPr>
                <w:rFonts w:ascii="Arial" w:eastAsia="Calibri" w:hAnsi="Arial" w:cs="Arial"/>
                <w:bCs/>
                <w:lang w:val="fr-FR"/>
              </w:rPr>
            </w:pPr>
            <w:proofErr w:type="spellStart"/>
            <w:r>
              <w:rPr>
                <w:rFonts w:ascii="Arial" w:eastAsia="Calibri" w:hAnsi="Arial" w:cs="Arial"/>
                <w:bCs/>
                <w:lang w:val="fr-FR"/>
              </w:rPr>
              <w:t>Mean</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3ECC83C5" w14:textId="26552038" w:rsidR="0092288D" w:rsidRPr="00CB60EE" w:rsidRDefault="0092288D" w:rsidP="0092288D">
            <w:pPr>
              <w:suppressAutoHyphens/>
              <w:autoSpaceDN w:val="0"/>
              <w:rPr>
                <w:rFonts w:ascii="Arial" w:eastAsia="Calibri" w:hAnsi="Arial" w:cs="Arial"/>
                <w:bCs/>
                <w:lang w:val="fr-FR"/>
              </w:rPr>
            </w:pPr>
            <w:r w:rsidRPr="00CB60EE">
              <w:rPr>
                <w:rFonts w:ascii="Arial" w:eastAsia="Calibri" w:hAnsi="Arial" w:cs="Arial"/>
                <w:bCs/>
                <w:lang w:val="fr-FR"/>
              </w:rPr>
              <w:t>Standard</w:t>
            </w:r>
            <w:r>
              <w:rPr>
                <w:rFonts w:ascii="Arial" w:eastAsia="Calibri" w:hAnsi="Arial" w:cs="Arial"/>
                <w:bCs/>
                <w:lang w:val="fr-FR"/>
              </w:rPr>
              <w:t xml:space="preserve"> </w:t>
            </w:r>
            <w:proofErr w:type="spellStart"/>
            <w:r>
              <w:rPr>
                <w:rFonts w:ascii="Arial" w:eastAsia="Calibri" w:hAnsi="Arial" w:cs="Arial"/>
                <w:bCs/>
                <w:lang w:val="fr-FR"/>
              </w:rPr>
              <w:t>Error</w:t>
            </w:r>
            <w:proofErr w:type="spellEnd"/>
          </w:p>
        </w:tc>
        <w:tc>
          <w:tcPr>
            <w:tcW w:w="1142" w:type="dxa"/>
            <w:vMerge/>
            <w:tcBorders>
              <w:top w:val="single" w:sz="12" w:space="0" w:color="006666"/>
              <w:bottom w:val="single" w:sz="12" w:space="0" w:color="006666"/>
            </w:tcBorders>
            <w:tcMar>
              <w:top w:w="0" w:type="dxa"/>
              <w:left w:w="108" w:type="dxa"/>
              <w:bottom w:w="0" w:type="dxa"/>
              <w:right w:w="108" w:type="dxa"/>
            </w:tcMar>
          </w:tcPr>
          <w:p w14:paraId="46E7F2EC" w14:textId="77777777" w:rsidR="0092288D" w:rsidRPr="00CB60EE" w:rsidRDefault="0092288D" w:rsidP="0092288D">
            <w:pPr>
              <w:suppressAutoHyphens/>
              <w:autoSpaceDN w:val="0"/>
              <w:jc w:val="center"/>
              <w:rPr>
                <w:rFonts w:ascii="Arial" w:eastAsia="Calibri" w:hAnsi="Arial" w:cs="Arial"/>
                <w:bCs/>
                <w:lang w:val="fr-FR"/>
              </w:rPr>
            </w:pPr>
          </w:p>
        </w:tc>
        <w:tc>
          <w:tcPr>
            <w:tcW w:w="1829" w:type="dxa"/>
            <w:vMerge/>
            <w:tcBorders>
              <w:bottom w:val="single" w:sz="12" w:space="0" w:color="006666"/>
            </w:tcBorders>
            <w:vAlign w:val="center"/>
          </w:tcPr>
          <w:p w14:paraId="1D349D5F" w14:textId="77777777" w:rsidR="0092288D" w:rsidRPr="00CB60EE" w:rsidRDefault="0092288D" w:rsidP="002826EE">
            <w:pPr>
              <w:suppressAutoHyphens/>
              <w:autoSpaceDN w:val="0"/>
              <w:jc w:val="right"/>
              <w:rPr>
                <w:rFonts w:ascii="Arial" w:eastAsia="Calibri" w:hAnsi="Arial" w:cs="Arial"/>
                <w:bCs/>
                <w:lang w:val="fr-FR"/>
              </w:rPr>
            </w:pPr>
          </w:p>
        </w:tc>
      </w:tr>
      <w:tr w:rsidR="002826EE" w:rsidRPr="00CB60EE" w14:paraId="78A494B1" w14:textId="0685FCE3" w:rsidTr="005E4913">
        <w:tc>
          <w:tcPr>
            <w:tcW w:w="1553" w:type="dxa"/>
            <w:tcBorders>
              <w:top w:val="single" w:sz="12" w:space="0" w:color="006666"/>
              <w:bottom w:val="dotted" w:sz="4" w:space="0" w:color="006666"/>
            </w:tcBorders>
            <w:tcMar>
              <w:top w:w="0" w:type="dxa"/>
              <w:left w:w="108" w:type="dxa"/>
              <w:bottom w:w="0" w:type="dxa"/>
              <w:right w:w="108" w:type="dxa"/>
            </w:tcMar>
          </w:tcPr>
          <w:p w14:paraId="1AAF008D" w14:textId="77777777" w:rsidR="00CB60EE" w:rsidRPr="00CB60EE" w:rsidRDefault="00CB60EE" w:rsidP="00CB60EE">
            <w:pPr>
              <w:suppressAutoHyphens/>
              <w:autoSpaceDN w:val="0"/>
              <w:rPr>
                <w:rFonts w:ascii="Arial" w:eastAsia="Calibri" w:hAnsi="Arial" w:cs="Arial"/>
                <w:bCs/>
                <w:lang w:val="fr-FR"/>
              </w:rPr>
            </w:pPr>
            <w:bookmarkStart w:id="3" w:name="_Hlk147998308"/>
            <w:r w:rsidRPr="00CB60EE">
              <w:rPr>
                <w:rFonts w:ascii="Arial" w:eastAsia="Calibri" w:hAnsi="Arial" w:cs="Arial"/>
                <w:bCs/>
                <w:lang w:val="fr-FR"/>
              </w:rPr>
              <w:t>PH</w:t>
            </w:r>
          </w:p>
        </w:tc>
        <w:tc>
          <w:tcPr>
            <w:tcW w:w="0" w:type="auto"/>
            <w:tcBorders>
              <w:top w:val="single" w:sz="12" w:space="0" w:color="006666"/>
              <w:bottom w:val="dotted" w:sz="4" w:space="0" w:color="006666"/>
            </w:tcBorders>
            <w:tcMar>
              <w:top w:w="0" w:type="dxa"/>
              <w:left w:w="108" w:type="dxa"/>
              <w:bottom w:w="0" w:type="dxa"/>
              <w:right w:w="108" w:type="dxa"/>
            </w:tcMar>
          </w:tcPr>
          <w:p w14:paraId="46B4EF26" w14:textId="31CA6710"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6</w:t>
            </w:r>
            <w:r w:rsidR="0092288D">
              <w:rPr>
                <w:rFonts w:ascii="Arial" w:hAnsi="Arial" w:cs="Arial"/>
                <w:bCs/>
                <w:lang w:val="fr-FR" w:eastAsia="fr-FR"/>
              </w:rPr>
              <w:t>.</w:t>
            </w:r>
            <w:r w:rsidRPr="00CB60EE">
              <w:rPr>
                <w:rFonts w:ascii="Arial" w:hAnsi="Arial" w:cs="Arial"/>
                <w:bCs/>
                <w:lang w:val="fr-FR" w:eastAsia="fr-FR"/>
              </w:rPr>
              <w:t>15</w:t>
            </w:r>
          </w:p>
        </w:tc>
        <w:tc>
          <w:tcPr>
            <w:tcW w:w="0" w:type="auto"/>
            <w:tcBorders>
              <w:top w:val="single" w:sz="12" w:space="0" w:color="006666"/>
              <w:bottom w:val="dotted" w:sz="4" w:space="0" w:color="006666"/>
            </w:tcBorders>
            <w:tcMar>
              <w:top w:w="0" w:type="dxa"/>
              <w:left w:w="108" w:type="dxa"/>
              <w:bottom w:w="0" w:type="dxa"/>
              <w:right w:w="108" w:type="dxa"/>
            </w:tcMar>
          </w:tcPr>
          <w:p w14:paraId="26475B0D" w14:textId="11BD7D51"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0</w:t>
            </w:r>
            <w:r w:rsidR="0092288D">
              <w:rPr>
                <w:rFonts w:ascii="Arial" w:hAnsi="Arial" w:cs="Arial"/>
                <w:bCs/>
                <w:lang w:val="fr-FR" w:eastAsia="fr-FR"/>
              </w:rPr>
              <w:t>.</w:t>
            </w:r>
            <w:r w:rsidRPr="00CB60EE">
              <w:rPr>
                <w:rFonts w:ascii="Arial" w:hAnsi="Arial" w:cs="Arial"/>
                <w:bCs/>
                <w:lang w:val="fr-FR" w:eastAsia="fr-FR"/>
              </w:rPr>
              <w:t>01</w:t>
            </w:r>
          </w:p>
        </w:tc>
        <w:tc>
          <w:tcPr>
            <w:tcW w:w="0" w:type="auto"/>
            <w:tcBorders>
              <w:top w:val="single" w:sz="12" w:space="0" w:color="006666"/>
              <w:bottom w:val="dotted" w:sz="4" w:space="0" w:color="006666"/>
            </w:tcBorders>
            <w:tcMar>
              <w:top w:w="0" w:type="dxa"/>
              <w:left w:w="108" w:type="dxa"/>
              <w:bottom w:w="0" w:type="dxa"/>
              <w:right w:w="108" w:type="dxa"/>
            </w:tcMar>
          </w:tcPr>
          <w:p w14:paraId="1A7CB7D3" w14:textId="3BACD433"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6</w:t>
            </w:r>
            <w:r w:rsidR="0092288D">
              <w:rPr>
                <w:rFonts w:ascii="Arial" w:hAnsi="Arial" w:cs="Arial"/>
                <w:bCs/>
                <w:lang w:val="fr-FR" w:eastAsia="fr-FR"/>
              </w:rPr>
              <w:t>.</w:t>
            </w:r>
            <w:r w:rsidRPr="00CB60EE">
              <w:rPr>
                <w:rFonts w:ascii="Arial" w:hAnsi="Arial" w:cs="Arial"/>
                <w:bCs/>
                <w:lang w:val="fr-FR" w:eastAsia="fr-FR"/>
              </w:rPr>
              <w:t>22</w:t>
            </w:r>
          </w:p>
        </w:tc>
        <w:tc>
          <w:tcPr>
            <w:tcW w:w="0" w:type="auto"/>
            <w:tcBorders>
              <w:top w:val="single" w:sz="12" w:space="0" w:color="006666"/>
              <w:bottom w:val="dotted" w:sz="4" w:space="0" w:color="006666"/>
            </w:tcBorders>
            <w:tcMar>
              <w:top w:w="0" w:type="dxa"/>
              <w:left w:w="108" w:type="dxa"/>
              <w:bottom w:w="0" w:type="dxa"/>
              <w:right w:w="108" w:type="dxa"/>
            </w:tcMar>
          </w:tcPr>
          <w:p w14:paraId="3DA4D2AC" w14:textId="19FE92C4"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0</w:t>
            </w:r>
            <w:r w:rsidR="0092288D">
              <w:rPr>
                <w:rFonts w:ascii="Arial" w:hAnsi="Arial" w:cs="Arial"/>
                <w:bCs/>
                <w:lang w:val="fr-FR" w:eastAsia="fr-FR"/>
              </w:rPr>
              <w:t>.</w:t>
            </w:r>
            <w:r w:rsidRPr="00CB60EE">
              <w:rPr>
                <w:rFonts w:ascii="Arial" w:hAnsi="Arial" w:cs="Arial"/>
                <w:bCs/>
                <w:lang w:val="fr-FR" w:eastAsia="fr-FR"/>
              </w:rPr>
              <w:t>01</w:t>
            </w:r>
          </w:p>
        </w:tc>
        <w:tc>
          <w:tcPr>
            <w:tcW w:w="1142" w:type="dxa"/>
            <w:tcBorders>
              <w:top w:val="single" w:sz="12" w:space="0" w:color="006666"/>
              <w:bottom w:val="dotted" w:sz="4" w:space="0" w:color="006666"/>
            </w:tcBorders>
            <w:tcMar>
              <w:top w:w="0" w:type="dxa"/>
              <w:left w:w="108" w:type="dxa"/>
              <w:bottom w:w="0" w:type="dxa"/>
              <w:right w:w="108" w:type="dxa"/>
            </w:tcMar>
          </w:tcPr>
          <w:p w14:paraId="7732F316" w14:textId="76BB1591" w:rsidR="00CB60EE" w:rsidRPr="00CB60EE" w:rsidRDefault="0092288D" w:rsidP="00CB60EE">
            <w:pPr>
              <w:suppressAutoHyphens/>
              <w:autoSpaceDN w:val="0"/>
              <w:jc w:val="center"/>
              <w:rPr>
                <w:rFonts w:ascii="Arial" w:hAnsi="Arial" w:cs="Arial"/>
                <w:bCs/>
                <w:lang w:val="fr-FR" w:eastAsia="fr-FR"/>
              </w:rPr>
            </w:pPr>
            <w:r>
              <w:rPr>
                <w:rFonts w:ascii="Arial" w:hAnsi="Arial" w:cs="Arial"/>
                <w:bCs/>
                <w:lang w:val="fr-FR" w:eastAsia="fr-FR"/>
              </w:rPr>
              <w:t>0.00</w:t>
            </w:r>
            <w:r w:rsidR="00E92911">
              <w:rPr>
                <w:rFonts w:ascii="Arial" w:hAnsi="Arial" w:cs="Arial"/>
                <w:bCs/>
                <w:lang w:val="fr-FR" w:eastAsia="fr-FR"/>
              </w:rPr>
              <w:t>3</w:t>
            </w:r>
          </w:p>
        </w:tc>
        <w:tc>
          <w:tcPr>
            <w:tcW w:w="1829" w:type="dxa"/>
            <w:tcBorders>
              <w:top w:val="single" w:sz="12" w:space="0" w:color="006666"/>
              <w:bottom w:val="dotted" w:sz="4" w:space="0" w:color="006666"/>
            </w:tcBorders>
            <w:vAlign w:val="center"/>
          </w:tcPr>
          <w:p w14:paraId="5D434CDB" w14:textId="05A66B15" w:rsidR="00CB60EE" w:rsidRPr="00CB60EE" w:rsidRDefault="007F7C5F" w:rsidP="002826EE">
            <w:pPr>
              <w:suppressAutoHyphens/>
              <w:autoSpaceDN w:val="0"/>
              <w:jc w:val="right"/>
              <w:rPr>
                <w:rFonts w:ascii="Arial" w:hAnsi="Arial" w:cs="Arial"/>
                <w:bCs/>
                <w:lang w:val="fr-FR" w:eastAsia="fr-FR"/>
              </w:rPr>
            </w:pPr>
            <w:r w:rsidRPr="007F7C5F">
              <w:rPr>
                <w:rFonts w:ascii="Arial" w:hAnsi="Arial" w:cs="Arial"/>
                <w:bCs/>
                <w:lang w:val="fr-FR" w:eastAsia="fr-FR"/>
              </w:rPr>
              <w:t xml:space="preserve">Glass Electrode pH </w:t>
            </w:r>
            <w:proofErr w:type="spellStart"/>
            <w:r w:rsidRPr="007F7C5F">
              <w:rPr>
                <w:rFonts w:ascii="Arial" w:hAnsi="Arial" w:cs="Arial"/>
                <w:bCs/>
                <w:lang w:val="fr-FR" w:eastAsia="fr-FR"/>
              </w:rPr>
              <w:t>Meter</w:t>
            </w:r>
            <w:proofErr w:type="spellEnd"/>
            <w:r>
              <w:rPr>
                <w:rFonts w:ascii="Arial" w:hAnsi="Arial" w:cs="Arial"/>
                <w:bCs/>
                <w:lang w:val="fr-FR" w:eastAsia="fr-FR"/>
              </w:rPr>
              <w:t xml:space="preserve"> </w:t>
            </w:r>
            <w:r w:rsidRPr="007F7C5F">
              <w:rPr>
                <w:rFonts w:ascii="Arial" w:hAnsi="Arial" w:cs="Arial"/>
                <w:bCs/>
                <w:lang w:val="fr-FR" w:eastAsia="fr-FR"/>
              </w:rPr>
              <w:t>(Tougan et al., 2025)</w:t>
            </w:r>
          </w:p>
        </w:tc>
      </w:tr>
      <w:tr w:rsidR="007F7C5F" w:rsidRPr="00CB60EE" w14:paraId="4B2F942D" w14:textId="79E856D4" w:rsidTr="005E4913">
        <w:tc>
          <w:tcPr>
            <w:tcW w:w="1553" w:type="dxa"/>
            <w:tcBorders>
              <w:top w:val="dotted" w:sz="4" w:space="0" w:color="006666"/>
            </w:tcBorders>
            <w:tcMar>
              <w:top w:w="0" w:type="dxa"/>
              <w:left w:w="108" w:type="dxa"/>
              <w:bottom w:w="0" w:type="dxa"/>
              <w:right w:w="108" w:type="dxa"/>
            </w:tcMar>
          </w:tcPr>
          <w:p w14:paraId="5CE93453" w14:textId="2F2EDF82"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Luminance </w:t>
            </w:r>
            <w:r w:rsidRPr="00CB60EE">
              <w:rPr>
                <w:rFonts w:ascii="Arial" w:eastAsia="Calibri" w:hAnsi="Arial" w:cs="Arial"/>
                <w:bCs/>
                <w:lang w:val="fr-FR"/>
              </w:rPr>
              <w:t>L*</w:t>
            </w:r>
          </w:p>
        </w:tc>
        <w:tc>
          <w:tcPr>
            <w:tcW w:w="0" w:type="auto"/>
            <w:tcBorders>
              <w:top w:val="dotted" w:sz="4" w:space="0" w:color="006666"/>
            </w:tcBorders>
            <w:tcMar>
              <w:top w:w="0" w:type="dxa"/>
              <w:left w:w="108" w:type="dxa"/>
              <w:bottom w:w="0" w:type="dxa"/>
              <w:right w:w="108" w:type="dxa"/>
            </w:tcMar>
          </w:tcPr>
          <w:p w14:paraId="79892EE3" w14:textId="01220CC0"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23</w:t>
            </w:r>
            <w:r>
              <w:rPr>
                <w:rFonts w:ascii="Arial" w:eastAsia="Calibri" w:hAnsi="Arial" w:cs="Arial"/>
                <w:bCs/>
                <w:lang w:val="fr-FR"/>
              </w:rPr>
              <w:t>.</w:t>
            </w:r>
            <w:r w:rsidRPr="00CB60EE">
              <w:rPr>
                <w:rFonts w:ascii="Arial" w:eastAsia="Calibri" w:hAnsi="Arial" w:cs="Arial"/>
                <w:bCs/>
                <w:lang w:val="fr-FR"/>
              </w:rPr>
              <w:t>3</w:t>
            </w:r>
          </w:p>
        </w:tc>
        <w:tc>
          <w:tcPr>
            <w:tcW w:w="0" w:type="auto"/>
            <w:tcBorders>
              <w:top w:val="dotted" w:sz="4" w:space="0" w:color="006666"/>
            </w:tcBorders>
            <w:tcMar>
              <w:top w:w="0" w:type="dxa"/>
              <w:left w:w="108" w:type="dxa"/>
              <w:bottom w:w="0" w:type="dxa"/>
              <w:right w:w="108" w:type="dxa"/>
            </w:tcMar>
          </w:tcPr>
          <w:p w14:paraId="1ED8B965" w14:textId="191EC17E"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3</w:t>
            </w:r>
          </w:p>
        </w:tc>
        <w:tc>
          <w:tcPr>
            <w:tcW w:w="0" w:type="auto"/>
            <w:tcBorders>
              <w:top w:val="dotted" w:sz="4" w:space="0" w:color="006666"/>
            </w:tcBorders>
            <w:tcMar>
              <w:top w:w="0" w:type="dxa"/>
              <w:left w:w="108" w:type="dxa"/>
              <w:bottom w:w="0" w:type="dxa"/>
              <w:right w:w="108" w:type="dxa"/>
            </w:tcMar>
          </w:tcPr>
          <w:p w14:paraId="7B4D2623" w14:textId="1248E340"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41</w:t>
            </w:r>
            <w:r>
              <w:rPr>
                <w:rFonts w:ascii="Arial" w:eastAsia="Calibri" w:hAnsi="Arial" w:cs="Arial"/>
                <w:bCs/>
                <w:lang w:val="fr-FR"/>
              </w:rPr>
              <w:t>.</w:t>
            </w:r>
            <w:r w:rsidRPr="00CB60EE">
              <w:rPr>
                <w:rFonts w:ascii="Arial" w:eastAsia="Calibri" w:hAnsi="Arial" w:cs="Arial"/>
                <w:bCs/>
                <w:lang w:val="fr-FR"/>
              </w:rPr>
              <w:t>5</w:t>
            </w:r>
          </w:p>
        </w:tc>
        <w:tc>
          <w:tcPr>
            <w:tcW w:w="0" w:type="auto"/>
            <w:tcBorders>
              <w:top w:val="dotted" w:sz="4" w:space="0" w:color="006666"/>
            </w:tcBorders>
            <w:tcMar>
              <w:top w:w="0" w:type="dxa"/>
              <w:left w:w="108" w:type="dxa"/>
              <w:bottom w:w="0" w:type="dxa"/>
              <w:right w:w="108" w:type="dxa"/>
            </w:tcMar>
          </w:tcPr>
          <w:p w14:paraId="59BD13BC" w14:textId="47A77E68"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07</w:t>
            </w:r>
          </w:p>
        </w:tc>
        <w:tc>
          <w:tcPr>
            <w:tcW w:w="1142" w:type="dxa"/>
            <w:tcBorders>
              <w:top w:val="dotted" w:sz="4" w:space="0" w:color="006666"/>
            </w:tcBorders>
            <w:tcMar>
              <w:top w:w="0" w:type="dxa"/>
              <w:left w:w="108" w:type="dxa"/>
              <w:bottom w:w="0" w:type="dxa"/>
              <w:right w:w="108" w:type="dxa"/>
            </w:tcMar>
          </w:tcPr>
          <w:p w14:paraId="45AAF96D" w14:textId="64C3D683" w:rsidR="007F7C5F" w:rsidRPr="00CB60EE" w:rsidRDefault="007F7C5F" w:rsidP="0092288D">
            <w:pPr>
              <w:suppressAutoHyphens/>
              <w:autoSpaceDN w:val="0"/>
              <w:jc w:val="center"/>
              <w:rPr>
                <w:rFonts w:ascii="Arial" w:eastAsia="Calibri" w:hAnsi="Arial" w:cs="Arial"/>
                <w:bCs/>
                <w:lang w:val="fr-FR"/>
              </w:rPr>
            </w:pPr>
            <w:r w:rsidRPr="00394826">
              <w:t>0.00</w:t>
            </w:r>
            <w:r w:rsidR="00E92911">
              <w:t>0</w:t>
            </w:r>
          </w:p>
        </w:tc>
        <w:tc>
          <w:tcPr>
            <w:tcW w:w="1829" w:type="dxa"/>
            <w:vMerge w:val="restart"/>
            <w:tcBorders>
              <w:top w:val="dotted" w:sz="4" w:space="0" w:color="006666"/>
            </w:tcBorders>
            <w:vAlign w:val="center"/>
          </w:tcPr>
          <w:p w14:paraId="61580B15" w14:textId="2A0C5C5A" w:rsidR="007F7C5F" w:rsidRPr="00CB60EE" w:rsidRDefault="007F7C5F" w:rsidP="002826EE">
            <w:pPr>
              <w:suppressAutoHyphens/>
              <w:autoSpaceDN w:val="0"/>
              <w:jc w:val="right"/>
              <w:rPr>
                <w:rFonts w:ascii="Arial" w:eastAsia="Calibri" w:hAnsi="Arial" w:cs="Arial"/>
                <w:bCs/>
                <w:lang w:val="fr-FR"/>
              </w:rPr>
            </w:pPr>
            <w:r w:rsidRPr="007F7C5F">
              <w:rPr>
                <w:rFonts w:ascii="Arial" w:eastAsia="Calibri" w:hAnsi="Arial" w:cs="Arial"/>
                <w:bCs/>
                <w:lang w:val="fr-FR"/>
              </w:rPr>
              <w:t xml:space="preserve"> CIE </w:t>
            </w:r>
            <w:proofErr w:type="spellStart"/>
            <w:r w:rsidRPr="007F7C5F">
              <w:rPr>
                <w:rFonts w:ascii="Arial" w:eastAsia="Calibri" w:hAnsi="Arial" w:cs="Arial"/>
                <w:bCs/>
                <w:lang w:val="fr-FR"/>
              </w:rPr>
              <w:t>Lab</w:t>
            </w:r>
            <w:proofErr w:type="spellEnd"/>
            <w:r w:rsidR="002826EE">
              <w:rPr>
                <w:rFonts w:ascii="Arial" w:eastAsia="Calibri" w:hAnsi="Arial" w:cs="Arial"/>
                <w:bCs/>
                <w:lang w:val="fr-FR"/>
              </w:rPr>
              <w:t xml:space="preserve"> </w:t>
            </w:r>
            <w:proofErr w:type="spellStart"/>
            <w:r w:rsidR="002826EE">
              <w:rPr>
                <w:rFonts w:ascii="Arial" w:eastAsia="Calibri" w:hAnsi="Arial" w:cs="Arial"/>
                <w:bCs/>
                <w:lang w:val="fr-FR"/>
              </w:rPr>
              <w:t>colorimeter</w:t>
            </w:r>
            <w:proofErr w:type="spellEnd"/>
            <w:r w:rsidR="002826EE">
              <w:rPr>
                <w:rFonts w:ascii="Arial" w:eastAsia="Calibri" w:hAnsi="Arial" w:cs="Arial"/>
                <w:bCs/>
                <w:lang w:val="fr-FR"/>
              </w:rPr>
              <w:t xml:space="preserve"> CR400 (Tougan et al., 20</w:t>
            </w:r>
            <w:r w:rsidR="00831656">
              <w:rPr>
                <w:rFonts w:ascii="Arial" w:eastAsia="Calibri" w:hAnsi="Arial" w:cs="Arial"/>
                <w:bCs/>
                <w:lang w:val="fr-FR"/>
              </w:rPr>
              <w:t>25</w:t>
            </w:r>
            <w:r w:rsidR="002826EE">
              <w:rPr>
                <w:rFonts w:ascii="Arial" w:eastAsia="Calibri" w:hAnsi="Arial" w:cs="Arial"/>
                <w:bCs/>
                <w:lang w:val="fr-FR"/>
              </w:rPr>
              <w:t>)</w:t>
            </w:r>
          </w:p>
        </w:tc>
      </w:tr>
      <w:tr w:rsidR="007F7C5F" w:rsidRPr="00CB60EE" w14:paraId="470C6EC8" w14:textId="09AE1F71" w:rsidTr="005E4913">
        <w:tc>
          <w:tcPr>
            <w:tcW w:w="1553" w:type="dxa"/>
            <w:tcMar>
              <w:top w:w="0" w:type="dxa"/>
              <w:left w:w="108" w:type="dxa"/>
              <w:bottom w:w="0" w:type="dxa"/>
              <w:right w:w="108" w:type="dxa"/>
            </w:tcMar>
          </w:tcPr>
          <w:p w14:paraId="7B546A6B" w14:textId="6F4BA7EE"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Red index </w:t>
            </w:r>
            <w:r w:rsidRPr="00CB60EE">
              <w:rPr>
                <w:rFonts w:ascii="Arial" w:eastAsia="Calibri" w:hAnsi="Arial" w:cs="Arial"/>
                <w:bCs/>
                <w:lang w:val="fr-FR"/>
              </w:rPr>
              <w:t>a*</w:t>
            </w:r>
          </w:p>
        </w:tc>
        <w:tc>
          <w:tcPr>
            <w:tcW w:w="0" w:type="auto"/>
            <w:tcMar>
              <w:top w:w="0" w:type="dxa"/>
              <w:left w:w="108" w:type="dxa"/>
              <w:bottom w:w="0" w:type="dxa"/>
              <w:right w:w="108" w:type="dxa"/>
            </w:tcMar>
          </w:tcPr>
          <w:p w14:paraId="70839689" w14:textId="1BDF2AE4"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-5</w:t>
            </w:r>
            <w:r>
              <w:rPr>
                <w:rFonts w:ascii="Arial" w:eastAsia="Calibri" w:hAnsi="Arial" w:cs="Arial"/>
                <w:bCs/>
                <w:lang w:val="fr-FR"/>
              </w:rPr>
              <w:t>.</w:t>
            </w:r>
            <w:r w:rsidRPr="00CB60EE">
              <w:rPr>
                <w:rFonts w:ascii="Arial" w:eastAsia="Calibri" w:hAnsi="Arial" w:cs="Arial"/>
                <w:bCs/>
                <w:lang w:val="fr-FR"/>
              </w:rPr>
              <w:t>12</w:t>
            </w:r>
          </w:p>
        </w:tc>
        <w:tc>
          <w:tcPr>
            <w:tcW w:w="0" w:type="auto"/>
            <w:tcMar>
              <w:top w:w="0" w:type="dxa"/>
              <w:left w:w="108" w:type="dxa"/>
              <w:bottom w:w="0" w:type="dxa"/>
              <w:right w:w="108" w:type="dxa"/>
            </w:tcMar>
          </w:tcPr>
          <w:p w14:paraId="0332F5CB" w14:textId="6AEE1AC3"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04</w:t>
            </w:r>
          </w:p>
        </w:tc>
        <w:tc>
          <w:tcPr>
            <w:tcW w:w="0" w:type="auto"/>
            <w:tcMar>
              <w:top w:w="0" w:type="dxa"/>
              <w:left w:w="108" w:type="dxa"/>
              <w:bottom w:w="0" w:type="dxa"/>
              <w:right w:w="108" w:type="dxa"/>
            </w:tcMar>
          </w:tcPr>
          <w:p w14:paraId="550C0F23" w14:textId="77777777"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p>
        </w:tc>
        <w:tc>
          <w:tcPr>
            <w:tcW w:w="0" w:type="auto"/>
            <w:tcMar>
              <w:top w:w="0" w:type="dxa"/>
              <w:left w:w="108" w:type="dxa"/>
              <w:bottom w:w="0" w:type="dxa"/>
              <w:right w:w="108" w:type="dxa"/>
            </w:tcMar>
          </w:tcPr>
          <w:p w14:paraId="4AAD99DE" w14:textId="61D7588D"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06</w:t>
            </w:r>
          </w:p>
        </w:tc>
        <w:tc>
          <w:tcPr>
            <w:tcW w:w="1142" w:type="dxa"/>
            <w:tcMar>
              <w:top w:w="0" w:type="dxa"/>
              <w:left w:w="108" w:type="dxa"/>
              <w:bottom w:w="0" w:type="dxa"/>
              <w:right w:w="108" w:type="dxa"/>
            </w:tcMar>
          </w:tcPr>
          <w:p w14:paraId="00F4B690" w14:textId="27FADF75" w:rsidR="007F7C5F" w:rsidRPr="00CB60EE" w:rsidRDefault="007F7C5F" w:rsidP="0092288D">
            <w:pPr>
              <w:suppressAutoHyphens/>
              <w:autoSpaceDN w:val="0"/>
              <w:jc w:val="center"/>
              <w:rPr>
                <w:rFonts w:ascii="Arial" w:eastAsia="Calibri" w:hAnsi="Arial" w:cs="Arial"/>
                <w:bCs/>
                <w:lang w:val="fr-FR"/>
              </w:rPr>
            </w:pPr>
            <w:r w:rsidRPr="00394826">
              <w:t>0.00</w:t>
            </w:r>
            <w:r w:rsidR="00E92911">
              <w:t>0</w:t>
            </w:r>
          </w:p>
        </w:tc>
        <w:tc>
          <w:tcPr>
            <w:tcW w:w="1829" w:type="dxa"/>
            <w:vMerge/>
            <w:vAlign w:val="center"/>
          </w:tcPr>
          <w:p w14:paraId="77F8DA5C"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34D4E86F" w14:textId="20DDF0FD" w:rsidTr="005E4913">
        <w:tc>
          <w:tcPr>
            <w:tcW w:w="1553" w:type="dxa"/>
            <w:tcMar>
              <w:top w:w="0" w:type="dxa"/>
              <w:left w:w="108" w:type="dxa"/>
              <w:bottom w:w="0" w:type="dxa"/>
              <w:right w:w="108" w:type="dxa"/>
            </w:tcMar>
          </w:tcPr>
          <w:p w14:paraId="4302B889" w14:textId="16ECC575"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Yellow index </w:t>
            </w:r>
            <w:r w:rsidRPr="00CB60EE">
              <w:rPr>
                <w:rFonts w:ascii="Arial" w:eastAsia="Calibri" w:hAnsi="Arial" w:cs="Arial"/>
                <w:bCs/>
                <w:lang w:val="fr-FR"/>
              </w:rPr>
              <w:t>b*</w:t>
            </w:r>
          </w:p>
        </w:tc>
        <w:tc>
          <w:tcPr>
            <w:tcW w:w="0" w:type="auto"/>
            <w:tcMar>
              <w:top w:w="0" w:type="dxa"/>
              <w:left w:w="108" w:type="dxa"/>
              <w:bottom w:w="0" w:type="dxa"/>
              <w:right w:w="108" w:type="dxa"/>
            </w:tcMar>
          </w:tcPr>
          <w:p w14:paraId="5A6E48D1" w14:textId="7B9531DD"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12</w:t>
            </w:r>
            <w:r>
              <w:rPr>
                <w:rFonts w:ascii="Arial" w:eastAsia="Calibri" w:hAnsi="Arial" w:cs="Arial"/>
                <w:bCs/>
                <w:lang w:val="fr-FR"/>
              </w:rPr>
              <w:t>.</w:t>
            </w:r>
            <w:r w:rsidRPr="00CB60EE">
              <w:rPr>
                <w:rFonts w:ascii="Arial" w:eastAsia="Calibri" w:hAnsi="Arial" w:cs="Arial"/>
                <w:bCs/>
                <w:lang w:val="fr-FR"/>
              </w:rPr>
              <w:t>3</w:t>
            </w:r>
          </w:p>
        </w:tc>
        <w:tc>
          <w:tcPr>
            <w:tcW w:w="0" w:type="auto"/>
            <w:tcMar>
              <w:top w:w="0" w:type="dxa"/>
              <w:left w:w="108" w:type="dxa"/>
              <w:bottom w:w="0" w:type="dxa"/>
              <w:right w:w="108" w:type="dxa"/>
            </w:tcMar>
          </w:tcPr>
          <w:p w14:paraId="53EC6D17" w14:textId="0F3A9105"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1</w:t>
            </w:r>
          </w:p>
        </w:tc>
        <w:tc>
          <w:tcPr>
            <w:tcW w:w="0" w:type="auto"/>
            <w:tcMar>
              <w:top w:w="0" w:type="dxa"/>
              <w:left w:w="108" w:type="dxa"/>
              <w:bottom w:w="0" w:type="dxa"/>
              <w:right w:w="108" w:type="dxa"/>
            </w:tcMar>
          </w:tcPr>
          <w:p w14:paraId="3021EC2A" w14:textId="50F5B952"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16</w:t>
            </w:r>
            <w:r>
              <w:rPr>
                <w:rFonts w:ascii="Arial" w:eastAsia="Calibri" w:hAnsi="Arial" w:cs="Arial"/>
                <w:bCs/>
                <w:lang w:val="fr-FR"/>
              </w:rPr>
              <w:t>.</w:t>
            </w:r>
            <w:r w:rsidRPr="00CB60EE">
              <w:rPr>
                <w:rFonts w:ascii="Arial" w:eastAsia="Calibri" w:hAnsi="Arial" w:cs="Arial"/>
                <w:bCs/>
                <w:lang w:val="fr-FR"/>
              </w:rPr>
              <w:t>4</w:t>
            </w:r>
          </w:p>
        </w:tc>
        <w:tc>
          <w:tcPr>
            <w:tcW w:w="0" w:type="auto"/>
            <w:tcMar>
              <w:top w:w="0" w:type="dxa"/>
              <w:left w:w="108" w:type="dxa"/>
              <w:bottom w:w="0" w:type="dxa"/>
              <w:right w:w="108" w:type="dxa"/>
            </w:tcMar>
          </w:tcPr>
          <w:p w14:paraId="206DD4D0" w14:textId="3043C6EE"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45</w:t>
            </w:r>
          </w:p>
        </w:tc>
        <w:tc>
          <w:tcPr>
            <w:tcW w:w="1142" w:type="dxa"/>
            <w:tcMar>
              <w:top w:w="0" w:type="dxa"/>
              <w:left w:w="108" w:type="dxa"/>
              <w:bottom w:w="0" w:type="dxa"/>
              <w:right w:w="108" w:type="dxa"/>
            </w:tcMar>
          </w:tcPr>
          <w:p w14:paraId="3089E2F7" w14:textId="7479FB37" w:rsidR="007F7C5F" w:rsidRPr="00CB60EE" w:rsidRDefault="007F7C5F" w:rsidP="0092288D">
            <w:pPr>
              <w:suppressAutoHyphens/>
              <w:autoSpaceDN w:val="0"/>
              <w:jc w:val="center"/>
              <w:rPr>
                <w:rFonts w:ascii="Arial" w:eastAsia="Calibri" w:hAnsi="Arial" w:cs="Arial"/>
                <w:bCs/>
                <w:lang w:val="fr-FR"/>
              </w:rPr>
            </w:pPr>
            <w:r w:rsidRPr="00394826">
              <w:t>0.001</w:t>
            </w:r>
          </w:p>
        </w:tc>
        <w:tc>
          <w:tcPr>
            <w:tcW w:w="1829" w:type="dxa"/>
            <w:vMerge/>
            <w:vAlign w:val="center"/>
          </w:tcPr>
          <w:p w14:paraId="7D72CD3C"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587017EA" w14:textId="383860E5" w:rsidTr="005E4913">
        <w:tc>
          <w:tcPr>
            <w:tcW w:w="1553" w:type="dxa"/>
            <w:tcMar>
              <w:top w:w="0" w:type="dxa"/>
              <w:left w:w="108" w:type="dxa"/>
              <w:bottom w:w="0" w:type="dxa"/>
              <w:right w:w="108" w:type="dxa"/>
            </w:tcMar>
          </w:tcPr>
          <w:p w14:paraId="66E5C7D5" w14:textId="5FE1E739"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Hue </w:t>
            </w:r>
            <w:r w:rsidRPr="00CB60EE">
              <w:rPr>
                <w:rFonts w:ascii="Arial" w:eastAsia="Calibri" w:hAnsi="Arial" w:cs="Arial"/>
                <w:bCs/>
                <w:lang w:val="fr-FR"/>
              </w:rPr>
              <w:t>H*</w:t>
            </w:r>
          </w:p>
        </w:tc>
        <w:tc>
          <w:tcPr>
            <w:tcW w:w="0" w:type="auto"/>
            <w:tcMar>
              <w:top w:w="0" w:type="dxa"/>
              <w:left w:w="108" w:type="dxa"/>
              <w:bottom w:w="0" w:type="dxa"/>
              <w:right w:w="108" w:type="dxa"/>
            </w:tcMar>
          </w:tcPr>
          <w:p w14:paraId="18302A98" w14:textId="53B573AF"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r>
              <w:rPr>
                <w:rFonts w:ascii="Arial" w:eastAsia="Calibri" w:hAnsi="Arial" w:cs="Arial"/>
                <w:bCs/>
                <w:lang w:val="fr-FR"/>
              </w:rPr>
              <w:t>.</w:t>
            </w:r>
            <w:r w:rsidRPr="00CB60EE">
              <w:rPr>
                <w:rFonts w:ascii="Arial" w:eastAsia="Calibri" w:hAnsi="Arial" w:cs="Arial"/>
                <w:bCs/>
                <w:lang w:val="fr-FR"/>
              </w:rPr>
              <w:t>2</w:t>
            </w:r>
          </w:p>
        </w:tc>
        <w:tc>
          <w:tcPr>
            <w:tcW w:w="0" w:type="auto"/>
            <w:tcMar>
              <w:top w:w="0" w:type="dxa"/>
              <w:left w:w="108" w:type="dxa"/>
              <w:bottom w:w="0" w:type="dxa"/>
              <w:right w:w="108" w:type="dxa"/>
            </w:tcMar>
          </w:tcPr>
          <w:p w14:paraId="0ADED87F" w14:textId="42D216EB"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01</w:t>
            </w:r>
          </w:p>
        </w:tc>
        <w:tc>
          <w:tcPr>
            <w:tcW w:w="0" w:type="auto"/>
            <w:tcMar>
              <w:top w:w="0" w:type="dxa"/>
              <w:left w:w="108" w:type="dxa"/>
              <w:bottom w:w="0" w:type="dxa"/>
              <w:right w:w="108" w:type="dxa"/>
            </w:tcMar>
          </w:tcPr>
          <w:p w14:paraId="22243A5C" w14:textId="1B0E4799"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r>
              <w:rPr>
                <w:rFonts w:ascii="Arial" w:eastAsia="Calibri" w:hAnsi="Arial" w:cs="Arial"/>
                <w:bCs/>
                <w:lang w:val="fr-FR"/>
              </w:rPr>
              <w:t>.</w:t>
            </w:r>
            <w:r w:rsidRPr="00CB60EE">
              <w:rPr>
                <w:rFonts w:ascii="Arial" w:eastAsia="Calibri" w:hAnsi="Arial" w:cs="Arial"/>
                <w:bCs/>
                <w:lang w:val="fr-FR"/>
              </w:rPr>
              <w:t>52</w:t>
            </w:r>
          </w:p>
        </w:tc>
        <w:tc>
          <w:tcPr>
            <w:tcW w:w="0" w:type="auto"/>
            <w:tcMar>
              <w:top w:w="0" w:type="dxa"/>
              <w:left w:w="108" w:type="dxa"/>
              <w:bottom w:w="0" w:type="dxa"/>
              <w:right w:w="108" w:type="dxa"/>
            </w:tcMar>
          </w:tcPr>
          <w:p w14:paraId="62DF9411" w14:textId="0721D81A"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14</w:t>
            </w:r>
          </w:p>
        </w:tc>
        <w:tc>
          <w:tcPr>
            <w:tcW w:w="1142" w:type="dxa"/>
            <w:tcMar>
              <w:top w:w="0" w:type="dxa"/>
              <w:left w:w="108" w:type="dxa"/>
              <w:bottom w:w="0" w:type="dxa"/>
              <w:right w:w="108" w:type="dxa"/>
            </w:tcMar>
          </w:tcPr>
          <w:p w14:paraId="3640364E" w14:textId="5CC47BE5" w:rsidR="007F7C5F" w:rsidRPr="00CB60EE" w:rsidRDefault="007F7C5F" w:rsidP="0092288D">
            <w:pPr>
              <w:suppressAutoHyphens/>
              <w:autoSpaceDN w:val="0"/>
              <w:jc w:val="center"/>
              <w:rPr>
                <w:rFonts w:ascii="Arial" w:eastAsia="Calibri" w:hAnsi="Arial" w:cs="Arial"/>
                <w:bCs/>
                <w:lang w:val="fr-FR"/>
              </w:rPr>
            </w:pPr>
            <w:r w:rsidRPr="00394826">
              <w:t>0.001</w:t>
            </w:r>
          </w:p>
        </w:tc>
        <w:tc>
          <w:tcPr>
            <w:tcW w:w="1829" w:type="dxa"/>
            <w:vMerge/>
            <w:vAlign w:val="center"/>
          </w:tcPr>
          <w:p w14:paraId="65EA12D2"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660C180F" w14:textId="5FE0F620" w:rsidTr="005E4913">
        <w:tc>
          <w:tcPr>
            <w:tcW w:w="1553" w:type="dxa"/>
            <w:tcBorders>
              <w:bottom w:val="single" w:sz="12" w:space="0" w:color="006666"/>
            </w:tcBorders>
            <w:tcMar>
              <w:top w:w="0" w:type="dxa"/>
              <w:left w:w="108" w:type="dxa"/>
              <w:bottom w:w="0" w:type="dxa"/>
              <w:right w:w="108" w:type="dxa"/>
            </w:tcMar>
          </w:tcPr>
          <w:p w14:paraId="5F525415" w14:textId="787054B7"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lastRenderedPageBreak/>
              <w:t>Chroma</w:t>
            </w:r>
            <w:r>
              <w:rPr>
                <w:rFonts w:ascii="Arial" w:eastAsia="Calibri" w:hAnsi="Arial" w:cs="Arial"/>
                <w:bCs/>
                <w:lang w:val="fr-FR"/>
              </w:rPr>
              <w:t xml:space="preserve"> </w:t>
            </w:r>
            <w:r w:rsidRPr="00CB60EE">
              <w:rPr>
                <w:rFonts w:ascii="Arial" w:eastAsia="Calibri" w:hAnsi="Arial" w:cs="Arial"/>
                <w:bCs/>
                <w:lang w:val="fr-FR"/>
              </w:rPr>
              <w:t>C*</w:t>
            </w:r>
          </w:p>
        </w:tc>
        <w:tc>
          <w:tcPr>
            <w:tcW w:w="0" w:type="auto"/>
            <w:tcBorders>
              <w:bottom w:val="single" w:sz="12" w:space="0" w:color="006666"/>
            </w:tcBorders>
            <w:tcMar>
              <w:top w:w="0" w:type="dxa"/>
              <w:left w:w="108" w:type="dxa"/>
              <w:bottom w:w="0" w:type="dxa"/>
              <w:right w:w="108" w:type="dxa"/>
            </w:tcMar>
          </w:tcPr>
          <w:p w14:paraId="74708EEE" w14:textId="24818308"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13</w:t>
            </w:r>
            <w:r>
              <w:rPr>
                <w:rFonts w:ascii="Arial" w:eastAsia="Calibri" w:hAnsi="Arial" w:cs="Arial"/>
                <w:bCs/>
                <w:lang w:val="fr-FR"/>
              </w:rPr>
              <w:t>.</w:t>
            </w:r>
            <w:r w:rsidRPr="00CB60EE">
              <w:rPr>
                <w:rFonts w:ascii="Arial" w:eastAsia="Calibri" w:hAnsi="Arial" w:cs="Arial"/>
                <w:bCs/>
                <w:lang w:val="fr-FR"/>
              </w:rPr>
              <w:t>26</w:t>
            </w:r>
          </w:p>
        </w:tc>
        <w:tc>
          <w:tcPr>
            <w:tcW w:w="0" w:type="auto"/>
            <w:tcBorders>
              <w:bottom w:val="single" w:sz="12" w:space="0" w:color="006666"/>
            </w:tcBorders>
            <w:tcMar>
              <w:top w:w="0" w:type="dxa"/>
              <w:left w:w="108" w:type="dxa"/>
              <w:bottom w:w="0" w:type="dxa"/>
              <w:right w:w="108" w:type="dxa"/>
            </w:tcMar>
          </w:tcPr>
          <w:p w14:paraId="1D28307B" w14:textId="03AD2A89"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11</w:t>
            </w:r>
          </w:p>
        </w:tc>
        <w:tc>
          <w:tcPr>
            <w:tcW w:w="0" w:type="auto"/>
            <w:tcBorders>
              <w:bottom w:val="single" w:sz="12" w:space="0" w:color="006666"/>
            </w:tcBorders>
            <w:tcMar>
              <w:top w:w="0" w:type="dxa"/>
              <w:left w:w="108" w:type="dxa"/>
              <w:bottom w:w="0" w:type="dxa"/>
              <w:right w:w="108" w:type="dxa"/>
            </w:tcMar>
          </w:tcPr>
          <w:p w14:paraId="29D8A771" w14:textId="770D9E1B"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16</w:t>
            </w:r>
            <w:r>
              <w:rPr>
                <w:rFonts w:ascii="Arial" w:eastAsia="Calibri" w:hAnsi="Arial" w:cs="Arial"/>
                <w:bCs/>
                <w:lang w:val="fr-FR"/>
              </w:rPr>
              <w:t>.</w:t>
            </w:r>
            <w:r w:rsidRPr="00CB60EE">
              <w:rPr>
                <w:rFonts w:ascii="Arial" w:eastAsia="Calibri" w:hAnsi="Arial" w:cs="Arial"/>
                <w:bCs/>
                <w:lang w:val="fr-FR"/>
              </w:rPr>
              <w:t>39</w:t>
            </w:r>
          </w:p>
        </w:tc>
        <w:tc>
          <w:tcPr>
            <w:tcW w:w="0" w:type="auto"/>
            <w:tcBorders>
              <w:bottom w:val="single" w:sz="12" w:space="0" w:color="006666"/>
            </w:tcBorders>
            <w:tcMar>
              <w:top w:w="0" w:type="dxa"/>
              <w:left w:w="108" w:type="dxa"/>
              <w:bottom w:w="0" w:type="dxa"/>
              <w:right w:w="108" w:type="dxa"/>
            </w:tcMar>
          </w:tcPr>
          <w:p w14:paraId="779C5BD6" w14:textId="604F7AFE"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19</w:t>
            </w:r>
          </w:p>
        </w:tc>
        <w:tc>
          <w:tcPr>
            <w:tcW w:w="1142" w:type="dxa"/>
            <w:tcBorders>
              <w:bottom w:val="single" w:sz="12" w:space="0" w:color="006666"/>
            </w:tcBorders>
            <w:tcMar>
              <w:top w:w="0" w:type="dxa"/>
              <w:left w:w="108" w:type="dxa"/>
              <w:bottom w:w="0" w:type="dxa"/>
              <w:right w:w="108" w:type="dxa"/>
            </w:tcMar>
          </w:tcPr>
          <w:p w14:paraId="447C0D03" w14:textId="298BA9B4" w:rsidR="007F7C5F" w:rsidRPr="00CB60EE" w:rsidRDefault="007F7C5F" w:rsidP="0092288D">
            <w:pPr>
              <w:suppressAutoHyphens/>
              <w:autoSpaceDN w:val="0"/>
              <w:jc w:val="center"/>
              <w:rPr>
                <w:rFonts w:ascii="Arial" w:eastAsia="Calibri" w:hAnsi="Arial" w:cs="Arial"/>
                <w:bCs/>
                <w:lang w:val="fr-FR"/>
              </w:rPr>
            </w:pPr>
            <w:r w:rsidRPr="00394826">
              <w:t>0.001</w:t>
            </w:r>
          </w:p>
        </w:tc>
        <w:tc>
          <w:tcPr>
            <w:tcW w:w="1829" w:type="dxa"/>
            <w:vMerge/>
            <w:tcBorders>
              <w:bottom w:val="single" w:sz="12" w:space="0" w:color="006666"/>
            </w:tcBorders>
            <w:vAlign w:val="center"/>
          </w:tcPr>
          <w:p w14:paraId="544F22C8" w14:textId="77777777" w:rsidR="007F7C5F" w:rsidRPr="00CB60EE" w:rsidRDefault="007F7C5F" w:rsidP="002826EE">
            <w:pPr>
              <w:suppressAutoHyphens/>
              <w:autoSpaceDN w:val="0"/>
              <w:jc w:val="right"/>
              <w:rPr>
                <w:rFonts w:ascii="Arial" w:eastAsia="Calibri" w:hAnsi="Arial" w:cs="Arial"/>
                <w:bCs/>
                <w:lang w:val="fr-FR"/>
              </w:rPr>
            </w:pPr>
          </w:p>
        </w:tc>
      </w:tr>
      <w:bookmarkEnd w:id="3"/>
    </w:tbl>
    <w:p w14:paraId="3078D929" w14:textId="77777777" w:rsidR="00896EAD" w:rsidRDefault="00896EAD" w:rsidP="00A77000">
      <w:pPr>
        <w:pStyle w:val="Body"/>
        <w:rPr>
          <w:rFonts w:ascii="Arial" w:hAnsi="Arial" w:cs="Arial"/>
          <w:b/>
          <w:bCs/>
        </w:rPr>
      </w:pPr>
    </w:p>
    <w:p w14:paraId="684A7BD0" w14:textId="68A8D824" w:rsidR="00A77000" w:rsidRPr="00A77000" w:rsidRDefault="00A77000" w:rsidP="00A77000">
      <w:pPr>
        <w:pStyle w:val="Body"/>
        <w:rPr>
          <w:rFonts w:ascii="Arial" w:hAnsi="Arial" w:cs="Arial"/>
          <w:b/>
          <w:bCs/>
        </w:rPr>
      </w:pPr>
      <w:r w:rsidRPr="00A77000">
        <w:rPr>
          <w:rFonts w:ascii="Arial" w:hAnsi="Arial" w:cs="Arial"/>
          <w:b/>
          <w:bCs/>
        </w:rPr>
        <w:t xml:space="preserve">Proximate Composition of </w:t>
      </w:r>
      <w:proofErr w:type="spellStart"/>
      <w:r w:rsidRPr="00A77000">
        <w:rPr>
          <w:rFonts w:ascii="Arial" w:hAnsi="Arial" w:cs="Arial"/>
          <w:b/>
          <w:bCs/>
          <w:i/>
          <w:iCs/>
        </w:rPr>
        <w:t>Cirina</w:t>
      </w:r>
      <w:proofErr w:type="spellEnd"/>
      <w:r w:rsidRPr="00A77000">
        <w:rPr>
          <w:rFonts w:ascii="Arial" w:hAnsi="Arial" w:cs="Arial"/>
          <w:b/>
          <w:bCs/>
          <w:i/>
          <w:iCs/>
        </w:rPr>
        <w:t xml:space="preserve"> </w:t>
      </w:r>
      <w:proofErr w:type="spellStart"/>
      <w:r w:rsidRPr="00A77000">
        <w:rPr>
          <w:rFonts w:ascii="Arial" w:hAnsi="Arial" w:cs="Arial"/>
          <w:b/>
          <w:bCs/>
          <w:i/>
          <w:iCs/>
        </w:rPr>
        <w:t>butyrospermi</w:t>
      </w:r>
      <w:proofErr w:type="spellEnd"/>
      <w:r w:rsidRPr="00A77000">
        <w:rPr>
          <w:rFonts w:ascii="Arial" w:hAnsi="Arial" w:cs="Arial"/>
          <w:b/>
          <w:bCs/>
        </w:rPr>
        <w:t xml:space="preserve"> and </w:t>
      </w:r>
      <w:proofErr w:type="spellStart"/>
      <w:r w:rsidRPr="00A77000">
        <w:rPr>
          <w:rFonts w:ascii="Arial" w:hAnsi="Arial" w:cs="Arial"/>
          <w:b/>
          <w:bCs/>
          <w:i/>
          <w:iCs/>
        </w:rPr>
        <w:t>Zonoceros</w:t>
      </w:r>
      <w:proofErr w:type="spellEnd"/>
      <w:r w:rsidRPr="00A77000">
        <w:rPr>
          <w:rFonts w:ascii="Arial" w:hAnsi="Arial" w:cs="Arial"/>
          <w:b/>
          <w:bCs/>
          <w:i/>
          <w:iCs/>
        </w:rPr>
        <w:t xml:space="preserve"> variegatus</w:t>
      </w:r>
      <w:r w:rsidRPr="00A77000">
        <w:rPr>
          <w:rFonts w:ascii="Arial" w:hAnsi="Arial" w:cs="Arial"/>
          <w:b/>
          <w:bCs/>
        </w:rPr>
        <w:t xml:space="preserve"> </w:t>
      </w:r>
    </w:p>
    <w:p w14:paraId="4AA641E8" w14:textId="1D4302EA" w:rsidR="00A77000" w:rsidRPr="00A77000" w:rsidRDefault="00A77000" w:rsidP="00A55537">
      <w:pPr>
        <w:pStyle w:val="Body"/>
        <w:spacing w:after="0"/>
        <w:rPr>
          <w:rFonts w:ascii="Arial" w:hAnsi="Arial" w:cs="Arial"/>
        </w:rPr>
      </w:pPr>
      <w:r w:rsidRPr="00A77000">
        <w:rPr>
          <w:rFonts w:ascii="Arial" w:hAnsi="Arial" w:cs="Arial"/>
        </w:rPr>
        <w:t xml:space="preserve">Table 2 presents the proximate chemical composition of the two insect species. </w:t>
      </w:r>
    </w:p>
    <w:p w14:paraId="654C7009" w14:textId="03D4151F" w:rsidR="00480712" w:rsidRDefault="00831656" w:rsidP="00A55537">
      <w:pPr>
        <w:pStyle w:val="Body"/>
        <w:spacing w:after="0"/>
        <w:rPr>
          <w:rFonts w:ascii="Arial" w:hAnsi="Arial" w:cs="Arial"/>
        </w:rPr>
      </w:pPr>
      <w:r>
        <w:rPr>
          <w:rFonts w:ascii="Arial" w:hAnsi="Arial" w:cs="Arial"/>
        </w:rPr>
        <w:t xml:space="preserve">The contents in </w:t>
      </w:r>
      <w:r w:rsidRPr="00A77000">
        <w:rPr>
          <w:rFonts w:ascii="Arial" w:hAnsi="Arial" w:cs="Arial"/>
        </w:rPr>
        <w:t>dry matter</w:t>
      </w:r>
      <w:r>
        <w:rPr>
          <w:rFonts w:ascii="Arial" w:hAnsi="Arial" w:cs="Arial"/>
        </w:rPr>
        <w:t>,</w:t>
      </w:r>
      <w:r w:rsidRPr="00A77000">
        <w:rPr>
          <w:rFonts w:ascii="Arial" w:hAnsi="Arial" w:cs="Arial"/>
        </w:rPr>
        <w:t xml:space="preserve"> ash</w:t>
      </w:r>
      <w:r>
        <w:rPr>
          <w:rFonts w:ascii="Arial" w:hAnsi="Arial" w:cs="Arial"/>
        </w:rPr>
        <w:t>,</w:t>
      </w:r>
      <w:r w:rsidRPr="00A77000">
        <w:rPr>
          <w:rFonts w:ascii="Arial" w:hAnsi="Arial" w:cs="Arial"/>
        </w:rPr>
        <w:t xml:space="preserve"> fiber</w:t>
      </w:r>
      <w:r w:rsidR="00A27960">
        <w:rPr>
          <w:rFonts w:ascii="Arial" w:hAnsi="Arial" w:cs="Arial"/>
        </w:rPr>
        <w:t>,</w:t>
      </w:r>
      <w:r>
        <w:rPr>
          <w:rFonts w:ascii="Arial" w:hAnsi="Arial" w:cs="Arial"/>
        </w:rPr>
        <w:t xml:space="preserve"> </w:t>
      </w:r>
      <w:r w:rsidR="00A27960" w:rsidRPr="00A27960">
        <w:rPr>
          <w:rFonts w:ascii="Arial" w:hAnsi="Arial" w:cs="Arial"/>
        </w:rPr>
        <w:t xml:space="preserve">crude protein, fat, </w:t>
      </w:r>
      <w:r w:rsidR="00723FC5">
        <w:rPr>
          <w:rFonts w:ascii="Arial" w:hAnsi="Arial" w:cs="Arial"/>
        </w:rPr>
        <w:t>total carbohydrates</w:t>
      </w:r>
      <w:r w:rsidR="00A27960" w:rsidRPr="00A27960">
        <w:rPr>
          <w:rFonts w:ascii="Arial" w:hAnsi="Arial" w:cs="Arial"/>
        </w:rPr>
        <w:t xml:space="preserve">, potassium, calcium, magnesium, iron </w:t>
      </w:r>
      <w:r>
        <w:rPr>
          <w:rFonts w:ascii="Arial" w:hAnsi="Arial" w:cs="Arial"/>
        </w:rPr>
        <w:t>and</w:t>
      </w:r>
      <w:r w:rsidRPr="00A77000">
        <w:rPr>
          <w:rFonts w:ascii="Arial" w:hAnsi="Arial" w:cs="Arial"/>
        </w:rPr>
        <w:t xml:space="preserve"> sodium </w:t>
      </w:r>
      <w:r>
        <w:rPr>
          <w:rFonts w:ascii="Arial" w:hAnsi="Arial" w:cs="Arial"/>
        </w:rPr>
        <w:t xml:space="preserve">of </w:t>
      </w:r>
      <w:proofErr w:type="spellStart"/>
      <w:r w:rsidR="00A77000" w:rsidRPr="00673C2A">
        <w:rPr>
          <w:rFonts w:ascii="Arial" w:hAnsi="Arial" w:cs="Arial"/>
          <w:i/>
          <w:iCs/>
        </w:rPr>
        <w:t>Zonoceros</w:t>
      </w:r>
      <w:proofErr w:type="spellEnd"/>
      <w:r w:rsidR="00A77000" w:rsidRPr="00673C2A">
        <w:rPr>
          <w:rFonts w:ascii="Arial" w:hAnsi="Arial" w:cs="Arial"/>
          <w:i/>
          <w:iCs/>
        </w:rPr>
        <w:t xml:space="preserve"> variegatus</w:t>
      </w:r>
      <w:r w:rsidR="00A77000" w:rsidRPr="00A77000">
        <w:rPr>
          <w:rFonts w:ascii="Arial" w:hAnsi="Arial" w:cs="Arial"/>
        </w:rPr>
        <w:t xml:space="preserve"> </w:t>
      </w:r>
      <w:r>
        <w:rPr>
          <w:rFonts w:ascii="Arial" w:hAnsi="Arial" w:cs="Arial"/>
        </w:rPr>
        <w:t>were respectively</w:t>
      </w:r>
      <w:r w:rsidR="00A77000" w:rsidRPr="00A77000">
        <w:rPr>
          <w:rFonts w:ascii="Arial" w:hAnsi="Arial" w:cs="Arial"/>
        </w:rPr>
        <w:t xml:space="preserve"> 87.63%, 10.03%, 21.89%, </w:t>
      </w:r>
      <w:r w:rsidR="00A27960" w:rsidRPr="00A27960">
        <w:rPr>
          <w:rFonts w:ascii="Arial" w:hAnsi="Arial" w:cs="Arial"/>
        </w:rPr>
        <w:t xml:space="preserve">30.66%, 18.78%, 6.18%, 1914 mg/kg, 328.9 mg/kg, 126.75 mg/kg, 2.77 mg/kg </w:t>
      </w:r>
      <w:r>
        <w:rPr>
          <w:rFonts w:ascii="Arial" w:hAnsi="Arial" w:cs="Arial"/>
        </w:rPr>
        <w:t xml:space="preserve">and </w:t>
      </w:r>
      <w:r w:rsidR="00A77000" w:rsidRPr="00A77000">
        <w:rPr>
          <w:rFonts w:ascii="Arial" w:hAnsi="Arial" w:cs="Arial"/>
        </w:rPr>
        <w:t>1660.5 mg/kg</w:t>
      </w:r>
      <w:r>
        <w:rPr>
          <w:rFonts w:ascii="Arial" w:hAnsi="Arial" w:cs="Arial"/>
        </w:rPr>
        <w:t>. For</w:t>
      </w:r>
      <w:r w:rsidR="00A77000" w:rsidRPr="00A77000">
        <w:rPr>
          <w:rFonts w:ascii="Arial" w:hAnsi="Arial" w:cs="Arial"/>
        </w:rPr>
        <w:t xml:space="preserve"> </w:t>
      </w:r>
      <w:proofErr w:type="spellStart"/>
      <w:r w:rsidR="00A77000" w:rsidRPr="00CC7EAC">
        <w:rPr>
          <w:rFonts w:ascii="Arial" w:hAnsi="Arial" w:cs="Arial"/>
          <w:i/>
          <w:iCs/>
        </w:rPr>
        <w:t>Cirina</w:t>
      </w:r>
      <w:proofErr w:type="spellEnd"/>
      <w:r w:rsidR="00A77000" w:rsidRPr="00CC7EAC">
        <w:rPr>
          <w:rFonts w:ascii="Arial" w:hAnsi="Arial" w:cs="Arial"/>
          <w:i/>
          <w:iCs/>
        </w:rPr>
        <w:t xml:space="preserve"> </w:t>
      </w:r>
      <w:proofErr w:type="spellStart"/>
      <w:r w:rsidR="00A77000" w:rsidRPr="00CC7EAC">
        <w:rPr>
          <w:rFonts w:ascii="Arial" w:hAnsi="Arial" w:cs="Arial"/>
          <w:i/>
          <w:iCs/>
        </w:rPr>
        <w:t>butyrospermi</w:t>
      </w:r>
      <w:proofErr w:type="spellEnd"/>
      <w:r>
        <w:rPr>
          <w:rFonts w:ascii="Arial" w:hAnsi="Arial" w:cs="Arial"/>
        </w:rPr>
        <w:t>, these respective values were</w:t>
      </w:r>
      <w:r w:rsidR="00A77000" w:rsidRPr="00A77000">
        <w:rPr>
          <w:rFonts w:ascii="Arial" w:hAnsi="Arial" w:cs="Arial"/>
        </w:rPr>
        <w:t xml:space="preserve"> 71.50%</w:t>
      </w:r>
      <w:r w:rsidR="00302408">
        <w:rPr>
          <w:rFonts w:ascii="Arial" w:hAnsi="Arial" w:cs="Arial"/>
        </w:rPr>
        <w:t xml:space="preserve"> for</w:t>
      </w:r>
      <w:r w:rsidR="00A77000" w:rsidRPr="00A77000">
        <w:rPr>
          <w:rFonts w:ascii="Arial" w:hAnsi="Arial" w:cs="Arial"/>
        </w:rPr>
        <w:t xml:space="preserve"> </w:t>
      </w:r>
      <w:r w:rsidR="00302408" w:rsidRPr="00A77000">
        <w:rPr>
          <w:rFonts w:ascii="Arial" w:hAnsi="Arial" w:cs="Arial"/>
        </w:rPr>
        <w:t>dry matter</w:t>
      </w:r>
      <w:r w:rsidR="00302408">
        <w:rPr>
          <w:rFonts w:ascii="Arial" w:hAnsi="Arial" w:cs="Arial"/>
        </w:rPr>
        <w:t>,</w:t>
      </w:r>
      <w:r w:rsidR="00302408" w:rsidRPr="00A77000">
        <w:rPr>
          <w:rFonts w:ascii="Arial" w:hAnsi="Arial" w:cs="Arial"/>
        </w:rPr>
        <w:t xml:space="preserve"> </w:t>
      </w:r>
      <w:r w:rsidR="00302408">
        <w:rPr>
          <w:rFonts w:ascii="Arial" w:hAnsi="Arial" w:cs="Arial"/>
        </w:rPr>
        <w:t xml:space="preserve">for </w:t>
      </w:r>
      <w:r w:rsidR="00302408" w:rsidRPr="00A77000">
        <w:rPr>
          <w:rFonts w:ascii="Arial" w:hAnsi="Arial" w:cs="Arial"/>
        </w:rPr>
        <w:t>4.54%</w:t>
      </w:r>
      <w:r w:rsidR="00302408">
        <w:rPr>
          <w:rFonts w:ascii="Arial" w:hAnsi="Arial" w:cs="Arial"/>
        </w:rPr>
        <w:t xml:space="preserve"> </w:t>
      </w:r>
      <w:r w:rsidR="00A77000" w:rsidRPr="00A77000">
        <w:rPr>
          <w:rFonts w:ascii="Arial" w:hAnsi="Arial" w:cs="Arial"/>
        </w:rPr>
        <w:t xml:space="preserve">ash, </w:t>
      </w:r>
      <w:r w:rsidR="00302408" w:rsidRPr="00A77000">
        <w:rPr>
          <w:rFonts w:ascii="Arial" w:hAnsi="Arial" w:cs="Arial"/>
        </w:rPr>
        <w:t>18.57%</w:t>
      </w:r>
      <w:r w:rsidR="00302408">
        <w:rPr>
          <w:rFonts w:ascii="Arial" w:hAnsi="Arial" w:cs="Arial"/>
        </w:rPr>
        <w:t xml:space="preserve"> for </w:t>
      </w:r>
      <w:r w:rsidR="00A77000" w:rsidRPr="00A77000">
        <w:rPr>
          <w:rFonts w:ascii="Arial" w:hAnsi="Arial" w:cs="Arial"/>
        </w:rPr>
        <w:t xml:space="preserve">fiber, </w:t>
      </w:r>
      <w:r w:rsidR="00A27960" w:rsidRPr="00A27960">
        <w:rPr>
          <w:rFonts w:ascii="Arial" w:hAnsi="Arial" w:cs="Arial"/>
        </w:rPr>
        <w:t>40.96%</w:t>
      </w:r>
      <w:r w:rsidR="00CF0445">
        <w:rPr>
          <w:rFonts w:ascii="Arial" w:hAnsi="Arial" w:cs="Arial"/>
        </w:rPr>
        <w:t xml:space="preserve"> for crude protein</w:t>
      </w:r>
      <w:r w:rsidR="00A27960" w:rsidRPr="00A27960">
        <w:rPr>
          <w:rFonts w:ascii="Arial" w:hAnsi="Arial" w:cs="Arial"/>
        </w:rPr>
        <w:t>, 19.07%</w:t>
      </w:r>
      <w:r w:rsidR="00CF0445">
        <w:rPr>
          <w:rFonts w:ascii="Arial" w:hAnsi="Arial" w:cs="Arial"/>
        </w:rPr>
        <w:t xml:space="preserve"> for fat</w:t>
      </w:r>
      <w:r w:rsidR="00A27960" w:rsidRPr="00A27960">
        <w:rPr>
          <w:rFonts w:ascii="Arial" w:hAnsi="Arial" w:cs="Arial"/>
        </w:rPr>
        <w:t>, 23.79%</w:t>
      </w:r>
      <w:r w:rsidR="00CF0445">
        <w:rPr>
          <w:rFonts w:ascii="Arial" w:hAnsi="Arial" w:cs="Arial"/>
        </w:rPr>
        <w:t xml:space="preserve"> for </w:t>
      </w:r>
      <w:r w:rsidR="00723FC5">
        <w:rPr>
          <w:rFonts w:ascii="Arial" w:hAnsi="Arial" w:cs="Arial"/>
        </w:rPr>
        <w:t>total carbohydrates</w:t>
      </w:r>
      <w:r w:rsidR="00A27960" w:rsidRPr="00A27960">
        <w:rPr>
          <w:rFonts w:ascii="Arial" w:hAnsi="Arial" w:cs="Arial"/>
        </w:rPr>
        <w:t>, 2857 mg/kg</w:t>
      </w:r>
      <w:r w:rsidR="00CF0445">
        <w:rPr>
          <w:rFonts w:ascii="Arial" w:hAnsi="Arial" w:cs="Arial"/>
        </w:rPr>
        <w:t xml:space="preserve"> for potassium</w:t>
      </w:r>
      <w:r w:rsidR="00A27960" w:rsidRPr="00A27960">
        <w:rPr>
          <w:rFonts w:ascii="Arial" w:hAnsi="Arial" w:cs="Arial"/>
        </w:rPr>
        <w:t>, 925 mg/kg</w:t>
      </w:r>
      <w:r w:rsidR="00CF0445">
        <w:rPr>
          <w:rFonts w:ascii="Arial" w:hAnsi="Arial" w:cs="Arial"/>
        </w:rPr>
        <w:t xml:space="preserve"> for calcium</w:t>
      </w:r>
      <w:r w:rsidR="00A27960" w:rsidRPr="00A27960">
        <w:rPr>
          <w:rFonts w:ascii="Arial" w:hAnsi="Arial" w:cs="Arial"/>
        </w:rPr>
        <w:t>, 468 mg/kg</w:t>
      </w:r>
      <w:r w:rsidR="00CF0445" w:rsidRPr="00CF0445">
        <w:t xml:space="preserve"> </w:t>
      </w:r>
      <w:r w:rsidR="00CF0445">
        <w:t xml:space="preserve">for </w:t>
      </w:r>
      <w:r w:rsidR="00CF0445" w:rsidRPr="00CF0445">
        <w:rPr>
          <w:rFonts w:ascii="Arial" w:hAnsi="Arial" w:cs="Arial"/>
        </w:rPr>
        <w:t>magnesium</w:t>
      </w:r>
      <w:r w:rsidR="00A27960" w:rsidRPr="00A27960">
        <w:rPr>
          <w:rFonts w:ascii="Arial" w:hAnsi="Arial" w:cs="Arial"/>
        </w:rPr>
        <w:t>, 22.4 mg/kg</w:t>
      </w:r>
      <w:r w:rsidR="00CF0445">
        <w:rPr>
          <w:rFonts w:ascii="Arial" w:hAnsi="Arial" w:cs="Arial"/>
        </w:rPr>
        <w:t xml:space="preserve"> for iron</w:t>
      </w:r>
      <w:r w:rsidR="00A27960" w:rsidRPr="00A27960">
        <w:rPr>
          <w:rFonts w:ascii="Arial" w:hAnsi="Arial" w:cs="Arial"/>
        </w:rPr>
        <w:t xml:space="preserve"> </w:t>
      </w:r>
      <w:r w:rsidR="00302408">
        <w:rPr>
          <w:rFonts w:ascii="Arial" w:hAnsi="Arial" w:cs="Arial"/>
        </w:rPr>
        <w:t xml:space="preserve">and </w:t>
      </w:r>
      <w:r w:rsidR="00302408" w:rsidRPr="00A77000">
        <w:rPr>
          <w:rFonts w:ascii="Arial" w:hAnsi="Arial" w:cs="Arial"/>
        </w:rPr>
        <w:t xml:space="preserve">425 mg/kg </w:t>
      </w:r>
      <w:r w:rsidR="00302408">
        <w:rPr>
          <w:rFonts w:ascii="Arial" w:hAnsi="Arial" w:cs="Arial"/>
        </w:rPr>
        <w:t xml:space="preserve">for </w:t>
      </w:r>
      <w:r w:rsidR="00A77000" w:rsidRPr="00A77000">
        <w:rPr>
          <w:rFonts w:ascii="Arial" w:hAnsi="Arial" w:cs="Arial"/>
        </w:rPr>
        <w:t>sodium.</w:t>
      </w:r>
      <w:r w:rsidR="00480712" w:rsidRPr="00480712">
        <w:rPr>
          <w:rFonts w:ascii="Arial" w:hAnsi="Arial" w:cs="Arial"/>
        </w:rPr>
        <w:t xml:space="preserve"> </w:t>
      </w:r>
    </w:p>
    <w:p w14:paraId="673B3FD7" w14:textId="427A859E" w:rsidR="00A77000" w:rsidRPr="00A77000" w:rsidRDefault="00480712" w:rsidP="00A55537">
      <w:pPr>
        <w:pStyle w:val="Body"/>
        <w:spacing w:after="0"/>
        <w:rPr>
          <w:rFonts w:ascii="Arial" w:hAnsi="Arial" w:cs="Arial"/>
        </w:rPr>
      </w:pPr>
      <w:r>
        <w:rPr>
          <w:rFonts w:ascii="Arial" w:hAnsi="Arial" w:cs="Arial"/>
        </w:rPr>
        <w:t xml:space="preserve">Overall, </w:t>
      </w:r>
      <w:proofErr w:type="spellStart"/>
      <w:r w:rsidRPr="00480712">
        <w:rPr>
          <w:rFonts w:ascii="Arial" w:hAnsi="Arial" w:cs="Arial"/>
          <w:i/>
          <w:iCs/>
        </w:rPr>
        <w:t>Zonoceros</w:t>
      </w:r>
      <w:proofErr w:type="spellEnd"/>
      <w:r w:rsidRPr="00480712">
        <w:rPr>
          <w:rFonts w:ascii="Arial" w:hAnsi="Arial" w:cs="Arial"/>
          <w:i/>
          <w:iCs/>
        </w:rPr>
        <w:t xml:space="preserve"> variegatus</w:t>
      </w:r>
      <w:r w:rsidRPr="00A77000">
        <w:rPr>
          <w:rFonts w:ascii="Arial" w:hAnsi="Arial" w:cs="Arial"/>
        </w:rPr>
        <w:t xml:space="preserve"> had significantly higher values (P &lt; 0.001) in dry matter, total ash, fiber, and sodium compared to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A77000">
        <w:rPr>
          <w:rFonts w:ascii="Arial" w:hAnsi="Arial" w:cs="Arial"/>
        </w:rPr>
        <w:t xml:space="preserve">. Conversely,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A77000">
        <w:rPr>
          <w:rFonts w:ascii="Arial" w:hAnsi="Arial" w:cs="Arial"/>
        </w:rPr>
        <w:t xml:space="preserve"> showed significantly higher values for moisture, crude protein, fat, </w:t>
      </w:r>
      <w:r w:rsidR="00723FC5">
        <w:rPr>
          <w:rFonts w:ascii="Arial" w:hAnsi="Arial" w:cs="Arial"/>
        </w:rPr>
        <w:t>total carbohydrates</w:t>
      </w:r>
      <w:r w:rsidRPr="00A77000">
        <w:rPr>
          <w:rFonts w:ascii="Arial" w:hAnsi="Arial" w:cs="Arial"/>
        </w:rPr>
        <w:t>, potassium, calcium, magnesium, and iron (P &lt; 0.001).</w:t>
      </w:r>
    </w:p>
    <w:p w14:paraId="53D45333" w14:textId="48A3F41F" w:rsidR="003B4C65" w:rsidRDefault="003B4C65" w:rsidP="003B4C65">
      <w:pPr>
        <w:pStyle w:val="Body"/>
        <w:rPr>
          <w:rFonts w:ascii="Arial" w:hAnsi="Arial" w:cs="Arial"/>
        </w:rPr>
      </w:pPr>
      <w:r w:rsidRPr="003B4C65">
        <w:rPr>
          <w:rFonts w:ascii="Arial" w:hAnsi="Arial" w:cs="Arial"/>
        </w:rPr>
        <w:t xml:space="preserve">The crude protein values in our study </w:t>
      </w:r>
      <w:r w:rsidR="00931202">
        <w:rPr>
          <w:rFonts w:ascii="Arial" w:hAnsi="Arial" w:cs="Arial"/>
        </w:rPr>
        <w:t xml:space="preserve">of </w:t>
      </w:r>
      <w:r w:rsidRPr="003B4C65">
        <w:rPr>
          <w:rFonts w:ascii="Arial" w:hAnsi="Arial" w:cs="Arial"/>
        </w:rPr>
        <w:t xml:space="preserve">30.66% for </w:t>
      </w:r>
      <w:proofErr w:type="spellStart"/>
      <w:r w:rsidRPr="00480712">
        <w:rPr>
          <w:rFonts w:ascii="Arial" w:hAnsi="Arial" w:cs="Arial"/>
          <w:i/>
          <w:iCs/>
        </w:rPr>
        <w:t>Zonoceros</w:t>
      </w:r>
      <w:proofErr w:type="spellEnd"/>
      <w:r w:rsidRPr="00480712">
        <w:rPr>
          <w:rFonts w:ascii="Arial" w:hAnsi="Arial" w:cs="Arial"/>
          <w:i/>
          <w:iCs/>
        </w:rPr>
        <w:t xml:space="preserve"> variegatus</w:t>
      </w:r>
      <w:r w:rsidRPr="003B4C65">
        <w:rPr>
          <w:rFonts w:ascii="Arial" w:hAnsi="Arial" w:cs="Arial"/>
        </w:rPr>
        <w:t xml:space="preserve"> and 40.96% for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3B4C65">
        <w:rPr>
          <w:rFonts w:ascii="Arial" w:hAnsi="Arial" w:cs="Arial"/>
        </w:rPr>
        <w:t xml:space="preserve"> are lower than those reported by Clarkson et al. </w:t>
      </w:r>
      <w:r w:rsidRPr="001D6BD4">
        <w:rPr>
          <w:rFonts w:ascii="Arial" w:hAnsi="Arial" w:cs="Arial"/>
          <w:lang w:val="nl-BE"/>
        </w:rPr>
        <w:t xml:space="preserve">(2018), Yapo et al. (2017), Wahed et al. (2019), Murugu et al. (2024), Okangola et al. </w:t>
      </w:r>
      <w:r w:rsidRPr="003B4C65">
        <w:rPr>
          <w:rFonts w:ascii="Arial" w:hAnsi="Arial" w:cs="Arial"/>
        </w:rPr>
        <w:t xml:space="preserve">(2016), </w:t>
      </w:r>
      <w:proofErr w:type="spellStart"/>
      <w:r w:rsidRPr="003B4C65">
        <w:rPr>
          <w:rFonts w:ascii="Arial" w:hAnsi="Arial" w:cs="Arial"/>
        </w:rPr>
        <w:t>Anvo</w:t>
      </w:r>
      <w:proofErr w:type="spellEnd"/>
      <w:r w:rsidRPr="003B4C65">
        <w:rPr>
          <w:rFonts w:ascii="Arial" w:hAnsi="Arial" w:cs="Arial"/>
        </w:rPr>
        <w:t xml:space="preserve"> et al. (2016), and </w:t>
      </w:r>
      <w:proofErr w:type="spellStart"/>
      <w:r w:rsidRPr="003B4C65">
        <w:rPr>
          <w:rFonts w:ascii="Arial" w:hAnsi="Arial" w:cs="Arial"/>
        </w:rPr>
        <w:t>Mabossy-Mobouna</w:t>
      </w:r>
      <w:proofErr w:type="spellEnd"/>
      <w:r w:rsidRPr="003B4C65">
        <w:rPr>
          <w:rFonts w:ascii="Arial" w:hAnsi="Arial" w:cs="Arial"/>
        </w:rPr>
        <w:t xml:space="preserve"> et al. (2017), who reported values between 50.42% and 70.63%.</w:t>
      </w:r>
      <w:r w:rsidR="001C6937">
        <w:rPr>
          <w:rFonts w:ascii="Arial" w:hAnsi="Arial" w:cs="Arial"/>
        </w:rPr>
        <w:t xml:space="preserve"> </w:t>
      </w:r>
      <w:r w:rsidRPr="003B4C65">
        <w:rPr>
          <w:rFonts w:ascii="Arial" w:hAnsi="Arial" w:cs="Arial"/>
        </w:rPr>
        <w:t xml:space="preserve">Fat contents in our study (18.78% for </w:t>
      </w:r>
      <w:proofErr w:type="spellStart"/>
      <w:r w:rsidRPr="00931202">
        <w:rPr>
          <w:rFonts w:ascii="Arial" w:hAnsi="Arial" w:cs="Arial"/>
          <w:i/>
          <w:iCs/>
        </w:rPr>
        <w:t>Zonoceros</w:t>
      </w:r>
      <w:proofErr w:type="spellEnd"/>
      <w:r w:rsidRPr="00931202">
        <w:rPr>
          <w:rFonts w:ascii="Arial" w:hAnsi="Arial" w:cs="Arial"/>
          <w:i/>
          <w:iCs/>
        </w:rPr>
        <w:t xml:space="preserve"> variegatus</w:t>
      </w:r>
      <w:r w:rsidRPr="003B4C65">
        <w:rPr>
          <w:rFonts w:ascii="Arial" w:hAnsi="Arial" w:cs="Arial"/>
        </w:rPr>
        <w:t xml:space="preserve"> and 19.07% for </w:t>
      </w:r>
      <w:proofErr w:type="spellStart"/>
      <w:r w:rsidRPr="00931202">
        <w:rPr>
          <w:rFonts w:ascii="Arial" w:hAnsi="Arial" w:cs="Arial"/>
          <w:i/>
          <w:iCs/>
        </w:rPr>
        <w:t>Cirina</w:t>
      </w:r>
      <w:proofErr w:type="spellEnd"/>
      <w:r w:rsidRPr="00931202">
        <w:rPr>
          <w:rFonts w:ascii="Arial" w:hAnsi="Arial" w:cs="Arial"/>
          <w:i/>
          <w:iCs/>
        </w:rPr>
        <w:t xml:space="preserve"> </w:t>
      </w:r>
      <w:proofErr w:type="spellStart"/>
      <w:r w:rsidRPr="00931202">
        <w:rPr>
          <w:rFonts w:ascii="Arial" w:hAnsi="Arial" w:cs="Arial"/>
          <w:i/>
          <w:iCs/>
        </w:rPr>
        <w:t>butyrospermi</w:t>
      </w:r>
      <w:proofErr w:type="spellEnd"/>
      <w:r w:rsidRPr="003B4C65">
        <w:rPr>
          <w:rFonts w:ascii="Arial" w:hAnsi="Arial" w:cs="Arial"/>
        </w:rPr>
        <w:t>) are close to</w:t>
      </w:r>
      <w:r w:rsidR="00EA6C0E">
        <w:rPr>
          <w:rFonts w:ascii="Arial" w:hAnsi="Arial" w:cs="Arial"/>
        </w:rPr>
        <w:t xml:space="preserve"> the values found by</w:t>
      </w:r>
      <w:r w:rsidRPr="003B4C65">
        <w:rPr>
          <w:rFonts w:ascii="Arial" w:hAnsi="Arial" w:cs="Arial"/>
        </w:rPr>
        <w:t xml:space="preserve"> Wahed et al. (2019), and </w:t>
      </w:r>
      <w:proofErr w:type="spellStart"/>
      <w:r w:rsidRPr="003B4C65">
        <w:rPr>
          <w:rFonts w:ascii="Arial" w:hAnsi="Arial" w:cs="Arial"/>
        </w:rPr>
        <w:t>Okangola</w:t>
      </w:r>
      <w:proofErr w:type="spellEnd"/>
      <w:r w:rsidRPr="003B4C65">
        <w:rPr>
          <w:rFonts w:ascii="Arial" w:hAnsi="Arial" w:cs="Arial"/>
        </w:rPr>
        <w:t xml:space="preserve"> et al. (2016), but lower than Clarkson et al. (2018), Murugu et al. (2024), and Yapo et al. (2017), and higher than </w:t>
      </w:r>
      <w:proofErr w:type="spellStart"/>
      <w:r w:rsidRPr="003B4C65">
        <w:rPr>
          <w:rFonts w:ascii="Arial" w:hAnsi="Arial" w:cs="Arial"/>
        </w:rPr>
        <w:t>Anvo</w:t>
      </w:r>
      <w:proofErr w:type="spellEnd"/>
      <w:r w:rsidRPr="003B4C65">
        <w:rPr>
          <w:rFonts w:ascii="Arial" w:hAnsi="Arial" w:cs="Arial"/>
        </w:rPr>
        <w:t xml:space="preserve"> et al. (2016) and Kim et al. (2015).</w:t>
      </w:r>
      <w:r w:rsidR="001C6937">
        <w:rPr>
          <w:rFonts w:ascii="Arial" w:hAnsi="Arial" w:cs="Arial"/>
        </w:rPr>
        <w:t xml:space="preserve"> </w:t>
      </w:r>
      <w:r w:rsidRPr="003B4C65">
        <w:rPr>
          <w:rFonts w:ascii="Arial" w:hAnsi="Arial" w:cs="Arial"/>
        </w:rPr>
        <w:t xml:space="preserve">The ash content of </w:t>
      </w:r>
      <w:proofErr w:type="spellStart"/>
      <w:r w:rsidRPr="003B4C65">
        <w:rPr>
          <w:rFonts w:ascii="Arial" w:hAnsi="Arial" w:cs="Arial"/>
        </w:rPr>
        <w:t>Cirina</w:t>
      </w:r>
      <w:proofErr w:type="spellEnd"/>
      <w:r w:rsidRPr="003B4C65">
        <w:rPr>
          <w:rFonts w:ascii="Arial" w:hAnsi="Arial" w:cs="Arial"/>
        </w:rPr>
        <w:t xml:space="preserve"> </w:t>
      </w:r>
      <w:proofErr w:type="spellStart"/>
      <w:r w:rsidRPr="003B4C65">
        <w:rPr>
          <w:rFonts w:ascii="Arial" w:hAnsi="Arial" w:cs="Arial"/>
        </w:rPr>
        <w:t>butyrospermi</w:t>
      </w:r>
      <w:proofErr w:type="spellEnd"/>
      <w:r w:rsidRPr="003B4C65">
        <w:rPr>
          <w:rFonts w:ascii="Arial" w:hAnsi="Arial" w:cs="Arial"/>
        </w:rPr>
        <w:t xml:space="preserve"> (4.54%) matches Yapo et al. (2017) and is higher than </w:t>
      </w:r>
      <w:proofErr w:type="spellStart"/>
      <w:r w:rsidRPr="003B4C65">
        <w:rPr>
          <w:rFonts w:ascii="Arial" w:hAnsi="Arial" w:cs="Arial"/>
        </w:rPr>
        <w:t>Okangola</w:t>
      </w:r>
      <w:proofErr w:type="spellEnd"/>
      <w:r w:rsidRPr="003B4C65">
        <w:rPr>
          <w:rFonts w:ascii="Arial" w:hAnsi="Arial" w:cs="Arial"/>
        </w:rPr>
        <w:t xml:space="preserve"> et al. (2016) and </w:t>
      </w:r>
      <w:proofErr w:type="spellStart"/>
      <w:r w:rsidRPr="003B4C65">
        <w:rPr>
          <w:rFonts w:ascii="Arial" w:hAnsi="Arial" w:cs="Arial"/>
        </w:rPr>
        <w:t>Mabossy-Mobouna</w:t>
      </w:r>
      <w:proofErr w:type="spellEnd"/>
      <w:r w:rsidRPr="003B4C65">
        <w:rPr>
          <w:rFonts w:ascii="Arial" w:hAnsi="Arial" w:cs="Arial"/>
        </w:rPr>
        <w:t xml:space="preserve"> et al. (2017). </w:t>
      </w:r>
      <w:proofErr w:type="spellStart"/>
      <w:r w:rsidRPr="00A55537">
        <w:rPr>
          <w:rFonts w:ascii="Arial" w:hAnsi="Arial" w:cs="Arial"/>
          <w:i/>
          <w:iCs/>
        </w:rPr>
        <w:t>Zonoceros</w:t>
      </w:r>
      <w:proofErr w:type="spellEnd"/>
      <w:r w:rsidRPr="00A55537">
        <w:rPr>
          <w:rFonts w:ascii="Arial" w:hAnsi="Arial" w:cs="Arial"/>
          <w:i/>
          <w:iCs/>
        </w:rPr>
        <w:t xml:space="preserve"> variegatus</w:t>
      </w:r>
      <w:r w:rsidRPr="003B4C65">
        <w:rPr>
          <w:rFonts w:ascii="Arial" w:hAnsi="Arial" w:cs="Arial"/>
        </w:rPr>
        <w:t xml:space="preserve"> had higher ash (10.03%) than </w:t>
      </w:r>
      <w:r w:rsidR="00EA6C0E">
        <w:rPr>
          <w:rFonts w:ascii="Arial" w:hAnsi="Arial" w:cs="Arial"/>
        </w:rPr>
        <w:t>the concentration reported by</w:t>
      </w:r>
      <w:r w:rsidR="006A28CC">
        <w:rPr>
          <w:rFonts w:ascii="Arial" w:hAnsi="Arial" w:cs="Arial"/>
        </w:rPr>
        <w:t xml:space="preserve"> </w:t>
      </w:r>
      <w:r w:rsidRPr="003B4C65">
        <w:rPr>
          <w:rFonts w:ascii="Arial" w:hAnsi="Arial" w:cs="Arial"/>
        </w:rPr>
        <w:t>Wahed et al. (2019).</w:t>
      </w:r>
      <w:r w:rsidR="001C6937">
        <w:rPr>
          <w:rFonts w:ascii="Arial" w:hAnsi="Arial" w:cs="Arial"/>
        </w:rPr>
        <w:t xml:space="preserve"> </w:t>
      </w:r>
      <w:r w:rsidRPr="003B4C65">
        <w:rPr>
          <w:rFonts w:ascii="Arial" w:hAnsi="Arial" w:cs="Arial"/>
        </w:rPr>
        <w:t xml:space="preserve">Dry matter of </w:t>
      </w:r>
      <w:proofErr w:type="spellStart"/>
      <w:r w:rsidRPr="00673C2A">
        <w:rPr>
          <w:rFonts w:ascii="Arial" w:hAnsi="Arial" w:cs="Arial"/>
          <w:i/>
          <w:iCs/>
        </w:rPr>
        <w:t>Zonoceros</w:t>
      </w:r>
      <w:proofErr w:type="spellEnd"/>
      <w:r w:rsidRPr="00673C2A">
        <w:rPr>
          <w:rFonts w:ascii="Arial" w:hAnsi="Arial" w:cs="Arial"/>
          <w:i/>
          <w:iCs/>
        </w:rPr>
        <w:t xml:space="preserve"> variegatus</w:t>
      </w:r>
      <w:r w:rsidRPr="003B4C65">
        <w:rPr>
          <w:rFonts w:ascii="Arial" w:hAnsi="Arial" w:cs="Arial"/>
        </w:rPr>
        <w:t xml:space="preserve"> (87.63%) is higher than Wahed et al. (2019). </w:t>
      </w:r>
      <w:r w:rsidR="00A55537">
        <w:rPr>
          <w:rFonts w:ascii="Arial" w:hAnsi="Arial" w:cs="Arial"/>
        </w:rPr>
        <w:t xml:space="preserve">The </w:t>
      </w:r>
      <w:r w:rsidR="00A55537" w:rsidRPr="003B4C65">
        <w:rPr>
          <w:rFonts w:ascii="Arial" w:hAnsi="Arial" w:cs="Arial"/>
        </w:rPr>
        <w:t>dry matter</w:t>
      </w:r>
      <w:r w:rsidR="00A55537">
        <w:rPr>
          <w:rFonts w:ascii="Arial" w:hAnsi="Arial" w:cs="Arial"/>
        </w:rPr>
        <w:t xml:space="preserve"> content </w:t>
      </w:r>
      <w:r w:rsidR="00A55537" w:rsidRPr="003B4C65">
        <w:rPr>
          <w:rFonts w:ascii="Arial" w:hAnsi="Arial" w:cs="Arial"/>
        </w:rPr>
        <w:t xml:space="preserve">(71.50%) </w:t>
      </w:r>
      <w:r w:rsidR="00A55537">
        <w:rPr>
          <w:rFonts w:ascii="Arial" w:hAnsi="Arial" w:cs="Arial"/>
        </w:rPr>
        <w:t xml:space="preserve">and </w:t>
      </w:r>
      <w:r w:rsidR="00723FC5">
        <w:rPr>
          <w:rFonts w:ascii="Arial" w:hAnsi="Arial" w:cs="Arial"/>
        </w:rPr>
        <w:t>total carbohydrates</w:t>
      </w:r>
      <w:r w:rsidR="00A55537" w:rsidRPr="003B4C65">
        <w:rPr>
          <w:rFonts w:ascii="Arial" w:hAnsi="Arial" w:cs="Arial"/>
        </w:rPr>
        <w:t xml:space="preserve"> content</w:t>
      </w:r>
      <w:r w:rsidR="00A55537">
        <w:rPr>
          <w:rFonts w:ascii="Arial" w:hAnsi="Arial" w:cs="Arial"/>
        </w:rPr>
        <w:t xml:space="preserve"> </w:t>
      </w:r>
      <w:r w:rsidR="00A55537" w:rsidRPr="003B4C65">
        <w:rPr>
          <w:rFonts w:ascii="Arial" w:hAnsi="Arial" w:cs="Arial"/>
        </w:rPr>
        <w:t xml:space="preserve">(23.79%) </w:t>
      </w:r>
      <w:r w:rsidR="00A55537">
        <w:rPr>
          <w:rFonts w:ascii="Arial" w:hAnsi="Arial" w:cs="Arial"/>
        </w:rPr>
        <w:t>of</w:t>
      </w:r>
      <w:r w:rsidR="00A55537" w:rsidRPr="003B4C65">
        <w:rPr>
          <w:rFonts w:ascii="Arial" w:hAnsi="Arial" w:cs="Arial"/>
        </w:rPr>
        <w:t xml:space="preserve"> </w:t>
      </w:r>
      <w:proofErr w:type="spellStart"/>
      <w:r w:rsidRPr="00A55537">
        <w:rPr>
          <w:rFonts w:ascii="Arial" w:hAnsi="Arial" w:cs="Arial"/>
          <w:i/>
          <w:iCs/>
        </w:rPr>
        <w:t>Cirina</w:t>
      </w:r>
      <w:proofErr w:type="spellEnd"/>
      <w:r w:rsidRPr="00A55537">
        <w:rPr>
          <w:rFonts w:ascii="Arial" w:hAnsi="Arial" w:cs="Arial"/>
          <w:i/>
          <w:iCs/>
        </w:rPr>
        <w:t xml:space="preserve"> </w:t>
      </w:r>
      <w:proofErr w:type="spellStart"/>
      <w:r w:rsidRPr="00A55537">
        <w:rPr>
          <w:rFonts w:ascii="Arial" w:hAnsi="Arial" w:cs="Arial"/>
          <w:i/>
          <w:iCs/>
        </w:rPr>
        <w:t>butyrospermi</w:t>
      </w:r>
      <w:proofErr w:type="spellEnd"/>
      <w:r w:rsidRPr="003B4C65">
        <w:rPr>
          <w:rFonts w:ascii="Arial" w:hAnsi="Arial" w:cs="Arial"/>
        </w:rPr>
        <w:t xml:space="preserve"> </w:t>
      </w:r>
      <w:r w:rsidR="00A55537">
        <w:rPr>
          <w:rFonts w:ascii="Arial" w:hAnsi="Arial" w:cs="Arial"/>
        </w:rPr>
        <w:t>are</w:t>
      </w:r>
      <w:r w:rsidRPr="003B4C65">
        <w:rPr>
          <w:rFonts w:ascii="Arial" w:hAnsi="Arial" w:cs="Arial"/>
        </w:rPr>
        <w:t xml:space="preserve"> higher than </w:t>
      </w:r>
      <w:r w:rsidR="00A55537">
        <w:rPr>
          <w:rFonts w:ascii="Arial" w:hAnsi="Arial" w:cs="Arial"/>
        </w:rPr>
        <w:t xml:space="preserve">the value reported by </w:t>
      </w:r>
      <w:proofErr w:type="spellStart"/>
      <w:r w:rsidRPr="003B4C65">
        <w:rPr>
          <w:rFonts w:ascii="Arial" w:hAnsi="Arial" w:cs="Arial"/>
        </w:rPr>
        <w:t>Okangola</w:t>
      </w:r>
      <w:proofErr w:type="spellEnd"/>
      <w:r w:rsidRPr="003B4C65">
        <w:rPr>
          <w:rFonts w:ascii="Arial" w:hAnsi="Arial" w:cs="Arial"/>
        </w:rPr>
        <w:t xml:space="preserve"> et al. (2016)</w:t>
      </w:r>
      <w:r w:rsidR="00A55537">
        <w:rPr>
          <w:rFonts w:ascii="Arial" w:hAnsi="Arial" w:cs="Arial"/>
        </w:rPr>
        <w:t xml:space="preserve">, </w:t>
      </w:r>
      <w:proofErr w:type="spellStart"/>
      <w:r w:rsidRPr="003B4C65">
        <w:rPr>
          <w:rFonts w:ascii="Arial" w:hAnsi="Arial" w:cs="Arial"/>
        </w:rPr>
        <w:t>Mabossy-Mobouna</w:t>
      </w:r>
      <w:proofErr w:type="spellEnd"/>
      <w:r w:rsidRPr="003B4C65">
        <w:rPr>
          <w:rFonts w:ascii="Arial" w:hAnsi="Arial" w:cs="Arial"/>
        </w:rPr>
        <w:t xml:space="preserve"> et al. (2017), and Yapo et al. (2017). </w:t>
      </w:r>
      <w:r w:rsidR="00A55537">
        <w:rPr>
          <w:rFonts w:ascii="Arial" w:hAnsi="Arial" w:cs="Arial"/>
        </w:rPr>
        <w:t xml:space="preserve">The samples of </w:t>
      </w:r>
      <w:proofErr w:type="spellStart"/>
      <w:r w:rsidRPr="00A55537">
        <w:rPr>
          <w:rFonts w:ascii="Arial" w:hAnsi="Arial" w:cs="Arial"/>
          <w:i/>
          <w:iCs/>
        </w:rPr>
        <w:t>Zonoceros</w:t>
      </w:r>
      <w:proofErr w:type="spellEnd"/>
      <w:r w:rsidRPr="00A55537">
        <w:rPr>
          <w:rFonts w:ascii="Arial" w:hAnsi="Arial" w:cs="Arial"/>
          <w:i/>
          <w:iCs/>
        </w:rPr>
        <w:t xml:space="preserve"> variegatus</w:t>
      </w:r>
      <w:r w:rsidRPr="003B4C65">
        <w:rPr>
          <w:rFonts w:ascii="Arial" w:hAnsi="Arial" w:cs="Arial"/>
        </w:rPr>
        <w:t xml:space="preserve"> </w:t>
      </w:r>
      <w:r w:rsidR="00A55537">
        <w:rPr>
          <w:rFonts w:ascii="Arial" w:hAnsi="Arial" w:cs="Arial"/>
        </w:rPr>
        <w:t xml:space="preserve">investigated herein in Benin </w:t>
      </w:r>
      <w:r w:rsidRPr="003B4C65">
        <w:rPr>
          <w:rFonts w:ascii="Arial" w:hAnsi="Arial" w:cs="Arial"/>
        </w:rPr>
        <w:t xml:space="preserve">shows higher values </w:t>
      </w:r>
      <w:r w:rsidR="00A55537">
        <w:rPr>
          <w:rFonts w:ascii="Arial" w:hAnsi="Arial" w:cs="Arial"/>
        </w:rPr>
        <w:t xml:space="preserve">of protein, fat and ash </w:t>
      </w:r>
      <w:proofErr w:type="spellStart"/>
      <w:r w:rsidR="00A55537">
        <w:rPr>
          <w:rFonts w:ascii="Arial" w:hAnsi="Arial" w:cs="Arial"/>
        </w:rPr>
        <w:t>contenrts</w:t>
      </w:r>
      <w:proofErr w:type="spellEnd"/>
      <w:r w:rsidR="00A55537">
        <w:rPr>
          <w:rFonts w:ascii="Arial" w:hAnsi="Arial" w:cs="Arial"/>
        </w:rPr>
        <w:t xml:space="preserve"> </w:t>
      </w:r>
      <w:r w:rsidRPr="003B4C65">
        <w:rPr>
          <w:rFonts w:ascii="Arial" w:hAnsi="Arial" w:cs="Arial"/>
        </w:rPr>
        <w:t>than</w:t>
      </w:r>
      <w:r w:rsidR="00A55537">
        <w:rPr>
          <w:rFonts w:ascii="Arial" w:hAnsi="Arial" w:cs="Arial"/>
        </w:rPr>
        <w:t xml:space="preserve"> the concentrations found by </w:t>
      </w:r>
      <w:r w:rsidRPr="003B4C65">
        <w:rPr>
          <w:rFonts w:ascii="Arial" w:hAnsi="Arial" w:cs="Arial"/>
        </w:rPr>
        <w:t>Wahed et al. (2019)</w:t>
      </w:r>
      <w:r w:rsidR="00A55537">
        <w:rPr>
          <w:rFonts w:ascii="Arial" w:hAnsi="Arial" w:cs="Arial"/>
        </w:rPr>
        <w:t xml:space="preserve"> for this insect species</w:t>
      </w:r>
      <w:r w:rsidRPr="003B4C65">
        <w:rPr>
          <w:rFonts w:ascii="Arial" w:hAnsi="Arial" w:cs="Arial"/>
        </w:rPr>
        <w:t>.</w:t>
      </w:r>
    </w:p>
    <w:p w14:paraId="7C84680B" w14:textId="0B54BE9B" w:rsidR="001C6937" w:rsidRDefault="00D82068" w:rsidP="00A55537">
      <w:pPr>
        <w:pStyle w:val="Body"/>
        <w:spacing w:after="0"/>
        <w:rPr>
          <w:rFonts w:ascii="Arial" w:hAnsi="Arial" w:cs="Arial"/>
        </w:rPr>
      </w:pPr>
      <w:r>
        <w:rPr>
          <w:rFonts w:ascii="Arial" w:hAnsi="Arial" w:cs="Arial"/>
        </w:rPr>
        <w:t>As observed herein, t</w:t>
      </w:r>
      <w:r w:rsidR="00480712">
        <w:rPr>
          <w:rFonts w:ascii="Arial" w:hAnsi="Arial" w:cs="Arial"/>
        </w:rPr>
        <w:t>he findings of</w:t>
      </w:r>
      <w:r w:rsidR="001C6937" w:rsidRPr="003E2008">
        <w:rPr>
          <w:rFonts w:ascii="Arial" w:hAnsi="Arial" w:cs="Arial"/>
        </w:rPr>
        <w:t xml:space="preserve"> Koffi et al. (2019) indicates </w:t>
      </w:r>
      <w:r w:rsidR="001C6937">
        <w:rPr>
          <w:rFonts w:ascii="Arial" w:hAnsi="Arial" w:cs="Arial"/>
        </w:rPr>
        <w:t xml:space="preserve">also </w:t>
      </w:r>
      <w:r w:rsidR="001C6937" w:rsidRPr="003E2008">
        <w:rPr>
          <w:rFonts w:ascii="Arial" w:hAnsi="Arial" w:cs="Arial"/>
        </w:rPr>
        <w:t xml:space="preserve">that </w:t>
      </w:r>
      <w:proofErr w:type="spellStart"/>
      <w:r w:rsidR="001C6937" w:rsidRPr="00851477">
        <w:rPr>
          <w:rFonts w:ascii="Arial" w:hAnsi="Arial" w:cs="Arial"/>
          <w:i/>
          <w:iCs/>
        </w:rPr>
        <w:t>Cirina</w:t>
      </w:r>
      <w:proofErr w:type="spellEnd"/>
      <w:r w:rsidR="001C6937" w:rsidRPr="00851477">
        <w:rPr>
          <w:rFonts w:ascii="Arial" w:hAnsi="Arial" w:cs="Arial"/>
          <w:i/>
          <w:iCs/>
        </w:rPr>
        <w:t xml:space="preserve"> </w:t>
      </w:r>
      <w:proofErr w:type="spellStart"/>
      <w:r w:rsidR="001C6937" w:rsidRPr="00851477">
        <w:rPr>
          <w:rFonts w:ascii="Arial" w:hAnsi="Arial" w:cs="Arial"/>
          <w:i/>
          <w:iCs/>
        </w:rPr>
        <w:t>butyrospermi</w:t>
      </w:r>
      <w:proofErr w:type="spellEnd"/>
      <w:r w:rsidR="001C6937" w:rsidRPr="003E2008">
        <w:rPr>
          <w:rFonts w:ascii="Arial" w:hAnsi="Arial" w:cs="Arial"/>
        </w:rPr>
        <w:t xml:space="preserve"> larvae can be used in human diets to prevent protein-deficiency malnutrition. Its flour has favorable functional properties for various food product formulations. </w:t>
      </w:r>
      <w:r w:rsidR="00480712">
        <w:rPr>
          <w:rFonts w:ascii="Arial" w:hAnsi="Arial" w:cs="Arial"/>
        </w:rPr>
        <w:t>According to these authors, t</w:t>
      </w:r>
      <w:r w:rsidR="001C6937" w:rsidRPr="003E2008">
        <w:rPr>
          <w:rFonts w:ascii="Arial" w:hAnsi="Arial" w:cs="Arial"/>
        </w:rPr>
        <w:t xml:space="preserve">he flour and oil extracted from dried and ground </w:t>
      </w:r>
      <w:proofErr w:type="spellStart"/>
      <w:r w:rsidR="001C6937" w:rsidRPr="00851477">
        <w:rPr>
          <w:rFonts w:ascii="Arial" w:hAnsi="Arial" w:cs="Arial"/>
          <w:i/>
          <w:iCs/>
        </w:rPr>
        <w:t>Cirina</w:t>
      </w:r>
      <w:proofErr w:type="spellEnd"/>
      <w:r w:rsidR="001C6937" w:rsidRPr="00851477">
        <w:rPr>
          <w:rFonts w:ascii="Arial" w:hAnsi="Arial" w:cs="Arial"/>
          <w:i/>
          <w:iCs/>
        </w:rPr>
        <w:t xml:space="preserve"> </w:t>
      </w:r>
      <w:proofErr w:type="spellStart"/>
      <w:r w:rsidR="001C6937" w:rsidRPr="00851477">
        <w:rPr>
          <w:rFonts w:ascii="Arial" w:hAnsi="Arial" w:cs="Arial"/>
          <w:i/>
          <w:iCs/>
        </w:rPr>
        <w:t>butyrospermi</w:t>
      </w:r>
      <w:proofErr w:type="spellEnd"/>
      <w:r w:rsidR="001C6937" w:rsidRPr="00851477">
        <w:rPr>
          <w:rFonts w:ascii="Arial" w:hAnsi="Arial" w:cs="Arial"/>
        </w:rPr>
        <w:t xml:space="preserve"> larvae contain 60.09% crude protein, 22.23% crude fat, 3.71% ash, and 6.69% total carbohydrates</w:t>
      </w:r>
      <w:r w:rsidR="001C6937" w:rsidRPr="003E2008">
        <w:rPr>
          <w:rFonts w:ascii="Arial" w:hAnsi="Arial" w:cs="Arial"/>
        </w:rPr>
        <w:t xml:space="preserve"> (Koffi et al., 2019). Even when defatted, the flour retains functional properties such as water and oil absorption capacity, dispersibility, wettability, and foam stability (Koffi et al., 2019). </w:t>
      </w:r>
      <w:r w:rsidR="004E1A7C">
        <w:rPr>
          <w:rFonts w:ascii="Arial" w:hAnsi="Arial" w:cs="Arial"/>
        </w:rPr>
        <w:t>Our findings confirm</w:t>
      </w:r>
      <w:r>
        <w:rPr>
          <w:rFonts w:ascii="Arial" w:hAnsi="Arial" w:cs="Arial"/>
        </w:rPr>
        <w:t xml:space="preserve"> also</w:t>
      </w:r>
      <w:r w:rsidR="004E1A7C">
        <w:rPr>
          <w:rFonts w:ascii="Arial" w:hAnsi="Arial" w:cs="Arial"/>
        </w:rPr>
        <w:t xml:space="preserve"> the results of the </w:t>
      </w:r>
      <w:r w:rsidR="001C6937" w:rsidRPr="003E2008">
        <w:rPr>
          <w:rFonts w:ascii="Arial" w:hAnsi="Arial" w:cs="Arial"/>
        </w:rPr>
        <w:t>Studies</w:t>
      </w:r>
      <w:r w:rsidR="004E1A7C">
        <w:rPr>
          <w:rFonts w:ascii="Arial" w:hAnsi="Arial" w:cs="Arial"/>
        </w:rPr>
        <w:t xml:space="preserve"> of </w:t>
      </w:r>
      <w:r w:rsidR="00896EAD">
        <w:rPr>
          <w:rFonts w:ascii="Arial" w:hAnsi="Arial" w:cs="Arial"/>
        </w:rPr>
        <w:t>Koffi</w:t>
      </w:r>
      <w:r w:rsidR="004E1A7C">
        <w:rPr>
          <w:rFonts w:ascii="Arial" w:hAnsi="Arial" w:cs="Arial"/>
        </w:rPr>
        <w:t xml:space="preserve"> et al. (20</w:t>
      </w:r>
      <w:r w:rsidR="00E76935">
        <w:rPr>
          <w:rFonts w:ascii="Arial" w:hAnsi="Arial" w:cs="Arial"/>
        </w:rPr>
        <w:t>19</w:t>
      </w:r>
      <w:r w:rsidR="004E1A7C">
        <w:rPr>
          <w:rFonts w:ascii="Arial" w:hAnsi="Arial" w:cs="Arial"/>
        </w:rPr>
        <w:t xml:space="preserve">) and </w:t>
      </w:r>
      <w:proofErr w:type="spellStart"/>
      <w:r w:rsidR="004E1A7C" w:rsidRPr="004E1A7C">
        <w:rPr>
          <w:rFonts w:ascii="Arial" w:hAnsi="Arial" w:cs="Arial"/>
        </w:rPr>
        <w:t>Anvo</w:t>
      </w:r>
      <w:proofErr w:type="spellEnd"/>
      <w:r w:rsidR="004E1A7C" w:rsidRPr="004E1A7C">
        <w:rPr>
          <w:rFonts w:ascii="Arial" w:hAnsi="Arial" w:cs="Arial"/>
        </w:rPr>
        <w:t xml:space="preserve"> et al. </w:t>
      </w:r>
      <w:r w:rsidR="004E1A7C">
        <w:rPr>
          <w:rFonts w:ascii="Arial" w:hAnsi="Arial" w:cs="Arial"/>
        </w:rPr>
        <w:t>(</w:t>
      </w:r>
      <w:r w:rsidR="004E1A7C" w:rsidRPr="004E1A7C">
        <w:rPr>
          <w:rFonts w:ascii="Arial" w:hAnsi="Arial" w:cs="Arial"/>
        </w:rPr>
        <w:t>2016)</w:t>
      </w:r>
      <w:r w:rsidR="004E1A7C">
        <w:rPr>
          <w:rFonts w:ascii="Arial" w:hAnsi="Arial" w:cs="Arial"/>
        </w:rPr>
        <w:t xml:space="preserve"> who observed that</w:t>
      </w:r>
      <w:r w:rsidR="001C6937" w:rsidRPr="003E2008">
        <w:rPr>
          <w:rFonts w:ascii="Arial" w:hAnsi="Arial" w:cs="Arial"/>
        </w:rPr>
        <w:t xml:space="preserve"> shea caterpillars have high protein and moderate lipid contents and are a potential source of protein, fat, and minerals for human nutrition. The</w:t>
      </w:r>
      <w:r w:rsidR="004E1A7C">
        <w:rPr>
          <w:rFonts w:ascii="Arial" w:hAnsi="Arial" w:cs="Arial"/>
        </w:rPr>
        <w:t>ir</w:t>
      </w:r>
      <w:r w:rsidR="001C6937" w:rsidRPr="003E2008">
        <w:rPr>
          <w:rFonts w:ascii="Arial" w:hAnsi="Arial" w:cs="Arial"/>
        </w:rPr>
        <w:t xml:space="preserve"> nutritional</w:t>
      </w:r>
      <w:r w:rsidR="004E1A7C">
        <w:rPr>
          <w:rFonts w:ascii="Arial" w:hAnsi="Arial" w:cs="Arial"/>
        </w:rPr>
        <w:t xml:space="preserve"> parameters</w:t>
      </w:r>
      <w:r w:rsidR="001C6937" w:rsidRPr="003E2008">
        <w:rPr>
          <w:rFonts w:ascii="Arial" w:hAnsi="Arial" w:cs="Arial"/>
        </w:rPr>
        <w:t xml:space="preserve"> values include 62.74% </w:t>
      </w:r>
      <w:r w:rsidR="004E1A7C">
        <w:rPr>
          <w:rFonts w:ascii="Arial" w:hAnsi="Arial" w:cs="Arial"/>
        </w:rPr>
        <w:t xml:space="preserve">of </w:t>
      </w:r>
      <w:r w:rsidR="001C6937" w:rsidRPr="003E2008">
        <w:rPr>
          <w:rFonts w:ascii="Arial" w:hAnsi="Arial" w:cs="Arial"/>
        </w:rPr>
        <w:t xml:space="preserve">protein, 14.34% </w:t>
      </w:r>
      <w:r w:rsidR="004E1A7C">
        <w:rPr>
          <w:rFonts w:ascii="Arial" w:hAnsi="Arial" w:cs="Arial"/>
        </w:rPr>
        <w:t>of</w:t>
      </w:r>
      <w:r w:rsidR="001C6937" w:rsidRPr="003E2008">
        <w:rPr>
          <w:rFonts w:ascii="Arial" w:hAnsi="Arial" w:cs="Arial"/>
        </w:rPr>
        <w:t xml:space="preserve"> lipids, 5% </w:t>
      </w:r>
      <w:r w:rsidR="004E1A7C">
        <w:rPr>
          <w:rFonts w:ascii="Arial" w:hAnsi="Arial" w:cs="Arial"/>
        </w:rPr>
        <w:t xml:space="preserve">of </w:t>
      </w:r>
      <w:r w:rsidR="001C6937" w:rsidRPr="003E2008">
        <w:rPr>
          <w:rFonts w:ascii="Arial" w:hAnsi="Arial" w:cs="Arial"/>
        </w:rPr>
        <w:t xml:space="preserve">ash and chitin, 1160 mg/100g </w:t>
      </w:r>
      <w:r w:rsidR="004E1A7C">
        <w:rPr>
          <w:rFonts w:ascii="Arial" w:hAnsi="Arial" w:cs="Arial"/>
        </w:rPr>
        <w:t xml:space="preserve">for </w:t>
      </w:r>
      <w:r w:rsidR="001C6937" w:rsidRPr="003E2008">
        <w:rPr>
          <w:rFonts w:ascii="Arial" w:hAnsi="Arial" w:cs="Arial"/>
        </w:rPr>
        <w:t xml:space="preserve">potassium, 12.97 mg/100g </w:t>
      </w:r>
      <w:r w:rsidR="004E1A7C">
        <w:rPr>
          <w:rFonts w:ascii="Arial" w:hAnsi="Arial" w:cs="Arial"/>
        </w:rPr>
        <w:t xml:space="preserve">for </w:t>
      </w:r>
      <w:r w:rsidR="001C6937" w:rsidRPr="003E2008">
        <w:rPr>
          <w:rFonts w:ascii="Arial" w:hAnsi="Arial" w:cs="Arial"/>
        </w:rPr>
        <w:t xml:space="preserve">iron, 47.64% </w:t>
      </w:r>
      <w:r w:rsidR="004E1A7C">
        <w:rPr>
          <w:rFonts w:ascii="Arial" w:hAnsi="Arial" w:cs="Arial"/>
        </w:rPr>
        <w:t xml:space="preserve">for </w:t>
      </w:r>
      <w:r w:rsidR="001C6937" w:rsidRPr="003E2008">
        <w:rPr>
          <w:rFonts w:ascii="Arial" w:hAnsi="Arial" w:cs="Arial"/>
        </w:rPr>
        <w:t>total amino acids, 35.82%</w:t>
      </w:r>
      <w:r w:rsidR="004E1A7C">
        <w:rPr>
          <w:rFonts w:ascii="Arial" w:hAnsi="Arial" w:cs="Arial"/>
        </w:rPr>
        <w:t xml:space="preserve"> for</w:t>
      </w:r>
      <w:r w:rsidR="001C6937" w:rsidRPr="003E2008">
        <w:rPr>
          <w:rFonts w:ascii="Arial" w:hAnsi="Arial" w:cs="Arial"/>
        </w:rPr>
        <w:t xml:space="preserve"> linoleic acid, and 35.40% </w:t>
      </w:r>
      <w:r w:rsidR="004E1A7C">
        <w:rPr>
          <w:rFonts w:ascii="Arial" w:hAnsi="Arial" w:cs="Arial"/>
        </w:rPr>
        <w:t xml:space="preserve">for </w:t>
      </w:r>
      <w:r w:rsidR="001C6937" w:rsidRPr="003E2008">
        <w:rPr>
          <w:rFonts w:ascii="Arial" w:hAnsi="Arial" w:cs="Arial"/>
        </w:rPr>
        <w:t>stearic acid (</w:t>
      </w:r>
      <w:proofErr w:type="spellStart"/>
      <w:r w:rsidR="001C6937" w:rsidRPr="003E2008">
        <w:rPr>
          <w:rFonts w:ascii="Arial" w:hAnsi="Arial" w:cs="Arial"/>
        </w:rPr>
        <w:t>Anvo</w:t>
      </w:r>
      <w:proofErr w:type="spellEnd"/>
      <w:r w:rsidR="001C6937" w:rsidRPr="003E2008">
        <w:rPr>
          <w:rFonts w:ascii="Arial" w:hAnsi="Arial" w:cs="Arial"/>
        </w:rPr>
        <w:t xml:space="preserve"> et al., 2016).</w:t>
      </w:r>
    </w:p>
    <w:p w14:paraId="2DB752C8" w14:textId="77777777" w:rsidR="0098250D" w:rsidRDefault="00896EAD" w:rsidP="00A55537">
      <w:pPr>
        <w:pStyle w:val="Body"/>
        <w:spacing w:after="0"/>
        <w:rPr>
          <w:rFonts w:ascii="Arial" w:hAnsi="Arial" w:cs="Arial"/>
        </w:rPr>
      </w:pPr>
      <w:r w:rsidRPr="00896EAD">
        <w:rPr>
          <w:rFonts w:ascii="Arial" w:hAnsi="Arial" w:cs="Arial"/>
        </w:rPr>
        <w:t>Ramos-</w:t>
      </w:r>
      <w:proofErr w:type="spellStart"/>
      <w:r w:rsidRPr="00896EAD">
        <w:rPr>
          <w:rFonts w:ascii="Arial" w:hAnsi="Arial" w:cs="Arial"/>
        </w:rPr>
        <w:t>Elorduy</w:t>
      </w:r>
      <w:proofErr w:type="spellEnd"/>
      <w:r w:rsidRPr="00896EAD">
        <w:rPr>
          <w:rFonts w:ascii="Arial" w:hAnsi="Arial" w:cs="Arial"/>
        </w:rPr>
        <w:t xml:space="preserve"> et al. (1997) </w:t>
      </w:r>
      <w:r>
        <w:rPr>
          <w:rFonts w:ascii="Arial" w:hAnsi="Arial" w:cs="Arial"/>
        </w:rPr>
        <w:t xml:space="preserve">also </w:t>
      </w:r>
      <w:r w:rsidRPr="00896EAD">
        <w:rPr>
          <w:rFonts w:ascii="Arial" w:hAnsi="Arial" w:cs="Arial"/>
        </w:rPr>
        <w:t>highlighted the rich nutritional profile of edible insects from Oaxaca, Mexico, showing that insects provide high-quality proteins, essential amino acids, fats, vitamins, and minerals, making them a valuable food source especially in regions with limited access to conventional animal proteins.</w:t>
      </w:r>
      <w:r>
        <w:rPr>
          <w:rFonts w:ascii="Arial" w:hAnsi="Arial" w:cs="Arial"/>
        </w:rPr>
        <w:t xml:space="preserve"> </w:t>
      </w:r>
      <w:r w:rsidRPr="00896EAD">
        <w:rPr>
          <w:rFonts w:ascii="Arial" w:hAnsi="Arial" w:cs="Arial"/>
        </w:rPr>
        <w:t xml:space="preserve">In Burkina Faso, Payne et al. (2020) demonstrated how the edible caterpillar </w:t>
      </w:r>
      <w:proofErr w:type="spellStart"/>
      <w:r w:rsidRPr="00896EAD">
        <w:rPr>
          <w:rFonts w:ascii="Arial" w:hAnsi="Arial" w:cs="Arial"/>
          <w:i/>
          <w:iCs/>
        </w:rPr>
        <w:t>Cirina</w:t>
      </w:r>
      <w:proofErr w:type="spellEnd"/>
      <w:r w:rsidRPr="00896EAD">
        <w:rPr>
          <w:rFonts w:ascii="Arial" w:hAnsi="Arial" w:cs="Arial"/>
          <w:i/>
          <w:iCs/>
        </w:rPr>
        <w:t xml:space="preserve"> </w:t>
      </w:r>
      <w:proofErr w:type="spellStart"/>
      <w:r w:rsidRPr="00896EAD">
        <w:rPr>
          <w:rFonts w:ascii="Arial" w:hAnsi="Arial" w:cs="Arial"/>
          <w:i/>
          <w:iCs/>
        </w:rPr>
        <w:t>butyrospermi</w:t>
      </w:r>
      <w:proofErr w:type="spellEnd"/>
      <w:r w:rsidRPr="00896EAD">
        <w:rPr>
          <w:rFonts w:ascii="Arial" w:hAnsi="Arial" w:cs="Arial"/>
        </w:rPr>
        <w:t xml:space="preserve"> (locally called ‘</w:t>
      </w:r>
      <w:proofErr w:type="spellStart"/>
      <w:r w:rsidRPr="00896EAD">
        <w:rPr>
          <w:rFonts w:ascii="Arial" w:hAnsi="Arial" w:cs="Arial"/>
        </w:rPr>
        <w:t>chitoumou</w:t>
      </w:r>
      <w:proofErr w:type="spellEnd"/>
      <w:r w:rsidRPr="00896EAD">
        <w:rPr>
          <w:rFonts w:ascii="Arial" w:hAnsi="Arial" w:cs="Arial"/>
        </w:rPr>
        <w:t xml:space="preserve">’) significantly contributes to the food security of smallholder farmers. The seasonal availability </w:t>
      </w:r>
      <w:r w:rsidRPr="00896EAD">
        <w:rPr>
          <w:rFonts w:ascii="Arial" w:hAnsi="Arial" w:cs="Arial"/>
        </w:rPr>
        <w:lastRenderedPageBreak/>
        <w:t>of these insects offers a reliable source of nutrition and income, underlining their socio-economic importance.</w:t>
      </w:r>
      <w:r>
        <w:rPr>
          <w:rFonts w:ascii="Arial" w:hAnsi="Arial" w:cs="Arial"/>
        </w:rPr>
        <w:t xml:space="preserve"> </w:t>
      </w:r>
      <w:r w:rsidRPr="00896EAD">
        <w:rPr>
          <w:rFonts w:ascii="Arial" w:hAnsi="Arial" w:cs="Arial"/>
        </w:rPr>
        <w:t xml:space="preserve">From a sustainability perspective, </w:t>
      </w:r>
      <w:proofErr w:type="spellStart"/>
      <w:r w:rsidRPr="00896EAD">
        <w:rPr>
          <w:rFonts w:ascii="Arial" w:hAnsi="Arial" w:cs="Arial"/>
        </w:rPr>
        <w:t>Guiné</w:t>
      </w:r>
      <w:proofErr w:type="spellEnd"/>
      <w:r w:rsidRPr="00896EAD">
        <w:rPr>
          <w:rFonts w:ascii="Arial" w:hAnsi="Arial" w:cs="Arial"/>
        </w:rPr>
        <w:t xml:space="preserve"> et al. (2021) discussed the role of edible insects in mitigating environmental challenges associated with conventional livestock farming. Insects require less land, water, and feed while producing fewer greenhouse gases, positioning them as a promising alternative to reduce the ecological footprint of food production.</w:t>
      </w:r>
      <w:r>
        <w:rPr>
          <w:rFonts w:ascii="Arial" w:hAnsi="Arial" w:cs="Arial"/>
        </w:rPr>
        <w:t xml:space="preserve"> </w:t>
      </w:r>
      <w:r w:rsidRPr="00896EAD">
        <w:rPr>
          <w:rFonts w:ascii="Arial" w:hAnsi="Arial" w:cs="Arial"/>
        </w:rPr>
        <w:t>Moreover, Hwang and Kim (2021) addressed behavioral aspects related to insect consumption in modern contexts, identifying strategies to increase sustainable consumption behaviors among restaurant consumers. Their work emphasizes the need to overcome cultural barriers and promote edible insects as acceptable, tasty, and nutritious food options in urban settings.</w:t>
      </w:r>
      <w:r w:rsidR="00DF1DB4" w:rsidRPr="00DF1DB4">
        <w:t xml:space="preserve"> </w:t>
      </w:r>
      <w:r w:rsidR="00DF1DB4">
        <w:t xml:space="preserve">According to </w:t>
      </w:r>
      <w:r w:rsidR="00DF1DB4" w:rsidRPr="00DF1DB4">
        <w:rPr>
          <w:rFonts w:ascii="Arial" w:hAnsi="Arial" w:cs="Arial"/>
        </w:rPr>
        <w:t xml:space="preserve">Van Huis </w:t>
      </w:r>
      <w:r w:rsidR="00DF1DB4">
        <w:rPr>
          <w:rFonts w:ascii="Arial" w:hAnsi="Arial" w:cs="Arial"/>
        </w:rPr>
        <w:t>(</w:t>
      </w:r>
      <w:r w:rsidR="00DF1DB4" w:rsidRPr="00DF1DB4">
        <w:rPr>
          <w:rFonts w:ascii="Arial" w:hAnsi="Arial" w:cs="Arial"/>
        </w:rPr>
        <w:t>2013)</w:t>
      </w:r>
      <w:r w:rsidR="00DF1DB4">
        <w:rPr>
          <w:rFonts w:ascii="Arial" w:hAnsi="Arial" w:cs="Arial"/>
        </w:rPr>
        <w:t xml:space="preserve">, </w:t>
      </w:r>
      <w:r w:rsidR="00DF1DB4">
        <w:t>t</w:t>
      </w:r>
      <w:r w:rsidR="00DF1DB4" w:rsidRPr="00DF1DB4">
        <w:rPr>
          <w:rFonts w:ascii="Arial" w:hAnsi="Arial" w:cs="Arial"/>
        </w:rPr>
        <w:t>he advantage of insect</w:t>
      </w:r>
      <w:r w:rsidR="00DF1DB4">
        <w:rPr>
          <w:rFonts w:ascii="Arial" w:hAnsi="Arial" w:cs="Arial"/>
        </w:rPr>
        <w:t xml:space="preserve"> consumption</w:t>
      </w:r>
      <w:r w:rsidR="00DF1DB4" w:rsidRPr="00DF1DB4">
        <w:rPr>
          <w:rFonts w:ascii="Arial" w:hAnsi="Arial" w:cs="Arial"/>
        </w:rPr>
        <w:t xml:space="preserve"> over other animals </w:t>
      </w:r>
      <w:r w:rsidR="00DF1DB4">
        <w:rPr>
          <w:rFonts w:ascii="Arial" w:hAnsi="Arial" w:cs="Arial"/>
        </w:rPr>
        <w:t>is very</w:t>
      </w:r>
      <w:r w:rsidR="00DF1DB4" w:rsidRPr="00DF1DB4">
        <w:rPr>
          <w:rFonts w:ascii="Arial" w:hAnsi="Arial" w:cs="Arial"/>
        </w:rPr>
        <w:t xml:space="preserve"> much larger</w:t>
      </w:r>
      <w:r w:rsidR="00DF1DB4">
        <w:rPr>
          <w:rFonts w:ascii="Arial" w:hAnsi="Arial" w:cs="Arial"/>
        </w:rPr>
        <w:t>.</w:t>
      </w:r>
      <w:r w:rsidR="0098250D">
        <w:rPr>
          <w:rFonts w:ascii="Arial" w:hAnsi="Arial" w:cs="Arial"/>
        </w:rPr>
        <w:t xml:space="preserve"> </w:t>
      </w:r>
    </w:p>
    <w:p w14:paraId="163855AA" w14:textId="28741EE9" w:rsidR="00896EAD" w:rsidRPr="00896EAD" w:rsidRDefault="0098250D" w:rsidP="00A55537">
      <w:pPr>
        <w:pStyle w:val="Body"/>
        <w:spacing w:after="0"/>
        <w:rPr>
          <w:rFonts w:ascii="Arial" w:hAnsi="Arial" w:cs="Arial"/>
        </w:rPr>
      </w:pPr>
      <w:r w:rsidRPr="0098250D">
        <w:rPr>
          <w:rFonts w:ascii="Arial" w:hAnsi="Arial" w:cs="Arial"/>
        </w:rPr>
        <w:t xml:space="preserve">The studies conducted by Eromosele et al. (2025) and </w:t>
      </w:r>
      <w:proofErr w:type="spellStart"/>
      <w:r w:rsidRPr="0098250D">
        <w:rPr>
          <w:rFonts w:ascii="Arial" w:hAnsi="Arial" w:cs="Arial"/>
        </w:rPr>
        <w:t>Alobi</w:t>
      </w:r>
      <w:proofErr w:type="spellEnd"/>
      <w:r w:rsidRPr="0098250D">
        <w:rPr>
          <w:rFonts w:ascii="Arial" w:hAnsi="Arial" w:cs="Arial"/>
        </w:rPr>
        <w:t xml:space="preserve"> et al. (2023) further underscore the remarkable nutritional value and functional attributes of edible insects in Nigeria, highlighting their strong potential as a sustainable protein source. Both investigations report high contents of protein, beneficial lipids, essential minerals, and bioactive compounds, reinforcing the role of edible insects in addressing food insecurity and malnutrition. Nevertheless, </w:t>
      </w:r>
      <w:proofErr w:type="spellStart"/>
      <w:r w:rsidRPr="0098250D">
        <w:rPr>
          <w:rFonts w:ascii="Arial" w:hAnsi="Arial" w:cs="Arial"/>
        </w:rPr>
        <w:t>Alobi</w:t>
      </w:r>
      <w:proofErr w:type="spellEnd"/>
      <w:r w:rsidRPr="0098250D">
        <w:rPr>
          <w:rFonts w:ascii="Arial" w:hAnsi="Arial" w:cs="Arial"/>
        </w:rPr>
        <w:t xml:space="preserve"> et al. (2023) identify significant barriers to their wider adoption, including cultural taboos, insufficient dissemination of nutritional information, and challenges linked to seasonal availability.</w:t>
      </w:r>
    </w:p>
    <w:p w14:paraId="59E2C83F" w14:textId="3287DC0D" w:rsidR="00896EAD" w:rsidRDefault="00896EAD" w:rsidP="00DF1DB4">
      <w:pPr>
        <w:pStyle w:val="Body"/>
        <w:rPr>
          <w:rFonts w:ascii="Arial" w:hAnsi="Arial" w:cs="Arial"/>
        </w:rPr>
      </w:pPr>
      <w:r>
        <w:rPr>
          <w:rFonts w:ascii="Arial" w:hAnsi="Arial" w:cs="Arial"/>
        </w:rPr>
        <w:t xml:space="preserve">Overall, the current study and the findings of the literature </w:t>
      </w:r>
      <w:r w:rsidRPr="00896EAD">
        <w:rPr>
          <w:rFonts w:ascii="Arial" w:hAnsi="Arial" w:cs="Arial"/>
        </w:rPr>
        <w:t>confirm that edible insects hold substantial promise for enhancing nutrition, supporting livelihoods, and promoting environmental sustainability, especially in regions facing food insecurity and ecological constraints</w:t>
      </w:r>
      <w:r>
        <w:rPr>
          <w:rFonts w:ascii="Arial" w:hAnsi="Arial" w:cs="Arial"/>
        </w:rPr>
        <w:t xml:space="preserve"> like Benin</w:t>
      </w:r>
      <w:r w:rsidRPr="00896EAD">
        <w:rPr>
          <w:rFonts w:ascii="Arial" w:hAnsi="Arial" w:cs="Arial"/>
        </w:rPr>
        <w:t>.</w:t>
      </w:r>
      <w:r w:rsidR="00DF1DB4" w:rsidRPr="00DF1DB4">
        <w:t xml:space="preserve"> </w:t>
      </w:r>
    </w:p>
    <w:p w14:paraId="08F15BF0" w14:textId="33F90858" w:rsidR="007604B9" w:rsidRPr="00C308C7" w:rsidRDefault="007604B9" w:rsidP="003B4C65">
      <w:pPr>
        <w:pStyle w:val="Body"/>
        <w:rPr>
          <w:rFonts w:ascii="Arial" w:hAnsi="Arial" w:cs="Arial"/>
          <w:b/>
          <w:bCs/>
        </w:rPr>
      </w:pPr>
      <w:r w:rsidRPr="00C308C7">
        <w:rPr>
          <w:rFonts w:ascii="Arial" w:hAnsi="Arial" w:cs="Arial"/>
          <w:b/>
          <w:bCs/>
        </w:rPr>
        <w:t>Table 2</w:t>
      </w:r>
      <w:r w:rsidR="0088585E">
        <w:rPr>
          <w:rFonts w:ascii="Arial" w:hAnsi="Arial" w:cs="Arial"/>
          <w:b/>
          <w:bCs/>
        </w:rPr>
        <w:t>.</w:t>
      </w:r>
      <w:r w:rsidRPr="00C308C7">
        <w:rPr>
          <w:rFonts w:ascii="Arial" w:hAnsi="Arial" w:cs="Arial"/>
          <w:b/>
          <w:bCs/>
        </w:rPr>
        <w:t xml:space="preserve"> </w:t>
      </w:r>
      <w:r w:rsidR="00C308C7" w:rsidRPr="00C308C7">
        <w:rPr>
          <w:rFonts w:ascii="Arial" w:hAnsi="Arial" w:cs="Arial"/>
          <w:b/>
          <w:bCs/>
        </w:rPr>
        <w:t xml:space="preserve">Proximate Composition of </w:t>
      </w:r>
      <w:proofErr w:type="spellStart"/>
      <w:r w:rsidR="00C308C7" w:rsidRPr="00C308C7">
        <w:rPr>
          <w:rFonts w:ascii="Arial" w:hAnsi="Arial" w:cs="Arial"/>
          <w:b/>
          <w:bCs/>
          <w:i/>
          <w:iCs/>
        </w:rPr>
        <w:t>Cirina</w:t>
      </w:r>
      <w:proofErr w:type="spellEnd"/>
      <w:r w:rsidR="00C308C7" w:rsidRPr="00C308C7">
        <w:rPr>
          <w:rFonts w:ascii="Arial" w:hAnsi="Arial" w:cs="Arial"/>
          <w:b/>
          <w:bCs/>
          <w:i/>
          <w:iCs/>
        </w:rPr>
        <w:t xml:space="preserve"> </w:t>
      </w:r>
      <w:proofErr w:type="spellStart"/>
      <w:r w:rsidR="00C308C7" w:rsidRPr="00C308C7">
        <w:rPr>
          <w:rFonts w:ascii="Arial" w:hAnsi="Arial" w:cs="Arial"/>
          <w:b/>
          <w:bCs/>
          <w:i/>
          <w:iCs/>
        </w:rPr>
        <w:t>butyrospermi</w:t>
      </w:r>
      <w:proofErr w:type="spellEnd"/>
      <w:r w:rsidR="00C308C7" w:rsidRPr="00C308C7">
        <w:rPr>
          <w:rFonts w:ascii="Arial" w:hAnsi="Arial" w:cs="Arial"/>
          <w:b/>
          <w:bCs/>
        </w:rPr>
        <w:t xml:space="preserve"> and </w:t>
      </w:r>
      <w:proofErr w:type="spellStart"/>
      <w:r w:rsidR="00C308C7" w:rsidRPr="00C308C7">
        <w:rPr>
          <w:rFonts w:ascii="Arial" w:hAnsi="Arial" w:cs="Arial"/>
          <w:b/>
          <w:bCs/>
          <w:i/>
          <w:iCs/>
        </w:rPr>
        <w:t>Zonoceros</w:t>
      </w:r>
      <w:proofErr w:type="spellEnd"/>
      <w:r w:rsidR="00C308C7" w:rsidRPr="00C308C7">
        <w:rPr>
          <w:rFonts w:ascii="Arial" w:hAnsi="Arial" w:cs="Arial"/>
          <w:b/>
          <w:bCs/>
          <w:i/>
          <w:iCs/>
        </w:rPr>
        <w:t xml:space="preserve"> variegatus</w:t>
      </w:r>
    </w:p>
    <w:tbl>
      <w:tblPr>
        <w:tblW w:w="8505" w:type="dxa"/>
        <w:jc w:val="center"/>
        <w:tblCellMar>
          <w:left w:w="10" w:type="dxa"/>
          <w:right w:w="10" w:type="dxa"/>
        </w:tblCellMar>
        <w:tblLook w:val="04A0" w:firstRow="1" w:lastRow="0" w:firstColumn="1" w:lastColumn="0" w:noHBand="0" w:noVBand="1"/>
      </w:tblPr>
      <w:tblGrid>
        <w:gridCol w:w="2008"/>
        <w:gridCol w:w="769"/>
        <w:gridCol w:w="1087"/>
        <w:gridCol w:w="476"/>
        <w:gridCol w:w="363"/>
        <w:gridCol w:w="1028"/>
        <w:gridCol w:w="1064"/>
        <w:gridCol w:w="1710"/>
      </w:tblGrid>
      <w:tr w:rsidR="00B945EB" w:rsidRPr="008C2B3C" w14:paraId="397D868F" w14:textId="54F2F2A4" w:rsidTr="00373F37">
        <w:trPr>
          <w:jc w:val="center"/>
        </w:trPr>
        <w:tc>
          <w:tcPr>
            <w:tcW w:w="2008" w:type="dxa"/>
            <w:vMerge w:val="restart"/>
            <w:tcBorders>
              <w:top w:val="single" w:sz="8" w:space="0" w:color="006666"/>
              <w:bottom w:val="single" w:sz="8" w:space="0" w:color="006666"/>
            </w:tcBorders>
            <w:tcMar>
              <w:top w:w="0" w:type="dxa"/>
              <w:left w:w="108" w:type="dxa"/>
              <w:bottom w:w="0" w:type="dxa"/>
              <w:right w:w="108" w:type="dxa"/>
            </w:tcMar>
          </w:tcPr>
          <w:p w14:paraId="0B3074EB" w14:textId="3C94CE14" w:rsidR="00B945EB" w:rsidRPr="008C2B3C" w:rsidRDefault="00B945EB" w:rsidP="00B945EB">
            <w:pPr>
              <w:keepNext/>
              <w:suppressAutoHyphens/>
              <w:autoSpaceDN w:val="0"/>
              <w:jc w:val="both"/>
              <w:outlineLvl w:val="1"/>
              <w:rPr>
                <w:rFonts w:ascii="Arial" w:eastAsia="Calibri" w:hAnsi="Arial" w:cs="Arial"/>
                <w:lang w:val="fr-FR"/>
              </w:rPr>
            </w:pPr>
            <w:bookmarkStart w:id="4" w:name="_Toc178812883"/>
            <w:r w:rsidRPr="008C2B3C">
              <w:rPr>
                <w:rFonts w:ascii="Arial" w:hAnsi="Arial" w:cs="Arial"/>
                <w:lang w:val="fr-FR" w:eastAsia="fr-FR"/>
              </w:rPr>
              <w:t>Variables</w:t>
            </w:r>
            <w:bookmarkEnd w:id="4"/>
          </w:p>
        </w:tc>
        <w:tc>
          <w:tcPr>
            <w:tcW w:w="2332" w:type="dxa"/>
            <w:gridSpan w:val="3"/>
            <w:tcBorders>
              <w:top w:val="single" w:sz="8" w:space="0" w:color="006666"/>
              <w:bottom w:val="single" w:sz="8" w:space="0" w:color="FFFFFF"/>
            </w:tcBorders>
            <w:tcMar>
              <w:top w:w="0" w:type="dxa"/>
              <w:left w:w="108" w:type="dxa"/>
              <w:bottom w:w="0" w:type="dxa"/>
              <w:right w:w="108" w:type="dxa"/>
            </w:tcMar>
          </w:tcPr>
          <w:p w14:paraId="21AAEE55" w14:textId="2639C869" w:rsidR="00B945EB" w:rsidRPr="008C2B3C" w:rsidRDefault="00B945EB" w:rsidP="0098250D">
            <w:pPr>
              <w:keepNext/>
              <w:suppressAutoHyphens/>
              <w:autoSpaceDN w:val="0"/>
              <w:jc w:val="center"/>
              <w:outlineLvl w:val="1"/>
              <w:rPr>
                <w:rFonts w:ascii="Arial" w:eastAsia="Calibri" w:hAnsi="Arial" w:cs="Arial"/>
                <w:lang w:val="fr-FR"/>
              </w:rPr>
            </w:pPr>
            <w:bookmarkStart w:id="5" w:name="_Toc178812884"/>
            <w:proofErr w:type="spellStart"/>
            <w:r w:rsidRPr="008C2B3C">
              <w:rPr>
                <w:rFonts w:ascii="Arial" w:hAnsi="Arial" w:cs="Arial"/>
                <w:i/>
                <w:iCs/>
                <w:lang w:val="fr-FR" w:eastAsia="fr-FR"/>
              </w:rPr>
              <w:t>Cirina</w:t>
            </w:r>
            <w:proofErr w:type="spellEnd"/>
            <w:r w:rsidRPr="008C2B3C">
              <w:rPr>
                <w:rFonts w:ascii="Arial" w:hAnsi="Arial" w:cs="Arial"/>
                <w:i/>
                <w:iCs/>
                <w:lang w:val="fr-FR" w:eastAsia="fr-FR"/>
              </w:rPr>
              <w:t xml:space="preserve"> </w:t>
            </w:r>
            <w:proofErr w:type="spellStart"/>
            <w:r w:rsidRPr="008C2B3C">
              <w:rPr>
                <w:rFonts w:ascii="Arial" w:hAnsi="Arial" w:cs="Arial"/>
                <w:i/>
                <w:iCs/>
                <w:lang w:val="fr-FR" w:eastAsia="fr-FR"/>
              </w:rPr>
              <w:t>butyrospermi</w:t>
            </w:r>
            <w:proofErr w:type="spellEnd"/>
          </w:p>
        </w:tc>
        <w:tc>
          <w:tcPr>
            <w:tcW w:w="1391" w:type="dxa"/>
            <w:gridSpan w:val="2"/>
            <w:tcBorders>
              <w:top w:val="single" w:sz="8" w:space="0" w:color="006666"/>
              <w:bottom w:val="single" w:sz="8" w:space="0" w:color="FFFFFF"/>
            </w:tcBorders>
            <w:tcMar>
              <w:top w:w="0" w:type="dxa"/>
              <w:left w:w="108" w:type="dxa"/>
              <w:bottom w:w="0" w:type="dxa"/>
              <w:right w:w="108" w:type="dxa"/>
            </w:tcMar>
          </w:tcPr>
          <w:p w14:paraId="673676CA" w14:textId="78CFABD7" w:rsidR="00B945EB" w:rsidRPr="008C2B3C" w:rsidRDefault="00B945EB" w:rsidP="0098250D">
            <w:pPr>
              <w:keepNext/>
              <w:suppressAutoHyphens/>
              <w:autoSpaceDN w:val="0"/>
              <w:jc w:val="center"/>
              <w:outlineLvl w:val="1"/>
              <w:rPr>
                <w:rFonts w:ascii="Arial" w:eastAsia="Calibri" w:hAnsi="Arial" w:cs="Arial"/>
                <w:lang w:val="fr-FR"/>
              </w:rPr>
            </w:pPr>
            <w:bookmarkStart w:id="6" w:name="_Toc178812885"/>
            <w:bookmarkEnd w:id="5"/>
            <w:proofErr w:type="spellStart"/>
            <w:r w:rsidRPr="008C2B3C">
              <w:rPr>
                <w:rFonts w:ascii="Arial" w:hAnsi="Arial" w:cs="Arial"/>
                <w:i/>
                <w:iCs/>
                <w:lang w:val="fr-FR" w:eastAsia="fr-FR"/>
              </w:rPr>
              <w:t>Zonoceros</w:t>
            </w:r>
            <w:proofErr w:type="spellEnd"/>
            <w:r w:rsidRPr="008C2B3C">
              <w:rPr>
                <w:rFonts w:ascii="Arial" w:hAnsi="Arial" w:cs="Arial"/>
                <w:i/>
                <w:iCs/>
                <w:lang w:val="fr-FR" w:eastAsia="fr-FR"/>
              </w:rPr>
              <w:t xml:space="preserve"> </w:t>
            </w:r>
            <w:proofErr w:type="spellStart"/>
            <w:r w:rsidRPr="008C2B3C">
              <w:rPr>
                <w:rFonts w:ascii="Arial" w:hAnsi="Arial" w:cs="Arial"/>
                <w:i/>
                <w:iCs/>
                <w:lang w:val="fr-FR" w:eastAsia="fr-FR"/>
              </w:rPr>
              <w:t>variegatus</w:t>
            </w:r>
            <w:proofErr w:type="spellEnd"/>
          </w:p>
        </w:tc>
        <w:bookmarkEnd w:id="6"/>
        <w:tc>
          <w:tcPr>
            <w:tcW w:w="1064" w:type="dxa"/>
            <w:vMerge w:val="restart"/>
            <w:tcBorders>
              <w:top w:val="single" w:sz="8" w:space="0" w:color="006666"/>
              <w:left w:val="nil"/>
            </w:tcBorders>
            <w:tcMar>
              <w:top w:w="0" w:type="dxa"/>
              <w:left w:w="108" w:type="dxa"/>
              <w:bottom w:w="0" w:type="dxa"/>
              <w:right w:w="108" w:type="dxa"/>
            </w:tcMar>
          </w:tcPr>
          <w:p w14:paraId="48C8882A" w14:textId="77777777" w:rsidR="005E4913" w:rsidRDefault="005E4913" w:rsidP="005E4913">
            <w:pPr>
              <w:suppressAutoHyphens/>
              <w:autoSpaceDN w:val="0"/>
              <w:jc w:val="center"/>
              <w:rPr>
                <w:rFonts w:ascii="Arial" w:eastAsia="Calibri" w:hAnsi="Arial" w:cs="Arial"/>
                <w:bCs/>
                <w:lang w:val="fr-FR"/>
              </w:rPr>
            </w:pPr>
            <w:r>
              <w:rPr>
                <w:rFonts w:ascii="Arial" w:eastAsia="Calibri" w:hAnsi="Arial" w:cs="Arial"/>
                <w:bCs/>
                <w:lang w:val="fr-FR"/>
              </w:rPr>
              <w:t>P -value</w:t>
            </w:r>
          </w:p>
          <w:p w14:paraId="3823338D" w14:textId="42D2105E" w:rsidR="00B945EB" w:rsidRPr="008C2B3C" w:rsidRDefault="00B945EB" w:rsidP="005E4913">
            <w:pPr>
              <w:keepNext/>
              <w:suppressAutoHyphens/>
              <w:autoSpaceDN w:val="0"/>
              <w:jc w:val="center"/>
              <w:outlineLvl w:val="1"/>
              <w:rPr>
                <w:rFonts w:ascii="Arial" w:eastAsia="Calibri" w:hAnsi="Arial" w:cs="Arial"/>
                <w:lang w:val="fr-FR"/>
              </w:rPr>
            </w:pPr>
          </w:p>
        </w:tc>
        <w:tc>
          <w:tcPr>
            <w:tcW w:w="1710" w:type="dxa"/>
            <w:vMerge w:val="restart"/>
            <w:tcBorders>
              <w:top w:val="single" w:sz="8" w:space="0" w:color="006666"/>
              <w:left w:val="nil"/>
            </w:tcBorders>
          </w:tcPr>
          <w:p w14:paraId="07535985" w14:textId="0CC490D9" w:rsidR="00B945EB" w:rsidRDefault="00B945EB" w:rsidP="00B945EB">
            <w:pPr>
              <w:keepNext/>
              <w:suppressAutoHyphens/>
              <w:autoSpaceDN w:val="0"/>
              <w:jc w:val="center"/>
              <w:outlineLvl w:val="1"/>
              <w:rPr>
                <w:rFonts w:ascii="Arial" w:eastAsia="Calibri" w:hAnsi="Arial" w:cs="Arial"/>
                <w:bCs/>
                <w:lang w:val="fr-FR"/>
              </w:rPr>
            </w:pPr>
            <w:r>
              <w:rPr>
                <w:rFonts w:ascii="Arial" w:eastAsia="Calibri" w:hAnsi="Arial" w:cs="Arial"/>
                <w:bCs/>
                <w:lang w:val="fr-FR"/>
              </w:rPr>
              <w:t>Methods</w:t>
            </w:r>
          </w:p>
        </w:tc>
      </w:tr>
      <w:tr w:rsidR="00B945EB" w:rsidRPr="008C2B3C" w14:paraId="5FD44316" w14:textId="239DF1ED" w:rsidTr="00373F37">
        <w:trPr>
          <w:jc w:val="center"/>
        </w:trPr>
        <w:tc>
          <w:tcPr>
            <w:tcW w:w="2008" w:type="dxa"/>
            <w:vMerge/>
            <w:tcBorders>
              <w:top w:val="single" w:sz="8" w:space="0" w:color="006666"/>
              <w:bottom w:val="single" w:sz="8" w:space="0" w:color="006666"/>
            </w:tcBorders>
            <w:tcMar>
              <w:top w:w="0" w:type="dxa"/>
              <w:left w:w="108" w:type="dxa"/>
              <w:bottom w:w="0" w:type="dxa"/>
              <w:right w:w="108" w:type="dxa"/>
            </w:tcMar>
          </w:tcPr>
          <w:p w14:paraId="1F9FE9BA" w14:textId="77777777" w:rsidR="00B945EB" w:rsidRPr="008C2B3C" w:rsidRDefault="00B945EB" w:rsidP="00B945EB">
            <w:pPr>
              <w:keepNext/>
              <w:suppressAutoHyphens/>
              <w:autoSpaceDN w:val="0"/>
              <w:jc w:val="both"/>
              <w:outlineLvl w:val="1"/>
              <w:rPr>
                <w:rFonts w:ascii="Arial" w:hAnsi="Arial" w:cs="Arial"/>
                <w:lang w:val="fr-FR"/>
              </w:rPr>
            </w:pPr>
          </w:p>
        </w:tc>
        <w:tc>
          <w:tcPr>
            <w:tcW w:w="769" w:type="dxa"/>
            <w:tcBorders>
              <w:top w:val="single" w:sz="12" w:space="0" w:color="006666"/>
              <w:bottom w:val="single" w:sz="12" w:space="0" w:color="006666"/>
            </w:tcBorders>
            <w:tcMar>
              <w:top w:w="0" w:type="dxa"/>
              <w:left w:w="108" w:type="dxa"/>
              <w:bottom w:w="0" w:type="dxa"/>
              <w:right w:w="108" w:type="dxa"/>
            </w:tcMar>
          </w:tcPr>
          <w:p w14:paraId="54D64CE0" w14:textId="59287207" w:rsidR="00B945EB" w:rsidRPr="008C2B3C" w:rsidRDefault="00B945EB" w:rsidP="0098250D">
            <w:pPr>
              <w:keepNext/>
              <w:suppressAutoHyphens/>
              <w:autoSpaceDN w:val="0"/>
              <w:jc w:val="center"/>
              <w:outlineLvl w:val="1"/>
              <w:rPr>
                <w:rFonts w:ascii="Arial" w:eastAsia="Calibri" w:hAnsi="Arial" w:cs="Arial"/>
                <w:lang w:val="fr-FR"/>
              </w:rPr>
            </w:pPr>
            <w:proofErr w:type="spellStart"/>
            <w:r w:rsidRPr="008C2B3C">
              <w:rPr>
                <w:rFonts w:ascii="Arial" w:eastAsia="Calibri" w:hAnsi="Arial" w:cs="Arial"/>
                <w:bCs/>
                <w:lang w:val="fr-FR"/>
              </w:rPr>
              <w:t>Mean</w:t>
            </w:r>
            <w:proofErr w:type="spellEnd"/>
          </w:p>
        </w:tc>
        <w:tc>
          <w:tcPr>
            <w:tcW w:w="1087" w:type="dxa"/>
            <w:tcBorders>
              <w:top w:val="single" w:sz="12" w:space="0" w:color="006666"/>
              <w:bottom w:val="single" w:sz="12" w:space="0" w:color="006666"/>
            </w:tcBorders>
            <w:tcMar>
              <w:top w:w="0" w:type="dxa"/>
              <w:left w:w="108" w:type="dxa"/>
              <w:bottom w:w="0" w:type="dxa"/>
              <w:right w:w="108" w:type="dxa"/>
            </w:tcMar>
          </w:tcPr>
          <w:p w14:paraId="3C501214" w14:textId="6D67EC8B" w:rsidR="00B945EB" w:rsidRPr="008C2B3C" w:rsidRDefault="00B945EB" w:rsidP="0098250D">
            <w:pPr>
              <w:keepNext/>
              <w:suppressAutoHyphens/>
              <w:autoSpaceDN w:val="0"/>
              <w:jc w:val="center"/>
              <w:outlineLvl w:val="1"/>
              <w:rPr>
                <w:rFonts w:ascii="Arial" w:eastAsia="Calibri" w:hAnsi="Arial" w:cs="Arial"/>
                <w:lang w:val="fr-FR"/>
              </w:rPr>
            </w:pPr>
            <w:r w:rsidRPr="00CB60EE">
              <w:rPr>
                <w:rFonts w:ascii="Arial" w:eastAsia="Calibri" w:hAnsi="Arial" w:cs="Arial"/>
                <w:bCs/>
                <w:lang w:val="fr-FR"/>
              </w:rPr>
              <w:t>Standard</w:t>
            </w:r>
            <w:r w:rsidRPr="008C2B3C">
              <w:rPr>
                <w:rFonts w:ascii="Arial" w:eastAsia="Calibri" w:hAnsi="Arial" w:cs="Arial"/>
                <w:bCs/>
                <w:lang w:val="fr-FR"/>
              </w:rPr>
              <w:t xml:space="preserve"> </w:t>
            </w:r>
            <w:proofErr w:type="spellStart"/>
            <w:r w:rsidRPr="008C2B3C">
              <w:rPr>
                <w:rFonts w:ascii="Arial" w:eastAsia="Calibri" w:hAnsi="Arial" w:cs="Arial"/>
                <w:bCs/>
                <w:lang w:val="fr-FR"/>
              </w:rPr>
              <w:t>Error</w:t>
            </w:r>
            <w:proofErr w:type="spellEnd"/>
          </w:p>
        </w:tc>
        <w:tc>
          <w:tcPr>
            <w:tcW w:w="839" w:type="dxa"/>
            <w:gridSpan w:val="2"/>
            <w:tcBorders>
              <w:top w:val="single" w:sz="12" w:space="0" w:color="006666"/>
              <w:bottom w:val="single" w:sz="12" w:space="0" w:color="006666"/>
            </w:tcBorders>
            <w:tcMar>
              <w:top w:w="0" w:type="dxa"/>
              <w:left w:w="108" w:type="dxa"/>
              <w:bottom w:w="0" w:type="dxa"/>
              <w:right w:w="108" w:type="dxa"/>
            </w:tcMar>
          </w:tcPr>
          <w:p w14:paraId="30E8CC34" w14:textId="0FCB3D65" w:rsidR="00B945EB" w:rsidRPr="008C2B3C" w:rsidRDefault="00B945EB" w:rsidP="0098250D">
            <w:pPr>
              <w:keepNext/>
              <w:suppressAutoHyphens/>
              <w:autoSpaceDN w:val="0"/>
              <w:jc w:val="center"/>
              <w:outlineLvl w:val="1"/>
              <w:rPr>
                <w:rFonts w:ascii="Arial" w:eastAsia="Calibri" w:hAnsi="Arial" w:cs="Arial"/>
                <w:lang w:val="fr-FR"/>
              </w:rPr>
            </w:pPr>
            <w:proofErr w:type="spellStart"/>
            <w:r w:rsidRPr="008C2B3C">
              <w:rPr>
                <w:rFonts w:ascii="Arial" w:eastAsia="Calibri" w:hAnsi="Arial" w:cs="Arial"/>
                <w:bCs/>
                <w:lang w:val="fr-FR"/>
              </w:rPr>
              <w:t>Mean</w:t>
            </w:r>
            <w:proofErr w:type="spellEnd"/>
          </w:p>
        </w:tc>
        <w:tc>
          <w:tcPr>
            <w:tcW w:w="1028" w:type="dxa"/>
            <w:tcBorders>
              <w:top w:val="single" w:sz="12" w:space="0" w:color="006666"/>
              <w:bottom w:val="single" w:sz="12" w:space="0" w:color="006666"/>
            </w:tcBorders>
            <w:tcMar>
              <w:top w:w="0" w:type="dxa"/>
              <w:left w:w="108" w:type="dxa"/>
              <w:bottom w:w="0" w:type="dxa"/>
              <w:right w:w="108" w:type="dxa"/>
            </w:tcMar>
          </w:tcPr>
          <w:p w14:paraId="6DEEC513" w14:textId="0B173962" w:rsidR="00B945EB" w:rsidRPr="008C2B3C" w:rsidRDefault="00B945EB" w:rsidP="0098250D">
            <w:pPr>
              <w:keepNext/>
              <w:suppressAutoHyphens/>
              <w:autoSpaceDN w:val="0"/>
              <w:jc w:val="center"/>
              <w:outlineLvl w:val="1"/>
              <w:rPr>
                <w:rFonts w:ascii="Arial" w:eastAsia="Calibri" w:hAnsi="Arial" w:cs="Arial"/>
                <w:lang w:val="fr-FR"/>
              </w:rPr>
            </w:pPr>
            <w:r w:rsidRPr="00CB60EE">
              <w:rPr>
                <w:rFonts w:ascii="Arial" w:eastAsia="Calibri" w:hAnsi="Arial" w:cs="Arial"/>
                <w:bCs/>
                <w:lang w:val="fr-FR"/>
              </w:rPr>
              <w:t>Standard</w:t>
            </w:r>
            <w:r w:rsidRPr="008C2B3C">
              <w:rPr>
                <w:rFonts w:ascii="Arial" w:eastAsia="Calibri" w:hAnsi="Arial" w:cs="Arial"/>
                <w:bCs/>
                <w:lang w:val="fr-FR"/>
              </w:rPr>
              <w:t xml:space="preserve"> </w:t>
            </w:r>
            <w:proofErr w:type="spellStart"/>
            <w:r w:rsidRPr="008C2B3C">
              <w:rPr>
                <w:rFonts w:ascii="Arial" w:eastAsia="Calibri" w:hAnsi="Arial" w:cs="Arial"/>
                <w:bCs/>
                <w:lang w:val="fr-FR"/>
              </w:rPr>
              <w:t>Error</w:t>
            </w:r>
            <w:proofErr w:type="spellEnd"/>
          </w:p>
        </w:tc>
        <w:tc>
          <w:tcPr>
            <w:tcW w:w="1064" w:type="dxa"/>
            <w:vMerge/>
            <w:tcBorders>
              <w:left w:val="nil"/>
              <w:bottom w:val="single" w:sz="8" w:space="0" w:color="006666"/>
            </w:tcBorders>
            <w:tcMar>
              <w:top w:w="0" w:type="dxa"/>
              <w:left w:w="108" w:type="dxa"/>
              <w:bottom w:w="0" w:type="dxa"/>
              <w:right w:w="108" w:type="dxa"/>
            </w:tcMar>
          </w:tcPr>
          <w:p w14:paraId="590CEC5B" w14:textId="77777777" w:rsidR="00B945EB" w:rsidRPr="008C2B3C" w:rsidRDefault="00B945EB" w:rsidP="00B945EB">
            <w:pPr>
              <w:keepNext/>
              <w:suppressAutoHyphens/>
              <w:autoSpaceDN w:val="0"/>
              <w:jc w:val="center"/>
              <w:outlineLvl w:val="1"/>
              <w:rPr>
                <w:rFonts w:ascii="Arial" w:hAnsi="Arial" w:cs="Arial"/>
                <w:lang w:val="fr-FR"/>
              </w:rPr>
            </w:pPr>
          </w:p>
        </w:tc>
        <w:tc>
          <w:tcPr>
            <w:tcW w:w="1710" w:type="dxa"/>
            <w:vMerge/>
            <w:tcBorders>
              <w:left w:val="nil"/>
              <w:bottom w:val="single" w:sz="8" w:space="0" w:color="006666"/>
            </w:tcBorders>
          </w:tcPr>
          <w:p w14:paraId="7D56C3D2" w14:textId="77777777" w:rsidR="00B945EB" w:rsidRPr="008C2B3C" w:rsidRDefault="00B945EB" w:rsidP="00B945EB">
            <w:pPr>
              <w:keepNext/>
              <w:suppressAutoHyphens/>
              <w:autoSpaceDN w:val="0"/>
              <w:jc w:val="center"/>
              <w:outlineLvl w:val="1"/>
              <w:rPr>
                <w:rFonts w:ascii="Arial" w:hAnsi="Arial" w:cs="Arial"/>
                <w:lang w:val="fr-FR"/>
              </w:rPr>
            </w:pPr>
          </w:p>
        </w:tc>
      </w:tr>
      <w:tr w:rsidR="00B945EB" w:rsidRPr="008C2B3C" w14:paraId="56C20DCA" w14:textId="04A34E5F" w:rsidTr="00373F37">
        <w:trPr>
          <w:jc w:val="center"/>
        </w:trPr>
        <w:tc>
          <w:tcPr>
            <w:tcW w:w="2008" w:type="dxa"/>
            <w:tcBorders>
              <w:top w:val="single" w:sz="8" w:space="0" w:color="006666"/>
            </w:tcBorders>
            <w:tcMar>
              <w:top w:w="0" w:type="dxa"/>
              <w:left w:w="108" w:type="dxa"/>
              <w:bottom w:w="0" w:type="dxa"/>
              <w:right w:w="108" w:type="dxa"/>
            </w:tcMar>
          </w:tcPr>
          <w:p w14:paraId="6D1E8FA3" w14:textId="1EA8D32D" w:rsidR="00B945EB" w:rsidRPr="008C2B3C" w:rsidRDefault="00B945EB" w:rsidP="008C2B3C">
            <w:pPr>
              <w:keepNext/>
              <w:suppressAutoHyphens/>
              <w:autoSpaceDN w:val="0"/>
              <w:spacing w:line="360" w:lineRule="auto"/>
              <w:jc w:val="both"/>
              <w:outlineLvl w:val="1"/>
              <w:rPr>
                <w:rFonts w:ascii="Arial" w:eastAsia="Calibri" w:hAnsi="Arial" w:cs="Arial"/>
                <w:lang w:val="fr-FR"/>
              </w:rPr>
            </w:pPr>
            <w:bookmarkStart w:id="7" w:name="_Toc178812893"/>
            <w:r>
              <w:rPr>
                <w:rFonts w:ascii="Arial" w:hAnsi="Arial" w:cs="Arial"/>
                <w:lang w:val="fr-FR" w:eastAsia="fr-FR"/>
              </w:rPr>
              <w:t xml:space="preserve">Dry </w:t>
            </w:r>
            <w:proofErr w:type="spellStart"/>
            <w:r>
              <w:rPr>
                <w:rFonts w:ascii="Arial" w:hAnsi="Arial" w:cs="Arial"/>
                <w:lang w:val="fr-FR" w:eastAsia="fr-FR"/>
              </w:rPr>
              <w:t>matter</w:t>
            </w:r>
            <w:proofErr w:type="spellEnd"/>
            <w:r w:rsidRPr="008C2B3C">
              <w:rPr>
                <w:rFonts w:ascii="Arial" w:hAnsi="Arial" w:cs="Arial"/>
                <w:lang w:val="fr-FR" w:eastAsia="fr-FR"/>
              </w:rPr>
              <w:t xml:space="preserve"> (g/100g)</w:t>
            </w:r>
            <w:bookmarkEnd w:id="7"/>
          </w:p>
        </w:tc>
        <w:tc>
          <w:tcPr>
            <w:tcW w:w="769" w:type="dxa"/>
            <w:tcBorders>
              <w:top w:val="single" w:sz="8" w:space="0" w:color="006666"/>
            </w:tcBorders>
            <w:tcMar>
              <w:top w:w="0" w:type="dxa"/>
              <w:left w:w="108" w:type="dxa"/>
              <w:bottom w:w="0" w:type="dxa"/>
              <w:right w:w="108" w:type="dxa"/>
            </w:tcMar>
          </w:tcPr>
          <w:p w14:paraId="48794897" w14:textId="4E0668D5" w:rsidR="00B945EB" w:rsidRPr="008C2B3C" w:rsidRDefault="00B945EB" w:rsidP="0098250D">
            <w:pPr>
              <w:keepNext/>
              <w:suppressAutoHyphens/>
              <w:autoSpaceDN w:val="0"/>
              <w:spacing w:line="360" w:lineRule="auto"/>
              <w:jc w:val="center"/>
              <w:outlineLvl w:val="1"/>
              <w:rPr>
                <w:rFonts w:ascii="Arial" w:eastAsia="Calibri" w:hAnsi="Arial" w:cs="Arial"/>
                <w:lang w:val="fr-FR"/>
              </w:rPr>
            </w:pPr>
            <w:bookmarkStart w:id="8" w:name="_Toc178812894"/>
            <w:r w:rsidRPr="008C2B3C">
              <w:rPr>
                <w:rFonts w:ascii="Arial" w:hAnsi="Arial" w:cs="Arial"/>
                <w:lang w:val="fr-FR" w:eastAsia="fr-FR"/>
              </w:rPr>
              <w:t>71</w:t>
            </w:r>
            <w:r>
              <w:rPr>
                <w:rFonts w:ascii="Arial" w:hAnsi="Arial" w:cs="Arial"/>
                <w:lang w:val="fr-FR" w:eastAsia="fr-FR"/>
              </w:rPr>
              <w:t>.</w:t>
            </w:r>
            <w:r w:rsidRPr="008C2B3C">
              <w:rPr>
                <w:rFonts w:ascii="Arial" w:hAnsi="Arial" w:cs="Arial"/>
                <w:lang w:val="fr-FR" w:eastAsia="fr-FR"/>
              </w:rPr>
              <w:t>50</w:t>
            </w:r>
            <w:bookmarkEnd w:id="8"/>
          </w:p>
        </w:tc>
        <w:tc>
          <w:tcPr>
            <w:tcW w:w="1087" w:type="dxa"/>
            <w:tcBorders>
              <w:top w:val="single" w:sz="12" w:space="0" w:color="006666"/>
            </w:tcBorders>
            <w:tcMar>
              <w:top w:w="0" w:type="dxa"/>
              <w:left w:w="108" w:type="dxa"/>
              <w:bottom w:w="0" w:type="dxa"/>
              <w:right w:w="108" w:type="dxa"/>
            </w:tcMar>
          </w:tcPr>
          <w:p w14:paraId="6FE2A3BE" w14:textId="2DA19567" w:rsidR="00B945EB" w:rsidRPr="008C2B3C" w:rsidRDefault="00B945EB" w:rsidP="0098250D">
            <w:pPr>
              <w:keepNext/>
              <w:suppressAutoHyphens/>
              <w:autoSpaceDN w:val="0"/>
              <w:spacing w:line="360" w:lineRule="auto"/>
              <w:jc w:val="center"/>
              <w:outlineLvl w:val="1"/>
              <w:rPr>
                <w:rFonts w:ascii="Arial" w:eastAsia="Calibri" w:hAnsi="Arial" w:cs="Arial"/>
                <w:lang w:val="fr-FR"/>
              </w:rPr>
            </w:pPr>
            <w:bookmarkStart w:id="9" w:name="_Toc178812895"/>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07</w:t>
            </w:r>
            <w:bookmarkEnd w:id="9"/>
          </w:p>
        </w:tc>
        <w:tc>
          <w:tcPr>
            <w:tcW w:w="839" w:type="dxa"/>
            <w:gridSpan w:val="2"/>
            <w:tcBorders>
              <w:top w:val="single" w:sz="12" w:space="0" w:color="006666"/>
            </w:tcBorders>
            <w:tcMar>
              <w:top w:w="0" w:type="dxa"/>
              <w:left w:w="108" w:type="dxa"/>
              <w:bottom w:w="0" w:type="dxa"/>
              <w:right w:w="108" w:type="dxa"/>
            </w:tcMar>
          </w:tcPr>
          <w:p w14:paraId="658B7F19" w14:textId="4389B2AD" w:rsidR="00B945EB" w:rsidRPr="008C2B3C" w:rsidRDefault="00B945EB" w:rsidP="0098250D">
            <w:pPr>
              <w:keepNext/>
              <w:suppressAutoHyphens/>
              <w:autoSpaceDN w:val="0"/>
              <w:spacing w:line="360" w:lineRule="auto"/>
              <w:jc w:val="center"/>
              <w:outlineLvl w:val="1"/>
              <w:rPr>
                <w:rFonts w:ascii="Arial" w:eastAsia="Calibri" w:hAnsi="Arial" w:cs="Arial"/>
                <w:lang w:val="fr-FR"/>
              </w:rPr>
            </w:pPr>
            <w:bookmarkStart w:id="10" w:name="_Toc178812897"/>
            <w:r w:rsidRPr="008C2B3C">
              <w:rPr>
                <w:rFonts w:ascii="Arial" w:hAnsi="Arial" w:cs="Arial"/>
                <w:lang w:val="fr-FR" w:eastAsia="fr-FR"/>
              </w:rPr>
              <w:t>87</w:t>
            </w:r>
            <w:r>
              <w:rPr>
                <w:rFonts w:ascii="Arial" w:hAnsi="Arial" w:cs="Arial"/>
                <w:lang w:val="fr-FR" w:eastAsia="fr-FR"/>
              </w:rPr>
              <w:t>.</w:t>
            </w:r>
            <w:r w:rsidRPr="008C2B3C">
              <w:rPr>
                <w:rFonts w:ascii="Arial" w:hAnsi="Arial" w:cs="Arial"/>
                <w:lang w:val="fr-FR" w:eastAsia="fr-FR"/>
              </w:rPr>
              <w:t>63</w:t>
            </w:r>
            <w:bookmarkEnd w:id="10"/>
          </w:p>
        </w:tc>
        <w:tc>
          <w:tcPr>
            <w:tcW w:w="1028" w:type="dxa"/>
            <w:tcBorders>
              <w:top w:val="single" w:sz="8" w:space="0" w:color="006666"/>
              <w:left w:val="nil"/>
            </w:tcBorders>
            <w:tcMar>
              <w:top w:w="0" w:type="dxa"/>
              <w:left w:w="108" w:type="dxa"/>
              <w:bottom w:w="0" w:type="dxa"/>
              <w:right w:w="108" w:type="dxa"/>
            </w:tcMar>
          </w:tcPr>
          <w:p w14:paraId="3397DBEB" w14:textId="6F81E6D3" w:rsidR="00B945EB" w:rsidRPr="008C2B3C" w:rsidRDefault="00B945EB" w:rsidP="0098250D">
            <w:pPr>
              <w:keepNext/>
              <w:suppressAutoHyphens/>
              <w:autoSpaceDN w:val="0"/>
              <w:spacing w:line="360" w:lineRule="auto"/>
              <w:jc w:val="center"/>
              <w:outlineLvl w:val="1"/>
              <w:rPr>
                <w:rFonts w:ascii="Arial" w:eastAsia="Calibri" w:hAnsi="Arial" w:cs="Arial"/>
                <w:lang w:val="fr-FR"/>
              </w:rPr>
            </w:pPr>
            <w:bookmarkStart w:id="11" w:name="_Toc178812898"/>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37</w:t>
            </w:r>
            <w:bookmarkEnd w:id="11"/>
          </w:p>
        </w:tc>
        <w:tc>
          <w:tcPr>
            <w:tcW w:w="1064" w:type="dxa"/>
            <w:tcBorders>
              <w:top w:val="single" w:sz="8" w:space="0" w:color="006666"/>
              <w:left w:val="nil"/>
            </w:tcBorders>
            <w:tcMar>
              <w:top w:w="0" w:type="dxa"/>
              <w:left w:w="108" w:type="dxa"/>
              <w:bottom w:w="0" w:type="dxa"/>
              <w:right w:w="108" w:type="dxa"/>
            </w:tcMar>
          </w:tcPr>
          <w:p w14:paraId="1E3AF47C" w14:textId="791A4442" w:rsidR="00B945EB"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top w:val="single" w:sz="8" w:space="0" w:color="006666"/>
              <w:left w:val="nil"/>
            </w:tcBorders>
          </w:tcPr>
          <w:p w14:paraId="08024864" w14:textId="37493D85" w:rsidR="00B945EB" w:rsidRPr="008C2B3C" w:rsidRDefault="007604B9" w:rsidP="008C2B3C">
            <w:pPr>
              <w:keepNext/>
              <w:suppressAutoHyphens/>
              <w:autoSpaceDN w:val="0"/>
              <w:spacing w:line="360" w:lineRule="auto"/>
              <w:jc w:val="center"/>
              <w:outlineLvl w:val="1"/>
              <w:rPr>
                <w:rFonts w:ascii="Arial" w:hAnsi="Arial" w:cs="Arial"/>
                <w:lang w:val="fr-FR" w:eastAsia="fr-FR"/>
              </w:rPr>
            </w:pPr>
            <w:r>
              <w:rPr>
                <w:rFonts w:ascii="Arial" w:hAnsi="Arial" w:cs="Arial"/>
                <w:lang w:val="fr-FR" w:eastAsia="fr-FR"/>
              </w:rPr>
              <w:t>AOAC (2000)</w:t>
            </w:r>
          </w:p>
        </w:tc>
      </w:tr>
      <w:tr w:rsidR="007604B9" w:rsidRPr="008C2B3C" w14:paraId="0ED2DF9F" w14:textId="5A9FC871" w:rsidTr="00373F37">
        <w:trPr>
          <w:jc w:val="center"/>
        </w:trPr>
        <w:tc>
          <w:tcPr>
            <w:tcW w:w="2008" w:type="dxa"/>
            <w:tcMar>
              <w:top w:w="0" w:type="dxa"/>
              <w:left w:w="108" w:type="dxa"/>
              <w:bottom w:w="0" w:type="dxa"/>
              <w:right w:w="108" w:type="dxa"/>
            </w:tcMar>
          </w:tcPr>
          <w:p w14:paraId="6D97E8EE" w14:textId="0400BC85"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2" w:name="_Toc178812901"/>
            <w:proofErr w:type="spellStart"/>
            <w:r>
              <w:rPr>
                <w:rFonts w:ascii="Arial" w:hAnsi="Arial" w:cs="Arial"/>
                <w:lang w:val="fr-FR" w:eastAsia="fr-FR"/>
              </w:rPr>
              <w:t>Moisture</w:t>
            </w:r>
            <w:proofErr w:type="spellEnd"/>
            <w:r w:rsidRPr="008C2B3C">
              <w:rPr>
                <w:rFonts w:ascii="Arial" w:hAnsi="Arial" w:cs="Arial"/>
                <w:lang w:val="fr-FR" w:eastAsia="fr-FR"/>
              </w:rPr>
              <w:t xml:space="preserve"> (g/100g)</w:t>
            </w:r>
            <w:bookmarkEnd w:id="12"/>
          </w:p>
        </w:tc>
        <w:tc>
          <w:tcPr>
            <w:tcW w:w="769" w:type="dxa"/>
            <w:tcMar>
              <w:top w:w="0" w:type="dxa"/>
              <w:left w:w="108" w:type="dxa"/>
              <w:bottom w:w="0" w:type="dxa"/>
              <w:right w:w="108" w:type="dxa"/>
            </w:tcMar>
          </w:tcPr>
          <w:p w14:paraId="77CFD789" w14:textId="47721522"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3" w:name="_Toc178812902"/>
            <w:r w:rsidRPr="008C2B3C">
              <w:rPr>
                <w:rFonts w:ascii="Arial" w:hAnsi="Arial" w:cs="Arial"/>
                <w:lang w:val="fr-FR" w:eastAsia="fr-FR"/>
              </w:rPr>
              <w:t>28</w:t>
            </w:r>
            <w:r>
              <w:rPr>
                <w:rFonts w:ascii="Arial" w:hAnsi="Arial" w:cs="Arial"/>
                <w:lang w:val="fr-FR" w:eastAsia="fr-FR"/>
              </w:rPr>
              <w:t>.</w:t>
            </w:r>
            <w:r w:rsidRPr="008C2B3C">
              <w:rPr>
                <w:rFonts w:ascii="Arial" w:hAnsi="Arial" w:cs="Arial"/>
                <w:lang w:val="fr-FR" w:eastAsia="fr-FR"/>
              </w:rPr>
              <w:t>49</w:t>
            </w:r>
            <w:bookmarkEnd w:id="13"/>
          </w:p>
        </w:tc>
        <w:tc>
          <w:tcPr>
            <w:tcW w:w="1087" w:type="dxa"/>
            <w:tcMar>
              <w:top w:w="0" w:type="dxa"/>
              <w:left w:w="108" w:type="dxa"/>
              <w:bottom w:w="0" w:type="dxa"/>
              <w:right w:w="108" w:type="dxa"/>
            </w:tcMar>
          </w:tcPr>
          <w:p w14:paraId="7B8CA451" w14:textId="267E57F2"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4" w:name="_Toc178812903"/>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07</w:t>
            </w:r>
            <w:bookmarkEnd w:id="14"/>
          </w:p>
        </w:tc>
        <w:tc>
          <w:tcPr>
            <w:tcW w:w="839" w:type="dxa"/>
            <w:gridSpan w:val="2"/>
            <w:tcMar>
              <w:top w:w="0" w:type="dxa"/>
              <w:left w:w="108" w:type="dxa"/>
              <w:bottom w:w="0" w:type="dxa"/>
              <w:right w:w="108" w:type="dxa"/>
            </w:tcMar>
          </w:tcPr>
          <w:p w14:paraId="614FA95B" w14:textId="768D143B"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5" w:name="_Toc178812905"/>
            <w:r w:rsidRPr="008C2B3C">
              <w:rPr>
                <w:rFonts w:ascii="Arial" w:hAnsi="Arial" w:cs="Arial"/>
                <w:lang w:val="fr-FR" w:eastAsia="fr-FR"/>
              </w:rPr>
              <w:t>12</w:t>
            </w:r>
            <w:r>
              <w:rPr>
                <w:rFonts w:ascii="Arial" w:hAnsi="Arial" w:cs="Arial"/>
                <w:lang w:val="fr-FR" w:eastAsia="fr-FR"/>
              </w:rPr>
              <w:t>.</w:t>
            </w:r>
            <w:r w:rsidRPr="008C2B3C">
              <w:rPr>
                <w:rFonts w:ascii="Arial" w:hAnsi="Arial" w:cs="Arial"/>
                <w:lang w:val="fr-FR" w:eastAsia="fr-FR"/>
              </w:rPr>
              <w:t>36</w:t>
            </w:r>
            <w:bookmarkEnd w:id="15"/>
          </w:p>
        </w:tc>
        <w:tc>
          <w:tcPr>
            <w:tcW w:w="1028" w:type="dxa"/>
            <w:tcBorders>
              <w:left w:val="nil"/>
            </w:tcBorders>
            <w:tcMar>
              <w:top w:w="0" w:type="dxa"/>
              <w:left w:w="108" w:type="dxa"/>
              <w:bottom w:w="0" w:type="dxa"/>
              <w:right w:w="108" w:type="dxa"/>
            </w:tcMar>
          </w:tcPr>
          <w:p w14:paraId="4820DFE0" w14:textId="05D28C79"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6" w:name="_Toc17881290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37</w:t>
            </w:r>
            <w:bookmarkEnd w:id="16"/>
          </w:p>
        </w:tc>
        <w:tc>
          <w:tcPr>
            <w:tcW w:w="1064" w:type="dxa"/>
            <w:tcBorders>
              <w:left w:val="nil"/>
            </w:tcBorders>
            <w:tcMar>
              <w:top w:w="0" w:type="dxa"/>
              <w:left w:w="108" w:type="dxa"/>
              <w:bottom w:w="0" w:type="dxa"/>
              <w:right w:w="108" w:type="dxa"/>
            </w:tcMar>
          </w:tcPr>
          <w:p w14:paraId="25998D6A" w14:textId="5712E9CE"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3ED98605" w14:textId="0902A0E6"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6C681701" w14:textId="39F74808" w:rsidTr="00373F37">
        <w:trPr>
          <w:jc w:val="center"/>
        </w:trPr>
        <w:tc>
          <w:tcPr>
            <w:tcW w:w="2008" w:type="dxa"/>
            <w:tcMar>
              <w:top w:w="0" w:type="dxa"/>
              <w:left w:w="108" w:type="dxa"/>
              <w:bottom w:w="0" w:type="dxa"/>
              <w:right w:w="108" w:type="dxa"/>
            </w:tcMar>
          </w:tcPr>
          <w:p w14:paraId="4AD98E82" w14:textId="581A0872" w:rsidR="007604B9" w:rsidRPr="008C2B3C" w:rsidRDefault="007604B9" w:rsidP="007604B9">
            <w:pPr>
              <w:keepNext/>
              <w:suppressAutoHyphens/>
              <w:autoSpaceDN w:val="0"/>
              <w:spacing w:line="360" w:lineRule="auto"/>
              <w:jc w:val="both"/>
              <w:outlineLvl w:val="1"/>
              <w:rPr>
                <w:rFonts w:ascii="Arial" w:eastAsia="Calibri" w:hAnsi="Arial" w:cs="Arial"/>
                <w:lang w:val="fr-FR"/>
              </w:rPr>
            </w:pPr>
            <w:r>
              <w:rPr>
                <w:rFonts w:ascii="Arial" w:hAnsi="Arial" w:cs="Arial"/>
                <w:lang w:val="fr-FR" w:eastAsia="fr-FR"/>
              </w:rPr>
              <w:t xml:space="preserve">Ash </w:t>
            </w:r>
            <w:r w:rsidRPr="008C2B3C">
              <w:rPr>
                <w:rFonts w:ascii="Arial" w:hAnsi="Arial" w:cs="Arial"/>
                <w:lang w:val="fr-FR" w:eastAsia="fr-FR"/>
              </w:rPr>
              <w:t>(g/100g)</w:t>
            </w:r>
          </w:p>
        </w:tc>
        <w:tc>
          <w:tcPr>
            <w:tcW w:w="769" w:type="dxa"/>
            <w:tcMar>
              <w:top w:w="0" w:type="dxa"/>
              <w:left w:w="108" w:type="dxa"/>
              <w:bottom w:w="0" w:type="dxa"/>
              <w:right w:w="108" w:type="dxa"/>
            </w:tcMar>
          </w:tcPr>
          <w:p w14:paraId="173CF077" w14:textId="1C628F45"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7" w:name="_Toc178812910"/>
            <w:r w:rsidRPr="008C2B3C">
              <w:rPr>
                <w:rFonts w:ascii="Arial" w:hAnsi="Arial" w:cs="Arial"/>
                <w:lang w:val="fr-FR" w:eastAsia="fr-FR"/>
              </w:rPr>
              <w:t>4</w:t>
            </w:r>
            <w:r>
              <w:rPr>
                <w:rFonts w:ascii="Arial" w:hAnsi="Arial" w:cs="Arial"/>
                <w:lang w:val="fr-FR" w:eastAsia="fr-FR"/>
              </w:rPr>
              <w:t>.</w:t>
            </w:r>
            <w:r w:rsidRPr="008C2B3C">
              <w:rPr>
                <w:rFonts w:ascii="Arial" w:hAnsi="Arial" w:cs="Arial"/>
                <w:lang w:val="fr-FR" w:eastAsia="fr-FR"/>
              </w:rPr>
              <w:t>54</w:t>
            </w:r>
            <w:bookmarkEnd w:id="17"/>
          </w:p>
        </w:tc>
        <w:tc>
          <w:tcPr>
            <w:tcW w:w="1087" w:type="dxa"/>
            <w:tcMar>
              <w:top w:w="0" w:type="dxa"/>
              <w:left w:w="108" w:type="dxa"/>
              <w:bottom w:w="0" w:type="dxa"/>
              <w:right w:w="108" w:type="dxa"/>
            </w:tcMar>
          </w:tcPr>
          <w:p w14:paraId="17E1B38A" w14:textId="18124353"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8" w:name="_Toc178812911"/>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06</w:t>
            </w:r>
            <w:bookmarkEnd w:id="18"/>
          </w:p>
        </w:tc>
        <w:tc>
          <w:tcPr>
            <w:tcW w:w="839" w:type="dxa"/>
            <w:gridSpan w:val="2"/>
            <w:tcMar>
              <w:top w:w="0" w:type="dxa"/>
              <w:left w:w="108" w:type="dxa"/>
              <w:bottom w:w="0" w:type="dxa"/>
              <w:right w:w="108" w:type="dxa"/>
            </w:tcMar>
          </w:tcPr>
          <w:p w14:paraId="5A7CA988" w14:textId="13AFD37D"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9" w:name="_Toc178812913"/>
            <w:r w:rsidRPr="008C2B3C">
              <w:rPr>
                <w:rFonts w:ascii="Arial" w:hAnsi="Arial" w:cs="Arial"/>
                <w:lang w:val="fr-FR" w:eastAsia="fr-FR"/>
              </w:rPr>
              <w:t>10</w:t>
            </w:r>
            <w:r>
              <w:rPr>
                <w:rFonts w:ascii="Arial" w:hAnsi="Arial" w:cs="Arial"/>
                <w:lang w:val="fr-FR" w:eastAsia="fr-FR"/>
              </w:rPr>
              <w:t>.</w:t>
            </w:r>
            <w:r w:rsidRPr="008C2B3C">
              <w:rPr>
                <w:rFonts w:ascii="Arial" w:hAnsi="Arial" w:cs="Arial"/>
                <w:lang w:val="fr-FR" w:eastAsia="fr-FR"/>
              </w:rPr>
              <w:t>03</w:t>
            </w:r>
            <w:bookmarkEnd w:id="19"/>
          </w:p>
        </w:tc>
        <w:tc>
          <w:tcPr>
            <w:tcW w:w="1028" w:type="dxa"/>
            <w:tcBorders>
              <w:left w:val="nil"/>
            </w:tcBorders>
            <w:tcMar>
              <w:top w:w="0" w:type="dxa"/>
              <w:left w:w="108" w:type="dxa"/>
              <w:bottom w:w="0" w:type="dxa"/>
              <w:right w:w="108" w:type="dxa"/>
            </w:tcMar>
          </w:tcPr>
          <w:p w14:paraId="7B80A124" w14:textId="4C1F074F"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0" w:name="_Toc178812914"/>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24</w:t>
            </w:r>
            <w:bookmarkEnd w:id="20"/>
          </w:p>
        </w:tc>
        <w:tc>
          <w:tcPr>
            <w:tcW w:w="1064" w:type="dxa"/>
            <w:tcBorders>
              <w:left w:val="nil"/>
            </w:tcBorders>
            <w:tcMar>
              <w:top w:w="0" w:type="dxa"/>
              <w:left w:w="108" w:type="dxa"/>
              <w:bottom w:w="0" w:type="dxa"/>
              <w:right w:w="108" w:type="dxa"/>
            </w:tcMar>
          </w:tcPr>
          <w:p w14:paraId="396ED82D" w14:textId="57AE4535"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5E93290E" w14:textId="44E34A22"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3A471B5C" w14:textId="4E9AE93C" w:rsidTr="00373F37">
        <w:trPr>
          <w:jc w:val="center"/>
        </w:trPr>
        <w:tc>
          <w:tcPr>
            <w:tcW w:w="2008" w:type="dxa"/>
            <w:tcMar>
              <w:top w:w="0" w:type="dxa"/>
              <w:left w:w="108" w:type="dxa"/>
              <w:bottom w:w="0" w:type="dxa"/>
              <w:right w:w="108" w:type="dxa"/>
            </w:tcMar>
          </w:tcPr>
          <w:p w14:paraId="70476757" w14:textId="158176D0"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1" w:name="_Toc178812917"/>
            <w:proofErr w:type="spellStart"/>
            <w:r>
              <w:rPr>
                <w:rFonts w:ascii="Arial" w:hAnsi="Arial" w:cs="Arial"/>
                <w:lang w:val="fr-FR" w:eastAsia="fr-FR"/>
              </w:rPr>
              <w:t>Crude</w:t>
            </w:r>
            <w:proofErr w:type="spellEnd"/>
            <w:r>
              <w:rPr>
                <w:rFonts w:ascii="Arial" w:hAnsi="Arial" w:cs="Arial"/>
                <w:lang w:val="fr-FR" w:eastAsia="fr-FR"/>
              </w:rPr>
              <w:t xml:space="preserve"> </w:t>
            </w:r>
            <w:proofErr w:type="spellStart"/>
            <w:r>
              <w:rPr>
                <w:rFonts w:ascii="Arial" w:hAnsi="Arial" w:cs="Arial"/>
                <w:lang w:val="fr-FR" w:eastAsia="fr-FR"/>
              </w:rPr>
              <w:t>protein</w:t>
            </w:r>
            <w:proofErr w:type="spellEnd"/>
            <w:r w:rsidRPr="008C2B3C">
              <w:rPr>
                <w:rFonts w:ascii="Arial" w:hAnsi="Arial" w:cs="Arial"/>
                <w:lang w:val="fr-FR" w:eastAsia="fr-FR"/>
              </w:rPr>
              <w:t xml:space="preserve"> (g/100g)</w:t>
            </w:r>
            <w:bookmarkEnd w:id="21"/>
          </w:p>
        </w:tc>
        <w:tc>
          <w:tcPr>
            <w:tcW w:w="769" w:type="dxa"/>
            <w:tcMar>
              <w:top w:w="0" w:type="dxa"/>
              <w:left w:w="108" w:type="dxa"/>
              <w:bottom w:w="0" w:type="dxa"/>
              <w:right w:w="108" w:type="dxa"/>
            </w:tcMar>
          </w:tcPr>
          <w:p w14:paraId="7E5456AF" w14:textId="655F62BE"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2" w:name="_Toc178812918"/>
            <w:r w:rsidRPr="008C2B3C">
              <w:rPr>
                <w:rFonts w:ascii="Arial" w:hAnsi="Arial" w:cs="Arial"/>
                <w:lang w:val="fr-FR" w:eastAsia="fr-FR"/>
              </w:rPr>
              <w:t>40</w:t>
            </w:r>
            <w:r>
              <w:rPr>
                <w:rFonts w:ascii="Arial" w:hAnsi="Arial" w:cs="Arial"/>
                <w:lang w:val="fr-FR" w:eastAsia="fr-FR"/>
              </w:rPr>
              <w:t>.</w:t>
            </w:r>
            <w:r w:rsidRPr="008C2B3C">
              <w:rPr>
                <w:rFonts w:ascii="Arial" w:hAnsi="Arial" w:cs="Arial"/>
                <w:lang w:val="fr-FR" w:eastAsia="fr-FR"/>
              </w:rPr>
              <w:t>96</w:t>
            </w:r>
            <w:bookmarkEnd w:id="22"/>
          </w:p>
        </w:tc>
        <w:tc>
          <w:tcPr>
            <w:tcW w:w="1087" w:type="dxa"/>
            <w:tcMar>
              <w:top w:w="0" w:type="dxa"/>
              <w:left w:w="108" w:type="dxa"/>
              <w:bottom w:w="0" w:type="dxa"/>
              <w:right w:w="108" w:type="dxa"/>
            </w:tcMar>
          </w:tcPr>
          <w:p w14:paraId="048E6EF0" w14:textId="61C42D23"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3" w:name="_Toc178812919"/>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45</w:t>
            </w:r>
            <w:bookmarkEnd w:id="23"/>
          </w:p>
        </w:tc>
        <w:tc>
          <w:tcPr>
            <w:tcW w:w="839" w:type="dxa"/>
            <w:gridSpan w:val="2"/>
            <w:tcMar>
              <w:top w:w="0" w:type="dxa"/>
              <w:left w:w="108" w:type="dxa"/>
              <w:bottom w:w="0" w:type="dxa"/>
              <w:right w:w="108" w:type="dxa"/>
            </w:tcMar>
          </w:tcPr>
          <w:p w14:paraId="042593E5" w14:textId="50511929"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4" w:name="_Toc178812921"/>
            <w:r w:rsidRPr="008C2B3C">
              <w:rPr>
                <w:rFonts w:ascii="Arial" w:hAnsi="Arial" w:cs="Arial"/>
                <w:lang w:val="fr-FR" w:eastAsia="fr-FR"/>
              </w:rPr>
              <w:t>30</w:t>
            </w:r>
            <w:r>
              <w:rPr>
                <w:rFonts w:ascii="Arial" w:hAnsi="Arial" w:cs="Arial"/>
                <w:lang w:val="fr-FR" w:eastAsia="fr-FR"/>
              </w:rPr>
              <w:t>.</w:t>
            </w:r>
            <w:r w:rsidRPr="008C2B3C">
              <w:rPr>
                <w:rFonts w:ascii="Arial" w:hAnsi="Arial" w:cs="Arial"/>
                <w:lang w:val="fr-FR" w:eastAsia="fr-FR"/>
              </w:rPr>
              <w:t>66</w:t>
            </w:r>
            <w:bookmarkEnd w:id="24"/>
          </w:p>
        </w:tc>
        <w:tc>
          <w:tcPr>
            <w:tcW w:w="1028" w:type="dxa"/>
            <w:tcBorders>
              <w:left w:val="nil"/>
            </w:tcBorders>
            <w:tcMar>
              <w:top w:w="0" w:type="dxa"/>
              <w:left w:w="108" w:type="dxa"/>
              <w:bottom w:w="0" w:type="dxa"/>
              <w:right w:w="108" w:type="dxa"/>
            </w:tcMar>
          </w:tcPr>
          <w:p w14:paraId="30A77C74" w14:textId="18682110"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5" w:name="_Toc178812922"/>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35</w:t>
            </w:r>
            <w:bookmarkEnd w:id="25"/>
          </w:p>
        </w:tc>
        <w:tc>
          <w:tcPr>
            <w:tcW w:w="1064" w:type="dxa"/>
            <w:tcBorders>
              <w:left w:val="nil"/>
            </w:tcBorders>
            <w:tcMar>
              <w:top w:w="0" w:type="dxa"/>
              <w:left w:w="108" w:type="dxa"/>
              <w:bottom w:w="0" w:type="dxa"/>
              <w:right w:w="108" w:type="dxa"/>
            </w:tcMar>
          </w:tcPr>
          <w:p w14:paraId="4CF6FCA5" w14:textId="60EA8B6C"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27F272E6" w14:textId="01FA012B" w:rsidR="007604B9" w:rsidRPr="008C2B3C" w:rsidRDefault="007F7C5F" w:rsidP="007604B9">
            <w:pPr>
              <w:keepNext/>
              <w:suppressAutoHyphens/>
              <w:autoSpaceDN w:val="0"/>
              <w:spacing w:line="360" w:lineRule="auto"/>
              <w:jc w:val="center"/>
              <w:outlineLvl w:val="1"/>
              <w:rPr>
                <w:rFonts w:ascii="Arial" w:hAnsi="Arial" w:cs="Arial"/>
                <w:lang w:val="fr-FR" w:eastAsia="fr-FR"/>
              </w:rPr>
            </w:pPr>
            <w:r w:rsidRPr="007F7C5F">
              <w:t>Kjeldahl Method</w:t>
            </w:r>
            <w:r>
              <w:t>;</w:t>
            </w:r>
            <w:r w:rsidRPr="007F7C5F">
              <w:t xml:space="preserve"> </w:t>
            </w:r>
            <w:r w:rsidR="007604B9" w:rsidRPr="006E63D1">
              <w:t>AOAC (2000)</w:t>
            </w:r>
          </w:p>
        </w:tc>
      </w:tr>
      <w:tr w:rsidR="007604B9" w:rsidRPr="008C2B3C" w14:paraId="55A77948" w14:textId="1B2E9BB4" w:rsidTr="00373F37">
        <w:trPr>
          <w:jc w:val="center"/>
        </w:trPr>
        <w:tc>
          <w:tcPr>
            <w:tcW w:w="2008" w:type="dxa"/>
            <w:tcMar>
              <w:top w:w="0" w:type="dxa"/>
              <w:left w:w="108" w:type="dxa"/>
              <w:bottom w:w="0" w:type="dxa"/>
              <w:right w:w="108" w:type="dxa"/>
            </w:tcMar>
          </w:tcPr>
          <w:p w14:paraId="54F174F5" w14:textId="764210CF"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6" w:name="_Toc178812925"/>
            <w:r>
              <w:rPr>
                <w:rFonts w:ascii="Arial" w:hAnsi="Arial" w:cs="Arial"/>
                <w:lang w:val="fr-FR" w:eastAsia="fr-FR"/>
              </w:rPr>
              <w:t>Fat</w:t>
            </w:r>
            <w:r w:rsidRPr="008C2B3C">
              <w:rPr>
                <w:rFonts w:ascii="Arial" w:hAnsi="Arial" w:cs="Arial"/>
                <w:lang w:val="fr-FR" w:eastAsia="fr-FR"/>
              </w:rPr>
              <w:t xml:space="preserve"> (g/100g)</w:t>
            </w:r>
            <w:bookmarkEnd w:id="26"/>
          </w:p>
        </w:tc>
        <w:tc>
          <w:tcPr>
            <w:tcW w:w="769" w:type="dxa"/>
            <w:tcMar>
              <w:top w:w="0" w:type="dxa"/>
              <w:left w:w="108" w:type="dxa"/>
              <w:bottom w:w="0" w:type="dxa"/>
              <w:right w:w="108" w:type="dxa"/>
            </w:tcMar>
          </w:tcPr>
          <w:p w14:paraId="4E20C15B" w14:textId="23B950FC"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7" w:name="_Toc178812926"/>
            <w:r w:rsidRPr="008C2B3C">
              <w:rPr>
                <w:rFonts w:ascii="Arial" w:hAnsi="Arial" w:cs="Arial"/>
                <w:lang w:val="fr-FR" w:eastAsia="fr-FR"/>
              </w:rPr>
              <w:t>19</w:t>
            </w:r>
            <w:r>
              <w:rPr>
                <w:rFonts w:ascii="Arial" w:hAnsi="Arial" w:cs="Arial"/>
                <w:lang w:val="fr-FR" w:eastAsia="fr-FR"/>
              </w:rPr>
              <w:t>.</w:t>
            </w:r>
            <w:r w:rsidRPr="008C2B3C">
              <w:rPr>
                <w:rFonts w:ascii="Arial" w:hAnsi="Arial" w:cs="Arial"/>
                <w:lang w:val="fr-FR" w:eastAsia="fr-FR"/>
              </w:rPr>
              <w:t>07</w:t>
            </w:r>
            <w:bookmarkEnd w:id="27"/>
          </w:p>
        </w:tc>
        <w:tc>
          <w:tcPr>
            <w:tcW w:w="1087" w:type="dxa"/>
            <w:tcMar>
              <w:top w:w="0" w:type="dxa"/>
              <w:left w:w="108" w:type="dxa"/>
              <w:bottom w:w="0" w:type="dxa"/>
              <w:right w:w="108" w:type="dxa"/>
            </w:tcMar>
          </w:tcPr>
          <w:p w14:paraId="59A69E8B" w14:textId="439C6387"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8" w:name="_Toc178812927"/>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14</w:t>
            </w:r>
            <w:bookmarkEnd w:id="28"/>
          </w:p>
        </w:tc>
        <w:tc>
          <w:tcPr>
            <w:tcW w:w="839" w:type="dxa"/>
            <w:gridSpan w:val="2"/>
            <w:tcMar>
              <w:top w:w="0" w:type="dxa"/>
              <w:left w:w="108" w:type="dxa"/>
              <w:bottom w:w="0" w:type="dxa"/>
              <w:right w:w="108" w:type="dxa"/>
            </w:tcMar>
          </w:tcPr>
          <w:p w14:paraId="3EE9D5AE" w14:textId="010A462D"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9" w:name="_Toc178812929"/>
            <w:r w:rsidRPr="008C2B3C">
              <w:rPr>
                <w:rFonts w:ascii="Arial" w:hAnsi="Arial" w:cs="Arial"/>
                <w:lang w:val="fr-FR" w:eastAsia="fr-FR"/>
              </w:rPr>
              <w:t>18</w:t>
            </w:r>
            <w:r>
              <w:rPr>
                <w:rFonts w:ascii="Arial" w:hAnsi="Arial" w:cs="Arial"/>
                <w:lang w:val="fr-FR" w:eastAsia="fr-FR"/>
              </w:rPr>
              <w:t>.</w:t>
            </w:r>
            <w:r w:rsidRPr="008C2B3C">
              <w:rPr>
                <w:rFonts w:ascii="Arial" w:hAnsi="Arial" w:cs="Arial"/>
                <w:lang w:val="fr-FR" w:eastAsia="fr-FR"/>
              </w:rPr>
              <w:t>78</w:t>
            </w:r>
            <w:bookmarkEnd w:id="29"/>
          </w:p>
        </w:tc>
        <w:tc>
          <w:tcPr>
            <w:tcW w:w="1028" w:type="dxa"/>
            <w:tcBorders>
              <w:left w:val="nil"/>
            </w:tcBorders>
            <w:tcMar>
              <w:top w:w="0" w:type="dxa"/>
              <w:left w:w="108" w:type="dxa"/>
              <w:bottom w:w="0" w:type="dxa"/>
              <w:right w:w="108" w:type="dxa"/>
            </w:tcMar>
          </w:tcPr>
          <w:p w14:paraId="2BB759AA" w14:textId="7E1D7939"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0" w:name="_Toc178812930"/>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25</w:t>
            </w:r>
            <w:bookmarkEnd w:id="30"/>
          </w:p>
        </w:tc>
        <w:tc>
          <w:tcPr>
            <w:tcW w:w="1064" w:type="dxa"/>
            <w:tcBorders>
              <w:left w:val="nil"/>
            </w:tcBorders>
            <w:tcMar>
              <w:top w:w="0" w:type="dxa"/>
              <w:left w:w="108" w:type="dxa"/>
              <w:bottom w:w="0" w:type="dxa"/>
              <w:right w:w="108" w:type="dxa"/>
            </w:tcMar>
          </w:tcPr>
          <w:p w14:paraId="3EB58B22" w14:textId="11CD1C7E"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0.343</w:t>
            </w:r>
          </w:p>
        </w:tc>
        <w:tc>
          <w:tcPr>
            <w:tcW w:w="1710" w:type="dxa"/>
            <w:tcBorders>
              <w:left w:val="nil"/>
            </w:tcBorders>
          </w:tcPr>
          <w:p w14:paraId="6617FA11" w14:textId="325A6778"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37AAF4F2" w14:textId="40E1486D" w:rsidTr="00373F37">
        <w:trPr>
          <w:jc w:val="center"/>
        </w:trPr>
        <w:tc>
          <w:tcPr>
            <w:tcW w:w="2008" w:type="dxa"/>
            <w:tcMar>
              <w:top w:w="0" w:type="dxa"/>
              <w:left w:w="108" w:type="dxa"/>
              <w:bottom w:w="0" w:type="dxa"/>
              <w:right w:w="108" w:type="dxa"/>
            </w:tcMar>
          </w:tcPr>
          <w:p w14:paraId="14E4A882" w14:textId="4760563A"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1" w:name="_Toc178812933"/>
            <w:r w:rsidRPr="008C2B3C">
              <w:rPr>
                <w:rFonts w:ascii="Arial" w:hAnsi="Arial" w:cs="Arial"/>
                <w:lang w:val="fr-FR" w:eastAsia="fr-FR"/>
              </w:rPr>
              <w:t xml:space="preserve">Fibre </w:t>
            </w:r>
            <w:r>
              <w:rPr>
                <w:rFonts w:ascii="Arial" w:hAnsi="Arial" w:cs="Arial"/>
                <w:lang w:val="fr-FR" w:eastAsia="fr-FR"/>
              </w:rPr>
              <w:t>(</w:t>
            </w:r>
            <w:r w:rsidRPr="008C2B3C">
              <w:rPr>
                <w:rFonts w:ascii="Arial" w:hAnsi="Arial" w:cs="Arial"/>
                <w:lang w:val="fr-FR" w:eastAsia="fr-FR"/>
              </w:rPr>
              <w:t>g/100g)</w:t>
            </w:r>
            <w:bookmarkEnd w:id="31"/>
          </w:p>
        </w:tc>
        <w:tc>
          <w:tcPr>
            <w:tcW w:w="769" w:type="dxa"/>
            <w:tcMar>
              <w:top w:w="0" w:type="dxa"/>
              <w:left w:w="108" w:type="dxa"/>
              <w:bottom w:w="0" w:type="dxa"/>
              <w:right w:w="108" w:type="dxa"/>
            </w:tcMar>
          </w:tcPr>
          <w:p w14:paraId="2321458A" w14:textId="455AE3E8"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2" w:name="_Toc178812934"/>
            <w:r w:rsidRPr="008C2B3C">
              <w:rPr>
                <w:rFonts w:ascii="Arial" w:hAnsi="Arial" w:cs="Arial"/>
                <w:lang w:val="fr-FR" w:eastAsia="fr-FR"/>
              </w:rPr>
              <w:t>18</w:t>
            </w:r>
            <w:r>
              <w:rPr>
                <w:rFonts w:ascii="Arial" w:hAnsi="Arial" w:cs="Arial"/>
                <w:lang w:val="fr-FR" w:eastAsia="fr-FR"/>
              </w:rPr>
              <w:t>.</w:t>
            </w:r>
            <w:r w:rsidRPr="008C2B3C">
              <w:rPr>
                <w:rFonts w:ascii="Arial" w:hAnsi="Arial" w:cs="Arial"/>
                <w:lang w:val="fr-FR" w:eastAsia="fr-FR"/>
              </w:rPr>
              <w:t>57</w:t>
            </w:r>
            <w:bookmarkEnd w:id="32"/>
          </w:p>
        </w:tc>
        <w:tc>
          <w:tcPr>
            <w:tcW w:w="1087" w:type="dxa"/>
            <w:tcMar>
              <w:top w:w="0" w:type="dxa"/>
              <w:left w:w="108" w:type="dxa"/>
              <w:bottom w:w="0" w:type="dxa"/>
              <w:right w:w="108" w:type="dxa"/>
            </w:tcMar>
          </w:tcPr>
          <w:p w14:paraId="4E758F75" w14:textId="645D6BA3"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3" w:name="_Toc178812935"/>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19</w:t>
            </w:r>
            <w:bookmarkEnd w:id="33"/>
          </w:p>
        </w:tc>
        <w:tc>
          <w:tcPr>
            <w:tcW w:w="839" w:type="dxa"/>
            <w:gridSpan w:val="2"/>
            <w:tcMar>
              <w:top w:w="0" w:type="dxa"/>
              <w:left w:w="108" w:type="dxa"/>
              <w:bottom w:w="0" w:type="dxa"/>
              <w:right w:w="108" w:type="dxa"/>
            </w:tcMar>
          </w:tcPr>
          <w:p w14:paraId="0BF1F544" w14:textId="2FF78267"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4" w:name="_Toc178812937"/>
            <w:r w:rsidRPr="008C2B3C">
              <w:rPr>
                <w:rFonts w:ascii="Arial" w:hAnsi="Arial" w:cs="Arial"/>
                <w:lang w:val="fr-FR" w:eastAsia="fr-FR"/>
              </w:rPr>
              <w:t>21</w:t>
            </w:r>
            <w:r>
              <w:rPr>
                <w:rFonts w:ascii="Arial" w:hAnsi="Arial" w:cs="Arial"/>
                <w:lang w:val="fr-FR" w:eastAsia="fr-FR"/>
              </w:rPr>
              <w:t>.</w:t>
            </w:r>
            <w:r w:rsidRPr="008C2B3C">
              <w:rPr>
                <w:rFonts w:ascii="Arial" w:hAnsi="Arial" w:cs="Arial"/>
                <w:lang w:val="fr-FR" w:eastAsia="fr-FR"/>
              </w:rPr>
              <w:t>89</w:t>
            </w:r>
            <w:bookmarkEnd w:id="34"/>
          </w:p>
        </w:tc>
        <w:tc>
          <w:tcPr>
            <w:tcW w:w="1028" w:type="dxa"/>
            <w:tcBorders>
              <w:left w:val="nil"/>
            </w:tcBorders>
            <w:tcMar>
              <w:top w:w="0" w:type="dxa"/>
              <w:left w:w="108" w:type="dxa"/>
              <w:bottom w:w="0" w:type="dxa"/>
              <w:right w:w="108" w:type="dxa"/>
            </w:tcMar>
          </w:tcPr>
          <w:p w14:paraId="5C5AF6B6" w14:textId="098917D0"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5" w:name="_Toc178812938"/>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19</w:t>
            </w:r>
            <w:bookmarkEnd w:id="35"/>
          </w:p>
        </w:tc>
        <w:tc>
          <w:tcPr>
            <w:tcW w:w="1064" w:type="dxa"/>
            <w:tcBorders>
              <w:left w:val="nil"/>
            </w:tcBorders>
            <w:tcMar>
              <w:top w:w="0" w:type="dxa"/>
              <w:left w:w="108" w:type="dxa"/>
              <w:bottom w:w="0" w:type="dxa"/>
              <w:right w:w="108" w:type="dxa"/>
            </w:tcMar>
          </w:tcPr>
          <w:p w14:paraId="24143E69" w14:textId="0470D1FB"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1DA446CE" w14:textId="51403053"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47CC5AE8" w14:textId="423D1212" w:rsidTr="00373F37">
        <w:trPr>
          <w:jc w:val="center"/>
        </w:trPr>
        <w:tc>
          <w:tcPr>
            <w:tcW w:w="2008" w:type="dxa"/>
            <w:tcMar>
              <w:top w:w="0" w:type="dxa"/>
              <w:left w:w="108" w:type="dxa"/>
              <w:bottom w:w="0" w:type="dxa"/>
              <w:right w:w="108" w:type="dxa"/>
            </w:tcMar>
          </w:tcPr>
          <w:p w14:paraId="3483C799" w14:textId="363130CF" w:rsidR="007604B9" w:rsidRPr="008C2B3C" w:rsidRDefault="00723FC5" w:rsidP="007604B9">
            <w:pPr>
              <w:keepNext/>
              <w:suppressAutoHyphens/>
              <w:autoSpaceDN w:val="0"/>
              <w:spacing w:line="360" w:lineRule="auto"/>
              <w:jc w:val="both"/>
              <w:outlineLvl w:val="1"/>
              <w:rPr>
                <w:rFonts w:ascii="Arial" w:eastAsia="Calibri" w:hAnsi="Arial" w:cs="Arial"/>
                <w:lang w:val="fr-FR"/>
              </w:rPr>
            </w:pPr>
            <w:bookmarkStart w:id="36" w:name="_Toc178812941"/>
            <w:r>
              <w:rPr>
                <w:rFonts w:ascii="Arial" w:hAnsi="Arial" w:cs="Arial"/>
                <w:lang w:val="fr-FR" w:eastAsia="fr-FR"/>
              </w:rPr>
              <w:t>Total carbohydrates</w:t>
            </w:r>
            <w:r w:rsidR="007604B9" w:rsidRPr="008C2B3C">
              <w:rPr>
                <w:rFonts w:ascii="Arial" w:hAnsi="Arial" w:cs="Arial"/>
                <w:lang w:val="fr-FR" w:eastAsia="fr-FR"/>
              </w:rPr>
              <w:t xml:space="preserve"> g/100g)</w:t>
            </w:r>
            <w:bookmarkEnd w:id="36"/>
          </w:p>
        </w:tc>
        <w:tc>
          <w:tcPr>
            <w:tcW w:w="769" w:type="dxa"/>
            <w:tcMar>
              <w:top w:w="0" w:type="dxa"/>
              <w:left w:w="108" w:type="dxa"/>
              <w:bottom w:w="0" w:type="dxa"/>
              <w:right w:w="108" w:type="dxa"/>
            </w:tcMar>
          </w:tcPr>
          <w:p w14:paraId="3E8D10B3" w14:textId="335774D0"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7" w:name="_Toc178812942"/>
            <w:r w:rsidRPr="008C2B3C">
              <w:rPr>
                <w:rFonts w:ascii="Arial" w:hAnsi="Arial" w:cs="Arial"/>
                <w:lang w:val="fr-FR" w:eastAsia="fr-FR"/>
              </w:rPr>
              <w:t>23</w:t>
            </w:r>
            <w:r>
              <w:rPr>
                <w:rFonts w:ascii="Arial" w:hAnsi="Arial" w:cs="Arial"/>
                <w:lang w:val="fr-FR" w:eastAsia="fr-FR"/>
              </w:rPr>
              <w:t>.</w:t>
            </w:r>
            <w:r w:rsidRPr="008C2B3C">
              <w:rPr>
                <w:rFonts w:ascii="Arial" w:hAnsi="Arial" w:cs="Arial"/>
                <w:lang w:val="fr-FR" w:eastAsia="fr-FR"/>
              </w:rPr>
              <w:t>79</w:t>
            </w:r>
            <w:bookmarkEnd w:id="37"/>
          </w:p>
        </w:tc>
        <w:tc>
          <w:tcPr>
            <w:tcW w:w="1087" w:type="dxa"/>
            <w:tcMar>
              <w:top w:w="0" w:type="dxa"/>
              <w:left w:w="108" w:type="dxa"/>
              <w:bottom w:w="0" w:type="dxa"/>
              <w:right w:w="108" w:type="dxa"/>
            </w:tcMar>
          </w:tcPr>
          <w:p w14:paraId="44C66DE1" w14:textId="6C718338"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8" w:name="_Toc178812943"/>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21</w:t>
            </w:r>
            <w:bookmarkEnd w:id="38"/>
          </w:p>
        </w:tc>
        <w:tc>
          <w:tcPr>
            <w:tcW w:w="839" w:type="dxa"/>
            <w:gridSpan w:val="2"/>
            <w:tcMar>
              <w:top w:w="0" w:type="dxa"/>
              <w:left w:w="108" w:type="dxa"/>
              <w:bottom w:w="0" w:type="dxa"/>
              <w:right w:w="108" w:type="dxa"/>
            </w:tcMar>
          </w:tcPr>
          <w:p w14:paraId="387BC30C" w14:textId="415A660B"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9" w:name="_Toc178812945"/>
            <w:r w:rsidRPr="008C2B3C">
              <w:rPr>
                <w:rFonts w:ascii="Arial" w:hAnsi="Arial" w:cs="Arial"/>
                <w:lang w:val="fr-FR" w:eastAsia="fr-FR"/>
              </w:rPr>
              <w:t>6</w:t>
            </w:r>
            <w:r>
              <w:rPr>
                <w:rFonts w:ascii="Arial" w:hAnsi="Arial" w:cs="Arial"/>
                <w:lang w:val="fr-FR" w:eastAsia="fr-FR"/>
              </w:rPr>
              <w:t>.</w:t>
            </w:r>
            <w:r w:rsidRPr="008C2B3C">
              <w:rPr>
                <w:rFonts w:ascii="Arial" w:hAnsi="Arial" w:cs="Arial"/>
                <w:lang w:val="fr-FR" w:eastAsia="fr-FR"/>
              </w:rPr>
              <w:t>18</w:t>
            </w:r>
            <w:bookmarkEnd w:id="39"/>
          </w:p>
        </w:tc>
        <w:tc>
          <w:tcPr>
            <w:tcW w:w="1028" w:type="dxa"/>
            <w:tcBorders>
              <w:left w:val="nil"/>
            </w:tcBorders>
            <w:tcMar>
              <w:top w:w="0" w:type="dxa"/>
              <w:left w:w="108" w:type="dxa"/>
              <w:bottom w:w="0" w:type="dxa"/>
              <w:right w:w="108" w:type="dxa"/>
            </w:tcMar>
          </w:tcPr>
          <w:p w14:paraId="7EF67361" w14:textId="05101F81"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40" w:name="_Toc17881294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38</w:t>
            </w:r>
            <w:bookmarkEnd w:id="40"/>
          </w:p>
        </w:tc>
        <w:tc>
          <w:tcPr>
            <w:tcW w:w="1064" w:type="dxa"/>
            <w:tcBorders>
              <w:left w:val="nil"/>
            </w:tcBorders>
            <w:tcMar>
              <w:top w:w="0" w:type="dxa"/>
              <w:left w:w="108" w:type="dxa"/>
              <w:bottom w:w="0" w:type="dxa"/>
              <w:right w:w="108" w:type="dxa"/>
            </w:tcMar>
          </w:tcPr>
          <w:p w14:paraId="79D05150" w14:textId="561305B8"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3BEB1016" w14:textId="268AAFCE"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F7C5F" w:rsidRPr="008C2B3C" w14:paraId="4FFD107E" w14:textId="43D4E3C6" w:rsidTr="00373F37">
        <w:trPr>
          <w:jc w:val="center"/>
        </w:trPr>
        <w:tc>
          <w:tcPr>
            <w:tcW w:w="2008" w:type="dxa"/>
            <w:tcMar>
              <w:top w:w="0" w:type="dxa"/>
              <w:left w:w="108" w:type="dxa"/>
              <w:bottom w:w="0" w:type="dxa"/>
              <w:right w:w="108" w:type="dxa"/>
            </w:tcMar>
          </w:tcPr>
          <w:p w14:paraId="05C83F0A" w14:textId="0F6C0438"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1" w:name="_Toc178812949"/>
            <w:r w:rsidRPr="008C2B3C">
              <w:rPr>
                <w:rFonts w:ascii="Arial" w:hAnsi="Arial" w:cs="Arial"/>
                <w:lang w:val="fr-FR" w:eastAsia="fr-FR"/>
              </w:rPr>
              <w:t>K (</w:t>
            </w:r>
            <w:bookmarkStart w:id="42" w:name="_Hlk178811781"/>
            <w:r w:rsidRPr="008C2B3C">
              <w:rPr>
                <w:rFonts w:ascii="Arial" w:hAnsi="Arial" w:cs="Arial"/>
                <w:lang w:val="fr-FR" w:eastAsia="fr-FR"/>
              </w:rPr>
              <w:t>mg/kg</w:t>
            </w:r>
            <w:bookmarkEnd w:id="42"/>
            <w:r w:rsidRPr="008C2B3C">
              <w:rPr>
                <w:rFonts w:ascii="Arial" w:hAnsi="Arial" w:cs="Arial"/>
                <w:lang w:val="fr-FR" w:eastAsia="fr-FR"/>
              </w:rPr>
              <w:t>)</w:t>
            </w:r>
            <w:bookmarkEnd w:id="41"/>
          </w:p>
        </w:tc>
        <w:tc>
          <w:tcPr>
            <w:tcW w:w="769" w:type="dxa"/>
            <w:tcMar>
              <w:top w:w="0" w:type="dxa"/>
              <w:left w:w="108" w:type="dxa"/>
              <w:bottom w:w="0" w:type="dxa"/>
              <w:right w:w="108" w:type="dxa"/>
            </w:tcMar>
          </w:tcPr>
          <w:p w14:paraId="6E27246B"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3" w:name="_Toc178812950"/>
            <w:r w:rsidRPr="008C2B3C">
              <w:rPr>
                <w:rFonts w:ascii="Arial" w:hAnsi="Arial" w:cs="Arial"/>
                <w:lang w:val="fr-FR" w:eastAsia="fr-FR"/>
              </w:rPr>
              <w:t>2857</w:t>
            </w:r>
            <w:bookmarkEnd w:id="43"/>
          </w:p>
        </w:tc>
        <w:tc>
          <w:tcPr>
            <w:tcW w:w="1087" w:type="dxa"/>
            <w:tcMar>
              <w:top w:w="0" w:type="dxa"/>
              <w:left w:w="108" w:type="dxa"/>
              <w:bottom w:w="0" w:type="dxa"/>
              <w:right w:w="108" w:type="dxa"/>
            </w:tcMar>
          </w:tcPr>
          <w:p w14:paraId="6EAD0924"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4" w:name="_Toc178812951"/>
            <w:r w:rsidRPr="008C2B3C">
              <w:rPr>
                <w:rFonts w:ascii="Arial" w:hAnsi="Arial" w:cs="Arial"/>
                <w:lang w:val="fr-FR" w:eastAsia="fr-FR"/>
              </w:rPr>
              <w:t>2636</w:t>
            </w:r>
            <w:bookmarkEnd w:id="44"/>
          </w:p>
        </w:tc>
        <w:tc>
          <w:tcPr>
            <w:tcW w:w="839" w:type="dxa"/>
            <w:gridSpan w:val="2"/>
            <w:tcMar>
              <w:top w:w="0" w:type="dxa"/>
              <w:left w:w="108" w:type="dxa"/>
              <w:bottom w:w="0" w:type="dxa"/>
              <w:right w:w="108" w:type="dxa"/>
            </w:tcMar>
          </w:tcPr>
          <w:p w14:paraId="053D40D3" w14:textId="4D427AB1"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5" w:name="_Toc178812953"/>
            <w:r w:rsidRPr="008C2B3C">
              <w:rPr>
                <w:rFonts w:ascii="Arial" w:hAnsi="Arial" w:cs="Arial"/>
                <w:lang w:val="fr-FR" w:eastAsia="fr-FR"/>
              </w:rPr>
              <w:t>1914</w:t>
            </w:r>
            <w:r>
              <w:rPr>
                <w:rFonts w:ascii="Arial" w:hAnsi="Arial" w:cs="Arial"/>
                <w:lang w:val="fr-FR" w:eastAsia="fr-FR"/>
              </w:rPr>
              <w:t>.</w:t>
            </w:r>
            <w:r w:rsidRPr="008C2B3C">
              <w:rPr>
                <w:rFonts w:ascii="Arial" w:hAnsi="Arial" w:cs="Arial"/>
                <w:lang w:val="fr-FR" w:eastAsia="fr-FR"/>
              </w:rPr>
              <w:t>0</w:t>
            </w:r>
            <w:bookmarkEnd w:id="45"/>
          </w:p>
        </w:tc>
        <w:tc>
          <w:tcPr>
            <w:tcW w:w="1028" w:type="dxa"/>
            <w:tcBorders>
              <w:left w:val="nil"/>
            </w:tcBorders>
            <w:tcMar>
              <w:top w:w="0" w:type="dxa"/>
              <w:left w:w="108" w:type="dxa"/>
              <w:bottom w:w="0" w:type="dxa"/>
              <w:right w:w="108" w:type="dxa"/>
            </w:tcMar>
          </w:tcPr>
          <w:p w14:paraId="19EC98E0" w14:textId="5331DA0E"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6" w:name="_Toc178812954"/>
            <w:r w:rsidRPr="008C2B3C">
              <w:rPr>
                <w:rFonts w:ascii="Arial" w:hAnsi="Arial" w:cs="Arial"/>
                <w:lang w:val="fr-FR" w:eastAsia="fr-FR"/>
              </w:rPr>
              <w:t>2</w:t>
            </w:r>
            <w:r>
              <w:rPr>
                <w:rFonts w:ascii="Arial" w:hAnsi="Arial" w:cs="Arial"/>
                <w:lang w:val="fr-FR" w:eastAsia="fr-FR"/>
              </w:rPr>
              <w:t>.</w:t>
            </w:r>
            <w:r w:rsidRPr="008C2B3C">
              <w:rPr>
                <w:rFonts w:ascii="Arial" w:hAnsi="Arial" w:cs="Arial"/>
                <w:lang w:val="fr-FR" w:eastAsia="fr-FR"/>
              </w:rPr>
              <w:t>77</w:t>
            </w:r>
            <w:bookmarkEnd w:id="46"/>
          </w:p>
        </w:tc>
        <w:tc>
          <w:tcPr>
            <w:tcW w:w="1064" w:type="dxa"/>
            <w:tcBorders>
              <w:left w:val="nil"/>
            </w:tcBorders>
            <w:tcMar>
              <w:top w:w="0" w:type="dxa"/>
              <w:left w:w="108" w:type="dxa"/>
              <w:bottom w:w="0" w:type="dxa"/>
              <w:right w:w="108" w:type="dxa"/>
            </w:tcMar>
          </w:tcPr>
          <w:p w14:paraId="48D5DFF2" w14:textId="2D19B5C3"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0.725</w:t>
            </w:r>
          </w:p>
        </w:tc>
        <w:tc>
          <w:tcPr>
            <w:tcW w:w="1710" w:type="dxa"/>
            <w:vMerge w:val="restart"/>
            <w:tcBorders>
              <w:left w:val="nil"/>
            </w:tcBorders>
          </w:tcPr>
          <w:p w14:paraId="5932FD38" w14:textId="25B7B9FB" w:rsidR="007F7C5F" w:rsidRPr="008C2B3C" w:rsidRDefault="007F7C5F" w:rsidP="008C2B3C">
            <w:pPr>
              <w:keepNext/>
              <w:suppressAutoHyphens/>
              <w:autoSpaceDN w:val="0"/>
              <w:spacing w:line="360" w:lineRule="auto"/>
              <w:jc w:val="center"/>
              <w:outlineLvl w:val="1"/>
              <w:rPr>
                <w:rFonts w:ascii="Arial" w:hAnsi="Arial" w:cs="Arial"/>
                <w:lang w:val="fr-FR" w:eastAsia="fr-FR"/>
              </w:rPr>
            </w:pPr>
            <w:r w:rsidRPr="007F7C5F">
              <w:rPr>
                <w:rFonts w:ascii="Arial" w:hAnsi="Arial" w:cs="Arial"/>
                <w:lang w:val="fr-FR" w:eastAsia="fr-FR"/>
              </w:rPr>
              <w:t xml:space="preserve">Flame Atomic Absorption </w:t>
            </w:r>
            <w:proofErr w:type="spellStart"/>
            <w:r w:rsidRPr="007F7C5F">
              <w:rPr>
                <w:rFonts w:ascii="Arial" w:hAnsi="Arial" w:cs="Arial"/>
                <w:lang w:val="fr-FR" w:eastAsia="fr-FR"/>
              </w:rPr>
              <w:t>Spectrophotometry</w:t>
            </w:r>
            <w:proofErr w:type="spellEnd"/>
            <w:r w:rsidRPr="007F7C5F">
              <w:rPr>
                <w:rFonts w:ascii="Arial" w:hAnsi="Arial" w:cs="Arial"/>
                <w:lang w:val="fr-FR" w:eastAsia="fr-FR"/>
              </w:rPr>
              <w:t xml:space="preserve"> </w:t>
            </w:r>
            <w:r>
              <w:rPr>
                <w:rFonts w:ascii="Arial" w:hAnsi="Arial" w:cs="Arial"/>
                <w:lang w:val="fr-FR" w:eastAsia="fr-FR"/>
              </w:rPr>
              <w:t>(</w:t>
            </w:r>
            <w:r w:rsidRPr="007F7C5F">
              <w:rPr>
                <w:rFonts w:ascii="Arial" w:hAnsi="Arial" w:cs="Arial"/>
                <w:lang w:val="fr-FR" w:eastAsia="fr-FR"/>
              </w:rPr>
              <w:t>standard NF EN 15621</w:t>
            </w:r>
            <w:r>
              <w:rPr>
                <w:rFonts w:ascii="Arial" w:hAnsi="Arial" w:cs="Arial"/>
                <w:lang w:val="fr-FR" w:eastAsia="fr-FR"/>
              </w:rPr>
              <w:t>)</w:t>
            </w:r>
          </w:p>
        </w:tc>
      </w:tr>
      <w:tr w:rsidR="007F7C5F" w:rsidRPr="008C2B3C" w14:paraId="14E497C1" w14:textId="14292277" w:rsidTr="00373F37">
        <w:trPr>
          <w:jc w:val="center"/>
        </w:trPr>
        <w:tc>
          <w:tcPr>
            <w:tcW w:w="2008" w:type="dxa"/>
            <w:tcMar>
              <w:top w:w="0" w:type="dxa"/>
              <w:left w:w="108" w:type="dxa"/>
              <w:bottom w:w="0" w:type="dxa"/>
              <w:right w:w="108" w:type="dxa"/>
            </w:tcMar>
          </w:tcPr>
          <w:p w14:paraId="3A6E99D9" w14:textId="3DEA811B"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7" w:name="_Toc178812957"/>
            <w:proofErr w:type="gramStart"/>
            <w:r w:rsidRPr="008C2B3C">
              <w:rPr>
                <w:rFonts w:ascii="Arial" w:hAnsi="Arial" w:cs="Arial"/>
                <w:lang w:val="fr-FR" w:eastAsia="fr-FR"/>
              </w:rPr>
              <w:t>Ca</w:t>
            </w:r>
            <w:proofErr w:type="gramEnd"/>
            <w:r w:rsidRPr="008C2B3C">
              <w:rPr>
                <w:rFonts w:ascii="Arial" w:hAnsi="Arial" w:cs="Arial"/>
                <w:lang w:val="fr-FR" w:eastAsia="fr-FR"/>
              </w:rPr>
              <w:t xml:space="preserve"> (mg/kg)</w:t>
            </w:r>
            <w:bookmarkEnd w:id="47"/>
          </w:p>
        </w:tc>
        <w:tc>
          <w:tcPr>
            <w:tcW w:w="769" w:type="dxa"/>
            <w:tcMar>
              <w:top w:w="0" w:type="dxa"/>
              <w:left w:w="108" w:type="dxa"/>
              <w:bottom w:w="0" w:type="dxa"/>
              <w:right w:w="108" w:type="dxa"/>
            </w:tcMar>
          </w:tcPr>
          <w:p w14:paraId="4010FF23"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8" w:name="_Toc178812958"/>
            <w:r w:rsidRPr="008C2B3C">
              <w:rPr>
                <w:rFonts w:ascii="Arial" w:hAnsi="Arial" w:cs="Arial"/>
                <w:lang w:val="fr-FR" w:eastAsia="fr-FR"/>
              </w:rPr>
              <w:t>925</w:t>
            </w:r>
            <w:bookmarkEnd w:id="48"/>
          </w:p>
        </w:tc>
        <w:tc>
          <w:tcPr>
            <w:tcW w:w="1087" w:type="dxa"/>
            <w:tcMar>
              <w:top w:w="0" w:type="dxa"/>
              <w:left w:w="108" w:type="dxa"/>
              <w:bottom w:w="0" w:type="dxa"/>
              <w:right w:w="108" w:type="dxa"/>
            </w:tcMar>
          </w:tcPr>
          <w:p w14:paraId="6718AB5E"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9" w:name="_Toc178812959"/>
            <w:r w:rsidRPr="008C2B3C">
              <w:rPr>
                <w:rFonts w:ascii="Arial" w:hAnsi="Arial" w:cs="Arial"/>
                <w:lang w:val="fr-FR" w:eastAsia="fr-FR"/>
              </w:rPr>
              <w:t>488</w:t>
            </w:r>
            <w:bookmarkEnd w:id="49"/>
          </w:p>
        </w:tc>
        <w:tc>
          <w:tcPr>
            <w:tcW w:w="839" w:type="dxa"/>
            <w:gridSpan w:val="2"/>
            <w:tcMar>
              <w:top w:w="0" w:type="dxa"/>
              <w:left w:w="108" w:type="dxa"/>
              <w:bottom w:w="0" w:type="dxa"/>
              <w:right w:w="108" w:type="dxa"/>
            </w:tcMar>
          </w:tcPr>
          <w:p w14:paraId="34404CFC" w14:textId="241D5748"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0" w:name="_Toc178812961"/>
            <w:r w:rsidRPr="008C2B3C">
              <w:rPr>
                <w:rFonts w:ascii="Arial" w:hAnsi="Arial" w:cs="Arial"/>
                <w:lang w:val="fr-FR" w:eastAsia="fr-FR"/>
              </w:rPr>
              <w:t>328</w:t>
            </w:r>
            <w:r>
              <w:rPr>
                <w:rFonts w:ascii="Arial" w:hAnsi="Arial" w:cs="Arial"/>
                <w:lang w:val="fr-FR" w:eastAsia="fr-FR"/>
              </w:rPr>
              <w:t>.</w:t>
            </w:r>
            <w:r w:rsidRPr="008C2B3C">
              <w:rPr>
                <w:rFonts w:ascii="Arial" w:hAnsi="Arial" w:cs="Arial"/>
                <w:lang w:val="fr-FR" w:eastAsia="fr-FR"/>
              </w:rPr>
              <w:t>90</w:t>
            </w:r>
            <w:bookmarkEnd w:id="50"/>
          </w:p>
        </w:tc>
        <w:tc>
          <w:tcPr>
            <w:tcW w:w="1028" w:type="dxa"/>
            <w:tcBorders>
              <w:left w:val="nil"/>
            </w:tcBorders>
            <w:tcMar>
              <w:top w:w="0" w:type="dxa"/>
              <w:left w:w="108" w:type="dxa"/>
              <w:bottom w:w="0" w:type="dxa"/>
              <w:right w:w="108" w:type="dxa"/>
            </w:tcMar>
          </w:tcPr>
          <w:p w14:paraId="21D62994" w14:textId="6A7400B2"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1" w:name="_Toc178812962"/>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27</w:t>
            </w:r>
            <w:bookmarkEnd w:id="51"/>
          </w:p>
        </w:tc>
        <w:tc>
          <w:tcPr>
            <w:tcW w:w="1064" w:type="dxa"/>
            <w:tcBorders>
              <w:left w:val="nil"/>
            </w:tcBorders>
            <w:tcMar>
              <w:top w:w="0" w:type="dxa"/>
              <w:left w:w="108" w:type="dxa"/>
              <w:bottom w:w="0" w:type="dxa"/>
              <w:right w:w="108" w:type="dxa"/>
            </w:tcMar>
          </w:tcPr>
          <w:p w14:paraId="6B396BAC" w14:textId="08FB06BE"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0.237</w:t>
            </w:r>
          </w:p>
        </w:tc>
        <w:tc>
          <w:tcPr>
            <w:tcW w:w="1710" w:type="dxa"/>
            <w:vMerge/>
            <w:tcBorders>
              <w:left w:val="nil"/>
            </w:tcBorders>
          </w:tcPr>
          <w:p w14:paraId="091BEFE6"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105CF44D" w14:textId="0FCEF4AB" w:rsidTr="00373F37">
        <w:trPr>
          <w:jc w:val="center"/>
        </w:trPr>
        <w:tc>
          <w:tcPr>
            <w:tcW w:w="2008" w:type="dxa"/>
            <w:tcMar>
              <w:top w:w="0" w:type="dxa"/>
              <w:left w:w="108" w:type="dxa"/>
              <w:bottom w:w="0" w:type="dxa"/>
              <w:right w:w="108" w:type="dxa"/>
            </w:tcMar>
          </w:tcPr>
          <w:p w14:paraId="209E7ABE" w14:textId="6867BB74"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2" w:name="_Toc178812965"/>
            <w:r w:rsidRPr="008C2B3C">
              <w:rPr>
                <w:rFonts w:ascii="Arial" w:hAnsi="Arial" w:cs="Arial"/>
                <w:lang w:val="fr-FR" w:eastAsia="fr-FR"/>
              </w:rPr>
              <w:t>Mg (mg/kg)</w:t>
            </w:r>
            <w:bookmarkEnd w:id="52"/>
          </w:p>
        </w:tc>
        <w:tc>
          <w:tcPr>
            <w:tcW w:w="769" w:type="dxa"/>
            <w:tcMar>
              <w:top w:w="0" w:type="dxa"/>
              <w:left w:w="108" w:type="dxa"/>
              <w:bottom w:w="0" w:type="dxa"/>
              <w:right w:w="108" w:type="dxa"/>
            </w:tcMar>
          </w:tcPr>
          <w:p w14:paraId="7AD78444"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3" w:name="_Toc178812966"/>
            <w:r w:rsidRPr="008C2B3C">
              <w:rPr>
                <w:rFonts w:ascii="Arial" w:hAnsi="Arial" w:cs="Arial"/>
                <w:lang w:val="fr-FR" w:eastAsia="fr-FR"/>
              </w:rPr>
              <w:t>468</w:t>
            </w:r>
            <w:bookmarkEnd w:id="53"/>
          </w:p>
        </w:tc>
        <w:tc>
          <w:tcPr>
            <w:tcW w:w="1087" w:type="dxa"/>
            <w:tcMar>
              <w:top w:w="0" w:type="dxa"/>
              <w:left w:w="108" w:type="dxa"/>
              <w:bottom w:w="0" w:type="dxa"/>
              <w:right w:w="108" w:type="dxa"/>
            </w:tcMar>
          </w:tcPr>
          <w:p w14:paraId="38FA1C37"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4" w:name="_Toc178812967"/>
            <w:r w:rsidRPr="008C2B3C">
              <w:rPr>
                <w:rFonts w:ascii="Arial" w:hAnsi="Arial" w:cs="Arial"/>
                <w:lang w:val="fr-FR" w:eastAsia="fr-FR"/>
              </w:rPr>
              <w:t>246</w:t>
            </w:r>
            <w:bookmarkEnd w:id="54"/>
          </w:p>
        </w:tc>
        <w:tc>
          <w:tcPr>
            <w:tcW w:w="839" w:type="dxa"/>
            <w:gridSpan w:val="2"/>
            <w:tcMar>
              <w:top w:w="0" w:type="dxa"/>
              <w:left w:w="108" w:type="dxa"/>
              <w:bottom w:w="0" w:type="dxa"/>
              <w:right w:w="108" w:type="dxa"/>
            </w:tcMar>
          </w:tcPr>
          <w:p w14:paraId="58ADB395" w14:textId="094428B2"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5" w:name="_Toc178812969"/>
            <w:r w:rsidRPr="008C2B3C">
              <w:rPr>
                <w:rFonts w:ascii="Arial" w:hAnsi="Arial" w:cs="Arial"/>
                <w:lang w:val="fr-FR" w:eastAsia="fr-FR"/>
              </w:rPr>
              <w:t>126</w:t>
            </w:r>
            <w:r>
              <w:rPr>
                <w:rFonts w:ascii="Arial" w:hAnsi="Arial" w:cs="Arial"/>
                <w:lang w:val="fr-FR" w:eastAsia="fr-FR"/>
              </w:rPr>
              <w:t>.</w:t>
            </w:r>
            <w:r w:rsidRPr="008C2B3C">
              <w:rPr>
                <w:rFonts w:ascii="Arial" w:hAnsi="Arial" w:cs="Arial"/>
                <w:lang w:val="fr-FR" w:eastAsia="fr-FR"/>
              </w:rPr>
              <w:t>75</w:t>
            </w:r>
            <w:bookmarkEnd w:id="55"/>
          </w:p>
        </w:tc>
        <w:tc>
          <w:tcPr>
            <w:tcW w:w="1028" w:type="dxa"/>
            <w:tcBorders>
              <w:left w:val="nil"/>
            </w:tcBorders>
            <w:tcMar>
              <w:top w:w="0" w:type="dxa"/>
              <w:left w:w="108" w:type="dxa"/>
              <w:bottom w:w="0" w:type="dxa"/>
              <w:right w:w="108" w:type="dxa"/>
            </w:tcMar>
          </w:tcPr>
          <w:p w14:paraId="1ACF46A7" w14:textId="0DB706D2"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6" w:name="_Toc178812970"/>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96</w:t>
            </w:r>
            <w:bookmarkEnd w:id="56"/>
          </w:p>
        </w:tc>
        <w:tc>
          <w:tcPr>
            <w:tcW w:w="1064" w:type="dxa"/>
            <w:tcBorders>
              <w:left w:val="nil"/>
            </w:tcBorders>
            <w:tcMar>
              <w:top w:w="0" w:type="dxa"/>
              <w:left w:w="108" w:type="dxa"/>
              <w:bottom w:w="0" w:type="dxa"/>
              <w:right w:w="108" w:type="dxa"/>
            </w:tcMar>
          </w:tcPr>
          <w:p w14:paraId="6291D9CA" w14:textId="25A31577"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0.182</w:t>
            </w:r>
          </w:p>
        </w:tc>
        <w:tc>
          <w:tcPr>
            <w:tcW w:w="1710" w:type="dxa"/>
            <w:vMerge/>
            <w:tcBorders>
              <w:left w:val="nil"/>
            </w:tcBorders>
          </w:tcPr>
          <w:p w14:paraId="118CFABF"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5A9238FB" w14:textId="687C34D2" w:rsidTr="00373F37">
        <w:trPr>
          <w:jc w:val="center"/>
        </w:trPr>
        <w:tc>
          <w:tcPr>
            <w:tcW w:w="2008" w:type="dxa"/>
            <w:tcMar>
              <w:top w:w="0" w:type="dxa"/>
              <w:left w:w="108" w:type="dxa"/>
              <w:bottom w:w="0" w:type="dxa"/>
              <w:right w:w="108" w:type="dxa"/>
            </w:tcMar>
          </w:tcPr>
          <w:p w14:paraId="5914E040" w14:textId="6E8F3864"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7" w:name="_Toc178812973"/>
            <w:r w:rsidRPr="008C2B3C">
              <w:rPr>
                <w:rFonts w:ascii="Arial" w:hAnsi="Arial" w:cs="Arial"/>
                <w:lang w:val="fr-FR" w:eastAsia="fr-FR"/>
              </w:rPr>
              <w:t>Na (mg/kg)</w:t>
            </w:r>
            <w:bookmarkEnd w:id="57"/>
          </w:p>
        </w:tc>
        <w:tc>
          <w:tcPr>
            <w:tcW w:w="769" w:type="dxa"/>
            <w:tcMar>
              <w:top w:w="0" w:type="dxa"/>
              <w:left w:w="108" w:type="dxa"/>
              <w:bottom w:w="0" w:type="dxa"/>
              <w:right w:w="108" w:type="dxa"/>
            </w:tcMar>
          </w:tcPr>
          <w:p w14:paraId="10EBCC86"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8" w:name="_Toc178812974"/>
            <w:r w:rsidRPr="008C2B3C">
              <w:rPr>
                <w:rFonts w:ascii="Arial" w:hAnsi="Arial" w:cs="Arial"/>
                <w:lang w:val="fr-FR" w:eastAsia="fr-FR"/>
              </w:rPr>
              <w:t>425</w:t>
            </w:r>
            <w:bookmarkEnd w:id="58"/>
          </w:p>
        </w:tc>
        <w:tc>
          <w:tcPr>
            <w:tcW w:w="1087" w:type="dxa"/>
            <w:tcMar>
              <w:top w:w="0" w:type="dxa"/>
              <w:left w:w="108" w:type="dxa"/>
              <w:bottom w:w="0" w:type="dxa"/>
              <w:right w:w="108" w:type="dxa"/>
            </w:tcMar>
          </w:tcPr>
          <w:p w14:paraId="4111D8EB"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9" w:name="_Toc178812975"/>
            <w:r w:rsidRPr="008C2B3C">
              <w:rPr>
                <w:rFonts w:ascii="Arial" w:hAnsi="Arial" w:cs="Arial"/>
                <w:lang w:val="fr-FR" w:eastAsia="fr-FR"/>
              </w:rPr>
              <w:t>224</w:t>
            </w:r>
            <w:bookmarkEnd w:id="59"/>
          </w:p>
        </w:tc>
        <w:tc>
          <w:tcPr>
            <w:tcW w:w="839" w:type="dxa"/>
            <w:gridSpan w:val="2"/>
            <w:tcMar>
              <w:top w:w="0" w:type="dxa"/>
              <w:left w:w="108" w:type="dxa"/>
              <w:bottom w:w="0" w:type="dxa"/>
              <w:right w:w="108" w:type="dxa"/>
            </w:tcMar>
          </w:tcPr>
          <w:p w14:paraId="06E82CAF" w14:textId="46AA0CA4"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0" w:name="_Toc178812977"/>
            <w:r w:rsidRPr="008C2B3C">
              <w:rPr>
                <w:rFonts w:ascii="Arial" w:hAnsi="Arial" w:cs="Arial"/>
                <w:lang w:val="fr-FR" w:eastAsia="fr-FR"/>
              </w:rPr>
              <w:t>1660</w:t>
            </w:r>
            <w:r>
              <w:rPr>
                <w:rFonts w:ascii="Arial" w:hAnsi="Arial" w:cs="Arial"/>
                <w:lang w:val="fr-FR" w:eastAsia="fr-FR"/>
              </w:rPr>
              <w:t>.</w:t>
            </w:r>
            <w:r w:rsidRPr="008C2B3C">
              <w:rPr>
                <w:rFonts w:ascii="Arial" w:hAnsi="Arial" w:cs="Arial"/>
                <w:lang w:val="fr-FR" w:eastAsia="fr-FR"/>
              </w:rPr>
              <w:t>5</w:t>
            </w:r>
            <w:bookmarkEnd w:id="60"/>
          </w:p>
        </w:tc>
        <w:tc>
          <w:tcPr>
            <w:tcW w:w="1028" w:type="dxa"/>
            <w:tcBorders>
              <w:left w:val="nil"/>
            </w:tcBorders>
            <w:tcMar>
              <w:top w:w="0" w:type="dxa"/>
              <w:left w:w="108" w:type="dxa"/>
              <w:bottom w:w="0" w:type="dxa"/>
              <w:right w:w="108" w:type="dxa"/>
            </w:tcMar>
          </w:tcPr>
          <w:p w14:paraId="1406F1F8" w14:textId="067F2031"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1" w:name="_Toc178812978"/>
            <w:r w:rsidRPr="008C2B3C">
              <w:rPr>
                <w:rFonts w:ascii="Arial" w:hAnsi="Arial" w:cs="Arial"/>
                <w:lang w:val="fr-FR" w:eastAsia="fr-FR"/>
              </w:rPr>
              <w:t>1</w:t>
            </w:r>
            <w:r>
              <w:rPr>
                <w:rFonts w:ascii="Arial" w:hAnsi="Arial" w:cs="Arial"/>
                <w:lang w:val="fr-FR" w:eastAsia="fr-FR"/>
              </w:rPr>
              <w:t>.</w:t>
            </w:r>
            <w:r w:rsidRPr="008C2B3C">
              <w:rPr>
                <w:rFonts w:ascii="Arial" w:hAnsi="Arial" w:cs="Arial"/>
                <w:lang w:val="fr-FR" w:eastAsia="fr-FR"/>
              </w:rPr>
              <w:t>38</w:t>
            </w:r>
            <w:bookmarkEnd w:id="61"/>
          </w:p>
        </w:tc>
        <w:tc>
          <w:tcPr>
            <w:tcW w:w="1064" w:type="dxa"/>
            <w:tcBorders>
              <w:left w:val="nil"/>
            </w:tcBorders>
            <w:tcMar>
              <w:top w:w="0" w:type="dxa"/>
              <w:left w:w="108" w:type="dxa"/>
              <w:bottom w:w="0" w:type="dxa"/>
              <w:right w:w="108" w:type="dxa"/>
            </w:tcMar>
          </w:tcPr>
          <w:p w14:paraId="0DBE5A13" w14:textId="2A1B1674"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vMerge/>
            <w:tcBorders>
              <w:left w:val="nil"/>
            </w:tcBorders>
          </w:tcPr>
          <w:p w14:paraId="0003486A"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36A9DFCF" w14:textId="18FDC21B" w:rsidTr="00373F37">
        <w:trPr>
          <w:jc w:val="center"/>
        </w:trPr>
        <w:tc>
          <w:tcPr>
            <w:tcW w:w="2008" w:type="dxa"/>
            <w:tcBorders>
              <w:bottom w:val="single" w:sz="8" w:space="0" w:color="006666"/>
            </w:tcBorders>
            <w:tcMar>
              <w:top w:w="0" w:type="dxa"/>
              <w:left w:w="108" w:type="dxa"/>
              <w:bottom w:w="0" w:type="dxa"/>
              <w:right w:w="108" w:type="dxa"/>
            </w:tcMar>
          </w:tcPr>
          <w:p w14:paraId="36A0EA39" w14:textId="077339B6"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2" w:name="_Toc178812981"/>
            <w:r w:rsidRPr="008C2B3C">
              <w:rPr>
                <w:rFonts w:ascii="Arial" w:hAnsi="Arial" w:cs="Arial"/>
                <w:lang w:val="fr-FR" w:eastAsia="fr-FR"/>
              </w:rPr>
              <w:t>Fe (mg/kg)</w:t>
            </w:r>
            <w:bookmarkEnd w:id="62"/>
          </w:p>
        </w:tc>
        <w:tc>
          <w:tcPr>
            <w:tcW w:w="769" w:type="dxa"/>
            <w:tcBorders>
              <w:bottom w:val="single" w:sz="8" w:space="0" w:color="006666"/>
            </w:tcBorders>
            <w:tcMar>
              <w:top w:w="0" w:type="dxa"/>
              <w:left w:w="108" w:type="dxa"/>
              <w:bottom w:w="0" w:type="dxa"/>
              <w:right w:w="108" w:type="dxa"/>
            </w:tcMar>
          </w:tcPr>
          <w:p w14:paraId="56465BE8" w14:textId="7E3F70C5"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3" w:name="_Toc178812982"/>
            <w:r w:rsidRPr="008C2B3C">
              <w:rPr>
                <w:rFonts w:ascii="Arial" w:hAnsi="Arial" w:cs="Arial"/>
                <w:lang w:val="fr-FR" w:eastAsia="fr-FR"/>
              </w:rPr>
              <w:t>22</w:t>
            </w:r>
            <w:r>
              <w:rPr>
                <w:rFonts w:ascii="Arial" w:hAnsi="Arial" w:cs="Arial"/>
                <w:lang w:val="fr-FR" w:eastAsia="fr-FR"/>
              </w:rPr>
              <w:t>.</w:t>
            </w:r>
            <w:r w:rsidRPr="008C2B3C">
              <w:rPr>
                <w:rFonts w:ascii="Arial" w:hAnsi="Arial" w:cs="Arial"/>
                <w:lang w:val="fr-FR" w:eastAsia="fr-FR"/>
              </w:rPr>
              <w:t>4</w:t>
            </w:r>
            <w:bookmarkEnd w:id="63"/>
          </w:p>
        </w:tc>
        <w:tc>
          <w:tcPr>
            <w:tcW w:w="1087" w:type="dxa"/>
            <w:tcBorders>
              <w:bottom w:val="single" w:sz="8" w:space="0" w:color="006666"/>
            </w:tcBorders>
            <w:tcMar>
              <w:top w:w="0" w:type="dxa"/>
              <w:left w:w="108" w:type="dxa"/>
              <w:bottom w:w="0" w:type="dxa"/>
              <w:right w:w="108" w:type="dxa"/>
            </w:tcMar>
          </w:tcPr>
          <w:p w14:paraId="6440ACE5" w14:textId="7BD8E3E4"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4" w:name="_Toc178812983"/>
            <w:r w:rsidRPr="008C2B3C">
              <w:rPr>
                <w:rFonts w:ascii="Arial" w:hAnsi="Arial" w:cs="Arial"/>
                <w:lang w:val="fr-FR" w:eastAsia="fr-FR"/>
              </w:rPr>
              <w:t>12</w:t>
            </w:r>
            <w:r>
              <w:rPr>
                <w:rFonts w:ascii="Arial" w:hAnsi="Arial" w:cs="Arial"/>
                <w:lang w:val="fr-FR" w:eastAsia="fr-FR"/>
              </w:rPr>
              <w:t>.</w:t>
            </w:r>
            <w:r w:rsidRPr="008C2B3C">
              <w:rPr>
                <w:rFonts w:ascii="Arial" w:hAnsi="Arial" w:cs="Arial"/>
                <w:lang w:val="fr-FR" w:eastAsia="fr-FR"/>
              </w:rPr>
              <w:t>0</w:t>
            </w:r>
            <w:bookmarkEnd w:id="64"/>
          </w:p>
        </w:tc>
        <w:tc>
          <w:tcPr>
            <w:tcW w:w="839" w:type="dxa"/>
            <w:gridSpan w:val="2"/>
            <w:tcBorders>
              <w:bottom w:val="single" w:sz="8" w:space="0" w:color="006666"/>
            </w:tcBorders>
            <w:tcMar>
              <w:top w:w="0" w:type="dxa"/>
              <w:left w:w="108" w:type="dxa"/>
              <w:bottom w:w="0" w:type="dxa"/>
              <w:right w:w="108" w:type="dxa"/>
            </w:tcMar>
          </w:tcPr>
          <w:p w14:paraId="46BA1F8B" w14:textId="48E57CFC"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5" w:name="_Toc178812985"/>
            <w:r w:rsidRPr="008C2B3C">
              <w:rPr>
                <w:rFonts w:ascii="Arial" w:hAnsi="Arial" w:cs="Arial"/>
                <w:lang w:val="fr-FR" w:eastAsia="fr-FR"/>
              </w:rPr>
              <w:t>2</w:t>
            </w:r>
            <w:r>
              <w:rPr>
                <w:rFonts w:ascii="Arial" w:hAnsi="Arial" w:cs="Arial"/>
                <w:lang w:val="fr-FR" w:eastAsia="fr-FR"/>
              </w:rPr>
              <w:t>.</w:t>
            </w:r>
            <w:r w:rsidRPr="008C2B3C">
              <w:rPr>
                <w:rFonts w:ascii="Arial" w:hAnsi="Arial" w:cs="Arial"/>
                <w:lang w:val="fr-FR" w:eastAsia="fr-FR"/>
              </w:rPr>
              <w:t>77</w:t>
            </w:r>
            <w:bookmarkEnd w:id="65"/>
          </w:p>
        </w:tc>
        <w:tc>
          <w:tcPr>
            <w:tcW w:w="1028" w:type="dxa"/>
            <w:tcBorders>
              <w:left w:val="nil"/>
              <w:bottom w:val="single" w:sz="8" w:space="0" w:color="006666"/>
            </w:tcBorders>
            <w:tcMar>
              <w:top w:w="0" w:type="dxa"/>
              <w:left w:w="108" w:type="dxa"/>
              <w:bottom w:w="0" w:type="dxa"/>
              <w:right w:w="108" w:type="dxa"/>
            </w:tcMar>
          </w:tcPr>
          <w:p w14:paraId="6D58E498" w14:textId="292C43A0"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6" w:name="_Toc17881298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13</w:t>
            </w:r>
            <w:bookmarkEnd w:id="66"/>
          </w:p>
        </w:tc>
        <w:tc>
          <w:tcPr>
            <w:tcW w:w="1064" w:type="dxa"/>
            <w:tcBorders>
              <w:left w:val="nil"/>
              <w:bottom w:val="single" w:sz="8" w:space="0" w:color="006666"/>
            </w:tcBorders>
            <w:tcMar>
              <w:top w:w="0" w:type="dxa"/>
              <w:left w:w="108" w:type="dxa"/>
              <w:bottom w:w="0" w:type="dxa"/>
              <w:right w:w="108" w:type="dxa"/>
            </w:tcMar>
          </w:tcPr>
          <w:p w14:paraId="5D3E35FC" w14:textId="7031D113"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0.118</w:t>
            </w:r>
          </w:p>
        </w:tc>
        <w:tc>
          <w:tcPr>
            <w:tcW w:w="1710" w:type="dxa"/>
            <w:vMerge/>
            <w:tcBorders>
              <w:left w:val="nil"/>
              <w:bottom w:val="single" w:sz="8" w:space="0" w:color="006666"/>
            </w:tcBorders>
          </w:tcPr>
          <w:p w14:paraId="5A0C571B"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bl>
    <w:p w14:paraId="02DE52F0" w14:textId="77777777" w:rsidR="008C2B3C" w:rsidRDefault="008C2B3C" w:rsidP="003B4C65">
      <w:pPr>
        <w:pStyle w:val="Body"/>
        <w:rPr>
          <w:rFonts w:ascii="Arial" w:hAnsi="Arial" w:cs="Arial"/>
        </w:rPr>
      </w:pPr>
    </w:p>
    <w:p w14:paraId="2A590492" w14:textId="374E41AB" w:rsidR="00A77000" w:rsidRPr="00A77000" w:rsidRDefault="00A77000" w:rsidP="00A77000">
      <w:pPr>
        <w:pStyle w:val="Body"/>
        <w:rPr>
          <w:rFonts w:ascii="Arial" w:hAnsi="Arial" w:cs="Arial"/>
        </w:rPr>
      </w:pPr>
      <w:r w:rsidRPr="00A77000">
        <w:rPr>
          <w:rFonts w:ascii="Arial" w:hAnsi="Arial" w:cs="Arial"/>
          <w:b/>
          <w:bCs/>
        </w:rPr>
        <w:lastRenderedPageBreak/>
        <w:t xml:space="preserve">Correlations between Technological Parameters and Physicochemical Composition of </w:t>
      </w:r>
      <w:proofErr w:type="spellStart"/>
      <w:r w:rsidRPr="00A77000">
        <w:rPr>
          <w:rFonts w:ascii="Arial" w:hAnsi="Arial" w:cs="Arial"/>
          <w:b/>
          <w:bCs/>
          <w:i/>
          <w:iCs/>
        </w:rPr>
        <w:t>Zonoceros</w:t>
      </w:r>
      <w:proofErr w:type="spellEnd"/>
      <w:r w:rsidRPr="00A77000">
        <w:rPr>
          <w:rFonts w:ascii="Arial" w:hAnsi="Arial" w:cs="Arial"/>
          <w:b/>
          <w:bCs/>
          <w:i/>
          <w:iCs/>
        </w:rPr>
        <w:t xml:space="preserve"> variegatus</w:t>
      </w:r>
      <w:r w:rsidR="003B4C65">
        <w:rPr>
          <w:rFonts w:ascii="Arial" w:hAnsi="Arial" w:cs="Arial"/>
          <w:b/>
          <w:bCs/>
          <w:i/>
          <w:iCs/>
        </w:rPr>
        <w:t xml:space="preserve"> and</w:t>
      </w:r>
      <w:r w:rsidRPr="00A77000">
        <w:rPr>
          <w:rFonts w:ascii="Arial" w:hAnsi="Arial" w:cs="Arial"/>
        </w:rPr>
        <w:t xml:space="preserve"> </w:t>
      </w:r>
      <w:proofErr w:type="spellStart"/>
      <w:r w:rsidR="003B4C65" w:rsidRPr="007F7C5F">
        <w:rPr>
          <w:rFonts w:ascii="Arial" w:hAnsi="Arial" w:cs="Arial"/>
          <w:b/>
          <w:bCs/>
          <w:i/>
          <w:iCs/>
        </w:rPr>
        <w:t>Cirina</w:t>
      </w:r>
      <w:proofErr w:type="spellEnd"/>
      <w:r w:rsidR="003B4C65" w:rsidRPr="007F7C5F">
        <w:rPr>
          <w:rFonts w:ascii="Arial" w:hAnsi="Arial" w:cs="Arial"/>
          <w:b/>
          <w:bCs/>
          <w:i/>
          <w:iCs/>
        </w:rPr>
        <w:t xml:space="preserve"> </w:t>
      </w:r>
      <w:proofErr w:type="spellStart"/>
      <w:r w:rsidR="003B4C65" w:rsidRPr="007F7C5F">
        <w:rPr>
          <w:rFonts w:ascii="Arial" w:hAnsi="Arial" w:cs="Arial"/>
          <w:b/>
          <w:bCs/>
          <w:i/>
          <w:iCs/>
        </w:rPr>
        <w:t>butyrospermi</w:t>
      </w:r>
      <w:proofErr w:type="spellEnd"/>
    </w:p>
    <w:p w14:paraId="1EDA57FB" w14:textId="6BAAAADD" w:rsidR="00A77000" w:rsidRPr="00A77000" w:rsidRDefault="00A77000" w:rsidP="00A77000">
      <w:pPr>
        <w:pStyle w:val="Body"/>
        <w:rPr>
          <w:rFonts w:ascii="Arial" w:hAnsi="Arial" w:cs="Arial"/>
        </w:rPr>
      </w:pPr>
      <w:r w:rsidRPr="00A77000">
        <w:rPr>
          <w:rFonts w:ascii="Arial" w:hAnsi="Arial" w:cs="Arial"/>
        </w:rPr>
        <w:t xml:space="preserve">The correlations between </w:t>
      </w:r>
      <w:r w:rsidR="00896EAD">
        <w:rPr>
          <w:rFonts w:ascii="Arial" w:hAnsi="Arial" w:cs="Arial"/>
        </w:rPr>
        <w:t>technological</w:t>
      </w:r>
      <w:r w:rsidRPr="00A77000">
        <w:rPr>
          <w:rFonts w:ascii="Arial" w:hAnsi="Arial" w:cs="Arial"/>
        </w:rPr>
        <w:t xml:space="preserve"> and nutritional parameters of </w:t>
      </w:r>
      <w:proofErr w:type="spellStart"/>
      <w:r w:rsidRPr="00EA523E">
        <w:rPr>
          <w:rFonts w:ascii="Arial" w:hAnsi="Arial" w:cs="Arial"/>
          <w:i/>
          <w:iCs/>
        </w:rPr>
        <w:t>Zonoceros</w:t>
      </w:r>
      <w:proofErr w:type="spellEnd"/>
      <w:r w:rsidRPr="00EA523E">
        <w:rPr>
          <w:rFonts w:ascii="Arial" w:hAnsi="Arial" w:cs="Arial"/>
          <w:i/>
          <w:iCs/>
        </w:rPr>
        <w:t xml:space="preserve"> variegatus</w:t>
      </w:r>
      <w:r w:rsidRPr="00A77000">
        <w:rPr>
          <w:rFonts w:ascii="Arial" w:hAnsi="Arial" w:cs="Arial"/>
        </w:rPr>
        <w:t xml:space="preserve"> are presented in Table 3. Dry matter content was positively and moderately correlated with ash, crude fiber, and crude protein content (0.66 &lt; r &lt; 0.80; p &lt; 0.05), negatively and moderately correlated with </w:t>
      </w:r>
      <w:r w:rsidR="00723FC5">
        <w:rPr>
          <w:rFonts w:ascii="Arial" w:hAnsi="Arial" w:cs="Arial"/>
        </w:rPr>
        <w:t>total carbohydrates</w:t>
      </w:r>
      <w:r w:rsidRPr="00A77000">
        <w:rPr>
          <w:rFonts w:ascii="Arial" w:hAnsi="Arial" w:cs="Arial"/>
        </w:rPr>
        <w:t xml:space="preserve"> content (r = -0.76; p &lt; 0.01), and negatively and strongly correlated with moisture (r = -1.00; p &lt; 0.01). Moisture content was positively and moderately correlated with </w:t>
      </w:r>
      <w:r w:rsidR="00723FC5">
        <w:rPr>
          <w:rFonts w:ascii="Arial" w:hAnsi="Arial" w:cs="Arial"/>
        </w:rPr>
        <w:t>total carbohydrates</w:t>
      </w:r>
      <w:r w:rsidRPr="00A77000">
        <w:rPr>
          <w:rFonts w:ascii="Arial" w:hAnsi="Arial" w:cs="Arial"/>
        </w:rPr>
        <w:t xml:space="preserve"> content (r = 0.76; p &lt; 0.01) and negatively correlated with ash and protein content (r = -0.80 and -0.77 respectively; p &lt; 0.01), and weakly negatively correlated with crude fiber (r = -0.66; p &lt; 0.05).</w:t>
      </w:r>
      <w:r w:rsidR="003B4C65">
        <w:rPr>
          <w:rFonts w:ascii="Arial" w:hAnsi="Arial" w:cs="Arial"/>
        </w:rPr>
        <w:t xml:space="preserve"> </w:t>
      </w:r>
      <w:r w:rsidRPr="00A77000">
        <w:rPr>
          <w:rFonts w:ascii="Arial" w:hAnsi="Arial" w:cs="Arial"/>
        </w:rPr>
        <w:t xml:space="preserve">Ash was positively and moderately correlated with protein content (r = 0.73; p &lt; 0.01) and weakly with </w:t>
      </w:r>
      <w:r w:rsidR="00723FC5">
        <w:rPr>
          <w:rFonts w:ascii="Arial" w:hAnsi="Arial" w:cs="Arial"/>
        </w:rPr>
        <w:t>total carbohydrates</w:t>
      </w:r>
      <w:r w:rsidRPr="00A77000">
        <w:rPr>
          <w:rFonts w:ascii="Arial" w:hAnsi="Arial" w:cs="Arial"/>
        </w:rPr>
        <w:t xml:space="preserve"> (r = 0.71; p &lt; 0.05). Protein was negatively and moderately correlated with </w:t>
      </w:r>
      <w:r w:rsidR="00723FC5">
        <w:rPr>
          <w:rFonts w:ascii="Arial" w:hAnsi="Arial" w:cs="Arial"/>
        </w:rPr>
        <w:t>total carbohydrates</w:t>
      </w:r>
      <w:r w:rsidRPr="00A77000">
        <w:rPr>
          <w:rFonts w:ascii="Arial" w:hAnsi="Arial" w:cs="Arial"/>
        </w:rPr>
        <w:t xml:space="preserve"> (r = -0.83; p &lt; 0.01). Potassium content was positively and weakly correlated with calcium, magnesium, sodium, and iron (r = 1.00; p &lt; 0.05).</w:t>
      </w:r>
    </w:p>
    <w:p w14:paraId="2B18475F" w14:textId="207D9CBC" w:rsidR="00A77000" w:rsidRDefault="004531ED" w:rsidP="00A77000">
      <w:pPr>
        <w:pStyle w:val="Body"/>
        <w:spacing w:after="0"/>
        <w:rPr>
          <w:rFonts w:ascii="Arial" w:hAnsi="Arial" w:cs="Arial"/>
        </w:rPr>
      </w:pPr>
      <w:r>
        <w:rPr>
          <w:rFonts w:ascii="Arial" w:hAnsi="Arial" w:cs="Arial"/>
        </w:rPr>
        <w:t xml:space="preserve">The relationships between technological and nutritional traits </w:t>
      </w:r>
      <w:r w:rsidR="00A77000" w:rsidRPr="00A77000">
        <w:rPr>
          <w:rFonts w:ascii="Arial" w:hAnsi="Arial" w:cs="Arial"/>
        </w:rPr>
        <w:t xml:space="preserve">for </w:t>
      </w:r>
      <w:proofErr w:type="spellStart"/>
      <w:r w:rsidR="00A77000" w:rsidRPr="004531ED">
        <w:rPr>
          <w:rFonts w:ascii="Arial" w:hAnsi="Arial" w:cs="Arial"/>
          <w:i/>
          <w:iCs/>
        </w:rPr>
        <w:t>Cirina</w:t>
      </w:r>
      <w:proofErr w:type="spellEnd"/>
      <w:r w:rsidR="00A77000" w:rsidRPr="004531ED">
        <w:rPr>
          <w:rFonts w:ascii="Arial" w:hAnsi="Arial" w:cs="Arial"/>
          <w:i/>
          <w:iCs/>
        </w:rPr>
        <w:t xml:space="preserve"> </w:t>
      </w:r>
      <w:proofErr w:type="spellStart"/>
      <w:r w:rsidR="00A77000" w:rsidRPr="004531ED">
        <w:rPr>
          <w:rFonts w:ascii="Arial" w:hAnsi="Arial" w:cs="Arial"/>
          <w:i/>
          <w:iCs/>
        </w:rPr>
        <w:t>butyrospermi</w:t>
      </w:r>
      <w:proofErr w:type="spellEnd"/>
      <w:r w:rsidR="00A77000" w:rsidRPr="00A77000">
        <w:rPr>
          <w:rFonts w:ascii="Arial" w:hAnsi="Arial" w:cs="Arial"/>
        </w:rPr>
        <w:t xml:space="preserve"> are </w:t>
      </w:r>
      <w:r>
        <w:rPr>
          <w:rFonts w:ascii="Arial" w:hAnsi="Arial" w:cs="Arial"/>
        </w:rPr>
        <w:t>given</w:t>
      </w:r>
      <w:r w:rsidR="00A77000" w:rsidRPr="00A77000">
        <w:rPr>
          <w:rFonts w:ascii="Arial" w:hAnsi="Arial" w:cs="Arial"/>
        </w:rPr>
        <w:t xml:space="preserve"> in Table 4. </w:t>
      </w:r>
      <w:r>
        <w:rPr>
          <w:rFonts w:ascii="Arial" w:hAnsi="Arial" w:cs="Arial"/>
        </w:rPr>
        <w:t>It appears that d</w:t>
      </w:r>
      <w:r w:rsidR="00A77000" w:rsidRPr="00A77000">
        <w:rPr>
          <w:rFonts w:ascii="Arial" w:hAnsi="Arial" w:cs="Arial"/>
        </w:rPr>
        <w:t xml:space="preserve">ry matter content was negatively and weakly correlated with moisture (r = -1.00; p &lt; 0.05). Crude protein was positively and moderately correlated with crude fiber (r = 0.81; p &lt; 0.01). Fat content was negatively and weakly correlated with fiber, potassium, calcium, magnesium, sodium, and iron (-0.64 &lt; r &lt; -0.63; p &lt; 0.05). Fiber was negatively correlated with </w:t>
      </w:r>
      <w:r w:rsidR="00723FC5">
        <w:rPr>
          <w:rFonts w:ascii="Arial" w:hAnsi="Arial" w:cs="Arial"/>
        </w:rPr>
        <w:t>total carbohydrates</w:t>
      </w:r>
      <w:r w:rsidR="00A77000" w:rsidRPr="00A77000">
        <w:rPr>
          <w:rFonts w:ascii="Arial" w:hAnsi="Arial" w:cs="Arial"/>
        </w:rPr>
        <w:t xml:space="preserve"> (r = -0.63; p &lt; 0.05). </w:t>
      </w:r>
      <w:r w:rsidR="00723FC5">
        <w:rPr>
          <w:rFonts w:ascii="Arial" w:hAnsi="Arial" w:cs="Arial"/>
        </w:rPr>
        <w:t>Total carbohydrates</w:t>
      </w:r>
      <w:r w:rsidR="00A77000" w:rsidRPr="00A77000">
        <w:rPr>
          <w:rFonts w:ascii="Arial" w:hAnsi="Arial" w:cs="Arial"/>
        </w:rPr>
        <w:t xml:space="preserve"> </w:t>
      </w:r>
      <w:proofErr w:type="gramStart"/>
      <w:r w:rsidR="00A77000" w:rsidRPr="00A77000">
        <w:rPr>
          <w:rFonts w:ascii="Arial" w:hAnsi="Arial" w:cs="Arial"/>
        </w:rPr>
        <w:t>was</w:t>
      </w:r>
      <w:proofErr w:type="gramEnd"/>
      <w:r w:rsidR="00A77000" w:rsidRPr="00A77000">
        <w:rPr>
          <w:rFonts w:ascii="Arial" w:hAnsi="Arial" w:cs="Arial"/>
        </w:rPr>
        <w:t xml:space="preserve"> positively and weakly correlated with calcium, magnesium, sodium, and iron (r = 0.61; p &lt; 0.05). Potassium was strongly positively correlated with calcium, magnesium, sodium, and iron (r = 0.99 to 1.00).</w:t>
      </w:r>
    </w:p>
    <w:p w14:paraId="4AD9EACB" w14:textId="77777777" w:rsidR="00A77000" w:rsidRDefault="00A77000" w:rsidP="00A77000">
      <w:pPr>
        <w:pStyle w:val="Body"/>
        <w:spacing w:after="0"/>
        <w:rPr>
          <w:rFonts w:ascii="Arial" w:hAnsi="Arial" w:cs="Arial"/>
        </w:rPr>
      </w:pPr>
    </w:p>
    <w:p w14:paraId="61A71995" w14:textId="106B7520" w:rsidR="001D70BA" w:rsidRDefault="0020571D" w:rsidP="00A77000">
      <w:pPr>
        <w:pStyle w:val="Body"/>
        <w:spacing w:after="0"/>
        <w:rPr>
          <w:rFonts w:ascii="Arial" w:hAnsi="Arial" w:cs="Arial"/>
        </w:rPr>
      </w:pPr>
      <w:r w:rsidRPr="0020571D">
        <w:rPr>
          <w:rFonts w:ascii="Arial" w:hAnsi="Arial" w:cs="Arial"/>
        </w:rPr>
        <w:t xml:space="preserve">The correlation </w:t>
      </w:r>
      <w:r>
        <w:rPr>
          <w:rFonts w:ascii="Arial" w:hAnsi="Arial" w:cs="Arial"/>
        </w:rPr>
        <w:t>results</w:t>
      </w:r>
      <w:r w:rsidRPr="0020571D">
        <w:rPr>
          <w:rFonts w:ascii="Arial" w:hAnsi="Arial" w:cs="Arial"/>
        </w:rPr>
        <w:t xml:space="preserve"> observed in </w:t>
      </w:r>
      <w:proofErr w:type="spellStart"/>
      <w:r w:rsidRPr="0020571D">
        <w:rPr>
          <w:rFonts w:ascii="Arial" w:hAnsi="Arial" w:cs="Arial"/>
          <w:i/>
          <w:iCs/>
        </w:rPr>
        <w:t>Zonoceros</w:t>
      </w:r>
      <w:proofErr w:type="spellEnd"/>
      <w:r w:rsidRPr="0020571D">
        <w:rPr>
          <w:rFonts w:ascii="Arial" w:hAnsi="Arial" w:cs="Arial"/>
          <w:i/>
          <w:iCs/>
        </w:rPr>
        <w:t xml:space="preserve"> variegatus</w:t>
      </w:r>
      <w:r w:rsidRPr="0020571D">
        <w:rPr>
          <w:rFonts w:ascii="Arial" w:hAnsi="Arial" w:cs="Arial"/>
        </w:rPr>
        <w:t xml:space="preserve"> and </w:t>
      </w:r>
      <w:proofErr w:type="spellStart"/>
      <w:r w:rsidRPr="0020571D">
        <w:rPr>
          <w:rFonts w:ascii="Arial" w:hAnsi="Arial" w:cs="Arial"/>
          <w:i/>
          <w:iCs/>
        </w:rPr>
        <w:t>Cirina</w:t>
      </w:r>
      <w:proofErr w:type="spellEnd"/>
      <w:r w:rsidRPr="0020571D">
        <w:rPr>
          <w:rFonts w:ascii="Arial" w:hAnsi="Arial" w:cs="Arial"/>
          <w:i/>
          <w:iCs/>
        </w:rPr>
        <w:t xml:space="preserve"> </w:t>
      </w:r>
      <w:proofErr w:type="spellStart"/>
      <w:r w:rsidRPr="0020571D">
        <w:rPr>
          <w:rFonts w:ascii="Arial" w:hAnsi="Arial" w:cs="Arial"/>
          <w:i/>
          <w:iCs/>
        </w:rPr>
        <w:t>butyrospermi</w:t>
      </w:r>
      <w:proofErr w:type="spellEnd"/>
      <w:r w:rsidRPr="0020571D">
        <w:rPr>
          <w:rFonts w:ascii="Arial" w:hAnsi="Arial" w:cs="Arial"/>
        </w:rPr>
        <w:t xml:space="preserve"> indicate strong interactions between technological traits and nutritional composition. In Z. variegatus, higher dry matter content was associated with greater mineral (ash) and protein levels, but inversely related to </w:t>
      </w:r>
      <w:r w:rsidR="00723FC5">
        <w:rPr>
          <w:rFonts w:ascii="Arial" w:hAnsi="Arial" w:cs="Arial"/>
        </w:rPr>
        <w:t>total carbohydrates</w:t>
      </w:r>
      <w:r w:rsidRPr="0020571D">
        <w:rPr>
          <w:rFonts w:ascii="Arial" w:hAnsi="Arial" w:cs="Arial"/>
        </w:rPr>
        <w:t xml:space="preserve"> and moisture, suggesting that dehydration concentrates structural and nitrogenous components. The positive link between moisture and </w:t>
      </w:r>
      <w:r w:rsidR="00723FC5">
        <w:rPr>
          <w:rFonts w:ascii="Arial" w:hAnsi="Arial" w:cs="Arial"/>
        </w:rPr>
        <w:t>total carbohydrates</w:t>
      </w:r>
      <w:r w:rsidRPr="0020571D">
        <w:rPr>
          <w:rFonts w:ascii="Arial" w:hAnsi="Arial" w:cs="Arial"/>
        </w:rPr>
        <w:t xml:space="preserve"> points to a potential water-binding role of soluble carbohydrates. In C. </w:t>
      </w:r>
      <w:proofErr w:type="spellStart"/>
      <w:r w:rsidRPr="0020571D">
        <w:rPr>
          <w:rFonts w:ascii="Arial" w:hAnsi="Arial" w:cs="Arial"/>
        </w:rPr>
        <w:t>butyrospermi</w:t>
      </w:r>
      <w:proofErr w:type="spellEnd"/>
      <w:r w:rsidRPr="0020571D">
        <w:rPr>
          <w:rFonts w:ascii="Arial" w:hAnsi="Arial" w:cs="Arial"/>
        </w:rPr>
        <w:t>, protein–fiber correlations suggest a structural association between nitrogen compounds and polysaccharides, while the inverse relationship between fat and minerals indicates possible nutrient trade-offs. Across both species, the strong positive correlations among potassium, calcium, magnesium, sodium, and iron reflect common mineral accumulation patterns. These associations have practical implications for processing strategies aimed at preserving nutritional quality while optimizing storage stability.</w:t>
      </w:r>
    </w:p>
    <w:p w14:paraId="63BE8E31" w14:textId="77777777" w:rsidR="001D70BA" w:rsidRDefault="001D70BA" w:rsidP="00A77000">
      <w:pPr>
        <w:pStyle w:val="Body"/>
        <w:spacing w:after="0"/>
        <w:rPr>
          <w:rFonts w:ascii="Arial" w:hAnsi="Arial" w:cs="Arial"/>
        </w:rPr>
      </w:pPr>
    </w:p>
    <w:p w14:paraId="78488D29" w14:textId="7A4FBD92" w:rsidR="001D70BA" w:rsidRDefault="001D70BA" w:rsidP="00A77000">
      <w:pPr>
        <w:pStyle w:val="Body"/>
        <w:spacing w:after="0"/>
        <w:rPr>
          <w:rFonts w:ascii="Arial" w:hAnsi="Arial" w:cs="Arial"/>
        </w:rPr>
      </w:pPr>
      <w:r w:rsidRPr="001D70BA">
        <w:rPr>
          <w:rFonts w:ascii="Arial" w:hAnsi="Arial" w:cs="Arial"/>
        </w:rPr>
        <w:t xml:space="preserve">Overall, </w:t>
      </w:r>
      <w:r>
        <w:rPr>
          <w:rFonts w:ascii="Arial" w:hAnsi="Arial" w:cs="Arial"/>
        </w:rPr>
        <w:t xml:space="preserve">the study </w:t>
      </w:r>
      <w:r w:rsidRPr="001D70BA">
        <w:rPr>
          <w:rFonts w:ascii="Arial" w:hAnsi="Arial" w:cs="Arial"/>
        </w:rPr>
        <w:t>reveal</w:t>
      </w:r>
      <w:r>
        <w:rPr>
          <w:rFonts w:ascii="Arial" w:hAnsi="Arial" w:cs="Arial"/>
        </w:rPr>
        <w:t>s</w:t>
      </w:r>
      <w:r w:rsidRPr="001D70BA">
        <w:rPr>
          <w:rFonts w:ascii="Arial" w:hAnsi="Arial" w:cs="Arial"/>
        </w:rPr>
        <w:t xml:space="preserve"> distinct interrelationships between the technological and nutritional attributes of </w:t>
      </w:r>
      <w:proofErr w:type="spellStart"/>
      <w:r w:rsidRPr="001D70BA">
        <w:rPr>
          <w:rFonts w:ascii="Arial" w:hAnsi="Arial" w:cs="Arial"/>
          <w:i/>
          <w:iCs/>
        </w:rPr>
        <w:t>Zonoceros</w:t>
      </w:r>
      <w:proofErr w:type="spellEnd"/>
      <w:r w:rsidRPr="001D70BA">
        <w:rPr>
          <w:rFonts w:ascii="Arial" w:hAnsi="Arial" w:cs="Arial"/>
          <w:i/>
          <w:iCs/>
        </w:rPr>
        <w:t xml:space="preserve"> variegatus</w:t>
      </w:r>
      <w:r w:rsidRPr="001D70BA">
        <w:rPr>
          <w:rFonts w:ascii="Arial" w:hAnsi="Arial" w:cs="Arial"/>
        </w:rPr>
        <w:t xml:space="preserve"> and </w:t>
      </w:r>
      <w:proofErr w:type="spellStart"/>
      <w:r w:rsidRPr="001D70BA">
        <w:rPr>
          <w:rFonts w:ascii="Arial" w:hAnsi="Arial" w:cs="Arial"/>
          <w:i/>
          <w:iCs/>
        </w:rPr>
        <w:t>Cirina</w:t>
      </w:r>
      <w:proofErr w:type="spellEnd"/>
      <w:r w:rsidRPr="001D70BA">
        <w:rPr>
          <w:rFonts w:ascii="Arial" w:hAnsi="Arial" w:cs="Arial"/>
          <w:i/>
          <w:iCs/>
        </w:rPr>
        <w:t xml:space="preserve"> </w:t>
      </w:r>
      <w:proofErr w:type="spellStart"/>
      <w:r w:rsidRPr="001D70BA">
        <w:rPr>
          <w:rFonts w:ascii="Arial" w:hAnsi="Arial" w:cs="Arial"/>
          <w:i/>
          <w:iCs/>
        </w:rPr>
        <w:t>butyrospermi</w:t>
      </w:r>
      <w:proofErr w:type="spellEnd"/>
      <w:r w:rsidRPr="001D70BA">
        <w:rPr>
          <w:rFonts w:ascii="Arial" w:hAnsi="Arial" w:cs="Arial"/>
        </w:rPr>
        <w:t>.</w:t>
      </w:r>
    </w:p>
    <w:p w14:paraId="442F7801" w14:textId="31C60D21" w:rsidR="00D5777B" w:rsidRDefault="003B4C65" w:rsidP="006C10F9">
      <w:pPr>
        <w:pStyle w:val="Body"/>
        <w:spacing w:after="0"/>
        <w:rPr>
          <w:rFonts w:ascii="Arial" w:hAnsi="Arial" w:cs="Arial"/>
        </w:rPr>
      </w:pPr>
      <w:r w:rsidRPr="003B4C65">
        <w:rPr>
          <w:rFonts w:ascii="Arial" w:hAnsi="Arial" w:cs="Arial"/>
        </w:rPr>
        <w:t>Significant positive and negative correlations were found between technological and physicochemical parameters, indicating predictive potential for insect quality based on technological indicators. Similar results were also observed in beef (Salifou et al., 2013) and poultry (</w:t>
      </w:r>
      <w:proofErr w:type="spellStart"/>
      <w:r w:rsidRPr="003B4C65">
        <w:rPr>
          <w:rFonts w:ascii="Arial" w:hAnsi="Arial" w:cs="Arial"/>
        </w:rPr>
        <w:t>Tougan</w:t>
      </w:r>
      <w:proofErr w:type="spellEnd"/>
      <w:r w:rsidRPr="003B4C65">
        <w:rPr>
          <w:rFonts w:ascii="Arial" w:hAnsi="Arial" w:cs="Arial"/>
        </w:rPr>
        <w:t xml:space="preserve"> et al., 2013</w:t>
      </w:r>
      <w:r w:rsidR="00030A46">
        <w:rPr>
          <w:rFonts w:ascii="Arial" w:hAnsi="Arial" w:cs="Arial"/>
        </w:rPr>
        <w:t>a</w:t>
      </w:r>
      <w:r w:rsidRPr="003B4C65">
        <w:rPr>
          <w:rFonts w:ascii="Arial" w:hAnsi="Arial" w:cs="Arial"/>
        </w:rPr>
        <w:t>, b; 2024).</w:t>
      </w:r>
      <w:r w:rsidR="006C10F9">
        <w:rPr>
          <w:rFonts w:ascii="Arial" w:hAnsi="Arial" w:cs="Arial"/>
        </w:rPr>
        <w:t xml:space="preserve"> </w:t>
      </w:r>
      <w:r w:rsidR="003B3B03" w:rsidRPr="003B3B03">
        <w:rPr>
          <w:rFonts w:ascii="Arial" w:hAnsi="Arial" w:cs="Arial"/>
        </w:rPr>
        <w:t>Determining correlations between technological and nutritional properties</w:t>
      </w:r>
      <w:r w:rsidR="00C92CEB">
        <w:rPr>
          <w:rFonts w:ascii="Arial" w:hAnsi="Arial" w:cs="Arial"/>
        </w:rPr>
        <w:t xml:space="preserve"> of these edibles insects</w:t>
      </w:r>
      <w:r w:rsidR="003B3B03" w:rsidRPr="003B3B03">
        <w:rPr>
          <w:rFonts w:ascii="Arial" w:hAnsi="Arial" w:cs="Arial"/>
        </w:rPr>
        <w:t xml:space="preserve"> is essential for optimizing food formulations, improving processing efficiency, predicting product quality, and designing novel foods. For underutilized resources like </w:t>
      </w:r>
      <w:proofErr w:type="spellStart"/>
      <w:r w:rsidR="00C92CEB" w:rsidRPr="00C92CEB">
        <w:rPr>
          <w:rFonts w:ascii="Arial" w:hAnsi="Arial" w:cs="Arial"/>
          <w:i/>
          <w:iCs/>
        </w:rPr>
        <w:t>Zonoceros</w:t>
      </w:r>
      <w:proofErr w:type="spellEnd"/>
      <w:r w:rsidR="00C92CEB" w:rsidRPr="00C92CEB">
        <w:rPr>
          <w:rFonts w:ascii="Arial" w:hAnsi="Arial" w:cs="Arial"/>
          <w:i/>
          <w:iCs/>
        </w:rPr>
        <w:t xml:space="preserve"> variegatus</w:t>
      </w:r>
      <w:r w:rsidR="00C92CEB" w:rsidRPr="00C92CEB">
        <w:rPr>
          <w:rFonts w:ascii="Arial" w:hAnsi="Arial" w:cs="Arial"/>
        </w:rPr>
        <w:t xml:space="preserve"> and </w:t>
      </w:r>
      <w:proofErr w:type="spellStart"/>
      <w:r w:rsidR="00C92CEB" w:rsidRPr="00C92CEB">
        <w:rPr>
          <w:rFonts w:ascii="Arial" w:hAnsi="Arial" w:cs="Arial"/>
          <w:i/>
          <w:iCs/>
        </w:rPr>
        <w:t>Cirina</w:t>
      </w:r>
      <w:proofErr w:type="spellEnd"/>
      <w:r w:rsidR="00C92CEB" w:rsidRPr="00C92CEB">
        <w:rPr>
          <w:rFonts w:ascii="Arial" w:hAnsi="Arial" w:cs="Arial"/>
          <w:i/>
          <w:iCs/>
        </w:rPr>
        <w:t xml:space="preserve"> </w:t>
      </w:r>
      <w:proofErr w:type="spellStart"/>
      <w:r w:rsidR="00C92CEB" w:rsidRPr="00C92CEB">
        <w:rPr>
          <w:rFonts w:ascii="Arial" w:hAnsi="Arial" w:cs="Arial"/>
          <w:i/>
          <w:iCs/>
        </w:rPr>
        <w:t>butyrospermi</w:t>
      </w:r>
      <w:proofErr w:type="spellEnd"/>
      <w:r w:rsidR="003B3B03" w:rsidRPr="003B3B03">
        <w:rPr>
          <w:rFonts w:ascii="Arial" w:hAnsi="Arial" w:cs="Arial"/>
        </w:rPr>
        <w:t xml:space="preserve">, these insights enhance nutritional value, reduce waste, and support </w:t>
      </w:r>
      <w:r w:rsidR="00C92CEB">
        <w:rPr>
          <w:rFonts w:ascii="Arial" w:hAnsi="Arial" w:cs="Arial"/>
        </w:rPr>
        <w:t xml:space="preserve">their </w:t>
      </w:r>
      <w:r w:rsidR="003B3B03" w:rsidRPr="003B3B03">
        <w:rPr>
          <w:rFonts w:ascii="Arial" w:hAnsi="Arial" w:cs="Arial"/>
        </w:rPr>
        <w:t>efficient utilization.</w:t>
      </w:r>
      <w:r w:rsidR="003B3B03" w:rsidRPr="003B3B03">
        <w:t xml:space="preserve"> </w:t>
      </w:r>
      <w:r w:rsidR="003B3B03">
        <w:rPr>
          <w:rFonts w:ascii="Arial" w:hAnsi="Arial" w:cs="Arial"/>
        </w:rPr>
        <w:t>U</w:t>
      </w:r>
      <w:r w:rsidR="003B3B03" w:rsidRPr="003B3B03">
        <w:rPr>
          <w:rFonts w:ascii="Arial" w:hAnsi="Arial" w:cs="Arial"/>
        </w:rPr>
        <w:t>nderstanding how components such as protein, fat, fiber, minerals, and moisture interact allows food processors to optimize formulations for maximum nutritional value</w:t>
      </w:r>
      <w:r w:rsidR="00C92CEB" w:rsidRPr="00C92CEB">
        <w:t xml:space="preserve"> </w:t>
      </w:r>
      <w:r w:rsidR="00C92CEB">
        <w:t>(</w:t>
      </w:r>
      <w:bookmarkStart w:id="67" w:name="_Hlk205986955"/>
      <w:r w:rsidR="00C92CEB">
        <w:t xml:space="preserve">Eromosele et al., 2025; </w:t>
      </w:r>
      <w:proofErr w:type="spellStart"/>
      <w:r w:rsidR="00C92CEB">
        <w:t>Alobi</w:t>
      </w:r>
      <w:proofErr w:type="spellEnd"/>
      <w:r w:rsidR="00C92CEB">
        <w:t xml:space="preserve"> et al., 2023;</w:t>
      </w:r>
      <w:r w:rsidR="00C92CEB" w:rsidRPr="00C92CEB">
        <w:t xml:space="preserve"> </w:t>
      </w:r>
      <w:proofErr w:type="spellStart"/>
      <w:r w:rsidR="00C92CEB" w:rsidRPr="00C92CEB">
        <w:t>Kelemu</w:t>
      </w:r>
      <w:proofErr w:type="spellEnd"/>
      <w:r w:rsidR="00C92CEB" w:rsidRPr="00C92CEB">
        <w:t xml:space="preserve"> et al., 2015</w:t>
      </w:r>
      <w:r w:rsidR="00C92CEB">
        <w:t>)</w:t>
      </w:r>
      <w:r w:rsidR="003B3B03" w:rsidRPr="003B3B03">
        <w:rPr>
          <w:rFonts w:ascii="Arial" w:hAnsi="Arial" w:cs="Arial"/>
        </w:rPr>
        <w:t>.</w:t>
      </w:r>
      <w:bookmarkEnd w:id="67"/>
      <w:r w:rsidR="003B3B03" w:rsidRPr="003B3B03">
        <w:rPr>
          <w:rFonts w:ascii="Arial" w:hAnsi="Arial" w:cs="Arial"/>
        </w:rPr>
        <w:t xml:space="preserve"> Moisture, fiber, or fat content can influence texture, shelf-life, and stability, guiding appropriate processing methods.</w:t>
      </w:r>
      <w:r w:rsidR="00C92CEB" w:rsidRPr="00C92CEB">
        <w:t xml:space="preserve"> </w:t>
      </w:r>
    </w:p>
    <w:p w14:paraId="33C6613D" w14:textId="77777777" w:rsidR="003B3B03" w:rsidRDefault="003B3B03" w:rsidP="006C10F9">
      <w:pPr>
        <w:pStyle w:val="Body"/>
        <w:spacing w:after="0"/>
        <w:rPr>
          <w:rFonts w:ascii="Arial" w:hAnsi="Arial" w:cs="Arial"/>
        </w:rPr>
      </w:pPr>
    </w:p>
    <w:p w14:paraId="0F9C1938" w14:textId="1FAB4947" w:rsidR="00D5777B" w:rsidRPr="00D5777B" w:rsidRDefault="00D5777B" w:rsidP="00A77000">
      <w:pPr>
        <w:pStyle w:val="Body"/>
        <w:spacing w:after="0"/>
        <w:rPr>
          <w:rFonts w:ascii="Arial" w:hAnsi="Arial" w:cs="Arial"/>
          <w:b/>
          <w:bCs/>
          <w:i/>
          <w:iCs/>
        </w:rPr>
      </w:pPr>
      <w:r w:rsidRPr="00D5777B">
        <w:rPr>
          <w:rFonts w:ascii="Arial" w:hAnsi="Arial" w:cs="Arial"/>
          <w:b/>
          <w:bCs/>
        </w:rPr>
        <w:t>Table</w:t>
      </w:r>
      <w:r w:rsidR="00EA523E">
        <w:rPr>
          <w:rFonts w:ascii="Arial" w:hAnsi="Arial" w:cs="Arial"/>
          <w:b/>
          <w:bCs/>
        </w:rPr>
        <w:t xml:space="preserve"> </w:t>
      </w:r>
      <w:r w:rsidRPr="00D5777B">
        <w:rPr>
          <w:rFonts w:ascii="Arial" w:hAnsi="Arial" w:cs="Arial"/>
          <w:b/>
          <w:bCs/>
        </w:rPr>
        <w:t xml:space="preserve">3. Relations between technological and nutritional parameters of </w:t>
      </w:r>
      <w:proofErr w:type="spellStart"/>
      <w:r w:rsidRPr="00D5777B">
        <w:rPr>
          <w:rFonts w:ascii="Arial" w:hAnsi="Arial" w:cs="Arial"/>
          <w:b/>
          <w:bCs/>
          <w:i/>
          <w:iCs/>
        </w:rPr>
        <w:t>Cirina</w:t>
      </w:r>
      <w:proofErr w:type="spellEnd"/>
      <w:r w:rsidRPr="00D5777B">
        <w:rPr>
          <w:rFonts w:ascii="Arial" w:hAnsi="Arial" w:cs="Arial"/>
          <w:b/>
          <w:bCs/>
          <w:i/>
          <w:iCs/>
        </w:rPr>
        <w:t xml:space="preserve"> </w:t>
      </w:r>
      <w:proofErr w:type="spellStart"/>
      <w:r w:rsidRPr="00D5777B">
        <w:rPr>
          <w:rFonts w:ascii="Arial" w:hAnsi="Arial" w:cs="Arial"/>
          <w:b/>
          <w:bCs/>
          <w:i/>
          <w:iCs/>
        </w:rPr>
        <w:t>butyrospermi</w:t>
      </w:r>
      <w:proofErr w:type="spellEnd"/>
    </w:p>
    <w:p w14:paraId="75A5456D" w14:textId="77777777" w:rsidR="00A77000" w:rsidRDefault="00A77000" w:rsidP="00A77000">
      <w:pPr>
        <w:pStyle w:val="Body"/>
        <w:spacing w:after="0"/>
        <w:rPr>
          <w:rFonts w:ascii="Arial" w:hAnsi="Arial" w:cs="Arial"/>
        </w:rPr>
      </w:pPr>
    </w:p>
    <w:tbl>
      <w:tblPr>
        <w:tblW w:w="8912" w:type="dxa"/>
        <w:tblBorders>
          <w:top w:val="single" w:sz="8" w:space="0" w:color="006699"/>
          <w:left w:val="single" w:sz="8" w:space="0" w:color="006699"/>
          <w:bottom w:val="single" w:sz="8" w:space="0" w:color="006699"/>
          <w:right w:val="single" w:sz="8" w:space="0" w:color="006699"/>
          <w:insideH w:val="single" w:sz="8" w:space="0" w:color="006699"/>
          <w:insideV w:val="single" w:sz="8" w:space="0" w:color="006699"/>
        </w:tblBorders>
        <w:tblCellMar>
          <w:left w:w="70" w:type="dxa"/>
          <w:right w:w="70" w:type="dxa"/>
        </w:tblCellMar>
        <w:tblLook w:val="04A0" w:firstRow="1" w:lastRow="0" w:firstColumn="1" w:lastColumn="0" w:noHBand="0" w:noVBand="1"/>
      </w:tblPr>
      <w:tblGrid>
        <w:gridCol w:w="825"/>
        <w:gridCol w:w="678"/>
        <w:gridCol w:w="901"/>
        <w:gridCol w:w="678"/>
        <w:gridCol w:w="706"/>
        <w:gridCol w:w="678"/>
        <w:gridCol w:w="626"/>
        <w:gridCol w:w="626"/>
        <w:gridCol w:w="664"/>
        <w:gridCol w:w="621"/>
        <w:gridCol w:w="621"/>
        <w:gridCol w:w="664"/>
        <w:gridCol w:w="624"/>
      </w:tblGrid>
      <w:tr w:rsidR="00EA523E" w:rsidRPr="00EA523E" w14:paraId="79BE7AB9" w14:textId="77777777" w:rsidTr="0098250D">
        <w:trPr>
          <w:trHeight w:val="213"/>
        </w:trPr>
        <w:tc>
          <w:tcPr>
            <w:tcW w:w="0" w:type="auto"/>
            <w:shd w:val="clear" w:color="auto" w:fill="006666"/>
            <w:noWrap/>
            <w:vAlign w:val="bottom"/>
            <w:hideMark/>
          </w:tcPr>
          <w:p w14:paraId="5575A66E"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Variables</w:t>
            </w:r>
          </w:p>
        </w:tc>
        <w:tc>
          <w:tcPr>
            <w:tcW w:w="0" w:type="auto"/>
            <w:shd w:val="clear" w:color="auto" w:fill="006666"/>
            <w:noWrap/>
            <w:vAlign w:val="bottom"/>
            <w:hideMark/>
          </w:tcPr>
          <w:p w14:paraId="1D7EBA35" w14:textId="77777777" w:rsidR="00D5777B" w:rsidRPr="00D5777B" w:rsidRDefault="00D5777B" w:rsidP="00C35B53">
            <w:pPr>
              <w:rPr>
                <w:rFonts w:ascii="Arial Narrow" w:hAnsi="Arial Narrow" w:cs="Calibri"/>
                <w:b/>
                <w:bCs/>
                <w:color w:val="FFFFFF"/>
                <w:sz w:val="18"/>
                <w:szCs w:val="18"/>
                <w:lang w:val="fr-FR" w:eastAsia="fr-FR"/>
              </w:rPr>
            </w:pPr>
            <w:proofErr w:type="gramStart"/>
            <w:r w:rsidRPr="00D5777B">
              <w:rPr>
                <w:rFonts w:ascii="Arial Narrow" w:hAnsi="Arial Narrow" w:cs="Calibri"/>
                <w:b/>
                <w:bCs/>
                <w:color w:val="FFFFFF"/>
                <w:sz w:val="18"/>
                <w:szCs w:val="18"/>
                <w:lang w:val="fr-FR" w:eastAsia="fr-FR"/>
              </w:rPr>
              <w:t>pH</w:t>
            </w:r>
            <w:proofErr w:type="gramEnd"/>
          </w:p>
        </w:tc>
        <w:tc>
          <w:tcPr>
            <w:tcW w:w="0" w:type="auto"/>
            <w:shd w:val="clear" w:color="auto" w:fill="006666"/>
            <w:noWrap/>
            <w:vAlign w:val="bottom"/>
            <w:hideMark/>
          </w:tcPr>
          <w:p w14:paraId="21BA3A7A"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 xml:space="preserve">Dry </w:t>
            </w:r>
            <w:proofErr w:type="spellStart"/>
            <w:r w:rsidRPr="00D5777B">
              <w:rPr>
                <w:rFonts w:ascii="Arial Narrow" w:hAnsi="Arial Narrow" w:cs="Calibri"/>
                <w:b/>
                <w:bCs/>
                <w:color w:val="FFFFFF"/>
                <w:sz w:val="18"/>
                <w:szCs w:val="18"/>
                <w:lang w:val="fr-FR" w:eastAsia="fr-FR"/>
              </w:rPr>
              <w:t>Matter</w:t>
            </w:r>
            <w:proofErr w:type="spellEnd"/>
          </w:p>
        </w:tc>
        <w:tc>
          <w:tcPr>
            <w:tcW w:w="0" w:type="auto"/>
            <w:shd w:val="clear" w:color="auto" w:fill="006666"/>
            <w:noWrap/>
            <w:vAlign w:val="bottom"/>
            <w:hideMark/>
          </w:tcPr>
          <w:p w14:paraId="00622F25"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Ash</w:t>
            </w:r>
          </w:p>
        </w:tc>
        <w:tc>
          <w:tcPr>
            <w:tcW w:w="0" w:type="auto"/>
            <w:shd w:val="clear" w:color="auto" w:fill="006666"/>
            <w:noWrap/>
            <w:vAlign w:val="bottom"/>
            <w:hideMark/>
          </w:tcPr>
          <w:p w14:paraId="51B7433B" w14:textId="77777777" w:rsidR="00D5777B" w:rsidRPr="00D5777B" w:rsidRDefault="00D5777B" w:rsidP="00C35B53">
            <w:pPr>
              <w:rPr>
                <w:rFonts w:ascii="Arial Narrow" w:hAnsi="Arial Narrow" w:cs="Calibri"/>
                <w:b/>
                <w:bCs/>
                <w:color w:val="FFFFFF"/>
                <w:sz w:val="18"/>
                <w:szCs w:val="18"/>
                <w:lang w:val="fr-FR" w:eastAsia="fr-FR"/>
              </w:rPr>
            </w:pPr>
            <w:proofErr w:type="spellStart"/>
            <w:r w:rsidRPr="00D5777B">
              <w:rPr>
                <w:rFonts w:ascii="Arial Narrow" w:hAnsi="Arial Narrow" w:cs="Calibri"/>
                <w:b/>
                <w:bCs/>
                <w:color w:val="FFFFFF"/>
                <w:sz w:val="18"/>
                <w:szCs w:val="18"/>
                <w:lang w:val="fr-FR" w:eastAsia="fr-FR"/>
              </w:rPr>
              <w:t>Protein</w:t>
            </w:r>
            <w:proofErr w:type="spellEnd"/>
          </w:p>
        </w:tc>
        <w:tc>
          <w:tcPr>
            <w:tcW w:w="0" w:type="auto"/>
            <w:shd w:val="clear" w:color="auto" w:fill="006666"/>
            <w:noWrap/>
            <w:vAlign w:val="bottom"/>
            <w:hideMark/>
          </w:tcPr>
          <w:p w14:paraId="7E9B0F64"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Fat</w:t>
            </w:r>
          </w:p>
        </w:tc>
        <w:tc>
          <w:tcPr>
            <w:tcW w:w="0" w:type="auto"/>
            <w:shd w:val="clear" w:color="auto" w:fill="006666"/>
            <w:noWrap/>
            <w:vAlign w:val="bottom"/>
            <w:hideMark/>
          </w:tcPr>
          <w:p w14:paraId="1DAA5934"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Fibre</w:t>
            </w:r>
          </w:p>
        </w:tc>
        <w:tc>
          <w:tcPr>
            <w:tcW w:w="0" w:type="auto"/>
            <w:shd w:val="clear" w:color="auto" w:fill="006666"/>
            <w:noWrap/>
            <w:vAlign w:val="bottom"/>
            <w:hideMark/>
          </w:tcPr>
          <w:p w14:paraId="2B2CECB2" w14:textId="74BE484C" w:rsidR="00D5777B" w:rsidRPr="00D5777B" w:rsidRDefault="00723FC5" w:rsidP="00C35B53">
            <w:pPr>
              <w:rPr>
                <w:rFonts w:ascii="Arial Narrow" w:hAnsi="Arial Narrow" w:cs="Calibri"/>
                <w:b/>
                <w:bCs/>
                <w:color w:val="FFFFFF"/>
                <w:sz w:val="18"/>
                <w:szCs w:val="18"/>
                <w:lang w:val="fr-FR" w:eastAsia="fr-FR"/>
              </w:rPr>
            </w:pPr>
            <w:r>
              <w:rPr>
                <w:rFonts w:ascii="Arial Narrow" w:hAnsi="Arial Narrow" w:cs="Calibri"/>
                <w:b/>
                <w:bCs/>
                <w:color w:val="FFFFFF"/>
                <w:sz w:val="18"/>
                <w:szCs w:val="18"/>
                <w:lang w:val="fr-FR" w:eastAsia="fr-FR"/>
              </w:rPr>
              <w:t>TC</w:t>
            </w:r>
          </w:p>
        </w:tc>
        <w:tc>
          <w:tcPr>
            <w:tcW w:w="0" w:type="auto"/>
            <w:shd w:val="clear" w:color="auto" w:fill="006666"/>
            <w:noWrap/>
            <w:vAlign w:val="bottom"/>
            <w:hideMark/>
          </w:tcPr>
          <w:p w14:paraId="7581231B"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K</w:t>
            </w:r>
          </w:p>
        </w:tc>
        <w:tc>
          <w:tcPr>
            <w:tcW w:w="0" w:type="auto"/>
            <w:shd w:val="clear" w:color="auto" w:fill="006666"/>
            <w:noWrap/>
            <w:vAlign w:val="bottom"/>
            <w:hideMark/>
          </w:tcPr>
          <w:p w14:paraId="762CB6B8" w14:textId="77777777" w:rsidR="00D5777B" w:rsidRPr="00D5777B" w:rsidRDefault="00D5777B" w:rsidP="00C35B53">
            <w:pPr>
              <w:rPr>
                <w:rFonts w:ascii="Arial Narrow" w:hAnsi="Arial Narrow" w:cs="Calibri"/>
                <w:b/>
                <w:bCs/>
                <w:color w:val="FFFFFF"/>
                <w:sz w:val="18"/>
                <w:szCs w:val="18"/>
                <w:lang w:val="fr-FR" w:eastAsia="fr-FR"/>
              </w:rPr>
            </w:pPr>
            <w:proofErr w:type="gramStart"/>
            <w:r w:rsidRPr="00D5777B">
              <w:rPr>
                <w:rFonts w:ascii="Arial Narrow" w:hAnsi="Arial Narrow" w:cs="Calibri"/>
                <w:b/>
                <w:bCs/>
                <w:color w:val="FFFFFF"/>
                <w:sz w:val="18"/>
                <w:szCs w:val="18"/>
                <w:lang w:val="fr-FR" w:eastAsia="fr-FR"/>
              </w:rPr>
              <w:t>Ca</w:t>
            </w:r>
            <w:proofErr w:type="gramEnd"/>
          </w:p>
        </w:tc>
        <w:tc>
          <w:tcPr>
            <w:tcW w:w="0" w:type="auto"/>
            <w:shd w:val="clear" w:color="auto" w:fill="006666"/>
            <w:noWrap/>
            <w:vAlign w:val="bottom"/>
            <w:hideMark/>
          </w:tcPr>
          <w:p w14:paraId="2C6AB10C"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Mg</w:t>
            </w:r>
          </w:p>
        </w:tc>
        <w:tc>
          <w:tcPr>
            <w:tcW w:w="0" w:type="auto"/>
            <w:shd w:val="clear" w:color="auto" w:fill="006666"/>
            <w:noWrap/>
            <w:vAlign w:val="bottom"/>
            <w:hideMark/>
          </w:tcPr>
          <w:p w14:paraId="1416EB1C"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Na</w:t>
            </w:r>
          </w:p>
        </w:tc>
        <w:tc>
          <w:tcPr>
            <w:tcW w:w="624" w:type="dxa"/>
            <w:shd w:val="clear" w:color="auto" w:fill="006666"/>
            <w:noWrap/>
            <w:vAlign w:val="bottom"/>
            <w:hideMark/>
          </w:tcPr>
          <w:p w14:paraId="4E464B2A"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 xml:space="preserve">Fe </w:t>
            </w:r>
          </w:p>
        </w:tc>
      </w:tr>
      <w:tr w:rsidR="00EA523E" w:rsidRPr="00EA523E" w14:paraId="0DC4E89C" w14:textId="77777777" w:rsidTr="0098250D">
        <w:trPr>
          <w:trHeight w:val="254"/>
        </w:trPr>
        <w:tc>
          <w:tcPr>
            <w:tcW w:w="0" w:type="auto"/>
            <w:shd w:val="clear" w:color="auto" w:fill="D9D9D9"/>
            <w:noWrap/>
            <w:vAlign w:val="bottom"/>
            <w:hideMark/>
          </w:tcPr>
          <w:p w14:paraId="1B76FDB3" w14:textId="77777777" w:rsidR="00D5777B" w:rsidRPr="00D5777B" w:rsidRDefault="00D5777B" w:rsidP="00C35B53">
            <w:pPr>
              <w:rPr>
                <w:rFonts w:ascii="Arial Narrow" w:hAnsi="Arial Narrow" w:cs="Calibri"/>
                <w:b/>
                <w:bCs/>
                <w:sz w:val="18"/>
                <w:szCs w:val="18"/>
                <w:lang w:val="fr-FR" w:eastAsia="fr-FR"/>
              </w:rPr>
            </w:pPr>
            <w:proofErr w:type="gramStart"/>
            <w:r w:rsidRPr="00D5777B">
              <w:rPr>
                <w:rFonts w:ascii="Arial Narrow" w:hAnsi="Arial Narrow" w:cs="Calibri"/>
                <w:b/>
                <w:bCs/>
                <w:sz w:val="18"/>
                <w:szCs w:val="18"/>
                <w:lang w:val="fr-FR" w:eastAsia="fr-FR"/>
              </w:rPr>
              <w:t>pH</w:t>
            </w:r>
            <w:proofErr w:type="gramEnd"/>
          </w:p>
        </w:tc>
        <w:tc>
          <w:tcPr>
            <w:tcW w:w="0" w:type="auto"/>
            <w:shd w:val="clear" w:color="auto" w:fill="006666"/>
            <w:noWrap/>
            <w:vAlign w:val="bottom"/>
            <w:hideMark/>
          </w:tcPr>
          <w:p w14:paraId="3EEF847C"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5BA555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868278B"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EC1E9E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036CD5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170193C"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484E71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9A2447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12913F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FEF03C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F70D37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666D64E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6C037CE" w14:textId="77777777" w:rsidTr="0098250D">
        <w:trPr>
          <w:trHeight w:val="254"/>
        </w:trPr>
        <w:tc>
          <w:tcPr>
            <w:tcW w:w="0" w:type="auto"/>
            <w:shd w:val="clear" w:color="auto" w:fill="D9D9D9"/>
            <w:noWrap/>
            <w:vAlign w:val="bottom"/>
            <w:hideMark/>
          </w:tcPr>
          <w:p w14:paraId="561C515B"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DM</w:t>
            </w:r>
          </w:p>
        </w:tc>
        <w:tc>
          <w:tcPr>
            <w:tcW w:w="0" w:type="auto"/>
            <w:noWrap/>
            <w:vAlign w:val="bottom"/>
            <w:hideMark/>
          </w:tcPr>
          <w:p w14:paraId="176A021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0,25</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8DF6474"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D1D9B2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3D5AE9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79789A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0B88D1B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AE231AC"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298654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B7348A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0B767D0"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716906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47AE5A0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474A9362" w14:textId="77777777" w:rsidTr="0098250D">
        <w:trPr>
          <w:trHeight w:val="254"/>
        </w:trPr>
        <w:tc>
          <w:tcPr>
            <w:tcW w:w="0" w:type="auto"/>
            <w:shd w:val="clear" w:color="auto" w:fill="D9D9D9"/>
            <w:noWrap/>
            <w:vAlign w:val="bottom"/>
            <w:hideMark/>
          </w:tcPr>
          <w:p w14:paraId="17297FFA"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Ash</w:t>
            </w:r>
          </w:p>
        </w:tc>
        <w:tc>
          <w:tcPr>
            <w:tcW w:w="0" w:type="auto"/>
            <w:noWrap/>
            <w:vAlign w:val="bottom"/>
            <w:hideMark/>
          </w:tcPr>
          <w:p w14:paraId="2E1F5EC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0,02</w:t>
            </w:r>
            <w:r w:rsidRPr="00D5777B">
              <w:rPr>
                <w:rFonts w:ascii="Arial Narrow" w:hAnsi="Arial Narrow" w:cs="Calibri"/>
                <w:color w:val="000000"/>
                <w:sz w:val="18"/>
                <w:szCs w:val="18"/>
                <w:vertAlign w:val="superscript"/>
                <w:lang w:val="fr-FR" w:eastAsia="fr-FR"/>
              </w:rPr>
              <w:t xml:space="preserve">NS </w:t>
            </w:r>
          </w:p>
        </w:tc>
        <w:tc>
          <w:tcPr>
            <w:tcW w:w="0" w:type="auto"/>
            <w:noWrap/>
            <w:vAlign w:val="bottom"/>
            <w:hideMark/>
          </w:tcPr>
          <w:p w14:paraId="0482F02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E43BA12"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77461D5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7E002B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7D5399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A0E38A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EA05BB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8EBA81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39D4D8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4B52570"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146A264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4A5B1B3C" w14:textId="77777777" w:rsidTr="0098250D">
        <w:trPr>
          <w:trHeight w:val="254"/>
        </w:trPr>
        <w:tc>
          <w:tcPr>
            <w:tcW w:w="0" w:type="auto"/>
            <w:shd w:val="clear" w:color="auto" w:fill="D9D9D9"/>
            <w:noWrap/>
            <w:vAlign w:val="bottom"/>
            <w:hideMark/>
          </w:tcPr>
          <w:p w14:paraId="1304F58A" w14:textId="77777777" w:rsidR="00D5777B" w:rsidRPr="00D5777B" w:rsidRDefault="00D5777B" w:rsidP="00C35B53">
            <w:pPr>
              <w:rPr>
                <w:rFonts w:ascii="Arial Narrow" w:hAnsi="Arial Narrow" w:cs="Calibri"/>
                <w:b/>
                <w:bCs/>
                <w:sz w:val="18"/>
                <w:szCs w:val="18"/>
                <w:lang w:val="fr-FR" w:eastAsia="fr-FR"/>
              </w:rPr>
            </w:pPr>
            <w:proofErr w:type="spellStart"/>
            <w:r w:rsidRPr="00D5777B">
              <w:rPr>
                <w:rFonts w:ascii="Arial Narrow" w:hAnsi="Arial Narrow" w:cs="Calibri"/>
                <w:b/>
                <w:bCs/>
                <w:sz w:val="18"/>
                <w:szCs w:val="18"/>
                <w:lang w:val="fr-FR" w:eastAsia="fr-FR"/>
              </w:rPr>
              <w:t>Protein</w:t>
            </w:r>
            <w:proofErr w:type="spellEnd"/>
          </w:p>
        </w:tc>
        <w:tc>
          <w:tcPr>
            <w:tcW w:w="0" w:type="auto"/>
            <w:noWrap/>
            <w:vAlign w:val="bottom"/>
            <w:hideMark/>
          </w:tcPr>
          <w:p w14:paraId="404C67E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E3BE32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6A86839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-0,54</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4573470B"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72794F4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2E25DC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134B48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DFE3D9D"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D8E8E1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0ED20C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41057A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71FE785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04F4ADB" w14:textId="77777777" w:rsidTr="0098250D">
        <w:trPr>
          <w:trHeight w:val="254"/>
        </w:trPr>
        <w:tc>
          <w:tcPr>
            <w:tcW w:w="0" w:type="auto"/>
            <w:shd w:val="clear" w:color="auto" w:fill="D9D9D9"/>
            <w:noWrap/>
            <w:vAlign w:val="bottom"/>
            <w:hideMark/>
          </w:tcPr>
          <w:p w14:paraId="2430BC38"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Fat</w:t>
            </w:r>
          </w:p>
        </w:tc>
        <w:tc>
          <w:tcPr>
            <w:tcW w:w="0" w:type="auto"/>
            <w:noWrap/>
            <w:vAlign w:val="bottom"/>
            <w:hideMark/>
          </w:tcPr>
          <w:p w14:paraId="7CB167A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CE1DA5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F830F4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1ED18E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-0,59</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1FE19CDB"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2D4B3AD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A1D8700"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9D0E19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D6C435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D602B6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D6D333B"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5153361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6FD06708" w14:textId="77777777" w:rsidTr="0098250D">
        <w:trPr>
          <w:trHeight w:val="254"/>
        </w:trPr>
        <w:tc>
          <w:tcPr>
            <w:tcW w:w="0" w:type="auto"/>
            <w:shd w:val="clear" w:color="auto" w:fill="D9D9D9"/>
            <w:noWrap/>
            <w:vAlign w:val="bottom"/>
            <w:hideMark/>
          </w:tcPr>
          <w:p w14:paraId="7CF76B01"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Fibre</w:t>
            </w:r>
          </w:p>
        </w:tc>
        <w:tc>
          <w:tcPr>
            <w:tcW w:w="0" w:type="auto"/>
            <w:noWrap/>
            <w:vAlign w:val="bottom"/>
            <w:hideMark/>
          </w:tcPr>
          <w:p w14:paraId="3AD0EF1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C71129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8E3A89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0C677A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0,81**</w:t>
            </w:r>
          </w:p>
        </w:tc>
        <w:tc>
          <w:tcPr>
            <w:tcW w:w="0" w:type="auto"/>
            <w:noWrap/>
            <w:vAlign w:val="bottom"/>
            <w:hideMark/>
          </w:tcPr>
          <w:p w14:paraId="08E9054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shd w:val="clear" w:color="auto" w:fill="006666"/>
            <w:noWrap/>
            <w:vAlign w:val="bottom"/>
            <w:hideMark/>
          </w:tcPr>
          <w:p w14:paraId="6E7B6275"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E7D062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D621CD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7F9956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CE4C7C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FD2500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6254F1E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378B6472" w14:textId="77777777" w:rsidTr="0098250D">
        <w:trPr>
          <w:trHeight w:val="254"/>
        </w:trPr>
        <w:tc>
          <w:tcPr>
            <w:tcW w:w="0" w:type="auto"/>
            <w:shd w:val="clear" w:color="auto" w:fill="D9D9D9"/>
            <w:noWrap/>
            <w:vAlign w:val="bottom"/>
            <w:hideMark/>
          </w:tcPr>
          <w:p w14:paraId="290D8862" w14:textId="7D986597" w:rsidR="00D5777B" w:rsidRPr="00D5777B" w:rsidRDefault="00723FC5" w:rsidP="00C35B53">
            <w:pPr>
              <w:rPr>
                <w:rFonts w:ascii="Arial Narrow" w:hAnsi="Arial Narrow" w:cs="Calibri"/>
                <w:b/>
                <w:bCs/>
                <w:sz w:val="18"/>
                <w:szCs w:val="18"/>
                <w:lang w:val="fr-FR" w:eastAsia="fr-FR"/>
              </w:rPr>
            </w:pPr>
            <w:r>
              <w:rPr>
                <w:rFonts w:ascii="Arial Narrow" w:hAnsi="Arial Narrow" w:cs="Calibri"/>
                <w:b/>
                <w:bCs/>
                <w:sz w:val="18"/>
                <w:szCs w:val="18"/>
                <w:lang w:val="fr-FR" w:eastAsia="fr-FR"/>
              </w:rPr>
              <w:t>TC</w:t>
            </w:r>
          </w:p>
        </w:tc>
        <w:tc>
          <w:tcPr>
            <w:tcW w:w="0" w:type="auto"/>
            <w:noWrap/>
            <w:vAlign w:val="bottom"/>
            <w:hideMark/>
          </w:tcPr>
          <w:p w14:paraId="0735CF6D"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0,42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6634870"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9DEC13D"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0,60</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1A7FEC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-0,50</w:t>
            </w:r>
            <w:r w:rsidRPr="00D5777B">
              <w:rPr>
                <w:rFonts w:ascii="Arial Narrow" w:hAnsi="Arial Narrow" w:cs="Calibri"/>
                <w:color w:val="000000"/>
                <w:sz w:val="18"/>
                <w:szCs w:val="18"/>
                <w:vertAlign w:val="superscript"/>
                <w:lang w:val="fr-FR" w:eastAsia="fr-FR"/>
              </w:rPr>
              <w:t xml:space="preserve"> NS</w:t>
            </w:r>
          </w:p>
        </w:tc>
        <w:tc>
          <w:tcPr>
            <w:tcW w:w="0" w:type="auto"/>
            <w:noWrap/>
            <w:vAlign w:val="bottom"/>
            <w:hideMark/>
          </w:tcPr>
          <w:p w14:paraId="74E4F16D"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E0ECF1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shd w:val="clear" w:color="auto" w:fill="006666"/>
            <w:noWrap/>
            <w:vAlign w:val="bottom"/>
            <w:hideMark/>
          </w:tcPr>
          <w:p w14:paraId="692BA628"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4A922F9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5386C4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09EB10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2F9BC6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61BD55A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57E9B14E" w14:textId="77777777" w:rsidTr="0098250D">
        <w:trPr>
          <w:trHeight w:val="254"/>
        </w:trPr>
        <w:tc>
          <w:tcPr>
            <w:tcW w:w="0" w:type="auto"/>
            <w:shd w:val="clear" w:color="auto" w:fill="D9D9D9"/>
            <w:noWrap/>
            <w:vAlign w:val="bottom"/>
            <w:hideMark/>
          </w:tcPr>
          <w:p w14:paraId="79994A85"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K</w:t>
            </w:r>
          </w:p>
        </w:tc>
        <w:tc>
          <w:tcPr>
            <w:tcW w:w="0" w:type="auto"/>
            <w:noWrap/>
            <w:vAlign w:val="bottom"/>
            <w:hideMark/>
          </w:tcPr>
          <w:p w14:paraId="08CCB9B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0FE776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D36976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25B627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0,30</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6DC9E4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-0,64*</w:t>
            </w:r>
          </w:p>
        </w:tc>
        <w:tc>
          <w:tcPr>
            <w:tcW w:w="0" w:type="auto"/>
            <w:noWrap/>
            <w:vAlign w:val="bottom"/>
            <w:hideMark/>
          </w:tcPr>
          <w:p w14:paraId="78B20FF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621A892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0,59</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F0DBB00"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3CCBAA3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C4D06AB"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205CB6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1358FCD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BBBB67B" w14:textId="77777777" w:rsidTr="0098250D">
        <w:trPr>
          <w:trHeight w:val="254"/>
        </w:trPr>
        <w:tc>
          <w:tcPr>
            <w:tcW w:w="0" w:type="auto"/>
            <w:shd w:val="clear" w:color="auto" w:fill="D9D9D9"/>
            <w:noWrap/>
            <w:vAlign w:val="bottom"/>
            <w:hideMark/>
          </w:tcPr>
          <w:p w14:paraId="3B43E350" w14:textId="77777777" w:rsidR="00D5777B" w:rsidRPr="00D5777B" w:rsidRDefault="00D5777B" w:rsidP="00C35B53">
            <w:pPr>
              <w:rPr>
                <w:rFonts w:ascii="Arial Narrow" w:hAnsi="Arial Narrow" w:cs="Calibri"/>
                <w:b/>
                <w:bCs/>
                <w:sz w:val="18"/>
                <w:szCs w:val="18"/>
                <w:lang w:val="fr-FR" w:eastAsia="fr-FR"/>
              </w:rPr>
            </w:pPr>
            <w:proofErr w:type="gramStart"/>
            <w:r w:rsidRPr="00D5777B">
              <w:rPr>
                <w:rFonts w:ascii="Arial Narrow" w:hAnsi="Arial Narrow" w:cs="Calibri"/>
                <w:b/>
                <w:bCs/>
                <w:sz w:val="18"/>
                <w:szCs w:val="18"/>
                <w:lang w:val="fr-FR" w:eastAsia="fr-FR"/>
              </w:rPr>
              <w:t>Ca</w:t>
            </w:r>
            <w:proofErr w:type="gramEnd"/>
          </w:p>
        </w:tc>
        <w:tc>
          <w:tcPr>
            <w:tcW w:w="0" w:type="auto"/>
            <w:noWrap/>
            <w:vAlign w:val="bottom"/>
            <w:hideMark/>
          </w:tcPr>
          <w:p w14:paraId="3674561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816BA7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AFD585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4325F3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B7B8C8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1DCA34A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15324A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1DB17AF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shd w:val="clear" w:color="auto" w:fill="006666"/>
            <w:noWrap/>
            <w:vAlign w:val="bottom"/>
            <w:hideMark/>
          </w:tcPr>
          <w:p w14:paraId="3CC782BE"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4CEF762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994D32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7D74FA8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78C3B276" w14:textId="77777777" w:rsidTr="0098250D">
        <w:trPr>
          <w:trHeight w:val="254"/>
        </w:trPr>
        <w:tc>
          <w:tcPr>
            <w:tcW w:w="0" w:type="auto"/>
            <w:shd w:val="clear" w:color="auto" w:fill="D9D9D9"/>
            <w:noWrap/>
            <w:vAlign w:val="bottom"/>
            <w:hideMark/>
          </w:tcPr>
          <w:p w14:paraId="3B545165"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Mg</w:t>
            </w:r>
          </w:p>
        </w:tc>
        <w:tc>
          <w:tcPr>
            <w:tcW w:w="0" w:type="auto"/>
            <w:noWrap/>
            <w:vAlign w:val="bottom"/>
            <w:hideMark/>
          </w:tcPr>
          <w:p w14:paraId="2CC358D3"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D3354E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54D930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C0EAE0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A3793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01203FC7"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D3B741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7CE12BB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6556C180" w14:textId="72E8C932"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4C4A4A5A"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59134C64"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54666F2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51F01D4F" w14:textId="77777777" w:rsidTr="0098250D">
        <w:trPr>
          <w:trHeight w:val="254"/>
        </w:trPr>
        <w:tc>
          <w:tcPr>
            <w:tcW w:w="0" w:type="auto"/>
            <w:shd w:val="clear" w:color="auto" w:fill="D9D9D9"/>
            <w:noWrap/>
            <w:vAlign w:val="bottom"/>
            <w:hideMark/>
          </w:tcPr>
          <w:p w14:paraId="06A26403"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Na</w:t>
            </w:r>
          </w:p>
        </w:tc>
        <w:tc>
          <w:tcPr>
            <w:tcW w:w="0" w:type="auto"/>
            <w:noWrap/>
            <w:vAlign w:val="bottom"/>
            <w:hideMark/>
          </w:tcPr>
          <w:p w14:paraId="1EE38668"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9A809E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E9130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2FC687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840A261"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52A23476"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3C37FD0"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6E0B2C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3DB5021B" w14:textId="08FE1861"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641EA6D7" w14:textId="4E1CF994"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06F36891"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624" w:type="dxa"/>
            <w:noWrap/>
            <w:vAlign w:val="bottom"/>
            <w:hideMark/>
          </w:tcPr>
          <w:p w14:paraId="42FF29B7"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6BB0AEC8" w14:textId="77777777" w:rsidTr="0098250D">
        <w:trPr>
          <w:trHeight w:val="262"/>
        </w:trPr>
        <w:tc>
          <w:tcPr>
            <w:tcW w:w="0" w:type="auto"/>
            <w:shd w:val="clear" w:color="auto" w:fill="D9D9D9"/>
            <w:noWrap/>
            <w:vAlign w:val="bottom"/>
            <w:hideMark/>
          </w:tcPr>
          <w:p w14:paraId="03A132A6"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 xml:space="preserve">Fe </w:t>
            </w:r>
          </w:p>
        </w:tc>
        <w:tc>
          <w:tcPr>
            <w:tcW w:w="0" w:type="auto"/>
            <w:noWrap/>
            <w:vAlign w:val="bottom"/>
            <w:hideMark/>
          </w:tcPr>
          <w:p w14:paraId="5A20C0B4"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58D8E4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29858A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98D686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0EB865F"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268EB8A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C4F168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1120A29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2C0A81BA" w14:textId="0D730A90"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A1F949D" w14:textId="2C0E5A5E"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vAlign w:val="bottom"/>
            <w:hideMark/>
          </w:tcPr>
          <w:p w14:paraId="18950EEC" w14:textId="14BE7922"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624" w:type="dxa"/>
            <w:shd w:val="clear" w:color="auto" w:fill="006666"/>
            <w:noWrap/>
            <w:vAlign w:val="bottom"/>
            <w:hideMark/>
          </w:tcPr>
          <w:p w14:paraId="296A3CF1"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r>
    </w:tbl>
    <w:p w14:paraId="57503558" w14:textId="49790255" w:rsidR="00D5777B" w:rsidRDefault="00D5777B" w:rsidP="00A77000">
      <w:pPr>
        <w:pStyle w:val="Body"/>
        <w:spacing w:after="0"/>
        <w:rPr>
          <w:rFonts w:ascii="Arial" w:hAnsi="Arial" w:cs="Arial"/>
        </w:rPr>
      </w:pPr>
      <w:r w:rsidRPr="00D5777B">
        <w:rPr>
          <w:rFonts w:ascii="Arial" w:hAnsi="Arial" w:cs="Arial"/>
        </w:rPr>
        <w:t xml:space="preserve">NS: </w:t>
      </w:r>
      <w:r>
        <w:rPr>
          <w:rFonts w:ascii="Arial" w:hAnsi="Arial" w:cs="Arial"/>
        </w:rPr>
        <w:t>P&gt;0.05</w:t>
      </w:r>
      <w:r w:rsidRPr="00D5777B">
        <w:rPr>
          <w:rFonts w:ascii="Arial" w:hAnsi="Arial" w:cs="Arial"/>
        </w:rPr>
        <w:t>; *: p&lt; 0</w:t>
      </w:r>
      <w:r>
        <w:rPr>
          <w:rFonts w:ascii="Arial" w:hAnsi="Arial" w:cs="Arial"/>
        </w:rPr>
        <w:t>.</w:t>
      </w:r>
      <w:r w:rsidRPr="00D5777B">
        <w:rPr>
          <w:rFonts w:ascii="Arial" w:hAnsi="Arial" w:cs="Arial"/>
        </w:rPr>
        <w:t>05; **: p&lt; 0</w:t>
      </w:r>
      <w:r>
        <w:rPr>
          <w:rFonts w:ascii="Arial" w:hAnsi="Arial" w:cs="Arial"/>
        </w:rPr>
        <w:t>.</w:t>
      </w:r>
      <w:r w:rsidRPr="00D5777B">
        <w:rPr>
          <w:rFonts w:ascii="Arial" w:hAnsi="Arial" w:cs="Arial"/>
        </w:rPr>
        <w:t>01; ***: p&lt; 0</w:t>
      </w:r>
      <w:r>
        <w:rPr>
          <w:rFonts w:ascii="Arial" w:hAnsi="Arial" w:cs="Arial"/>
        </w:rPr>
        <w:t>.</w:t>
      </w:r>
      <w:r w:rsidRPr="00D5777B">
        <w:rPr>
          <w:rFonts w:ascii="Arial" w:hAnsi="Arial" w:cs="Arial"/>
        </w:rPr>
        <w:t>001</w:t>
      </w:r>
      <w:r>
        <w:rPr>
          <w:rFonts w:ascii="Arial" w:hAnsi="Arial" w:cs="Arial"/>
        </w:rPr>
        <w:t>.</w:t>
      </w:r>
      <w:r w:rsidR="00723FC5" w:rsidRPr="00723FC5">
        <w:t xml:space="preserve"> </w:t>
      </w:r>
      <w:r w:rsidR="00723FC5">
        <w:t>TC: T</w:t>
      </w:r>
      <w:r w:rsidR="00723FC5" w:rsidRPr="00723FC5">
        <w:rPr>
          <w:rFonts w:ascii="Arial" w:hAnsi="Arial" w:cs="Arial"/>
        </w:rPr>
        <w:t xml:space="preserve">otal </w:t>
      </w:r>
      <w:r w:rsidR="00723FC5">
        <w:rPr>
          <w:rFonts w:ascii="Arial" w:hAnsi="Arial" w:cs="Arial"/>
        </w:rPr>
        <w:t>C</w:t>
      </w:r>
      <w:r w:rsidR="00723FC5" w:rsidRPr="00723FC5">
        <w:rPr>
          <w:rFonts w:ascii="Arial" w:hAnsi="Arial" w:cs="Arial"/>
        </w:rPr>
        <w:t>arbohydrates</w:t>
      </w:r>
    </w:p>
    <w:p w14:paraId="209E8ABC" w14:textId="77777777" w:rsidR="00D5777B" w:rsidRDefault="00D5777B" w:rsidP="00D5777B">
      <w:pPr>
        <w:pStyle w:val="Body"/>
        <w:spacing w:after="0"/>
        <w:rPr>
          <w:rFonts w:ascii="Arial" w:hAnsi="Arial" w:cs="Arial"/>
          <w:b/>
          <w:bCs/>
        </w:rPr>
      </w:pPr>
    </w:p>
    <w:p w14:paraId="1F4FFF4C" w14:textId="3B221174" w:rsidR="00D5777B" w:rsidRPr="00D5777B" w:rsidRDefault="00D5777B" w:rsidP="00D5777B">
      <w:pPr>
        <w:pStyle w:val="Body"/>
        <w:spacing w:after="0"/>
        <w:rPr>
          <w:rFonts w:ascii="Arial" w:hAnsi="Arial" w:cs="Arial"/>
          <w:b/>
          <w:bCs/>
          <w:i/>
          <w:iCs/>
        </w:rPr>
      </w:pPr>
      <w:r w:rsidRPr="00D5777B">
        <w:rPr>
          <w:rFonts w:ascii="Arial" w:hAnsi="Arial" w:cs="Arial"/>
          <w:b/>
          <w:bCs/>
        </w:rPr>
        <w:t>Table</w:t>
      </w:r>
      <w:r w:rsidR="00EA523E">
        <w:rPr>
          <w:rFonts w:ascii="Arial" w:hAnsi="Arial" w:cs="Arial"/>
          <w:b/>
          <w:bCs/>
        </w:rPr>
        <w:t xml:space="preserve"> 4</w:t>
      </w:r>
      <w:r w:rsidRPr="00D5777B">
        <w:rPr>
          <w:rFonts w:ascii="Arial" w:hAnsi="Arial" w:cs="Arial"/>
          <w:b/>
          <w:bCs/>
        </w:rPr>
        <w:t xml:space="preserve">. Relations between technological and nutritional parameters of </w:t>
      </w:r>
      <w:proofErr w:type="spellStart"/>
      <w:r w:rsidR="00EA523E" w:rsidRPr="00EA523E">
        <w:rPr>
          <w:rFonts w:ascii="Arial" w:hAnsi="Arial" w:cs="Arial"/>
          <w:b/>
          <w:bCs/>
          <w:i/>
          <w:iCs/>
        </w:rPr>
        <w:t>Zonoceros</w:t>
      </w:r>
      <w:proofErr w:type="spellEnd"/>
      <w:r w:rsidR="00EA523E" w:rsidRPr="00EA523E">
        <w:rPr>
          <w:rFonts w:ascii="Arial" w:hAnsi="Arial" w:cs="Arial"/>
          <w:b/>
          <w:bCs/>
          <w:i/>
          <w:iCs/>
        </w:rPr>
        <w:t xml:space="preserve"> variegatus</w:t>
      </w:r>
    </w:p>
    <w:p w14:paraId="14F474FF" w14:textId="77777777" w:rsidR="00D5777B" w:rsidRDefault="00D5777B" w:rsidP="00A77000">
      <w:pPr>
        <w:pStyle w:val="Body"/>
        <w:spacing w:after="0"/>
        <w:rPr>
          <w:rFonts w:ascii="Arial" w:hAnsi="Arial" w:cs="Arial"/>
        </w:rPr>
      </w:pPr>
    </w:p>
    <w:tbl>
      <w:tblPr>
        <w:tblW w:w="8942" w:type="dxa"/>
        <w:tblBorders>
          <w:top w:val="single" w:sz="8" w:space="0" w:color="006666"/>
          <w:left w:val="single" w:sz="8" w:space="0" w:color="006666"/>
          <w:bottom w:val="single" w:sz="8" w:space="0" w:color="006666"/>
          <w:right w:val="single" w:sz="8" w:space="0" w:color="006666"/>
          <w:insideH w:val="single" w:sz="8" w:space="0" w:color="006666"/>
          <w:insideV w:val="single" w:sz="8" w:space="0" w:color="006666"/>
        </w:tblBorders>
        <w:tblCellMar>
          <w:left w:w="70" w:type="dxa"/>
          <w:right w:w="70" w:type="dxa"/>
        </w:tblCellMar>
        <w:tblLook w:val="04A0" w:firstRow="1" w:lastRow="0" w:firstColumn="1" w:lastColumn="0" w:noHBand="0" w:noVBand="1"/>
      </w:tblPr>
      <w:tblGrid>
        <w:gridCol w:w="820"/>
        <w:gridCol w:w="674"/>
        <w:gridCol w:w="896"/>
        <w:gridCol w:w="675"/>
        <w:gridCol w:w="675"/>
        <w:gridCol w:w="675"/>
        <w:gridCol w:w="675"/>
        <w:gridCol w:w="623"/>
        <w:gridCol w:w="642"/>
        <w:gridCol w:w="600"/>
        <w:gridCol w:w="618"/>
        <w:gridCol w:w="702"/>
        <w:gridCol w:w="667"/>
      </w:tblGrid>
      <w:tr w:rsidR="00673C2A" w:rsidRPr="00EA523E" w14:paraId="5000ADB4" w14:textId="77777777" w:rsidTr="00EA523E">
        <w:trPr>
          <w:trHeight w:val="222"/>
        </w:trPr>
        <w:tc>
          <w:tcPr>
            <w:tcW w:w="0" w:type="auto"/>
            <w:shd w:val="clear" w:color="auto" w:fill="006666"/>
            <w:noWrap/>
            <w:vAlign w:val="bottom"/>
            <w:hideMark/>
          </w:tcPr>
          <w:p w14:paraId="31E9A9A6" w14:textId="77777777" w:rsidR="00673C2A" w:rsidRPr="00EA523E" w:rsidRDefault="00673C2A" w:rsidP="00673C2A">
            <w:pPr>
              <w:rPr>
                <w:rFonts w:ascii="Arial Narrow" w:hAnsi="Arial Narrow" w:cs="Calibri"/>
                <w:b/>
                <w:bCs/>
                <w:color w:val="FFFFFF" w:themeColor="background1"/>
                <w:sz w:val="18"/>
                <w:szCs w:val="18"/>
                <w:lang w:val="fr-FR" w:eastAsia="fr-FR"/>
              </w:rPr>
            </w:pPr>
            <w:r w:rsidRPr="00EA523E">
              <w:rPr>
                <w:rFonts w:ascii="Arial Narrow" w:hAnsi="Arial Narrow" w:cs="Calibri"/>
                <w:b/>
                <w:bCs/>
                <w:color w:val="FFFFFF" w:themeColor="background1"/>
                <w:sz w:val="18"/>
                <w:szCs w:val="18"/>
                <w:lang w:val="fr-FR" w:eastAsia="fr-FR"/>
              </w:rPr>
              <w:t>Variables</w:t>
            </w:r>
          </w:p>
        </w:tc>
        <w:tc>
          <w:tcPr>
            <w:tcW w:w="0" w:type="auto"/>
            <w:shd w:val="clear" w:color="auto" w:fill="006666"/>
            <w:noWrap/>
            <w:vAlign w:val="bottom"/>
            <w:hideMark/>
          </w:tcPr>
          <w:p w14:paraId="6C1E104E" w14:textId="4838833D" w:rsidR="00673C2A" w:rsidRPr="00EA523E" w:rsidRDefault="00673C2A" w:rsidP="00673C2A">
            <w:pPr>
              <w:rPr>
                <w:rFonts w:ascii="Arial Narrow" w:hAnsi="Arial Narrow" w:cs="Calibri"/>
                <w:b/>
                <w:bCs/>
                <w:color w:val="FFFFFF" w:themeColor="background1"/>
                <w:sz w:val="18"/>
                <w:szCs w:val="18"/>
                <w:lang w:val="fr-FR" w:eastAsia="fr-FR"/>
              </w:rPr>
            </w:pPr>
            <w:proofErr w:type="gramStart"/>
            <w:r w:rsidRPr="00D5777B">
              <w:rPr>
                <w:rFonts w:ascii="Arial Narrow" w:hAnsi="Arial Narrow" w:cs="Calibri"/>
                <w:b/>
                <w:bCs/>
                <w:color w:val="FFFFFF"/>
                <w:sz w:val="18"/>
                <w:szCs w:val="18"/>
                <w:lang w:val="fr-FR" w:eastAsia="fr-FR"/>
              </w:rPr>
              <w:t>pH</w:t>
            </w:r>
            <w:proofErr w:type="gramEnd"/>
          </w:p>
        </w:tc>
        <w:tc>
          <w:tcPr>
            <w:tcW w:w="0" w:type="auto"/>
            <w:shd w:val="clear" w:color="auto" w:fill="006666"/>
            <w:noWrap/>
            <w:vAlign w:val="bottom"/>
            <w:hideMark/>
          </w:tcPr>
          <w:p w14:paraId="586479B8" w14:textId="6246967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 xml:space="preserve">Dry </w:t>
            </w:r>
            <w:proofErr w:type="spellStart"/>
            <w:r w:rsidRPr="00D5777B">
              <w:rPr>
                <w:rFonts w:ascii="Arial Narrow" w:hAnsi="Arial Narrow" w:cs="Calibri"/>
                <w:b/>
                <w:bCs/>
                <w:color w:val="FFFFFF"/>
                <w:sz w:val="18"/>
                <w:szCs w:val="18"/>
                <w:lang w:val="fr-FR" w:eastAsia="fr-FR"/>
              </w:rPr>
              <w:t>Matter</w:t>
            </w:r>
            <w:proofErr w:type="spellEnd"/>
          </w:p>
        </w:tc>
        <w:tc>
          <w:tcPr>
            <w:tcW w:w="0" w:type="auto"/>
            <w:shd w:val="clear" w:color="auto" w:fill="006666"/>
            <w:noWrap/>
            <w:vAlign w:val="bottom"/>
            <w:hideMark/>
          </w:tcPr>
          <w:p w14:paraId="219E6B93" w14:textId="47DF70CE"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Ash</w:t>
            </w:r>
          </w:p>
        </w:tc>
        <w:tc>
          <w:tcPr>
            <w:tcW w:w="0" w:type="auto"/>
            <w:shd w:val="clear" w:color="auto" w:fill="006666"/>
            <w:noWrap/>
            <w:vAlign w:val="bottom"/>
            <w:hideMark/>
          </w:tcPr>
          <w:p w14:paraId="5591B72D" w14:textId="6949DF9B" w:rsidR="00673C2A" w:rsidRPr="00EA523E" w:rsidRDefault="00673C2A" w:rsidP="00673C2A">
            <w:pPr>
              <w:rPr>
                <w:rFonts w:ascii="Arial Narrow" w:hAnsi="Arial Narrow" w:cs="Calibri"/>
                <w:b/>
                <w:bCs/>
                <w:color w:val="FFFFFF" w:themeColor="background1"/>
                <w:sz w:val="18"/>
                <w:szCs w:val="18"/>
                <w:lang w:val="fr-FR" w:eastAsia="fr-FR"/>
              </w:rPr>
            </w:pPr>
            <w:proofErr w:type="spellStart"/>
            <w:r w:rsidRPr="00D5777B">
              <w:rPr>
                <w:rFonts w:ascii="Arial Narrow" w:hAnsi="Arial Narrow" w:cs="Calibri"/>
                <w:b/>
                <w:bCs/>
                <w:color w:val="FFFFFF"/>
                <w:sz w:val="18"/>
                <w:szCs w:val="18"/>
                <w:lang w:val="fr-FR" w:eastAsia="fr-FR"/>
              </w:rPr>
              <w:t>Protein</w:t>
            </w:r>
            <w:proofErr w:type="spellEnd"/>
          </w:p>
        </w:tc>
        <w:tc>
          <w:tcPr>
            <w:tcW w:w="0" w:type="auto"/>
            <w:shd w:val="clear" w:color="auto" w:fill="006666"/>
            <w:noWrap/>
            <w:vAlign w:val="bottom"/>
            <w:hideMark/>
          </w:tcPr>
          <w:p w14:paraId="522D0BD8" w14:textId="6C8BA7A4"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Fat</w:t>
            </w:r>
          </w:p>
        </w:tc>
        <w:tc>
          <w:tcPr>
            <w:tcW w:w="0" w:type="auto"/>
            <w:shd w:val="clear" w:color="auto" w:fill="006666"/>
            <w:noWrap/>
            <w:vAlign w:val="bottom"/>
            <w:hideMark/>
          </w:tcPr>
          <w:p w14:paraId="252C36C9" w14:textId="755E3563"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Fibre</w:t>
            </w:r>
          </w:p>
        </w:tc>
        <w:tc>
          <w:tcPr>
            <w:tcW w:w="0" w:type="auto"/>
            <w:shd w:val="clear" w:color="auto" w:fill="006666"/>
            <w:noWrap/>
            <w:vAlign w:val="bottom"/>
            <w:hideMark/>
          </w:tcPr>
          <w:p w14:paraId="2C3E8447" w14:textId="7BA273EE" w:rsidR="00673C2A" w:rsidRPr="00EA523E" w:rsidRDefault="00723FC5" w:rsidP="00673C2A">
            <w:pPr>
              <w:rPr>
                <w:rFonts w:ascii="Arial Narrow" w:hAnsi="Arial Narrow" w:cs="Calibri"/>
                <w:b/>
                <w:bCs/>
                <w:color w:val="FFFFFF" w:themeColor="background1"/>
                <w:sz w:val="18"/>
                <w:szCs w:val="18"/>
                <w:lang w:val="fr-FR" w:eastAsia="fr-FR"/>
              </w:rPr>
            </w:pPr>
            <w:r>
              <w:rPr>
                <w:rFonts w:ascii="Arial Narrow" w:hAnsi="Arial Narrow" w:cs="Calibri"/>
                <w:b/>
                <w:bCs/>
                <w:color w:val="FFFFFF"/>
                <w:sz w:val="18"/>
                <w:szCs w:val="18"/>
                <w:lang w:val="fr-FR" w:eastAsia="fr-FR"/>
              </w:rPr>
              <w:t>TC</w:t>
            </w:r>
          </w:p>
        </w:tc>
        <w:tc>
          <w:tcPr>
            <w:tcW w:w="642" w:type="dxa"/>
            <w:shd w:val="clear" w:color="auto" w:fill="006666"/>
            <w:noWrap/>
            <w:vAlign w:val="bottom"/>
            <w:hideMark/>
          </w:tcPr>
          <w:p w14:paraId="756567AA" w14:textId="4A520C4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K</w:t>
            </w:r>
          </w:p>
        </w:tc>
        <w:tc>
          <w:tcPr>
            <w:tcW w:w="600" w:type="dxa"/>
            <w:shd w:val="clear" w:color="auto" w:fill="006666"/>
            <w:noWrap/>
            <w:vAlign w:val="bottom"/>
            <w:hideMark/>
          </w:tcPr>
          <w:p w14:paraId="4E46D6B9" w14:textId="5FED9BF5" w:rsidR="00673C2A" w:rsidRPr="00EA523E" w:rsidRDefault="00673C2A" w:rsidP="00673C2A">
            <w:pPr>
              <w:rPr>
                <w:rFonts w:ascii="Arial Narrow" w:hAnsi="Arial Narrow" w:cs="Calibri"/>
                <w:b/>
                <w:bCs/>
                <w:color w:val="FFFFFF" w:themeColor="background1"/>
                <w:sz w:val="18"/>
                <w:szCs w:val="18"/>
                <w:lang w:val="fr-FR" w:eastAsia="fr-FR"/>
              </w:rPr>
            </w:pPr>
            <w:proofErr w:type="gramStart"/>
            <w:r w:rsidRPr="00D5777B">
              <w:rPr>
                <w:rFonts w:ascii="Arial Narrow" w:hAnsi="Arial Narrow" w:cs="Calibri"/>
                <w:b/>
                <w:bCs/>
                <w:color w:val="FFFFFF"/>
                <w:sz w:val="18"/>
                <w:szCs w:val="18"/>
                <w:lang w:val="fr-FR" w:eastAsia="fr-FR"/>
              </w:rPr>
              <w:t>Ca</w:t>
            </w:r>
            <w:proofErr w:type="gramEnd"/>
          </w:p>
        </w:tc>
        <w:tc>
          <w:tcPr>
            <w:tcW w:w="0" w:type="auto"/>
            <w:shd w:val="clear" w:color="auto" w:fill="006666"/>
            <w:noWrap/>
            <w:vAlign w:val="bottom"/>
            <w:hideMark/>
          </w:tcPr>
          <w:p w14:paraId="0EA85BB0" w14:textId="3C69322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Mg</w:t>
            </w:r>
          </w:p>
        </w:tc>
        <w:tc>
          <w:tcPr>
            <w:tcW w:w="0" w:type="auto"/>
            <w:shd w:val="clear" w:color="auto" w:fill="006666"/>
            <w:noWrap/>
            <w:vAlign w:val="bottom"/>
            <w:hideMark/>
          </w:tcPr>
          <w:p w14:paraId="6BD238AA" w14:textId="2CB23E87"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Na</w:t>
            </w:r>
          </w:p>
        </w:tc>
        <w:tc>
          <w:tcPr>
            <w:tcW w:w="667" w:type="dxa"/>
            <w:shd w:val="clear" w:color="auto" w:fill="006666"/>
            <w:noWrap/>
            <w:vAlign w:val="bottom"/>
            <w:hideMark/>
          </w:tcPr>
          <w:p w14:paraId="7AD4C7C4" w14:textId="4C6E751E"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 xml:space="preserve">Fe </w:t>
            </w:r>
          </w:p>
        </w:tc>
      </w:tr>
      <w:tr w:rsidR="00673C2A" w:rsidRPr="00EA523E" w14:paraId="09D1D541" w14:textId="77777777" w:rsidTr="00EA523E">
        <w:trPr>
          <w:trHeight w:val="265"/>
        </w:trPr>
        <w:tc>
          <w:tcPr>
            <w:tcW w:w="0" w:type="auto"/>
            <w:shd w:val="clear" w:color="auto" w:fill="D9D9D9"/>
            <w:noWrap/>
            <w:vAlign w:val="bottom"/>
            <w:hideMark/>
          </w:tcPr>
          <w:p w14:paraId="4514A3D6" w14:textId="513CF79F" w:rsidR="00673C2A" w:rsidRPr="00EA523E" w:rsidRDefault="00673C2A" w:rsidP="00673C2A">
            <w:pPr>
              <w:rPr>
                <w:rFonts w:ascii="Arial Narrow" w:hAnsi="Arial Narrow" w:cs="Calibri"/>
                <w:b/>
                <w:bCs/>
                <w:color w:val="000000"/>
                <w:sz w:val="18"/>
                <w:szCs w:val="18"/>
                <w:lang w:val="fr-FR" w:eastAsia="fr-FR"/>
              </w:rPr>
            </w:pPr>
            <w:proofErr w:type="gramStart"/>
            <w:r w:rsidRPr="00D5777B">
              <w:rPr>
                <w:rFonts w:ascii="Arial Narrow" w:hAnsi="Arial Narrow" w:cs="Calibri"/>
                <w:b/>
                <w:bCs/>
                <w:sz w:val="18"/>
                <w:szCs w:val="18"/>
                <w:lang w:val="fr-FR" w:eastAsia="fr-FR"/>
              </w:rPr>
              <w:t>pH</w:t>
            </w:r>
            <w:proofErr w:type="gramEnd"/>
          </w:p>
        </w:tc>
        <w:tc>
          <w:tcPr>
            <w:tcW w:w="0" w:type="auto"/>
            <w:shd w:val="clear" w:color="auto" w:fill="006666"/>
            <w:noWrap/>
            <w:vAlign w:val="bottom"/>
            <w:hideMark/>
          </w:tcPr>
          <w:p w14:paraId="43DE339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3E6E027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D609A0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E026E8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E57761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C5AB8B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F6CDBD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2E3B542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519003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B2AFF5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B92D55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B0F6CE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44D665C6" w14:textId="77777777" w:rsidTr="00EA523E">
        <w:trPr>
          <w:trHeight w:val="265"/>
        </w:trPr>
        <w:tc>
          <w:tcPr>
            <w:tcW w:w="0" w:type="auto"/>
            <w:shd w:val="clear" w:color="auto" w:fill="D9D9D9"/>
            <w:noWrap/>
            <w:vAlign w:val="bottom"/>
            <w:hideMark/>
          </w:tcPr>
          <w:p w14:paraId="51EED157" w14:textId="7E690196"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DM</w:t>
            </w:r>
          </w:p>
        </w:tc>
        <w:tc>
          <w:tcPr>
            <w:tcW w:w="0" w:type="auto"/>
            <w:noWrap/>
            <w:vAlign w:val="bottom"/>
            <w:hideMark/>
          </w:tcPr>
          <w:p w14:paraId="51E1CF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EDB5906"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1FF32C0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EECAAC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860BB3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1FBBAF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13FC1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55DE52E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4D1F952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FA9D13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0CBC88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4D7C6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BCBC483" w14:textId="77777777" w:rsidTr="00EA523E">
        <w:trPr>
          <w:trHeight w:val="265"/>
        </w:trPr>
        <w:tc>
          <w:tcPr>
            <w:tcW w:w="0" w:type="auto"/>
            <w:shd w:val="clear" w:color="auto" w:fill="D9D9D9"/>
            <w:noWrap/>
            <w:vAlign w:val="bottom"/>
            <w:hideMark/>
          </w:tcPr>
          <w:p w14:paraId="700B3079" w14:textId="4052B99E"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Ash</w:t>
            </w:r>
          </w:p>
        </w:tc>
        <w:tc>
          <w:tcPr>
            <w:tcW w:w="0" w:type="auto"/>
            <w:noWrap/>
            <w:vAlign w:val="bottom"/>
            <w:hideMark/>
          </w:tcPr>
          <w:p w14:paraId="784F801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CF23FE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0,80*</w:t>
            </w:r>
          </w:p>
        </w:tc>
        <w:tc>
          <w:tcPr>
            <w:tcW w:w="0" w:type="auto"/>
            <w:shd w:val="clear" w:color="auto" w:fill="006666"/>
            <w:noWrap/>
            <w:vAlign w:val="bottom"/>
            <w:hideMark/>
          </w:tcPr>
          <w:p w14:paraId="1489A43C"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7F6E512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62D6B8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783638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68DF61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6F26346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27B55D2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3C2DC2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584DF9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581B36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232ECA4A" w14:textId="77777777" w:rsidTr="00EA523E">
        <w:trPr>
          <w:trHeight w:val="265"/>
        </w:trPr>
        <w:tc>
          <w:tcPr>
            <w:tcW w:w="0" w:type="auto"/>
            <w:shd w:val="clear" w:color="auto" w:fill="D9D9D9"/>
            <w:noWrap/>
            <w:vAlign w:val="bottom"/>
            <w:hideMark/>
          </w:tcPr>
          <w:p w14:paraId="533ED6D7" w14:textId="7AD105A7" w:rsidR="00673C2A" w:rsidRPr="00EA523E" w:rsidRDefault="00673C2A" w:rsidP="00673C2A">
            <w:pPr>
              <w:rPr>
                <w:rFonts w:ascii="Arial Narrow" w:hAnsi="Arial Narrow" w:cs="Calibri"/>
                <w:b/>
                <w:bCs/>
                <w:color w:val="000000"/>
                <w:sz w:val="18"/>
                <w:szCs w:val="18"/>
                <w:lang w:val="fr-FR" w:eastAsia="fr-FR"/>
              </w:rPr>
            </w:pPr>
            <w:proofErr w:type="spellStart"/>
            <w:r w:rsidRPr="00D5777B">
              <w:rPr>
                <w:rFonts w:ascii="Arial Narrow" w:hAnsi="Arial Narrow" w:cs="Calibri"/>
                <w:b/>
                <w:bCs/>
                <w:sz w:val="18"/>
                <w:szCs w:val="18"/>
                <w:lang w:val="fr-FR" w:eastAsia="fr-FR"/>
              </w:rPr>
              <w:t>Protein</w:t>
            </w:r>
            <w:proofErr w:type="spellEnd"/>
          </w:p>
        </w:tc>
        <w:tc>
          <w:tcPr>
            <w:tcW w:w="0" w:type="auto"/>
            <w:noWrap/>
            <w:vAlign w:val="bottom"/>
            <w:hideMark/>
          </w:tcPr>
          <w:p w14:paraId="2CC4DCA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752F29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0,77*</w:t>
            </w:r>
          </w:p>
        </w:tc>
        <w:tc>
          <w:tcPr>
            <w:tcW w:w="0" w:type="auto"/>
            <w:noWrap/>
            <w:vAlign w:val="bottom"/>
            <w:hideMark/>
          </w:tcPr>
          <w:p w14:paraId="6431CD4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0,73**</w:t>
            </w:r>
          </w:p>
        </w:tc>
        <w:tc>
          <w:tcPr>
            <w:tcW w:w="0" w:type="auto"/>
            <w:shd w:val="clear" w:color="auto" w:fill="006666"/>
            <w:noWrap/>
            <w:vAlign w:val="bottom"/>
            <w:hideMark/>
          </w:tcPr>
          <w:p w14:paraId="659D9DCC"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6ABB75F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34AA9E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08191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55A9BF2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6C18554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C8B56A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88866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73C3375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7A4872E" w14:textId="77777777" w:rsidTr="00EA523E">
        <w:trPr>
          <w:trHeight w:val="265"/>
        </w:trPr>
        <w:tc>
          <w:tcPr>
            <w:tcW w:w="0" w:type="auto"/>
            <w:shd w:val="clear" w:color="auto" w:fill="D9D9D9"/>
            <w:noWrap/>
            <w:vAlign w:val="bottom"/>
            <w:hideMark/>
          </w:tcPr>
          <w:p w14:paraId="55135006" w14:textId="1537C8A1"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Fat</w:t>
            </w:r>
          </w:p>
        </w:tc>
        <w:tc>
          <w:tcPr>
            <w:tcW w:w="0" w:type="auto"/>
            <w:noWrap/>
            <w:vAlign w:val="bottom"/>
            <w:hideMark/>
          </w:tcPr>
          <w:p w14:paraId="60F1D98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0,56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93331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0,30</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BEE19E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864FD7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55BFDB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452146B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28A2061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6AD14C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7A62F77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1BC69C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43286C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516A575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0F88DE09" w14:textId="77777777" w:rsidTr="00EA523E">
        <w:trPr>
          <w:trHeight w:val="265"/>
        </w:trPr>
        <w:tc>
          <w:tcPr>
            <w:tcW w:w="0" w:type="auto"/>
            <w:shd w:val="clear" w:color="auto" w:fill="D9D9D9"/>
            <w:noWrap/>
            <w:vAlign w:val="bottom"/>
            <w:hideMark/>
          </w:tcPr>
          <w:p w14:paraId="7DE2D7DC" w14:textId="7EB1A064"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Fibre</w:t>
            </w:r>
          </w:p>
        </w:tc>
        <w:tc>
          <w:tcPr>
            <w:tcW w:w="0" w:type="auto"/>
            <w:noWrap/>
            <w:vAlign w:val="bottom"/>
            <w:hideMark/>
          </w:tcPr>
          <w:p w14:paraId="027FFF5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373A68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0,66*</w:t>
            </w:r>
          </w:p>
        </w:tc>
        <w:tc>
          <w:tcPr>
            <w:tcW w:w="0" w:type="auto"/>
            <w:noWrap/>
            <w:vAlign w:val="bottom"/>
            <w:hideMark/>
          </w:tcPr>
          <w:p w14:paraId="06C7DDB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C92669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0,43</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7761EE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0,09</w:t>
            </w:r>
            <w:r w:rsidRPr="00EA523E">
              <w:rPr>
                <w:rFonts w:ascii="Arial Narrow" w:hAnsi="Arial Narrow" w:cs="Calibri"/>
                <w:color w:val="000000"/>
                <w:sz w:val="18"/>
                <w:szCs w:val="18"/>
                <w:vertAlign w:val="superscript"/>
                <w:lang w:val="fr-FR" w:eastAsia="fr-FR"/>
              </w:rPr>
              <w:t xml:space="preserve"> NS</w:t>
            </w:r>
          </w:p>
        </w:tc>
        <w:tc>
          <w:tcPr>
            <w:tcW w:w="0" w:type="auto"/>
            <w:shd w:val="clear" w:color="auto" w:fill="006666"/>
            <w:noWrap/>
            <w:vAlign w:val="bottom"/>
            <w:hideMark/>
          </w:tcPr>
          <w:p w14:paraId="698D30E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689A00B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771A041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C1B7BC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568A61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AB777B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0B77D73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3849D180" w14:textId="77777777" w:rsidTr="00EA523E">
        <w:trPr>
          <w:trHeight w:val="265"/>
        </w:trPr>
        <w:tc>
          <w:tcPr>
            <w:tcW w:w="0" w:type="auto"/>
            <w:shd w:val="clear" w:color="auto" w:fill="D9D9D9"/>
            <w:noWrap/>
            <w:vAlign w:val="bottom"/>
            <w:hideMark/>
          </w:tcPr>
          <w:p w14:paraId="10BAAC74" w14:textId="0CB09857" w:rsidR="00673C2A" w:rsidRPr="00EA523E" w:rsidRDefault="00723FC5" w:rsidP="00673C2A">
            <w:pPr>
              <w:rPr>
                <w:rFonts w:ascii="Arial Narrow" w:hAnsi="Arial Narrow" w:cs="Calibri"/>
                <w:b/>
                <w:bCs/>
                <w:color w:val="000000"/>
                <w:sz w:val="18"/>
                <w:szCs w:val="18"/>
                <w:lang w:val="fr-FR" w:eastAsia="fr-FR"/>
              </w:rPr>
            </w:pPr>
            <w:r>
              <w:rPr>
                <w:rFonts w:ascii="Arial Narrow" w:hAnsi="Arial Narrow" w:cs="Calibri"/>
                <w:b/>
                <w:bCs/>
                <w:sz w:val="18"/>
                <w:szCs w:val="18"/>
                <w:lang w:val="fr-FR" w:eastAsia="fr-FR"/>
              </w:rPr>
              <w:t>TC</w:t>
            </w:r>
          </w:p>
        </w:tc>
        <w:tc>
          <w:tcPr>
            <w:tcW w:w="0" w:type="auto"/>
            <w:noWrap/>
            <w:vAlign w:val="bottom"/>
            <w:hideMark/>
          </w:tcPr>
          <w:p w14:paraId="6476A5E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-0,09</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6C8290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-0,76**</w:t>
            </w:r>
          </w:p>
        </w:tc>
        <w:tc>
          <w:tcPr>
            <w:tcW w:w="0" w:type="auto"/>
            <w:noWrap/>
            <w:vAlign w:val="bottom"/>
            <w:hideMark/>
          </w:tcPr>
          <w:p w14:paraId="37DAA04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0,71*</w:t>
            </w:r>
          </w:p>
        </w:tc>
        <w:tc>
          <w:tcPr>
            <w:tcW w:w="0" w:type="auto"/>
            <w:noWrap/>
            <w:vAlign w:val="bottom"/>
            <w:hideMark/>
          </w:tcPr>
          <w:p w14:paraId="59446AA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-0,83**</w:t>
            </w:r>
          </w:p>
        </w:tc>
        <w:tc>
          <w:tcPr>
            <w:tcW w:w="0" w:type="auto"/>
            <w:noWrap/>
            <w:vAlign w:val="bottom"/>
            <w:hideMark/>
          </w:tcPr>
          <w:p w14:paraId="30BBBFB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-0,50</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DB59FE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-0,44</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BC50A89"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42" w:type="dxa"/>
            <w:noWrap/>
            <w:vAlign w:val="bottom"/>
            <w:hideMark/>
          </w:tcPr>
          <w:p w14:paraId="4131EF8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3BEEC0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3E70B3A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4A9374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ABB8E2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44E00FF0" w14:textId="77777777" w:rsidTr="00EA523E">
        <w:trPr>
          <w:trHeight w:val="265"/>
        </w:trPr>
        <w:tc>
          <w:tcPr>
            <w:tcW w:w="0" w:type="auto"/>
            <w:shd w:val="clear" w:color="auto" w:fill="D9D9D9"/>
            <w:noWrap/>
            <w:vAlign w:val="bottom"/>
            <w:hideMark/>
          </w:tcPr>
          <w:p w14:paraId="02F6F917" w14:textId="645716A4"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K</w:t>
            </w:r>
          </w:p>
        </w:tc>
        <w:tc>
          <w:tcPr>
            <w:tcW w:w="0" w:type="auto"/>
            <w:noWrap/>
            <w:vAlign w:val="bottom"/>
            <w:hideMark/>
          </w:tcPr>
          <w:p w14:paraId="57BE95C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58617B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448BF7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5E5247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2B5084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60C63B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45A32F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shd w:val="clear" w:color="auto" w:fill="006666"/>
            <w:noWrap/>
            <w:vAlign w:val="bottom"/>
            <w:hideMark/>
          </w:tcPr>
          <w:p w14:paraId="13629650"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00" w:type="dxa"/>
            <w:noWrap/>
            <w:vAlign w:val="bottom"/>
            <w:hideMark/>
          </w:tcPr>
          <w:p w14:paraId="482D275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74B423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D3843B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28AE0D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2C9E9AD0" w14:textId="77777777" w:rsidTr="00EA523E">
        <w:trPr>
          <w:trHeight w:val="265"/>
        </w:trPr>
        <w:tc>
          <w:tcPr>
            <w:tcW w:w="0" w:type="auto"/>
            <w:shd w:val="clear" w:color="auto" w:fill="D9D9D9"/>
            <w:noWrap/>
            <w:vAlign w:val="bottom"/>
            <w:hideMark/>
          </w:tcPr>
          <w:p w14:paraId="62D04BBE" w14:textId="06E5D27E" w:rsidR="00673C2A" w:rsidRPr="00EA523E" w:rsidRDefault="00673C2A" w:rsidP="00673C2A">
            <w:pPr>
              <w:rPr>
                <w:rFonts w:ascii="Arial Narrow" w:hAnsi="Arial Narrow" w:cs="Calibri"/>
                <w:b/>
                <w:bCs/>
                <w:color w:val="000000"/>
                <w:sz w:val="18"/>
                <w:szCs w:val="18"/>
                <w:lang w:val="fr-FR" w:eastAsia="fr-FR"/>
              </w:rPr>
            </w:pPr>
            <w:proofErr w:type="gramStart"/>
            <w:r w:rsidRPr="00D5777B">
              <w:rPr>
                <w:rFonts w:ascii="Arial Narrow" w:hAnsi="Arial Narrow" w:cs="Calibri"/>
                <w:b/>
                <w:bCs/>
                <w:sz w:val="18"/>
                <w:szCs w:val="18"/>
                <w:lang w:val="fr-FR" w:eastAsia="fr-FR"/>
              </w:rPr>
              <w:t>Ca</w:t>
            </w:r>
            <w:proofErr w:type="gramEnd"/>
          </w:p>
        </w:tc>
        <w:tc>
          <w:tcPr>
            <w:tcW w:w="0" w:type="auto"/>
            <w:noWrap/>
            <w:vAlign w:val="bottom"/>
            <w:hideMark/>
          </w:tcPr>
          <w:p w14:paraId="6BF6A4E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020BC1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2DD4C9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ED1507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F09DEB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8B216E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3248E1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7C6B7505" w14:textId="3303E6C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shd w:val="clear" w:color="auto" w:fill="006666"/>
            <w:noWrap/>
            <w:vAlign w:val="bottom"/>
            <w:hideMark/>
          </w:tcPr>
          <w:p w14:paraId="41754644"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4B15658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EE41F0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086C0C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ACA14FB" w14:textId="77777777" w:rsidTr="00EA523E">
        <w:trPr>
          <w:trHeight w:val="265"/>
        </w:trPr>
        <w:tc>
          <w:tcPr>
            <w:tcW w:w="0" w:type="auto"/>
            <w:shd w:val="clear" w:color="auto" w:fill="D9D9D9"/>
            <w:noWrap/>
            <w:vAlign w:val="bottom"/>
            <w:hideMark/>
          </w:tcPr>
          <w:p w14:paraId="5BA5F574" w14:textId="678E89EC"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Mg</w:t>
            </w:r>
          </w:p>
        </w:tc>
        <w:tc>
          <w:tcPr>
            <w:tcW w:w="0" w:type="auto"/>
            <w:noWrap/>
            <w:vAlign w:val="bottom"/>
            <w:hideMark/>
          </w:tcPr>
          <w:p w14:paraId="08C63F7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87D169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1D8635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567DB3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C50D7C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4735D4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8CEB1D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1C89ED76" w14:textId="60B1778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7267859B" w14:textId="268490CE"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087D7EED"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517B081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77F12FF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52BA24D0" w14:textId="77777777" w:rsidTr="00C54A04">
        <w:trPr>
          <w:trHeight w:val="265"/>
        </w:trPr>
        <w:tc>
          <w:tcPr>
            <w:tcW w:w="0" w:type="auto"/>
            <w:shd w:val="clear" w:color="auto" w:fill="D9D9D9"/>
            <w:noWrap/>
            <w:vAlign w:val="bottom"/>
            <w:hideMark/>
          </w:tcPr>
          <w:p w14:paraId="3593E3EF" w14:textId="6A1AE8CE"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Na</w:t>
            </w:r>
          </w:p>
        </w:tc>
        <w:tc>
          <w:tcPr>
            <w:tcW w:w="0" w:type="auto"/>
            <w:noWrap/>
            <w:vAlign w:val="bottom"/>
            <w:hideMark/>
          </w:tcPr>
          <w:p w14:paraId="059C20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1908AC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1280B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847104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9480BD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BFB431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148EF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46083DBC" w14:textId="26DB5BD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453537FA" w14:textId="7E9C019E"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5B15421" w14:textId="553F0F75"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1EF53574"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67" w:type="dxa"/>
            <w:noWrap/>
            <w:vAlign w:val="bottom"/>
            <w:hideMark/>
          </w:tcPr>
          <w:p w14:paraId="4010773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3F7BDF4E" w14:textId="77777777" w:rsidTr="00C54A04">
        <w:trPr>
          <w:trHeight w:val="275"/>
        </w:trPr>
        <w:tc>
          <w:tcPr>
            <w:tcW w:w="0" w:type="auto"/>
            <w:shd w:val="clear" w:color="auto" w:fill="D9D9D9"/>
            <w:noWrap/>
            <w:vAlign w:val="bottom"/>
            <w:hideMark/>
          </w:tcPr>
          <w:p w14:paraId="4A23235E" w14:textId="411900F6"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 xml:space="preserve">Fe </w:t>
            </w:r>
          </w:p>
        </w:tc>
        <w:tc>
          <w:tcPr>
            <w:tcW w:w="0" w:type="auto"/>
            <w:noWrap/>
            <w:vAlign w:val="bottom"/>
            <w:hideMark/>
          </w:tcPr>
          <w:p w14:paraId="4110A4E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6928D3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F3FDD9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02460D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EA4DFE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62F07D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54CE2A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219F0951" w14:textId="5E04D0C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6D351F32" w14:textId="3DD4625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9FAB8E7" w14:textId="24FAA60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vAlign w:val="bottom"/>
            <w:hideMark/>
          </w:tcPr>
          <w:p w14:paraId="12943396" w14:textId="208045B3"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r w:rsidRPr="00D5777B">
              <w:rPr>
                <w:rFonts w:ascii="Arial Narrow" w:hAnsi="Arial Narrow" w:cs="Calibri"/>
                <w:color w:val="000000"/>
                <w:sz w:val="18"/>
                <w:szCs w:val="18"/>
                <w:lang w:val="fr-FR" w:eastAsia="fr-FR"/>
              </w:rPr>
              <w:t>0,99***</w:t>
            </w:r>
          </w:p>
        </w:tc>
        <w:tc>
          <w:tcPr>
            <w:tcW w:w="667" w:type="dxa"/>
            <w:shd w:val="clear" w:color="auto" w:fill="006666"/>
            <w:noWrap/>
            <w:vAlign w:val="bottom"/>
            <w:hideMark/>
          </w:tcPr>
          <w:p w14:paraId="5A8BC7C6"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r>
    </w:tbl>
    <w:p w14:paraId="7E03A190" w14:textId="58568637" w:rsidR="00EA523E" w:rsidRDefault="00EA523E" w:rsidP="00EA523E">
      <w:pPr>
        <w:pStyle w:val="Body"/>
        <w:spacing w:after="0"/>
        <w:rPr>
          <w:rFonts w:ascii="Arial" w:hAnsi="Arial" w:cs="Arial"/>
        </w:rPr>
      </w:pPr>
      <w:r w:rsidRPr="00D5777B">
        <w:rPr>
          <w:rFonts w:ascii="Arial" w:hAnsi="Arial" w:cs="Arial"/>
        </w:rPr>
        <w:t xml:space="preserve">NS: </w:t>
      </w:r>
      <w:r>
        <w:rPr>
          <w:rFonts w:ascii="Arial" w:hAnsi="Arial" w:cs="Arial"/>
        </w:rPr>
        <w:t>P&gt;0.05</w:t>
      </w:r>
      <w:r w:rsidRPr="00D5777B">
        <w:rPr>
          <w:rFonts w:ascii="Arial" w:hAnsi="Arial" w:cs="Arial"/>
        </w:rPr>
        <w:t>; *: p&lt; 0</w:t>
      </w:r>
      <w:r>
        <w:rPr>
          <w:rFonts w:ascii="Arial" w:hAnsi="Arial" w:cs="Arial"/>
        </w:rPr>
        <w:t>.</w:t>
      </w:r>
      <w:r w:rsidRPr="00D5777B">
        <w:rPr>
          <w:rFonts w:ascii="Arial" w:hAnsi="Arial" w:cs="Arial"/>
        </w:rPr>
        <w:t>05; **: p&lt; 0</w:t>
      </w:r>
      <w:r>
        <w:rPr>
          <w:rFonts w:ascii="Arial" w:hAnsi="Arial" w:cs="Arial"/>
        </w:rPr>
        <w:t>.</w:t>
      </w:r>
      <w:r w:rsidRPr="00D5777B">
        <w:rPr>
          <w:rFonts w:ascii="Arial" w:hAnsi="Arial" w:cs="Arial"/>
        </w:rPr>
        <w:t>01; ***: p&lt; 0</w:t>
      </w:r>
      <w:r>
        <w:rPr>
          <w:rFonts w:ascii="Arial" w:hAnsi="Arial" w:cs="Arial"/>
        </w:rPr>
        <w:t>.</w:t>
      </w:r>
      <w:r w:rsidRPr="00D5777B">
        <w:rPr>
          <w:rFonts w:ascii="Arial" w:hAnsi="Arial" w:cs="Arial"/>
        </w:rPr>
        <w:t>001</w:t>
      </w:r>
      <w:r>
        <w:rPr>
          <w:rFonts w:ascii="Arial" w:hAnsi="Arial" w:cs="Arial"/>
        </w:rPr>
        <w:t>.</w:t>
      </w:r>
      <w:r w:rsidR="00723FC5" w:rsidRPr="00723FC5">
        <w:t xml:space="preserve"> </w:t>
      </w:r>
      <w:r w:rsidR="00723FC5">
        <w:rPr>
          <w:rFonts w:ascii="Arial" w:hAnsi="Arial" w:cs="Arial"/>
        </w:rPr>
        <w:t>TC: T</w:t>
      </w:r>
      <w:r w:rsidR="00723FC5" w:rsidRPr="00723FC5">
        <w:rPr>
          <w:rFonts w:ascii="Arial" w:hAnsi="Arial" w:cs="Arial"/>
        </w:rPr>
        <w:t xml:space="preserve">otal </w:t>
      </w:r>
      <w:r w:rsidR="00723FC5">
        <w:rPr>
          <w:rFonts w:ascii="Arial" w:hAnsi="Arial" w:cs="Arial"/>
        </w:rPr>
        <w:t>C</w:t>
      </w:r>
      <w:r w:rsidR="00723FC5" w:rsidRPr="00723FC5">
        <w:rPr>
          <w:rFonts w:ascii="Arial" w:hAnsi="Arial" w:cs="Arial"/>
        </w:rPr>
        <w:t>arbohydrates</w:t>
      </w:r>
    </w:p>
    <w:p w14:paraId="5D085688" w14:textId="77777777" w:rsidR="00EA523E" w:rsidRDefault="00EA523E" w:rsidP="00A77000">
      <w:pPr>
        <w:pStyle w:val="Body"/>
        <w:spacing w:after="0"/>
        <w:rPr>
          <w:rFonts w:ascii="Arial" w:hAnsi="Arial" w:cs="Arial"/>
        </w:rPr>
      </w:pPr>
    </w:p>
    <w:p w14:paraId="52E9A745" w14:textId="77777777" w:rsidR="00EA523E" w:rsidRDefault="00EA523E" w:rsidP="00A77000">
      <w:pPr>
        <w:pStyle w:val="Body"/>
        <w:spacing w:after="0"/>
        <w:rPr>
          <w:rFonts w:ascii="Arial" w:hAnsi="Arial" w:cs="Arial"/>
        </w:rPr>
      </w:pPr>
    </w:p>
    <w:p w14:paraId="2CF6797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9DCB28" w14:textId="77777777" w:rsidR="00790ADA" w:rsidRPr="00FB3A86" w:rsidRDefault="00790ADA" w:rsidP="00441B6F">
      <w:pPr>
        <w:pStyle w:val="ConcHead"/>
        <w:spacing w:after="0"/>
        <w:jc w:val="both"/>
        <w:rPr>
          <w:rFonts w:ascii="Arial" w:hAnsi="Arial" w:cs="Arial"/>
        </w:rPr>
      </w:pPr>
    </w:p>
    <w:p w14:paraId="6E876E9B" w14:textId="00A19F8E" w:rsidR="00B01FCD" w:rsidRDefault="00C46072" w:rsidP="00441B6F">
      <w:pPr>
        <w:pStyle w:val="Body"/>
        <w:spacing w:after="0"/>
        <w:rPr>
          <w:rFonts w:ascii="Arial" w:hAnsi="Arial" w:cs="Arial"/>
        </w:rPr>
      </w:pPr>
      <w:r w:rsidRPr="00C46072">
        <w:rPr>
          <w:rFonts w:ascii="Arial" w:hAnsi="Arial" w:cs="Arial"/>
        </w:rPr>
        <w:t xml:space="preserve">The present study </w:t>
      </w:r>
      <w:r w:rsidR="00673C2A">
        <w:rPr>
          <w:rFonts w:ascii="Arial" w:hAnsi="Arial" w:cs="Arial"/>
        </w:rPr>
        <w:t>shows</w:t>
      </w:r>
      <w:r w:rsidRPr="00C46072">
        <w:rPr>
          <w:rFonts w:ascii="Arial" w:hAnsi="Arial" w:cs="Arial"/>
        </w:rPr>
        <w:t xml:space="preserve"> that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and </w:t>
      </w:r>
      <w:proofErr w:type="spellStart"/>
      <w:r w:rsidRPr="00C46072">
        <w:rPr>
          <w:rFonts w:ascii="Arial" w:hAnsi="Arial" w:cs="Arial"/>
          <w:i/>
          <w:iCs/>
        </w:rPr>
        <w:t>Zonoceros</w:t>
      </w:r>
      <w:proofErr w:type="spellEnd"/>
      <w:r w:rsidRPr="00C46072">
        <w:rPr>
          <w:rFonts w:ascii="Arial" w:hAnsi="Arial" w:cs="Arial"/>
          <w:i/>
          <w:iCs/>
        </w:rPr>
        <w:t xml:space="preserve"> variegatus </w:t>
      </w:r>
      <w:r w:rsidRPr="00C46072">
        <w:rPr>
          <w:rFonts w:ascii="Arial" w:hAnsi="Arial" w:cs="Arial"/>
        </w:rPr>
        <w:t>can play an important role in human nutrition and help reduce food insecurity and malnutrition issues in Benin, particularly in vulnerable areas</w:t>
      </w:r>
      <w:r w:rsidR="00D445AE">
        <w:rPr>
          <w:rFonts w:ascii="Arial" w:hAnsi="Arial" w:cs="Arial"/>
        </w:rPr>
        <w:t xml:space="preserve"> of the Northern Benin</w:t>
      </w:r>
      <w:r w:rsidRPr="00C46072">
        <w:rPr>
          <w:rFonts w:ascii="Arial" w:hAnsi="Arial" w:cs="Arial"/>
        </w:rPr>
        <w:t xml:space="preserve">. Our study shows that </w:t>
      </w:r>
      <w:proofErr w:type="spellStart"/>
      <w:r w:rsidRPr="00C46072">
        <w:rPr>
          <w:rFonts w:ascii="Arial" w:hAnsi="Arial" w:cs="Arial"/>
          <w:i/>
          <w:iCs/>
        </w:rPr>
        <w:t>Zonoceros</w:t>
      </w:r>
      <w:proofErr w:type="spellEnd"/>
      <w:r w:rsidRPr="00C46072">
        <w:rPr>
          <w:rFonts w:ascii="Arial" w:hAnsi="Arial" w:cs="Arial"/>
          <w:i/>
          <w:iCs/>
        </w:rPr>
        <w:t xml:space="preserve"> variegatus</w:t>
      </w:r>
      <w:r w:rsidRPr="00C46072">
        <w:rPr>
          <w:rFonts w:ascii="Arial" w:hAnsi="Arial" w:cs="Arial"/>
        </w:rPr>
        <w:t xml:space="preserve"> has significantly higher pH, dry matter, total ash, crude fiber, and sodium content than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Conversely,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has higher </w:t>
      </w:r>
      <w:r w:rsidR="00D445AE">
        <w:rPr>
          <w:rFonts w:ascii="Arial" w:hAnsi="Arial" w:cs="Arial"/>
        </w:rPr>
        <w:t>concentrations of</w:t>
      </w:r>
      <w:r w:rsidRPr="00C46072">
        <w:rPr>
          <w:rFonts w:ascii="Arial" w:hAnsi="Arial" w:cs="Arial"/>
        </w:rPr>
        <w:t xml:space="preserve"> crude protein, fat, </w:t>
      </w:r>
      <w:r w:rsidR="0089781D">
        <w:rPr>
          <w:rFonts w:ascii="Arial" w:hAnsi="Arial" w:cs="Arial"/>
        </w:rPr>
        <w:t>energy</w:t>
      </w:r>
      <w:r w:rsidRPr="00C46072">
        <w:rPr>
          <w:rFonts w:ascii="Arial" w:hAnsi="Arial" w:cs="Arial"/>
        </w:rPr>
        <w:t xml:space="preserve">, potassium, calcium, magnesium, and iron. Significant and positive relationships were also observed between the </w:t>
      </w:r>
      <w:r w:rsidR="00D445AE">
        <w:rPr>
          <w:rFonts w:ascii="Arial" w:hAnsi="Arial" w:cs="Arial"/>
        </w:rPr>
        <w:t>pH values, color parameters</w:t>
      </w:r>
      <w:r w:rsidRPr="00C46072">
        <w:rPr>
          <w:rFonts w:ascii="Arial" w:hAnsi="Arial" w:cs="Arial"/>
        </w:rPr>
        <w:t xml:space="preserve"> and nutritional </w:t>
      </w:r>
      <w:r w:rsidR="00D445AE">
        <w:rPr>
          <w:rFonts w:ascii="Arial" w:hAnsi="Arial" w:cs="Arial"/>
        </w:rPr>
        <w:lastRenderedPageBreak/>
        <w:t>traits</w:t>
      </w:r>
      <w:r w:rsidRPr="00C46072">
        <w:rPr>
          <w:rFonts w:ascii="Arial" w:hAnsi="Arial" w:cs="Arial"/>
        </w:rPr>
        <w:t xml:space="preserve"> of both insect species, indicating a strong link between technological traits and nutritional quality.</w:t>
      </w:r>
    </w:p>
    <w:p w14:paraId="5CAB2F89" w14:textId="77777777" w:rsidR="00790ADA" w:rsidRPr="00FB3A86" w:rsidRDefault="00790ADA" w:rsidP="00441B6F">
      <w:pPr>
        <w:pStyle w:val="Body"/>
        <w:spacing w:after="0"/>
        <w:rPr>
          <w:rFonts w:ascii="Arial" w:hAnsi="Arial" w:cs="Arial"/>
        </w:rPr>
      </w:pPr>
    </w:p>
    <w:p w14:paraId="21CD2C59" w14:textId="3A830317" w:rsidR="007109A0" w:rsidRPr="007109A0" w:rsidRDefault="007109A0" w:rsidP="007109A0">
      <w:pPr>
        <w:pStyle w:val="ReferHead"/>
        <w:jc w:val="both"/>
        <w:rPr>
          <w:rFonts w:ascii="Arial" w:hAnsi="Arial" w:cs="Arial"/>
          <w:bCs/>
          <w:caps w:val="0"/>
          <w:sz w:val="20"/>
        </w:rPr>
      </w:pPr>
      <w:r>
        <w:rPr>
          <w:rFonts w:ascii="Arial" w:hAnsi="Arial" w:cs="Arial"/>
          <w:bCs/>
          <w:caps w:val="0"/>
          <w:sz w:val="20"/>
        </w:rPr>
        <w:t xml:space="preserve">5. </w:t>
      </w:r>
      <w:r w:rsidRPr="007109A0">
        <w:rPr>
          <w:rFonts w:ascii="Arial" w:hAnsi="Arial" w:cs="Arial"/>
          <w:bCs/>
          <w:caps w:val="0"/>
          <w:sz w:val="20"/>
        </w:rPr>
        <w:t>RECOMMENDATIONS</w:t>
      </w:r>
    </w:p>
    <w:p w14:paraId="6C7383FF" w14:textId="572B2487" w:rsidR="001A29D8" w:rsidRDefault="007109A0" w:rsidP="007109A0">
      <w:pPr>
        <w:pStyle w:val="ReferHead"/>
        <w:spacing w:after="0"/>
        <w:jc w:val="both"/>
        <w:rPr>
          <w:rFonts w:ascii="Arial" w:hAnsi="Arial" w:cs="Arial"/>
          <w:b w:val="0"/>
          <w:caps w:val="0"/>
          <w:sz w:val="20"/>
        </w:rPr>
      </w:pPr>
      <w:r w:rsidRPr="007109A0">
        <w:rPr>
          <w:rFonts w:ascii="Arial" w:hAnsi="Arial" w:cs="Arial"/>
          <w:b w:val="0"/>
          <w:caps w:val="0"/>
          <w:sz w:val="20"/>
        </w:rPr>
        <w:t xml:space="preserve">Given the rich nutrient profiles and distinct physicochemical characteristics of </w:t>
      </w:r>
      <w:proofErr w:type="spellStart"/>
      <w:r w:rsidRPr="007109A0">
        <w:rPr>
          <w:rFonts w:ascii="Arial" w:hAnsi="Arial" w:cs="Arial"/>
          <w:b w:val="0"/>
          <w:i/>
          <w:iCs/>
          <w:caps w:val="0"/>
          <w:sz w:val="20"/>
        </w:rPr>
        <w:t>Cirina</w:t>
      </w:r>
      <w:proofErr w:type="spellEnd"/>
      <w:r w:rsidRPr="007109A0">
        <w:rPr>
          <w:rFonts w:ascii="Arial" w:hAnsi="Arial" w:cs="Arial"/>
          <w:b w:val="0"/>
          <w:i/>
          <w:iCs/>
          <w:caps w:val="0"/>
          <w:sz w:val="20"/>
        </w:rPr>
        <w:t xml:space="preserve"> </w:t>
      </w:r>
      <w:proofErr w:type="spellStart"/>
      <w:r w:rsidRPr="007109A0">
        <w:rPr>
          <w:rFonts w:ascii="Arial" w:hAnsi="Arial" w:cs="Arial"/>
          <w:b w:val="0"/>
          <w:i/>
          <w:iCs/>
          <w:caps w:val="0"/>
          <w:sz w:val="20"/>
        </w:rPr>
        <w:t>butyrospermi</w:t>
      </w:r>
      <w:proofErr w:type="spellEnd"/>
      <w:r w:rsidRPr="007109A0">
        <w:rPr>
          <w:rFonts w:ascii="Arial" w:hAnsi="Arial" w:cs="Arial"/>
          <w:b w:val="0"/>
          <w:i/>
          <w:iCs/>
          <w:caps w:val="0"/>
          <w:sz w:val="20"/>
        </w:rPr>
        <w:t xml:space="preserve"> </w:t>
      </w:r>
      <w:r w:rsidRPr="007109A0">
        <w:rPr>
          <w:rFonts w:ascii="Arial" w:hAnsi="Arial" w:cs="Arial"/>
          <w:b w:val="0"/>
          <w:caps w:val="0"/>
          <w:sz w:val="20"/>
        </w:rPr>
        <w:t xml:space="preserve">and </w:t>
      </w:r>
      <w:proofErr w:type="spellStart"/>
      <w:r w:rsidRPr="007109A0">
        <w:rPr>
          <w:rFonts w:ascii="Arial" w:hAnsi="Arial" w:cs="Arial"/>
          <w:b w:val="0"/>
          <w:i/>
          <w:iCs/>
          <w:caps w:val="0"/>
          <w:sz w:val="20"/>
        </w:rPr>
        <w:t>Zonoceros</w:t>
      </w:r>
      <w:proofErr w:type="spellEnd"/>
      <w:r w:rsidRPr="007109A0">
        <w:rPr>
          <w:rFonts w:ascii="Arial" w:hAnsi="Arial" w:cs="Arial"/>
          <w:b w:val="0"/>
          <w:i/>
          <w:iCs/>
          <w:caps w:val="0"/>
          <w:sz w:val="20"/>
        </w:rPr>
        <w:t xml:space="preserve"> variegatus</w:t>
      </w:r>
      <w:r w:rsidRPr="007109A0">
        <w:rPr>
          <w:rFonts w:ascii="Arial" w:hAnsi="Arial" w:cs="Arial"/>
          <w:b w:val="0"/>
          <w:caps w:val="0"/>
          <w:sz w:val="20"/>
        </w:rPr>
        <w:t>, it is recommended that these edible insects be systematically integrated into local and national food security strategies in Northern Benin. Public health and agricultural authorities should promote their consumption through nutrition education campaigns, while supporting sustainable harvesting, processing, and possible farming systems to ensure year-round availability. Furthermore, food technologists should explore their incorporation into fortified food products or complementary foods to combat protein, mineral, and micronutrient deficiencies, particularly among vulnerable populations such as children and pregnant women.</w:t>
      </w:r>
    </w:p>
    <w:p w14:paraId="269BB411" w14:textId="77777777" w:rsidR="005C784C" w:rsidRDefault="005C784C" w:rsidP="00441B6F">
      <w:pPr>
        <w:pStyle w:val="ReferHead"/>
        <w:spacing w:after="0"/>
        <w:jc w:val="both"/>
        <w:rPr>
          <w:rFonts w:ascii="Arial" w:hAnsi="Arial" w:cs="Arial"/>
          <w:b w:val="0"/>
          <w:caps w:val="0"/>
          <w:sz w:val="20"/>
        </w:rPr>
      </w:pPr>
    </w:p>
    <w:p w14:paraId="3E57AF57" w14:textId="6DFCF7B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44EE7B2A" w14:textId="77777777" w:rsidR="005C784C" w:rsidRPr="002B685A" w:rsidRDefault="005C784C" w:rsidP="00441B6F">
      <w:pPr>
        <w:pStyle w:val="ReferHead"/>
        <w:spacing w:after="0"/>
        <w:jc w:val="both"/>
        <w:rPr>
          <w:rFonts w:ascii="Arial" w:hAnsi="Arial" w:cs="Arial"/>
          <w:bCs/>
        </w:rPr>
      </w:pPr>
    </w:p>
    <w:p w14:paraId="0E5F2C4B" w14:textId="1A6B845A" w:rsidR="0041027F" w:rsidRDefault="00280C8A" w:rsidP="00280C8A">
      <w:pPr>
        <w:pStyle w:val="ReferHead"/>
        <w:spacing w:after="0"/>
        <w:jc w:val="both"/>
        <w:rPr>
          <w:rFonts w:ascii="Arial" w:hAnsi="Arial" w:cs="Arial"/>
          <w:b w:val="0"/>
          <w:caps w:val="0"/>
          <w:sz w:val="20"/>
        </w:rPr>
      </w:pPr>
      <w:r>
        <w:rPr>
          <w:rFonts w:ascii="Arial" w:hAnsi="Arial" w:cs="Arial"/>
          <w:b w:val="0"/>
          <w:caps w:val="0"/>
          <w:sz w:val="20"/>
        </w:rPr>
        <w:t xml:space="preserve">There is no ethical issue in the current study. </w:t>
      </w:r>
    </w:p>
    <w:p w14:paraId="29C11F9A" w14:textId="70E6258B" w:rsidR="00BF3A6C" w:rsidRDefault="00BF3A6C" w:rsidP="00280C8A">
      <w:pPr>
        <w:pStyle w:val="ReferHead"/>
        <w:spacing w:after="0"/>
        <w:jc w:val="both"/>
        <w:rPr>
          <w:rFonts w:ascii="Arial" w:hAnsi="Arial" w:cs="Arial"/>
          <w:b w:val="0"/>
          <w:caps w:val="0"/>
          <w:sz w:val="20"/>
          <w:u w:val="single"/>
        </w:rPr>
      </w:pPr>
    </w:p>
    <w:p w14:paraId="5D1F288C" w14:textId="64634071" w:rsidR="007109A0" w:rsidRDefault="007109A0" w:rsidP="007109A0">
      <w:pPr>
        <w:pStyle w:val="ReferHead"/>
        <w:spacing w:after="0"/>
        <w:jc w:val="both"/>
        <w:rPr>
          <w:rFonts w:ascii="Arial" w:hAnsi="Arial" w:cs="Arial"/>
          <w:bCs/>
        </w:rPr>
      </w:pPr>
      <w:r w:rsidRPr="007109A0">
        <w:rPr>
          <w:rFonts w:ascii="Arial" w:hAnsi="Arial" w:cs="Arial"/>
          <w:bCs/>
        </w:rPr>
        <w:t>Disclaimer (Artificial intelligence)</w:t>
      </w:r>
      <w:r>
        <w:rPr>
          <w:rFonts w:ascii="Arial" w:hAnsi="Arial" w:cs="Arial"/>
          <w:bCs/>
        </w:rPr>
        <w:t xml:space="preserve"> </w:t>
      </w:r>
    </w:p>
    <w:p w14:paraId="0F63713C" w14:textId="77777777" w:rsidR="007109A0" w:rsidRPr="002B685A" w:rsidRDefault="007109A0" w:rsidP="007109A0">
      <w:pPr>
        <w:pStyle w:val="ReferHead"/>
        <w:spacing w:after="0"/>
        <w:jc w:val="both"/>
        <w:rPr>
          <w:rFonts w:ascii="Arial" w:hAnsi="Arial" w:cs="Arial"/>
          <w:bCs/>
        </w:rPr>
      </w:pPr>
    </w:p>
    <w:p w14:paraId="74FBB8BA" w14:textId="41A93DBE" w:rsidR="007109A0" w:rsidRDefault="007109A0" w:rsidP="007109A0">
      <w:pPr>
        <w:pStyle w:val="ReferHead"/>
        <w:spacing w:after="0"/>
        <w:jc w:val="both"/>
        <w:rPr>
          <w:rFonts w:ascii="Arial" w:hAnsi="Arial" w:cs="Arial"/>
          <w:b w:val="0"/>
          <w:caps w:val="0"/>
          <w:sz w:val="20"/>
        </w:rPr>
      </w:pPr>
      <w:r w:rsidRPr="007109A0">
        <w:rPr>
          <w:rFonts w:ascii="Arial" w:hAnsi="Arial" w:cs="Arial"/>
          <w:b w:val="0"/>
          <w:caps w:val="0"/>
          <w:sz w:val="20"/>
        </w:rPr>
        <w:t xml:space="preserve">Authors hereby declare that NO generative AI technologies such as Large Language Models (ChatGPT, have been used during the writing or editing of </w:t>
      </w:r>
      <w:r>
        <w:rPr>
          <w:rFonts w:ascii="Arial" w:hAnsi="Arial" w:cs="Arial"/>
          <w:b w:val="0"/>
          <w:caps w:val="0"/>
          <w:sz w:val="20"/>
        </w:rPr>
        <w:t xml:space="preserve">the </w:t>
      </w:r>
      <w:r w:rsidRPr="007109A0">
        <w:rPr>
          <w:rFonts w:ascii="Arial" w:hAnsi="Arial" w:cs="Arial"/>
          <w:b w:val="0"/>
          <w:caps w:val="0"/>
          <w:sz w:val="20"/>
        </w:rPr>
        <w:t>manuscript.</w:t>
      </w:r>
      <w:r>
        <w:rPr>
          <w:rFonts w:ascii="Arial" w:hAnsi="Arial" w:cs="Arial"/>
          <w:b w:val="0"/>
          <w:caps w:val="0"/>
          <w:sz w:val="20"/>
        </w:rPr>
        <w:t xml:space="preserve"> </w:t>
      </w:r>
    </w:p>
    <w:p w14:paraId="483B3417" w14:textId="224A3418" w:rsidR="00BF3A6C" w:rsidRDefault="00BF3A6C" w:rsidP="00280C8A">
      <w:pPr>
        <w:pStyle w:val="ReferHead"/>
        <w:spacing w:after="0"/>
        <w:jc w:val="both"/>
        <w:rPr>
          <w:rFonts w:ascii="Arial" w:hAnsi="Arial" w:cs="Arial"/>
          <w:b w:val="0"/>
          <w:caps w:val="0"/>
          <w:sz w:val="20"/>
          <w:u w:val="single"/>
        </w:rPr>
      </w:pPr>
    </w:p>
    <w:p w14:paraId="6322EAA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D922B4B" w14:textId="77777777" w:rsidR="00790ADA" w:rsidRPr="00FB3A86" w:rsidRDefault="00790ADA" w:rsidP="00441B6F">
      <w:pPr>
        <w:pStyle w:val="ReferHead"/>
        <w:spacing w:after="0"/>
        <w:jc w:val="both"/>
        <w:rPr>
          <w:rFonts w:ascii="Arial" w:hAnsi="Arial" w:cs="Arial"/>
        </w:rPr>
      </w:pPr>
    </w:p>
    <w:p w14:paraId="4F44DAF8" w14:textId="3B88CEC6" w:rsidR="005068CA" w:rsidRPr="005068CA" w:rsidRDefault="005068CA" w:rsidP="005068CA">
      <w:pPr>
        <w:pStyle w:val="Body"/>
        <w:rPr>
          <w:rFonts w:ascii="Arial" w:hAnsi="Arial" w:cs="Arial"/>
        </w:rPr>
      </w:pPr>
      <w:r w:rsidRPr="005068CA">
        <w:rPr>
          <w:rFonts w:ascii="Arial" w:hAnsi="Arial" w:cs="Arial"/>
        </w:rPr>
        <w:t>Abd-El Wahed, S. M. N., &amp; Ahmad, A. F. (2019). Variations in the chemical composition of adults and nymphs of the desert locust Schistocerca gregaria (Orthoptera: Acrididae). Journal of Entomology and Zoology Studies, 10(12), 677–681.</w:t>
      </w:r>
      <w:r w:rsidR="00BC5F53" w:rsidRPr="00BC5F53">
        <w:t xml:space="preserve"> </w:t>
      </w:r>
      <w:hyperlink r:id="rId16" w:history="1">
        <w:r w:rsidR="00BC5F53" w:rsidRPr="003A4F7D">
          <w:rPr>
            <w:rStyle w:val="Hyperlink"/>
            <w:rFonts w:ascii="Arial" w:hAnsi="Arial" w:cs="Arial"/>
          </w:rPr>
          <w:t>https://dx.doi.org/10.21608/jppp.2019.79461</w:t>
        </w:r>
      </w:hyperlink>
      <w:r w:rsidR="00BC5F53">
        <w:rPr>
          <w:rFonts w:ascii="Arial" w:hAnsi="Arial" w:cs="Arial"/>
        </w:rPr>
        <w:t xml:space="preserve"> </w:t>
      </w:r>
    </w:p>
    <w:p w14:paraId="1F914A3E" w14:textId="02AB9314" w:rsidR="005068CA" w:rsidRPr="005068CA" w:rsidRDefault="005068CA" w:rsidP="005068CA">
      <w:pPr>
        <w:pStyle w:val="Body"/>
        <w:rPr>
          <w:rFonts w:ascii="Arial" w:hAnsi="Arial" w:cs="Arial"/>
        </w:rPr>
      </w:pPr>
      <w:r w:rsidRPr="005068CA">
        <w:rPr>
          <w:rFonts w:ascii="Arial" w:hAnsi="Arial" w:cs="Arial"/>
        </w:rPr>
        <w:t>Alamu, O. T., Amao, A. O., Nwokedi, C. I., Oke, O. A., &amp; Lawa, I. O. (2013). Diversity and nutritional status of edible insects in Nigeria: A review. International Journal of Biodiversity and Conservation, 5(4), 215–222.</w:t>
      </w:r>
      <w:r w:rsidR="00BC5F53" w:rsidRPr="00BC5F53">
        <w:t xml:space="preserve"> </w:t>
      </w:r>
      <w:hyperlink r:id="rId17" w:history="1">
        <w:r w:rsidR="00BC5F53" w:rsidRPr="003A4F7D">
          <w:rPr>
            <w:rStyle w:val="Hyperlink"/>
            <w:rFonts w:ascii="Arial" w:hAnsi="Arial" w:cs="Arial"/>
          </w:rPr>
          <w:t>http://dx.doi.org/10.5897/IJBC12.121</w:t>
        </w:r>
      </w:hyperlink>
      <w:r w:rsidR="00BC5F53">
        <w:rPr>
          <w:rFonts w:ascii="Arial" w:hAnsi="Arial" w:cs="Arial"/>
        </w:rPr>
        <w:t xml:space="preserve"> </w:t>
      </w:r>
    </w:p>
    <w:p w14:paraId="618B94F7" w14:textId="7E82ACA0" w:rsidR="003E0086" w:rsidRDefault="003E0086" w:rsidP="003E0086">
      <w:pPr>
        <w:pStyle w:val="Body"/>
        <w:rPr>
          <w:rFonts w:ascii="Arial" w:hAnsi="Arial" w:cs="Arial"/>
        </w:rPr>
      </w:pPr>
      <w:proofErr w:type="spellStart"/>
      <w:r w:rsidRPr="003E0086">
        <w:rPr>
          <w:rFonts w:ascii="Arial" w:hAnsi="Arial" w:cs="Arial"/>
        </w:rPr>
        <w:t>Alobi</w:t>
      </w:r>
      <w:proofErr w:type="spellEnd"/>
      <w:r w:rsidRPr="003E0086">
        <w:rPr>
          <w:rFonts w:ascii="Arial" w:hAnsi="Arial" w:cs="Arial"/>
        </w:rPr>
        <w:t xml:space="preserve">, A. O., </w:t>
      </w:r>
      <w:proofErr w:type="spellStart"/>
      <w:r w:rsidRPr="003E0086">
        <w:rPr>
          <w:rFonts w:ascii="Arial" w:hAnsi="Arial" w:cs="Arial"/>
        </w:rPr>
        <w:t>Ovat</w:t>
      </w:r>
      <w:proofErr w:type="spellEnd"/>
      <w:r w:rsidRPr="003E0086">
        <w:rPr>
          <w:rFonts w:ascii="Arial" w:hAnsi="Arial" w:cs="Arial"/>
        </w:rPr>
        <w:t xml:space="preserve">, O. I., &amp; </w:t>
      </w:r>
      <w:proofErr w:type="spellStart"/>
      <w:r w:rsidRPr="003E0086">
        <w:rPr>
          <w:rFonts w:ascii="Arial" w:hAnsi="Arial" w:cs="Arial"/>
        </w:rPr>
        <w:t>Ovat</w:t>
      </w:r>
      <w:proofErr w:type="spellEnd"/>
      <w:r w:rsidRPr="003E0086">
        <w:rPr>
          <w:rFonts w:ascii="Arial" w:hAnsi="Arial" w:cs="Arial"/>
        </w:rPr>
        <w:t xml:space="preserve">, K. E. (2023). Proximate Composition and Consumption Constraints of Edible Forest Insects in Three Local Government Areas of Cross River State, Nigeria. Asian Journal of Research in Zoology, 6(3), 36–41. </w:t>
      </w:r>
      <w:hyperlink r:id="rId18" w:history="1">
        <w:r w:rsidRPr="003A4F7D">
          <w:rPr>
            <w:rStyle w:val="Hyperlink"/>
            <w:rFonts w:ascii="Arial" w:hAnsi="Arial" w:cs="Arial"/>
          </w:rPr>
          <w:t>https://doi.org/10.9734/ajriz/2023/v6i3114</w:t>
        </w:r>
      </w:hyperlink>
      <w:r>
        <w:rPr>
          <w:rFonts w:ascii="Arial" w:hAnsi="Arial" w:cs="Arial"/>
        </w:rPr>
        <w:t xml:space="preserve"> </w:t>
      </w:r>
    </w:p>
    <w:p w14:paraId="23D9E073" w14:textId="55E0AC08" w:rsidR="005068CA" w:rsidRPr="005068CA" w:rsidRDefault="005068CA" w:rsidP="005068CA">
      <w:pPr>
        <w:pStyle w:val="Body"/>
        <w:rPr>
          <w:rFonts w:ascii="Arial" w:hAnsi="Arial" w:cs="Arial"/>
        </w:rPr>
      </w:pPr>
      <w:proofErr w:type="spellStart"/>
      <w:r w:rsidRPr="005068CA">
        <w:rPr>
          <w:rFonts w:ascii="Arial" w:hAnsi="Arial" w:cs="Arial"/>
        </w:rPr>
        <w:t>Anvo</w:t>
      </w:r>
      <w:proofErr w:type="spellEnd"/>
      <w:r w:rsidRPr="005068CA">
        <w:rPr>
          <w:rFonts w:ascii="Arial" w:hAnsi="Arial" w:cs="Arial"/>
        </w:rPr>
        <w:t xml:space="preserve">, M. P. M., Toguyeni, A., </w:t>
      </w:r>
      <w:proofErr w:type="spellStart"/>
      <w:r w:rsidRPr="005068CA">
        <w:rPr>
          <w:rFonts w:ascii="Arial" w:hAnsi="Arial" w:cs="Arial"/>
        </w:rPr>
        <w:t>Otchoumou</w:t>
      </w:r>
      <w:proofErr w:type="spellEnd"/>
      <w:r w:rsidRPr="005068CA">
        <w:rPr>
          <w:rFonts w:ascii="Arial" w:hAnsi="Arial" w:cs="Arial"/>
        </w:rPr>
        <w:t xml:space="preserve">, A. K., Zoungrana-Kaboré, C. Y., &amp; Kouamelan, E. P. (2016). </w:t>
      </w:r>
      <w:r w:rsidR="00125A4E" w:rsidRPr="00125A4E">
        <w:rPr>
          <w:rFonts w:ascii="Arial" w:hAnsi="Arial" w:cs="Arial"/>
        </w:rPr>
        <w:t xml:space="preserve">Nutritional qualities of edible caterpillars </w:t>
      </w:r>
      <w:proofErr w:type="spellStart"/>
      <w:r w:rsidR="00125A4E" w:rsidRPr="00125A4E">
        <w:rPr>
          <w:rFonts w:ascii="Arial" w:hAnsi="Arial" w:cs="Arial"/>
          <w:i/>
          <w:iCs/>
        </w:rPr>
        <w:t>Cirina</w:t>
      </w:r>
      <w:proofErr w:type="spellEnd"/>
      <w:r w:rsidR="00125A4E" w:rsidRPr="00125A4E">
        <w:rPr>
          <w:rFonts w:ascii="Arial" w:hAnsi="Arial" w:cs="Arial"/>
          <w:i/>
          <w:iCs/>
        </w:rPr>
        <w:t xml:space="preserve"> </w:t>
      </w:r>
      <w:proofErr w:type="spellStart"/>
      <w:r w:rsidR="00125A4E" w:rsidRPr="00125A4E">
        <w:rPr>
          <w:rFonts w:ascii="Arial" w:hAnsi="Arial" w:cs="Arial"/>
          <w:i/>
          <w:iCs/>
        </w:rPr>
        <w:t>butyrospermi</w:t>
      </w:r>
      <w:proofErr w:type="spellEnd"/>
      <w:r w:rsidR="00125A4E" w:rsidRPr="00125A4E">
        <w:rPr>
          <w:rFonts w:ascii="Arial" w:hAnsi="Arial" w:cs="Arial"/>
        </w:rPr>
        <w:t xml:space="preserve"> in southwestern of Burkina Faso</w:t>
      </w:r>
      <w:r w:rsidRPr="005068CA">
        <w:rPr>
          <w:rFonts w:ascii="Arial" w:hAnsi="Arial" w:cs="Arial"/>
        </w:rPr>
        <w:t>. International Journal of Innovation and Applied Studies, 18(2), 636–645.</w:t>
      </w:r>
      <w:r w:rsidR="00125A4E" w:rsidRPr="00125A4E">
        <w:t xml:space="preserve"> </w:t>
      </w:r>
      <w:hyperlink r:id="rId19" w:history="1">
        <w:r w:rsidR="00125A4E" w:rsidRPr="003A4F7D">
          <w:rPr>
            <w:rStyle w:val="Hyperlink"/>
            <w:rFonts w:ascii="Arial" w:hAnsi="Arial" w:cs="Arial"/>
          </w:rPr>
          <w:t>https://ijias.issr-journals.org/abstract.php?article=IJIAS-16-200-17</w:t>
        </w:r>
      </w:hyperlink>
      <w:r w:rsidR="00125A4E">
        <w:rPr>
          <w:rFonts w:ascii="Arial" w:hAnsi="Arial" w:cs="Arial"/>
        </w:rPr>
        <w:t xml:space="preserve"> </w:t>
      </w:r>
    </w:p>
    <w:p w14:paraId="788470E5" w14:textId="325249DF" w:rsidR="005068CA" w:rsidRPr="005068CA" w:rsidRDefault="00D23317" w:rsidP="005068CA">
      <w:pPr>
        <w:pStyle w:val="Body"/>
        <w:rPr>
          <w:rFonts w:ascii="Arial" w:hAnsi="Arial" w:cs="Arial"/>
        </w:rPr>
      </w:pPr>
      <w:r w:rsidRPr="00D23317">
        <w:rPr>
          <w:rFonts w:ascii="Arial" w:hAnsi="Arial" w:cs="Arial"/>
        </w:rPr>
        <w:t>AOAC (2000)</w:t>
      </w:r>
      <w:r>
        <w:rPr>
          <w:rFonts w:ascii="Arial" w:hAnsi="Arial" w:cs="Arial"/>
        </w:rPr>
        <w:t>.</w:t>
      </w:r>
      <w:r w:rsidRPr="00D23317">
        <w:rPr>
          <w:rFonts w:ascii="Arial" w:hAnsi="Arial" w:cs="Arial"/>
        </w:rPr>
        <w:t xml:space="preserve"> Official Methods of Analysis. 17th Edition, The Association of Official Analytical Chemists, Gaithersburg, MD, USA. Methods 925.10, 65.17, 974.24, 992.16.</w:t>
      </w:r>
      <w:r w:rsidRPr="00D23317">
        <w:t xml:space="preserve"> </w:t>
      </w:r>
      <w:hyperlink r:id="rId20" w:history="1">
        <w:r w:rsidRPr="003A4F7D">
          <w:rPr>
            <w:rStyle w:val="Hyperlink"/>
            <w:rFonts w:ascii="Arial" w:hAnsi="Arial" w:cs="Arial"/>
          </w:rPr>
          <w:t>https://books.google.bj/books/about/Official_Methods_of_Analysis_of_AOAC_Int.html?id=Bbn0oAEACAAJ&amp;redir_esc=y</w:t>
        </w:r>
      </w:hyperlink>
      <w:r>
        <w:rPr>
          <w:rFonts w:ascii="Arial" w:hAnsi="Arial" w:cs="Arial"/>
        </w:rPr>
        <w:t xml:space="preserve"> </w:t>
      </w:r>
    </w:p>
    <w:p w14:paraId="0BEBE839" w14:textId="133A402B" w:rsidR="005068CA" w:rsidRPr="005068CA" w:rsidRDefault="005068CA" w:rsidP="005068CA">
      <w:pPr>
        <w:pStyle w:val="Body"/>
        <w:rPr>
          <w:rFonts w:ascii="Arial" w:hAnsi="Arial" w:cs="Arial"/>
        </w:rPr>
      </w:pPr>
      <w:proofErr w:type="spellStart"/>
      <w:r w:rsidRPr="005068CA">
        <w:rPr>
          <w:rFonts w:ascii="Arial" w:hAnsi="Arial" w:cs="Arial"/>
        </w:rPr>
        <w:lastRenderedPageBreak/>
        <w:t>Attanasso</w:t>
      </w:r>
      <w:proofErr w:type="spellEnd"/>
      <w:r w:rsidRPr="005068CA">
        <w:rPr>
          <w:rFonts w:ascii="Arial" w:hAnsi="Arial" w:cs="Arial"/>
        </w:rPr>
        <w:t xml:space="preserve">, M. O. (2004). Analysis of the determinants of monetary poverty among women heads of household in Benin. Developing Worlds, 32(4). </w:t>
      </w:r>
      <w:hyperlink r:id="rId21" w:history="1">
        <w:r w:rsidR="00125A4E" w:rsidRPr="003A4F7D">
          <w:rPr>
            <w:rStyle w:val="Hyperlink"/>
            <w:rFonts w:ascii="Arial" w:hAnsi="Arial" w:cs="Arial"/>
          </w:rPr>
          <w:t>https://doi.org/10.3917/med.128.0041</w:t>
        </w:r>
      </w:hyperlink>
      <w:r w:rsidR="00125A4E">
        <w:rPr>
          <w:rFonts w:ascii="Arial" w:hAnsi="Arial" w:cs="Arial"/>
        </w:rPr>
        <w:t xml:space="preserve"> </w:t>
      </w:r>
    </w:p>
    <w:p w14:paraId="74387CE4" w14:textId="5EBF1448" w:rsidR="005068CA" w:rsidRPr="005068CA" w:rsidRDefault="00B87377" w:rsidP="005068CA">
      <w:pPr>
        <w:pStyle w:val="Body"/>
        <w:rPr>
          <w:rFonts w:ascii="Arial" w:hAnsi="Arial" w:cs="Arial"/>
        </w:rPr>
      </w:pPr>
      <w:r w:rsidRPr="00B87377">
        <w:t xml:space="preserve">Clarkson, C., </w:t>
      </w:r>
      <w:proofErr w:type="spellStart"/>
      <w:r w:rsidRPr="00B87377">
        <w:t>Mirosa</w:t>
      </w:r>
      <w:proofErr w:type="spellEnd"/>
      <w:r w:rsidRPr="00B87377">
        <w:t xml:space="preserve">, M., &amp; Birch, J. (2018). Potential of extracted </w:t>
      </w:r>
      <w:r w:rsidRPr="00B87377">
        <w:rPr>
          <w:i/>
          <w:iCs/>
        </w:rPr>
        <w:t xml:space="preserve">Locusta </w:t>
      </w:r>
      <w:proofErr w:type="spellStart"/>
      <w:r w:rsidRPr="00B87377">
        <w:rPr>
          <w:i/>
          <w:iCs/>
        </w:rPr>
        <w:t>migratoria</w:t>
      </w:r>
      <w:proofErr w:type="spellEnd"/>
      <w:r w:rsidRPr="00B87377">
        <w:t xml:space="preserve"> protein fractions as value-added ingredients. </w:t>
      </w:r>
      <w:r w:rsidRPr="00B87377">
        <w:rPr>
          <w:i/>
          <w:iCs/>
        </w:rPr>
        <w:t>Insects, 9</w:t>
      </w:r>
      <w:r w:rsidRPr="00B87377">
        <w:t xml:space="preserve">(1), 1–12. </w:t>
      </w:r>
      <w:hyperlink r:id="rId22" w:history="1">
        <w:r w:rsidR="00373F37" w:rsidRPr="003A4F7D">
          <w:rPr>
            <w:rStyle w:val="Hyperlink"/>
          </w:rPr>
          <w:t>https://doi.org/10.3390/insects9010020</w:t>
        </w:r>
      </w:hyperlink>
      <w:r w:rsidR="00373F37">
        <w:t xml:space="preserve"> </w:t>
      </w:r>
    </w:p>
    <w:p w14:paraId="361C1AC9" w14:textId="27631E62" w:rsidR="005068CA" w:rsidRPr="005068CA" w:rsidRDefault="005068CA" w:rsidP="005068CA">
      <w:pPr>
        <w:pStyle w:val="Body"/>
        <w:rPr>
          <w:rFonts w:ascii="Arial" w:hAnsi="Arial" w:cs="Arial"/>
        </w:rPr>
      </w:pPr>
      <w:r w:rsidRPr="005068CA">
        <w:rPr>
          <w:rFonts w:ascii="Arial" w:hAnsi="Arial" w:cs="Arial"/>
        </w:rPr>
        <w:t xml:space="preserve">Cloutier, J. (2015). Edible Insects in Africa: Introduction to Collection, Preparation, and Consumption. </w:t>
      </w:r>
      <w:proofErr w:type="spellStart"/>
      <w:r w:rsidRPr="005068CA">
        <w:rPr>
          <w:rFonts w:ascii="Arial" w:hAnsi="Arial" w:cs="Arial"/>
        </w:rPr>
        <w:t>Agrodok</w:t>
      </w:r>
      <w:proofErr w:type="spellEnd"/>
      <w:r w:rsidRPr="005068CA">
        <w:rPr>
          <w:rFonts w:ascii="Arial" w:hAnsi="Arial" w:cs="Arial"/>
        </w:rPr>
        <w:t>, 1–88.</w:t>
      </w:r>
      <w:r w:rsidR="00BC5F53" w:rsidRPr="00BC5F53">
        <w:t xml:space="preserve"> </w:t>
      </w:r>
      <w:hyperlink r:id="rId23" w:history="1">
        <w:r w:rsidR="005F45B1" w:rsidRPr="003A4F7D">
          <w:rPr>
            <w:rStyle w:val="Hyperlink"/>
            <w:rFonts w:ascii="Arial" w:hAnsi="Arial" w:cs="Arial"/>
          </w:rPr>
          <w:t>http://edn.link/537fb33</w:t>
        </w:r>
      </w:hyperlink>
      <w:r w:rsidR="005F45B1">
        <w:rPr>
          <w:rFonts w:ascii="Arial" w:hAnsi="Arial" w:cs="Arial"/>
        </w:rPr>
        <w:t xml:space="preserve"> </w:t>
      </w:r>
    </w:p>
    <w:p w14:paraId="6F3C507B" w14:textId="757D94EA" w:rsidR="005068CA" w:rsidRPr="005068CA" w:rsidRDefault="005068CA" w:rsidP="005068CA">
      <w:pPr>
        <w:pStyle w:val="Body"/>
        <w:rPr>
          <w:rFonts w:ascii="Arial" w:hAnsi="Arial" w:cs="Arial"/>
        </w:rPr>
      </w:pPr>
      <w:proofErr w:type="spellStart"/>
      <w:r w:rsidRPr="005068CA">
        <w:rPr>
          <w:rFonts w:ascii="Arial" w:hAnsi="Arial" w:cs="Arial"/>
        </w:rPr>
        <w:t>Djary</w:t>
      </w:r>
      <w:proofErr w:type="spellEnd"/>
      <w:r w:rsidRPr="005068CA">
        <w:rPr>
          <w:rFonts w:ascii="Arial" w:hAnsi="Arial" w:cs="Arial"/>
        </w:rPr>
        <w:t xml:space="preserve">, M.K., Cissé, M., &amp; Ahou Koua, G. (2019). Protein Fractions, Physicochemical, and Functional Properties of Flour and Oil from the Shea Caterpillar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xml:space="preserve"> </w:t>
      </w:r>
      <w:proofErr w:type="spellStart"/>
      <w:r w:rsidRPr="005068CA">
        <w:rPr>
          <w:rFonts w:ascii="Arial" w:hAnsi="Arial" w:cs="Arial"/>
        </w:rPr>
        <w:t>Vuillet</w:t>
      </w:r>
      <w:proofErr w:type="spellEnd"/>
      <w:r w:rsidRPr="005068CA">
        <w:rPr>
          <w:rFonts w:ascii="Arial" w:hAnsi="Arial" w:cs="Arial"/>
        </w:rPr>
        <w:t xml:space="preserve"> Consumed in Northern Côte d’Ivoire. International Journal of Biochemistry Research &amp; Review, 26(3), 1–11. </w:t>
      </w:r>
      <w:hyperlink r:id="rId24" w:history="1">
        <w:r w:rsidR="00D44203" w:rsidRPr="003A4F7D">
          <w:rPr>
            <w:rStyle w:val="Hyperlink"/>
            <w:rFonts w:ascii="Arial" w:hAnsi="Arial" w:cs="Arial"/>
          </w:rPr>
          <w:t>https://doi.org/10.9734/ijbcrr/2019/v26i330100</w:t>
        </w:r>
      </w:hyperlink>
    </w:p>
    <w:p w14:paraId="77E8791D" w14:textId="0D92C518" w:rsidR="005068CA" w:rsidRPr="005068CA" w:rsidRDefault="005068CA" w:rsidP="005068CA">
      <w:pPr>
        <w:pStyle w:val="Body"/>
        <w:rPr>
          <w:rFonts w:ascii="Arial" w:hAnsi="Arial" w:cs="Arial"/>
        </w:rPr>
      </w:pPr>
      <w:r w:rsidRPr="005068CA">
        <w:rPr>
          <w:rFonts w:ascii="Arial" w:hAnsi="Arial" w:cs="Arial"/>
        </w:rPr>
        <w:t>Durst, P. B., Johnson, D. V., Leslie, R. N., &amp; Shono, K. (2010). Forest Insects as Food: Humans Bite Back. Regional Office for Asia and the Pacific, FAO. Bangkok, Thailand.</w:t>
      </w:r>
      <w:r w:rsidR="005F45B1" w:rsidRPr="005F45B1">
        <w:t xml:space="preserve"> </w:t>
      </w:r>
      <w:hyperlink r:id="rId25" w:history="1">
        <w:r w:rsidR="005F45B1" w:rsidRPr="003A4F7D">
          <w:rPr>
            <w:rStyle w:val="Hyperlink"/>
            <w:rFonts w:ascii="Arial" w:hAnsi="Arial" w:cs="Arial"/>
          </w:rPr>
          <w:t>https://www.fao.org/4/i1380e/i1380e00.pdf</w:t>
        </w:r>
      </w:hyperlink>
      <w:r w:rsidR="005F45B1">
        <w:rPr>
          <w:rFonts w:ascii="Arial" w:hAnsi="Arial" w:cs="Arial"/>
        </w:rPr>
        <w:t xml:space="preserve"> </w:t>
      </w:r>
    </w:p>
    <w:p w14:paraId="2C7B463F" w14:textId="3FC48142" w:rsidR="005068CA" w:rsidRPr="005068CA" w:rsidRDefault="005068CA" w:rsidP="005068CA">
      <w:pPr>
        <w:pStyle w:val="Body"/>
        <w:rPr>
          <w:rFonts w:ascii="Arial" w:hAnsi="Arial" w:cs="Arial"/>
        </w:rPr>
      </w:pPr>
      <w:r w:rsidRPr="005068CA">
        <w:rPr>
          <w:rFonts w:ascii="Arial" w:hAnsi="Arial" w:cs="Arial"/>
        </w:rPr>
        <w:t xml:space="preserve">Dury, S., Vall, É., &amp; Imbernon, J. (2017). Agricultural production and food security in West Africa. Cahiers Agricultures, 26(6), 61001. </w:t>
      </w:r>
      <w:hyperlink r:id="rId26" w:history="1">
        <w:r w:rsidR="00D44203" w:rsidRPr="003A4F7D">
          <w:rPr>
            <w:rStyle w:val="Hyperlink"/>
            <w:rFonts w:ascii="Arial" w:hAnsi="Arial" w:cs="Arial"/>
          </w:rPr>
          <w:t>https://doi.org/10.1051/cagri/2017047</w:t>
        </w:r>
      </w:hyperlink>
    </w:p>
    <w:p w14:paraId="3CF10EA3" w14:textId="5956B2AD" w:rsidR="003E0086" w:rsidRDefault="003E0086" w:rsidP="005068CA">
      <w:pPr>
        <w:pStyle w:val="Body"/>
        <w:rPr>
          <w:rFonts w:ascii="Arial" w:hAnsi="Arial" w:cs="Arial"/>
        </w:rPr>
      </w:pPr>
      <w:r w:rsidRPr="003E0086">
        <w:rPr>
          <w:rFonts w:ascii="Arial" w:hAnsi="Arial" w:cs="Arial"/>
        </w:rPr>
        <w:t xml:space="preserve">Eromosele, E. O., Chioma, M. P., Julius, E. N., </w:t>
      </w:r>
      <w:proofErr w:type="spellStart"/>
      <w:r w:rsidRPr="003E0086">
        <w:rPr>
          <w:rFonts w:ascii="Arial" w:hAnsi="Arial" w:cs="Arial"/>
        </w:rPr>
        <w:t>Oziegbe</w:t>
      </w:r>
      <w:proofErr w:type="spellEnd"/>
      <w:r w:rsidRPr="003E0086">
        <w:rPr>
          <w:rFonts w:ascii="Arial" w:hAnsi="Arial" w:cs="Arial"/>
        </w:rPr>
        <w:t xml:space="preserve">, O. A., &amp; </w:t>
      </w:r>
      <w:proofErr w:type="spellStart"/>
      <w:r w:rsidRPr="003E0086">
        <w:rPr>
          <w:rFonts w:ascii="Arial" w:hAnsi="Arial" w:cs="Arial"/>
        </w:rPr>
        <w:t>Omokhepue</w:t>
      </w:r>
      <w:proofErr w:type="spellEnd"/>
      <w:r w:rsidRPr="003E0086">
        <w:rPr>
          <w:rFonts w:ascii="Arial" w:hAnsi="Arial" w:cs="Arial"/>
        </w:rPr>
        <w:t xml:space="preserve">, A. J. (2025). Nutritional and Functional Characterization of Edible Insects in Nigeria: A Sustainable Protein Source. Asian Journal of Research in Biochemistry, 15(1), 91–100. </w:t>
      </w:r>
      <w:hyperlink r:id="rId27" w:history="1">
        <w:r w:rsidRPr="003A4F7D">
          <w:rPr>
            <w:rStyle w:val="Hyperlink"/>
            <w:rFonts w:ascii="Arial" w:hAnsi="Arial" w:cs="Arial"/>
          </w:rPr>
          <w:t>https://doi.org/10.9734/ajrb/2025/v15i1354</w:t>
        </w:r>
      </w:hyperlink>
      <w:r>
        <w:rPr>
          <w:rFonts w:ascii="Arial" w:hAnsi="Arial" w:cs="Arial"/>
        </w:rPr>
        <w:t xml:space="preserve"> </w:t>
      </w:r>
    </w:p>
    <w:p w14:paraId="688DA212" w14:textId="23F61287" w:rsidR="005068CA" w:rsidRPr="005068CA" w:rsidRDefault="005068CA" w:rsidP="005068CA">
      <w:pPr>
        <w:pStyle w:val="Body"/>
        <w:rPr>
          <w:rFonts w:ascii="Arial" w:hAnsi="Arial" w:cs="Arial"/>
        </w:rPr>
      </w:pPr>
      <w:r w:rsidRPr="005068CA">
        <w:rPr>
          <w:rFonts w:ascii="Arial" w:hAnsi="Arial" w:cs="Arial"/>
        </w:rPr>
        <w:t xml:space="preserve">Food and Agriculture Organization of the United Nations. (2022). Thinking about the future of food safety. FAO. </w:t>
      </w:r>
      <w:hyperlink r:id="rId28" w:history="1">
        <w:r w:rsidR="00D44203" w:rsidRPr="003A4F7D">
          <w:rPr>
            <w:rStyle w:val="Hyperlink"/>
            <w:rFonts w:ascii="Arial" w:hAnsi="Arial" w:cs="Arial"/>
          </w:rPr>
          <w:t>https://doi.org/10.4060/cb8667en</w:t>
        </w:r>
      </w:hyperlink>
    </w:p>
    <w:p w14:paraId="1C8F7DE8" w14:textId="232C733B" w:rsidR="005068CA" w:rsidRPr="005068CA" w:rsidRDefault="005068CA" w:rsidP="005068CA">
      <w:pPr>
        <w:pStyle w:val="Body"/>
        <w:rPr>
          <w:rFonts w:ascii="Arial" w:hAnsi="Arial" w:cs="Arial"/>
        </w:rPr>
      </w:pPr>
      <w:r w:rsidRPr="005068CA">
        <w:rPr>
          <w:rFonts w:ascii="Arial" w:hAnsi="Arial" w:cs="Arial"/>
        </w:rPr>
        <w:t xml:space="preserve">Food and Agriculture Organization of the United Nations (FAO). (2021). Looking at edible insects from a food safety perspective: Challenges and opportunities for the sector. Rome, Italy: Author. </w:t>
      </w:r>
      <w:hyperlink r:id="rId29" w:history="1">
        <w:r w:rsidR="00C92CEB" w:rsidRPr="003A4F7D">
          <w:rPr>
            <w:rStyle w:val="Hyperlink"/>
            <w:rFonts w:ascii="Arial" w:hAnsi="Arial" w:cs="Arial"/>
          </w:rPr>
          <w:t>https://doi.org/10.4060/cb4094en</w:t>
        </w:r>
      </w:hyperlink>
      <w:r w:rsidR="00C92CEB">
        <w:rPr>
          <w:rFonts w:ascii="Arial" w:hAnsi="Arial" w:cs="Arial"/>
        </w:rPr>
        <w:t xml:space="preserve"> </w:t>
      </w:r>
    </w:p>
    <w:p w14:paraId="47DE004D" w14:textId="29EA2125" w:rsidR="005068CA" w:rsidRPr="005068CA" w:rsidRDefault="005068CA" w:rsidP="005068CA">
      <w:pPr>
        <w:pStyle w:val="Body"/>
        <w:rPr>
          <w:rFonts w:ascii="Arial" w:hAnsi="Arial" w:cs="Arial"/>
        </w:rPr>
      </w:pPr>
      <w:r w:rsidRPr="005068CA">
        <w:rPr>
          <w:rFonts w:ascii="Arial" w:hAnsi="Arial" w:cs="Arial"/>
        </w:rPr>
        <w:t>FAO, IFAD, WHO, WFP &amp; UNICEF (2019). The State of Food Security and Nutrition in the World 2019. Guarding Against Economic Slowdowns and Downturns. Rome, FAO. 253p.</w:t>
      </w:r>
      <w:r w:rsidR="005F45B1">
        <w:rPr>
          <w:rFonts w:ascii="Arial" w:hAnsi="Arial" w:cs="Arial"/>
        </w:rPr>
        <w:t xml:space="preserve"> </w:t>
      </w:r>
      <w:hyperlink r:id="rId30" w:history="1">
        <w:r w:rsidR="005F45B1" w:rsidRPr="003A4F7D">
          <w:rPr>
            <w:rStyle w:val="Hyperlink"/>
            <w:rFonts w:ascii="Arial" w:hAnsi="Arial" w:cs="Arial"/>
          </w:rPr>
          <w:t>https://openknowledge.fao.org/server/api/core/bitstreams/16480532-17e9-4b61-b388-1d6d86414470/content</w:t>
        </w:r>
      </w:hyperlink>
      <w:r w:rsidR="005F45B1">
        <w:rPr>
          <w:rFonts w:ascii="Arial" w:hAnsi="Arial" w:cs="Arial"/>
        </w:rPr>
        <w:t xml:space="preserve"> </w:t>
      </w:r>
    </w:p>
    <w:p w14:paraId="2ABE6DB4" w14:textId="360E7D01" w:rsidR="005068CA" w:rsidRPr="001D6BD4" w:rsidRDefault="005068CA" w:rsidP="005068CA">
      <w:pPr>
        <w:pStyle w:val="Body"/>
        <w:rPr>
          <w:rFonts w:ascii="Arial" w:hAnsi="Arial" w:cs="Arial"/>
          <w:lang w:val="nl-BE"/>
        </w:rPr>
      </w:pPr>
      <w:r w:rsidRPr="005068CA">
        <w:rPr>
          <w:rFonts w:ascii="Arial" w:hAnsi="Arial" w:cs="Arial"/>
        </w:rPr>
        <w:t xml:space="preserve">Food and Agriculture Organization of the United Nations. (2013). Edible Insects: Future Prospects for Food and Feed Security (FAO Forestry Paper No. 171). </w:t>
      </w:r>
      <w:r w:rsidRPr="001D6BD4">
        <w:rPr>
          <w:rFonts w:ascii="Arial" w:hAnsi="Arial" w:cs="Arial"/>
          <w:lang w:val="nl-BE"/>
        </w:rPr>
        <w:t xml:space="preserve">FAO. </w:t>
      </w:r>
      <w:r w:rsidR="00D44203">
        <w:fldChar w:fldCharType="begin"/>
      </w:r>
      <w:r w:rsidR="00D44203" w:rsidRPr="001D6BD4">
        <w:rPr>
          <w:lang w:val="nl-BE"/>
        </w:rPr>
        <w:instrText>HYPERLINK "https://www.fao.org/3/i3253e/i3253e.pdf"</w:instrText>
      </w:r>
      <w:r w:rsidR="00D44203">
        <w:fldChar w:fldCharType="separate"/>
      </w:r>
      <w:r w:rsidR="00D44203" w:rsidRPr="001D6BD4">
        <w:rPr>
          <w:rStyle w:val="Hyperlink"/>
          <w:rFonts w:ascii="Arial" w:hAnsi="Arial" w:cs="Arial"/>
          <w:lang w:val="nl-BE"/>
        </w:rPr>
        <w:t>https://www.fao.org/3/i3253e/i3253e.pdf</w:t>
      </w:r>
      <w:r w:rsidR="00D44203">
        <w:fldChar w:fldCharType="end"/>
      </w:r>
    </w:p>
    <w:p w14:paraId="66836329" w14:textId="20B91177" w:rsidR="005068CA" w:rsidRPr="005068CA" w:rsidRDefault="005068CA" w:rsidP="005068CA">
      <w:pPr>
        <w:pStyle w:val="Body"/>
        <w:rPr>
          <w:rFonts w:ascii="Arial" w:hAnsi="Arial" w:cs="Arial"/>
        </w:rPr>
      </w:pPr>
      <w:r w:rsidRPr="001D6BD4">
        <w:rPr>
          <w:rFonts w:ascii="Arial" w:hAnsi="Arial" w:cs="Arial"/>
          <w:lang w:val="nl-BE"/>
        </w:rPr>
        <w:t xml:space="preserve">Fraval, S., Hammond, J., Bogard, J. R., Ng'endo, M., van Etten, J., Herrero, M., Oosting, S. J., de Boer, I. J. M., Lannerstad, M., Teufel, N., Lamanna, C., Rosenstock, T. S., Pagella, T., Vanlauwe, B., Dontsop-Nguezet, P. M., Baines, D., Carpena, P., Njingulula, P., Okafor, C., van Wijk, M. T. (2019). </w:t>
      </w:r>
      <w:r w:rsidRPr="005068CA">
        <w:rPr>
          <w:rFonts w:ascii="Arial" w:hAnsi="Arial" w:cs="Arial"/>
        </w:rPr>
        <w:t xml:space="preserve">Food Access Deficiencies in Sub-Saharan Africa: Prevalence and Implications for Agricultural Interventions. Frontiers in Sustainable Food Systems, 3, 104. </w:t>
      </w:r>
      <w:hyperlink r:id="rId31" w:history="1">
        <w:r w:rsidR="00D44203" w:rsidRPr="003A4F7D">
          <w:rPr>
            <w:rStyle w:val="Hyperlink"/>
            <w:rFonts w:ascii="Arial" w:hAnsi="Arial" w:cs="Arial"/>
          </w:rPr>
          <w:t>https://doi.org/10.3389/fsufs.2019.00104</w:t>
        </w:r>
      </w:hyperlink>
    </w:p>
    <w:p w14:paraId="598014C1" w14:textId="3D67A2D7" w:rsidR="005068CA" w:rsidRPr="005068CA" w:rsidRDefault="005068CA" w:rsidP="005068CA">
      <w:pPr>
        <w:pStyle w:val="Body"/>
        <w:rPr>
          <w:rFonts w:ascii="Arial" w:hAnsi="Arial" w:cs="Arial"/>
        </w:rPr>
      </w:pPr>
      <w:proofErr w:type="spellStart"/>
      <w:r w:rsidRPr="005068CA">
        <w:rPr>
          <w:rFonts w:ascii="Arial" w:hAnsi="Arial" w:cs="Arial"/>
        </w:rPr>
        <w:lastRenderedPageBreak/>
        <w:t>Guiné</w:t>
      </w:r>
      <w:proofErr w:type="spellEnd"/>
      <w:r w:rsidRPr="005068CA">
        <w:rPr>
          <w:rFonts w:ascii="Arial" w:hAnsi="Arial" w:cs="Arial"/>
        </w:rPr>
        <w:t>, R. P., Correia, P., Coelho, C., &amp; Costa, C. A. (2021). The role of edible insects to mitigate challenges for sustainability. Open Agriculture, 6, 24–36.</w:t>
      </w:r>
      <w:r w:rsidR="00125A4E" w:rsidRPr="00125A4E">
        <w:t xml:space="preserve"> </w:t>
      </w:r>
      <w:hyperlink r:id="rId32" w:history="1">
        <w:r w:rsidR="00125A4E" w:rsidRPr="003A4F7D">
          <w:rPr>
            <w:rStyle w:val="Hyperlink"/>
            <w:rFonts w:ascii="Arial" w:hAnsi="Arial" w:cs="Arial"/>
          </w:rPr>
          <w:t>http://hdl.handle.net/10400.19/6573</w:t>
        </w:r>
      </w:hyperlink>
    </w:p>
    <w:p w14:paraId="21A9096E" w14:textId="76DFD83F" w:rsidR="005068CA" w:rsidRPr="005068CA" w:rsidRDefault="005068CA" w:rsidP="005068CA">
      <w:pPr>
        <w:pStyle w:val="Body"/>
        <w:rPr>
          <w:rFonts w:ascii="Arial" w:hAnsi="Arial" w:cs="Arial"/>
        </w:rPr>
      </w:pPr>
      <w:r w:rsidRPr="005068CA">
        <w:rPr>
          <w:rFonts w:ascii="Arial" w:hAnsi="Arial" w:cs="Arial"/>
        </w:rPr>
        <w:t xml:space="preserve">Hwang, J., &amp; Kim, J. J. (2021). Edible insects: How to increase the sustainable consumption behavior among restaurant consumers. International Journal of Environmental Research and Public Health, 18(6520). </w:t>
      </w:r>
      <w:hyperlink r:id="rId33" w:history="1">
        <w:r w:rsidR="00D44203" w:rsidRPr="003A4F7D">
          <w:rPr>
            <w:rStyle w:val="Hyperlink"/>
            <w:rFonts w:ascii="Arial" w:hAnsi="Arial" w:cs="Arial"/>
          </w:rPr>
          <w:t>https://doi.org/10.3390/ijerph18126520</w:t>
        </w:r>
      </w:hyperlink>
    </w:p>
    <w:p w14:paraId="6CDB8837" w14:textId="30D6CDD5" w:rsidR="005068CA" w:rsidRPr="005068CA" w:rsidRDefault="005068CA" w:rsidP="005068CA">
      <w:pPr>
        <w:pStyle w:val="Body"/>
        <w:rPr>
          <w:rFonts w:ascii="Arial" w:hAnsi="Arial" w:cs="Arial"/>
        </w:rPr>
      </w:pPr>
      <w:r w:rsidRPr="005068CA">
        <w:rPr>
          <w:rFonts w:ascii="Arial" w:hAnsi="Arial" w:cs="Arial"/>
        </w:rPr>
        <w:t xml:space="preserve">Kim, M. E., Kim, D.-H., Lim, J.-H., Chang, Y.-J., Lee, Y.-H., Ju, P. J., &amp; Ahn, M.-Y. (2015, December 30). Physicochemical properties of edible crickets (Gryllus </w:t>
      </w:r>
      <w:proofErr w:type="spellStart"/>
      <w:r w:rsidRPr="005068CA">
        <w:rPr>
          <w:rFonts w:ascii="Arial" w:hAnsi="Arial" w:cs="Arial"/>
        </w:rPr>
        <w:t>bimaculatus</w:t>
      </w:r>
      <w:proofErr w:type="spellEnd"/>
      <w:r w:rsidRPr="005068CA">
        <w:rPr>
          <w:rFonts w:ascii="Arial" w:hAnsi="Arial" w:cs="Arial"/>
        </w:rPr>
        <w:t>) in different districts. Journal of the Korean Society of Food Science and Nutrition, 22(6), 831–837.</w:t>
      </w:r>
      <w:r w:rsidR="00125A4E" w:rsidRPr="00125A4E">
        <w:t xml:space="preserve"> </w:t>
      </w:r>
      <w:hyperlink r:id="rId34" w:history="1">
        <w:r w:rsidR="00125A4E" w:rsidRPr="003A4F7D">
          <w:rPr>
            <w:rStyle w:val="Hyperlink"/>
            <w:rFonts w:ascii="Arial" w:hAnsi="Arial" w:cs="Arial"/>
          </w:rPr>
          <w:t>https://doi.org/10.11002/kjfp.2015.22.6.831</w:t>
        </w:r>
      </w:hyperlink>
      <w:r w:rsidR="00125A4E">
        <w:rPr>
          <w:rFonts w:ascii="Arial" w:hAnsi="Arial" w:cs="Arial"/>
        </w:rPr>
        <w:t xml:space="preserve"> </w:t>
      </w:r>
    </w:p>
    <w:p w14:paraId="3D059C38" w14:textId="27EE711A" w:rsidR="005068CA" w:rsidRPr="005068CA" w:rsidRDefault="005068CA" w:rsidP="005068CA">
      <w:pPr>
        <w:pStyle w:val="Body"/>
        <w:rPr>
          <w:rFonts w:ascii="Arial" w:hAnsi="Arial" w:cs="Arial"/>
        </w:rPr>
      </w:pPr>
      <w:proofErr w:type="spellStart"/>
      <w:r w:rsidRPr="005068CA">
        <w:rPr>
          <w:rFonts w:ascii="Arial" w:hAnsi="Arial" w:cs="Arial"/>
        </w:rPr>
        <w:t>Mabossy-Monouna</w:t>
      </w:r>
      <w:proofErr w:type="spellEnd"/>
      <w:r w:rsidRPr="005068CA">
        <w:rPr>
          <w:rFonts w:ascii="Arial" w:hAnsi="Arial" w:cs="Arial"/>
        </w:rPr>
        <w:t xml:space="preserve">, G., &amp; </w:t>
      </w:r>
      <w:proofErr w:type="spellStart"/>
      <w:r w:rsidRPr="005068CA">
        <w:rPr>
          <w:rFonts w:ascii="Arial" w:hAnsi="Arial" w:cs="Arial"/>
        </w:rPr>
        <w:t>Malaisse</w:t>
      </w:r>
      <w:proofErr w:type="spellEnd"/>
      <w:r w:rsidRPr="005068CA">
        <w:rPr>
          <w:rFonts w:ascii="Arial" w:hAnsi="Arial" w:cs="Arial"/>
        </w:rPr>
        <w:t>, F. (2020). Characterization of the nutritional value of orthopterans consumed by humans in the Republic of Congo. Geo-Eco-Trop, 44(2), 255–267.</w:t>
      </w:r>
      <w:r w:rsidR="00BC5F53" w:rsidRPr="00BC5F53">
        <w:t xml:space="preserve"> </w:t>
      </w:r>
      <w:hyperlink r:id="rId35" w:history="1">
        <w:r w:rsidR="00BC5F53" w:rsidRPr="003A4F7D">
          <w:rPr>
            <w:rStyle w:val="Hyperlink"/>
            <w:rFonts w:ascii="Arial" w:hAnsi="Arial" w:cs="Arial"/>
          </w:rPr>
          <w:t>https://www.geoecotrop.be/uploads/publications/pub_442_04.pdf</w:t>
        </w:r>
      </w:hyperlink>
      <w:r w:rsidR="00BC5F53">
        <w:rPr>
          <w:rFonts w:ascii="Arial" w:hAnsi="Arial" w:cs="Arial"/>
        </w:rPr>
        <w:t xml:space="preserve"> </w:t>
      </w:r>
    </w:p>
    <w:p w14:paraId="1B46DC19" w14:textId="1B7224D9" w:rsidR="005068CA" w:rsidRPr="005068CA" w:rsidRDefault="005068CA" w:rsidP="005068CA">
      <w:pPr>
        <w:pStyle w:val="Body"/>
        <w:rPr>
          <w:rFonts w:ascii="Arial" w:hAnsi="Arial" w:cs="Arial"/>
        </w:rPr>
      </w:pPr>
      <w:proofErr w:type="spellStart"/>
      <w:r w:rsidRPr="005068CA">
        <w:rPr>
          <w:rFonts w:ascii="Arial" w:hAnsi="Arial" w:cs="Arial"/>
        </w:rPr>
        <w:t>Mabossy-Monouna</w:t>
      </w:r>
      <w:proofErr w:type="spellEnd"/>
      <w:r w:rsidRPr="005068CA">
        <w:rPr>
          <w:rFonts w:ascii="Arial" w:hAnsi="Arial" w:cs="Arial"/>
        </w:rPr>
        <w:t xml:space="preserve">, G., Kinkela, T., &amp; Lenga, A. (2017). Nutritional Intakes of </w:t>
      </w:r>
      <w:proofErr w:type="spellStart"/>
      <w:r w:rsidRPr="005068CA">
        <w:rPr>
          <w:rFonts w:ascii="Arial" w:hAnsi="Arial" w:cs="Arial"/>
        </w:rPr>
        <w:t>Imbrasia</w:t>
      </w:r>
      <w:proofErr w:type="spellEnd"/>
      <w:r w:rsidRPr="005068CA">
        <w:rPr>
          <w:rFonts w:ascii="Arial" w:hAnsi="Arial" w:cs="Arial"/>
        </w:rPr>
        <w:t xml:space="preserve"> truncata Caterpillars Consumed in Congo-Brazzaville. Journal of Animal and Plant Sciences, 31(3), 5050–5062. </w:t>
      </w:r>
      <w:hyperlink r:id="rId36" w:history="1">
        <w:r w:rsidR="00D44203" w:rsidRPr="003A4F7D">
          <w:rPr>
            <w:rStyle w:val="Hyperlink"/>
            <w:rFonts w:ascii="Arial" w:hAnsi="Arial" w:cs="Arial"/>
          </w:rPr>
          <w:t>http://www.m.elewa.org/JAPS</w:t>
        </w:r>
      </w:hyperlink>
      <w:r w:rsidR="00D44203">
        <w:rPr>
          <w:rFonts w:ascii="Arial" w:hAnsi="Arial" w:cs="Arial"/>
        </w:rPr>
        <w:t xml:space="preserve"> </w:t>
      </w:r>
    </w:p>
    <w:p w14:paraId="08767710" w14:textId="04A9F87C" w:rsidR="005068CA" w:rsidRPr="005068CA" w:rsidRDefault="00D468F5" w:rsidP="005068CA">
      <w:pPr>
        <w:pStyle w:val="Body"/>
        <w:rPr>
          <w:rFonts w:ascii="Arial" w:hAnsi="Arial" w:cs="Arial"/>
        </w:rPr>
      </w:pPr>
      <w:r w:rsidRPr="00D468F5">
        <w:rPr>
          <w:rFonts w:ascii="Arial" w:hAnsi="Arial" w:cs="Arial"/>
        </w:rPr>
        <w:t xml:space="preserve">Mano, E., Roamba, L., Tankoano, A., &amp; Somda, N. (2024). Food and nutritional skills of the edible caterpillar </w:t>
      </w:r>
      <w:proofErr w:type="spellStart"/>
      <w:r w:rsidRPr="00D468F5">
        <w:rPr>
          <w:rFonts w:ascii="Arial" w:hAnsi="Arial" w:cs="Arial"/>
        </w:rPr>
        <w:t>Cirina</w:t>
      </w:r>
      <w:proofErr w:type="spellEnd"/>
      <w:r w:rsidRPr="00D468F5">
        <w:rPr>
          <w:rFonts w:ascii="Arial" w:hAnsi="Arial" w:cs="Arial"/>
        </w:rPr>
        <w:t xml:space="preserve"> </w:t>
      </w:r>
      <w:proofErr w:type="spellStart"/>
      <w:r w:rsidRPr="00D468F5">
        <w:rPr>
          <w:rFonts w:ascii="Arial" w:hAnsi="Arial" w:cs="Arial"/>
        </w:rPr>
        <w:t>butyrospermi</w:t>
      </w:r>
      <w:proofErr w:type="spellEnd"/>
      <w:r w:rsidRPr="00D468F5">
        <w:rPr>
          <w:rFonts w:ascii="Arial" w:hAnsi="Arial" w:cs="Arial"/>
        </w:rPr>
        <w:t xml:space="preserve"> </w:t>
      </w:r>
      <w:proofErr w:type="spellStart"/>
      <w:r w:rsidRPr="00D468F5">
        <w:rPr>
          <w:rFonts w:ascii="Arial" w:hAnsi="Arial" w:cs="Arial"/>
        </w:rPr>
        <w:t>Vuillet</w:t>
      </w:r>
      <w:proofErr w:type="spellEnd"/>
      <w:r w:rsidRPr="00D468F5">
        <w:rPr>
          <w:rFonts w:ascii="Arial" w:hAnsi="Arial" w:cs="Arial"/>
        </w:rPr>
        <w:t xml:space="preserve"> (Lepidoptera: </w:t>
      </w:r>
      <w:proofErr w:type="spellStart"/>
      <w:r w:rsidRPr="00D468F5">
        <w:rPr>
          <w:rFonts w:ascii="Arial" w:hAnsi="Arial" w:cs="Arial"/>
        </w:rPr>
        <w:t>Attacidae</w:t>
      </w:r>
      <w:proofErr w:type="spellEnd"/>
      <w:r w:rsidRPr="00D468F5">
        <w:rPr>
          <w:rFonts w:ascii="Arial" w:hAnsi="Arial" w:cs="Arial"/>
        </w:rPr>
        <w:t>) on non-ordinary diets for industrial breeding. International Journal of Zoology and Applied Biosciences, 9(1), 1–8.</w:t>
      </w:r>
      <w:r w:rsidRPr="00D468F5">
        <w:t xml:space="preserve"> </w:t>
      </w:r>
      <w:hyperlink r:id="rId37" w:history="1">
        <w:r w:rsidRPr="003A4F7D">
          <w:rPr>
            <w:rStyle w:val="Hyperlink"/>
            <w:rFonts w:ascii="Arial" w:hAnsi="Arial" w:cs="Arial"/>
          </w:rPr>
          <w:t>https://doi.org/10.55126/ijzab.2024.v09.i01.001</w:t>
        </w:r>
      </w:hyperlink>
      <w:r>
        <w:rPr>
          <w:rFonts w:ascii="Arial" w:hAnsi="Arial" w:cs="Arial"/>
        </w:rPr>
        <w:t xml:space="preserve"> </w:t>
      </w:r>
      <w:r w:rsidRPr="00D468F5">
        <w:rPr>
          <w:rFonts w:ascii="Arial" w:hAnsi="Arial" w:cs="Arial"/>
        </w:rPr>
        <w:cr/>
      </w:r>
    </w:p>
    <w:p w14:paraId="2BB7E1C9" w14:textId="3164D1F0" w:rsidR="005068CA" w:rsidRPr="005068CA" w:rsidRDefault="005068CA" w:rsidP="005068CA">
      <w:pPr>
        <w:pStyle w:val="Body"/>
        <w:rPr>
          <w:rFonts w:ascii="Arial" w:hAnsi="Arial" w:cs="Arial"/>
        </w:rPr>
      </w:pPr>
      <w:proofErr w:type="spellStart"/>
      <w:r w:rsidRPr="005068CA">
        <w:rPr>
          <w:rFonts w:ascii="Arial" w:hAnsi="Arial" w:cs="Arial"/>
        </w:rPr>
        <w:t>Malaisse</w:t>
      </w:r>
      <w:proofErr w:type="spellEnd"/>
      <w:r w:rsidRPr="005068CA">
        <w:rPr>
          <w:rFonts w:ascii="Arial" w:hAnsi="Arial" w:cs="Arial"/>
        </w:rPr>
        <w:t xml:space="preserve">, F. (2005). Human consumption of Lepidoptera, termites, Orthoptera, and ants in Africa. In M. G. Paoletti (Ed.), Ecological implications of </w:t>
      </w:r>
      <w:proofErr w:type="spellStart"/>
      <w:r w:rsidRPr="005068CA">
        <w:rPr>
          <w:rFonts w:ascii="Arial" w:hAnsi="Arial" w:cs="Arial"/>
        </w:rPr>
        <w:t>minilivestock</w:t>
      </w:r>
      <w:proofErr w:type="spellEnd"/>
      <w:r w:rsidRPr="005068CA">
        <w:rPr>
          <w:rFonts w:ascii="Arial" w:hAnsi="Arial" w:cs="Arial"/>
        </w:rPr>
        <w:t>: Potential of insects, rodents, frogs and snails (pp. 175–230).</w:t>
      </w:r>
      <w:r w:rsidR="005F45B1" w:rsidRPr="005F45B1">
        <w:t xml:space="preserve"> </w:t>
      </w:r>
      <w:r w:rsidR="005F45B1" w:rsidRPr="005F45B1">
        <w:rPr>
          <w:rFonts w:ascii="Arial" w:hAnsi="Arial" w:cs="Arial"/>
        </w:rPr>
        <w:t>eBook ISBN9780429078590</w:t>
      </w:r>
      <w:r w:rsidR="005F45B1">
        <w:rPr>
          <w:rFonts w:ascii="Arial" w:hAnsi="Arial" w:cs="Arial"/>
        </w:rPr>
        <w:t>.</w:t>
      </w:r>
      <w:r w:rsidRPr="005068CA">
        <w:rPr>
          <w:rFonts w:ascii="Arial" w:hAnsi="Arial" w:cs="Arial"/>
        </w:rPr>
        <w:t xml:space="preserve"> </w:t>
      </w:r>
      <w:hyperlink r:id="rId38" w:history="1">
        <w:r w:rsidR="005F45B1" w:rsidRPr="003A4F7D">
          <w:rPr>
            <w:rStyle w:val="Hyperlink"/>
            <w:rFonts w:ascii="Arial" w:hAnsi="Arial" w:cs="Arial"/>
          </w:rPr>
          <w:t>https://www.taylorfrancis.com/chapters/edit/10.1201/9781482294439-10/human-consumption-lepidoptera-termites-orthoptera-ants-africa-fran%C3%A7ois-malaisse</w:t>
        </w:r>
      </w:hyperlink>
      <w:r w:rsidR="005F45B1">
        <w:rPr>
          <w:rFonts w:ascii="Arial" w:hAnsi="Arial" w:cs="Arial"/>
        </w:rPr>
        <w:t xml:space="preserve"> </w:t>
      </w:r>
    </w:p>
    <w:p w14:paraId="485D93B1" w14:textId="32DA0331" w:rsidR="005068CA" w:rsidRPr="005068CA" w:rsidRDefault="005068CA" w:rsidP="005068CA">
      <w:pPr>
        <w:pStyle w:val="Body"/>
        <w:rPr>
          <w:rFonts w:ascii="Arial" w:hAnsi="Arial" w:cs="Arial"/>
        </w:rPr>
      </w:pPr>
      <w:proofErr w:type="spellStart"/>
      <w:r w:rsidRPr="005068CA">
        <w:rPr>
          <w:rFonts w:ascii="Arial" w:hAnsi="Arial" w:cs="Arial"/>
        </w:rPr>
        <w:t>Matandirotya</w:t>
      </w:r>
      <w:proofErr w:type="spellEnd"/>
      <w:r w:rsidRPr="005068CA">
        <w:rPr>
          <w:rFonts w:ascii="Arial" w:hAnsi="Arial" w:cs="Arial"/>
        </w:rPr>
        <w:t xml:space="preserve">, N. R., Filho, W. L., Mahed, G., Maseko, B., &amp; Murandu, C. V. (2022). Edible Insects Consumption in Africa towards Environmental Health and Sustainable Food Systems: A Bibliometric Study. International Journal of Environmental Research and Public Health, 19(22), 14823. </w:t>
      </w:r>
      <w:hyperlink r:id="rId39" w:history="1">
        <w:r w:rsidR="00D44203" w:rsidRPr="003A4F7D">
          <w:rPr>
            <w:rStyle w:val="Hyperlink"/>
            <w:rFonts w:ascii="Arial" w:hAnsi="Arial" w:cs="Arial"/>
          </w:rPr>
          <w:t>https://doi.org/10.3390/ijerph192214823</w:t>
        </w:r>
      </w:hyperlink>
      <w:r w:rsidR="00D44203">
        <w:rPr>
          <w:rFonts w:ascii="Arial" w:hAnsi="Arial" w:cs="Arial"/>
        </w:rPr>
        <w:t xml:space="preserve"> </w:t>
      </w:r>
    </w:p>
    <w:p w14:paraId="48F7C591" w14:textId="1ED112FF" w:rsidR="005068CA" w:rsidRPr="005068CA" w:rsidRDefault="005068CA" w:rsidP="00F734D3">
      <w:pPr>
        <w:pStyle w:val="Body"/>
        <w:rPr>
          <w:rFonts w:ascii="Arial" w:hAnsi="Arial" w:cs="Arial"/>
        </w:rPr>
      </w:pPr>
      <w:r w:rsidRPr="005068CA">
        <w:rPr>
          <w:rFonts w:ascii="Arial" w:hAnsi="Arial" w:cs="Arial"/>
        </w:rPr>
        <w:t xml:space="preserve">Murugu, D. K., Onyango, A. N., Ndiritu, A., </w:t>
      </w:r>
      <w:proofErr w:type="spellStart"/>
      <w:r w:rsidRPr="005068CA">
        <w:rPr>
          <w:rFonts w:ascii="Arial" w:hAnsi="Arial" w:cs="Arial"/>
        </w:rPr>
        <w:t>Nyangena</w:t>
      </w:r>
      <w:proofErr w:type="spellEnd"/>
      <w:r w:rsidRPr="005068CA">
        <w:rPr>
          <w:rFonts w:ascii="Arial" w:hAnsi="Arial" w:cs="Arial"/>
        </w:rPr>
        <w:t xml:space="preserve">, D. N., </w:t>
      </w:r>
      <w:proofErr w:type="spellStart"/>
      <w:r w:rsidRPr="005068CA">
        <w:rPr>
          <w:rFonts w:ascii="Arial" w:hAnsi="Arial" w:cs="Arial"/>
        </w:rPr>
        <w:t>Osuga</w:t>
      </w:r>
      <w:proofErr w:type="spellEnd"/>
      <w:r w:rsidRPr="005068CA">
        <w:rPr>
          <w:rFonts w:ascii="Arial" w:hAnsi="Arial" w:cs="Arial"/>
        </w:rPr>
        <w:t xml:space="preserve">, I. M., </w:t>
      </w:r>
      <w:proofErr w:type="spellStart"/>
      <w:r w:rsidRPr="005068CA">
        <w:rPr>
          <w:rFonts w:ascii="Arial" w:hAnsi="Arial" w:cs="Arial"/>
        </w:rPr>
        <w:t>Cheseto</w:t>
      </w:r>
      <w:proofErr w:type="spellEnd"/>
      <w:r w:rsidRPr="005068CA">
        <w:rPr>
          <w:rFonts w:ascii="Arial" w:hAnsi="Arial" w:cs="Arial"/>
        </w:rPr>
        <w:t xml:space="preserve">, X., Subramanian, S., </w:t>
      </w:r>
      <w:proofErr w:type="spellStart"/>
      <w:r w:rsidRPr="005068CA">
        <w:rPr>
          <w:rFonts w:ascii="Arial" w:hAnsi="Arial" w:cs="Arial"/>
        </w:rPr>
        <w:t>Ekesi</w:t>
      </w:r>
      <w:proofErr w:type="spellEnd"/>
      <w:r w:rsidRPr="005068CA">
        <w:rPr>
          <w:rFonts w:ascii="Arial" w:hAnsi="Arial" w:cs="Arial"/>
        </w:rPr>
        <w:t xml:space="preserve">, D., &amp; Tanga, C. M. (2024). Physicochemical Properties of Edible Cricket Oils: Implications for the Pharmaceutical and Food Industries. </w:t>
      </w:r>
      <w:r w:rsidR="00F734D3" w:rsidRPr="00F734D3">
        <w:rPr>
          <w:rFonts w:ascii="Arial" w:hAnsi="Arial" w:cs="Arial"/>
        </w:rPr>
        <w:t>Future Foods</w:t>
      </w:r>
      <w:r w:rsidR="00F734D3">
        <w:rPr>
          <w:rFonts w:ascii="Arial" w:hAnsi="Arial" w:cs="Arial"/>
        </w:rPr>
        <w:t xml:space="preserve"> </w:t>
      </w:r>
      <w:r w:rsidR="00F734D3" w:rsidRPr="00F734D3">
        <w:rPr>
          <w:rFonts w:ascii="Arial" w:hAnsi="Arial" w:cs="Arial"/>
        </w:rPr>
        <w:t>9, 100316</w:t>
      </w:r>
      <w:r w:rsidRPr="005068CA">
        <w:rPr>
          <w:rFonts w:ascii="Arial" w:hAnsi="Arial" w:cs="Arial"/>
        </w:rPr>
        <w:t>.</w:t>
      </w:r>
      <w:r w:rsidR="005F45B1" w:rsidRPr="005F45B1">
        <w:t xml:space="preserve"> </w:t>
      </w:r>
      <w:hyperlink r:id="rId40" w:history="1">
        <w:r w:rsidR="005F45B1" w:rsidRPr="003A4F7D">
          <w:rPr>
            <w:rStyle w:val="Hyperlink"/>
            <w:rFonts w:ascii="Arial" w:hAnsi="Arial" w:cs="Arial"/>
          </w:rPr>
          <w:t>https://doi.org/10.1016/j.fufo.2024.100316</w:t>
        </w:r>
      </w:hyperlink>
      <w:r w:rsidR="005F45B1">
        <w:rPr>
          <w:rFonts w:ascii="Arial" w:hAnsi="Arial" w:cs="Arial"/>
        </w:rPr>
        <w:t xml:space="preserve"> </w:t>
      </w:r>
    </w:p>
    <w:p w14:paraId="4A7ACC6F" w14:textId="34EDE23E" w:rsidR="005068CA" w:rsidRPr="005068CA" w:rsidRDefault="005068CA" w:rsidP="005068CA">
      <w:pPr>
        <w:pStyle w:val="Body"/>
        <w:rPr>
          <w:rFonts w:ascii="Arial" w:hAnsi="Arial" w:cs="Arial"/>
        </w:rPr>
      </w:pPr>
      <w:proofErr w:type="spellStart"/>
      <w:r w:rsidRPr="005068CA">
        <w:rPr>
          <w:rFonts w:ascii="Arial" w:hAnsi="Arial" w:cs="Arial"/>
        </w:rPr>
        <w:t>Okangola</w:t>
      </w:r>
      <w:proofErr w:type="spellEnd"/>
      <w:r w:rsidRPr="005068CA">
        <w:rPr>
          <w:rFonts w:ascii="Arial" w:hAnsi="Arial" w:cs="Arial"/>
        </w:rPr>
        <w:t xml:space="preserve">, E., </w:t>
      </w:r>
      <w:proofErr w:type="spellStart"/>
      <w:r w:rsidRPr="005068CA">
        <w:rPr>
          <w:rFonts w:ascii="Arial" w:hAnsi="Arial" w:cs="Arial"/>
        </w:rPr>
        <w:t>Tchatchambe</w:t>
      </w:r>
      <w:proofErr w:type="spellEnd"/>
      <w:r w:rsidRPr="005068CA">
        <w:rPr>
          <w:rFonts w:ascii="Arial" w:hAnsi="Arial" w:cs="Arial"/>
        </w:rPr>
        <w:t xml:space="preserve">, W. B., Mate, M., </w:t>
      </w:r>
      <w:proofErr w:type="spellStart"/>
      <w:r w:rsidRPr="005068CA">
        <w:rPr>
          <w:rFonts w:ascii="Arial" w:hAnsi="Arial" w:cs="Arial"/>
        </w:rPr>
        <w:t>Upoki</w:t>
      </w:r>
      <w:proofErr w:type="spellEnd"/>
      <w:r w:rsidRPr="005068CA">
        <w:rPr>
          <w:rFonts w:ascii="Arial" w:hAnsi="Arial" w:cs="Arial"/>
        </w:rPr>
        <w:t xml:space="preserve">, A., Dudu, A., </w:t>
      </w:r>
      <w:proofErr w:type="spellStart"/>
      <w:r w:rsidRPr="005068CA">
        <w:rPr>
          <w:rFonts w:ascii="Arial" w:hAnsi="Arial" w:cs="Arial"/>
        </w:rPr>
        <w:t>Asimonylo</w:t>
      </w:r>
      <w:proofErr w:type="spellEnd"/>
      <w:r w:rsidRPr="005068CA">
        <w:rPr>
          <w:rFonts w:ascii="Arial" w:hAnsi="Arial" w:cs="Arial"/>
        </w:rPr>
        <w:t xml:space="preserve">, J. A., Bongo, G. N., Mpiana, P. T., &amp; </w:t>
      </w:r>
      <w:proofErr w:type="spellStart"/>
      <w:r w:rsidRPr="005068CA">
        <w:rPr>
          <w:rFonts w:ascii="Arial" w:hAnsi="Arial" w:cs="Arial"/>
        </w:rPr>
        <w:t>Ngbalua</w:t>
      </w:r>
      <w:proofErr w:type="spellEnd"/>
      <w:r w:rsidRPr="005068CA">
        <w:rPr>
          <w:rFonts w:ascii="Arial" w:hAnsi="Arial" w:cs="Arial"/>
        </w:rPr>
        <w:t>, K.-T.-N. (2016). Nutritional values of edible caterpillars from the city of Kisangani and its surroundings (</w:t>
      </w:r>
      <w:proofErr w:type="spellStart"/>
      <w:r w:rsidRPr="005068CA">
        <w:rPr>
          <w:rFonts w:ascii="Arial" w:hAnsi="Arial" w:cs="Arial"/>
        </w:rPr>
        <w:t>Tshopo</w:t>
      </w:r>
      <w:proofErr w:type="spellEnd"/>
      <w:r w:rsidRPr="005068CA">
        <w:rPr>
          <w:rFonts w:ascii="Arial" w:hAnsi="Arial" w:cs="Arial"/>
        </w:rPr>
        <w:t xml:space="preserve"> Province, Democratic Republic of Congo). International Journal of Innovation and Scientific Research, 25(1), 278–286.</w:t>
      </w:r>
      <w:r w:rsidR="00F734D3" w:rsidRPr="00F734D3">
        <w:t xml:space="preserve"> </w:t>
      </w:r>
      <w:hyperlink r:id="rId41" w:history="1">
        <w:r w:rsidR="00F734D3" w:rsidRPr="003A4F7D">
          <w:rPr>
            <w:rStyle w:val="Hyperlink"/>
            <w:rFonts w:ascii="Arial" w:hAnsi="Arial" w:cs="Arial"/>
          </w:rPr>
          <w:t>https://ijisr.issr-journals.org/abstract.php?article=IJISR-16-168-03</w:t>
        </w:r>
      </w:hyperlink>
      <w:r w:rsidR="00F734D3">
        <w:rPr>
          <w:rFonts w:ascii="Arial" w:hAnsi="Arial" w:cs="Arial"/>
        </w:rPr>
        <w:t xml:space="preserve"> </w:t>
      </w:r>
    </w:p>
    <w:p w14:paraId="6401AB0B" w14:textId="00A079ED" w:rsidR="005068CA" w:rsidRPr="005068CA" w:rsidRDefault="005068CA" w:rsidP="005068CA">
      <w:pPr>
        <w:pStyle w:val="Body"/>
        <w:rPr>
          <w:rFonts w:ascii="Arial" w:hAnsi="Arial" w:cs="Arial"/>
        </w:rPr>
      </w:pPr>
      <w:r w:rsidRPr="005068CA">
        <w:rPr>
          <w:rFonts w:ascii="Arial" w:hAnsi="Arial" w:cs="Arial"/>
        </w:rPr>
        <w:t xml:space="preserve">Ombeni, J. B., &amp; </w:t>
      </w:r>
      <w:proofErr w:type="spellStart"/>
      <w:r w:rsidRPr="005068CA">
        <w:rPr>
          <w:rFonts w:ascii="Arial" w:hAnsi="Arial" w:cs="Arial"/>
        </w:rPr>
        <w:t>Munyuli</w:t>
      </w:r>
      <w:proofErr w:type="spellEnd"/>
      <w:r w:rsidRPr="005068CA">
        <w:rPr>
          <w:rFonts w:ascii="Arial" w:hAnsi="Arial" w:cs="Arial"/>
        </w:rPr>
        <w:t xml:space="preserve">, T. B. M. (2019). Nutritional quality evaluation of complementary foods flour based on edible caterpillars: </w:t>
      </w:r>
      <w:proofErr w:type="spellStart"/>
      <w:r w:rsidRPr="005068CA">
        <w:rPr>
          <w:rFonts w:ascii="Arial" w:hAnsi="Arial" w:cs="Arial"/>
        </w:rPr>
        <w:t>Bunaeopsis</w:t>
      </w:r>
      <w:proofErr w:type="spellEnd"/>
      <w:r w:rsidRPr="005068CA">
        <w:rPr>
          <w:rFonts w:ascii="Arial" w:hAnsi="Arial" w:cs="Arial"/>
        </w:rPr>
        <w:t xml:space="preserve"> </w:t>
      </w:r>
      <w:proofErr w:type="spellStart"/>
      <w:r w:rsidRPr="005068CA">
        <w:rPr>
          <w:rFonts w:ascii="Arial" w:hAnsi="Arial" w:cs="Arial"/>
        </w:rPr>
        <w:t>aurantiaca</w:t>
      </w:r>
      <w:proofErr w:type="spellEnd"/>
      <w:r w:rsidRPr="005068CA">
        <w:rPr>
          <w:rFonts w:ascii="Arial" w:hAnsi="Arial" w:cs="Arial"/>
        </w:rPr>
        <w:t xml:space="preserve">, </w:t>
      </w:r>
      <w:proofErr w:type="spellStart"/>
      <w:r w:rsidRPr="005068CA">
        <w:rPr>
          <w:rFonts w:ascii="Arial" w:hAnsi="Arial" w:cs="Arial"/>
        </w:rPr>
        <w:t>Imbrasia</w:t>
      </w:r>
      <w:proofErr w:type="spellEnd"/>
      <w:r w:rsidRPr="005068CA">
        <w:rPr>
          <w:rFonts w:ascii="Arial" w:hAnsi="Arial" w:cs="Arial"/>
        </w:rPr>
        <w:t xml:space="preserve"> </w:t>
      </w:r>
      <w:proofErr w:type="spellStart"/>
      <w:r w:rsidRPr="005068CA">
        <w:rPr>
          <w:rFonts w:ascii="Arial" w:hAnsi="Arial" w:cs="Arial"/>
        </w:rPr>
        <w:t>oyemensis</w:t>
      </w:r>
      <w:proofErr w:type="spellEnd"/>
      <w:r w:rsidRPr="005068CA">
        <w:rPr>
          <w:rFonts w:ascii="Arial" w:hAnsi="Arial" w:cs="Arial"/>
        </w:rPr>
        <w:t xml:space="preserve"> and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forda</w:t>
      </w:r>
      <w:proofErr w:type="spellEnd"/>
      <w:r w:rsidRPr="005068CA">
        <w:rPr>
          <w:rFonts w:ascii="Arial" w:hAnsi="Arial" w:cs="Arial"/>
        </w:rPr>
        <w:t xml:space="preserve"> eaten in South Kivu province, eastern D.R. Congo. Annals. Food Science and </w:t>
      </w:r>
      <w:r w:rsidRPr="005068CA">
        <w:rPr>
          <w:rFonts w:ascii="Arial" w:hAnsi="Arial" w:cs="Arial"/>
        </w:rPr>
        <w:lastRenderedPageBreak/>
        <w:t>Technology, 20(2), 362–379.</w:t>
      </w:r>
      <w:r w:rsidR="00967EF7" w:rsidRPr="00967EF7">
        <w:t xml:space="preserve"> </w:t>
      </w:r>
      <w:hyperlink r:id="rId42" w:anchor="C" w:history="1">
        <w:r w:rsidR="00967EF7" w:rsidRPr="003A4F7D">
          <w:rPr>
            <w:rStyle w:val="Hyperlink"/>
            <w:rFonts w:ascii="Arial" w:hAnsi="Arial" w:cs="Arial"/>
          </w:rPr>
          <w:t>http://www.afst.valahia.ro/issues/71-annals-food-science-and-technology-2019#C</w:t>
        </w:r>
      </w:hyperlink>
      <w:r w:rsidR="00967EF7">
        <w:rPr>
          <w:rFonts w:ascii="Arial" w:hAnsi="Arial" w:cs="Arial"/>
        </w:rPr>
        <w:t xml:space="preserve"> </w:t>
      </w:r>
    </w:p>
    <w:p w14:paraId="2F0BB457" w14:textId="6F48F50C" w:rsidR="005068CA" w:rsidRPr="005068CA" w:rsidRDefault="005068CA" w:rsidP="005068CA">
      <w:pPr>
        <w:pStyle w:val="Body"/>
        <w:rPr>
          <w:rFonts w:ascii="Arial" w:hAnsi="Arial" w:cs="Arial"/>
        </w:rPr>
      </w:pPr>
      <w:r w:rsidRPr="005068CA">
        <w:rPr>
          <w:rFonts w:ascii="Arial" w:hAnsi="Arial" w:cs="Arial"/>
        </w:rPr>
        <w:t>Payne, C. L., Badolo, A., Cox, S., Sagnon, B., Dobermann, D., Milbank, C., Scarborough, P., Sanon, A., Bationo, F., &amp; Balmford, A. (2020). The contribution of ‘</w:t>
      </w:r>
      <w:proofErr w:type="spellStart"/>
      <w:r w:rsidRPr="005068CA">
        <w:rPr>
          <w:rFonts w:ascii="Arial" w:hAnsi="Arial" w:cs="Arial"/>
        </w:rPr>
        <w:t>chitoumou</w:t>
      </w:r>
      <w:proofErr w:type="spellEnd"/>
      <w:r w:rsidRPr="005068CA">
        <w:rPr>
          <w:rFonts w:ascii="Arial" w:hAnsi="Arial" w:cs="Arial"/>
        </w:rPr>
        <w:t xml:space="preserve">’, the edible caterpillar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xml:space="preserve">, to the food security of smallholder farmers in southwestern Burkina Faso. Food Security, 12, 221–234. </w:t>
      </w:r>
      <w:hyperlink r:id="rId43" w:history="1">
        <w:r w:rsidR="00D44203" w:rsidRPr="003A4F7D">
          <w:rPr>
            <w:rStyle w:val="Hyperlink"/>
            <w:rFonts w:ascii="Arial" w:hAnsi="Arial" w:cs="Arial"/>
          </w:rPr>
          <w:t>https://doi.org/10.1007/s12571-019-00991-5</w:t>
        </w:r>
      </w:hyperlink>
    </w:p>
    <w:p w14:paraId="6F12444C" w14:textId="2BE1017C" w:rsidR="005068CA" w:rsidRPr="005068CA" w:rsidRDefault="005068CA" w:rsidP="005068CA">
      <w:pPr>
        <w:pStyle w:val="Body"/>
        <w:rPr>
          <w:rFonts w:ascii="Arial" w:hAnsi="Arial" w:cs="Arial"/>
        </w:rPr>
      </w:pPr>
      <w:r w:rsidRPr="005068CA">
        <w:rPr>
          <w:rFonts w:ascii="Arial" w:hAnsi="Arial" w:cs="Arial"/>
        </w:rPr>
        <w:t>Ramos-</w:t>
      </w:r>
      <w:proofErr w:type="spellStart"/>
      <w:r w:rsidRPr="005068CA">
        <w:rPr>
          <w:rFonts w:ascii="Arial" w:hAnsi="Arial" w:cs="Arial"/>
        </w:rPr>
        <w:t>Elorduy</w:t>
      </w:r>
      <w:proofErr w:type="spellEnd"/>
      <w:r w:rsidRPr="005068CA">
        <w:rPr>
          <w:rFonts w:ascii="Arial" w:hAnsi="Arial" w:cs="Arial"/>
        </w:rPr>
        <w:t xml:space="preserve">, J., Moreno, J. M. P., Prado, E. E., Perez, M. A., Otero, J. L., &amp; De Guevara, O. L. (1997). Nutritional value of edible insects from the state of Oaxaca, Mexico. Journal of Food Composition and Analysis, 10(2), 142–157. </w:t>
      </w:r>
      <w:hyperlink r:id="rId44" w:history="1">
        <w:r w:rsidR="00D44203" w:rsidRPr="003A4F7D">
          <w:rPr>
            <w:rStyle w:val="Hyperlink"/>
            <w:rFonts w:ascii="Arial" w:hAnsi="Arial" w:cs="Arial"/>
          </w:rPr>
          <w:t>https://doi.org/10.1006/jfca.1997.0530</w:t>
        </w:r>
      </w:hyperlink>
      <w:r w:rsidR="00D44203">
        <w:rPr>
          <w:rFonts w:ascii="Arial" w:hAnsi="Arial" w:cs="Arial"/>
        </w:rPr>
        <w:t xml:space="preserve"> </w:t>
      </w:r>
    </w:p>
    <w:p w14:paraId="2AD2F785" w14:textId="6B38E8C5" w:rsidR="005068CA" w:rsidRPr="005068CA" w:rsidRDefault="005068CA" w:rsidP="005068CA">
      <w:pPr>
        <w:pStyle w:val="Body"/>
        <w:rPr>
          <w:rFonts w:ascii="Arial" w:hAnsi="Arial" w:cs="Arial"/>
        </w:rPr>
      </w:pPr>
      <w:proofErr w:type="spellStart"/>
      <w:r w:rsidRPr="005068CA">
        <w:rPr>
          <w:rFonts w:ascii="Arial" w:hAnsi="Arial" w:cs="Arial"/>
        </w:rPr>
        <w:t>Rumpold</w:t>
      </w:r>
      <w:proofErr w:type="spellEnd"/>
      <w:r w:rsidRPr="005068CA">
        <w:rPr>
          <w:rFonts w:ascii="Arial" w:hAnsi="Arial" w:cs="Arial"/>
        </w:rPr>
        <w:t>, B.A. &amp; Schlüter, O., (2015). Insect-based protein sources and their potential for human consumption: nutritional composition and processing. Animal Frontiers 5:20-24.</w:t>
      </w:r>
      <w:r w:rsidR="00967EF7" w:rsidRPr="00967EF7">
        <w:t xml:space="preserve"> </w:t>
      </w:r>
      <w:hyperlink r:id="rId45" w:history="1">
        <w:r w:rsidR="00967EF7" w:rsidRPr="003A4F7D">
          <w:rPr>
            <w:rStyle w:val="Hyperlink"/>
            <w:rFonts w:ascii="Arial" w:hAnsi="Arial" w:cs="Arial"/>
          </w:rPr>
          <w:t>https://doi.org/10.2527/af.2015-0015</w:t>
        </w:r>
      </w:hyperlink>
      <w:r w:rsidR="00967EF7">
        <w:rPr>
          <w:rFonts w:ascii="Arial" w:hAnsi="Arial" w:cs="Arial"/>
        </w:rPr>
        <w:t xml:space="preserve"> </w:t>
      </w:r>
    </w:p>
    <w:p w14:paraId="7A6E6FF8" w14:textId="57562452" w:rsidR="005068CA" w:rsidRPr="005068CA" w:rsidRDefault="005068CA" w:rsidP="005068CA">
      <w:pPr>
        <w:pStyle w:val="Body"/>
        <w:rPr>
          <w:rFonts w:ascii="Arial" w:hAnsi="Arial" w:cs="Arial"/>
        </w:rPr>
      </w:pPr>
      <w:proofErr w:type="spellStart"/>
      <w:r w:rsidRPr="005068CA">
        <w:rPr>
          <w:rFonts w:ascii="Arial" w:hAnsi="Arial" w:cs="Arial"/>
        </w:rPr>
        <w:t>Tougan</w:t>
      </w:r>
      <w:proofErr w:type="spellEnd"/>
      <w:r w:rsidRPr="005068CA">
        <w:rPr>
          <w:rFonts w:ascii="Arial" w:hAnsi="Arial" w:cs="Arial"/>
        </w:rPr>
        <w:t xml:space="preserve">, P. U., </w:t>
      </w:r>
      <w:proofErr w:type="spellStart"/>
      <w:r w:rsidRPr="005068CA">
        <w:rPr>
          <w:rFonts w:ascii="Arial" w:hAnsi="Arial" w:cs="Arial"/>
        </w:rPr>
        <w:t>Dahouda</w:t>
      </w:r>
      <w:proofErr w:type="spellEnd"/>
      <w:r w:rsidRPr="005068CA">
        <w:rPr>
          <w:rFonts w:ascii="Arial" w:hAnsi="Arial" w:cs="Arial"/>
        </w:rPr>
        <w:t xml:space="preserve">, M., Salifou, C. F. A., </w:t>
      </w:r>
      <w:proofErr w:type="spellStart"/>
      <w:r w:rsidRPr="005068CA">
        <w:rPr>
          <w:rFonts w:ascii="Arial" w:hAnsi="Arial" w:cs="Arial"/>
        </w:rPr>
        <w:t>Ahounou</w:t>
      </w:r>
      <w:proofErr w:type="spellEnd"/>
      <w:r w:rsidRPr="005068CA">
        <w:rPr>
          <w:rFonts w:ascii="Arial" w:hAnsi="Arial" w:cs="Arial"/>
        </w:rPr>
        <w:t xml:space="preserve">, G. S., </w:t>
      </w:r>
      <w:proofErr w:type="spellStart"/>
      <w:r w:rsidRPr="005068CA">
        <w:rPr>
          <w:rFonts w:ascii="Arial" w:hAnsi="Arial" w:cs="Arial"/>
        </w:rPr>
        <w:t>Kpodekon</w:t>
      </w:r>
      <w:proofErr w:type="spellEnd"/>
      <w:r w:rsidRPr="005068CA">
        <w:rPr>
          <w:rFonts w:ascii="Arial" w:hAnsi="Arial" w:cs="Arial"/>
        </w:rPr>
        <w:t xml:space="preserve">, T. M., Mensah, G. A., et al. (2013). Nutritional quality of meat of local poultry population of Gallus </w:t>
      </w:r>
      <w:proofErr w:type="spellStart"/>
      <w:r w:rsidRPr="005068CA">
        <w:rPr>
          <w:rFonts w:ascii="Arial" w:hAnsi="Arial" w:cs="Arial"/>
        </w:rPr>
        <w:t>gallus</w:t>
      </w:r>
      <w:proofErr w:type="spellEnd"/>
      <w:r w:rsidRPr="005068CA">
        <w:rPr>
          <w:rFonts w:ascii="Arial" w:hAnsi="Arial" w:cs="Arial"/>
        </w:rPr>
        <w:t xml:space="preserve"> species of Benin. Journal of Animal and Plant Sciences, 19(2), 2908–2922. ISSN: 2071-7024.</w:t>
      </w:r>
      <w:r w:rsidR="00967EF7">
        <w:rPr>
          <w:rFonts w:ascii="Arial" w:hAnsi="Arial" w:cs="Arial"/>
        </w:rPr>
        <w:t xml:space="preserve"> </w:t>
      </w:r>
      <w:hyperlink r:id="rId46" w:history="1">
        <w:r w:rsidR="00967EF7" w:rsidRPr="003A4F7D">
          <w:rPr>
            <w:rStyle w:val="Hyperlink"/>
            <w:rFonts w:ascii="Arial" w:hAnsi="Arial" w:cs="Arial"/>
          </w:rPr>
          <w:t>https://www.m.elewa.org/JAPS/2013/19.2/3.pdf</w:t>
        </w:r>
      </w:hyperlink>
      <w:r w:rsidR="00967EF7">
        <w:rPr>
          <w:rFonts w:ascii="Arial" w:hAnsi="Arial" w:cs="Arial"/>
        </w:rPr>
        <w:t xml:space="preserve"> </w:t>
      </w:r>
    </w:p>
    <w:p w14:paraId="79CA884F" w14:textId="3BA309AC" w:rsidR="005068CA" w:rsidRPr="005068CA" w:rsidRDefault="005068CA" w:rsidP="005068CA">
      <w:pPr>
        <w:pStyle w:val="Body"/>
        <w:rPr>
          <w:rFonts w:ascii="Arial" w:hAnsi="Arial" w:cs="Arial"/>
        </w:rPr>
      </w:pPr>
      <w:r w:rsidRPr="005068CA">
        <w:rPr>
          <w:rFonts w:ascii="Arial" w:hAnsi="Arial" w:cs="Arial"/>
        </w:rPr>
        <w:t>Statistical Analysis System. (2016) SAS/STAT User’s guide, verse, 6, 4th ed, Cary, NC, USA, SAS Inst.</w:t>
      </w:r>
      <w:r w:rsidR="00967EF7" w:rsidRPr="00967EF7">
        <w:t xml:space="preserve"> </w:t>
      </w:r>
      <w:hyperlink r:id="rId47" w:history="1">
        <w:r w:rsidR="00967EF7" w:rsidRPr="003A4F7D">
          <w:rPr>
            <w:rStyle w:val="Hyperlink"/>
            <w:rFonts w:ascii="Arial" w:hAnsi="Arial" w:cs="Arial"/>
          </w:rPr>
          <w:t>https://support.sas.com/documentation/onlinedoc/91pdf/sasdoc_91/stat_ug_7313.pdf</w:t>
        </w:r>
      </w:hyperlink>
      <w:r w:rsidR="00967EF7">
        <w:rPr>
          <w:rFonts w:ascii="Arial" w:hAnsi="Arial" w:cs="Arial"/>
        </w:rPr>
        <w:t xml:space="preserve"> </w:t>
      </w:r>
    </w:p>
    <w:p w14:paraId="69DC2B6B" w14:textId="5D59B481" w:rsidR="005068CA" w:rsidRPr="005068CA" w:rsidRDefault="005068CA" w:rsidP="005068CA">
      <w:pPr>
        <w:pStyle w:val="Body"/>
        <w:rPr>
          <w:rFonts w:ascii="Arial" w:hAnsi="Arial" w:cs="Arial"/>
        </w:rPr>
      </w:pPr>
      <w:proofErr w:type="spellStart"/>
      <w:r w:rsidRPr="005068CA">
        <w:rPr>
          <w:rFonts w:ascii="Arial" w:hAnsi="Arial" w:cs="Arial"/>
        </w:rPr>
        <w:t>Tougan</w:t>
      </w:r>
      <w:proofErr w:type="spellEnd"/>
      <w:r w:rsidRPr="005068CA">
        <w:rPr>
          <w:rFonts w:ascii="Arial" w:hAnsi="Arial" w:cs="Arial"/>
        </w:rPr>
        <w:t xml:space="preserve">, P. U., </w:t>
      </w:r>
      <w:proofErr w:type="spellStart"/>
      <w:r w:rsidRPr="005068CA">
        <w:rPr>
          <w:rFonts w:ascii="Arial" w:hAnsi="Arial" w:cs="Arial"/>
        </w:rPr>
        <w:t>Tokou</w:t>
      </w:r>
      <w:proofErr w:type="spellEnd"/>
      <w:r w:rsidRPr="005068CA">
        <w:rPr>
          <w:rFonts w:ascii="Arial" w:hAnsi="Arial" w:cs="Arial"/>
        </w:rPr>
        <w:t xml:space="preserve">, A.-R., Le </w:t>
      </w:r>
      <w:proofErr w:type="spellStart"/>
      <w:r w:rsidRPr="005068CA">
        <w:rPr>
          <w:rFonts w:ascii="Arial" w:hAnsi="Arial" w:cs="Arial"/>
        </w:rPr>
        <w:t>Cornec</w:t>
      </w:r>
      <w:proofErr w:type="spellEnd"/>
      <w:r w:rsidRPr="005068CA">
        <w:rPr>
          <w:rFonts w:ascii="Arial" w:hAnsi="Arial" w:cs="Arial"/>
        </w:rPr>
        <w:t>, M., &amp; Thewis, A. (2025). Technological quality and proximate composition of ostrich meat (Struthio camelus australis) reared in captivity on natural pasture in North Benin. International Journal of Food Science and Agriculture, 9(2), 42–48.</w:t>
      </w:r>
      <w:r w:rsidR="00967EF7">
        <w:rPr>
          <w:rFonts w:ascii="Arial" w:hAnsi="Arial" w:cs="Arial"/>
        </w:rPr>
        <w:t xml:space="preserve"> </w:t>
      </w:r>
      <w:r w:rsidR="00967EF7" w:rsidRPr="00967EF7">
        <w:rPr>
          <w:rFonts w:ascii="Arial" w:hAnsi="Arial" w:cs="Arial"/>
        </w:rPr>
        <w:t xml:space="preserve">DOI: </w:t>
      </w:r>
      <w:hyperlink r:id="rId48" w:history="1">
        <w:r w:rsidR="00967EF7" w:rsidRPr="003A4F7D">
          <w:rPr>
            <w:rStyle w:val="Hyperlink"/>
            <w:rFonts w:ascii="Arial" w:hAnsi="Arial" w:cs="Arial"/>
          </w:rPr>
          <w:t>http://dx.doi.org/10.26855/ijfsa.2025.06.001</w:t>
        </w:r>
      </w:hyperlink>
      <w:r w:rsidR="00967EF7">
        <w:rPr>
          <w:rFonts w:ascii="Arial" w:hAnsi="Arial" w:cs="Arial"/>
        </w:rPr>
        <w:t xml:space="preserve"> </w:t>
      </w:r>
    </w:p>
    <w:p w14:paraId="3E7A974A" w14:textId="7B3135BB" w:rsidR="005068CA" w:rsidRPr="005068CA" w:rsidRDefault="005068CA" w:rsidP="005068CA">
      <w:pPr>
        <w:pStyle w:val="Body"/>
        <w:rPr>
          <w:rFonts w:ascii="Arial" w:hAnsi="Arial" w:cs="Arial"/>
        </w:rPr>
      </w:pPr>
      <w:proofErr w:type="spellStart"/>
      <w:r w:rsidRPr="005068CA">
        <w:rPr>
          <w:rFonts w:ascii="Arial" w:hAnsi="Arial" w:cs="Arial"/>
        </w:rPr>
        <w:t>Tougan</w:t>
      </w:r>
      <w:proofErr w:type="spellEnd"/>
      <w:r w:rsidRPr="005068CA">
        <w:rPr>
          <w:rFonts w:ascii="Arial" w:hAnsi="Arial" w:cs="Arial"/>
        </w:rPr>
        <w:t xml:space="preserve">, P. U., </w:t>
      </w:r>
      <w:proofErr w:type="spellStart"/>
      <w:r w:rsidRPr="005068CA">
        <w:rPr>
          <w:rFonts w:ascii="Arial" w:hAnsi="Arial" w:cs="Arial"/>
        </w:rPr>
        <w:t>Hongbete</w:t>
      </w:r>
      <w:proofErr w:type="spellEnd"/>
      <w:r w:rsidRPr="005068CA">
        <w:rPr>
          <w:rFonts w:ascii="Arial" w:hAnsi="Arial" w:cs="Arial"/>
        </w:rPr>
        <w:t xml:space="preserve">, F., Konate, A., </w:t>
      </w:r>
      <w:proofErr w:type="spellStart"/>
      <w:r w:rsidRPr="005068CA">
        <w:rPr>
          <w:rFonts w:ascii="Arial" w:hAnsi="Arial" w:cs="Arial"/>
        </w:rPr>
        <w:t>Souho</w:t>
      </w:r>
      <w:proofErr w:type="spellEnd"/>
      <w:r w:rsidRPr="005068CA">
        <w:rPr>
          <w:rFonts w:ascii="Arial" w:hAnsi="Arial" w:cs="Arial"/>
        </w:rPr>
        <w:t xml:space="preserve">, T., Assa, R. A. R., Domingo, A. I., Beckers, Y., </w:t>
      </w:r>
      <w:proofErr w:type="spellStart"/>
      <w:r w:rsidRPr="005068CA">
        <w:rPr>
          <w:rFonts w:ascii="Arial" w:hAnsi="Arial" w:cs="Arial"/>
        </w:rPr>
        <w:t>Sindic</w:t>
      </w:r>
      <w:proofErr w:type="spellEnd"/>
      <w:r w:rsidRPr="005068CA">
        <w:rPr>
          <w:rFonts w:ascii="Arial" w:hAnsi="Arial" w:cs="Arial"/>
        </w:rPr>
        <w:t xml:space="preserve">, M., &amp; Thewis, A. (2021). Color (CIE L*, a*, b*), nutritional and sensory characterization of artisanal “Wagashi” cheese processed from </w:t>
      </w:r>
      <w:proofErr w:type="spellStart"/>
      <w:r w:rsidRPr="005068CA">
        <w:rPr>
          <w:rFonts w:ascii="Arial" w:hAnsi="Arial" w:cs="Arial"/>
        </w:rPr>
        <w:t>Borgou</w:t>
      </w:r>
      <w:proofErr w:type="spellEnd"/>
      <w:r w:rsidRPr="005068CA">
        <w:rPr>
          <w:rFonts w:ascii="Arial" w:hAnsi="Arial" w:cs="Arial"/>
        </w:rPr>
        <w:t xml:space="preserve"> and </w:t>
      </w:r>
      <w:proofErr w:type="spellStart"/>
      <w:r w:rsidRPr="005068CA">
        <w:rPr>
          <w:rFonts w:ascii="Arial" w:hAnsi="Arial" w:cs="Arial"/>
        </w:rPr>
        <w:t>Azawak</w:t>
      </w:r>
      <w:proofErr w:type="spellEnd"/>
      <w:r w:rsidRPr="005068CA">
        <w:rPr>
          <w:rFonts w:ascii="Arial" w:hAnsi="Arial" w:cs="Arial"/>
        </w:rPr>
        <w:t xml:space="preserve"> cow milks in Benin. International Journal of Food Science and Agriculture, 3(5), 1–18. </w:t>
      </w:r>
      <w:hyperlink r:id="rId49" w:history="1">
        <w:r w:rsidR="004B7977" w:rsidRPr="003A4F7D">
          <w:rPr>
            <w:rStyle w:val="Hyperlink"/>
            <w:rFonts w:ascii="Arial" w:hAnsi="Arial" w:cs="Arial"/>
          </w:rPr>
          <w:t>https://doi.org/10.26855/IJFSA.2021.09.025</w:t>
        </w:r>
      </w:hyperlink>
      <w:r w:rsidR="004B7977">
        <w:rPr>
          <w:rFonts w:ascii="Arial" w:hAnsi="Arial" w:cs="Arial"/>
        </w:rPr>
        <w:t xml:space="preserve"> </w:t>
      </w:r>
    </w:p>
    <w:p w14:paraId="000ACF8C" w14:textId="42981D7A" w:rsidR="005068CA" w:rsidRPr="005068CA" w:rsidRDefault="00D44203" w:rsidP="005068CA">
      <w:pPr>
        <w:pStyle w:val="Body"/>
        <w:rPr>
          <w:rFonts w:ascii="Arial" w:hAnsi="Arial" w:cs="Arial"/>
        </w:rPr>
      </w:pPr>
      <w:r w:rsidRPr="00D44203">
        <w:rPr>
          <w:rFonts w:ascii="Arial" w:hAnsi="Arial" w:cs="Arial"/>
        </w:rPr>
        <w:t>Yapo, M. L., Amara, M. F., &amp; Tuo, Y. (2017). Nutritional value of shea caterpillar (</w:t>
      </w:r>
      <w:proofErr w:type="spellStart"/>
      <w:r w:rsidRPr="00D44203">
        <w:rPr>
          <w:rFonts w:ascii="Arial" w:hAnsi="Arial" w:cs="Arial"/>
        </w:rPr>
        <w:t>Cirina</w:t>
      </w:r>
      <w:proofErr w:type="spellEnd"/>
      <w:r w:rsidRPr="00D44203">
        <w:rPr>
          <w:rFonts w:ascii="Arial" w:hAnsi="Arial" w:cs="Arial"/>
        </w:rPr>
        <w:t xml:space="preserve"> </w:t>
      </w:r>
      <w:proofErr w:type="spellStart"/>
      <w:r w:rsidRPr="00D44203">
        <w:rPr>
          <w:rFonts w:ascii="Arial" w:hAnsi="Arial" w:cs="Arial"/>
        </w:rPr>
        <w:t>butyspermii</w:t>
      </w:r>
      <w:proofErr w:type="spellEnd"/>
      <w:r w:rsidRPr="00D44203">
        <w:rPr>
          <w:rFonts w:ascii="Arial" w:hAnsi="Arial" w:cs="Arial"/>
        </w:rPr>
        <w:t xml:space="preserve"> </w:t>
      </w:r>
      <w:proofErr w:type="spellStart"/>
      <w:r w:rsidRPr="00D44203">
        <w:rPr>
          <w:rFonts w:ascii="Arial" w:hAnsi="Arial" w:cs="Arial"/>
        </w:rPr>
        <w:t>Vuillet</w:t>
      </w:r>
      <w:proofErr w:type="spellEnd"/>
      <w:r w:rsidRPr="00D44203">
        <w:rPr>
          <w:rFonts w:ascii="Arial" w:hAnsi="Arial" w:cs="Arial"/>
        </w:rPr>
        <w:t xml:space="preserve">) sold at the market of </w:t>
      </w:r>
      <w:proofErr w:type="spellStart"/>
      <w:r w:rsidRPr="00D44203">
        <w:rPr>
          <w:rFonts w:ascii="Arial" w:hAnsi="Arial" w:cs="Arial"/>
        </w:rPr>
        <w:t>Korhogo</w:t>
      </w:r>
      <w:proofErr w:type="spellEnd"/>
      <w:r w:rsidRPr="00D44203">
        <w:rPr>
          <w:rFonts w:ascii="Arial" w:hAnsi="Arial" w:cs="Arial"/>
        </w:rPr>
        <w:t xml:space="preserve"> (Côte d’Ivoire). International Journal of Agronomy and Agricultural Research, 10(5), 35–44. </w:t>
      </w:r>
      <w:hyperlink r:id="rId50" w:history="1">
        <w:r w:rsidRPr="003A4F7D">
          <w:rPr>
            <w:rStyle w:val="Hyperlink"/>
            <w:rFonts w:ascii="Arial" w:hAnsi="Arial" w:cs="Arial"/>
          </w:rPr>
          <w:t>https://innspub.net/nutritional-value-of-shea-caterpillar-cirina-butyspermii-vuillet-sold-at-the-market-of-korhogo-cote-divoire/</w:t>
        </w:r>
      </w:hyperlink>
      <w:r>
        <w:rPr>
          <w:rFonts w:ascii="Arial" w:hAnsi="Arial" w:cs="Arial"/>
        </w:rPr>
        <w:t xml:space="preserve"> </w:t>
      </w:r>
      <w:r w:rsidR="005068CA" w:rsidRPr="005068CA">
        <w:rPr>
          <w:rFonts w:ascii="Arial" w:hAnsi="Arial" w:cs="Arial"/>
        </w:rPr>
        <w:t>.</w:t>
      </w:r>
    </w:p>
    <w:p w14:paraId="1E076455" w14:textId="77777777" w:rsidR="00D44203" w:rsidRPr="005068CA" w:rsidRDefault="00D44203" w:rsidP="00D44203">
      <w:pPr>
        <w:pStyle w:val="Body"/>
        <w:rPr>
          <w:rFonts w:ascii="Arial" w:hAnsi="Arial" w:cs="Arial"/>
        </w:rPr>
      </w:pPr>
      <w:r w:rsidRPr="005068CA">
        <w:rPr>
          <w:rFonts w:ascii="Arial" w:hAnsi="Arial" w:cs="Arial"/>
        </w:rPr>
        <w:t xml:space="preserve">Zakari, A. H., </w:t>
      </w:r>
      <w:proofErr w:type="spellStart"/>
      <w:r w:rsidRPr="005068CA">
        <w:rPr>
          <w:rFonts w:ascii="Arial" w:hAnsi="Arial" w:cs="Arial"/>
        </w:rPr>
        <w:t>Tougiani</w:t>
      </w:r>
      <w:proofErr w:type="spellEnd"/>
      <w:r w:rsidRPr="005068CA">
        <w:rPr>
          <w:rFonts w:ascii="Arial" w:hAnsi="Arial" w:cs="Arial"/>
        </w:rPr>
        <w:t xml:space="preserve">, A., Seydou, R., &amp; </w:t>
      </w:r>
      <w:proofErr w:type="spellStart"/>
      <w:r w:rsidRPr="005068CA">
        <w:rPr>
          <w:rFonts w:ascii="Arial" w:hAnsi="Arial" w:cs="Arial"/>
        </w:rPr>
        <w:t>Toudou</w:t>
      </w:r>
      <w:proofErr w:type="spellEnd"/>
      <w:r w:rsidRPr="005068CA">
        <w:rPr>
          <w:rFonts w:ascii="Arial" w:hAnsi="Arial" w:cs="Arial"/>
        </w:rPr>
        <w:t xml:space="preserve">, A. (2015). An assessment of edible locusts in Niger: </w:t>
      </w:r>
      <w:proofErr w:type="spellStart"/>
      <w:r w:rsidRPr="005068CA">
        <w:rPr>
          <w:rFonts w:ascii="Arial" w:hAnsi="Arial" w:cs="Arial"/>
        </w:rPr>
        <w:t>Ornithacris</w:t>
      </w:r>
      <w:proofErr w:type="spellEnd"/>
      <w:r w:rsidRPr="005068CA">
        <w:rPr>
          <w:rFonts w:ascii="Arial" w:hAnsi="Arial" w:cs="Arial"/>
        </w:rPr>
        <w:t xml:space="preserve"> </w:t>
      </w:r>
      <w:proofErr w:type="spellStart"/>
      <w:r w:rsidRPr="005068CA">
        <w:rPr>
          <w:rFonts w:ascii="Arial" w:hAnsi="Arial" w:cs="Arial"/>
        </w:rPr>
        <w:t>turbida</w:t>
      </w:r>
      <w:proofErr w:type="spellEnd"/>
      <w:r w:rsidRPr="005068CA">
        <w:rPr>
          <w:rFonts w:ascii="Arial" w:hAnsi="Arial" w:cs="Arial"/>
        </w:rPr>
        <w:t xml:space="preserve">, </w:t>
      </w:r>
      <w:proofErr w:type="spellStart"/>
      <w:r w:rsidRPr="005068CA">
        <w:rPr>
          <w:rFonts w:ascii="Arial" w:hAnsi="Arial" w:cs="Arial"/>
        </w:rPr>
        <w:t>Anadridium</w:t>
      </w:r>
      <w:proofErr w:type="spellEnd"/>
      <w:r w:rsidRPr="005068CA">
        <w:rPr>
          <w:rFonts w:ascii="Arial" w:hAnsi="Arial" w:cs="Arial"/>
        </w:rPr>
        <w:t xml:space="preserve"> </w:t>
      </w:r>
      <w:proofErr w:type="spellStart"/>
      <w:r w:rsidRPr="005068CA">
        <w:rPr>
          <w:rFonts w:ascii="Arial" w:hAnsi="Arial" w:cs="Arial"/>
        </w:rPr>
        <w:t>melanorhodon</w:t>
      </w:r>
      <w:proofErr w:type="spellEnd"/>
      <w:r w:rsidRPr="005068CA">
        <w:rPr>
          <w:rFonts w:ascii="Arial" w:hAnsi="Arial" w:cs="Arial"/>
        </w:rPr>
        <w:t xml:space="preserve">, and </w:t>
      </w:r>
      <w:proofErr w:type="spellStart"/>
      <w:r w:rsidRPr="005068CA">
        <w:rPr>
          <w:rFonts w:ascii="Arial" w:hAnsi="Arial" w:cs="Arial"/>
        </w:rPr>
        <w:t>Accanthacris</w:t>
      </w:r>
      <w:proofErr w:type="spellEnd"/>
      <w:r w:rsidRPr="005068CA">
        <w:rPr>
          <w:rFonts w:ascii="Arial" w:hAnsi="Arial" w:cs="Arial"/>
        </w:rPr>
        <w:t xml:space="preserve"> </w:t>
      </w:r>
      <w:proofErr w:type="spellStart"/>
      <w:r w:rsidRPr="005068CA">
        <w:rPr>
          <w:rFonts w:ascii="Arial" w:hAnsi="Arial" w:cs="Arial"/>
        </w:rPr>
        <w:t>ruficornis</w:t>
      </w:r>
      <w:proofErr w:type="spellEnd"/>
      <w:r w:rsidRPr="005068CA">
        <w:rPr>
          <w:rFonts w:ascii="Arial" w:hAnsi="Arial" w:cs="Arial"/>
        </w:rPr>
        <w:t xml:space="preserve"> </w:t>
      </w:r>
      <w:proofErr w:type="spellStart"/>
      <w:r w:rsidRPr="005068CA">
        <w:rPr>
          <w:rFonts w:ascii="Arial" w:hAnsi="Arial" w:cs="Arial"/>
        </w:rPr>
        <w:t>citrina</w:t>
      </w:r>
      <w:proofErr w:type="spellEnd"/>
      <w:r w:rsidRPr="005068CA">
        <w:rPr>
          <w:rFonts w:ascii="Arial" w:hAnsi="Arial" w:cs="Arial"/>
        </w:rPr>
        <w:t xml:space="preserve">. Journal of Applied Biosciences, 90, 8348–8354. </w:t>
      </w:r>
      <w:hyperlink r:id="rId51" w:history="1">
        <w:r w:rsidRPr="003A4F7D">
          <w:rPr>
            <w:rStyle w:val="Hyperlink"/>
            <w:rFonts w:ascii="Arial" w:hAnsi="Arial" w:cs="Arial"/>
          </w:rPr>
          <w:t>https://dx.doi.org/10.4314/jab.v90i1.6</w:t>
        </w:r>
      </w:hyperlink>
      <w:r w:rsidRPr="005068CA">
        <w:rPr>
          <w:rFonts w:ascii="Arial" w:hAnsi="Arial" w:cs="Arial"/>
        </w:rPr>
        <w:t>.</w:t>
      </w:r>
    </w:p>
    <w:p w14:paraId="6CBCCAEA" w14:textId="34E21A1B" w:rsidR="00D44203" w:rsidRDefault="00D44203" w:rsidP="005068CA">
      <w:pPr>
        <w:pStyle w:val="Body"/>
        <w:rPr>
          <w:rFonts w:ascii="Arial" w:hAnsi="Arial" w:cs="Arial"/>
        </w:rPr>
      </w:pPr>
      <w:r w:rsidRPr="00D44203">
        <w:rPr>
          <w:rFonts w:ascii="Arial" w:hAnsi="Arial" w:cs="Arial"/>
        </w:rPr>
        <w:t xml:space="preserve">Zhang, Z., Fang, C., Liu, D., Zhou, X., Wang, D., &amp; Zhang, W. (2022). Preparation and characterization of the protein edible film extracted from the migratory locust (Locusta </w:t>
      </w:r>
      <w:proofErr w:type="spellStart"/>
      <w:r w:rsidRPr="00D44203">
        <w:rPr>
          <w:rFonts w:ascii="Arial" w:hAnsi="Arial" w:cs="Arial"/>
        </w:rPr>
        <w:t>migratoria</w:t>
      </w:r>
      <w:proofErr w:type="spellEnd"/>
      <w:r w:rsidRPr="00D44203">
        <w:rPr>
          <w:rFonts w:ascii="Arial" w:hAnsi="Arial" w:cs="Arial"/>
        </w:rPr>
        <w:t xml:space="preserve">). Food Packaging and Shelf Life, 33, 100899. </w:t>
      </w:r>
      <w:hyperlink r:id="rId52" w:history="1">
        <w:r w:rsidRPr="003A4F7D">
          <w:rPr>
            <w:rStyle w:val="Hyperlink"/>
            <w:rFonts w:ascii="Arial" w:hAnsi="Arial" w:cs="Arial"/>
          </w:rPr>
          <w:t>https://doi.org/10.1016/j.fpsl.2022.100899</w:t>
        </w:r>
      </w:hyperlink>
      <w:r>
        <w:rPr>
          <w:rFonts w:ascii="Arial" w:hAnsi="Arial" w:cs="Arial"/>
        </w:rPr>
        <w:t xml:space="preserve"> </w:t>
      </w:r>
      <w:r w:rsidRPr="00D44203">
        <w:rPr>
          <w:rFonts w:ascii="Arial" w:hAnsi="Arial" w:cs="Arial"/>
        </w:rPr>
        <w:t xml:space="preserve">; </w:t>
      </w:r>
      <w:hyperlink r:id="rId53" w:history="1">
        <w:r w:rsidRPr="003A4F7D">
          <w:rPr>
            <w:rStyle w:val="Hyperlink"/>
            <w:rFonts w:ascii="Arial" w:hAnsi="Arial" w:cs="Arial"/>
          </w:rPr>
          <w:t>https://www.sciencedirect.com/science/article/abs/pii/S2214289422000916</w:t>
        </w:r>
      </w:hyperlink>
      <w:r w:rsidRPr="00D44203">
        <w:rPr>
          <w:rFonts w:ascii="Arial" w:hAnsi="Arial" w:cs="Arial"/>
        </w:rPr>
        <w:t>.</w:t>
      </w:r>
    </w:p>
    <w:p w14:paraId="1926E075" w14:textId="77777777" w:rsidR="00D44203" w:rsidRPr="005068CA" w:rsidRDefault="00D44203">
      <w:pPr>
        <w:pStyle w:val="Body"/>
        <w:rPr>
          <w:rFonts w:ascii="Arial" w:hAnsi="Arial" w:cs="Arial"/>
        </w:rPr>
      </w:pPr>
    </w:p>
    <w:sectPr w:rsidR="00D44203" w:rsidRPr="005068CA" w:rsidSect="004E34D7">
      <w:headerReference w:type="even" r:id="rId54"/>
      <w:headerReference w:type="default" r:id="rId55"/>
      <w:footerReference w:type="default" r:id="rId56"/>
      <w:headerReference w:type="first" r:id="rId5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60005" w14:textId="77777777" w:rsidR="006872A3" w:rsidRDefault="006872A3" w:rsidP="00C37E61">
      <w:r>
        <w:separator/>
      </w:r>
    </w:p>
  </w:endnote>
  <w:endnote w:type="continuationSeparator" w:id="0">
    <w:p w14:paraId="6EE1F869" w14:textId="77777777" w:rsidR="006872A3" w:rsidRDefault="006872A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0952" w14:textId="77777777" w:rsidR="004E34D7" w:rsidRDefault="004E3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CBC0" w14:textId="77777777" w:rsidR="004E34D7" w:rsidRDefault="004E3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17FC" w14:textId="77777777" w:rsidR="009E048A" w:rsidRDefault="009E048A">
    <w:pPr>
      <w:pStyle w:val="Footer"/>
      <w:rPr>
        <w:rFonts w:ascii="Arial" w:hAnsi="Arial" w:cs="Arial"/>
        <w:sz w:val="16"/>
      </w:rPr>
    </w:pPr>
  </w:p>
  <w:p w14:paraId="0215FAC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042BB80" w14:textId="77777777" w:rsidR="009E048A" w:rsidRDefault="009E048A">
    <w:pPr>
      <w:pStyle w:val="Footer"/>
      <w:rPr>
        <w:rFonts w:ascii="Arial" w:hAnsi="Arial" w:cs="Arial"/>
        <w:sz w:val="16"/>
      </w:rPr>
    </w:pPr>
  </w:p>
  <w:p w14:paraId="3B1FE61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50A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BE5B9" w14:textId="77777777" w:rsidR="006872A3" w:rsidRDefault="006872A3" w:rsidP="00C37E61">
      <w:r>
        <w:separator/>
      </w:r>
    </w:p>
  </w:footnote>
  <w:footnote w:type="continuationSeparator" w:id="0">
    <w:p w14:paraId="0BE59C1F" w14:textId="77777777" w:rsidR="006872A3" w:rsidRDefault="006872A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661C" w14:textId="04D3F3AE" w:rsidR="004E34D7" w:rsidRDefault="00000000">
    <w:pPr>
      <w:pStyle w:val="Header"/>
    </w:pPr>
    <w:r>
      <w:rPr>
        <w:noProof/>
      </w:rPr>
      <w:pict w14:anchorId="3406D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DC32" w14:textId="48838439" w:rsidR="004E34D7" w:rsidRDefault="00000000">
    <w:pPr>
      <w:pStyle w:val="Header"/>
    </w:pPr>
    <w:r>
      <w:rPr>
        <w:noProof/>
      </w:rPr>
      <w:pict w14:anchorId="72A53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19F4" w14:textId="2F2DCC86" w:rsidR="00296529" w:rsidRPr="00296529" w:rsidRDefault="00000000" w:rsidP="00296529">
    <w:pPr>
      <w:ind w:left="2160"/>
      <w:jc w:val="center"/>
      <w:rPr>
        <w:rFonts w:ascii="Times New Roman" w:eastAsia="Calibri" w:hAnsi="Times New Roman"/>
        <w:i/>
        <w:sz w:val="18"/>
        <w:szCs w:val="22"/>
      </w:rPr>
    </w:pPr>
    <w:r>
      <w:rPr>
        <w:noProof/>
      </w:rPr>
      <w:pict w14:anchorId="5E063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71487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A4B54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CA898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0AF71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B692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D18CAA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DC89" w14:textId="3C3D0558" w:rsidR="004E34D7" w:rsidRDefault="00000000">
    <w:pPr>
      <w:pStyle w:val="Header"/>
    </w:pPr>
    <w:r>
      <w:rPr>
        <w:noProof/>
      </w:rPr>
      <w:pict w14:anchorId="32853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AEB0" w14:textId="08F0225C" w:rsidR="004E34D7" w:rsidRDefault="00000000">
    <w:pPr>
      <w:pStyle w:val="Header"/>
    </w:pPr>
    <w:r>
      <w:rPr>
        <w:noProof/>
      </w:rPr>
      <w:pict w14:anchorId="3F17A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C489" w14:textId="0CA40AE3" w:rsidR="004E34D7" w:rsidRDefault="00000000">
    <w:pPr>
      <w:pStyle w:val="Header"/>
    </w:pPr>
    <w:r>
      <w:rPr>
        <w:noProof/>
      </w:rPr>
      <w:pict w14:anchorId="0CC21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33F16E8"/>
    <w:multiLevelType w:val="hybridMultilevel"/>
    <w:tmpl w:val="06FC44BE"/>
    <w:lvl w:ilvl="0" w:tplc="BA2CBE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3324712"/>
    <w:multiLevelType w:val="hybridMultilevel"/>
    <w:tmpl w:val="A00460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00169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2863355">
    <w:abstractNumId w:val="16"/>
  </w:num>
  <w:num w:numId="3" w16cid:durableId="625626945">
    <w:abstractNumId w:val="25"/>
  </w:num>
  <w:num w:numId="4" w16cid:durableId="143898695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63145238">
    <w:abstractNumId w:val="7"/>
  </w:num>
  <w:num w:numId="6" w16cid:durableId="570163526">
    <w:abstractNumId w:val="6"/>
  </w:num>
  <w:num w:numId="7" w16cid:durableId="2006786374">
    <w:abstractNumId w:val="1"/>
  </w:num>
  <w:num w:numId="8" w16cid:durableId="223682287">
    <w:abstractNumId w:val="12"/>
  </w:num>
  <w:num w:numId="9" w16cid:durableId="139883263">
    <w:abstractNumId w:val="27"/>
  </w:num>
  <w:num w:numId="10" w16cid:durableId="407730914">
    <w:abstractNumId w:val="2"/>
  </w:num>
  <w:num w:numId="11" w16cid:durableId="1697779382">
    <w:abstractNumId w:val="20"/>
  </w:num>
  <w:num w:numId="12" w16cid:durableId="434404682">
    <w:abstractNumId w:val="3"/>
  </w:num>
  <w:num w:numId="13" w16cid:durableId="1946494411">
    <w:abstractNumId w:val="18"/>
  </w:num>
  <w:num w:numId="14" w16cid:durableId="1139226380">
    <w:abstractNumId w:val="8"/>
  </w:num>
  <w:num w:numId="15" w16cid:durableId="45643072">
    <w:abstractNumId w:val="23"/>
  </w:num>
  <w:num w:numId="16" w16cid:durableId="544292939">
    <w:abstractNumId w:val="5"/>
  </w:num>
  <w:num w:numId="17" w16cid:durableId="549849008">
    <w:abstractNumId w:val="24"/>
  </w:num>
  <w:num w:numId="18" w16cid:durableId="220025130">
    <w:abstractNumId w:val="14"/>
  </w:num>
  <w:num w:numId="19" w16cid:durableId="1654023383">
    <w:abstractNumId w:val="30"/>
  </w:num>
  <w:num w:numId="20" w16cid:durableId="1975402142">
    <w:abstractNumId w:val="11"/>
  </w:num>
  <w:num w:numId="21" w16cid:durableId="1399522621">
    <w:abstractNumId w:val="9"/>
  </w:num>
  <w:num w:numId="22" w16cid:durableId="1456094712">
    <w:abstractNumId w:val="13"/>
  </w:num>
  <w:num w:numId="23" w16cid:durableId="998313229">
    <w:abstractNumId w:val="21"/>
  </w:num>
  <w:num w:numId="24" w16cid:durableId="1560089580">
    <w:abstractNumId w:val="28"/>
  </w:num>
  <w:num w:numId="25" w16cid:durableId="1724060380">
    <w:abstractNumId w:val="4"/>
  </w:num>
  <w:num w:numId="26" w16cid:durableId="1670325181">
    <w:abstractNumId w:val="17"/>
  </w:num>
  <w:num w:numId="27" w16cid:durableId="2055810458">
    <w:abstractNumId w:val="22"/>
  </w:num>
  <w:num w:numId="28" w16cid:durableId="166868722">
    <w:abstractNumId w:val="29"/>
  </w:num>
  <w:num w:numId="29" w16cid:durableId="1446000035">
    <w:abstractNumId w:val="26"/>
  </w:num>
  <w:num w:numId="30" w16cid:durableId="1183279403">
    <w:abstractNumId w:val="10"/>
  </w:num>
  <w:num w:numId="31" w16cid:durableId="876040173">
    <w:abstractNumId w:val="19"/>
  </w:num>
  <w:num w:numId="32" w16cid:durableId="1527282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BC4"/>
    <w:rsid w:val="00025020"/>
    <w:rsid w:val="00030174"/>
    <w:rsid w:val="00030A46"/>
    <w:rsid w:val="0004579C"/>
    <w:rsid w:val="000A47FA"/>
    <w:rsid w:val="000A65D3"/>
    <w:rsid w:val="000B1E33"/>
    <w:rsid w:val="000B33E8"/>
    <w:rsid w:val="000D689F"/>
    <w:rsid w:val="000D6FCD"/>
    <w:rsid w:val="000E7B7B"/>
    <w:rsid w:val="000E7D62"/>
    <w:rsid w:val="00103357"/>
    <w:rsid w:val="00105EF4"/>
    <w:rsid w:val="00117914"/>
    <w:rsid w:val="00123C9F"/>
    <w:rsid w:val="00125A4E"/>
    <w:rsid w:val="00126190"/>
    <w:rsid w:val="00130F17"/>
    <w:rsid w:val="001320BF"/>
    <w:rsid w:val="001607FB"/>
    <w:rsid w:val="00163BC4"/>
    <w:rsid w:val="00183BA0"/>
    <w:rsid w:val="00191062"/>
    <w:rsid w:val="00192B72"/>
    <w:rsid w:val="001A29D8"/>
    <w:rsid w:val="001A5CAA"/>
    <w:rsid w:val="001B0427"/>
    <w:rsid w:val="001C6937"/>
    <w:rsid w:val="001C7413"/>
    <w:rsid w:val="001D2E7E"/>
    <w:rsid w:val="001D3A51"/>
    <w:rsid w:val="001D6BD4"/>
    <w:rsid w:val="001D70BA"/>
    <w:rsid w:val="001E10D2"/>
    <w:rsid w:val="001E25B4"/>
    <w:rsid w:val="001E44FE"/>
    <w:rsid w:val="00200595"/>
    <w:rsid w:val="00204636"/>
    <w:rsid w:val="00204835"/>
    <w:rsid w:val="0020571D"/>
    <w:rsid w:val="00230CDB"/>
    <w:rsid w:val="00231920"/>
    <w:rsid w:val="0023195C"/>
    <w:rsid w:val="0024282C"/>
    <w:rsid w:val="002460DC"/>
    <w:rsid w:val="002502CC"/>
    <w:rsid w:val="00250985"/>
    <w:rsid w:val="002556F6"/>
    <w:rsid w:val="00280C8A"/>
    <w:rsid w:val="002826EE"/>
    <w:rsid w:val="00283105"/>
    <w:rsid w:val="00284C4C"/>
    <w:rsid w:val="00287E68"/>
    <w:rsid w:val="00296529"/>
    <w:rsid w:val="002B27FB"/>
    <w:rsid w:val="002B685A"/>
    <w:rsid w:val="002B7494"/>
    <w:rsid w:val="002C57D2"/>
    <w:rsid w:val="002E0D56"/>
    <w:rsid w:val="002F5119"/>
    <w:rsid w:val="00302408"/>
    <w:rsid w:val="00315186"/>
    <w:rsid w:val="00315975"/>
    <w:rsid w:val="0033343E"/>
    <w:rsid w:val="00342133"/>
    <w:rsid w:val="003512C2"/>
    <w:rsid w:val="00371FB6"/>
    <w:rsid w:val="00373F37"/>
    <w:rsid w:val="003763C1"/>
    <w:rsid w:val="00376BBE"/>
    <w:rsid w:val="00382E29"/>
    <w:rsid w:val="0039224F"/>
    <w:rsid w:val="003927B8"/>
    <w:rsid w:val="003A0FAE"/>
    <w:rsid w:val="003A43A4"/>
    <w:rsid w:val="003A7E18"/>
    <w:rsid w:val="003B3B03"/>
    <w:rsid w:val="003B4C65"/>
    <w:rsid w:val="003C4C86"/>
    <w:rsid w:val="003C6258"/>
    <w:rsid w:val="003E0086"/>
    <w:rsid w:val="003E2008"/>
    <w:rsid w:val="003E2904"/>
    <w:rsid w:val="00401927"/>
    <w:rsid w:val="00405A1F"/>
    <w:rsid w:val="0041027F"/>
    <w:rsid w:val="00412475"/>
    <w:rsid w:val="00423789"/>
    <w:rsid w:val="00440F43"/>
    <w:rsid w:val="00441B6F"/>
    <w:rsid w:val="00442291"/>
    <w:rsid w:val="00446221"/>
    <w:rsid w:val="00450E62"/>
    <w:rsid w:val="004531ED"/>
    <w:rsid w:val="004539DB"/>
    <w:rsid w:val="00471A80"/>
    <w:rsid w:val="00480712"/>
    <w:rsid w:val="004B7977"/>
    <w:rsid w:val="004D305E"/>
    <w:rsid w:val="004D4277"/>
    <w:rsid w:val="004E1A7C"/>
    <w:rsid w:val="004E34D7"/>
    <w:rsid w:val="004F1FEB"/>
    <w:rsid w:val="00502516"/>
    <w:rsid w:val="00505F06"/>
    <w:rsid w:val="00506828"/>
    <w:rsid w:val="005068CA"/>
    <w:rsid w:val="0053056E"/>
    <w:rsid w:val="00554FDA"/>
    <w:rsid w:val="005710C3"/>
    <w:rsid w:val="00583F56"/>
    <w:rsid w:val="005C784C"/>
    <w:rsid w:val="005D17F6"/>
    <w:rsid w:val="005D56DC"/>
    <w:rsid w:val="005E4913"/>
    <w:rsid w:val="005E5539"/>
    <w:rsid w:val="005F45B1"/>
    <w:rsid w:val="005F551B"/>
    <w:rsid w:val="00602BF5"/>
    <w:rsid w:val="0061503F"/>
    <w:rsid w:val="00617FDD"/>
    <w:rsid w:val="00620382"/>
    <w:rsid w:val="00633614"/>
    <w:rsid w:val="00633F68"/>
    <w:rsid w:val="00636EB2"/>
    <w:rsid w:val="006375B8"/>
    <w:rsid w:val="0066510A"/>
    <w:rsid w:val="00673C2A"/>
    <w:rsid w:val="00673F9F"/>
    <w:rsid w:val="00686953"/>
    <w:rsid w:val="006872A3"/>
    <w:rsid w:val="00687DEA"/>
    <w:rsid w:val="00687E67"/>
    <w:rsid w:val="006967F7"/>
    <w:rsid w:val="006A250C"/>
    <w:rsid w:val="006A28CC"/>
    <w:rsid w:val="006B21D3"/>
    <w:rsid w:val="006B57D0"/>
    <w:rsid w:val="006C10F9"/>
    <w:rsid w:val="006D30FF"/>
    <w:rsid w:val="006D48E5"/>
    <w:rsid w:val="006D6940"/>
    <w:rsid w:val="006F11EC"/>
    <w:rsid w:val="0070082C"/>
    <w:rsid w:val="007109A0"/>
    <w:rsid w:val="007143C9"/>
    <w:rsid w:val="00722613"/>
    <w:rsid w:val="00723FC5"/>
    <w:rsid w:val="007369E6"/>
    <w:rsid w:val="00746E59"/>
    <w:rsid w:val="00754C9A"/>
    <w:rsid w:val="0075599A"/>
    <w:rsid w:val="007604B9"/>
    <w:rsid w:val="00761D52"/>
    <w:rsid w:val="00771A94"/>
    <w:rsid w:val="0077749E"/>
    <w:rsid w:val="00790ADA"/>
    <w:rsid w:val="007B5823"/>
    <w:rsid w:val="007D2288"/>
    <w:rsid w:val="007E088F"/>
    <w:rsid w:val="007F7B32"/>
    <w:rsid w:val="007F7C5F"/>
    <w:rsid w:val="00804BC2"/>
    <w:rsid w:val="0081431A"/>
    <w:rsid w:val="00831656"/>
    <w:rsid w:val="0083216F"/>
    <w:rsid w:val="0083350E"/>
    <w:rsid w:val="008358E7"/>
    <w:rsid w:val="00851477"/>
    <w:rsid w:val="00860000"/>
    <w:rsid w:val="00863BD3"/>
    <w:rsid w:val="008641ED"/>
    <w:rsid w:val="00865989"/>
    <w:rsid w:val="00866D66"/>
    <w:rsid w:val="008671C6"/>
    <w:rsid w:val="00875803"/>
    <w:rsid w:val="0088585E"/>
    <w:rsid w:val="00896EAD"/>
    <w:rsid w:val="0089781D"/>
    <w:rsid w:val="008A47AE"/>
    <w:rsid w:val="008B459E"/>
    <w:rsid w:val="008B7A27"/>
    <w:rsid w:val="008C2B3C"/>
    <w:rsid w:val="008E13AE"/>
    <w:rsid w:val="008E1506"/>
    <w:rsid w:val="008E710C"/>
    <w:rsid w:val="008F69D6"/>
    <w:rsid w:val="00902823"/>
    <w:rsid w:val="00915CA6"/>
    <w:rsid w:val="0092288D"/>
    <w:rsid w:val="00925FB5"/>
    <w:rsid w:val="00927834"/>
    <w:rsid w:val="00927F98"/>
    <w:rsid w:val="00931202"/>
    <w:rsid w:val="009500A6"/>
    <w:rsid w:val="00957C18"/>
    <w:rsid w:val="009659BA"/>
    <w:rsid w:val="00967EF7"/>
    <w:rsid w:val="0098250D"/>
    <w:rsid w:val="00983040"/>
    <w:rsid w:val="0099343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960"/>
    <w:rsid w:val="00A347C0"/>
    <w:rsid w:val="00A46C8E"/>
    <w:rsid w:val="00A51431"/>
    <w:rsid w:val="00A539AD"/>
    <w:rsid w:val="00A55537"/>
    <w:rsid w:val="00A60B3D"/>
    <w:rsid w:val="00A77000"/>
    <w:rsid w:val="00A94063"/>
    <w:rsid w:val="00AA6219"/>
    <w:rsid w:val="00AA74E0"/>
    <w:rsid w:val="00AB703F"/>
    <w:rsid w:val="00AC6BB8"/>
    <w:rsid w:val="00AE008F"/>
    <w:rsid w:val="00B01FCD"/>
    <w:rsid w:val="00B1776C"/>
    <w:rsid w:val="00B51A23"/>
    <w:rsid w:val="00B52583"/>
    <w:rsid w:val="00B52896"/>
    <w:rsid w:val="00B6229D"/>
    <w:rsid w:val="00B87377"/>
    <w:rsid w:val="00B945EB"/>
    <w:rsid w:val="00B95236"/>
    <w:rsid w:val="00B96BD9"/>
    <w:rsid w:val="00BA1B01"/>
    <w:rsid w:val="00BA2641"/>
    <w:rsid w:val="00BB37AA"/>
    <w:rsid w:val="00BC53A0"/>
    <w:rsid w:val="00BC5F53"/>
    <w:rsid w:val="00BE62AD"/>
    <w:rsid w:val="00BF119D"/>
    <w:rsid w:val="00BF121F"/>
    <w:rsid w:val="00BF1F80"/>
    <w:rsid w:val="00BF3A6C"/>
    <w:rsid w:val="00C166EF"/>
    <w:rsid w:val="00C16C0B"/>
    <w:rsid w:val="00C17EB0"/>
    <w:rsid w:val="00C27F5F"/>
    <w:rsid w:val="00C308C7"/>
    <w:rsid w:val="00C30A0F"/>
    <w:rsid w:val="00C326D6"/>
    <w:rsid w:val="00C3722A"/>
    <w:rsid w:val="00C37E61"/>
    <w:rsid w:val="00C45EE7"/>
    <w:rsid w:val="00C46072"/>
    <w:rsid w:val="00C70F1B"/>
    <w:rsid w:val="00C71A47"/>
    <w:rsid w:val="00C7464C"/>
    <w:rsid w:val="00C85588"/>
    <w:rsid w:val="00C92CEB"/>
    <w:rsid w:val="00CB60EE"/>
    <w:rsid w:val="00CC7EAC"/>
    <w:rsid w:val="00CD6755"/>
    <w:rsid w:val="00CD6856"/>
    <w:rsid w:val="00CE0089"/>
    <w:rsid w:val="00CE793C"/>
    <w:rsid w:val="00CF0445"/>
    <w:rsid w:val="00CF193C"/>
    <w:rsid w:val="00D173F1"/>
    <w:rsid w:val="00D23317"/>
    <w:rsid w:val="00D31CD5"/>
    <w:rsid w:val="00D32FC8"/>
    <w:rsid w:val="00D44203"/>
    <w:rsid w:val="00D445AE"/>
    <w:rsid w:val="00D468F5"/>
    <w:rsid w:val="00D5777B"/>
    <w:rsid w:val="00D74CB0"/>
    <w:rsid w:val="00D82068"/>
    <w:rsid w:val="00D8295D"/>
    <w:rsid w:val="00D87E99"/>
    <w:rsid w:val="00DC2A65"/>
    <w:rsid w:val="00DE15F0"/>
    <w:rsid w:val="00DE4B61"/>
    <w:rsid w:val="00DE5663"/>
    <w:rsid w:val="00DE78AA"/>
    <w:rsid w:val="00DF1DB4"/>
    <w:rsid w:val="00E053D0"/>
    <w:rsid w:val="00E15994"/>
    <w:rsid w:val="00E3114E"/>
    <w:rsid w:val="00E31A70"/>
    <w:rsid w:val="00E35B02"/>
    <w:rsid w:val="00E66496"/>
    <w:rsid w:val="00E66B35"/>
    <w:rsid w:val="00E66E10"/>
    <w:rsid w:val="00E76935"/>
    <w:rsid w:val="00E769F6"/>
    <w:rsid w:val="00E8407C"/>
    <w:rsid w:val="00E84F3C"/>
    <w:rsid w:val="00E92911"/>
    <w:rsid w:val="00EA012C"/>
    <w:rsid w:val="00EA523E"/>
    <w:rsid w:val="00EA6C0E"/>
    <w:rsid w:val="00EC6A55"/>
    <w:rsid w:val="00ED0288"/>
    <w:rsid w:val="00EE52CB"/>
    <w:rsid w:val="00EF581D"/>
    <w:rsid w:val="00EF7FD8"/>
    <w:rsid w:val="00F009D8"/>
    <w:rsid w:val="00F06F59"/>
    <w:rsid w:val="00F17988"/>
    <w:rsid w:val="00F469F0"/>
    <w:rsid w:val="00F53273"/>
    <w:rsid w:val="00F734D3"/>
    <w:rsid w:val="00F755E4"/>
    <w:rsid w:val="00F77D02"/>
    <w:rsid w:val="00F81B7E"/>
    <w:rsid w:val="00FB3A86"/>
    <w:rsid w:val="00FD36C8"/>
    <w:rsid w:val="00FF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9787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D442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57279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9734/ajriz/2023/v6i3114" TargetMode="External"/><Relationship Id="rId26" Type="http://schemas.openxmlformats.org/officeDocument/2006/relationships/hyperlink" Target="https://doi.org/10.1051/cagri/2017047" TargetMode="External"/><Relationship Id="rId39" Type="http://schemas.openxmlformats.org/officeDocument/2006/relationships/hyperlink" Target="https://doi.org/10.3390/ijerph192214823" TargetMode="External"/><Relationship Id="rId21" Type="http://schemas.openxmlformats.org/officeDocument/2006/relationships/hyperlink" Target="https://doi.org/10.3917/med.128.0041" TargetMode="External"/><Relationship Id="rId34" Type="http://schemas.openxmlformats.org/officeDocument/2006/relationships/hyperlink" Target="https://doi.org/10.11002/kjfp.2015.22.6.831" TargetMode="External"/><Relationship Id="rId42" Type="http://schemas.openxmlformats.org/officeDocument/2006/relationships/hyperlink" Target="http://www.afst.valahia.ro/issues/71-annals-food-science-and-technology-2019" TargetMode="External"/><Relationship Id="rId47" Type="http://schemas.openxmlformats.org/officeDocument/2006/relationships/hyperlink" Target="https://support.sas.com/documentation/onlinedoc/91pdf/sasdoc_91/stat_ug_7313.pdf" TargetMode="External"/><Relationship Id="rId50" Type="http://schemas.openxmlformats.org/officeDocument/2006/relationships/hyperlink" Target="https://innspub.net/nutritional-value-of-shea-caterpillar-cirina-butyspermii-vuillet-sold-at-the-market-of-korhogo-cote-divoire/"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x.doi.org/10.21608/jppp.2019.79461" TargetMode="External"/><Relationship Id="rId29" Type="http://schemas.openxmlformats.org/officeDocument/2006/relationships/hyperlink" Target="https://doi.org/10.4060/cb4094en" TargetMode="External"/><Relationship Id="rId11" Type="http://schemas.openxmlformats.org/officeDocument/2006/relationships/footer" Target="footer2.xml"/><Relationship Id="rId24" Type="http://schemas.openxmlformats.org/officeDocument/2006/relationships/hyperlink" Target="https://doi.org/10.9734/ijbcrr/2019/v26i330100" TargetMode="External"/><Relationship Id="rId32" Type="http://schemas.openxmlformats.org/officeDocument/2006/relationships/hyperlink" Target="http://hdl.handle.net/10400.19/6573" TargetMode="External"/><Relationship Id="rId37" Type="http://schemas.openxmlformats.org/officeDocument/2006/relationships/hyperlink" Target="https://doi.org/10.55126/ijzab.2024.v09.i01.001" TargetMode="External"/><Relationship Id="rId40" Type="http://schemas.openxmlformats.org/officeDocument/2006/relationships/hyperlink" Target="https://doi.org/10.1016/j.fufo.2024.100316" TargetMode="External"/><Relationship Id="rId45" Type="http://schemas.openxmlformats.org/officeDocument/2006/relationships/hyperlink" Target="https://doi.org/10.2527/af.2015-0015" TargetMode="External"/><Relationship Id="rId53" Type="http://schemas.openxmlformats.org/officeDocument/2006/relationships/hyperlink" Target="https://www.sciencedirect.com/science/article/abs/pii/S2214289422000916"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ijias.issr-journals.org/abstract.php?article=IJIAS-16-200-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3390/insects9010020" TargetMode="External"/><Relationship Id="rId27" Type="http://schemas.openxmlformats.org/officeDocument/2006/relationships/hyperlink" Target="https://doi.org/10.9734/ajrb/2025/v15i1354" TargetMode="External"/><Relationship Id="rId30" Type="http://schemas.openxmlformats.org/officeDocument/2006/relationships/hyperlink" Target="https://openknowledge.fao.org/server/api/core/bitstreams/16480532-17e9-4b61-b388-1d6d86414470/content" TargetMode="External"/><Relationship Id="rId35" Type="http://schemas.openxmlformats.org/officeDocument/2006/relationships/hyperlink" Target="https://www.geoecotrop.be/uploads/publications/pub_442_04.pdf" TargetMode="External"/><Relationship Id="rId43" Type="http://schemas.openxmlformats.org/officeDocument/2006/relationships/hyperlink" Target="https://doi.org/10.1007/s12571-019-00991-5" TargetMode="External"/><Relationship Id="rId48" Type="http://schemas.openxmlformats.org/officeDocument/2006/relationships/hyperlink" Target="http://dx.doi.org/10.26855/ijfsa.2025.06.001"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dx.doi.org/10.4314/jab.v90i1.6"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x.doi.org/10.5897/IJBC12.121" TargetMode="External"/><Relationship Id="rId25" Type="http://schemas.openxmlformats.org/officeDocument/2006/relationships/hyperlink" Target="https://www.fao.org/4/i1380e/i1380e00.pdf" TargetMode="External"/><Relationship Id="rId33" Type="http://schemas.openxmlformats.org/officeDocument/2006/relationships/hyperlink" Target="https://doi.org/10.3390/ijerph18126520" TargetMode="External"/><Relationship Id="rId38" Type="http://schemas.openxmlformats.org/officeDocument/2006/relationships/hyperlink" Target="https://www.taylorfrancis.com/chapters/edit/10.1201/9781482294439-10/human-consumption-lepidoptera-termites-orthoptera-ants-africa-fran%C3%A7ois-malaisse" TargetMode="External"/><Relationship Id="rId46" Type="http://schemas.openxmlformats.org/officeDocument/2006/relationships/hyperlink" Target="https://www.m.elewa.org/JAPS/2013/19.2/3.pdf" TargetMode="External"/><Relationship Id="rId59" Type="http://schemas.openxmlformats.org/officeDocument/2006/relationships/theme" Target="theme/theme1.xml"/><Relationship Id="rId20" Type="http://schemas.openxmlformats.org/officeDocument/2006/relationships/hyperlink" Target="https://books.google.bj/books/about/Official_Methods_of_Analysis_of_AOAC_Int.html?id=Bbn0oAEACAAJ&amp;redir_esc=y" TargetMode="External"/><Relationship Id="rId41" Type="http://schemas.openxmlformats.org/officeDocument/2006/relationships/hyperlink" Target="https://ijisr.issr-journals.org/abstract.php?article=IJISR-16-168-03"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edn.link/537fb33" TargetMode="External"/><Relationship Id="rId28" Type="http://schemas.openxmlformats.org/officeDocument/2006/relationships/hyperlink" Target="https://doi.org/10.4060/cb8667en" TargetMode="External"/><Relationship Id="rId36" Type="http://schemas.openxmlformats.org/officeDocument/2006/relationships/hyperlink" Target="http://www.m.elewa.org/JAPS" TargetMode="External"/><Relationship Id="rId49" Type="http://schemas.openxmlformats.org/officeDocument/2006/relationships/hyperlink" Target="https://doi.org/10.26855/IJFSA.2021.09.025"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s://doi.org/10.3389/fsufs.2019.00104" TargetMode="External"/><Relationship Id="rId44" Type="http://schemas.openxmlformats.org/officeDocument/2006/relationships/hyperlink" Target="https://doi.org/10.1006/jfca.1997.0530" TargetMode="External"/><Relationship Id="rId52" Type="http://schemas.openxmlformats.org/officeDocument/2006/relationships/hyperlink" Target="https://doi.org/10.1016/j.fpsl.2022.1008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E383-A146-42D7-96A1-775D0D0D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142</TotalTime>
  <Pages>12</Pages>
  <Words>6010</Words>
  <Characters>34261</Characters>
  <Application>Microsoft Office Word</Application>
  <DocSecurity>0</DocSecurity>
  <Lines>285</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40191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6</cp:revision>
  <cp:lastPrinted>1999-07-06T11:00:00Z</cp:lastPrinted>
  <dcterms:created xsi:type="dcterms:W3CDTF">2025-08-13T11:17:00Z</dcterms:created>
  <dcterms:modified xsi:type="dcterms:W3CDTF">2025-08-14T06:38:00Z</dcterms:modified>
</cp:coreProperties>
</file>