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06" w:rsidRDefault="00716847">
      <w:pPr>
        <w:pStyle w:val="Author"/>
        <w:spacing w:line="240" w:lineRule="auto"/>
        <w:rPr>
          <w:rFonts w:ascii="Arial" w:eastAsia="Arial" w:hAnsi="Arial" w:cs="Arial"/>
          <w:kern w:val="28"/>
          <w:sz w:val="36"/>
          <w:szCs w:val="36"/>
        </w:rPr>
      </w:pPr>
      <w:r>
        <w:rPr>
          <w:rFonts w:ascii="Arial" w:eastAsia="Arial" w:hAnsi="Arial" w:cs="Arial"/>
          <w:noProof/>
          <w:sz w:val="16"/>
          <w:szCs w:val="16"/>
        </w:rPr>
        <mc:AlternateContent>
          <mc:Choice Requires="wps">
            <w:drawing>
              <wp:anchor distT="152400" distB="152400" distL="152400" distR="152400" simplePos="0" relativeHeight="251659264" behindDoc="0" locked="0" layoutInCell="1" allowOverlap="1">
                <wp:simplePos x="0" y="0"/>
                <wp:positionH relativeFrom="page">
                  <wp:posOffset>1009650</wp:posOffset>
                </wp:positionH>
                <wp:positionV relativeFrom="line">
                  <wp:posOffset>206375</wp:posOffset>
                </wp:positionV>
                <wp:extent cx="1473200" cy="220980"/>
                <wp:effectExtent l="0" t="0" r="12700" b="7620"/>
                <wp:wrapThrough wrapText="bothSides" distL="152400" distR="152400">
                  <wp:wrapPolygon edited="1">
                    <wp:start x="-93" y="-416"/>
                    <wp:lineTo x="-93" y="0"/>
                    <wp:lineTo x="-93" y="21590"/>
                    <wp:lineTo x="-93" y="22006"/>
                    <wp:lineTo x="0" y="22006"/>
                    <wp:lineTo x="21600" y="22006"/>
                    <wp:lineTo x="21693" y="22006"/>
                    <wp:lineTo x="21693" y="21590"/>
                    <wp:lineTo x="21693" y="0"/>
                    <wp:lineTo x="21693" y="-416"/>
                    <wp:lineTo x="21600" y="-416"/>
                    <wp:lineTo x="0" y="-416"/>
                    <wp:lineTo x="-93" y="-416"/>
                  </wp:wrapPolygon>
                </wp:wrapThrough>
                <wp:docPr id="1073741826" name="officeArt object" descr="Original Research Article"/>
                <wp:cNvGraphicFramePr/>
                <a:graphic xmlns:a="http://schemas.openxmlformats.org/drawingml/2006/main">
                  <a:graphicData uri="http://schemas.microsoft.com/office/word/2010/wordprocessingShape">
                    <wps:wsp>
                      <wps:cNvSpPr txBox="1"/>
                      <wps:spPr>
                        <a:xfrm>
                          <a:off x="0" y="0"/>
                          <a:ext cx="1473200" cy="220980"/>
                        </a:xfrm>
                        <a:prstGeom prst="rect">
                          <a:avLst/>
                        </a:prstGeom>
                        <a:noFill/>
                        <a:ln w="12700" cap="flat">
                          <a:solidFill>
                            <a:srgbClr val="000000"/>
                          </a:solidFill>
                          <a:prstDash val="solid"/>
                          <a:miter lim="400000"/>
                        </a:ln>
                        <a:effectLst/>
                      </wps:spPr>
                      <wps:txbx>
                        <w:txbxContent>
                          <w:p w:rsidR="00611306" w:rsidRDefault="00716847">
                            <w:pPr>
                              <w:pStyle w:val="Caption"/>
                              <w:tabs>
                                <w:tab w:val="left" w:pos="1440"/>
                              </w:tabs>
                              <w:jc w:val="center"/>
                            </w:pPr>
                            <w:r>
                              <w:rPr>
                                <w:b/>
                                <w:bCs/>
                                <w:i/>
                                <w:iCs/>
                                <w:sz w:val="22"/>
                                <w:szCs w:val="22"/>
                              </w:rPr>
                              <w:t>Short Research Article</w:t>
                            </w:r>
                          </w:p>
                        </w:txbxContent>
                      </wps:txbx>
                      <wps:bodyPr wrap="square" lIns="0" tIns="0" rIns="0" bIns="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Original Research Article" style="position:absolute;left:0;text-align:left;margin-left:79.5pt;margin-top:16.25pt;width:116pt;height:17.4pt;z-index:251659264;visibility:visible;mso-wrap-style:square;mso-height-percent:0;mso-wrap-distance-left:12pt;mso-wrap-distance-top:12pt;mso-wrap-distance-right:12pt;mso-wrap-distance-bottom:12pt;mso-position-horizontal:absolute;mso-position-horizontal-relative:page;mso-position-vertical:absolute;mso-position-vertical-relative:line;mso-height-percent:0;mso-height-relative:margin;v-text-anchor:top" wrapcoords="-93 -416 -93 0 -93 21590 -93 22006 0 22006 21600 22006 21693 22006 21693 21590 21693 0 21693 -416 21600 -416 0 -416 -93 -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" filled="f" strokeweight="1pt">
                <v:stroke miterlimit="4"/>
                <v:textbox inset="0,0,0,0">
                  <w:txbxContent>
                    <w:p w:rsidR="00611306" w:rsidRDefault="00716847">
                      <w:pPr>
                        <w:pStyle w:val="Caption"/>
                        <w:tabs>
                          <w:tab w:val="left" w:pos="1440"/>
                        </w:tabs>
                        <w:jc w:val="center"/>
                      </w:pPr>
                      <w:r>
                        <w:rPr>
                          <w:b/>
                          <w:bCs/>
                          <w:i/>
                          <w:iCs/>
                          <w:sz w:val="22"/>
                          <w:szCs w:val="22"/>
                        </w:rPr>
                        <w:t>Short Research Article</w:t>
                      </w:r>
                    </w:p>
                  </w:txbxContent>
                </v:textbox>
                <w10:wrap type="through" anchorx="page" anchory="line"/>
              </v:shape>
            </w:pict>
          </mc:Fallback>
        </mc:AlternateContent>
      </w:r>
      <w:r>
        <w:rPr>
          <w:rFonts w:ascii="Arial" w:eastAsia="Arial" w:hAnsi="Arial" w:cs="Arial"/>
          <w:noProof/>
          <w:kern w:val="28"/>
          <w:sz w:val="36"/>
          <w:szCs w:val="36"/>
        </w:rPr>
        <mc:AlternateContent>
          <mc:Choice Requires="wps">
            <w:drawing>
              <wp:anchor distT="0" distB="0" distL="0" distR="0" simplePos="0" relativeHeight="251663360" behindDoc="0" locked="0" layoutInCell="1" allowOverlap="1">
                <wp:simplePos x="0" y="0"/>
                <wp:positionH relativeFrom="column">
                  <wp:posOffset>3492</wp:posOffset>
                </wp:positionH>
                <wp:positionV relativeFrom="line">
                  <wp:posOffset>99377</wp:posOffset>
                </wp:positionV>
                <wp:extent cx="6126481" cy="1"/>
                <wp:effectExtent l="0" t="0" r="0" b="0"/>
                <wp:wrapNone/>
                <wp:docPr id="1073741827" name="officeArt object" descr="Straight Connector 1"/>
                <wp:cNvGraphicFramePr/>
                <a:graphic xmlns:a="http://schemas.openxmlformats.org/drawingml/2006/main">
                  <a:graphicData uri="http://schemas.microsoft.com/office/word/2010/wordprocessingShape">
                    <wps:wsp>
                      <wps:cNvCnPr/>
                      <wps:spPr>
                        <a:xfrm flipH="1" flipV="1">
                          <a:off x="0" y="0"/>
                          <a:ext cx="6126481" cy="1"/>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0.3pt;margin-top:7.8pt;width:482.4pt;height:0.0pt;z-index:251663360;mso-position-horizontal:absolute;mso-position-horizontal-relative:text;mso-position-vertical:absolute;mso-position-vertical-relative:line;mso-wrap-distance-left:0.0pt;mso-wrap-distance-top:0.0pt;mso-wrap-distance-right:0.0pt;mso-wrap-distance-bottom:0.0pt;flip:x y;">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rsidR="00611306" w:rsidRDefault="00611306">
      <w:pPr>
        <w:pStyle w:val="Author"/>
        <w:spacing w:line="240" w:lineRule="auto"/>
        <w:rPr>
          <w:rFonts w:ascii="Arial" w:eastAsia="Arial" w:hAnsi="Arial" w:cs="Arial"/>
          <w:kern w:val="28"/>
          <w:sz w:val="36"/>
          <w:szCs w:val="36"/>
        </w:rPr>
      </w:pPr>
    </w:p>
    <w:p w:rsidR="00611306" w:rsidRDefault="00716847">
      <w:pPr>
        <w:pStyle w:val="Author"/>
        <w:spacing w:line="240" w:lineRule="auto"/>
        <w:rPr>
          <w:rFonts w:ascii="Arial" w:eastAsia="Arial" w:hAnsi="Arial" w:cs="Arial"/>
          <w:kern w:val="28"/>
          <w:sz w:val="36"/>
          <w:szCs w:val="36"/>
        </w:rPr>
      </w:pPr>
      <w:r>
        <w:rPr>
          <w:rFonts w:ascii="Arial" w:hAnsi="Arial"/>
          <w:kern w:val="28"/>
          <w:sz w:val="36"/>
          <w:szCs w:val="36"/>
        </w:rPr>
        <w:t xml:space="preserve">Determining Latent Anisotropy Inherent in the Two-way Propagation of Light in Vacuum: A Conceptual Approach </w:t>
      </w:r>
    </w:p>
    <w:p w:rsidR="00611306" w:rsidRDefault="00611306">
      <w:pPr>
        <w:pStyle w:val="Author"/>
        <w:spacing w:line="240" w:lineRule="auto"/>
        <w:jc w:val="both"/>
        <w:rPr>
          <w:rFonts w:ascii="Arial" w:eastAsia="Arial" w:hAnsi="Arial" w:cs="Arial"/>
          <w:sz w:val="36"/>
          <w:szCs w:val="36"/>
        </w:rPr>
      </w:pP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i/>
          <w:iCs/>
          <w:sz w:val="20"/>
          <w:szCs w:val="20"/>
        </w:rPr>
      </w:pP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sz w:val="16"/>
          <w:szCs w:val="16"/>
        </w:rPr>
      </w:pP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right"/>
        <w:rPr>
          <w:rFonts w:ascii="Arial" w:eastAsia="Arial" w:hAnsi="Arial" w:cs="Arial"/>
          <w:sz w:val="16"/>
          <w:szCs w:val="16"/>
        </w:rPr>
      </w:pP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sz w:val="16"/>
          <w:szCs w:val="16"/>
        </w:rPr>
      </w:pPr>
    </w:p>
    <w:p w:rsidR="00611306" w:rsidRDefault="00716847">
      <w:pPr>
        <w:pStyle w:val="Copyright"/>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extent cx="6126482" cy="0"/>
                <wp:effectExtent l="0" t="0" r="0" b="0"/>
                <wp:docPr id="1073741828" name="officeArt object" descr="Line"/>
                <wp:cNvGraphicFramePr/>
                <a:graphic xmlns:a="http://schemas.openxmlformats.org/drawingml/2006/main">
                  <a:graphicData uri="http://schemas.microsoft.com/office/word/2010/wordprocessingShape">
                    <wps:wsp>
                      <wps:cNvCnPr/>
                      <wps:spPr>
                        <a:xfrm>
                          <a:off x="0" y="0"/>
                          <a:ext cx="6126482" cy="0"/>
                        </a:xfrm>
                        <a:prstGeom prst="line">
                          <a:avLst/>
                        </a:prstGeom>
                        <a:noFill/>
                        <a:ln w="19050" cap="flat">
                          <a:solidFill>
                            <a:srgbClr val="000000"/>
                          </a:solidFill>
                          <a:prstDash val="solid"/>
                          <a:round/>
                        </a:ln>
                        <a:effectLst/>
                      </wps:spPr>
                      <wps:bodyPr/>
                    </wps:wsp>
                  </a:graphicData>
                </a:graphic>
              </wp:inline>
            </w:drawing>
          </mc:Choice>
          <mc:Fallback>
            <w:pict>
              <v:line id="_x0000_s1028" style="visibility:visible;width:482.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rsidR="00611306" w:rsidRDefault="00611306">
      <w:pPr>
        <w:pStyle w:val="Copyright"/>
        <w:spacing w:after="0" w:line="240" w:lineRule="auto"/>
        <w:jc w:val="both"/>
        <w:rPr>
          <w:rFonts w:ascii="Arial" w:eastAsia="Arial" w:hAnsi="Arial" w:cs="Arial"/>
        </w:rPr>
        <w:sectPr w:rsidR="00611306">
          <w:headerReference w:type="default" r:id="rId6"/>
          <w:footerReference w:type="default" r:id="rId7"/>
          <w:pgSz w:w="12240" w:h="15840"/>
          <w:pgMar w:top="1080" w:right="1296" w:bottom="360" w:left="1296" w:header="720" w:footer="720" w:gutter="0"/>
          <w:cols w:space="720"/>
        </w:sectPr>
      </w:pPr>
    </w:p>
    <w:p w:rsidR="00611306" w:rsidRDefault="00716847">
      <w:pPr>
        <w:pStyle w:val="AbstHead"/>
        <w:spacing w:after="0"/>
        <w:jc w:val="both"/>
        <w:rPr>
          <w:rFonts w:ascii="Arial" w:eastAsia="Arial" w:hAnsi="Arial" w:cs="Arial"/>
        </w:rPr>
      </w:pPr>
      <w:r>
        <w:rPr>
          <w:rFonts w:ascii="Arial" w:hAnsi="Arial"/>
        </w:rPr>
        <w:t>ABSTRACT</w:t>
      </w:r>
    </w:p>
    <w:p w:rsidR="00611306" w:rsidRDefault="00611306">
      <w:pPr>
        <w:pStyle w:val="AbstHead"/>
        <w:spacing w:after="0"/>
        <w:jc w:val="both"/>
        <w:rPr>
          <w:rFonts w:ascii="Arial" w:eastAsia="Arial" w:hAnsi="Arial" w:cs="Arial"/>
        </w:rPr>
      </w:pPr>
    </w:p>
    <w:tbl>
      <w:tblPr>
        <w:tblW w:w="964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48"/>
      </w:tblGrid>
      <w:tr w:rsidR="00611306">
        <w:trPr>
          <w:trHeight w:val="3523"/>
        </w:trPr>
        <w:tc>
          <w:tcPr>
            <w:tcW w:w="964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611306" w:rsidRDefault="00716847">
            <w:pPr>
              <w:pStyle w:val="BodyA"/>
              <w:spacing w:after="0"/>
              <w:rPr>
                <w:rFonts w:ascii="Arial" w:eastAsia="Arial" w:hAnsi="Arial" w:cs="Arial"/>
              </w:rPr>
            </w:pPr>
            <w:r>
              <w:rPr>
                <w:rFonts w:ascii="Arial" w:hAnsi="Arial"/>
                <w:b/>
                <w:bCs/>
              </w:rPr>
              <w:t>Aims</w:t>
            </w:r>
            <w:r>
              <w:rPr>
                <w:rFonts w:ascii="Arial" w:hAnsi="Arial"/>
              </w:rPr>
              <w:t xml:space="preserve">: The propagational velocity of light </w:t>
            </w:r>
            <w:r>
              <w:rPr>
                <w:rFonts w:ascii="Arial" w:hAnsi="Arial"/>
                <w:i/>
                <w:iCs/>
              </w:rPr>
              <w:t>in vacuo</w:t>
            </w:r>
            <w:r>
              <w:rPr>
                <w:rFonts w:ascii="Arial" w:hAnsi="Arial"/>
              </w:rPr>
              <w:t xml:space="preserve"> is generally assumed to be isotropic; </w:t>
            </w:r>
            <w:r w:rsidRPr="00F01242">
              <w:rPr>
                <w:rFonts w:ascii="Arial" w:hAnsi="Arial"/>
              </w:rPr>
              <w:t>i.e.,</w:t>
            </w:r>
            <w:r>
              <w:rPr>
                <w:rFonts w:ascii="Arial" w:hAnsi="Arial"/>
              </w:rPr>
              <w:t xml:space="preserve"> its recessional velocity is</w:t>
            </w:r>
            <w:r w:rsidR="00F01242">
              <w:rPr>
                <w:rFonts w:ascii="Arial" w:hAnsi="Arial"/>
              </w:rPr>
              <w:t xml:space="preserve"> assumed to be</w:t>
            </w:r>
            <w:r>
              <w:rPr>
                <w:rFonts w:ascii="Arial" w:hAnsi="Arial"/>
              </w:rPr>
              <w:t xml:space="preserve"> identical with its return speed back to the observer. This article presents a novel conceptual approach to </w:t>
            </w:r>
            <w:r w:rsidR="00CB4A7D">
              <w:rPr>
                <w:rFonts w:ascii="Arial" w:hAnsi="Arial"/>
              </w:rPr>
              <w:t>this fundamental yet unresolved issue in physics</w:t>
            </w:r>
            <w:r w:rsidR="000A0D5E">
              <w:rPr>
                <w:rFonts w:ascii="Arial" w:hAnsi="Arial"/>
              </w:rPr>
              <w:t>: Is light propagation isotropic?</w:t>
            </w:r>
            <w:r w:rsidR="00CB4A7D">
              <w:rPr>
                <w:rFonts w:ascii="Arial" w:hAnsi="Arial"/>
              </w:rPr>
              <w:t xml:space="preserve"> T</w:t>
            </w:r>
            <w:r>
              <w:rPr>
                <w:rFonts w:ascii="Arial" w:hAnsi="Arial"/>
              </w:rPr>
              <w:t>he synchronization of mutually-distant time clocks</w:t>
            </w:r>
            <w:r w:rsidR="00CB4A7D">
              <w:rPr>
                <w:rFonts w:ascii="Arial" w:hAnsi="Arial"/>
              </w:rPr>
              <w:t xml:space="preserve"> has long been the bane of speed of light measurements</w:t>
            </w:r>
            <w:r>
              <w:rPr>
                <w:rFonts w:ascii="Arial" w:hAnsi="Arial"/>
              </w:rPr>
              <w:t xml:space="preserve">. </w:t>
            </w:r>
            <w:r w:rsidR="00CB4A7D">
              <w:rPr>
                <w:rFonts w:ascii="Arial" w:hAnsi="Arial"/>
              </w:rPr>
              <w:t xml:space="preserve">If </w:t>
            </w:r>
            <w:r w:rsidR="00F01242">
              <w:rPr>
                <w:rFonts w:ascii="Arial" w:hAnsi="Arial"/>
              </w:rPr>
              <w:t>such synchronization</w:t>
            </w:r>
            <w:r w:rsidR="00CB4A7D">
              <w:rPr>
                <w:rFonts w:ascii="Arial" w:hAnsi="Arial"/>
              </w:rPr>
              <w:t xml:space="preserve"> can be achieved</w:t>
            </w:r>
            <w:r w:rsidR="000A0D5E">
              <w:rPr>
                <w:rFonts w:ascii="Arial" w:hAnsi="Arial"/>
              </w:rPr>
              <w:t xml:space="preserve"> at large</w:t>
            </w:r>
            <w:r w:rsidR="00C17E9C">
              <w:rPr>
                <w:rFonts w:ascii="Arial" w:hAnsi="Arial"/>
              </w:rPr>
              <w:t>, i.e., astronomical,</w:t>
            </w:r>
            <w:r w:rsidR="000A0D5E">
              <w:rPr>
                <w:rFonts w:ascii="Arial" w:hAnsi="Arial"/>
              </w:rPr>
              <w:t xml:space="preserve"> scales</w:t>
            </w:r>
            <w:r w:rsidR="00CB4A7D">
              <w:rPr>
                <w:rFonts w:ascii="Arial" w:hAnsi="Arial"/>
              </w:rPr>
              <w:t xml:space="preserve">, it can </w:t>
            </w:r>
            <w:r w:rsidR="000A0D5E">
              <w:rPr>
                <w:rFonts w:ascii="Arial" w:hAnsi="Arial"/>
              </w:rPr>
              <w:t>lay</w:t>
            </w:r>
            <w:r w:rsidR="00CB4A7D">
              <w:rPr>
                <w:rFonts w:ascii="Arial" w:hAnsi="Arial"/>
              </w:rPr>
              <w:t xml:space="preserve"> the </w:t>
            </w:r>
            <w:r w:rsidR="000A0D5E">
              <w:rPr>
                <w:rFonts w:ascii="Arial" w:hAnsi="Arial"/>
              </w:rPr>
              <w:t>foundation</w:t>
            </w:r>
            <w:r w:rsidR="00CB4A7D">
              <w:rPr>
                <w:rFonts w:ascii="Arial" w:hAnsi="Arial"/>
              </w:rPr>
              <w:t xml:space="preserve"> for </w:t>
            </w:r>
            <w:r w:rsidR="00BE1DEF">
              <w:rPr>
                <w:rFonts w:ascii="Arial" w:hAnsi="Arial"/>
              </w:rPr>
              <w:t xml:space="preserve">methods </w:t>
            </w:r>
            <w:r w:rsidR="00F01242">
              <w:rPr>
                <w:rFonts w:ascii="Arial" w:hAnsi="Arial"/>
              </w:rPr>
              <w:t>to</w:t>
            </w:r>
            <w:r w:rsidR="00CB4A7D">
              <w:rPr>
                <w:rFonts w:ascii="Arial" w:hAnsi="Arial"/>
              </w:rPr>
              <w:t xml:space="preserve"> direct</w:t>
            </w:r>
            <w:r w:rsidR="00BE1DEF">
              <w:rPr>
                <w:rFonts w:ascii="Arial" w:hAnsi="Arial"/>
              </w:rPr>
              <w:t>ly</w:t>
            </w:r>
            <w:r w:rsidR="00CB4A7D">
              <w:rPr>
                <w:rFonts w:ascii="Arial" w:hAnsi="Arial"/>
              </w:rPr>
              <w:t xml:space="preserve"> measur</w:t>
            </w:r>
            <w:r w:rsidR="00F01242">
              <w:rPr>
                <w:rFonts w:ascii="Arial" w:hAnsi="Arial"/>
              </w:rPr>
              <w:t>e</w:t>
            </w:r>
            <w:r w:rsidR="00CB4A7D">
              <w:rPr>
                <w:rFonts w:ascii="Arial" w:hAnsi="Arial"/>
              </w:rPr>
              <w:t xml:space="preserve"> the one-way speed of light,</w:t>
            </w:r>
            <w:r w:rsidR="00BE1DEF">
              <w:rPr>
                <w:rFonts w:ascii="Arial" w:hAnsi="Arial"/>
              </w:rPr>
              <w:t xml:space="preserve"> </w:t>
            </w:r>
            <w:r w:rsidR="000A0D5E">
              <w:rPr>
                <w:rFonts w:ascii="Arial" w:hAnsi="Arial"/>
              </w:rPr>
              <w:t xml:space="preserve">a </w:t>
            </w:r>
            <w:r w:rsidR="00F01242">
              <w:rPr>
                <w:rFonts w:ascii="Arial" w:hAnsi="Arial"/>
              </w:rPr>
              <w:t>feat</w:t>
            </w:r>
            <w:r w:rsidR="000A0D5E">
              <w:rPr>
                <w:rFonts w:ascii="Arial" w:hAnsi="Arial"/>
              </w:rPr>
              <w:t xml:space="preserve"> </w:t>
            </w:r>
            <w:r w:rsidR="00CB4A7D">
              <w:rPr>
                <w:rFonts w:ascii="Arial" w:hAnsi="Arial"/>
              </w:rPr>
              <w:t xml:space="preserve">which has never been definitively accomplished. </w:t>
            </w:r>
            <w:r w:rsidR="00C17E9C">
              <w:rPr>
                <w:rFonts w:ascii="Arial" w:hAnsi="Arial"/>
              </w:rPr>
              <w:t>Building upo</w:t>
            </w:r>
            <w:r>
              <w:rPr>
                <w:rFonts w:ascii="Arial" w:hAnsi="Arial"/>
              </w:rPr>
              <w:t xml:space="preserve">n this basis, any potential latent anisotropy which may be inherent in the propagation of light can be investigated, both terrestrially and between the Earth and Moon or other planetary bodies. </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b/>
                <w:bCs/>
              </w:rPr>
              <w:t>Methodology</w:t>
            </w:r>
            <w:r>
              <w:rPr>
                <w:rFonts w:ascii="Arial" w:hAnsi="Arial"/>
              </w:rPr>
              <w:t xml:space="preserve">: We propose methods whereby mutually distant </w:t>
            </w:r>
            <w:r w:rsidR="00C17E9C">
              <w:rPr>
                <w:rFonts w:ascii="Arial" w:hAnsi="Arial"/>
              </w:rPr>
              <w:t>atomic</w:t>
            </w:r>
            <w:r>
              <w:rPr>
                <w:rFonts w:ascii="Arial" w:hAnsi="Arial"/>
              </w:rPr>
              <w:t xml:space="preserve"> clocks are positioned on the Earth and</w:t>
            </w:r>
            <w:r w:rsidR="006D204F">
              <w:rPr>
                <w:rFonts w:ascii="Arial" w:hAnsi="Arial"/>
              </w:rPr>
              <w:t xml:space="preserve"> the</w:t>
            </w:r>
            <w:r>
              <w:rPr>
                <w:rFonts w:ascii="Arial" w:hAnsi="Arial"/>
              </w:rPr>
              <w:t xml:space="preserve"> Moon</w:t>
            </w:r>
            <w:r w:rsidR="00C17E9C">
              <w:rPr>
                <w:rFonts w:ascii="Arial" w:hAnsi="Arial"/>
              </w:rPr>
              <w:t xml:space="preserve">. </w:t>
            </w:r>
            <w:r w:rsidR="00B84CC3">
              <w:rPr>
                <w:rFonts w:ascii="Arial" w:hAnsi="Arial"/>
              </w:rPr>
              <w:t>The</w:t>
            </w:r>
            <w:r w:rsidR="0028111E">
              <w:rPr>
                <w:rFonts w:ascii="Arial" w:hAnsi="Arial"/>
              </w:rPr>
              <w:t xml:space="preserve"> </w:t>
            </w:r>
            <w:r>
              <w:rPr>
                <w:rFonts w:ascii="Arial" w:hAnsi="Arial"/>
              </w:rPr>
              <w:t xml:space="preserve">clocks are </w:t>
            </w:r>
            <w:r w:rsidR="005F2E10">
              <w:rPr>
                <w:rFonts w:ascii="Arial" w:hAnsi="Arial"/>
              </w:rPr>
              <w:t>devised</w:t>
            </w:r>
            <w:r>
              <w:rPr>
                <w:rFonts w:ascii="Arial" w:hAnsi="Arial"/>
              </w:rPr>
              <w:t xml:space="preserve"> to receive a set of signals</w:t>
            </w:r>
            <w:r w:rsidR="006D204F">
              <w:rPr>
                <w:rFonts w:ascii="Arial" w:hAnsi="Arial"/>
              </w:rPr>
              <w:t xml:space="preserve"> transmitted</w:t>
            </w:r>
            <w:r>
              <w:rPr>
                <w:rFonts w:ascii="Arial" w:hAnsi="Arial"/>
              </w:rPr>
              <w:t xml:space="preserve"> from a man-made satellite or probe</w:t>
            </w:r>
            <w:r w:rsidR="00C17E9C">
              <w:rPr>
                <w:rFonts w:ascii="Arial" w:hAnsi="Arial"/>
              </w:rPr>
              <w:t xml:space="preserve"> positioned at great mutual distance </w:t>
            </w:r>
            <w:r w:rsidR="006D204F">
              <w:rPr>
                <w:rFonts w:ascii="Arial" w:hAnsi="Arial"/>
              </w:rPr>
              <w:t xml:space="preserve">to the clocks </w:t>
            </w:r>
            <w:r w:rsidR="00C17E9C">
              <w:rPr>
                <w:rFonts w:ascii="Arial" w:hAnsi="Arial"/>
              </w:rPr>
              <w:t xml:space="preserve">and </w:t>
            </w:r>
            <w:r w:rsidR="00D07428">
              <w:rPr>
                <w:rFonts w:ascii="Arial" w:hAnsi="Arial"/>
              </w:rPr>
              <w:t>outside</w:t>
            </w:r>
            <w:r w:rsidR="00C17E9C">
              <w:rPr>
                <w:rFonts w:ascii="Arial" w:hAnsi="Arial"/>
              </w:rPr>
              <w:t xml:space="preserve"> the ecliptic plane</w:t>
            </w:r>
            <w:r>
              <w:rPr>
                <w:rFonts w:ascii="Arial" w:hAnsi="Arial"/>
              </w:rPr>
              <w:t xml:space="preserve">. The satellite emits electromagnetic </w:t>
            </w:r>
            <w:r w:rsidR="00C17E9C">
              <w:rPr>
                <w:rFonts w:ascii="Arial" w:hAnsi="Arial"/>
              </w:rPr>
              <w:t xml:space="preserve">timing </w:t>
            </w:r>
            <w:r>
              <w:rPr>
                <w:rFonts w:ascii="Arial" w:hAnsi="Arial"/>
              </w:rPr>
              <w:t xml:space="preserve">signals (RF/laser); these signals </w:t>
            </w:r>
            <w:r w:rsidR="00B84CC3">
              <w:rPr>
                <w:rFonts w:ascii="Arial" w:hAnsi="Arial"/>
              </w:rPr>
              <w:t>serve</w:t>
            </w:r>
            <w:r>
              <w:rPr>
                <w:rFonts w:ascii="Arial" w:hAnsi="Arial"/>
              </w:rPr>
              <w:t xml:space="preserve"> as remote common external events to the </w:t>
            </w:r>
            <w:r w:rsidR="00C17E9C">
              <w:rPr>
                <w:rFonts w:ascii="Arial" w:hAnsi="Arial"/>
              </w:rPr>
              <w:t xml:space="preserve">atomic </w:t>
            </w:r>
            <w:r>
              <w:rPr>
                <w:rFonts w:ascii="Arial" w:hAnsi="Arial"/>
              </w:rPr>
              <w:t>clocks</w:t>
            </w:r>
            <w:r w:rsidR="007D550D">
              <w:rPr>
                <w:rFonts w:ascii="Arial" w:hAnsi="Arial"/>
              </w:rPr>
              <w:t xml:space="preserve">. </w:t>
            </w:r>
            <w:r w:rsidR="00C17E9C">
              <w:rPr>
                <w:rFonts w:ascii="Arial" w:hAnsi="Arial"/>
              </w:rPr>
              <w:t>T</w:t>
            </w:r>
            <w:r w:rsidR="00BE1DEF">
              <w:rPr>
                <w:rFonts w:ascii="Arial" w:hAnsi="Arial"/>
              </w:rPr>
              <w:t>he clocks set themselves simultaneously</w:t>
            </w:r>
            <w:r w:rsidR="00C17E9C">
              <w:rPr>
                <w:rFonts w:ascii="Arial" w:hAnsi="Arial"/>
              </w:rPr>
              <w:t xml:space="preserve"> to these signals</w:t>
            </w:r>
            <w:r w:rsidR="007D550D">
              <w:rPr>
                <w:rFonts w:ascii="Arial" w:hAnsi="Arial"/>
              </w:rPr>
              <w:t xml:space="preserve">, </w:t>
            </w:r>
            <w:r w:rsidR="00C17E9C">
              <w:rPr>
                <w:rFonts w:ascii="Arial" w:hAnsi="Arial"/>
              </w:rPr>
              <w:t xml:space="preserve">and are thereby </w:t>
            </w:r>
            <w:r w:rsidR="007D550D">
              <w:rPr>
                <w:rFonts w:ascii="Arial" w:hAnsi="Arial"/>
              </w:rPr>
              <w:t xml:space="preserve">synchronized </w:t>
            </w:r>
            <w:r w:rsidR="00C65847">
              <w:rPr>
                <w:rFonts w:ascii="Arial" w:hAnsi="Arial"/>
              </w:rPr>
              <w:t>by</w:t>
            </w:r>
            <w:r w:rsidR="00BE1DEF">
              <w:rPr>
                <w:rFonts w:ascii="Arial" w:hAnsi="Arial"/>
              </w:rPr>
              <w:t xml:space="preserve"> the same distantly-sourced external event</w:t>
            </w:r>
            <w:r w:rsidR="007D550D">
              <w:rPr>
                <w:rFonts w:ascii="Arial" w:hAnsi="Arial"/>
              </w:rPr>
              <w:t>(s)</w:t>
            </w:r>
            <w:r w:rsidR="00BE1DEF">
              <w:rPr>
                <w:rFonts w:ascii="Arial" w:hAnsi="Arial"/>
              </w:rPr>
              <w:t>.</w:t>
            </w:r>
          </w:p>
          <w:p w:rsidR="00611306" w:rsidRDefault="00611306">
            <w:pPr>
              <w:pStyle w:val="BodyA"/>
              <w:spacing w:after="0"/>
              <w:rPr>
                <w:rFonts w:ascii="Arial" w:eastAsia="Arial" w:hAnsi="Arial" w:cs="Arial"/>
              </w:rPr>
            </w:pPr>
          </w:p>
          <w:p w:rsidR="00611306" w:rsidRDefault="00716847">
            <w:pPr>
              <w:pStyle w:val="BodyA"/>
              <w:spacing w:after="0"/>
            </w:pPr>
            <w:r>
              <w:rPr>
                <w:rFonts w:ascii="Arial" w:hAnsi="Arial"/>
                <w:b/>
                <w:bCs/>
              </w:rPr>
              <w:t>Conclusion</w:t>
            </w:r>
            <w:r>
              <w:rPr>
                <w:rFonts w:ascii="Arial" w:hAnsi="Arial"/>
              </w:rPr>
              <w:t>: Many novel and technically intricate speed of light measurement methodologies have been devised to measure, directly or indirectly, the speed of light between two points</w:t>
            </w:r>
            <w:r w:rsidR="007D550D">
              <w:rPr>
                <w:rFonts w:ascii="Arial" w:hAnsi="Arial"/>
              </w:rPr>
              <w:t xml:space="preserve">, with varying degrees of </w:t>
            </w:r>
            <w:r w:rsidR="006D204F">
              <w:rPr>
                <w:rFonts w:ascii="Arial" w:hAnsi="Arial"/>
              </w:rPr>
              <w:t xml:space="preserve">accuracy and </w:t>
            </w:r>
            <w:r w:rsidR="00B84CC3">
              <w:rPr>
                <w:rFonts w:ascii="Arial" w:hAnsi="Arial"/>
              </w:rPr>
              <w:t>reliability</w:t>
            </w:r>
            <w:r>
              <w:rPr>
                <w:rFonts w:ascii="Arial" w:hAnsi="Arial"/>
              </w:rPr>
              <w:t>.</w:t>
            </w:r>
            <w:r w:rsidR="006D204F">
              <w:rPr>
                <w:rFonts w:ascii="Arial" w:hAnsi="Arial"/>
              </w:rPr>
              <w:t xml:space="preserve"> However, none has yet shown promise to scale to astronomical distances.</w:t>
            </w:r>
            <w:r w:rsidR="000A0D5E">
              <w:rPr>
                <w:rFonts w:ascii="Arial" w:hAnsi="Arial"/>
              </w:rPr>
              <w:t xml:space="preserve"> Such measurements performed at an interplanetary scale could help confirm or overturn the </w:t>
            </w:r>
            <w:r w:rsidR="00C4098A">
              <w:rPr>
                <w:rFonts w:ascii="Arial" w:hAnsi="Arial"/>
              </w:rPr>
              <w:t>assumption of isotropic light propagation</w:t>
            </w:r>
            <w:r w:rsidR="000A0D5E">
              <w:rPr>
                <w:rFonts w:ascii="Arial" w:hAnsi="Arial"/>
              </w:rPr>
              <w:t>.</w:t>
            </w:r>
            <w:r>
              <w:rPr>
                <w:rFonts w:ascii="Arial" w:hAnsi="Arial"/>
              </w:rPr>
              <w:t xml:space="preserve"> The conceptual approach</w:t>
            </w:r>
            <w:r w:rsidR="006D204F">
              <w:rPr>
                <w:rFonts w:ascii="Arial" w:hAnsi="Arial"/>
              </w:rPr>
              <w:t>es</w:t>
            </w:r>
            <w:r>
              <w:rPr>
                <w:rFonts w:ascii="Arial" w:hAnsi="Arial"/>
              </w:rPr>
              <w:t xml:space="preserve"> presented herein</w:t>
            </w:r>
            <w:r w:rsidR="000A0D5E">
              <w:rPr>
                <w:rFonts w:ascii="Arial" w:hAnsi="Arial"/>
              </w:rPr>
              <w:t xml:space="preserve"> provide path</w:t>
            </w:r>
            <w:r w:rsidR="00E029D5">
              <w:rPr>
                <w:rFonts w:ascii="Arial" w:hAnsi="Arial"/>
              </w:rPr>
              <w:t>way</w:t>
            </w:r>
            <w:r w:rsidR="006D204F">
              <w:rPr>
                <w:rFonts w:ascii="Arial" w:hAnsi="Arial"/>
              </w:rPr>
              <w:t>s</w:t>
            </w:r>
            <w:r w:rsidR="000A0D5E">
              <w:rPr>
                <w:rFonts w:ascii="Arial" w:hAnsi="Arial"/>
              </w:rPr>
              <w:t xml:space="preserve"> to</w:t>
            </w:r>
            <w:r>
              <w:rPr>
                <w:rFonts w:ascii="Arial" w:hAnsi="Arial"/>
              </w:rPr>
              <w:t xml:space="preserve"> one-way measurement</w:t>
            </w:r>
            <w:r w:rsidR="006D204F">
              <w:rPr>
                <w:rFonts w:ascii="Arial" w:hAnsi="Arial"/>
              </w:rPr>
              <w:t xml:space="preserve">. This paradigm </w:t>
            </w:r>
            <w:r>
              <w:rPr>
                <w:rFonts w:ascii="Arial" w:hAnsi="Arial"/>
              </w:rPr>
              <w:t>scales beyond the terrestrial to interplanetary applications, thus enabling large-scale anisotropy investigations</w:t>
            </w:r>
            <w:r w:rsidR="00DB61B2">
              <w:rPr>
                <w:rFonts w:ascii="Arial" w:hAnsi="Arial"/>
              </w:rPr>
              <w:t xml:space="preserve"> to be conducted</w:t>
            </w:r>
            <w:r>
              <w:rPr>
                <w:rFonts w:ascii="Arial" w:hAnsi="Arial"/>
              </w:rPr>
              <w:t>.</w:t>
            </w:r>
            <w:r w:rsidR="007D550D">
              <w:rPr>
                <w:rFonts w:ascii="Arial" w:hAnsi="Arial"/>
              </w:rPr>
              <w:t xml:space="preserve"> </w:t>
            </w:r>
          </w:p>
        </w:tc>
      </w:tr>
    </w:tbl>
    <w:p w:rsidR="00611306" w:rsidRDefault="00611306">
      <w:pPr>
        <w:pStyle w:val="AbstHead"/>
        <w:widowControl w:val="0"/>
        <w:spacing w:after="0"/>
        <w:ind w:left="108" w:hanging="108"/>
        <w:jc w:val="both"/>
        <w:rPr>
          <w:rFonts w:ascii="Arial" w:eastAsia="Arial" w:hAnsi="Arial" w:cs="Arial"/>
        </w:rPr>
      </w:pPr>
    </w:p>
    <w:p w:rsidR="00611306" w:rsidRDefault="00611306">
      <w:pPr>
        <w:pStyle w:val="AbstHead"/>
        <w:widowControl w:val="0"/>
        <w:spacing w:after="0"/>
        <w:jc w:val="both"/>
        <w:rPr>
          <w:rFonts w:ascii="Arial" w:eastAsia="Arial" w:hAnsi="Arial" w:cs="Arial"/>
        </w:rPr>
      </w:pPr>
    </w:p>
    <w:p w:rsidR="00611306" w:rsidRDefault="00611306">
      <w:pPr>
        <w:pStyle w:val="BodyA"/>
        <w:spacing w:after="0"/>
        <w:rPr>
          <w:rFonts w:ascii="Arial" w:eastAsia="Arial" w:hAnsi="Arial" w:cs="Arial"/>
          <w:i/>
          <w:iCs/>
        </w:rPr>
      </w:pPr>
    </w:p>
    <w:p w:rsidR="00611306" w:rsidRDefault="00716847">
      <w:pPr>
        <w:pStyle w:val="BodyA"/>
        <w:spacing w:after="0"/>
        <w:rPr>
          <w:rFonts w:ascii="Arial" w:eastAsia="Arial" w:hAnsi="Arial" w:cs="Arial"/>
          <w:i/>
          <w:iCs/>
        </w:rPr>
      </w:pPr>
      <w:r>
        <w:rPr>
          <w:rFonts w:ascii="Arial" w:hAnsi="Arial"/>
          <w:i/>
          <w:iCs/>
        </w:rPr>
        <w:t>Keywords: Speed of light measurement; anisotropy; atomic clocks</w:t>
      </w:r>
      <w:r w:rsidR="00573778">
        <w:rPr>
          <w:rFonts w:ascii="Arial" w:hAnsi="Arial"/>
          <w:i/>
          <w:iCs/>
        </w:rPr>
        <w:t>; satellites</w:t>
      </w:r>
    </w:p>
    <w:p w:rsidR="00611306" w:rsidRDefault="00716847">
      <w:pPr>
        <w:pStyle w:val="BodyA"/>
        <w:spacing w:after="0"/>
      </w:pPr>
      <w:r>
        <w:rPr>
          <w:rFonts w:ascii="Arial Unicode MS" w:hAnsi="Arial Unicode MS"/>
        </w:rPr>
        <w:br w:type="page"/>
      </w:r>
    </w:p>
    <w:p w:rsidR="00611306" w:rsidRDefault="00611306">
      <w:pPr>
        <w:pStyle w:val="BodyA"/>
        <w:spacing w:after="0"/>
        <w:rPr>
          <w:rFonts w:ascii="Arial" w:eastAsia="Arial" w:hAnsi="Arial" w:cs="Arial"/>
          <w:i/>
          <w:iCs/>
        </w:rPr>
      </w:pPr>
    </w:p>
    <w:p w:rsidR="00611306" w:rsidRDefault="00611306">
      <w:pPr>
        <w:pStyle w:val="BodyA"/>
        <w:spacing w:after="0"/>
        <w:rPr>
          <w:rFonts w:ascii="Arial" w:eastAsia="Arial" w:hAnsi="Arial" w:cs="Arial"/>
        </w:rPr>
        <w:sectPr w:rsidR="00611306">
          <w:type w:val="continuous"/>
          <w:pgSz w:w="12240" w:h="15840"/>
          <w:pgMar w:top="360" w:right="1296" w:bottom="360" w:left="1296" w:header="720" w:footer="720" w:gutter="0"/>
          <w:cols w:space="720"/>
        </w:sectPr>
      </w:pPr>
    </w:p>
    <w:p w:rsidR="00611306" w:rsidRDefault="00716847">
      <w:pPr>
        <w:pStyle w:val="AbstHead"/>
        <w:spacing w:after="0"/>
        <w:jc w:val="both"/>
        <w:rPr>
          <w:rFonts w:ascii="Arial" w:eastAsia="Arial" w:hAnsi="Arial" w:cs="Arial"/>
        </w:rPr>
      </w:pPr>
      <w:r>
        <w:rPr>
          <w:rFonts w:ascii="Arial" w:hAnsi="Arial"/>
        </w:rPr>
        <w:t>1. INTRODUCTION</w:t>
      </w:r>
    </w:p>
    <w:p w:rsidR="00611306" w:rsidRDefault="00611306">
      <w:pPr>
        <w:pStyle w:val="AbstHead"/>
        <w:spacing w:after="0"/>
        <w:jc w:val="both"/>
        <w:rPr>
          <w:rFonts w:ascii="Arial" w:eastAsia="Arial" w:hAnsi="Arial" w:cs="Arial"/>
        </w:rPr>
      </w:pPr>
    </w:p>
    <w:p w:rsidR="004537BB" w:rsidRDefault="00716847">
      <w:pPr>
        <w:pStyle w:val="BodyA"/>
        <w:spacing w:after="0"/>
        <w:rPr>
          <w:rFonts w:ascii="Arial" w:hAnsi="Arial"/>
        </w:rPr>
      </w:pPr>
      <w:r>
        <w:rPr>
          <w:rFonts w:ascii="Arial" w:hAnsi="Arial"/>
        </w:rPr>
        <w:t xml:space="preserve">Since the time of the original Michelson-Morley speed of light experiments (Morley et. al., 1887), </w:t>
      </w:r>
      <w:r w:rsidR="000B63CB">
        <w:rPr>
          <w:rFonts w:ascii="Arial" w:hAnsi="Arial"/>
        </w:rPr>
        <w:t>“</w:t>
      </w:r>
      <w:r>
        <w:rPr>
          <w:rFonts w:ascii="Arial" w:hAnsi="Arial"/>
        </w:rPr>
        <w:t xml:space="preserve">the speed of light, </w:t>
      </w:r>
      <w:r>
        <w:rPr>
          <w:rFonts w:ascii="Arial" w:hAnsi="Arial"/>
          <w:i/>
          <w:iCs/>
        </w:rPr>
        <w:t>c</w:t>
      </w:r>
      <w:r>
        <w:rPr>
          <w:rFonts w:ascii="Arial" w:hAnsi="Arial"/>
        </w:rPr>
        <w:t xml:space="preserve">, has been measured many times to an increasingly high degree of accuracy. The value of </w:t>
      </w:r>
      <w:r>
        <w:rPr>
          <w:rFonts w:ascii="Arial" w:hAnsi="Arial"/>
          <w:i/>
          <w:iCs/>
        </w:rPr>
        <w:t>c</w:t>
      </w:r>
      <w:r>
        <w:rPr>
          <w:rFonts w:ascii="Arial" w:hAnsi="Arial"/>
        </w:rPr>
        <w:t xml:space="preserve"> is now defined to be a universal constant, and was set canonically in 1983 to have a fixed, standard value: exactly 299,792,458.000 meters per second</w:t>
      </w:r>
      <w:r w:rsidR="000B63CB">
        <w:rPr>
          <w:rFonts w:ascii="Arial" w:hAnsi="Arial"/>
        </w:rPr>
        <w:t>”</w:t>
      </w:r>
      <w:r>
        <w:rPr>
          <w:rFonts w:ascii="Arial" w:hAnsi="Arial"/>
        </w:rPr>
        <w:t xml:space="preserve"> (NIST, 2022; Gibbs et. al., 1997). </w:t>
      </w:r>
    </w:p>
    <w:p w:rsidR="004537BB" w:rsidRDefault="004537BB">
      <w:pPr>
        <w:pStyle w:val="BodyA"/>
        <w:spacing w:after="0"/>
        <w:rPr>
          <w:rFonts w:ascii="Arial" w:hAnsi="Arial"/>
        </w:rPr>
      </w:pPr>
    </w:p>
    <w:p w:rsidR="00611306" w:rsidRDefault="00716847">
      <w:pPr>
        <w:pStyle w:val="BodyA"/>
        <w:spacing w:after="0"/>
        <w:rPr>
          <w:rFonts w:ascii="Arial" w:eastAsia="Arial" w:hAnsi="Arial" w:cs="Arial"/>
        </w:rPr>
      </w:pPr>
      <w:r>
        <w:rPr>
          <w:rFonts w:ascii="Arial" w:hAnsi="Arial"/>
        </w:rPr>
        <w:t xml:space="preserve">However, this value of </w:t>
      </w:r>
      <w:r>
        <w:rPr>
          <w:rFonts w:ascii="Arial" w:hAnsi="Arial"/>
          <w:i/>
          <w:iCs/>
        </w:rPr>
        <w:t>c</w:t>
      </w:r>
      <w:r>
        <w:rPr>
          <w:rFonts w:ascii="Arial" w:hAnsi="Arial"/>
        </w:rPr>
        <w:t xml:space="preserve"> represents only the closed-path or “round-trip” speed. To investigate if light propagation is anisotropic, i.e., varies according to direction, the measurement of the one-way speed of light in varying directions is </w:t>
      </w:r>
      <w:r w:rsidR="004537BB">
        <w:rPr>
          <w:rFonts w:ascii="Arial" w:hAnsi="Arial"/>
        </w:rPr>
        <w:t>required</w:t>
      </w:r>
      <w:r>
        <w:rPr>
          <w:rFonts w:ascii="Arial" w:hAnsi="Arial"/>
        </w:rPr>
        <w:t xml:space="preserve">. </w:t>
      </w:r>
    </w:p>
    <w:p w:rsidR="00611306" w:rsidRDefault="00611306">
      <w:pPr>
        <w:pStyle w:val="BodyA"/>
        <w:spacing w:after="0"/>
        <w:rPr>
          <w:rFonts w:ascii="Arial" w:eastAsia="Arial" w:hAnsi="Arial" w:cs="Arial"/>
        </w:rPr>
      </w:pPr>
    </w:p>
    <w:p w:rsidR="00611306" w:rsidRDefault="002127D2">
      <w:pPr>
        <w:pStyle w:val="BodyA"/>
        <w:spacing w:after="0"/>
        <w:rPr>
          <w:rFonts w:ascii="Arial" w:eastAsia="Arial" w:hAnsi="Arial" w:cs="Arial"/>
        </w:rPr>
      </w:pPr>
      <w:r>
        <w:rPr>
          <w:rFonts w:ascii="Arial" w:hAnsi="Arial"/>
        </w:rPr>
        <w:t>Remote s</w:t>
      </w:r>
      <w:r w:rsidR="00716847">
        <w:rPr>
          <w:rFonts w:ascii="Arial" w:hAnsi="Arial"/>
        </w:rPr>
        <w:t xml:space="preserve">peed of light experiments </w:t>
      </w:r>
      <w:proofErr w:type="gramStart"/>
      <w:r w:rsidR="00716847">
        <w:rPr>
          <w:rFonts w:ascii="Arial" w:hAnsi="Arial"/>
        </w:rPr>
        <w:t>have</w:t>
      </w:r>
      <w:proofErr w:type="gramEnd"/>
      <w:r w:rsidR="00716847">
        <w:rPr>
          <w:rFonts w:ascii="Arial" w:hAnsi="Arial"/>
        </w:rPr>
        <w:t xml:space="preserve"> been limited by the common technical difficulty of accurately synchronizing the participating atomic clocks, and in the </w:t>
      </w:r>
      <w:r>
        <w:rPr>
          <w:rFonts w:ascii="Arial" w:hAnsi="Arial"/>
        </w:rPr>
        <w:t>determination</w:t>
      </w:r>
      <w:r w:rsidR="00EA32BB">
        <w:rPr>
          <w:rFonts w:ascii="Arial" w:hAnsi="Arial"/>
        </w:rPr>
        <w:t xml:space="preserve"> of</w:t>
      </w:r>
      <w:r w:rsidR="00716847">
        <w:rPr>
          <w:rFonts w:ascii="Arial" w:hAnsi="Arial"/>
        </w:rPr>
        <w:t xml:space="preserve"> one-way </w:t>
      </w:r>
      <w:r>
        <w:rPr>
          <w:rFonts w:ascii="Arial" w:hAnsi="Arial"/>
        </w:rPr>
        <w:t>vs.</w:t>
      </w:r>
      <w:r w:rsidR="00716847">
        <w:rPr>
          <w:rFonts w:ascii="Arial" w:hAnsi="Arial"/>
        </w:rPr>
        <w:t xml:space="preserve"> round-trip light times (</w:t>
      </w:r>
      <w:r w:rsidR="00A16BFD">
        <w:rPr>
          <w:rFonts w:ascii="Arial" w:hAnsi="Arial"/>
        </w:rPr>
        <w:t xml:space="preserve">Dai et. al., 2020; </w:t>
      </w:r>
      <w:proofErr w:type="spellStart"/>
      <w:r w:rsidR="00716847">
        <w:rPr>
          <w:rFonts w:ascii="Arial" w:hAnsi="Arial"/>
        </w:rPr>
        <w:t>Giorgetta</w:t>
      </w:r>
      <w:proofErr w:type="spellEnd"/>
      <w:r w:rsidR="00716847">
        <w:rPr>
          <w:rFonts w:ascii="Arial" w:hAnsi="Arial"/>
        </w:rPr>
        <w:t xml:space="preserve"> et. al. 2013; Ho</w:t>
      </w:r>
      <w:r w:rsidR="00127677">
        <w:rPr>
          <w:rFonts w:ascii="Arial" w:hAnsi="Arial"/>
        </w:rPr>
        <w:t>,</w:t>
      </w:r>
      <w:r w:rsidR="00716847">
        <w:rPr>
          <w:rFonts w:ascii="Arial" w:hAnsi="Arial"/>
        </w:rPr>
        <w:t xml:space="preserve"> 2009). </w:t>
      </w:r>
      <w:r w:rsidR="003A2156">
        <w:rPr>
          <w:rFonts w:ascii="Arial" w:hAnsi="Arial"/>
        </w:rPr>
        <w:t>Despite such difficulties</w:t>
      </w:r>
      <w:r w:rsidR="00716847">
        <w:rPr>
          <w:rFonts w:ascii="Arial" w:hAnsi="Arial"/>
        </w:rPr>
        <w:t xml:space="preserve">, there is much current activity </w:t>
      </w:r>
      <w:r w:rsidR="002F7118">
        <w:rPr>
          <w:rFonts w:ascii="Arial" w:hAnsi="Arial"/>
        </w:rPr>
        <w:t>in</w:t>
      </w:r>
      <w:r w:rsidR="00716847">
        <w:rPr>
          <w:rFonts w:ascii="Arial" w:hAnsi="Arial"/>
        </w:rPr>
        <w:t xml:space="preserve"> this </w:t>
      </w:r>
      <w:r w:rsidR="002F7118">
        <w:rPr>
          <w:rFonts w:ascii="Arial" w:hAnsi="Arial"/>
        </w:rPr>
        <w:t xml:space="preserve">and related </w:t>
      </w:r>
      <w:r w:rsidR="00716847">
        <w:rPr>
          <w:rFonts w:ascii="Arial" w:hAnsi="Arial"/>
        </w:rPr>
        <w:t>field</w:t>
      </w:r>
      <w:r w:rsidR="002F7118">
        <w:rPr>
          <w:rFonts w:ascii="Arial" w:hAnsi="Arial"/>
        </w:rPr>
        <w:t>s</w:t>
      </w:r>
      <w:r w:rsidR="00716847">
        <w:rPr>
          <w:rFonts w:ascii="Arial" w:hAnsi="Arial"/>
        </w:rPr>
        <w:t xml:space="preserve">. </w:t>
      </w:r>
    </w:p>
    <w:p w:rsidR="00611306" w:rsidRDefault="00611306">
      <w:pPr>
        <w:pStyle w:val="BodyA"/>
        <w:spacing w:after="0"/>
        <w:rPr>
          <w:rFonts w:ascii="Arial" w:eastAsia="Arial" w:hAnsi="Arial" w:cs="Arial"/>
        </w:rPr>
      </w:pPr>
    </w:p>
    <w:p w:rsidR="00603FF3" w:rsidRPr="006E054B" w:rsidRDefault="00603FF3" w:rsidP="00603FF3">
      <w:pPr>
        <w:pStyle w:val="BodyB"/>
        <w:tabs>
          <w:tab w:val="left" w:pos="5760"/>
        </w:tabs>
        <w:jc w:val="both"/>
        <w:rPr>
          <w:rFonts w:ascii="Arial" w:eastAsia="Arial" w:hAnsi="Arial" w:cs="Arial"/>
          <w:b/>
          <w:bCs/>
        </w:rPr>
      </w:pPr>
      <w:r>
        <w:rPr>
          <w:rFonts w:ascii="Arial" w:eastAsia="Arial" w:hAnsi="Arial" w:cs="Arial"/>
          <w:b/>
          <w:bCs/>
        </w:rPr>
        <w:t>1</w:t>
      </w:r>
      <w:r w:rsidRPr="006E054B">
        <w:rPr>
          <w:rFonts w:ascii="Arial" w:eastAsia="Arial" w:hAnsi="Arial" w:cs="Arial"/>
          <w:b/>
          <w:bCs/>
        </w:rPr>
        <w:t xml:space="preserve">.1 </w:t>
      </w:r>
      <w:r>
        <w:rPr>
          <w:rFonts w:ascii="Arial" w:eastAsia="Arial" w:hAnsi="Arial" w:cs="Arial"/>
          <w:b/>
          <w:bCs/>
        </w:rPr>
        <w:t>SURVEY OF RECENT EXPERIMENTS</w:t>
      </w:r>
    </w:p>
    <w:p w:rsidR="00603FF3" w:rsidRDefault="00603FF3">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A satellite-based frequency transfer method, (Satellite Einstein Synchronization and Ranging, </w:t>
      </w:r>
      <w:r w:rsidR="005F2E10">
        <w:rPr>
          <w:rFonts w:ascii="Arial" w:hAnsi="Arial"/>
        </w:rPr>
        <w:t>or SESAR</w:t>
      </w:r>
      <w:r>
        <w:rPr>
          <w:rFonts w:ascii="Arial" w:hAnsi="Arial"/>
        </w:rPr>
        <w:t xml:space="preserve">), was recently introduced (Yan, 2024) with the goal of having multiple sites set to a common reference frequency. So </w:t>
      </w:r>
      <w:r w:rsidR="005F2E10">
        <w:rPr>
          <w:rFonts w:ascii="Arial" w:hAnsi="Arial"/>
        </w:rPr>
        <w:t>far,</w:t>
      </w:r>
      <w:r>
        <w:rPr>
          <w:rFonts w:ascii="Arial" w:hAnsi="Arial"/>
        </w:rPr>
        <w:t xml:space="preserve"> this method is limited to a 10 km range. A related approach is through the use of satellite-based entangled photons (</w:t>
      </w:r>
      <w:proofErr w:type="spellStart"/>
      <w:r>
        <w:rPr>
          <w:rFonts w:ascii="Arial" w:hAnsi="Arial"/>
        </w:rPr>
        <w:t>Halfar</w:t>
      </w:r>
      <w:proofErr w:type="spellEnd"/>
      <w:r w:rsidR="00127677">
        <w:rPr>
          <w:rFonts w:ascii="Arial" w:hAnsi="Arial"/>
        </w:rPr>
        <w:t xml:space="preserve"> </w:t>
      </w:r>
      <w:r>
        <w:rPr>
          <w:rFonts w:ascii="Arial" w:hAnsi="Arial"/>
        </w:rPr>
        <w:t>et. al.</w:t>
      </w:r>
      <w:r w:rsidR="00127677">
        <w:rPr>
          <w:rFonts w:ascii="Arial" w:hAnsi="Arial"/>
        </w:rPr>
        <w:t>,</w:t>
      </w:r>
      <w:r>
        <w:rPr>
          <w:rFonts w:ascii="Arial" w:hAnsi="Arial"/>
        </w:rPr>
        <w:t xml:space="preserve"> 2023) to perform clock synchronization among numerous ground stations.</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Optical lattice clocks also show great promise in providing an absolute timekeeping reference (NIST, 2024; </w:t>
      </w:r>
      <w:proofErr w:type="spellStart"/>
      <w:r>
        <w:rPr>
          <w:rFonts w:ascii="Arial" w:hAnsi="Arial"/>
        </w:rPr>
        <w:t>Takamoto</w:t>
      </w:r>
      <w:proofErr w:type="spellEnd"/>
      <w:r>
        <w:rPr>
          <w:rFonts w:ascii="Arial" w:hAnsi="Arial"/>
        </w:rPr>
        <w:t>, 2005). Quantum technology</w:t>
      </w:r>
      <w:r w:rsidR="007E1B4C">
        <w:rPr>
          <w:rFonts w:ascii="Arial" w:hAnsi="Arial"/>
        </w:rPr>
        <w:t xml:space="preserve">, too, is </w:t>
      </w:r>
      <w:r>
        <w:rPr>
          <w:rFonts w:ascii="Arial" w:hAnsi="Arial"/>
        </w:rPr>
        <w:t>being utilized for this and related time synchronization purposes (</w:t>
      </w:r>
      <w:proofErr w:type="spellStart"/>
      <w:r w:rsidR="00EA0A39">
        <w:rPr>
          <w:rFonts w:ascii="Arial" w:hAnsi="Arial"/>
        </w:rPr>
        <w:t>Picciariello</w:t>
      </w:r>
      <w:proofErr w:type="spellEnd"/>
      <w:r w:rsidR="00EA0A39">
        <w:rPr>
          <w:rFonts w:ascii="Arial" w:hAnsi="Arial"/>
        </w:rPr>
        <w:t xml:space="preserve">, et. al. 2024; </w:t>
      </w:r>
      <w:r>
        <w:rPr>
          <w:rFonts w:ascii="Arial" w:hAnsi="Arial"/>
        </w:rPr>
        <w:t xml:space="preserve">Dai, 2020). </w:t>
      </w:r>
      <w:r w:rsidR="007E1B4C">
        <w:rPr>
          <w:rFonts w:ascii="Arial" w:hAnsi="Arial"/>
        </w:rPr>
        <w:t xml:space="preserve">The </w:t>
      </w:r>
      <w:proofErr w:type="spellStart"/>
      <w:r w:rsidR="007E1B4C">
        <w:rPr>
          <w:rFonts w:ascii="Arial" w:hAnsi="Arial"/>
        </w:rPr>
        <w:t>Picciariello</w:t>
      </w:r>
      <w:proofErr w:type="spellEnd"/>
      <w:r w:rsidR="007E1B4C">
        <w:rPr>
          <w:rFonts w:ascii="Arial" w:hAnsi="Arial"/>
        </w:rPr>
        <w:t xml:space="preserve"> study</w:t>
      </w:r>
      <w:r w:rsidR="004D7A27">
        <w:rPr>
          <w:rFonts w:ascii="Arial" w:hAnsi="Arial"/>
        </w:rPr>
        <w:t>, in particular,</w:t>
      </w:r>
      <w:r w:rsidR="00512D3E">
        <w:rPr>
          <w:rFonts w:ascii="Arial" w:hAnsi="Arial"/>
        </w:rPr>
        <w:t xml:space="preserve"> was</w:t>
      </w:r>
      <w:r w:rsidR="007E1B4C">
        <w:rPr>
          <w:rFonts w:ascii="Arial" w:hAnsi="Arial"/>
        </w:rPr>
        <w:t xml:space="preserve"> successful</w:t>
      </w:r>
      <w:r w:rsidR="00512D3E">
        <w:rPr>
          <w:rFonts w:ascii="Arial" w:hAnsi="Arial"/>
        </w:rPr>
        <w:t xml:space="preserve"> in</w:t>
      </w:r>
      <w:r w:rsidR="007E1B4C">
        <w:rPr>
          <w:rFonts w:ascii="Arial" w:hAnsi="Arial"/>
        </w:rPr>
        <w:t xml:space="preserve"> utiliz</w:t>
      </w:r>
      <w:r w:rsidR="00512D3E">
        <w:rPr>
          <w:rFonts w:ascii="Arial" w:hAnsi="Arial"/>
        </w:rPr>
        <w:t>ing</w:t>
      </w:r>
      <w:r w:rsidR="007E1B4C">
        <w:rPr>
          <w:rFonts w:ascii="Arial" w:hAnsi="Arial"/>
        </w:rPr>
        <w:t xml:space="preserve"> precise timing facilities more than 900 km apart.</w:t>
      </w:r>
    </w:p>
    <w:p w:rsidR="00611306" w:rsidRDefault="00611306">
      <w:pPr>
        <w:pStyle w:val="BodyA"/>
        <w:spacing w:after="0"/>
        <w:rPr>
          <w:rFonts w:ascii="Arial" w:eastAsia="Arial" w:hAnsi="Arial" w:cs="Arial"/>
        </w:rPr>
      </w:pPr>
    </w:p>
    <w:p w:rsidR="006C43A9" w:rsidRDefault="006C43A9" w:rsidP="006C43A9">
      <w:pPr>
        <w:pStyle w:val="BodyA"/>
        <w:spacing w:after="0"/>
        <w:rPr>
          <w:rFonts w:ascii="Arial" w:eastAsia="Arial" w:hAnsi="Arial" w:cs="Arial"/>
        </w:rPr>
      </w:pPr>
      <w:r>
        <w:rPr>
          <w:rFonts w:ascii="Arial" w:hAnsi="Arial"/>
        </w:rPr>
        <w:t xml:space="preserve">Recent optical cavity tests have been conducted (Zhang, et. al., 2021; </w:t>
      </w:r>
      <w:proofErr w:type="spellStart"/>
      <w:r>
        <w:rPr>
          <w:rFonts w:ascii="Arial" w:hAnsi="Arial"/>
        </w:rPr>
        <w:t>Sanjuan</w:t>
      </w:r>
      <w:proofErr w:type="spellEnd"/>
      <w:r>
        <w:rPr>
          <w:rFonts w:ascii="Arial" w:hAnsi="Arial"/>
        </w:rPr>
        <w:t>, 2019) to determine if hypothetical violations of Lorentz invariance can be used for frequency stabilization across widely distributed geographic sites.</w:t>
      </w:r>
    </w:p>
    <w:p w:rsidR="006C43A9" w:rsidRDefault="006C43A9">
      <w:pPr>
        <w:pStyle w:val="BodyA"/>
        <w:spacing w:after="0"/>
        <w:rPr>
          <w:rFonts w:ascii="Arial" w:eastAsia="Arial" w:hAnsi="Arial" w:cs="Arial"/>
        </w:rPr>
      </w:pPr>
    </w:p>
    <w:p w:rsidR="00611306" w:rsidRDefault="00E0041B">
      <w:pPr>
        <w:pStyle w:val="BodyA"/>
        <w:spacing w:after="0"/>
        <w:rPr>
          <w:rFonts w:ascii="Arial" w:eastAsia="Arial" w:hAnsi="Arial" w:cs="Arial"/>
        </w:rPr>
      </w:pPr>
      <w:r>
        <w:rPr>
          <w:rFonts w:ascii="Arial" w:hAnsi="Arial"/>
        </w:rPr>
        <w:t>Such</w:t>
      </w:r>
      <w:r w:rsidR="00716847">
        <w:rPr>
          <w:rFonts w:ascii="Arial" w:hAnsi="Arial"/>
        </w:rPr>
        <w:t xml:space="preserve"> approaches </w:t>
      </w:r>
      <w:r w:rsidR="00C02D86">
        <w:rPr>
          <w:rFonts w:ascii="Arial" w:hAnsi="Arial"/>
        </w:rPr>
        <w:t>underscore</w:t>
      </w:r>
      <w:r w:rsidR="00DF412D">
        <w:rPr>
          <w:rFonts w:ascii="Arial" w:hAnsi="Arial"/>
        </w:rPr>
        <w:t xml:space="preserve"> the need for high-precision</w:t>
      </w:r>
      <w:r w:rsidR="00E46065">
        <w:rPr>
          <w:rFonts w:ascii="Arial" w:hAnsi="Arial"/>
        </w:rPr>
        <w:t>, reliable,</w:t>
      </w:r>
      <w:r w:rsidR="00DF412D">
        <w:rPr>
          <w:rFonts w:ascii="Arial" w:hAnsi="Arial"/>
        </w:rPr>
        <w:t xml:space="preserve"> long-range timing synchronization, especially</w:t>
      </w:r>
      <w:r w:rsidR="00716847">
        <w:rPr>
          <w:rFonts w:ascii="Arial" w:hAnsi="Arial"/>
        </w:rPr>
        <w:t xml:space="preserve"> for terrestrial and near-Earth-orbit applications. However, extension of these approaches to interplanetary scales </w:t>
      </w:r>
      <w:r w:rsidR="00E46065">
        <w:rPr>
          <w:rFonts w:ascii="Arial" w:hAnsi="Arial"/>
        </w:rPr>
        <w:t>looms as the next major step forward</w:t>
      </w:r>
      <w:r w:rsidR="00716847">
        <w:rPr>
          <w:rFonts w:ascii="Arial" w:hAnsi="Arial"/>
        </w:rPr>
        <w:t>.</w:t>
      </w:r>
    </w:p>
    <w:p w:rsidR="00611306" w:rsidRDefault="00611306">
      <w:pPr>
        <w:pStyle w:val="BodyB"/>
        <w:tabs>
          <w:tab w:val="left" w:pos="5760"/>
        </w:tabs>
        <w:jc w:val="both"/>
        <w:rPr>
          <w:rFonts w:ascii="Arial" w:eastAsia="Arial" w:hAnsi="Arial" w:cs="Arial"/>
        </w:rPr>
      </w:pPr>
    </w:p>
    <w:p w:rsidR="00611306" w:rsidRDefault="00716847">
      <w:pPr>
        <w:pStyle w:val="AbstHead"/>
        <w:spacing w:after="0"/>
        <w:jc w:val="both"/>
        <w:rPr>
          <w:rFonts w:ascii="Arial" w:eastAsia="Arial" w:hAnsi="Arial" w:cs="Arial"/>
        </w:rPr>
      </w:pPr>
      <w:r>
        <w:rPr>
          <w:rFonts w:ascii="Arial" w:hAnsi="Arial"/>
        </w:rPr>
        <w:t>2. SYNCHRONIZATION AND ANISOTROPY</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The one-way speed of light, measured from point A to point B (and optionally, but </w:t>
      </w:r>
      <w:r>
        <w:rPr>
          <w:rFonts w:ascii="Arial" w:hAnsi="Arial"/>
          <w:i/>
          <w:iCs/>
        </w:rPr>
        <w:t>separately</w:t>
      </w:r>
      <w:r>
        <w:rPr>
          <w:rFonts w:ascii="Arial" w:hAnsi="Arial"/>
        </w:rPr>
        <w:t xml:space="preserve">, from point B back to point A), has been exceedingly difficult to determine </w:t>
      </w:r>
      <w:r w:rsidR="005A57DC">
        <w:rPr>
          <w:rFonts w:ascii="Arial" w:hAnsi="Arial"/>
        </w:rPr>
        <w:t xml:space="preserve">reliably </w:t>
      </w:r>
      <w:r>
        <w:rPr>
          <w:rFonts w:ascii="Arial" w:hAnsi="Arial"/>
        </w:rPr>
        <w:t xml:space="preserve">(Herrmann et. al., 2009; </w:t>
      </w:r>
      <w:proofErr w:type="spellStart"/>
      <w:r>
        <w:rPr>
          <w:rFonts w:ascii="Arial" w:hAnsi="Arial"/>
        </w:rPr>
        <w:t>Finklestein</w:t>
      </w:r>
      <w:proofErr w:type="spellEnd"/>
      <w:r>
        <w:rPr>
          <w:rFonts w:ascii="Arial" w:hAnsi="Arial"/>
        </w:rPr>
        <w:t xml:space="preserve"> et al., 2009; </w:t>
      </w:r>
      <w:proofErr w:type="spellStart"/>
      <w:r>
        <w:rPr>
          <w:rFonts w:ascii="Arial" w:hAnsi="Arial"/>
        </w:rPr>
        <w:t>Iyer</w:t>
      </w:r>
      <w:proofErr w:type="spellEnd"/>
      <w:r>
        <w:rPr>
          <w:rFonts w:ascii="Arial" w:hAnsi="Arial"/>
        </w:rPr>
        <w:t xml:space="preserve"> et. al., 2010; Nissim-</w:t>
      </w:r>
      <w:proofErr w:type="spellStart"/>
      <w:r>
        <w:rPr>
          <w:rFonts w:ascii="Arial" w:hAnsi="Arial"/>
        </w:rPr>
        <w:t>Sabat</w:t>
      </w:r>
      <w:proofErr w:type="spellEnd"/>
      <w:r>
        <w:rPr>
          <w:rFonts w:ascii="Arial" w:hAnsi="Arial"/>
        </w:rPr>
        <w:t xml:space="preserve">, 1982; Cooke et. al., 1968). </w:t>
      </w:r>
      <w:r w:rsidR="003F13AF">
        <w:rPr>
          <w:rFonts w:ascii="Arial" w:hAnsi="Arial"/>
        </w:rPr>
        <w:t>Since i</w:t>
      </w:r>
      <w:r>
        <w:rPr>
          <w:rFonts w:ascii="Arial" w:hAnsi="Arial"/>
        </w:rPr>
        <w:t xml:space="preserve">nterplanetary space is neither a uniform medium nor a true vacuum, </w:t>
      </w:r>
      <w:r w:rsidR="003F13AF">
        <w:rPr>
          <w:rFonts w:ascii="Arial" w:hAnsi="Arial"/>
        </w:rPr>
        <w:t>it</w:t>
      </w:r>
      <w:r>
        <w:rPr>
          <w:rFonts w:ascii="Arial" w:hAnsi="Arial"/>
        </w:rPr>
        <w:t xml:space="preserve"> presents numerous factors that can influence the propagation of light, the primary of which are gravitational time dilation and various relativistic effects (</w:t>
      </w:r>
      <w:r w:rsidR="00731C47">
        <w:rPr>
          <w:rFonts w:ascii="Arial" w:hAnsi="Arial"/>
        </w:rPr>
        <w:t xml:space="preserve">Bailey, 1977; </w:t>
      </w:r>
      <w:r>
        <w:rPr>
          <w:rFonts w:ascii="Arial" w:hAnsi="Arial"/>
        </w:rPr>
        <w:t>Shapiro, 1964).</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A</w:t>
      </w:r>
      <w:r w:rsidR="00F12985">
        <w:rPr>
          <w:rFonts w:ascii="Arial" w:hAnsi="Arial"/>
        </w:rPr>
        <w:t>n even</w:t>
      </w:r>
      <w:r>
        <w:rPr>
          <w:rFonts w:ascii="Arial" w:hAnsi="Arial"/>
        </w:rPr>
        <w:t xml:space="preserve"> </w:t>
      </w:r>
      <w:r w:rsidR="003F13AF">
        <w:rPr>
          <w:rFonts w:ascii="Arial" w:hAnsi="Arial"/>
        </w:rPr>
        <w:t>more fundamental</w:t>
      </w:r>
      <w:r>
        <w:rPr>
          <w:rFonts w:ascii="Arial" w:hAnsi="Arial"/>
        </w:rPr>
        <w:t xml:space="preserve"> obstacle to </w:t>
      </w:r>
      <w:r w:rsidR="00F12985">
        <w:rPr>
          <w:rFonts w:ascii="Arial" w:hAnsi="Arial"/>
        </w:rPr>
        <w:t>such</w:t>
      </w:r>
      <w:r>
        <w:rPr>
          <w:rFonts w:ascii="Arial" w:hAnsi="Arial"/>
        </w:rPr>
        <w:t xml:space="preserve"> measurement has been in synchronizing two (or potentially more) mutually distant atomic clocks</w:t>
      </w:r>
      <w:r w:rsidR="003F13AF">
        <w:rPr>
          <w:rFonts w:ascii="Arial" w:hAnsi="Arial"/>
        </w:rPr>
        <w:t>.</w:t>
      </w:r>
      <w:r>
        <w:rPr>
          <w:rFonts w:ascii="Arial" w:hAnsi="Arial"/>
        </w:rPr>
        <w:t xml:space="preserve"> </w:t>
      </w:r>
      <w:r w:rsidR="001774BC">
        <w:rPr>
          <w:rFonts w:ascii="Arial" w:hAnsi="Arial"/>
        </w:rPr>
        <w:t>Atomic clocks can be paired and synchronized locally as a set</w:t>
      </w:r>
      <w:r w:rsidR="00E0041B">
        <w:rPr>
          <w:rFonts w:ascii="Arial" w:hAnsi="Arial"/>
        </w:rPr>
        <w:t>,</w:t>
      </w:r>
      <w:r w:rsidR="001774BC">
        <w:rPr>
          <w:rFonts w:ascii="Arial" w:hAnsi="Arial"/>
        </w:rPr>
        <w:t xml:space="preserve"> but</w:t>
      </w:r>
      <w:r w:rsidR="00E0041B">
        <w:rPr>
          <w:rFonts w:ascii="Arial" w:hAnsi="Arial"/>
        </w:rPr>
        <w:t xml:space="preserve"> s</w:t>
      </w:r>
      <w:r>
        <w:rPr>
          <w:rFonts w:ascii="Arial" w:hAnsi="Arial"/>
        </w:rPr>
        <w:t xml:space="preserve">hould one of </w:t>
      </w:r>
      <w:r w:rsidR="001774BC">
        <w:rPr>
          <w:rFonts w:ascii="Arial" w:hAnsi="Arial"/>
        </w:rPr>
        <w:t>the</w:t>
      </w:r>
      <w:r w:rsidR="003F13AF">
        <w:rPr>
          <w:rFonts w:ascii="Arial" w:hAnsi="Arial"/>
        </w:rPr>
        <w:t xml:space="preserve"> set of</w:t>
      </w:r>
      <w:r>
        <w:rPr>
          <w:rFonts w:ascii="Arial" w:hAnsi="Arial"/>
        </w:rPr>
        <w:t xml:space="preserve"> clocks be translated in space or time</w:t>
      </w:r>
      <w:r w:rsidR="001774BC">
        <w:rPr>
          <w:rFonts w:ascii="Arial" w:hAnsi="Arial"/>
        </w:rPr>
        <w:t xml:space="preserve"> </w:t>
      </w:r>
      <w:r w:rsidR="001774BC">
        <w:rPr>
          <w:rFonts w:ascii="Arial" w:hAnsi="Arial" w:cs="Arial"/>
        </w:rPr>
        <w:t>–</w:t>
      </w:r>
      <w:r w:rsidR="001774BC">
        <w:rPr>
          <w:rFonts w:ascii="Arial" w:hAnsi="Arial"/>
        </w:rPr>
        <w:t xml:space="preserve"> </w:t>
      </w:r>
      <w:r>
        <w:rPr>
          <w:rFonts w:ascii="Arial" w:hAnsi="Arial"/>
        </w:rPr>
        <w:t>even minutely</w:t>
      </w:r>
      <w:r w:rsidR="001774BC">
        <w:rPr>
          <w:rFonts w:ascii="Arial" w:hAnsi="Arial"/>
        </w:rPr>
        <w:t xml:space="preserve"> </w:t>
      </w:r>
      <w:r w:rsidR="001774BC">
        <w:rPr>
          <w:rFonts w:ascii="Arial" w:hAnsi="Arial" w:cs="Arial"/>
        </w:rPr>
        <w:t>–</w:t>
      </w:r>
      <w:r>
        <w:rPr>
          <w:rFonts w:ascii="Arial" w:hAnsi="Arial"/>
        </w:rPr>
        <w:t xml:space="preserve"> the synchronization between them is lost (</w:t>
      </w:r>
      <w:r w:rsidR="00E0041B">
        <w:rPr>
          <w:rFonts w:ascii="Arial" w:hAnsi="Arial"/>
        </w:rPr>
        <w:t xml:space="preserve">Hsu et. al., 2001; </w:t>
      </w:r>
      <w:r>
        <w:rPr>
          <w:rFonts w:ascii="Arial" w:hAnsi="Arial"/>
        </w:rPr>
        <w:t xml:space="preserve">Mansouri et. al., 1977; </w:t>
      </w:r>
      <w:proofErr w:type="spellStart"/>
      <w:r>
        <w:rPr>
          <w:rFonts w:ascii="Arial" w:hAnsi="Arial"/>
        </w:rPr>
        <w:t>Feenberg</w:t>
      </w:r>
      <w:proofErr w:type="spellEnd"/>
      <w:r>
        <w:rPr>
          <w:rFonts w:ascii="Arial" w:hAnsi="Arial"/>
        </w:rPr>
        <w:t xml:space="preserve">, 1979; Zhang, 1997). </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To this end, we propose </w:t>
      </w:r>
      <w:r w:rsidR="00562633">
        <w:rPr>
          <w:rFonts w:ascii="Arial" w:hAnsi="Arial"/>
        </w:rPr>
        <w:t xml:space="preserve">a </w:t>
      </w:r>
      <w:r>
        <w:rPr>
          <w:rFonts w:ascii="Arial" w:hAnsi="Arial"/>
        </w:rPr>
        <w:t>conceptual methodolog</w:t>
      </w:r>
      <w:r w:rsidR="00562633">
        <w:rPr>
          <w:rFonts w:ascii="Arial" w:hAnsi="Arial"/>
        </w:rPr>
        <w:t>y</w:t>
      </w:r>
      <w:r>
        <w:rPr>
          <w:rFonts w:ascii="Arial" w:hAnsi="Arial"/>
        </w:rPr>
        <w:t xml:space="preserve"> whereby mutually distant atomic clocks may be accurately synchronized. Once remote clock synchronization has been established, it follows that the one-way speed of light may then be measured</w:t>
      </w:r>
      <w:r w:rsidR="00237373">
        <w:rPr>
          <w:rFonts w:ascii="Arial" w:hAnsi="Arial"/>
        </w:rPr>
        <w:t>. This provides a basis for</w:t>
      </w:r>
      <w:r w:rsidR="008B3723">
        <w:rPr>
          <w:rFonts w:ascii="Arial" w:hAnsi="Arial"/>
        </w:rPr>
        <w:t xml:space="preserve"> the detection of</w:t>
      </w:r>
      <w:r w:rsidR="00237373">
        <w:rPr>
          <w:rFonts w:ascii="Arial" w:hAnsi="Arial"/>
        </w:rPr>
        <w:t xml:space="preserve"> </w:t>
      </w:r>
      <w:r>
        <w:rPr>
          <w:rFonts w:ascii="Arial" w:hAnsi="Arial"/>
        </w:rPr>
        <w:t xml:space="preserve">latent anisotropy </w:t>
      </w:r>
      <w:r w:rsidR="008B3723">
        <w:rPr>
          <w:rFonts w:ascii="Arial" w:hAnsi="Arial"/>
        </w:rPr>
        <w:t xml:space="preserve">which may be </w:t>
      </w:r>
      <w:r>
        <w:rPr>
          <w:rFonts w:ascii="Arial" w:hAnsi="Arial"/>
        </w:rPr>
        <w:t>inherent in the propagation of light.</w:t>
      </w:r>
    </w:p>
    <w:p w:rsidR="00611306" w:rsidRDefault="00611306">
      <w:pPr>
        <w:pStyle w:val="BodyA"/>
        <w:spacing w:after="0"/>
        <w:rPr>
          <w:rFonts w:ascii="Arial" w:eastAsia="Arial" w:hAnsi="Arial" w:cs="Arial"/>
        </w:rPr>
      </w:pPr>
    </w:p>
    <w:p w:rsidR="00611306" w:rsidRDefault="00716847">
      <w:pPr>
        <w:pStyle w:val="AbstHead"/>
        <w:spacing w:after="0"/>
        <w:jc w:val="both"/>
        <w:rPr>
          <w:rFonts w:ascii="Arial" w:eastAsia="Arial" w:hAnsi="Arial" w:cs="Arial"/>
        </w:rPr>
      </w:pPr>
      <w:r>
        <w:rPr>
          <w:rFonts w:ascii="Arial" w:hAnsi="Arial"/>
        </w:rPr>
        <w:t>3. SYNCHRONIZATION CONVENTION</w:t>
      </w:r>
    </w:p>
    <w:p w:rsidR="00611306" w:rsidRDefault="00611306">
      <w:pPr>
        <w:pStyle w:val="AbstHead"/>
        <w:spacing w:after="0"/>
        <w:jc w:val="both"/>
        <w:rPr>
          <w:rFonts w:ascii="Arial" w:eastAsia="Arial" w:hAnsi="Arial" w:cs="Arial"/>
          <w:sz w:val="18"/>
          <w:szCs w:val="18"/>
        </w:rPr>
      </w:pPr>
    </w:p>
    <w:p w:rsidR="00611306" w:rsidRDefault="00716847">
      <w:pPr>
        <w:pStyle w:val="BodyA"/>
        <w:spacing w:after="0"/>
        <w:rPr>
          <w:rFonts w:ascii="Arial" w:eastAsia="Arial" w:hAnsi="Arial" w:cs="Arial"/>
        </w:rPr>
      </w:pPr>
      <w:r>
        <w:rPr>
          <w:rFonts w:ascii="Arial" w:hAnsi="Arial"/>
        </w:rPr>
        <w:t xml:space="preserve">In </w:t>
      </w:r>
      <w:r w:rsidR="00C12128">
        <w:rPr>
          <w:rFonts w:ascii="Arial" w:hAnsi="Arial"/>
        </w:rPr>
        <w:t>his</w:t>
      </w:r>
      <w:r>
        <w:rPr>
          <w:rFonts w:ascii="Arial" w:hAnsi="Arial"/>
        </w:rPr>
        <w:t xml:space="preserve"> 1905 paper, “On the Electrodynamics of Moving Bodies,” Albert Einstein’s second postulate, together with his synchronization convention</w:t>
      </w:r>
      <w:r w:rsidR="0044506E">
        <w:rPr>
          <w:rFonts w:ascii="Arial" w:hAnsi="Arial"/>
        </w:rPr>
        <w:t xml:space="preserve"> (</w:t>
      </w:r>
      <w:proofErr w:type="spellStart"/>
      <w:r w:rsidR="0044506E">
        <w:rPr>
          <w:rFonts w:ascii="Arial" w:hAnsi="Arial"/>
        </w:rPr>
        <w:t>Einstein</w:t>
      </w:r>
      <w:r w:rsidR="0044506E">
        <w:rPr>
          <w:rFonts w:ascii="Arial" w:hAnsi="Arial"/>
          <w:vertAlign w:val="superscript"/>
        </w:rPr>
        <w:t>a</w:t>
      </w:r>
      <w:proofErr w:type="spellEnd"/>
      <w:r w:rsidR="0044506E">
        <w:rPr>
          <w:rFonts w:ascii="Arial" w:hAnsi="Arial"/>
        </w:rPr>
        <w:t>, 1905)</w:t>
      </w:r>
      <w:r>
        <w:rPr>
          <w:rFonts w:ascii="Arial" w:hAnsi="Arial"/>
        </w:rPr>
        <w:t xml:space="preserve">, established the </w:t>
      </w:r>
      <w:r w:rsidR="00C12128">
        <w:rPr>
          <w:rFonts w:ascii="Arial" w:hAnsi="Arial"/>
        </w:rPr>
        <w:t>underlying assumptions</w:t>
      </w:r>
      <w:r>
        <w:rPr>
          <w:rFonts w:ascii="Arial" w:hAnsi="Arial"/>
        </w:rPr>
        <w:t xml:space="preserve"> for synchronizing clocks within a common reference frame</w:t>
      </w:r>
      <w:r w:rsidR="0044506E">
        <w:rPr>
          <w:rFonts w:ascii="Arial" w:hAnsi="Arial"/>
        </w:rPr>
        <w:t>:</w:t>
      </w:r>
    </w:p>
    <w:p w:rsidR="00611306" w:rsidRDefault="00611306">
      <w:pPr>
        <w:pStyle w:val="BodyA"/>
        <w:spacing w:after="0"/>
        <w:rPr>
          <w:rFonts w:ascii="Arial" w:eastAsia="Arial" w:hAnsi="Arial" w:cs="Arial"/>
        </w:rPr>
      </w:pPr>
    </w:p>
    <w:p w:rsidR="00611306" w:rsidRDefault="00716847">
      <w:pPr>
        <w:pStyle w:val="BodyA"/>
        <w:spacing w:after="0"/>
        <w:ind w:left="234" w:right="321"/>
        <w:rPr>
          <w:rFonts w:ascii="Arial" w:eastAsia="Arial" w:hAnsi="Arial" w:cs="Arial"/>
          <w:i/>
          <w:iCs/>
        </w:rPr>
      </w:pPr>
      <w:r>
        <w:rPr>
          <w:rFonts w:ascii="Arial" w:hAnsi="Arial"/>
          <w:i/>
          <w:iCs/>
        </w:rPr>
        <w:t>We have not defined a common “time” for A and B, for the latter cannot be defined at all unless we establish by definition that the “time” required by light to travel from A to B equals the “time” it requires to travel from B to A.</w:t>
      </w:r>
    </w:p>
    <w:p w:rsidR="00611306" w:rsidRDefault="00611306">
      <w:pPr>
        <w:pStyle w:val="BodyA"/>
        <w:spacing w:after="0"/>
        <w:ind w:left="234" w:right="191"/>
        <w:rPr>
          <w:rFonts w:ascii="Arial" w:eastAsia="Arial" w:hAnsi="Arial" w:cs="Arial"/>
          <w:i/>
          <w:iCs/>
        </w:rPr>
      </w:pPr>
    </w:p>
    <w:p w:rsidR="00611306" w:rsidRDefault="00716847">
      <w:pPr>
        <w:pStyle w:val="BodyA"/>
        <w:spacing w:after="0"/>
        <w:rPr>
          <w:rFonts w:ascii="Arial" w:eastAsia="Arial" w:hAnsi="Arial" w:cs="Arial"/>
        </w:rPr>
      </w:pPr>
      <w:r>
        <w:rPr>
          <w:rFonts w:ascii="Arial" w:hAnsi="Arial"/>
        </w:rPr>
        <w:t xml:space="preserve">Thus, within a common reference frame, the speed of light in one direction is </w:t>
      </w:r>
      <w:r>
        <w:rPr>
          <w:rFonts w:ascii="Arial" w:hAnsi="Arial"/>
          <w:i/>
          <w:iCs/>
        </w:rPr>
        <w:t>defined</w:t>
      </w:r>
      <w:r>
        <w:rPr>
          <w:rFonts w:ascii="Arial" w:hAnsi="Arial"/>
        </w:rPr>
        <w:t xml:space="preserve"> to be equal to its speed in the opposite direction. Additionally, </w:t>
      </w:r>
      <w:r w:rsidR="000B63CB">
        <w:rPr>
          <w:rFonts w:ascii="Arial" w:hAnsi="Arial"/>
        </w:rPr>
        <w:t>“</w:t>
      </w:r>
      <w:r>
        <w:rPr>
          <w:rFonts w:ascii="Arial" w:hAnsi="Arial"/>
        </w:rPr>
        <w:t>in the postulated case of propagational anisotropy wherein the speed of light would vary directionally, the effects of time dilation in accordance with Lorentz invariance would vary likewise, perfectly masking any clock desynchronization</w:t>
      </w:r>
      <w:r w:rsidR="000B63CB">
        <w:rPr>
          <w:rFonts w:ascii="Arial" w:hAnsi="Arial"/>
        </w:rPr>
        <w:t>”</w:t>
      </w:r>
      <w:r>
        <w:rPr>
          <w:rFonts w:ascii="Arial" w:hAnsi="Arial"/>
        </w:rPr>
        <w:t xml:space="preserve"> (Terrell, 1959; </w:t>
      </w:r>
      <w:proofErr w:type="spellStart"/>
      <w:r>
        <w:rPr>
          <w:rFonts w:ascii="Arial" w:hAnsi="Arial"/>
        </w:rPr>
        <w:t>Einstein</w:t>
      </w:r>
      <w:r>
        <w:rPr>
          <w:rFonts w:ascii="Arial" w:hAnsi="Arial"/>
          <w:vertAlign w:val="superscript"/>
        </w:rPr>
        <w:t>b</w:t>
      </w:r>
      <w:proofErr w:type="spellEnd"/>
      <w:r>
        <w:rPr>
          <w:rFonts w:ascii="Arial" w:hAnsi="Arial"/>
        </w:rPr>
        <w:t>, 1905), making the direct measurement of the one-way speed of light elusive</w:t>
      </w:r>
      <w:r w:rsidR="00194E3A">
        <w:rPr>
          <w:rFonts w:ascii="Arial" w:hAnsi="Arial"/>
        </w:rPr>
        <w:t xml:space="preserve"> at best</w:t>
      </w:r>
      <w:r>
        <w:rPr>
          <w:rFonts w:ascii="Arial" w:hAnsi="Arial"/>
        </w:rPr>
        <w:t>.</w:t>
      </w:r>
    </w:p>
    <w:p w:rsidR="00611306" w:rsidRDefault="00611306">
      <w:pPr>
        <w:pStyle w:val="BodyA"/>
        <w:spacing w:after="0"/>
        <w:rPr>
          <w:rFonts w:ascii="Arial" w:eastAsia="Arial" w:hAnsi="Arial" w:cs="Arial"/>
        </w:rPr>
      </w:pPr>
    </w:p>
    <w:p w:rsidR="00611306" w:rsidRDefault="00716847">
      <w:pPr>
        <w:pStyle w:val="AbstHead"/>
        <w:spacing w:after="0"/>
        <w:jc w:val="both"/>
        <w:rPr>
          <w:rFonts w:ascii="Arial" w:eastAsia="Arial" w:hAnsi="Arial" w:cs="Arial"/>
        </w:rPr>
      </w:pPr>
      <w:r>
        <w:rPr>
          <w:rFonts w:ascii="Arial" w:hAnsi="Arial"/>
        </w:rPr>
        <w:t xml:space="preserve">4. SYNCHRONIZATION </w:t>
      </w:r>
      <w:r w:rsidR="00AF5ABD">
        <w:rPr>
          <w:rFonts w:ascii="Arial" w:hAnsi="Arial"/>
        </w:rPr>
        <w:t>PARADIGM</w:t>
      </w:r>
    </w:p>
    <w:p w:rsidR="00611306" w:rsidRDefault="00611306">
      <w:pPr>
        <w:pStyle w:val="AbstHead"/>
        <w:spacing w:after="0"/>
        <w:jc w:val="both"/>
        <w:rPr>
          <w:rFonts w:ascii="Arial" w:eastAsia="Arial" w:hAnsi="Arial" w:cs="Arial"/>
          <w:sz w:val="18"/>
          <w:szCs w:val="18"/>
        </w:rPr>
      </w:pPr>
    </w:p>
    <w:p w:rsidR="00194E3A" w:rsidRDefault="00A12AEE" w:rsidP="00A12AEE">
      <w:pPr>
        <w:pStyle w:val="BodyA"/>
        <w:spacing w:after="0"/>
        <w:rPr>
          <w:rFonts w:ascii="Arial" w:hAnsi="Arial"/>
        </w:rPr>
      </w:pPr>
      <w:r>
        <w:rPr>
          <w:rFonts w:ascii="Arial" w:hAnsi="Arial"/>
        </w:rPr>
        <w:t xml:space="preserve">The inability to directly synchronize multiple atomic clocks at arbitrarily great distances is a problem that </w:t>
      </w:r>
      <w:r w:rsidR="007B3E4B">
        <w:rPr>
          <w:rFonts w:ascii="Arial" w:eastAsia="Arial" w:hAnsi="Arial" w:cs="Arial"/>
          <w:noProof/>
        </w:rPr>
        <w:lastRenderedPageBreak/>
        <w:drawing>
          <wp:anchor distT="152400" distB="152400" distL="152400" distR="152400" simplePos="0" relativeHeight="251660288" behindDoc="0" locked="0" layoutInCell="1" allowOverlap="1">
            <wp:simplePos x="0" y="0"/>
            <wp:positionH relativeFrom="page">
              <wp:posOffset>4020185</wp:posOffset>
            </wp:positionH>
            <wp:positionV relativeFrom="line">
              <wp:posOffset>62865</wp:posOffset>
            </wp:positionV>
            <wp:extent cx="3054350" cy="3971925"/>
            <wp:effectExtent l="0" t="0" r="6350" b="3175"/>
            <wp:wrapTopAndBottom distT="152400" distB="152400"/>
            <wp:docPr id="1073741829" name="officeArt object" descr="OWLT_Figure1.jpg"/>
            <wp:cNvGraphicFramePr/>
            <a:graphic xmlns:a="http://schemas.openxmlformats.org/drawingml/2006/main">
              <a:graphicData uri="http://schemas.openxmlformats.org/drawingml/2006/picture">
                <pic:pic xmlns:pic="http://schemas.openxmlformats.org/drawingml/2006/picture">
                  <pic:nvPicPr>
                    <pic:cNvPr id="1073741829" name="OWLT_Figure1.jpg" descr="OWLT_Figure1.jpg"/>
                    <pic:cNvPicPr>
                      <a:picLocks noChangeAspect="1"/>
                    </pic:cNvPicPr>
                  </pic:nvPicPr>
                  <pic:blipFill>
                    <a:blip r:embed="rId8"/>
                    <a:stretch>
                      <a:fillRect/>
                    </a:stretch>
                  </pic:blipFill>
                  <pic:spPr>
                    <a:xfrm>
                      <a:off x="0" y="0"/>
                      <a:ext cx="3054350" cy="3971925"/>
                    </a:xfrm>
                    <a:prstGeom prst="rect">
                      <a:avLst/>
                    </a:prstGeom>
                    <a:ln w="12700" cap="flat">
                      <a:noFill/>
                      <a:miter lim="400000"/>
                    </a:ln>
                    <a:effectLst/>
                  </pic:spPr>
                </pic:pic>
              </a:graphicData>
            </a:graphic>
            <wp14:sizeRelH relativeFrom="margin">
              <wp14:pctWidth>0</wp14:pctWidth>
            </wp14:sizeRelH>
          </wp:anchor>
        </w:drawing>
      </w:r>
      <w:r>
        <w:rPr>
          <w:rFonts w:ascii="Arial" w:hAnsi="Arial"/>
        </w:rPr>
        <w:t xml:space="preserve">heretofore has not availed itself of an immediate solution. </w:t>
      </w:r>
    </w:p>
    <w:p w:rsidR="00194E3A" w:rsidRDefault="00194E3A" w:rsidP="00A12AEE">
      <w:pPr>
        <w:pStyle w:val="BodyA"/>
        <w:spacing w:after="0"/>
        <w:rPr>
          <w:rFonts w:ascii="Arial" w:hAnsi="Arial"/>
        </w:rPr>
      </w:pPr>
    </w:p>
    <w:p w:rsidR="00603FF3" w:rsidRPr="006E054B" w:rsidRDefault="00603FF3" w:rsidP="00603FF3">
      <w:pPr>
        <w:pStyle w:val="BodyB"/>
        <w:tabs>
          <w:tab w:val="left" w:pos="5760"/>
        </w:tabs>
        <w:jc w:val="both"/>
        <w:rPr>
          <w:rFonts w:ascii="Arial" w:eastAsia="Arial" w:hAnsi="Arial" w:cs="Arial"/>
          <w:b/>
          <w:bCs/>
        </w:rPr>
      </w:pPr>
      <w:r>
        <w:rPr>
          <w:rFonts w:ascii="Arial" w:eastAsia="Arial" w:hAnsi="Arial" w:cs="Arial"/>
          <w:b/>
          <w:bCs/>
        </w:rPr>
        <w:t>4</w:t>
      </w:r>
      <w:r w:rsidRPr="006E054B">
        <w:rPr>
          <w:rFonts w:ascii="Arial" w:eastAsia="Arial" w:hAnsi="Arial" w:cs="Arial"/>
          <w:b/>
          <w:bCs/>
        </w:rPr>
        <w:t xml:space="preserve">.1 </w:t>
      </w:r>
      <w:r>
        <w:rPr>
          <w:rFonts w:ascii="Arial" w:eastAsia="Arial" w:hAnsi="Arial" w:cs="Arial"/>
          <w:b/>
          <w:bCs/>
        </w:rPr>
        <w:t>SYNCHRONIZATION TO AN EVENT</w:t>
      </w:r>
    </w:p>
    <w:p w:rsidR="00603FF3" w:rsidRDefault="00603FF3" w:rsidP="00A12AEE">
      <w:pPr>
        <w:pStyle w:val="BodyA"/>
        <w:spacing w:after="0"/>
        <w:rPr>
          <w:rFonts w:ascii="Arial" w:hAnsi="Arial"/>
        </w:rPr>
      </w:pPr>
    </w:p>
    <w:p w:rsidR="00A12AEE" w:rsidRDefault="00615283" w:rsidP="00A12AEE">
      <w:pPr>
        <w:pStyle w:val="BodyA"/>
        <w:spacing w:after="0"/>
        <w:rPr>
          <w:rFonts w:ascii="Arial" w:eastAsia="Arial" w:hAnsi="Arial" w:cs="Arial"/>
        </w:rPr>
      </w:pPr>
      <w:r>
        <w:rPr>
          <w:rFonts w:ascii="Arial" w:hAnsi="Arial"/>
        </w:rPr>
        <w:t>T</w:t>
      </w:r>
      <w:r w:rsidR="00A12AEE">
        <w:rPr>
          <w:rFonts w:ascii="Arial" w:hAnsi="Arial"/>
        </w:rPr>
        <w:t>he proposed clock synchronization scheme postulates the possibility of synchronizing two or more mutually distant clocks</w:t>
      </w:r>
      <w:r w:rsidR="00194E3A">
        <w:rPr>
          <w:rFonts w:ascii="Arial" w:hAnsi="Arial"/>
        </w:rPr>
        <w:t xml:space="preserve"> by an entirely different method:</w:t>
      </w:r>
      <w:r w:rsidR="00A12AEE">
        <w:rPr>
          <w:rFonts w:ascii="Arial" w:hAnsi="Arial"/>
        </w:rPr>
        <w:t xml:space="preserve"> </w:t>
      </w:r>
      <w:r w:rsidR="00A12AEE" w:rsidRPr="00194E3A">
        <w:rPr>
          <w:rFonts w:ascii="Arial" w:hAnsi="Arial"/>
        </w:rPr>
        <w:t>through correlation to a system-external entity</w:t>
      </w:r>
      <w:r w:rsidR="00A12AEE">
        <w:rPr>
          <w:rFonts w:ascii="Arial" w:hAnsi="Arial"/>
        </w:rPr>
        <w:t xml:space="preserve">, </w:t>
      </w:r>
      <w:r w:rsidR="00194E3A">
        <w:rPr>
          <w:rFonts w:ascii="Arial" w:hAnsi="Arial"/>
        </w:rPr>
        <w:t xml:space="preserve">i.e., </w:t>
      </w:r>
      <w:r w:rsidR="00A12AEE">
        <w:rPr>
          <w:rFonts w:ascii="Arial" w:hAnsi="Arial"/>
        </w:rPr>
        <w:t xml:space="preserve">a </w:t>
      </w:r>
      <w:r w:rsidR="00194E3A">
        <w:rPr>
          <w:rFonts w:ascii="Arial" w:hAnsi="Arial"/>
        </w:rPr>
        <w:t>“</w:t>
      </w:r>
      <w:r w:rsidR="00A12AEE">
        <w:rPr>
          <w:rFonts w:ascii="Arial" w:hAnsi="Arial"/>
        </w:rPr>
        <w:t>common external event.</w:t>
      </w:r>
      <w:r w:rsidR="00194E3A">
        <w:rPr>
          <w:rFonts w:ascii="Arial" w:hAnsi="Arial"/>
        </w:rPr>
        <w:t>”</w:t>
      </w:r>
      <w:r w:rsidR="00A12AEE">
        <w:rPr>
          <w:rFonts w:ascii="Arial" w:hAnsi="Arial"/>
        </w:rPr>
        <w:t xml:space="preserve"> </w:t>
      </w:r>
    </w:p>
    <w:p w:rsidR="00A12AEE" w:rsidRDefault="00A12AEE">
      <w:pPr>
        <w:pStyle w:val="BodyA"/>
        <w:spacing w:after="0"/>
        <w:rPr>
          <w:rFonts w:ascii="Arial" w:hAnsi="Arial"/>
        </w:rPr>
      </w:pPr>
    </w:p>
    <w:p w:rsidR="00611306" w:rsidRDefault="00716847">
      <w:pPr>
        <w:pStyle w:val="BodyA"/>
        <w:spacing w:after="0"/>
        <w:rPr>
          <w:rFonts w:ascii="Arial" w:eastAsia="Arial" w:hAnsi="Arial" w:cs="Arial"/>
        </w:rPr>
      </w:pPr>
      <w:r>
        <w:rPr>
          <w:rFonts w:ascii="Arial" w:hAnsi="Arial"/>
        </w:rPr>
        <w:t>For our purposes, the participating atomic clocks</w:t>
      </w:r>
      <w:r w:rsidR="00F218BE">
        <w:rPr>
          <w:rFonts w:ascii="Arial" w:hAnsi="Arial"/>
        </w:rPr>
        <w:t xml:space="preserve"> we wish to use</w:t>
      </w:r>
      <w:r>
        <w:rPr>
          <w:rFonts w:ascii="Arial" w:hAnsi="Arial"/>
        </w:rPr>
        <w:t xml:space="preserve"> in these experiments must all be identical and contain embedded computer circuitry to set themselves to a requested time upon receipt of an information-laden electromagnetic command signal. The yet-unsynchronized clocks may be distributed about the Earth or elsewhere (</w:t>
      </w:r>
      <w:r w:rsidR="00F218BE">
        <w:rPr>
          <w:rFonts w:ascii="Arial" w:hAnsi="Arial"/>
        </w:rPr>
        <w:t>refer to the anisotropy experiments of</w:t>
      </w:r>
      <w:r>
        <w:rPr>
          <w:rFonts w:ascii="Arial" w:hAnsi="Arial"/>
        </w:rPr>
        <w:t xml:space="preserve"> §5 and §6).</w:t>
      </w:r>
    </w:p>
    <w:p w:rsidR="00611306" w:rsidRDefault="00611306">
      <w:pPr>
        <w:pStyle w:val="BodyA"/>
        <w:spacing w:after="0"/>
        <w:rPr>
          <w:rFonts w:ascii="Arial" w:eastAsia="Arial" w:hAnsi="Arial" w:cs="Arial"/>
        </w:rPr>
      </w:pPr>
    </w:p>
    <w:p w:rsidR="00603FF3" w:rsidRPr="006E054B" w:rsidRDefault="00603FF3" w:rsidP="00603FF3">
      <w:pPr>
        <w:pStyle w:val="BodyB"/>
        <w:tabs>
          <w:tab w:val="left" w:pos="5760"/>
        </w:tabs>
        <w:jc w:val="both"/>
        <w:rPr>
          <w:rFonts w:ascii="Arial" w:eastAsia="Arial" w:hAnsi="Arial" w:cs="Arial"/>
          <w:b/>
          <w:bCs/>
        </w:rPr>
      </w:pPr>
      <w:r>
        <w:rPr>
          <w:rFonts w:ascii="Arial" w:eastAsia="Arial" w:hAnsi="Arial" w:cs="Arial"/>
          <w:b/>
          <w:bCs/>
        </w:rPr>
        <w:t>4.2</w:t>
      </w:r>
      <w:r w:rsidRPr="006E054B">
        <w:rPr>
          <w:rFonts w:ascii="Arial" w:eastAsia="Arial" w:hAnsi="Arial" w:cs="Arial"/>
          <w:b/>
          <w:bCs/>
        </w:rPr>
        <w:t xml:space="preserve"> </w:t>
      </w:r>
      <w:r>
        <w:rPr>
          <w:rFonts w:ascii="Arial" w:eastAsia="Arial" w:hAnsi="Arial" w:cs="Arial"/>
          <w:b/>
          <w:bCs/>
        </w:rPr>
        <w:t>TIMING GROUND TRUTH</w:t>
      </w:r>
    </w:p>
    <w:p w:rsidR="00603FF3" w:rsidRDefault="00603FF3">
      <w:pPr>
        <w:pStyle w:val="BodyA"/>
        <w:spacing w:after="0"/>
        <w:rPr>
          <w:rFonts w:ascii="Arial" w:eastAsia="Arial" w:hAnsi="Arial" w:cs="Arial"/>
        </w:rPr>
      </w:pPr>
    </w:p>
    <w:p w:rsidR="00DF0A7F" w:rsidRDefault="00716847">
      <w:pPr>
        <w:pStyle w:val="BodyA"/>
        <w:spacing w:after="0"/>
        <w:rPr>
          <w:rFonts w:ascii="Arial" w:hAnsi="Arial"/>
        </w:rPr>
      </w:pPr>
      <w:r>
        <w:rPr>
          <w:rFonts w:ascii="Arial" w:hAnsi="Arial"/>
        </w:rPr>
        <w:t xml:space="preserve">To synchronize </w:t>
      </w:r>
      <w:r w:rsidR="00C77A75">
        <w:rPr>
          <w:rFonts w:ascii="Arial" w:hAnsi="Arial"/>
        </w:rPr>
        <w:t>our</w:t>
      </w:r>
      <w:r>
        <w:rPr>
          <w:rFonts w:ascii="Arial" w:hAnsi="Arial"/>
        </w:rPr>
        <w:t xml:space="preserve"> clocks, we utilize a </w:t>
      </w:r>
      <w:r w:rsidRPr="00603FF3">
        <w:rPr>
          <w:rFonts w:ascii="Arial" w:hAnsi="Arial"/>
        </w:rPr>
        <w:t>remote common external event</w:t>
      </w:r>
      <w:r>
        <w:rPr>
          <w:rFonts w:ascii="Arial" w:hAnsi="Arial"/>
        </w:rPr>
        <w:t xml:space="preserve">, equidistant from all participating clocks, which will serve as our timing “ground truth.” Such an event could be chosen to be any suitably located ongoing celestial event, such as a pulsar or supernova. </w:t>
      </w:r>
    </w:p>
    <w:p w:rsidR="00611306" w:rsidRDefault="00716847">
      <w:pPr>
        <w:pStyle w:val="BodyA"/>
        <w:spacing w:after="0"/>
        <w:rPr>
          <w:rFonts w:ascii="Arial" w:eastAsia="Arial" w:hAnsi="Arial" w:cs="Arial"/>
        </w:rPr>
      </w:pPr>
      <w:r>
        <w:rPr>
          <w:rFonts w:ascii="Arial" w:hAnsi="Arial"/>
        </w:rPr>
        <w:t xml:space="preserve">However, to have configurational control over the experiments, we have chosen to position an electromagnetic signal-emitting space probe at an arbitrarily </w:t>
      </w:r>
      <w:r w:rsidR="00615283">
        <w:rPr>
          <w:rFonts w:ascii="Arial" w:hAnsi="Arial"/>
        </w:rPr>
        <w:t>great</w:t>
      </w:r>
      <w:r>
        <w:rPr>
          <w:rFonts w:ascii="Arial" w:hAnsi="Arial"/>
        </w:rPr>
        <w:t xml:space="preserve"> distance from the Earth. The maneuverable probe is positioned so that it is equidistant from all participating Earth clocks (refer to Figure 1).</w:t>
      </w:r>
    </w:p>
    <w:p w:rsidR="00611306" w:rsidRDefault="00611306">
      <w:pPr>
        <w:pStyle w:val="BodyA"/>
        <w:spacing w:after="0"/>
        <w:rPr>
          <w:rFonts w:ascii="Arial" w:eastAsia="Arial" w:hAnsi="Arial" w:cs="Arial"/>
        </w:rPr>
      </w:pPr>
    </w:p>
    <w:p w:rsidR="00DF0A7F" w:rsidRDefault="00716847">
      <w:pPr>
        <w:pStyle w:val="BodyA"/>
        <w:spacing w:after="0"/>
        <w:rPr>
          <w:rFonts w:ascii="Arial" w:hAnsi="Arial"/>
        </w:rPr>
      </w:pPr>
      <w:r>
        <w:rPr>
          <w:rFonts w:ascii="Arial" w:hAnsi="Arial"/>
        </w:rPr>
        <w:t>The Earth clocks, having identical distances, within experimental error</w:t>
      </w:r>
      <w:r w:rsidR="00C77A75">
        <w:rPr>
          <w:rFonts w:ascii="Arial" w:hAnsi="Arial"/>
        </w:rPr>
        <w:t>,</w:t>
      </w:r>
      <w:r>
        <w:rPr>
          <w:rFonts w:ascii="Arial" w:hAnsi="Arial"/>
        </w:rPr>
        <w:t xml:space="preserve"> from the distant space probe, simultaneously receive the same electromagnetic command signals transmitted by the probe. </w:t>
      </w:r>
    </w:p>
    <w:p w:rsidR="00DF0A7F" w:rsidRDefault="00DF0A7F">
      <w:pPr>
        <w:pStyle w:val="BodyA"/>
        <w:spacing w:after="0"/>
        <w:rPr>
          <w:rFonts w:ascii="Arial" w:hAnsi="Arial"/>
        </w:rPr>
      </w:pPr>
    </w:p>
    <w:p w:rsidR="00C77A75" w:rsidRDefault="00716847">
      <w:pPr>
        <w:pStyle w:val="BodyA"/>
        <w:spacing w:after="0"/>
        <w:rPr>
          <w:rFonts w:ascii="Arial" w:hAnsi="Arial"/>
        </w:rPr>
      </w:pPr>
      <w:r>
        <w:rPr>
          <w:rFonts w:ascii="Arial" w:hAnsi="Arial"/>
        </w:rPr>
        <w:t xml:space="preserve">The purpose of a typical signal </w:t>
      </w:r>
      <w:r w:rsidR="00786B8E">
        <w:rPr>
          <w:rFonts w:ascii="Arial" w:hAnsi="Arial"/>
        </w:rPr>
        <w:t>is</w:t>
      </w:r>
      <w:r>
        <w:rPr>
          <w:rFonts w:ascii="Arial" w:hAnsi="Arial"/>
        </w:rPr>
        <w:t xml:space="preserve"> to command all participating clocks to </w:t>
      </w:r>
      <w:r w:rsidRPr="00786B8E">
        <w:rPr>
          <w:rFonts w:ascii="Arial" w:hAnsi="Arial" w:cs="Arial"/>
        </w:rPr>
        <w:t>immediately set themselves to a specified arbitrary time, e.g., “</w:t>
      </w:r>
      <w:r w:rsidRPr="00786B8E">
        <w:rPr>
          <w:rFonts w:ascii="Arial" w:hAnsi="Arial" w:cs="Arial"/>
          <w:smallCaps/>
        </w:rPr>
        <w:t>SET CLOCK TO 0:00:00.00</w:t>
      </w:r>
      <w:r w:rsidR="00EB59A1" w:rsidRPr="00786B8E">
        <w:rPr>
          <w:rFonts w:ascii="Arial" w:hAnsi="Arial" w:cs="Arial"/>
          <w:smallCaps/>
        </w:rPr>
        <w:t>0000</w:t>
      </w:r>
      <w:r w:rsidRPr="00786B8E">
        <w:rPr>
          <w:rFonts w:ascii="Arial" w:hAnsi="Arial" w:cs="Arial"/>
        </w:rPr>
        <w:t>”. Once the identical</w:t>
      </w:r>
      <w:r>
        <w:rPr>
          <w:rFonts w:ascii="Arial" w:hAnsi="Arial"/>
        </w:rPr>
        <w:t xml:space="preserve"> clocks have received such a signal, they set themselves </w:t>
      </w:r>
      <w:proofErr w:type="spellStart"/>
      <w:r>
        <w:rPr>
          <w:rFonts w:ascii="Arial" w:hAnsi="Arial"/>
          <w:i/>
          <w:iCs/>
        </w:rPr>
        <w:t>en</w:t>
      </w:r>
      <w:proofErr w:type="spellEnd"/>
      <w:r>
        <w:rPr>
          <w:rFonts w:ascii="Arial" w:hAnsi="Arial"/>
          <w:i/>
          <w:iCs/>
        </w:rPr>
        <w:t xml:space="preserve"> masse</w:t>
      </w:r>
      <w:r>
        <w:rPr>
          <w:rFonts w:ascii="Arial" w:hAnsi="Arial"/>
        </w:rPr>
        <w:t xml:space="preserve"> to the same time simultaneously, after which they can be considered to be mutually synchronized with a</w:t>
      </w:r>
      <w:r w:rsidR="00C77A75">
        <w:rPr>
          <w:rFonts w:ascii="Arial" w:hAnsi="Arial"/>
        </w:rPr>
        <w:t xml:space="preserve">n assumed </w:t>
      </w:r>
      <w:r>
        <w:rPr>
          <w:rFonts w:ascii="Arial" w:hAnsi="Arial"/>
        </w:rPr>
        <w:t xml:space="preserve">degree of accuracy. </w:t>
      </w:r>
    </w:p>
    <w:p w:rsidR="00C77A75" w:rsidRDefault="00C77A75">
      <w:pPr>
        <w:pStyle w:val="BodyA"/>
        <w:spacing w:after="0"/>
        <w:rPr>
          <w:rFonts w:ascii="Arial" w:hAnsi="Arial"/>
        </w:rPr>
      </w:pPr>
    </w:p>
    <w:p w:rsidR="00611306" w:rsidRDefault="00716847">
      <w:pPr>
        <w:pStyle w:val="BodyA"/>
        <w:spacing w:after="0"/>
        <w:rPr>
          <w:rFonts w:ascii="Arial" w:eastAsia="Arial" w:hAnsi="Arial" w:cs="Arial"/>
        </w:rPr>
      </w:pPr>
      <w:r>
        <w:rPr>
          <w:rFonts w:ascii="Arial" w:hAnsi="Arial"/>
        </w:rPr>
        <w:t xml:space="preserve">This scheme can be extended to any number of participating clocks provided they are all </w:t>
      </w:r>
      <w:r w:rsidRPr="00BC23E8">
        <w:rPr>
          <w:rFonts w:ascii="Arial" w:hAnsi="Arial" w:cs="Arial"/>
        </w:rPr>
        <w:t xml:space="preserve">identical and situated equidistant from the space probe. The </w:t>
      </w:r>
      <w:r w:rsidRPr="00BC23E8">
        <w:rPr>
          <w:rFonts w:ascii="Arial" w:hAnsi="Arial" w:cs="Arial"/>
          <w:smallCaps/>
        </w:rPr>
        <w:t>SET</w:t>
      </w:r>
      <w:r w:rsidRPr="00BC23E8">
        <w:rPr>
          <w:rFonts w:ascii="Arial" w:hAnsi="Arial" w:cs="Arial"/>
        </w:rPr>
        <w:t xml:space="preserve"> probe signal may be retransmitted periodically for the</w:t>
      </w:r>
      <w:r>
        <w:rPr>
          <w:rFonts w:ascii="Arial" w:hAnsi="Arial"/>
        </w:rPr>
        <w:t xml:space="preserve"> purposes of experiment reset</w:t>
      </w:r>
      <w:r w:rsidR="00DF0A7F">
        <w:rPr>
          <w:rFonts w:ascii="Arial" w:hAnsi="Arial"/>
        </w:rPr>
        <w:t>, and for assessing the bounds of error</w:t>
      </w:r>
      <w:r>
        <w:rPr>
          <w:rFonts w:ascii="Arial" w:hAnsi="Arial"/>
        </w:rPr>
        <w:t xml:space="preserve"> </w:t>
      </w:r>
      <w:r w:rsidR="00DF0A7F">
        <w:rPr>
          <w:rFonts w:ascii="Arial" w:hAnsi="Arial"/>
        </w:rPr>
        <w:t>and</w:t>
      </w:r>
      <w:r>
        <w:rPr>
          <w:rFonts w:ascii="Arial" w:hAnsi="Arial"/>
        </w:rPr>
        <w:t xml:space="preserve"> time drift in the clocks</w:t>
      </w:r>
      <w:r w:rsidR="00DF0A7F">
        <w:rPr>
          <w:rFonts w:ascii="Arial" w:hAnsi="Arial"/>
        </w:rPr>
        <w:t xml:space="preserve"> (refer to §6.1)</w:t>
      </w:r>
      <w:r>
        <w:rPr>
          <w:rFonts w:ascii="Arial" w:hAnsi="Arial"/>
        </w:rPr>
        <w:t>.</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With </w:t>
      </w:r>
      <w:r w:rsidR="00C77A75">
        <w:rPr>
          <w:rFonts w:ascii="Arial" w:hAnsi="Arial"/>
        </w:rPr>
        <w:t xml:space="preserve">the establishment of </w:t>
      </w:r>
      <w:r>
        <w:rPr>
          <w:rFonts w:ascii="Arial" w:hAnsi="Arial"/>
        </w:rPr>
        <w:t>this experimental configuration, one-way and round-trip speed of light experiments may then be run amongst any of the synchronized clocks, regardless of location.</w:t>
      </w:r>
    </w:p>
    <w:p w:rsidR="00611306" w:rsidRDefault="00611306">
      <w:pPr>
        <w:pStyle w:val="BodyA"/>
        <w:spacing w:after="0"/>
        <w:rPr>
          <w:rFonts w:ascii="Arial" w:eastAsia="Arial" w:hAnsi="Arial" w:cs="Arial"/>
        </w:rPr>
      </w:pPr>
    </w:p>
    <w:p w:rsidR="00611306" w:rsidRDefault="00716847">
      <w:pPr>
        <w:pStyle w:val="AbstHead"/>
        <w:spacing w:after="0"/>
        <w:jc w:val="both"/>
        <w:rPr>
          <w:rFonts w:ascii="Arial" w:eastAsia="Arial" w:hAnsi="Arial" w:cs="Arial"/>
        </w:rPr>
      </w:pPr>
      <w:r>
        <w:rPr>
          <w:rFonts w:ascii="Arial" w:hAnsi="Arial"/>
        </w:rPr>
        <w:t xml:space="preserve">5. ANISOTROPY EXPERIMENT </w:t>
      </w:r>
      <w:r w:rsidRPr="00FD3FD3">
        <w:rPr>
          <w:rFonts w:ascii="Arial Unicode MS" w:hAnsi="Arial Unicode MS" w:hint="eastAsia"/>
          <w:sz w:val="26"/>
          <w:szCs w:val="26"/>
          <w:lang w:val="ja-JP"/>
        </w:rPr>
        <w:t>𝛼</w:t>
      </w:r>
    </w:p>
    <w:p w:rsidR="00611306" w:rsidRDefault="00611306">
      <w:pPr>
        <w:pStyle w:val="AbstHead"/>
        <w:spacing w:after="0"/>
        <w:jc w:val="both"/>
        <w:rPr>
          <w:rFonts w:ascii="Arial" w:eastAsia="Arial" w:hAnsi="Arial" w:cs="Arial"/>
          <w:sz w:val="14"/>
          <w:szCs w:val="14"/>
        </w:rPr>
      </w:pPr>
    </w:p>
    <w:p w:rsidR="0002687D" w:rsidRDefault="00B267EE">
      <w:pPr>
        <w:pStyle w:val="BodyA"/>
        <w:spacing w:after="0"/>
        <w:rPr>
          <w:rFonts w:ascii="Arial" w:hAnsi="Arial"/>
        </w:rPr>
      </w:pPr>
      <w:r>
        <w:rPr>
          <w:rFonts w:ascii="Arial" w:hAnsi="Arial"/>
        </w:rPr>
        <w:t xml:space="preserve">In §4 we established the fundamentals of our </w:t>
      </w:r>
      <w:r w:rsidR="00872E7B">
        <w:rPr>
          <w:rFonts w:ascii="Arial" w:hAnsi="Arial"/>
        </w:rPr>
        <w:t>external event</w:t>
      </w:r>
      <w:r>
        <w:rPr>
          <w:rFonts w:ascii="Arial" w:hAnsi="Arial"/>
        </w:rPr>
        <w:t>-based</w:t>
      </w:r>
      <w:r w:rsidR="00716847">
        <w:rPr>
          <w:rFonts w:ascii="Arial" w:hAnsi="Arial"/>
        </w:rPr>
        <w:t xml:space="preserve"> clock synchronization </w:t>
      </w:r>
      <w:r w:rsidR="00AF5ABD">
        <w:rPr>
          <w:rFonts w:ascii="Arial" w:hAnsi="Arial"/>
        </w:rPr>
        <w:t>paradigm</w:t>
      </w:r>
      <w:r w:rsidR="00716847">
        <w:rPr>
          <w:rFonts w:ascii="Arial" w:hAnsi="Arial"/>
        </w:rPr>
        <w:t xml:space="preserve">. For </w:t>
      </w:r>
      <w:r w:rsidR="00872E7B">
        <w:rPr>
          <w:rFonts w:ascii="Arial" w:hAnsi="Arial"/>
        </w:rPr>
        <w:t>our first conceptual experiment</w:t>
      </w:r>
      <w:r w:rsidR="0002687D">
        <w:rPr>
          <w:rFonts w:ascii="Arial" w:hAnsi="Arial"/>
        </w:rPr>
        <w:t>,</w:t>
      </w:r>
      <w:r w:rsidR="00716847">
        <w:rPr>
          <w:rFonts w:ascii="Arial" w:hAnsi="Arial"/>
        </w:rPr>
        <w:t xml:space="preserve"> we </w:t>
      </w:r>
      <w:r w:rsidR="0002687D">
        <w:rPr>
          <w:rFonts w:ascii="Arial" w:hAnsi="Arial"/>
        </w:rPr>
        <w:t>build on that foundation, and extend it.</w:t>
      </w:r>
    </w:p>
    <w:p w:rsidR="0002687D" w:rsidRDefault="0002687D">
      <w:pPr>
        <w:pStyle w:val="BodyA"/>
        <w:spacing w:after="0"/>
        <w:rPr>
          <w:rFonts w:ascii="Arial" w:hAnsi="Arial"/>
        </w:rPr>
      </w:pPr>
    </w:p>
    <w:p w:rsidR="00611306" w:rsidRDefault="0002687D">
      <w:pPr>
        <w:pStyle w:val="BodyA"/>
        <w:spacing w:after="0"/>
        <w:rPr>
          <w:rFonts w:ascii="Arial" w:eastAsia="Arial" w:hAnsi="Arial" w:cs="Arial"/>
        </w:rPr>
      </w:pPr>
      <w:r>
        <w:rPr>
          <w:rFonts w:ascii="Arial" w:hAnsi="Arial"/>
        </w:rPr>
        <w:t xml:space="preserve">First, we </w:t>
      </w:r>
      <w:r w:rsidR="00716847">
        <w:rPr>
          <w:rFonts w:ascii="Arial" w:hAnsi="Arial"/>
        </w:rPr>
        <w:t xml:space="preserve">place one high-precision atomic clock on the Earth and another on the Moon, yet unsynchronized. We employ </w:t>
      </w:r>
      <w:r w:rsidR="00872E7B">
        <w:rPr>
          <w:rFonts w:ascii="Arial" w:hAnsi="Arial"/>
        </w:rPr>
        <w:t>the</w:t>
      </w:r>
      <w:r w:rsidR="00716847">
        <w:rPr>
          <w:rFonts w:ascii="Arial" w:hAnsi="Arial"/>
        </w:rPr>
        <w:t xml:space="preserve"> </w:t>
      </w:r>
      <w:r>
        <w:rPr>
          <w:rFonts w:ascii="Arial" w:hAnsi="Arial"/>
        </w:rPr>
        <w:t xml:space="preserve">basic </w:t>
      </w:r>
      <w:r w:rsidR="00716847">
        <w:rPr>
          <w:rFonts w:ascii="Arial" w:hAnsi="Arial"/>
        </w:rPr>
        <w:t xml:space="preserve">clock synchronization scheme </w:t>
      </w:r>
      <w:r w:rsidR="00872E7B">
        <w:rPr>
          <w:rFonts w:ascii="Arial" w:hAnsi="Arial"/>
        </w:rPr>
        <w:t>described</w:t>
      </w:r>
      <w:r w:rsidR="00716847">
        <w:rPr>
          <w:rFonts w:ascii="Arial" w:hAnsi="Arial"/>
        </w:rPr>
        <w:t xml:space="preserve"> </w:t>
      </w:r>
      <w:r>
        <w:rPr>
          <w:rFonts w:ascii="Arial" w:hAnsi="Arial"/>
        </w:rPr>
        <w:t>in §4</w:t>
      </w:r>
      <w:r w:rsidR="00716847">
        <w:rPr>
          <w:rFonts w:ascii="Arial" w:hAnsi="Arial"/>
        </w:rPr>
        <w:t xml:space="preserve">, </w:t>
      </w:r>
      <w:r>
        <w:rPr>
          <w:rFonts w:ascii="Arial" w:hAnsi="Arial"/>
        </w:rPr>
        <w:t xml:space="preserve">but </w:t>
      </w:r>
      <w:r w:rsidR="00716847">
        <w:rPr>
          <w:rFonts w:ascii="Arial" w:hAnsi="Arial"/>
        </w:rPr>
        <w:t xml:space="preserve">here the space probe is </w:t>
      </w:r>
      <w:r w:rsidR="00FB6B96">
        <w:rPr>
          <w:rFonts w:ascii="Arial" w:hAnsi="Arial"/>
        </w:rPr>
        <w:t>positioned at</w:t>
      </w:r>
      <w:r w:rsidR="00716847">
        <w:rPr>
          <w:rFonts w:ascii="Arial" w:hAnsi="Arial"/>
        </w:rPr>
        <w:t xml:space="preserve"> an arbitrarily far distance from the Earth-Moon system and outside the ecliptic plane, perpendicular to and centered upon the imaginary line that can be drawn between the two clocks (refer to Figure 2).</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rPr>
      </w:pPr>
      <w:r>
        <w:rPr>
          <w:rFonts w:ascii="Arial" w:hAnsi="Arial"/>
        </w:rPr>
        <w:t xml:space="preserve">By choosing the Earth and Moon as platforms for this experiment we can obtain a large-scale and easily measurable time delay since the average round-trip light time between the Earth and the Moon, </w:t>
      </w:r>
      <w:r>
        <w:t>∆</w:t>
      </w:r>
      <w:proofErr w:type="spellStart"/>
      <w:r>
        <w:rPr>
          <w:i/>
          <w:iCs/>
        </w:rPr>
        <w:t>t</w:t>
      </w:r>
      <w:r w:rsidR="00EB3F2D">
        <w:rPr>
          <w:i/>
          <w:iCs/>
          <w:vertAlign w:val="subscript"/>
        </w:rPr>
        <w:t>RT</w:t>
      </w:r>
      <w:proofErr w:type="spellEnd"/>
      <w:r>
        <w:t>,</w:t>
      </w:r>
      <w:r>
        <w:rPr>
          <w:rFonts w:ascii="Arial" w:hAnsi="Arial"/>
        </w:rPr>
        <w:t xml:space="preserve"> is approximately 2.56444 seconds (</w:t>
      </w:r>
      <w:proofErr w:type="spellStart"/>
      <w:r>
        <w:rPr>
          <w:rFonts w:ascii="Arial" w:hAnsi="Arial"/>
        </w:rPr>
        <w:t>Battat</w:t>
      </w:r>
      <w:proofErr w:type="spellEnd"/>
      <w:r>
        <w:rPr>
          <w:rFonts w:ascii="Arial" w:hAnsi="Arial"/>
        </w:rPr>
        <w:t xml:space="preserve"> et. al., 2009):</w:t>
      </w:r>
    </w:p>
    <w:p w:rsidR="00611306" w:rsidRDefault="00611306">
      <w:pPr>
        <w:pStyle w:val="BodyA"/>
        <w:spacing w:after="0"/>
        <w:rPr>
          <w:rFonts w:ascii="Arial" w:eastAsia="Arial" w:hAnsi="Arial" w:cs="Arial"/>
        </w:rPr>
      </w:pPr>
    </w:p>
    <w:p w:rsidR="00611306" w:rsidRDefault="00716847">
      <w:pPr>
        <w:pStyle w:val="BodyA"/>
        <w:spacing w:after="0"/>
        <w:ind w:left="720" w:firstLine="641"/>
        <w:jc w:val="left"/>
        <w:rPr>
          <w:rFonts w:ascii="Arial" w:eastAsia="Arial" w:hAnsi="Arial" w:cs="Arial"/>
          <w:sz w:val="17"/>
        </w:rPr>
      </w:pPr>
      <m:oMathPara>
        <m:oMathParaPr>
          <m:jc m:val="left"/>
        </m:oMathParaPr>
        <m:oMath>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RT</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EM</m:t>
                  </m:r>
                </m:sub>
              </m:sSub>
            </m:num>
            <m:den>
              <m:r>
                <w:rPr>
                  <w:rFonts w:ascii="Cambria Math" w:hAnsi="Cambria Math"/>
                </w:rPr>
                <m:t>c</m:t>
              </m:r>
            </m:den>
          </m:f>
          <m:r>
            <w:rPr>
              <w:rFonts w:ascii="Cambria Math" w:hAnsi="Cambria Math"/>
            </w:rPr>
            <m:t>=</m:t>
          </m:r>
          <m:f>
            <m:fPr>
              <m:ctrlPr>
                <w:rPr>
                  <w:rFonts w:ascii="Cambria Math" w:hAnsi="Cambria Math"/>
                  <w:i/>
                </w:rPr>
              </m:ctrlPr>
            </m:fPr>
            <m:num>
              <m:r>
                <w:rPr>
                  <w:rFonts w:ascii="Cambria Math" w:hAnsi="Cambria Math"/>
                </w:rPr>
                <m:t>2(384,399,000m)</m:t>
              </m:r>
            </m:num>
            <m:den>
              <m:r>
                <w:rPr>
                  <w:rFonts w:ascii="Cambria Math" w:hAnsi="Cambria Math"/>
                </w:rPr>
                <m:t>299,792,458m/s</m:t>
              </m:r>
            </m:den>
          </m:f>
        </m:oMath>
      </m:oMathPara>
    </w:p>
    <w:p w:rsidR="00611306" w:rsidRDefault="00611306">
      <w:pPr>
        <w:pStyle w:val="BodyA"/>
        <w:spacing w:after="0"/>
        <w:ind w:firstLine="641"/>
        <w:rPr>
          <w:rFonts w:ascii="Arial" w:eastAsia="Arial" w:hAnsi="Arial" w:cs="Arial"/>
        </w:rPr>
      </w:pPr>
    </w:p>
    <w:p w:rsidR="00611306" w:rsidRDefault="00716847">
      <w:pPr>
        <w:pStyle w:val="BodyA"/>
        <w:spacing w:after="0"/>
        <w:ind w:left="1224"/>
        <w:jc w:val="left"/>
        <w:rPr>
          <w:rFonts w:ascii="Arial" w:eastAsia="Arial" w:hAnsi="Arial" w:cs="Arial"/>
          <w:sz w:val="17"/>
        </w:rPr>
      </w:pPr>
      <m:oMathPara>
        <m:oMathParaPr>
          <m:jc m:val="left"/>
        </m:oMathParaPr>
        <m:oMath>
          <m:r>
            <w:rPr>
              <w:rFonts w:ascii="Cambria Math" w:hAnsi="Cambria Math"/>
            </w:rPr>
            <m:t>≈2(1.28222s)=2.56444s</m:t>
          </m:r>
        </m:oMath>
      </m:oMathPara>
    </w:p>
    <w:p w:rsidR="00611306" w:rsidRDefault="00611306">
      <w:pPr>
        <w:pStyle w:val="BodyA"/>
        <w:spacing w:after="0"/>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where </w:t>
      </w:r>
      <w:proofErr w:type="spellStart"/>
      <w:r>
        <w:rPr>
          <w:rFonts w:ascii="Arial" w:hAnsi="Arial"/>
          <w:i/>
          <w:iCs/>
        </w:rPr>
        <w:t>d</w:t>
      </w:r>
      <w:r w:rsidR="00EB3F2D">
        <w:rPr>
          <w:rFonts w:ascii="Arial" w:hAnsi="Arial"/>
          <w:i/>
          <w:iCs/>
          <w:vertAlign w:val="subscript"/>
        </w:rPr>
        <w:t>EM</w:t>
      </w:r>
      <w:proofErr w:type="spellEnd"/>
      <w:r>
        <w:rPr>
          <w:rFonts w:ascii="Arial" w:hAnsi="Arial"/>
        </w:rPr>
        <w:t xml:space="preserve"> is the average distance from the Earth to the Moon. (</w:t>
      </w:r>
      <w:r w:rsidR="00FE6AE1">
        <w:rPr>
          <w:rFonts w:ascii="Arial" w:hAnsi="Arial"/>
        </w:rPr>
        <w:t xml:space="preserve">A </w:t>
      </w:r>
      <w:r>
        <w:rPr>
          <w:rFonts w:ascii="Arial" w:hAnsi="Arial"/>
        </w:rPr>
        <w:t>larger time delay between clocks</w:t>
      </w:r>
      <w:r w:rsidR="00FE6AE1">
        <w:rPr>
          <w:rFonts w:ascii="Arial" w:hAnsi="Arial"/>
        </w:rPr>
        <w:t xml:space="preserve"> can be obtained by utilizing</w:t>
      </w:r>
      <w:r>
        <w:rPr>
          <w:rFonts w:ascii="Arial" w:hAnsi="Arial"/>
        </w:rPr>
        <w:t xml:space="preserve"> </w:t>
      </w:r>
      <w:r w:rsidR="007B3E4B">
        <w:rPr>
          <w:rFonts w:ascii="Arial" w:hAnsi="Arial"/>
        </w:rPr>
        <w:t>a more distant</w:t>
      </w:r>
      <w:r>
        <w:rPr>
          <w:rFonts w:ascii="Arial" w:hAnsi="Arial"/>
        </w:rPr>
        <w:t xml:space="preserve"> celestial body, such as Mars,</w:t>
      </w:r>
      <w:r w:rsidR="00127677">
        <w:rPr>
          <w:rFonts w:ascii="Arial" w:hAnsi="Arial"/>
        </w:rPr>
        <w:t xml:space="preserve"> </w:t>
      </w:r>
      <w:r>
        <w:rPr>
          <w:rFonts w:ascii="Arial" w:hAnsi="Arial"/>
        </w:rPr>
        <w:t xml:space="preserve">or even a man-made satellite, but with additional </w:t>
      </w:r>
      <w:r w:rsidR="007B3E4B">
        <w:rPr>
          <w:rFonts w:ascii="Arial" w:eastAsia="Arial" w:hAnsi="Arial" w:cs="Arial"/>
          <w:noProof/>
        </w:rPr>
        <w:drawing>
          <wp:anchor distT="152400" distB="152400" distL="152400" distR="152400" simplePos="0" relativeHeight="251661312" behindDoc="0" locked="0" layoutInCell="1" allowOverlap="1">
            <wp:simplePos x="0" y="0"/>
            <wp:positionH relativeFrom="page">
              <wp:posOffset>692220</wp:posOffset>
            </wp:positionH>
            <wp:positionV relativeFrom="line">
              <wp:posOffset>410152</wp:posOffset>
            </wp:positionV>
            <wp:extent cx="3014980" cy="4381500"/>
            <wp:effectExtent l="0" t="0" r="0" b="0"/>
            <wp:wrapTopAndBottom distT="152400" distB="152400"/>
            <wp:docPr id="1073741830" name="officeArt object" descr="OWLT_Figure2.jpg"/>
            <wp:cNvGraphicFramePr/>
            <a:graphic xmlns:a="http://schemas.openxmlformats.org/drawingml/2006/main">
              <a:graphicData uri="http://schemas.openxmlformats.org/drawingml/2006/picture">
                <pic:pic xmlns:pic="http://schemas.openxmlformats.org/drawingml/2006/picture">
                  <pic:nvPicPr>
                    <pic:cNvPr id="1073741830" name="OWLT_Figure2.jpg" descr="OWLT_Figure2.jpg"/>
                    <pic:cNvPicPr>
                      <a:picLocks noChangeAspect="1"/>
                    </pic:cNvPicPr>
                  </pic:nvPicPr>
                  <pic:blipFill>
                    <a:blip r:embed="rId9"/>
                    <a:stretch>
                      <a:fillRect/>
                    </a:stretch>
                  </pic:blipFill>
                  <pic:spPr>
                    <a:xfrm>
                      <a:off x="0" y="0"/>
                      <a:ext cx="3014980" cy="4381500"/>
                    </a:xfrm>
                    <a:prstGeom prst="rect">
                      <a:avLst/>
                    </a:prstGeom>
                    <a:ln w="12700" cap="flat">
                      <a:noFill/>
                      <a:miter lim="400000"/>
                    </a:ln>
                    <a:effectLst/>
                  </pic:spPr>
                </pic:pic>
              </a:graphicData>
            </a:graphic>
            <wp14:sizeRelH relativeFrom="margin">
              <wp14:pctWidth>0</wp14:pctWidth>
            </wp14:sizeRelH>
          </wp:anchor>
        </w:drawing>
      </w:r>
      <w:r>
        <w:rPr>
          <w:rFonts w:ascii="Arial" w:hAnsi="Arial"/>
        </w:rPr>
        <w:t>experimental</w:t>
      </w:r>
      <w:r w:rsidR="00FB5EA8">
        <w:rPr>
          <w:rFonts w:ascii="Arial" w:hAnsi="Arial"/>
        </w:rPr>
        <w:t xml:space="preserve"> limitations.</w:t>
      </w:r>
      <w:r>
        <w:rPr>
          <w:rFonts w:ascii="Arial" w:hAnsi="Arial"/>
        </w:rPr>
        <w:t>)</w:t>
      </w:r>
    </w:p>
    <w:p w:rsidR="00611306" w:rsidRDefault="00611306">
      <w:pPr>
        <w:pStyle w:val="BodyB"/>
        <w:tabs>
          <w:tab w:val="left" w:pos="5760"/>
        </w:tabs>
        <w:jc w:val="both"/>
        <w:rPr>
          <w:rFonts w:ascii="Arial" w:eastAsia="Arial" w:hAnsi="Arial" w:cs="Arial"/>
        </w:rPr>
      </w:pPr>
    </w:p>
    <w:p w:rsidR="00A37E22" w:rsidRDefault="00716847">
      <w:pPr>
        <w:pStyle w:val="BodyB"/>
        <w:tabs>
          <w:tab w:val="left" w:pos="5760"/>
        </w:tabs>
        <w:jc w:val="both"/>
        <w:rPr>
          <w:rFonts w:ascii="Arial" w:hAnsi="Arial"/>
        </w:rPr>
      </w:pPr>
      <w:r>
        <w:rPr>
          <w:rFonts w:ascii="Arial" w:hAnsi="Arial"/>
          <w:lang w:val="pt-PT"/>
        </w:rPr>
        <w:t xml:space="preserve">As </w:t>
      </w:r>
      <w:r>
        <w:rPr>
          <w:rFonts w:ascii="Arial" w:hAnsi="Arial"/>
        </w:rPr>
        <w:t xml:space="preserve">before, the Earth and Moon clocks become mutually synchronized upon receipt of a </w:t>
      </w:r>
      <w:r>
        <w:rPr>
          <w:rFonts w:ascii="Arial" w:hAnsi="Arial"/>
          <w:smallCaps/>
          <w:sz w:val="18"/>
          <w:szCs w:val="18"/>
          <w:lang w:val="de-DE"/>
        </w:rPr>
        <w:t>SET</w:t>
      </w:r>
      <w:r>
        <w:rPr>
          <w:rFonts w:ascii="Arial" w:hAnsi="Arial"/>
        </w:rPr>
        <w:t xml:space="preserve"> command from the space probe, wherein both clocks immediately set themselves to the prescribed time. </w:t>
      </w:r>
    </w:p>
    <w:p w:rsidR="00A37E22" w:rsidRDefault="00A37E22">
      <w:pPr>
        <w:pStyle w:val="BodyB"/>
        <w:tabs>
          <w:tab w:val="left" w:pos="5760"/>
        </w:tabs>
        <w:jc w:val="both"/>
        <w:rPr>
          <w:rFonts w:ascii="Arial" w:hAnsi="Arial"/>
        </w:rPr>
      </w:pPr>
    </w:p>
    <w:p w:rsidR="00611306" w:rsidRDefault="00716847">
      <w:pPr>
        <w:pStyle w:val="BodyB"/>
        <w:tabs>
          <w:tab w:val="left" w:pos="5760"/>
        </w:tabs>
        <w:jc w:val="both"/>
        <w:rPr>
          <w:rFonts w:ascii="Arial" w:eastAsia="Arial" w:hAnsi="Arial" w:cs="Arial"/>
        </w:rPr>
      </w:pPr>
      <w:r>
        <w:rPr>
          <w:rFonts w:ascii="Arial" w:hAnsi="Arial"/>
        </w:rPr>
        <w:t xml:space="preserve">Once this is accomplished, the Moon clock then sends an electromagnetic message to the Earth clock, containing its local timestamp of transmission of the message, </w:t>
      </w:r>
      <w:proofErr w:type="spellStart"/>
      <w:r>
        <w:rPr>
          <w:rFonts w:ascii="Arial" w:hAnsi="Arial"/>
          <w:i/>
          <w:iCs/>
        </w:rPr>
        <w:t>t</w:t>
      </w:r>
      <w:r w:rsidR="00EB3F2D">
        <w:rPr>
          <w:rFonts w:ascii="Arial" w:hAnsi="Arial"/>
          <w:i/>
          <w:iCs/>
          <w:vertAlign w:val="subscript"/>
        </w:rPr>
        <w:t>MT</w:t>
      </w:r>
      <w:proofErr w:type="spellEnd"/>
      <w:r>
        <w:rPr>
          <w:rFonts w:ascii="Arial" w:hAnsi="Arial"/>
        </w:rPr>
        <w:t>. The Earth clock then timestamps its reception of the Moon clock</w:t>
      </w:r>
      <w:r>
        <w:rPr>
          <w:rFonts w:ascii="Arial Unicode MS" w:hAnsi="Arial Unicode MS"/>
          <w:rtl/>
          <w:lang w:val="ar-SA"/>
        </w:rPr>
        <w:t>’</w:t>
      </w:r>
      <w:r>
        <w:rPr>
          <w:rFonts w:ascii="Arial" w:hAnsi="Arial"/>
          <w:lang w:val="fr-FR"/>
        </w:rPr>
        <w:t xml:space="preserve">s message, </w:t>
      </w:r>
      <w:proofErr w:type="spellStart"/>
      <w:r>
        <w:rPr>
          <w:rFonts w:ascii="Arial" w:hAnsi="Arial"/>
          <w:i/>
          <w:iCs/>
        </w:rPr>
        <w:t>t</w:t>
      </w:r>
      <w:r w:rsidR="00EB3F2D">
        <w:rPr>
          <w:rFonts w:ascii="Arial" w:hAnsi="Arial"/>
          <w:i/>
          <w:iCs/>
          <w:vertAlign w:val="subscript"/>
        </w:rPr>
        <w:t>MR</w:t>
      </w:r>
      <w:proofErr w:type="spellEnd"/>
      <w:r>
        <w:rPr>
          <w:rFonts w:ascii="Arial" w:hAnsi="Arial"/>
        </w:rPr>
        <w:t>. Subtracting the Moon clock</w:t>
      </w:r>
      <w:r>
        <w:rPr>
          <w:rFonts w:ascii="Arial Unicode MS" w:hAnsi="Arial Unicode MS"/>
          <w:rtl/>
          <w:lang w:val="ar-SA"/>
        </w:rPr>
        <w:t>’</w:t>
      </w:r>
      <w:r>
        <w:rPr>
          <w:rFonts w:ascii="Arial" w:hAnsi="Arial"/>
          <w:lang w:val="fr-FR"/>
        </w:rPr>
        <w:t>s transmission</w:t>
      </w:r>
      <w:r>
        <w:rPr>
          <w:rFonts w:ascii="Arial" w:hAnsi="Arial"/>
        </w:rPr>
        <w:t xml:space="preserve"> timestamp from the Earth clock</w:t>
      </w:r>
      <w:r>
        <w:rPr>
          <w:rFonts w:ascii="Arial Unicode MS" w:hAnsi="Arial Unicode MS"/>
          <w:rtl/>
          <w:lang w:val="ar-SA"/>
        </w:rPr>
        <w:t>’</w:t>
      </w:r>
      <w:r>
        <w:rPr>
          <w:rFonts w:ascii="Arial" w:hAnsi="Arial"/>
        </w:rPr>
        <w:t xml:space="preserve">s reception timestamp gives </w:t>
      </w:r>
      <w:r>
        <w:rPr>
          <w:rFonts w:ascii="Arial" w:hAnsi="Arial"/>
          <w:i/>
          <w:iCs/>
        </w:rPr>
        <w:t>∆</w:t>
      </w:r>
      <w:proofErr w:type="spellStart"/>
      <w:r>
        <w:rPr>
          <w:rFonts w:ascii="Arial" w:hAnsi="Arial"/>
          <w:i/>
          <w:iCs/>
        </w:rPr>
        <w:t>t</w:t>
      </w:r>
      <w:r w:rsidR="00EB3F2D">
        <w:rPr>
          <w:rFonts w:ascii="Arial" w:hAnsi="Arial"/>
          <w:i/>
          <w:iCs/>
          <w:vertAlign w:val="subscript"/>
        </w:rPr>
        <w:t>ME</w:t>
      </w:r>
      <w:proofErr w:type="spellEnd"/>
      <w:r>
        <w:rPr>
          <w:rFonts w:ascii="Arial" w:hAnsi="Arial"/>
        </w:rPr>
        <w:t>, the one-way light time from the Moon to the Earth:</w:t>
      </w:r>
    </w:p>
    <w:p w:rsidR="00611306" w:rsidRDefault="00611306">
      <w:pPr>
        <w:pStyle w:val="BodyA"/>
        <w:spacing w:after="0"/>
        <w:rPr>
          <w:rFonts w:ascii="Arial" w:eastAsia="Arial" w:hAnsi="Arial" w:cs="Arial"/>
        </w:rPr>
      </w:pPr>
    </w:p>
    <w:p w:rsidR="00611306" w:rsidRDefault="00716847">
      <w:pPr>
        <w:pStyle w:val="BodyA"/>
        <w:spacing w:after="0"/>
        <w:rPr>
          <w:rFonts w:ascii="Arial" w:eastAsia="Arial" w:hAnsi="Arial" w:cs="Arial"/>
          <w:sz w:val="17"/>
        </w:rPr>
      </w:pPr>
      <w:r>
        <w:rPr>
          <w:rFonts w:ascii="Arial" w:hAnsi="Arial"/>
        </w:rPr>
        <w:t xml:space="preserve">                         </w:t>
      </w:r>
      <m:oMath>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ME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MR</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MT</m:t>
            </m:r>
          </m:sub>
        </m:sSub>
      </m:oMath>
      <w:r>
        <w:rPr>
          <w:rFonts w:ascii="Arial" w:hAnsi="Arial"/>
        </w:rPr>
        <w:t xml:space="preserve">  </w:t>
      </w:r>
    </w:p>
    <w:p w:rsidR="00611306" w:rsidRDefault="00611306">
      <w:pPr>
        <w:pStyle w:val="BodyA"/>
        <w:spacing w:after="0"/>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The Earth clock proceeds to determine the current round-trip light time between the Earth and the Moon, </w:t>
      </w:r>
      <w:r>
        <w:rPr>
          <w:rFonts w:ascii="Arial" w:hAnsi="Arial"/>
          <w:i/>
          <w:iCs/>
        </w:rPr>
        <w:t>∆</w:t>
      </w:r>
      <w:proofErr w:type="spellStart"/>
      <w:r>
        <w:rPr>
          <w:rFonts w:ascii="Arial" w:hAnsi="Arial"/>
          <w:i/>
          <w:iCs/>
        </w:rPr>
        <w:t>t</w:t>
      </w:r>
      <w:r w:rsidR="004E0FF5">
        <w:rPr>
          <w:rFonts w:ascii="Arial" w:hAnsi="Arial"/>
          <w:i/>
          <w:iCs/>
          <w:vertAlign w:val="subscript"/>
        </w:rPr>
        <w:t>RT</w:t>
      </w:r>
      <w:proofErr w:type="spellEnd"/>
      <w:r>
        <w:rPr>
          <w:rFonts w:ascii="Arial" w:hAnsi="Arial"/>
        </w:rPr>
        <w:t>, by sending a laser pulse to one of the laser retroreflectors deployed on the surface of the Moon by the Apollo and Lunokhod missions (Pavlov et. al., 2016; Dickey, 2014).</w:t>
      </w:r>
    </w:p>
    <w:p w:rsidR="00611306" w:rsidRDefault="00611306">
      <w:pPr>
        <w:pStyle w:val="BodyB"/>
        <w:tabs>
          <w:tab w:val="left" w:pos="5760"/>
        </w:tabs>
        <w:jc w:val="both"/>
        <w:rPr>
          <w:rFonts w:ascii="Arial" w:eastAsia="Arial" w:hAnsi="Arial" w:cs="Arial"/>
        </w:rPr>
      </w:pPr>
    </w:p>
    <w:p w:rsidR="00611306" w:rsidRDefault="00307BE6">
      <w:pPr>
        <w:pStyle w:val="BodyB"/>
        <w:tabs>
          <w:tab w:val="left" w:pos="5760"/>
        </w:tabs>
        <w:jc w:val="both"/>
        <w:rPr>
          <w:rFonts w:ascii="Arial" w:eastAsia="Arial" w:hAnsi="Arial" w:cs="Arial"/>
        </w:rPr>
      </w:pPr>
      <w:r>
        <w:rPr>
          <w:rFonts w:ascii="Arial" w:hAnsi="Arial"/>
        </w:rPr>
        <w:t>For</w:t>
      </w:r>
      <w:r w:rsidR="00716847">
        <w:rPr>
          <w:rFonts w:ascii="Arial" w:hAnsi="Arial"/>
        </w:rPr>
        <w:t xml:space="preserve"> the speed of light </w:t>
      </w:r>
      <w:r>
        <w:rPr>
          <w:rFonts w:ascii="Arial" w:hAnsi="Arial"/>
        </w:rPr>
        <w:t>to be considered</w:t>
      </w:r>
      <w:r w:rsidR="00716847">
        <w:rPr>
          <w:rFonts w:ascii="Arial" w:hAnsi="Arial"/>
        </w:rPr>
        <w:t xml:space="preserve"> </w:t>
      </w:r>
      <w:proofErr w:type="spellStart"/>
      <w:r w:rsidR="00716847">
        <w:rPr>
          <w:rFonts w:ascii="Arial" w:hAnsi="Arial"/>
          <w:i/>
          <w:iCs/>
          <w:lang w:val="es-ES_tradnl"/>
        </w:rPr>
        <w:t>isotropic</w:t>
      </w:r>
      <w:proofErr w:type="spellEnd"/>
      <w:r w:rsidR="00716847">
        <w:rPr>
          <w:rFonts w:ascii="Arial" w:hAnsi="Arial"/>
        </w:rPr>
        <w:t xml:space="preserve">, </w:t>
      </w:r>
      <w:r w:rsidR="00716847">
        <w:rPr>
          <w:rFonts w:ascii="Arial" w:hAnsi="Arial"/>
          <w:i/>
          <w:iCs/>
        </w:rPr>
        <w:t>∆</w:t>
      </w:r>
      <w:proofErr w:type="spellStart"/>
      <w:r w:rsidR="00716847">
        <w:rPr>
          <w:rFonts w:ascii="Arial" w:hAnsi="Arial"/>
          <w:i/>
          <w:iCs/>
        </w:rPr>
        <w:t>t</w:t>
      </w:r>
      <w:r w:rsidR="004E0FF5">
        <w:rPr>
          <w:rFonts w:ascii="Arial" w:hAnsi="Arial"/>
          <w:i/>
          <w:iCs/>
          <w:vertAlign w:val="subscript"/>
        </w:rPr>
        <w:t>ME</w:t>
      </w:r>
      <w:proofErr w:type="spellEnd"/>
      <w:r w:rsidR="00716847">
        <w:rPr>
          <w:rFonts w:ascii="Arial" w:hAnsi="Arial"/>
        </w:rPr>
        <w:t>, the Earth clock</w:t>
      </w:r>
      <w:r w:rsidR="00716847">
        <w:rPr>
          <w:rFonts w:ascii="Arial Unicode MS" w:hAnsi="Arial Unicode MS"/>
          <w:rtl/>
          <w:lang w:val="ar-SA"/>
        </w:rPr>
        <w:t>’</w:t>
      </w:r>
      <w:r w:rsidR="00716847">
        <w:rPr>
          <w:rFonts w:ascii="Arial" w:hAnsi="Arial"/>
        </w:rPr>
        <w:t>s local time of receipt of the Moon clock</w:t>
      </w:r>
      <w:r w:rsidR="00716847">
        <w:rPr>
          <w:rFonts w:ascii="Arial Unicode MS" w:hAnsi="Arial Unicode MS"/>
          <w:rtl/>
          <w:lang w:val="ar-SA"/>
        </w:rPr>
        <w:t>’</w:t>
      </w:r>
      <w:r w:rsidR="00716847">
        <w:rPr>
          <w:rFonts w:ascii="Arial" w:hAnsi="Arial"/>
        </w:rPr>
        <w:t>s message, minus the Moon clock</w:t>
      </w:r>
      <w:r w:rsidR="00716847">
        <w:rPr>
          <w:rFonts w:ascii="Arial Unicode MS" w:hAnsi="Arial Unicode MS"/>
          <w:rtl/>
          <w:lang w:val="ar-SA"/>
        </w:rPr>
        <w:t>’</w:t>
      </w:r>
      <w:r w:rsidR="00716847">
        <w:rPr>
          <w:rFonts w:ascii="Arial" w:hAnsi="Arial"/>
        </w:rPr>
        <w:t xml:space="preserve">s local time of transmission, should </w:t>
      </w:r>
      <w:r>
        <w:rPr>
          <w:rFonts w:ascii="Arial" w:hAnsi="Arial"/>
        </w:rPr>
        <w:t xml:space="preserve">be </w:t>
      </w:r>
      <w:r w:rsidR="00716847">
        <w:rPr>
          <w:rFonts w:ascii="Arial" w:hAnsi="Arial"/>
        </w:rPr>
        <w:t xml:space="preserve">equal to half of </w:t>
      </w:r>
      <w:r w:rsidR="00716847">
        <w:rPr>
          <w:rFonts w:ascii="Arial" w:hAnsi="Arial"/>
          <w:i/>
          <w:iCs/>
        </w:rPr>
        <w:t>∆</w:t>
      </w:r>
      <w:proofErr w:type="spellStart"/>
      <w:r w:rsidR="00716847">
        <w:rPr>
          <w:rFonts w:ascii="Arial" w:hAnsi="Arial"/>
          <w:i/>
          <w:iCs/>
        </w:rPr>
        <w:t>t</w:t>
      </w:r>
      <w:r w:rsidR="004E0FF5">
        <w:rPr>
          <w:rFonts w:ascii="Arial" w:hAnsi="Arial"/>
          <w:i/>
          <w:iCs/>
          <w:vertAlign w:val="subscript"/>
        </w:rPr>
        <w:t>RT</w:t>
      </w:r>
      <w:proofErr w:type="spellEnd"/>
      <w:r w:rsidR="00716847">
        <w:rPr>
          <w:rFonts w:ascii="Arial" w:hAnsi="Arial"/>
        </w:rPr>
        <w:t xml:space="preserve">, the measured round-trip light time, to a high degree of </w:t>
      </w:r>
      <w:r>
        <w:rPr>
          <w:rFonts w:ascii="Arial" w:hAnsi="Arial"/>
        </w:rPr>
        <w:t>precision</w:t>
      </w:r>
      <w:r w:rsidR="00716847">
        <w:rPr>
          <w:rFonts w:ascii="Arial" w:hAnsi="Arial"/>
        </w:rPr>
        <w:t>:</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1656"/>
          <w:tab w:val="left" w:pos="5760"/>
        </w:tabs>
        <w:ind w:firstLine="288"/>
        <w:jc w:val="both"/>
        <w:rPr>
          <w:rFonts w:ascii="Arial" w:eastAsia="Arial" w:hAnsi="Arial" w:cs="Arial"/>
          <w:sz w:val="17"/>
        </w:rPr>
      </w:pPr>
      <w:r>
        <w:rPr>
          <w:rFonts w:ascii="Arial" w:hAnsi="Arial"/>
        </w:rPr>
        <w:t xml:space="preserve">        </w:t>
      </w:r>
      <w:r>
        <w:rPr>
          <w:rFonts w:ascii="Arial" w:hAnsi="Arial"/>
        </w:rPr>
        <w:tab/>
      </w:r>
      <m:oMath>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MR</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∆t</m:t>
                </m:r>
              </m:e>
              <m:sub>
                <m:r>
                  <w:rPr>
                    <w:rFonts w:ascii="Cambria Math" w:hAnsi="Cambria Math"/>
                  </w:rPr>
                  <m:t>RT</m:t>
                </m:r>
              </m:sub>
            </m:sSub>
          </m:num>
          <m:den>
            <m:r>
              <w:rPr>
                <w:rFonts w:ascii="Cambria Math" w:hAnsi="Cambria Math"/>
              </w:rPr>
              <m:t>2</m:t>
            </m:r>
          </m:den>
        </m:f>
      </m:oMath>
      <w:r>
        <w:rPr>
          <w:rFonts w:ascii="Arial" w:hAnsi="Arial"/>
        </w:rPr>
        <w:t xml:space="preserve">                                      </w:t>
      </w:r>
    </w:p>
    <w:p w:rsidR="00611306" w:rsidRDefault="00611306">
      <w:pPr>
        <w:pStyle w:val="BodyB"/>
        <w:tabs>
          <w:tab w:val="left" w:pos="5760"/>
        </w:tabs>
        <w:ind w:firstLine="288"/>
        <w:jc w:val="both"/>
        <w:rPr>
          <w:rFonts w:ascii="Arial" w:eastAsia="Arial" w:hAnsi="Arial" w:cs="Arial"/>
        </w:rPr>
      </w:pPr>
    </w:p>
    <w:p w:rsidR="00611306" w:rsidRDefault="008E3D86">
      <w:pPr>
        <w:pStyle w:val="BodyB"/>
        <w:tabs>
          <w:tab w:val="left" w:pos="5760"/>
        </w:tabs>
        <w:jc w:val="both"/>
        <w:rPr>
          <w:rFonts w:ascii="Arial" w:eastAsia="Arial" w:hAnsi="Arial" w:cs="Arial"/>
        </w:rPr>
      </w:pPr>
      <w:r>
        <w:rPr>
          <w:rFonts w:ascii="Arial" w:hAnsi="Arial"/>
        </w:rPr>
        <w:t>Note that l</w:t>
      </w:r>
      <w:r w:rsidR="00716847">
        <w:rPr>
          <w:rFonts w:ascii="Arial" w:hAnsi="Arial"/>
        </w:rPr>
        <w:t xml:space="preserve">ack of deviation from this result in practice would </w:t>
      </w:r>
      <w:r w:rsidR="000F37AC">
        <w:rPr>
          <w:rFonts w:ascii="Arial" w:hAnsi="Arial"/>
        </w:rPr>
        <w:t>provide</w:t>
      </w:r>
      <w:r w:rsidR="00716847">
        <w:rPr>
          <w:rFonts w:ascii="Arial" w:hAnsi="Arial"/>
        </w:rPr>
        <w:t xml:space="preserve"> no evidence of measurable anisotropy in the speed of light on the tested path(s) between the Earth and the Moon.</w:t>
      </w:r>
    </w:p>
    <w:p w:rsidR="00611306" w:rsidRDefault="00611306">
      <w:pPr>
        <w:pStyle w:val="BodyB"/>
        <w:tabs>
          <w:tab w:val="left" w:pos="5760"/>
        </w:tabs>
        <w:ind w:firstLine="288"/>
        <w:jc w:val="both"/>
        <w:rPr>
          <w:rFonts w:ascii="Arial" w:eastAsia="Arial" w:hAnsi="Arial" w:cs="Arial"/>
          <w:sz w:val="22"/>
          <w:szCs w:val="22"/>
        </w:rPr>
      </w:pPr>
    </w:p>
    <w:p w:rsidR="00611306" w:rsidRDefault="00716847">
      <w:pPr>
        <w:pStyle w:val="AbstHead"/>
        <w:spacing w:after="0"/>
        <w:jc w:val="both"/>
        <w:rPr>
          <w:rFonts w:ascii="Arial" w:eastAsia="Arial" w:hAnsi="Arial" w:cs="Arial"/>
        </w:rPr>
      </w:pPr>
      <w:r>
        <w:rPr>
          <w:rFonts w:ascii="Arial" w:hAnsi="Arial"/>
        </w:rPr>
        <w:t xml:space="preserve">6. ANISOTROPY EXPERIMENT </w:t>
      </w:r>
      <w:r>
        <w:rPr>
          <w:rFonts w:ascii="Arial Unicode MS" w:hAnsi="Arial Unicode MS" w:hint="eastAsia"/>
          <w:b w:val="0"/>
          <w:bCs w:val="0"/>
          <w:lang w:val="ja-JP"/>
        </w:rPr>
        <w:t>𝜷</w:t>
      </w:r>
    </w:p>
    <w:p w:rsidR="00611306" w:rsidRDefault="00611306">
      <w:pPr>
        <w:pStyle w:val="AbstHead"/>
        <w:spacing w:after="0"/>
        <w:jc w:val="both"/>
        <w:rPr>
          <w:rFonts w:ascii="Arial" w:eastAsia="Arial" w:hAnsi="Arial" w:cs="Arial"/>
          <w:sz w:val="18"/>
          <w:szCs w:val="18"/>
        </w:rPr>
      </w:pPr>
    </w:p>
    <w:p w:rsidR="00075E5D" w:rsidRDefault="00716847">
      <w:pPr>
        <w:pStyle w:val="BodyB"/>
        <w:tabs>
          <w:tab w:val="left" w:pos="5760"/>
        </w:tabs>
        <w:jc w:val="both"/>
        <w:rPr>
          <w:rFonts w:ascii="Arial" w:hAnsi="Arial"/>
        </w:rPr>
      </w:pPr>
      <w:r>
        <w:rPr>
          <w:rFonts w:ascii="Arial" w:hAnsi="Arial"/>
        </w:rPr>
        <w:t>As a more elaborate experiment to investigate any potential latent anisotropy, we again synchronize the Earth and Moon clocks</w:t>
      </w:r>
      <w:r w:rsidR="00075E5D">
        <w:rPr>
          <w:rFonts w:ascii="Arial" w:hAnsi="Arial"/>
        </w:rPr>
        <w:t xml:space="preserve"> as above</w:t>
      </w:r>
      <w:r>
        <w:rPr>
          <w:rFonts w:ascii="Arial" w:hAnsi="Arial"/>
        </w:rPr>
        <w:t xml:space="preserve">, but in a more intricate manner. </w:t>
      </w:r>
    </w:p>
    <w:p w:rsidR="00075E5D" w:rsidRDefault="00075E5D">
      <w:pPr>
        <w:pStyle w:val="BodyB"/>
        <w:tabs>
          <w:tab w:val="left" w:pos="5760"/>
        </w:tabs>
        <w:jc w:val="both"/>
        <w:rPr>
          <w:rFonts w:ascii="Arial" w:hAnsi="Arial"/>
        </w:rPr>
      </w:pPr>
    </w:p>
    <w:p w:rsidR="00075E5D" w:rsidRDefault="00716847">
      <w:pPr>
        <w:pStyle w:val="BodyB"/>
        <w:tabs>
          <w:tab w:val="left" w:pos="5760"/>
        </w:tabs>
        <w:jc w:val="both"/>
        <w:rPr>
          <w:rFonts w:ascii="Arial" w:hAnsi="Arial"/>
        </w:rPr>
      </w:pPr>
      <w:r>
        <w:rPr>
          <w:rFonts w:ascii="Arial" w:hAnsi="Arial"/>
        </w:rPr>
        <w:t xml:space="preserve">As before, the Earth clock determines the current round-trip light time between the Earth and the Moon, </w:t>
      </w:r>
      <w:r>
        <w:rPr>
          <w:rFonts w:ascii="Arial" w:hAnsi="Arial"/>
          <w:i/>
          <w:iCs/>
        </w:rPr>
        <w:t>∆</w:t>
      </w:r>
      <w:proofErr w:type="spellStart"/>
      <w:r>
        <w:rPr>
          <w:rFonts w:ascii="Arial" w:hAnsi="Arial"/>
          <w:i/>
          <w:iCs/>
        </w:rPr>
        <w:t>t</w:t>
      </w:r>
      <w:r w:rsidR="00EB3F2D">
        <w:rPr>
          <w:rFonts w:ascii="Arial" w:hAnsi="Arial"/>
          <w:i/>
          <w:iCs/>
          <w:vertAlign w:val="subscript"/>
        </w:rPr>
        <w:t>RT</w:t>
      </w:r>
      <w:proofErr w:type="spellEnd"/>
      <w:r>
        <w:rPr>
          <w:rFonts w:ascii="Arial" w:hAnsi="Arial"/>
        </w:rPr>
        <w:t xml:space="preserve">, by sending a laser pulse to one of the lunar laser retroreflectors deployed on the Moon. Then it sends this information, plus its local timestamp, to the Moon clock via </w:t>
      </w:r>
      <w:r w:rsidR="007C21D5">
        <w:rPr>
          <w:rFonts w:ascii="Arial" w:hAnsi="Arial"/>
        </w:rPr>
        <w:t xml:space="preserve">an </w:t>
      </w:r>
      <w:r>
        <w:rPr>
          <w:rFonts w:ascii="Arial" w:hAnsi="Arial"/>
        </w:rPr>
        <w:t xml:space="preserve">electromagnetic signal. </w:t>
      </w:r>
    </w:p>
    <w:p w:rsidR="00075E5D" w:rsidRDefault="00075E5D">
      <w:pPr>
        <w:pStyle w:val="BodyB"/>
        <w:tabs>
          <w:tab w:val="left" w:pos="5760"/>
        </w:tabs>
        <w:jc w:val="both"/>
        <w:rPr>
          <w:rFonts w:ascii="Arial" w:hAnsi="Arial"/>
        </w:rPr>
      </w:pPr>
    </w:p>
    <w:p w:rsidR="00611306" w:rsidRDefault="00716847">
      <w:pPr>
        <w:pStyle w:val="BodyB"/>
        <w:tabs>
          <w:tab w:val="left" w:pos="5760"/>
        </w:tabs>
        <w:jc w:val="both"/>
        <w:rPr>
          <w:rFonts w:ascii="Arial" w:eastAsia="Arial" w:hAnsi="Arial" w:cs="Arial"/>
        </w:rPr>
      </w:pPr>
      <w:r>
        <w:rPr>
          <w:rFonts w:ascii="Arial" w:hAnsi="Arial"/>
        </w:rPr>
        <w:t>In accordance with the synchronization convention, the Moon clock sets itself to the Earth clock</w:t>
      </w:r>
      <w:r>
        <w:rPr>
          <w:rFonts w:ascii="Arial Unicode MS" w:hAnsi="Arial Unicode MS"/>
          <w:rtl/>
          <w:lang w:val="ar-SA"/>
        </w:rPr>
        <w:t>’</w:t>
      </w:r>
      <w:r>
        <w:rPr>
          <w:rFonts w:ascii="Arial" w:hAnsi="Arial"/>
        </w:rPr>
        <w:t xml:space="preserve">s timestamp plus half of the just-measured round-trip light time between the Earth and the Moon. The Moon clock then sends a return acknowledgement to Earth, again via </w:t>
      </w:r>
      <w:r w:rsidR="000B1950">
        <w:rPr>
          <w:rFonts w:ascii="Arial" w:hAnsi="Arial"/>
        </w:rPr>
        <w:t xml:space="preserve">an </w:t>
      </w:r>
      <w:r>
        <w:rPr>
          <w:rFonts w:ascii="Arial" w:hAnsi="Arial"/>
        </w:rPr>
        <w:t>electromagnetic signal, communicating its newly-set local timestamp information.</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At this point it is assumed by convention (</w:t>
      </w:r>
      <w:proofErr w:type="spellStart"/>
      <w:r>
        <w:rPr>
          <w:rFonts w:ascii="Arial" w:hAnsi="Arial"/>
        </w:rPr>
        <w:t>Einstein</w:t>
      </w:r>
      <w:r>
        <w:rPr>
          <w:rFonts w:ascii="Arial" w:hAnsi="Arial"/>
          <w:vertAlign w:val="superscript"/>
        </w:rPr>
        <w:t>b</w:t>
      </w:r>
      <w:proofErr w:type="spellEnd"/>
      <w:r>
        <w:rPr>
          <w:rFonts w:ascii="Arial" w:hAnsi="Arial"/>
        </w:rPr>
        <w:t xml:space="preserve">, 1905) that both Earth and Moon clocks are </w:t>
      </w:r>
      <w:r>
        <w:rPr>
          <w:rFonts w:ascii="Arial Unicode MS" w:hAnsi="Arial Unicode MS"/>
          <w:rtl/>
          <w:lang w:val="ar-SA"/>
        </w:rPr>
        <w:t>“</w:t>
      </w:r>
      <w:r>
        <w:rPr>
          <w:rFonts w:ascii="Arial" w:hAnsi="Arial"/>
        </w:rPr>
        <w:t>synchronized” with each other in the traditional sense. Thus, if light propagation is isotropic for this path between the Earth and the Moon and back, the two clocks are synchronized by definition. This is a tentative assumption, and the object of our investigation.</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Once the space probe is suitably positioned (as in</w:t>
      </w:r>
      <w:r w:rsidR="007C21D5">
        <w:rPr>
          <w:rFonts w:ascii="Arial" w:hAnsi="Arial"/>
        </w:rPr>
        <w:t xml:space="preserve"> the anisotropic experiment of</w:t>
      </w:r>
      <w:r>
        <w:rPr>
          <w:rFonts w:ascii="Arial" w:hAnsi="Arial"/>
        </w:rPr>
        <w:t xml:space="preserve"> §5), it thereafter issues randomly-timed electromagnetic </w:t>
      </w:r>
      <w:r w:rsidR="00B97E60">
        <w:rPr>
          <w:rFonts w:ascii="Arial" w:hAnsi="Arial"/>
        </w:rPr>
        <w:t xml:space="preserve">SET </w:t>
      </w:r>
      <w:r>
        <w:rPr>
          <w:rFonts w:ascii="Arial" w:hAnsi="Arial"/>
        </w:rPr>
        <w:t xml:space="preserve">signals — </w:t>
      </w:r>
      <w:r>
        <w:rPr>
          <w:rFonts w:ascii="Arial" w:hAnsi="Arial"/>
          <w:i/>
          <w:iCs/>
        </w:rPr>
        <w:t>timing strobes</w:t>
      </w:r>
      <w:r>
        <w:rPr>
          <w:rFonts w:ascii="Arial" w:hAnsi="Arial"/>
        </w:rPr>
        <w:t xml:space="preserve"> — toward the Earth-Moon system.</w:t>
      </w:r>
    </w:p>
    <w:p w:rsidR="00611306" w:rsidRDefault="00611306">
      <w:pPr>
        <w:pStyle w:val="BodyB"/>
        <w:tabs>
          <w:tab w:val="left" w:pos="5760"/>
        </w:tabs>
        <w:jc w:val="both"/>
        <w:rPr>
          <w:rFonts w:ascii="Arial" w:eastAsia="Arial" w:hAnsi="Arial" w:cs="Arial"/>
        </w:rPr>
      </w:pPr>
    </w:p>
    <w:p w:rsidR="006E054B" w:rsidRPr="006E054B" w:rsidRDefault="006E054B" w:rsidP="006E054B">
      <w:pPr>
        <w:pStyle w:val="BodyB"/>
        <w:tabs>
          <w:tab w:val="left" w:pos="5760"/>
        </w:tabs>
        <w:jc w:val="both"/>
        <w:rPr>
          <w:rFonts w:ascii="Arial" w:eastAsia="Arial" w:hAnsi="Arial" w:cs="Arial"/>
          <w:b/>
          <w:bCs/>
        </w:rPr>
      </w:pPr>
      <w:r>
        <w:rPr>
          <w:rFonts w:ascii="Arial" w:eastAsia="Arial" w:hAnsi="Arial" w:cs="Arial"/>
          <w:b/>
          <w:bCs/>
        </w:rPr>
        <w:t>6</w:t>
      </w:r>
      <w:r w:rsidRPr="006E054B">
        <w:rPr>
          <w:rFonts w:ascii="Arial" w:eastAsia="Arial" w:hAnsi="Arial" w:cs="Arial"/>
          <w:b/>
          <w:bCs/>
        </w:rPr>
        <w:t>.1 ASSESSING EXPERIMENTAL ERROR</w:t>
      </w:r>
    </w:p>
    <w:p w:rsidR="006E054B" w:rsidRPr="006E054B" w:rsidRDefault="006E054B" w:rsidP="006E054B">
      <w:pPr>
        <w:pStyle w:val="BodyB"/>
        <w:tabs>
          <w:tab w:val="left" w:pos="5760"/>
        </w:tabs>
        <w:jc w:val="both"/>
        <w:rPr>
          <w:rFonts w:ascii="Arial" w:eastAsia="Arial" w:hAnsi="Arial" w:cs="Arial"/>
        </w:rPr>
      </w:pPr>
    </w:p>
    <w:p w:rsidR="00753EEB" w:rsidRDefault="006E054B" w:rsidP="006E054B">
      <w:pPr>
        <w:pStyle w:val="BodyB"/>
        <w:tabs>
          <w:tab w:val="left" w:pos="5760"/>
        </w:tabs>
        <w:jc w:val="both"/>
        <w:rPr>
          <w:rFonts w:ascii="Arial" w:eastAsia="Arial" w:hAnsi="Arial" w:cs="Arial"/>
        </w:rPr>
      </w:pPr>
      <w:r w:rsidRPr="006E054B">
        <w:rPr>
          <w:rFonts w:ascii="Arial" w:eastAsia="Arial" w:hAnsi="Arial" w:cs="Arial"/>
        </w:rPr>
        <w:t xml:space="preserve">To build confidence in the </w:t>
      </w:r>
      <w:r w:rsidR="009C48D7">
        <w:rPr>
          <w:rFonts w:ascii="Arial" w:eastAsia="Arial" w:hAnsi="Arial" w:cs="Arial"/>
        </w:rPr>
        <w:t>reliability</w:t>
      </w:r>
      <w:r w:rsidRPr="006E054B">
        <w:rPr>
          <w:rFonts w:ascii="Arial" w:eastAsia="Arial" w:hAnsi="Arial" w:cs="Arial"/>
        </w:rPr>
        <w:t xml:space="preserve"> of th</w:t>
      </w:r>
      <w:r w:rsidR="000E60FA">
        <w:rPr>
          <w:rFonts w:ascii="Arial" w:eastAsia="Arial" w:hAnsi="Arial" w:cs="Arial"/>
        </w:rPr>
        <w:t>is manner of</w:t>
      </w:r>
      <w:r w:rsidRPr="006E054B">
        <w:rPr>
          <w:rFonts w:ascii="Arial" w:eastAsia="Arial" w:hAnsi="Arial" w:cs="Arial"/>
        </w:rPr>
        <w:t xml:space="preserve"> synchronization, it </w:t>
      </w:r>
      <w:r w:rsidR="007443AC">
        <w:rPr>
          <w:rFonts w:ascii="Arial" w:eastAsia="Arial" w:hAnsi="Arial" w:cs="Arial"/>
        </w:rPr>
        <w:t>is</w:t>
      </w:r>
      <w:r w:rsidRPr="006E054B">
        <w:rPr>
          <w:rFonts w:ascii="Arial" w:eastAsia="Arial" w:hAnsi="Arial" w:cs="Arial"/>
        </w:rPr>
        <w:t xml:space="preserve"> necessary to quantify the level of error</w:t>
      </w:r>
      <w:r w:rsidR="00EF69E6">
        <w:rPr>
          <w:rFonts w:ascii="Arial" w:eastAsia="Arial" w:hAnsi="Arial" w:cs="Arial"/>
        </w:rPr>
        <w:t xml:space="preserve"> and drift</w:t>
      </w:r>
      <w:r w:rsidRPr="006E054B">
        <w:rPr>
          <w:rFonts w:ascii="Arial" w:eastAsia="Arial" w:hAnsi="Arial" w:cs="Arial"/>
        </w:rPr>
        <w:t xml:space="preserve"> inherent in the scheme. </w:t>
      </w:r>
      <w:r w:rsidR="002201E6">
        <w:rPr>
          <w:rFonts w:ascii="Arial" w:eastAsia="Arial" w:hAnsi="Arial" w:cs="Arial"/>
        </w:rPr>
        <w:t xml:space="preserve">This can be achieved </w:t>
      </w:r>
      <w:r w:rsidR="00B40CD3">
        <w:rPr>
          <w:rFonts w:ascii="Arial" w:eastAsia="Arial" w:hAnsi="Arial" w:cs="Arial"/>
        </w:rPr>
        <w:t>over time by basing</w:t>
      </w:r>
      <w:r w:rsidR="002201E6">
        <w:rPr>
          <w:rFonts w:ascii="Arial" w:eastAsia="Arial" w:hAnsi="Arial" w:cs="Arial"/>
        </w:rPr>
        <w:t xml:space="preserve"> n</w:t>
      </w:r>
      <w:r w:rsidRPr="006E054B">
        <w:rPr>
          <w:rFonts w:ascii="Arial" w:eastAsia="Arial" w:hAnsi="Arial" w:cs="Arial"/>
        </w:rPr>
        <w:t>umerous back-to-back tests</w:t>
      </w:r>
      <w:r w:rsidR="00B40CD3">
        <w:rPr>
          <w:rFonts w:ascii="Arial" w:eastAsia="Arial" w:hAnsi="Arial" w:cs="Arial"/>
        </w:rPr>
        <w:t xml:space="preserve"> </w:t>
      </w:r>
      <w:r w:rsidR="002201E6">
        <w:rPr>
          <w:rFonts w:ascii="Arial" w:eastAsia="Arial" w:hAnsi="Arial" w:cs="Arial"/>
        </w:rPr>
        <w:t>upon</w:t>
      </w:r>
      <w:r w:rsidR="000F4130">
        <w:rPr>
          <w:rFonts w:ascii="Arial" w:eastAsia="Arial" w:hAnsi="Arial" w:cs="Arial"/>
        </w:rPr>
        <w:t xml:space="preserve"> the prior</w:t>
      </w:r>
      <w:r w:rsidRPr="006E054B">
        <w:rPr>
          <w:rFonts w:ascii="Arial" w:eastAsia="Arial" w:hAnsi="Arial" w:cs="Arial"/>
        </w:rPr>
        <w:t xml:space="preserve"> synchronization as a new time baseline. </w:t>
      </w:r>
    </w:p>
    <w:p w:rsidR="00753EEB" w:rsidRDefault="00753EEB" w:rsidP="006E054B">
      <w:pPr>
        <w:pStyle w:val="BodyB"/>
        <w:tabs>
          <w:tab w:val="left" w:pos="5760"/>
        </w:tabs>
        <w:jc w:val="both"/>
        <w:rPr>
          <w:rFonts w:ascii="Arial" w:eastAsia="Arial" w:hAnsi="Arial" w:cs="Arial"/>
        </w:rPr>
      </w:pPr>
    </w:p>
    <w:p w:rsidR="00753EEB" w:rsidRDefault="006E054B" w:rsidP="006E054B">
      <w:pPr>
        <w:pStyle w:val="BodyB"/>
        <w:tabs>
          <w:tab w:val="left" w:pos="5760"/>
        </w:tabs>
        <w:jc w:val="both"/>
        <w:rPr>
          <w:rFonts w:ascii="Arial" w:eastAsia="Arial" w:hAnsi="Arial" w:cs="Arial"/>
        </w:rPr>
      </w:pPr>
      <w:r w:rsidRPr="006E054B">
        <w:rPr>
          <w:rFonts w:ascii="Arial" w:eastAsia="Arial" w:hAnsi="Arial" w:cs="Arial"/>
        </w:rPr>
        <w:t xml:space="preserve">Specifically, the Earth and Moon clocks set themselves to the time value contained in the latest </w:t>
      </w:r>
      <w:r w:rsidRPr="000F4130">
        <w:rPr>
          <w:rFonts w:ascii="Arial" w:eastAsia="Arial" w:hAnsi="Arial" w:cs="Arial"/>
          <w:smallCaps/>
        </w:rPr>
        <w:t>SET</w:t>
      </w:r>
      <w:r w:rsidRPr="006E054B">
        <w:rPr>
          <w:rFonts w:ascii="Arial" w:eastAsia="Arial" w:hAnsi="Arial" w:cs="Arial"/>
        </w:rPr>
        <w:t xml:space="preserve"> command from the space probe, and the Moon clock inform</w:t>
      </w:r>
      <w:r w:rsidR="00D85DD8">
        <w:rPr>
          <w:rFonts w:ascii="Arial" w:eastAsia="Arial" w:hAnsi="Arial" w:cs="Arial"/>
        </w:rPr>
        <w:t>s</w:t>
      </w:r>
      <w:r w:rsidRPr="006E054B">
        <w:rPr>
          <w:rFonts w:ascii="Arial" w:eastAsia="Arial" w:hAnsi="Arial" w:cs="Arial"/>
        </w:rPr>
        <w:t xml:space="preserve"> the Earth clock of its timestamp of receipt of each probe signal. </w:t>
      </w:r>
    </w:p>
    <w:p w:rsidR="00753EEB" w:rsidRDefault="00753EEB" w:rsidP="006E054B">
      <w:pPr>
        <w:pStyle w:val="BodyB"/>
        <w:tabs>
          <w:tab w:val="left" w:pos="5760"/>
        </w:tabs>
        <w:jc w:val="both"/>
        <w:rPr>
          <w:rFonts w:ascii="Arial" w:eastAsia="Arial" w:hAnsi="Arial" w:cs="Arial"/>
        </w:rPr>
      </w:pPr>
    </w:p>
    <w:p w:rsidR="006E054B" w:rsidRPr="006E054B" w:rsidRDefault="006E054B" w:rsidP="006E054B">
      <w:pPr>
        <w:pStyle w:val="BodyB"/>
        <w:tabs>
          <w:tab w:val="left" w:pos="5760"/>
        </w:tabs>
        <w:jc w:val="both"/>
        <w:rPr>
          <w:rFonts w:ascii="Arial" w:eastAsia="Arial" w:hAnsi="Arial" w:cs="Arial"/>
        </w:rPr>
      </w:pPr>
      <w:r w:rsidRPr="006E054B">
        <w:rPr>
          <w:rFonts w:ascii="Arial" w:eastAsia="Arial" w:hAnsi="Arial" w:cs="Arial"/>
        </w:rPr>
        <w:t xml:space="preserve">This is repeated with the clocks </w:t>
      </w:r>
      <w:r w:rsidR="009C48D7">
        <w:rPr>
          <w:rFonts w:ascii="Arial" w:eastAsia="Arial" w:hAnsi="Arial" w:cs="Arial"/>
        </w:rPr>
        <w:t>running on</w:t>
      </w:r>
      <w:r w:rsidRPr="006E054B">
        <w:rPr>
          <w:rFonts w:ascii="Arial" w:eastAsia="Arial" w:hAnsi="Arial" w:cs="Arial"/>
        </w:rPr>
        <w:t xml:space="preserve"> </w:t>
      </w:r>
      <w:r w:rsidR="008C2AD2">
        <w:rPr>
          <w:rFonts w:ascii="Arial" w:eastAsia="Arial" w:hAnsi="Arial" w:cs="Arial"/>
        </w:rPr>
        <w:t>each</w:t>
      </w:r>
      <w:r w:rsidRPr="006E054B">
        <w:rPr>
          <w:rFonts w:ascii="Arial" w:eastAsia="Arial" w:hAnsi="Arial" w:cs="Arial"/>
        </w:rPr>
        <w:t xml:space="preserve"> previously </w:t>
      </w:r>
      <w:r w:rsidR="000F4130">
        <w:rPr>
          <w:rFonts w:ascii="Arial" w:eastAsia="Arial" w:hAnsi="Arial" w:cs="Arial"/>
        </w:rPr>
        <w:t>“</w:t>
      </w:r>
      <w:r w:rsidRPr="006E054B">
        <w:rPr>
          <w:rFonts w:ascii="Arial" w:eastAsia="Arial" w:hAnsi="Arial" w:cs="Arial"/>
        </w:rPr>
        <w:t>synchronized</w:t>
      </w:r>
      <w:r w:rsidR="000F4130">
        <w:rPr>
          <w:rFonts w:ascii="Arial" w:eastAsia="Arial" w:hAnsi="Arial" w:cs="Arial"/>
        </w:rPr>
        <w:t>”</w:t>
      </w:r>
      <w:r w:rsidRPr="006E054B">
        <w:rPr>
          <w:rFonts w:ascii="Arial" w:eastAsia="Arial" w:hAnsi="Arial" w:cs="Arial"/>
        </w:rPr>
        <w:t xml:space="preserve"> timestamp.</w:t>
      </w:r>
      <w:r w:rsidR="0017341A">
        <w:rPr>
          <w:rFonts w:ascii="Arial" w:eastAsia="Arial" w:hAnsi="Arial" w:cs="Arial"/>
        </w:rPr>
        <w:t xml:space="preserve"> The Earth and Moon clocks will </w:t>
      </w:r>
      <w:r w:rsidR="009C48D7">
        <w:rPr>
          <w:rFonts w:ascii="Arial" w:eastAsia="Arial" w:hAnsi="Arial" w:cs="Arial"/>
        </w:rPr>
        <w:t xml:space="preserve">then be shown to have </w:t>
      </w:r>
      <w:r w:rsidR="0017341A">
        <w:rPr>
          <w:rFonts w:ascii="Arial" w:eastAsia="Arial" w:hAnsi="Arial" w:cs="Arial"/>
        </w:rPr>
        <w:t>receive</w:t>
      </w:r>
      <w:r w:rsidR="009C48D7">
        <w:rPr>
          <w:rFonts w:ascii="Arial" w:eastAsia="Arial" w:hAnsi="Arial" w:cs="Arial"/>
        </w:rPr>
        <w:t>d</w:t>
      </w:r>
      <w:r w:rsidR="0017341A">
        <w:rPr>
          <w:rFonts w:ascii="Arial" w:eastAsia="Arial" w:hAnsi="Arial" w:cs="Arial"/>
        </w:rPr>
        <w:t xml:space="preserve"> the probe</w:t>
      </w:r>
      <w:r w:rsidR="00753EEB">
        <w:rPr>
          <w:rFonts w:ascii="Arial" w:eastAsia="Arial" w:hAnsi="Arial" w:cs="Arial"/>
        </w:rPr>
        <w:t>’s</w:t>
      </w:r>
      <w:r w:rsidR="0017341A">
        <w:rPr>
          <w:rFonts w:ascii="Arial" w:eastAsia="Arial" w:hAnsi="Arial" w:cs="Arial"/>
        </w:rPr>
        <w:t xml:space="preserve"> signals within a specified </w:t>
      </w:r>
      <w:r w:rsidR="00C841CC">
        <w:rPr>
          <w:rFonts w:ascii="Arial" w:hAnsi="Arial"/>
          <w:i/>
          <w:iCs/>
        </w:rPr>
        <w:t>∆</w:t>
      </w:r>
      <w:r w:rsidR="0017341A">
        <w:rPr>
          <w:rFonts w:ascii="Arial" w:eastAsia="Arial" w:hAnsi="Arial" w:cs="Arial"/>
        </w:rPr>
        <w:t xml:space="preserve"> of time, determined by comparing the </w:t>
      </w:r>
      <w:r w:rsidR="00C841CC">
        <w:rPr>
          <w:rFonts w:ascii="Arial" w:eastAsia="Arial" w:hAnsi="Arial" w:cs="Arial"/>
        </w:rPr>
        <w:t xml:space="preserve">signal </w:t>
      </w:r>
      <w:r w:rsidR="0017341A">
        <w:rPr>
          <w:rFonts w:ascii="Arial" w:eastAsia="Arial" w:hAnsi="Arial" w:cs="Arial"/>
        </w:rPr>
        <w:t xml:space="preserve">receipt timestamps of the two </w:t>
      </w:r>
      <w:r w:rsidR="008C2AD2">
        <w:rPr>
          <w:rFonts w:ascii="Arial" w:eastAsia="Arial" w:hAnsi="Arial" w:cs="Arial"/>
        </w:rPr>
        <w:t xml:space="preserve">synchronized </w:t>
      </w:r>
      <w:r w:rsidR="0017341A">
        <w:rPr>
          <w:rFonts w:ascii="Arial" w:eastAsia="Arial" w:hAnsi="Arial" w:cs="Arial"/>
        </w:rPr>
        <w:t>clocks.</w:t>
      </w:r>
      <w:r w:rsidRPr="006E054B">
        <w:rPr>
          <w:rFonts w:ascii="Arial" w:eastAsia="Arial" w:hAnsi="Arial" w:cs="Arial"/>
        </w:rPr>
        <w:t xml:space="preserve"> Repeating this process will </w:t>
      </w:r>
      <w:r w:rsidR="009C48D7">
        <w:rPr>
          <w:rFonts w:ascii="Arial" w:eastAsia="Arial" w:hAnsi="Arial" w:cs="Arial"/>
        </w:rPr>
        <w:t>reveal</w:t>
      </w:r>
      <w:r w:rsidRPr="006E054B">
        <w:rPr>
          <w:rFonts w:ascii="Arial" w:eastAsia="Arial" w:hAnsi="Arial" w:cs="Arial"/>
        </w:rPr>
        <w:t xml:space="preserve"> the drift </w:t>
      </w:r>
      <w:r w:rsidR="009C48D7">
        <w:rPr>
          <w:rFonts w:ascii="Arial" w:eastAsia="Arial" w:hAnsi="Arial" w:cs="Arial"/>
        </w:rPr>
        <w:t xml:space="preserve">level </w:t>
      </w:r>
      <w:r w:rsidRPr="006E054B">
        <w:rPr>
          <w:rFonts w:ascii="Arial" w:eastAsia="Arial" w:hAnsi="Arial" w:cs="Arial"/>
        </w:rPr>
        <w:t>and</w:t>
      </w:r>
      <w:r w:rsidR="009C48D7">
        <w:rPr>
          <w:rFonts w:ascii="Arial" w:eastAsia="Arial" w:hAnsi="Arial" w:cs="Arial"/>
        </w:rPr>
        <w:t xml:space="preserve"> error</w:t>
      </w:r>
      <w:r w:rsidRPr="006E054B">
        <w:rPr>
          <w:rFonts w:ascii="Arial" w:eastAsia="Arial" w:hAnsi="Arial" w:cs="Arial"/>
        </w:rPr>
        <w:t xml:space="preserve"> </w:t>
      </w:r>
      <w:r w:rsidR="000F4130">
        <w:rPr>
          <w:rFonts w:ascii="Arial" w:eastAsia="Arial" w:hAnsi="Arial" w:cs="Arial"/>
        </w:rPr>
        <w:t>bound</w:t>
      </w:r>
      <w:r w:rsidR="009C48D7">
        <w:rPr>
          <w:rFonts w:ascii="Arial" w:eastAsia="Arial" w:hAnsi="Arial" w:cs="Arial"/>
        </w:rPr>
        <w:t>s</w:t>
      </w:r>
      <w:r w:rsidR="009A5B84">
        <w:rPr>
          <w:rFonts w:ascii="Arial" w:eastAsia="Arial" w:hAnsi="Arial" w:cs="Arial"/>
        </w:rPr>
        <w:t xml:space="preserve"> inherent in this scheme</w:t>
      </w:r>
      <w:r w:rsidRPr="006E054B">
        <w:rPr>
          <w:rFonts w:ascii="Arial" w:eastAsia="Arial" w:hAnsi="Arial" w:cs="Arial"/>
        </w:rPr>
        <w:t>. In this way the baseline accuracy of the synchronization can be determined</w:t>
      </w:r>
      <w:r w:rsidR="007E2B1F">
        <w:rPr>
          <w:rFonts w:ascii="Arial" w:eastAsia="Arial" w:hAnsi="Arial" w:cs="Arial"/>
        </w:rPr>
        <w:t xml:space="preserve"> for reliability purposes</w:t>
      </w:r>
      <w:r w:rsidRPr="006E054B">
        <w:rPr>
          <w:rFonts w:ascii="Arial" w:eastAsia="Arial" w:hAnsi="Arial" w:cs="Arial"/>
        </w:rPr>
        <w:t>.</w:t>
      </w:r>
      <w:r w:rsidR="00C841CC">
        <w:rPr>
          <w:rFonts w:ascii="Arial" w:eastAsia="Arial" w:hAnsi="Arial" w:cs="Arial"/>
        </w:rPr>
        <w:t xml:space="preserve"> </w:t>
      </w:r>
    </w:p>
    <w:p w:rsidR="006E054B" w:rsidRPr="006E054B" w:rsidRDefault="006E054B" w:rsidP="006E054B">
      <w:pPr>
        <w:pStyle w:val="BodyB"/>
        <w:tabs>
          <w:tab w:val="left" w:pos="5760"/>
        </w:tabs>
        <w:jc w:val="both"/>
        <w:rPr>
          <w:rFonts w:ascii="Arial" w:eastAsia="Arial" w:hAnsi="Arial" w:cs="Arial"/>
        </w:rPr>
      </w:pPr>
    </w:p>
    <w:p w:rsidR="006E054B" w:rsidRDefault="006E054B" w:rsidP="006E054B">
      <w:pPr>
        <w:pStyle w:val="BodyB"/>
        <w:tabs>
          <w:tab w:val="left" w:pos="5760"/>
        </w:tabs>
        <w:jc w:val="both"/>
        <w:rPr>
          <w:rFonts w:ascii="Arial" w:eastAsia="Arial" w:hAnsi="Arial" w:cs="Arial"/>
        </w:rPr>
      </w:pPr>
      <w:r w:rsidRPr="006E054B">
        <w:rPr>
          <w:rFonts w:ascii="Arial" w:eastAsia="Arial" w:hAnsi="Arial" w:cs="Arial"/>
        </w:rPr>
        <w:t xml:space="preserve">The </w:t>
      </w:r>
      <w:r w:rsidR="00CD3799">
        <w:rPr>
          <w:rFonts w:ascii="Arial" w:eastAsia="Arial" w:hAnsi="Arial" w:cs="Arial"/>
        </w:rPr>
        <w:t xml:space="preserve">varied </w:t>
      </w:r>
      <w:r w:rsidR="00ED5026">
        <w:rPr>
          <w:rFonts w:ascii="Arial" w:eastAsia="Arial" w:hAnsi="Arial" w:cs="Arial"/>
        </w:rPr>
        <w:t xml:space="preserve">timing </w:t>
      </w:r>
      <w:r w:rsidRPr="006E054B">
        <w:rPr>
          <w:rFonts w:ascii="Arial" w:eastAsia="Arial" w:hAnsi="Arial" w:cs="Arial"/>
        </w:rPr>
        <w:t xml:space="preserve">approaches mentioned </w:t>
      </w:r>
      <w:r w:rsidR="008654CE">
        <w:rPr>
          <w:rFonts w:ascii="Arial" w:eastAsia="Arial" w:hAnsi="Arial" w:cs="Arial"/>
        </w:rPr>
        <w:t xml:space="preserve">in </w:t>
      </w:r>
      <w:r>
        <w:rPr>
          <w:rFonts w:ascii="Arial" w:hAnsi="Arial"/>
        </w:rPr>
        <w:t>§</w:t>
      </w:r>
      <w:r>
        <w:rPr>
          <w:rFonts w:ascii="Arial" w:eastAsia="Arial" w:hAnsi="Arial" w:cs="Arial"/>
        </w:rPr>
        <w:t>1</w:t>
      </w:r>
      <w:r w:rsidRPr="006E054B">
        <w:rPr>
          <w:rFonts w:ascii="Arial" w:eastAsia="Arial" w:hAnsi="Arial" w:cs="Arial"/>
        </w:rPr>
        <w:t xml:space="preserve"> </w:t>
      </w:r>
      <w:r w:rsidR="00ED5026">
        <w:rPr>
          <w:rFonts w:ascii="Arial" w:eastAsia="Arial" w:hAnsi="Arial" w:cs="Arial"/>
        </w:rPr>
        <w:t>report</w:t>
      </w:r>
      <w:r w:rsidRPr="006E054B">
        <w:rPr>
          <w:rFonts w:ascii="Arial" w:eastAsia="Arial" w:hAnsi="Arial" w:cs="Arial"/>
        </w:rPr>
        <w:t xml:space="preserve"> a wide range of timing precision values. The SESAR experiment (Yan et. al., 2024) claims a timing precision of 18.06 </w:t>
      </w:r>
      <w:proofErr w:type="spellStart"/>
      <w:r w:rsidRPr="006E054B">
        <w:rPr>
          <w:rFonts w:ascii="Arial" w:eastAsia="Arial" w:hAnsi="Arial" w:cs="Arial"/>
        </w:rPr>
        <w:t>ps</w:t>
      </w:r>
      <w:proofErr w:type="spellEnd"/>
      <w:r w:rsidRPr="006E054B">
        <w:rPr>
          <w:rFonts w:ascii="Arial" w:eastAsia="Arial" w:hAnsi="Arial" w:cs="Arial"/>
        </w:rPr>
        <w:t xml:space="preserve"> over a 10 km baseline. The quantum-secured time transfer method (</w:t>
      </w:r>
      <w:proofErr w:type="spellStart"/>
      <w:r w:rsidRPr="006E054B">
        <w:rPr>
          <w:rFonts w:ascii="Arial" w:eastAsia="Arial" w:hAnsi="Arial" w:cs="Arial"/>
        </w:rPr>
        <w:t>Picciariello</w:t>
      </w:r>
      <w:proofErr w:type="spellEnd"/>
      <w:r w:rsidRPr="006E054B">
        <w:rPr>
          <w:rFonts w:ascii="Arial" w:eastAsia="Arial" w:hAnsi="Arial" w:cs="Arial"/>
        </w:rPr>
        <w:t xml:space="preserve"> et. al.,</w:t>
      </w:r>
      <w:r w:rsidR="00ED5026">
        <w:rPr>
          <w:rFonts w:ascii="Arial" w:eastAsia="Arial" w:hAnsi="Arial" w:cs="Arial"/>
        </w:rPr>
        <w:t xml:space="preserve"> </w:t>
      </w:r>
      <w:r w:rsidRPr="006E054B">
        <w:rPr>
          <w:rFonts w:ascii="Arial" w:eastAsia="Arial" w:hAnsi="Arial" w:cs="Arial"/>
        </w:rPr>
        <w:t xml:space="preserve">2024) performed with </w:t>
      </w:r>
      <w:r w:rsidR="00ED5026">
        <w:rPr>
          <w:rFonts w:ascii="Arial" w:eastAsia="Arial" w:hAnsi="Arial" w:cs="Arial"/>
        </w:rPr>
        <w:t>a</w:t>
      </w:r>
      <w:r w:rsidR="00DD2A48">
        <w:rPr>
          <w:rFonts w:ascii="Arial" w:eastAsia="Arial" w:hAnsi="Arial" w:cs="Arial"/>
        </w:rPr>
        <w:t xml:space="preserve"> </w:t>
      </w:r>
      <w:r w:rsidRPr="006E054B">
        <w:rPr>
          <w:rFonts w:ascii="Arial" w:eastAsia="Arial" w:hAnsi="Arial" w:cs="Arial"/>
        </w:rPr>
        <w:t>timing precision</w:t>
      </w:r>
      <w:r w:rsidR="00DD2A48">
        <w:rPr>
          <w:rFonts w:ascii="Arial" w:eastAsia="Arial" w:hAnsi="Arial" w:cs="Arial"/>
        </w:rPr>
        <w:t xml:space="preserve"> </w:t>
      </w:r>
      <w:proofErr w:type="gramStart"/>
      <w:r w:rsidRPr="006E054B">
        <w:rPr>
          <w:rFonts w:ascii="Arial" w:eastAsia="Arial" w:hAnsi="Arial" w:cs="Arial"/>
        </w:rPr>
        <w:t xml:space="preserve">ranging </w:t>
      </w:r>
      <w:r w:rsidR="00DD2A48">
        <w:rPr>
          <w:rFonts w:ascii="Arial" w:eastAsia="Arial" w:hAnsi="Arial" w:cs="Arial"/>
        </w:rPr>
        <w:t xml:space="preserve"> </w:t>
      </w:r>
      <w:r w:rsidRPr="006E054B">
        <w:rPr>
          <w:rFonts w:ascii="Arial" w:eastAsia="Arial" w:hAnsi="Arial" w:cs="Arial"/>
        </w:rPr>
        <w:t>from</w:t>
      </w:r>
      <w:proofErr w:type="gramEnd"/>
      <w:r w:rsidR="00DD2A48">
        <w:rPr>
          <w:rFonts w:ascii="Arial" w:eastAsia="Arial" w:hAnsi="Arial" w:cs="Arial"/>
        </w:rPr>
        <w:t xml:space="preserve"> </w:t>
      </w:r>
      <w:r w:rsidRPr="006E054B">
        <w:rPr>
          <w:rFonts w:ascii="Arial" w:eastAsia="Arial" w:hAnsi="Arial" w:cs="Arial"/>
        </w:rPr>
        <w:t>-2.6</w:t>
      </w:r>
      <w:r w:rsidR="00D85DD8">
        <w:rPr>
          <w:rFonts w:ascii="Arial" w:eastAsia="Arial" w:hAnsi="Arial" w:cs="Arial"/>
        </w:rPr>
        <w:t xml:space="preserve"> to +</w:t>
      </w:r>
      <w:r w:rsidRPr="006E054B">
        <w:rPr>
          <w:rFonts w:ascii="Arial" w:eastAsia="Arial" w:hAnsi="Arial" w:cs="Arial"/>
        </w:rPr>
        <w:t xml:space="preserve">1.0 ns/day. It is unknown how well the proposed scheme </w:t>
      </w:r>
      <w:r w:rsidR="00ED5026">
        <w:rPr>
          <w:rFonts w:ascii="Arial" w:eastAsia="Arial" w:hAnsi="Arial" w:cs="Arial"/>
        </w:rPr>
        <w:t>will</w:t>
      </w:r>
      <w:r w:rsidRPr="006E054B">
        <w:rPr>
          <w:rFonts w:ascii="Arial" w:eastAsia="Arial" w:hAnsi="Arial" w:cs="Arial"/>
        </w:rPr>
        <w:t xml:space="preserve"> perform, as there are numerous</w:t>
      </w:r>
      <w:r w:rsidR="000F4130">
        <w:rPr>
          <w:rFonts w:ascii="Arial" w:eastAsia="Arial" w:hAnsi="Arial" w:cs="Arial"/>
        </w:rPr>
        <w:t xml:space="preserve"> implementation</w:t>
      </w:r>
      <w:r w:rsidRPr="006E054B">
        <w:rPr>
          <w:rFonts w:ascii="Arial" w:eastAsia="Arial" w:hAnsi="Arial" w:cs="Arial"/>
        </w:rPr>
        <w:t xml:space="preserve"> issues that must be taken into consideration</w:t>
      </w:r>
      <w:r>
        <w:rPr>
          <w:rFonts w:ascii="Arial" w:eastAsia="Arial" w:hAnsi="Arial" w:cs="Arial"/>
        </w:rPr>
        <w:t xml:space="preserve"> to </w:t>
      </w:r>
      <w:r w:rsidR="000F4130">
        <w:rPr>
          <w:rFonts w:ascii="Arial" w:eastAsia="Arial" w:hAnsi="Arial" w:cs="Arial"/>
        </w:rPr>
        <w:t>bound the drift and error</w:t>
      </w:r>
      <w:r w:rsidR="009F2002">
        <w:rPr>
          <w:rFonts w:ascii="Arial" w:eastAsia="Arial" w:hAnsi="Arial" w:cs="Arial"/>
        </w:rPr>
        <w:t xml:space="preserve"> to </w:t>
      </w:r>
      <w:r w:rsidR="00C80B18">
        <w:rPr>
          <w:rFonts w:ascii="Arial" w:eastAsia="Arial" w:hAnsi="Arial" w:cs="Arial"/>
        </w:rPr>
        <w:t>the desired</w:t>
      </w:r>
      <w:r w:rsidR="009F2002">
        <w:rPr>
          <w:rFonts w:ascii="Arial" w:eastAsia="Arial" w:hAnsi="Arial" w:cs="Arial"/>
        </w:rPr>
        <w:t xml:space="preserve"> level</w:t>
      </w:r>
      <w:r w:rsidRPr="006E054B">
        <w:rPr>
          <w:rFonts w:ascii="Arial" w:eastAsia="Arial" w:hAnsi="Arial" w:cs="Arial"/>
        </w:rPr>
        <w:t xml:space="preserve"> (refer to </w:t>
      </w:r>
      <w:r>
        <w:rPr>
          <w:rFonts w:ascii="Arial" w:hAnsi="Arial"/>
        </w:rPr>
        <w:t>§</w:t>
      </w:r>
      <w:r w:rsidRPr="006E054B">
        <w:rPr>
          <w:rFonts w:ascii="Arial" w:eastAsia="Arial" w:hAnsi="Arial" w:cs="Arial"/>
        </w:rPr>
        <w:t>8).</w:t>
      </w:r>
    </w:p>
    <w:p w:rsidR="006E054B" w:rsidRDefault="006E054B" w:rsidP="006E054B">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bookmarkStart w:id="0" w:name="_GoBack"/>
      <w:r>
        <w:rPr>
          <w:rFonts w:ascii="Arial" w:hAnsi="Arial"/>
        </w:rPr>
        <w:t xml:space="preserve">The propagation of light </w:t>
      </w:r>
      <w:r w:rsidR="00613EE2">
        <w:rPr>
          <w:rFonts w:ascii="Arial" w:hAnsi="Arial"/>
        </w:rPr>
        <w:t>can be considered</w:t>
      </w:r>
      <w:r>
        <w:rPr>
          <w:rFonts w:ascii="Arial" w:hAnsi="Arial"/>
        </w:rPr>
        <w:t xml:space="preserve"> </w:t>
      </w:r>
      <w:proofErr w:type="spellStart"/>
      <w:r>
        <w:rPr>
          <w:rFonts w:ascii="Arial" w:hAnsi="Arial"/>
          <w:i/>
          <w:iCs/>
          <w:lang w:val="es-ES_tradnl"/>
        </w:rPr>
        <w:t>isotropic</w:t>
      </w:r>
      <w:bookmarkEnd w:id="0"/>
      <w:proofErr w:type="spellEnd"/>
      <w:r>
        <w:rPr>
          <w:rFonts w:ascii="Arial" w:hAnsi="Arial"/>
        </w:rPr>
        <w:t xml:space="preserve"> in the directions measured if the times at which the Earth clock has recorded seeing the probe</w:t>
      </w:r>
      <w:r>
        <w:rPr>
          <w:rFonts w:ascii="Arial Unicode MS" w:hAnsi="Arial Unicode MS"/>
          <w:rtl/>
          <w:lang w:val="ar-SA"/>
        </w:rPr>
        <w:t>’</w:t>
      </w:r>
      <w:r>
        <w:rPr>
          <w:rFonts w:ascii="Arial" w:hAnsi="Arial"/>
        </w:rPr>
        <w:t>s timing strobes match the times at which the Moon clock has recorded seeing them, within a</w:t>
      </w:r>
      <w:r w:rsidR="008E4061">
        <w:rPr>
          <w:rFonts w:ascii="Arial" w:hAnsi="Arial"/>
        </w:rPr>
        <w:t xml:space="preserve"> predetermined </w:t>
      </w:r>
      <w:r>
        <w:rPr>
          <w:rFonts w:ascii="Arial" w:hAnsi="Arial"/>
        </w:rPr>
        <w:t>delta time.</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The propagation of light </w:t>
      </w:r>
      <w:r w:rsidR="00613EE2">
        <w:rPr>
          <w:rFonts w:ascii="Arial" w:hAnsi="Arial"/>
        </w:rPr>
        <w:t xml:space="preserve">can be considered </w:t>
      </w:r>
      <w:proofErr w:type="spellStart"/>
      <w:r>
        <w:rPr>
          <w:rFonts w:ascii="Arial" w:hAnsi="Arial"/>
          <w:i/>
          <w:iCs/>
          <w:lang w:val="es-ES_tradnl"/>
        </w:rPr>
        <w:t>anisotropic</w:t>
      </w:r>
      <w:proofErr w:type="spellEnd"/>
      <w:r>
        <w:rPr>
          <w:rFonts w:ascii="Arial" w:hAnsi="Arial"/>
        </w:rPr>
        <w:t xml:space="preserve"> in the directions measured if the recorded timing strobe reception times differ consistently </w:t>
      </w:r>
      <w:r w:rsidR="00DD2A48">
        <w:rPr>
          <w:rFonts w:ascii="Arial" w:hAnsi="Arial"/>
        </w:rPr>
        <w:t xml:space="preserve">and repeatedly </w:t>
      </w:r>
      <w:r>
        <w:rPr>
          <w:rFonts w:ascii="Arial" w:hAnsi="Arial"/>
        </w:rPr>
        <w:t xml:space="preserve">by </w:t>
      </w:r>
      <w:r w:rsidR="008E4061">
        <w:rPr>
          <w:rFonts w:ascii="Arial" w:hAnsi="Arial"/>
        </w:rPr>
        <w:t xml:space="preserve">greater than </w:t>
      </w:r>
      <w:r>
        <w:rPr>
          <w:rFonts w:ascii="Arial" w:hAnsi="Arial"/>
        </w:rPr>
        <w:t xml:space="preserve">a </w:t>
      </w:r>
      <w:r w:rsidR="008E4061">
        <w:rPr>
          <w:rFonts w:ascii="Arial" w:hAnsi="Arial"/>
        </w:rPr>
        <w:t xml:space="preserve">predetermined </w:t>
      </w:r>
      <w:r>
        <w:rPr>
          <w:rFonts w:ascii="Arial" w:hAnsi="Arial"/>
        </w:rPr>
        <w:t xml:space="preserve">delta time. In such case, we can conclude that the speed of light is anisotropic in the directions measured by an amount proportional to the difference between the Earth and Moon timing strobe reception times. This consistent, significant time differential can then be used to calculate the one-way speed of light in each direction, from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and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sidR="008654CE">
        <w:rPr>
          <w:rFonts w:ascii="Arial" w:hAnsi="Arial"/>
          <w:sz w:val="18"/>
          <w:szCs w:val="18"/>
        </w:rPr>
        <w:t xml:space="preserve"> (refer to </w:t>
      </w:r>
      <w:r w:rsidR="008654CE">
        <w:rPr>
          <w:rFonts w:ascii="Arial" w:hAnsi="Arial"/>
        </w:rPr>
        <w:t>§7).</w:t>
      </w:r>
    </w:p>
    <w:p w:rsidR="00611306" w:rsidRDefault="00611306">
      <w:pPr>
        <w:pStyle w:val="BodyB"/>
        <w:tabs>
          <w:tab w:val="left" w:pos="5760"/>
        </w:tabs>
        <w:ind w:firstLine="288"/>
        <w:jc w:val="both"/>
        <w:rPr>
          <w:rFonts w:ascii="Times New Roman" w:eastAsia="Times New Roman" w:hAnsi="Times New Roman" w:cs="Times New Roman"/>
          <w:sz w:val="22"/>
          <w:szCs w:val="22"/>
        </w:rPr>
      </w:pPr>
    </w:p>
    <w:p w:rsidR="00611306" w:rsidRDefault="00716847">
      <w:pPr>
        <w:pStyle w:val="AbstHead"/>
        <w:spacing w:after="0"/>
        <w:jc w:val="both"/>
        <w:rPr>
          <w:rFonts w:ascii="Arial" w:eastAsia="Arial" w:hAnsi="Arial" w:cs="Arial"/>
        </w:rPr>
      </w:pPr>
      <w:r>
        <w:rPr>
          <w:rFonts w:ascii="Arial" w:hAnsi="Arial"/>
        </w:rPr>
        <w:t>7. ANISOTROPIC VELOCITY</w:t>
      </w:r>
      <w:r w:rsidR="00645C67">
        <w:rPr>
          <w:rFonts w:ascii="Arial" w:hAnsi="Arial"/>
        </w:rPr>
        <w:t xml:space="preserve"> CALCULATION</w:t>
      </w:r>
    </w:p>
    <w:p w:rsidR="00611306" w:rsidRDefault="00611306">
      <w:pPr>
        <w:pStyle w:val="AbstHead"/>
        <w:spacing w:after="0"/>
        <w:jc w:val="both"/>
        <w:rPr>
          <w:rFonts w:ascii="Arial" w:eastAsia="Arial" w:hAnsi="Arial" w:cs="Arial"/>
          <w:sz w:val="18"/>
          <w:szCs w:val="18"/>
        </w:rPr>
      </w:pPr>
    </w:p>
    <w:p w:rsidR="00031A41" w:rsidRDefault="00716847">
      <w:pPr>
        <w:pStyle w:val="BodyB"/>
        <w:tabs>
          <w:tab w:val="left" w:pos="5760"/>
        </w:tabs>
        <w:jc w:val="both"/>
        <w:rPr>
          <w:rFonts w:ascii="Arial" w:hAnsi="Arial"/>
        </w:rPr>
      </w:pPr>
      <w:r>
        <w:rPr>
          <w:rFonts w:ascii="Arial" w:hAnsi="Arial"/>
        </w:rPr>
        <w:t xml:space="preserve">Consider the hypothetical case in which we compare the Earth and Moon clock timestamp logs and discover </w:t>
      </w:r>
      <w:r>
        <w:rPr>
          <w:rFonts w:ascii="Arial" w:hAnsi="Arial"/>
        </w:rPr>
        <w:t xml:space="preserve">that the Earth clock consistently records each received timing strobe one second ahead of the Moon clock. </w:t>
      </w:r>
    </w:p>
    <w:p w:rsidR="00031A41" w:rsidRDefault="00031A41">
      <w:pPr>
        <w:pStyle w:val="BodyB"/>
        <w:tabs>
          <w:tab w:val="left" w:pos="5760"/>
        </w:tabs>
        <w:jc w:val="both"/>
        <w:rPr>
          <w:rFonts w:ascii="Arial" w:hAnsi="Arial"/>
        </w:rPr>
      </w:pPr>
    </w:p>
    <w:p w:rsidR="00611306" w:rsidRDefault="00716847">
      <w:pPr>
        <w:pStyle w:val="BodyB"/>
        <w:tabs>
          <w:tab w:val="left" w:pos="5760"/>
        </w:tabs>
        <w:jc w:val="both"/>
        <w:rPr>
          <w:rFonts w:ascii="Arial" w:eastAsia="Arial" w:hAnsi="Arial" w:cs="Arial"/>
        </w:rPr>
      </w:pPr>
      <w:r>
        <w:rPr>
          <w:rFonts w:ascii="Arial" w:hAnsi="Arial"/>
        </w:rPr>
        <w:t xml:space="preserve">Since each timing strobe sent by the space probe arrives at the Earth and Moon clocks simultaneously, this implies that the clocks are </w:t>
      </w:r>
      <w:r>
        <w:rPr>
          <w:rFonts w:ascii="Arial Unicode MS" w:hAnsi="Arial Unicode MS"/>
          <w:rtl/>
          <w:lang w:val="ar-SA"/>
        </w:rPr>
        <w:t>“</w:t>
      </w:r>
      <w:r>
        <w:rPr>
          <w:rFonts w:ascii="Arial" w:hAnsi="Arial"/>
        </w:rPr>
        <w:t xml:space="preserve">synchronized” one second apart, i.e., the Earth clock time is set one second ahead of the Moon clock time. This is indicative of a directional anisotropy along the paths between the Earth and the Moon. </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Utilizing the synchronization convention, the isotropic one-way light times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and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are equal:</w:t>
      </w:r>
    </w:p>
    <w:p w:rsidR="00611306" w:rsidRDefault="00611306">
      <w:pPr>
        <w:pStyle w:val="BodyB"/>
        <w:tabs>
          <w:tab w:val="left" w:pos="5760"/>
        </w:tabs>
        <w:ind w:firstLine="288"/>
        <w:jc w:val="both"/>
        <w:rPr>
          <w:rFonts w:ascii="Arial" w:eastAsia="Arial" w:hAnsi="Arial" w:cs="Arial"/>
        </w:rPr>
      </w:pPr>
    </w:p>
    <w:p w:rsidR="00611306" w:rsidRDefault="00716847">
      <w:pPr>
        <w:pStyle w:val="BodyB"/>
        <w:tabs>
          <w:tab w:val="left" w:pos="5760"/>
        </w:tabs>
        <w:ind w:left="270"/>
        <w:jc w:val="both"/>
        <w:rPr>
          <w:rFonts w:ascii="Arial" w:eastAsia="Arial" w:hAnsi="Arial" w:cs="Arial"/>
          <w:sz w:val="17"/>
        </w:rPr>
      </w:pPr>
      <m:oMath>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m:t>
            </m:r>
          </m:sub>
        </m:sSub>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ME</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RT</m:t>
                </m:r>
              </m:sub>
            </m:sSub>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2.56444s</m:t>
            </m:r>
          </m:num>
          <m:den>
            <m:r>
              <w:rPr>
                <w:rFonts w:ascii="Cambria Math" w:hAnsi="Cambria Math"/>
              </w:rPr>
              <m:t>2</m:t>
            </m:r>
          </m:den>
        </m:f>
        <m:r>
          <w:rPr>
            <w:rFonts w:ascii="Cambria Math" w:hAnsi="Cambria Math"/>
          </w:rPr>
          <m:t>=1.28222s</m:t>
        </m:r>
      </m:oMath>
      <w:r>
        <w:rPr>
          <w:rFonts w:ascii="Arial" w:hAnsi="Arial"/>
        </w:rPr>
        <w:t xml:space="preserve">                 </w:t>
      </w:r>
    </w:p>
    <w:p w:rsidR="00611306" w:rsidRDefault="00611306">
      <w:pPr>
        <w:pStyle w:val="BodyB"/>
        <w:tabs>
          <w:tab w:val="left" w:pos="5760"/>
        </w:tabs>
        <w:ind w:firstLine="288"/>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where </w:t>
      </w:r>
      <w:proofErr w:type="spellStart"/>
      <w:r>
        <w:rPr>
          <w:rFonts w:ascii="Arial" w:hAnsi="Arial"/>
          <w:i/>
          <w:iCs/>
        </w:rPr>
        <w:t>t</w:t>
      </w:r>
      <w:r w:rsidR="00EB3F2D">
        <w:rPr>
          <w:rFonts w:ascii="Arial" w:hAnsi="Arial"/>
          <w:i/>
          <w:iCs/>
          <w:vertAlign w:val="subscript"/>
        </w:rPr>
        <w:t>EM</w:t>
      </w:r>
      <w:proofErr w:type="spellEnd"/>
      <w:r>
        <w:rPr>
          <w:rFonts w:ascii="Arial" w:hAnsi="Arial"/>
        </w:rPr>
        <w:t xml:space="preserve"> is the isotropic one-way light time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w:t>
      </w:r>
      <w:proofErr w:type="spellStart"/>
      <w:r>
        <w:rPr>
          <w:rFonts w:ascii="Arial" w:hAnsi="Arial"/>
          <w:i/>
          <w:iCs/>
        </w:rPr>
        <w:t>t</w:t>
      </w:r>
      <w:r w:rsidR="00EB3F2D">
        <w:rPr>
          <w:rFonts w:ascii="Arial" w:hAnsi="Arial"/>
          <w:i/>
          <w:iCs/>
          <w:vertAlign w:val="subscript"/>
        </w:rPr>
        <w:t>ME</w:t>
      </w:r>
      <w:proofErr w:type="spellEnd"/>
      <w:r>
        <w:rPr>
          <w:rFonts w:ascii="Arial" w:hAnsi="Arial"/>
        </w:rPr>
        <w:t xml:space="preserve"> is the isotropic one-way light time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and </w:t>
      </w:r>
      <w:proofErr w:type="spellStart"/>
      <w:r>
        <w:rPr>
          <w:rFonts w:ascii="Arial" w:hAnsi="Arial"/>
          <w:i/>
          <w:iCs/>
        </w:rPr>
        <w:t>t</w:t>
      </w:r>
      <w:r w:rsidR="00EB3F2D">
        <w:rPr>
          <w:rFonts w:ascii="Arial" w:hAnsi="Arial"/>
          <w:i/>
          <w:iCs/>
          <w:vertAlign w:val="subscript"/>
        </w:rPr>
        <w:t>RT</w:t>
      </w:r>
      <w:proofErr w:type="spellEnd"/>
      <w:r>
        <w:rPr>
          <w:rFonts w:ascii="Arial" w:hAnsi="Arial"/>
        </w:rPr>
        <w:t xml:space="preserve"> is the round-trip light time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measured to be 2.56444 seconds in the lunar ranging experiment, above.</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But based on the timestamp logs, the one-way light time ∆</w:t>
      </w:r>
      <w:proofErr w:type="spellStart"/>
      <w:r>
        <w:rPr>
          <w:rFonts w:ascii="Arial" w:hAnsi="Arial"/>
          <w:i/>
          <w:iCs/>
        </w:rPr>
        <w:t>t</w:t>
      </w:r>
      <w:r w:rsidR="00EB3F2D">
        <w:rPr>
          <w:rFonts w:ascii="Arial" w:hAnsi="Arial"/>
          <w:i/>
          <w:iCs/>
          <w:vertAlign w:val="subscript"/>
        </w:rPr>
        <w:t>EM</w:t>
      </w:r>
      <w:proofErr w:type="spellEnd"/>
      <w:r>
        <w:rPr>
          <w:rFonts w:ascii="Arial" w:hAnsi="Arial"/>
        </w:rPr>
        <w:t xml:space="preserve"> is shown to be one second longer, or 2.28222 seconds. Since the round-trip light time ∆</w:t>
      </w:r>
      <w:proofErr w:type="spellStart"/>
      <w:r>
        <w:rPr>
          <w:rFonts w:ascii="Arial" w:hAnsi="Arial"/>
          <w:i/>
          <w:iCs/>
        </w:rPr>
        <w:t>t</w:t>
      </w:r>
      <w:r w:rsidR="00EB3F2D">
        <w:rPr>
          <w:rFonts w:ascii="Arial" w:hAnsi="Arial"/>
          <w:i/>
          <w:iCs/>
          <w:vertAlign w:val="subscript"/>
        </w:rPr>
        <w:t>RT</w:t>
      </w:r>
      <w:proofErr w:type="spellEnd"/>
      <w:r>
        <w:rPr>
          <w:rFonts w:ascii="Arial" w:hAnsi="Arial"/>
        </w:rPr>
        <w:t xml:space="preserve"> is 2.56444 seconds, the return trip, ∆</w:t>
      </w:r>
      <w:proofErr w:type="spellStart"/>
      <w:r>
        <w:rPr>
          <w:rFonts w:ascii="Arial" w:hAnsi="Arial"/>
          <w:i/>
          <w:iCs/>
        </w:rPr>
        <w:t>t</w:t>
      </w:r>
      <w:r w:rsidR="00EB3F2D">
        <w:rPr>
          <w:rFonts w:ascii="Arial" w:hAnsi="Arial"/>
          <w:i/>
          <w:iCs/>
          <w:vertAlign w:val="subscript"/>
        </w:rPr>
        <w:t>ME</w:t>
      </w:r>
      <w:proofErr w:type="spellEnd"/>
      <w:r>
        <w:rPr>
          <w:rFonts w:ascii="Arial" w:hAnsi="Arial"/>
          <w:lang w:val="nl-NL"/>
        </w:rPr>
        <w:t>, is:</w:t>
      </w:r>
    </w:p>
    <w:p w:rsidR="00611306" w:rsidRDefault="00611306">
      <w:pPr>
        <w:pStyle w:val="BodyB"/>
        <w:tabs>
          <w:tab w:val="left" w:pos="5760"/>
        </w:tabs>
        <w:ind w:firstLine="288"/>
        <w:jc w:val="both"/>
        <w:rPr>
          <w:rFonts w:ascii="Arial" w:eastAsia="Arial" w:hAnsi="Arial" w:cs="Arial"/>
        </w:rPr>
      </w:pPr>
    </w:p>
    <w:p w:rsidR="00611306" w:rsidRDefault="00716847" w:rsidP="00615CAC">
      <w:pPr>
        <w:pStyle w:val="BodyB"/>
        <w:tabs>
          <w:tab w:val="left" w:pos="5760"/>
        </w:tabs>
        <w:ind w:left="270"/>
        <w:jc w:val="both"/>
        <w:rPr>
          <w:rFonts w:ascii="Arial" w:eastAsia="Arial" w:hAnsi="Arial" w:cs="Arial"/>
          <w:sz w:val="18"/>
          <w:szCs w:val="18"/>
        </w:rPr>
      </w:pPr>
      <m:oMath>
        <m:r>
          <w:rPr>
            <w:rFonts w:ascii="Cambria Math" w:hAnsi="Cambria Math"/>
            <w:sz w:val="18"/>
            <w:szCs w:val="18"/>
          </w:rPr>
          <m:t>Δ</m:t>
        </m:r>
        <m:sSub>
          <m:sSubPr>
            <m:ctrlPr>
              <w:rPr>
                <w:rFonts w:ascii="Cambria Math" w:hAnsi="Cambria Math"/>
              </w:rPr>
            </m:ctrlPr>
          </m:sSubPr>
          <m:e>
            <m:r>
              <w:rPr>
                <w:rFonts w:ascii="Cambria Math" w:hAnsi="Cambria Math"/>
                <w:sz w:val="18"/>
                <w:szCs w:val="18"/>
              </w:rPr>
              <m:t>t</m:t>
            </m:r>
          </m:e>
          <m:sub>
            <m:r>
              <w:rPr>
                <w:rFonts w:ascii="Cambria Math" w:hAnsi="Cambria Math"/>
                <w:sz w:val="18"/>
                <w:szCs w:val="18"/>
              </w:rPr>
              <m:t>ME</m:t>
            </m:r>
          </m:sub>
        </m:sSub>
        <m:r>
          <w:rPr>
            <w:rFonts w:ascii="Cambria Math" w:hAnsi="Cambria Math"/>
            <w:sz w:val="18"/>
            <w:szCs w:val="18"/>
          </w:rPr>
          <m:t>=Δ</m:t>
        </m:r>
        <m:sSub>
          <m:sSubPr>
            <m:ctrlPr>
              <w:rPr>
                <w:rFonts w:ascii="Cambria Math" w:hAnsi="Cambria Math"/>
              </w:rPr>
            </m:ctrlPr>
          </m:sSubPr>
          <m:e>
            <m:r>
              <w:rPr>
                <w:rFonts w:ascii="Cambria Math" w:hAnsi="Cambria Math"/>
                <w:sz w:val="18"/>
                <w:szCs w:val="18"/>
              </w:rPr>
              <m:t>t</m:t>
            </m:r>
          </m:e>
          <m:sub>
            <m:r>
              <w:rPr>
                <w:rFonts w:ascii="Cambria Math" w:hAnsi="Cambria Math"/>
                <w:sz w:val="18"/>
                <w:szCs w:val="18"/>
              </w:rPr>
              <m:t>RT</m:t>
            </m:r>
          </m:sub>
        </m:sSub>
        <m:r>
          <w:rPr>
            <w:rFonts w:ascii="Cambria Math" w:hAnsi="Cambria Math"/>
            <w:sz w:val="18"/>
            <w:szCs w:val="18"/>
          </w:rPr>
          <m:t>-Δ</m:t>
        </m:r>
        <m:sSub>
          <m:sSubPr>
            <m:ctrlPr>
              <w:rPr>
                <w:rFonts w:ascii="Cambria Math" w:hAnsi="Cambria Math"/>
              </w:rPr>
            </m:ctrlPr>
          </m:sSubPr>
          <m:e>
            <m:r>
              <w:rPr>
                <w:rFonts w:ascii="Cambria Math" w:hAnsi="Cambria Math"/>
                <w:sz w:val="18"/>
                <w:szCs w:val="18"/>
              </w:rPr>
              <m:t>t</m:t>
            </m:r>
          </m:e>
          <m:sub>
            <m:r>
              <w:rPr>
                <w:rFonts w:ascii="Cambria Math" w:hAnsi="Cambria Math"/>
                <w:sz w:val="18"/>
                <w:szCs w:val="18"/>
              </w:rPr>
              <m:t>EM</m:t>
            </m:r>
          </m:sub>
        </m:sSub>
        <m:r>
          <w:rPr>
            <w:rFonts w:ascii="Cambria Math" w:hAnsi="Cambria Math"/>
            <w:sz w:val="18"/>
            <w:szCs w:val="18"/>
          </w:rPr>
          <m:t>=2.56444s-2.28222s=0.28222s</m:t>
        </m:r>
      </m:oMath>
      <w:r>
        <w:rPr>
          <w:rFonts w:ascii="Arial" w:hAnsi="Arial"/>
        </w:rPr>
        <w:t xml:space="preserve">       </w:t>
      </w:r>
    </w:p>
    <w:p w:rsidR="00611306" w:rsidRDefault="00611306">
      <w:pPr>
        <w:pStyle w:val="BodyB"/>
        <w:tabs>
          <w:tab w:val="left" w:pos="5760"/>
        </w:tabs>
        <w:ind w:firstLine="288"/>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This is depicted in </w:t>
      </w:r>
      <w:r w:rsidR="00031A41">
        <w:rPr>
          <w:rFonts w:ascii="Arial" w:hAnsi="Arial"/>
        </w:rPr>
        <w:t xml:space="preserve">with greater detail </w:t>
      </w:r>
      <w:r>
        <w:rPr>
          <w:rFonts w:ascii="Arial" w:hAnsi="Arial"/>
        </w:rPr>
        <w:t>the spacetime diagram of Fig. 3</w:t>
      </w:r>
      <w:r w:rsidR="00031A41">
        <w:rPr>
          <w:rFonts w:ascii="Arial" w:hAnsi="Arial"/>
        </w:rPr>
        <w:t>.</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From this we can derive </w:t>
      </w:r>
      <w:proofErr w:type="spellStart"/>
      <w:r>
        <w:rPr>
          <w:rFonts w:ascii="Arial" w:hAnsi="Arial"/>
          <w:i/>
          <w:iCs/>
        </w:rPr>
        <w:t>c</w:t>
      </w:r>
      <w:r w:rsidR="003B24AB">
        <w:rPr>
          <w:rFonts w:ascii="Arial" w:hAnsi="Arial"/>
          <w:i/>
          <w:iCs/>
          <w:vertAlign w:val="subscript"/>
        </w:rPr>
        <w:t>EM</w:t>
      </w:r>
      <w:proofErr w:type="spellEnd"/>
      <w:r>
        <w:rPr>
          <w:rFonts w:ascii="Arial" w:hAnsi="Arial"/>
        </w:rPr>
        <w:t xml:space="preserve">, the approximate one-way speed of light, in meters/second, in the </w:t>
      </w:r>
      <w:r>
        <w:rPr>
          <w:rFonts w:ascii="Arial" w:hAnsi="Arial"/>
          <w:sz w:val="18"/>
          <w:szCs w:val="18"/>
          <w:lang w:val="de-DE"/>
        </w:rPr>
        <w:t>EARTH</w:t>
      </w:r>
      <w:r>
        <w:rPr>
          <w:rFonts w:ascii="Arial" w:hAnsi="Arial"/>
          <w:sz w:val="18"/>
          <w:szCs w:val="18"/>
        </w:rPr>
        <w:t>→</w:t>
      </w:r>
      <w:r>
        <w:rPr>
          <w:rFonts w:ascii="Arial" w:hAnsi="Arial"/>
          <w:sz w:val="18"/>
          <w:szCs w:val="18"/>
          <w:lang w:val="de-DE"/>
        </w:rPr>
        <w:t>MOON</w:t>
      </w:r>
      <w:r>
        <w:rPr>
          <w:rFonts w:ascii="Arial" w:hAnsi="Arial"/>
        </w:rPr>
        <w:t xml:space="preserve"> direction, based on the measured anisotropy:</w:t>
      </w:r>
    </w:p>
    <w:p w:rsidR="00611306" w:rsidRDefault="00611306">
      <w:pPr>
        <w:pStyle w:val="BodyB"/>
        <w:tabs>
          <w:tab w:val="left" w:pos="5760"/>
        </w:tabs>
        <w:ind w:firstLine="288"/>
        <w:jc w:val="both"/>
        <w:rPr>
          <w:rFonts w:ascii="Arial" w:eastAsia="Arial" w:hAnsi="Arial" w:cs="Arial"/>
        </w:rPr>
      </w:pPr>
    </w:p>
    <w:p w:rsidR="00611306" w:rsidRDefault="000F743E">
      <w:pPr>
        <w:pStyle w:val="BodyB"/>
        <w:tabs>
          <w:tab w:val="left" w:pos="5760"/>
        </w:tabs>
        <w:ind w:left="270"/>
        <w:jc w:val="both"/>
        <w:rPr>
          <w:rFonts w:ascii="Arial" w:eastAsia="Arial" w:hAnsi="Arial" w:cs="Arial"/>
          <w:sz w:val="17"/>
        </w:rPr>
      </w:pPr>
      <m:oMath>
        <m:sSub>
          <m:sSubPr>
            <m:ctrlPr>
              <w:rPr>
                <w:rFonts w:ascii="Cambria Math" w:hAnsi="Cambria Math"/>
              </w:rPr>
            </m:ctrlPr>
          </m:sSubPr>
          <m:e>
            <m:r>
              <w:rPr>
                <w:rFonts w:ascii="Cambria Math" w:hAnsi="Cambria Math"/>
              </w:rPr>
              <m:t>c</m:t>
            </m:r>
          </m:e>
          <m:sub>
            <m:r>
              <w:rPr>
                <w:rFonts w:ascii="Cambria Math" w:hAnsi="Cambria Math"/>
              </w:rPr>
              <m:t>EM</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EM</m:t>
                </m:r>
              </m:sub>
            </m:sSub>
          </m:num>
          <m:den>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EM</m:t>
                </m:r>
              </m:sub>
            </m:sSub>
          </m:den>
        </m:f>
        <m:r>
          <w:rPr>
            <w:rFonts w:ascii="Cambria Math" w:hAnsi="Cambria Math"/>
          </w:rPr>
          <m:t>=</m:t>
        </m:r>
        <m:f>
          <m:fPr>
            <m:ctrlPr>
              <w:rPr>
                <w:rFonts w:ascii="Cambria Math" w:hAnsi="Cambria Math"/>
                <w:i/>
              </w:rPr>
            </m:ctrlPr>
          </m:fPr>
          <m:num>
            <m:r>
              <w:rPr>
                <w:rFonts w:ascii="Cambria Math" w:hAnsi="Cambria Math"/>
              </w:rPr>
              <m:t>384,400,000m</m:t>
            </m:r>
          </m:num>
          <m:den>
            <m:r>
              <w:rPr>
                <w:rFonts w:ascii="Cambria Math" w:hAnsi="Cambria Math"/>
              </w:rPr>
              <m:t>2.28222s</m:t>
            </m:r>
          </m:den>
        </m:f>
        <m:r>
          <w:rPr>
            <w:rFonts w:ascii="Cambria Math" w:hAnsi="Cambria Math"/>
          </w:rPr>
          <m:t>≈168,432,491m/s</m:t>
        </m:r>
      </m:oMath>
      <w:r w:rsidR="00716847">
        <w:rPr>
          <w:rFonts w:ascii="Arial" w:hAnsi="Arial"/>
        </w:rPr>
        <w:t xml:space="preserve">          </w:t>
      </w:r>
    </w:p>
    <w:p w:rsidR="00611306" w:rsidRDefault="00611306">
      <w:pPr>
        <w:pStyle w:val="BodyB"/>
        <w:tabs>
          <w:tab w:val="left" w:pos="5760"/>
        </w:tabs>
        <w:ind w:firstLine="288"/>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where </w:t>
      </w:r>
      <w:proofErr w:type="spellStart"/>
      <w:r>
        <w:rPr>
          <w:rFonts w:ascii="Arial" w:hAnsi="Arial"/>
          <w:i/>
          <w:iCs/>
        </w:rPr>
        <w:t>d</w:t>
      </w:r>
      <w:r w:rsidR="003B24AB">
        <w:rPr>
          <w:rFonts w:ascii="Arial" w:hAnsi="Arial"/>
          <w:i/>
          <w:iCs/>
          <w:vertAlign w:val="subscript"/>
        </w:rPr>
        <w:t>EM</w:t>
      </w:r>
      <w:proofErr w:type="spellEnd"/>
      <w:r>
        <w:rPr>
          <w:rFonts w:ascii="Arial" w:hAnsi="Arial"/>
        </w:rPr>
        <w:t xml:space="preserve"> is the current distance from the Earth to the Moon, in meters, and ∆</w:t>
      </w:r>
      <w:proofErr w:type="spellStart"/>
      <w:r>
        <w:rPr>
          <w:rFonts w:ascii="Arial" w:hAnsi="Arial"/>
          <w:i/>
          <w:iCs/>
        </w:rPr>
        <w:t>t</w:t>
      </w:r>
      <w:r w:rsidR="003B24AB">
        <w:rPr>
          <w:rFonts w:ascii="Arial" w:hAnsi="Arial"/>
          <w:i/>
          <w:iCs/>
          <w:vertAlign w:val="subscript"/>
        </w:rPr>
        <w:t>EM</w:t>
      </w:r>
      <w:proofErr w:type="spellEnd"/>
      <w:r>
        <w:rPr>
          <w:rFonts w:ascii="Arial" w:hAnsi="Arial"/>
        </w:rPr>
        <w:t xml:space="preserve"> is the amount of time, in seconds, light requires to travel from the Earth to the Moon.</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Next we derive </w:t>
      </w:r>
      <w:proofErr w:type="spellStart"/>
      <w:r>
        <w:rPr>
          <w:rFonts w:ascii="Arial" w:hAnsi="Arial"/>
          <w:i/>
          <w:iCs/>
        </w:rPr>
        <w:t>c</w:t>
      </w:r>
      <w:r w:rsidR="003B24AB">
        <w:rPr>
          <w:rFonts w:ascii="Arial" w:hAnsi="Arial"/>
          <w:i/>
          <w:iCs/>
          <w:vertAlign w:val="subscript"/>
        </w:rPr>
        <w:t>ME</w:t>
      </w:r>
      <w:proofErr w:type="spellEnd"/>
      <w:r>
        <w:rPr>
          <w:rFonts w:ascii="Arial" w:hAnsi="Arial"/>
        </w:rPr>
        <w:t xml:space="preserve">, the approximate one-way speed of light, in meters/second, in the </w:t>
      </w:r>
      <w:r>
        <w:rPr>
          <w:rFonts w:ascii="Arial" w:hAnsi="Arial"/>
          <w:sz w:val="18"/>
          <w:szCs w:val="18"/>
          <w:lang w:val="de-DE"/>
        </w:rPr>
        <w:t>MOON</w:t>
      </w:r>
      <w:r>
        <w:rPr>
          <w:rFonts w:ascii="Arial" w:hAnsi="Arial"/>
          <w:sz w:val="18"/>
          <w:szCs w:val="18"/>
        </w:rPr>
        <w:t>→</w:t>
      </w:r>
      <w:r>
        <w:rPr>
          <w:rFonts w:ascii="Arial" w:hAnsi="Arial"/>
          <w:sz w:val="18"/>
          <w:szCs w:val="18"/>
          <w:lang w:val="de-DE"/>
        </w:rPr>
        <w:t>EARTH</w:t>
      </w:r>
      <w:r>
        <w:rPr>
          <w:rFonts w:ascii="Arial" w:hAnsi="Arial"/>
        </w:rPr>
        <w:t xml:space="preserve"> direction, based on the measured anisotropy:</w:t>
      </w:r>
    </w:p>
    <w:p w:rsidR="00611306" w:rsidRDefault="00611306">
      <w:pPr>
        <w:pStyle w:val="BodyB"/>
        <w:tabs>
          <w:tab w:val="left" w:pos="5760"/>
        </w:tabs>
        <w:ind w:firstLine="288"/>
        <w:jc w:val="both"/>
        <w:rPr>
          <w:rFonts w:ascii="Arial" w:eastAsia="Arial" w:hAnsi="Arial" w:cs="Arial"/>
        </w:rPr>
      </w:pPr>
    </w:p>
    <w:p w:rsidR="00611306" w:rsidRDefault="000F743E">
      <w:pPr>
        <w:pStyle w:val="BodyB"/>
        <w:tabs>
          <w:tab w:val="left" w:pos="5760"/>
        </w:tabs>
        <w:ind w:left="270"/>
        <w:jc w:val="both"/>
        <w:rPr>
          <w:rFonts w:ascii="Arial" w:eastAsia="Arial" w:hAnsi="Arial" w:cs="Arial"/>
          <w:sz w:val="17"/>
        </w:rPr>
      </w:pPr>
      <m:oMath>
        <m:sSub>
          <m:sSubPr>
            <m:ctrlPr>
              <w:rPr>
                <w:rFonts w:ascii="Cambria Math" w:hAnsi="Cambria Math"/>
              </w:rPr>
            </m:ctrlPr>
          </m:sSubPr>
          <m:e>
            <m:r>
              <w:rPr>
                <w:rFonts w:ascii="Cambria Math" w:hAnsi="Cambria Math"/>
              </w:rPr>
              <m:t>c</m:t>
            </m:r>
          </m:e>
          <m:sub>
            <m:r>
              <w:rPr>
                <w:rFonts w:ascii="Cambria Math" w:hAnsi="Cambria Math"/>
              </w:rPr>
              <m:t>ME</m:t>
            </m:r>
          </m:sub>
        </m:sSub>
        <m: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rPr>
                  <m:t>d</m:t>
                </m:r>
              </m:e>
              <m:sub>
                <m:r>
                  <w:rPr>
                    <w:rFonts w:ascii="Cambria Math" w:hAnsi="Cambria Math"/>
                  </w:rPr>
                  <m:t>ME</m:t>
                </m:r>
              </m:sub>
            </m:sSub>
          </m:num>
          <m:den>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ME</m:t>
                </m:r>
              </m:sub>
            </m:sSub>
          </m:den>
        </m:f>
        <m:r>
          <w:rPr>
            <w:rFonts w:ascii="Cambria Math" w:hAnsi="Cambria Math"/>
          </w:rPr>
          <m:t>=</m:t>
        </m:r>
        <m:f>
          <m:fPr>
            <m:ctrlPr>
              <w:rPr>
                <w:rFonts w:ascii="Cambria Math" w:hAnsi="Cambria Math"/>
                <w:i/>
              </w:rPr>
            </m:ctrlPr>
          </m:fPr>
          <m:num>
            <m:r>
              <w:rPr>
                <w:rFonts w:ascii="Cambria Math" w:hAnsi="Cambria Math"/>
              </w:rPr>
              <m:t>384,400,000m</m:t>
            </m:r>
          </m:num>
          <m:den>
            <m:r>
              <w:rPr>
                <w:rFonts w:ascii="Cambria Math" w:hAnsi="Cambria Math"/>
              </w:rPr>
              <m:t>0.28222s</m:t>
            </m:r>
          </m:den>
        </m:f>
        <m:r>
          <w:rPr>
            <w:rFonts w:ascii="Cambria Math" w:hAnsi="Cambria Math"/>
          </w:rPr>
          <m:t>≈1,372,057,969m/s</m:t>
        </m:r>
      </m:oMath>
      <w:r w:rsidR="00716847">
        <w:rPr>
          <w:rFonts w:ascii="Arial" w:hAnsi="Arial"/>
        </w:rPr>
        <w:t xml:space="preserve">   </w:t>
      </w:r>
    </w:p>
    <w:p w:rsidR="00611306" w:rsidRDefault="00611306">
      <w:pPr>
        <w:pStyle w:val="BodyB"/>
        <w:tabs>
          <w:tab w:val="left" w:pos="5760"/>
        </w:tabs>
        <w:ind w:firstLine="288"/>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where </w:t>
      </w:r>
      <w:proofErr w:type="spellStart"/>
      <w:r>
        <w:rPr>
          <w:rFonts w:ascii="Arial" w:hAnsi="Arial"/>
          <w:i/>
          <w:iCs/>
        </w:rPr>
        <w:t>d</w:t>
      </w:r>
      <w:r w:rsidR="003B24AB">
        <w:rPr>
          <w:rFonts w:ascii="Arial" w:hAnsi="Arial"/>
          <w:i/>
          <w:iCs/>
          <w:vertAlign w:val="subscript"/>
        </w:rPr>
        <w:t>ME</w:t>
      </w:r>
      <w:proofErr w:type="spellEnd"/>
      <w:r>
        <w:rPr>
          <w:rFonts w:ascii="Arial" w:hAnsi="Arial"/>
        </w:rPr>
        <w:t xml:space="preserve"> is the current distance from the Moon to the Earth, in meters, and ∆</w:t>
      </w:r>
      <w:proofErr w:type="spellStart"/>
      <w:r>
        <w:rPr>
          <w:rFonts w:ascii="Arial" w:hAnsi="Arial"/>
          <w:i/>
          <w:iCs/>
        </w:rPr>
        <w:t>t</w:t>
      </w:r>
      <w:r w:rsidR="003B24AB">
        <w:rPr>
          <w:rFonts w:ascii="Arial" w:hAnsi="Arial"/>
          <w:i/>
          <w:iCs/>
          <w:vertAlign w:val="subscript"/>
        </w:rPr>
        <w:t>ME</w:t>
      </w:r>
      <w:proofErr w:type="spellEnd"/>
      <w:r>
        <w:rPr>
          <w:rFonts w:ascii="Arial" w:hAnsi="Arial"/>
        </w:rPr>
        <w:t xml:space="preserve"> is the amount of time, in seconds, light requires to travel from the Moon to the Earth, not considering relativistic effects.</w:t>
      </w:r>
    </w:p>
    <w:p w:rsidR="00611306" w:rsidRDefault="00611306">
      <w:pPr>
        <w:pStyle w:val="BodyB"/>
        <w:tabs>
          <w:tab w:val="left" w:pos="5760"/>
        </w:tabs>
        <w:ind w:firstLine="288"/>
        <w:jc w:val="both"/>
        <w:rPr>
          <w:rFonts w:ascii="Arial" w:eastAsia="Arial" w:hAnsi="Arial" w:cs="Arial"/>
        </w:rPr>
      </w:pPr>
    </w:p>
    <w:p w:rsidR="00611306" w:rsidRDefault="00716847">
      <w:pPr>
        <w:pStyle w:val="Head1"/>
        <w:spacing w:after="0"/>
        <w:jc w:val="both"/>
        <w:rPr>
          <w:rFonts w:ascii="Arial" w:eastAsia="Arial" w:hAnsi="Arial" w:cs="Arial"/>
        </w:rPr>
      </w:pPr>
      <w:r>
        <w:lastRenderedPageBreak/>
        <w:t>8</w:t>
      </w:r>
      <w:r>
        <w:rPr>
          <w:rFonts w:ascii="Arial" w:hAnsi="Arial"/>
        </w:rPr>
        <w:t>. DISCUSSION</w:t>
      </w:r>
    </w:p>
    <w:p w:rsidR="00611306" w:rsidRDefault="00611306">
      <w:pPr>
        <w:pStyle w:val="Head1"/>
        <w:spacing w:after="0"/>
        <w:jc w:val="both"/>
        <w:rPr>
          <w:rFonts w:ascii="Arial" w:eastAsia="Arial" w:hAnsi="Arial" w:cs="Arial"/>
          <w:sz w:val="18"/>
          <w:szCs w:val="18"/>
        </w:rPr>
      </w:pPr>
    </w:p>
    <w:p w:rsidR="00F42E4E" w:rsidRDefault="00716847">
      <w:pPr>
        <w:pStyle w:val="BodyB"/>
        <w:tabs>
          <w:tab w:val="left" w:pos="5760"/>
        </w:tabs>
        <w:jc w:val="both"/>
        <w:rPr>
          <w:rFonts w:ascii="Arial" w:hAnsi="Arial"/>
        </w:rPr>
      </w:pPr>
      <w:r>
        <w:rPr>
          <w:rFonts w:ascii="Arial" w:hAnsi="Arial"/>
        </w:rPr>
        <w:t xml:space="preserve">The proposed schemes described </w:t>
      </w:r>
      <w:r w:rsidR="00675559">
        <w:rPr>
          <w:rFonts w:ascii="Arial" w:hAnsi="Arial"/>
        </w:rPr>
        <w:t>herein</w:t>
      </w:r>
      <w:r>
        <w:rPr>
          <w:rFonts w:ascii="Arial" w:hAnsi="Arial"/>
        </w:rPr>
        <w:t xml:space="preserve"> represent conceptual methods of synchronizing mutually distant atomic clocks, and by extension, of enabling one-way speed of light measurement, </w:t>
      </w:r>
      <w:r w:rsidR="00F42E4E">
        <w:rPr>
          <w:rFonts w:ascii="Arial" w:hAnsi="Arial"/>
        </w:rPr>
        <w:t>and thereby</w:t>
      </w:r>
      <w:r>
        <w:rPr>
          <w:rFonts w:ascii="Arial" w:hAnsi="Arial"/>
        </w:rPr>
        <w:t xml:space="preserve"> the determination of whether the speed of light is isotropic or anisotropic in the directions tested. </w:t>
      </w:r>
    </w:p>
    <w:p w:rsidR="00F42E4E" w:rsidRDefault="00F42E4E">
      <w:pPr>
        <w:pStyle w:val="BodyB"/>
        <w:tabs>
          <w:tab w:val="left" w:pos="5760"/>
        </w:tabs>
        <w:jc w:val="both"/>
        <w:rPr>
          <w:rFonts w:ascii="Arial" w:hAnsi="Arial"/>
        </w:rPr>
      </w:pPr>
    </w:p>
    <w:p w:rsidR="00611306" w:rsidRDefault="00716847">
      <w:pPr>
        <w:pStyle w:val="BodyB"/>
        <w:tabs>
          <w:tab w:val="left" w:pos="5760"/>
        </w:tabs>
        <w:jc w:val="both"/>
        <w:rPr>
          <w:rFonts w:ascii="Arial" w:eastAsia="Arial" w:hAnsi="Arial" w:cs="Arial"/>
        </w:rPr>
      </w:pPr>
      <w:r>
        <w:rPr>
          <w:rFonts w:ascii="Arial" w:hAnsi="Arial"/>
        </w:rPr>
        <w:t xml:space="preserve">However, there are </w:t>
      </w:r>
      <w:r w:rsidR="00F42E4E">
        <w:rPr>
          <w:rFonts w:ascii="Arial" w:hAnsi="Arial"/>
        </w:rPr>
        <w:t xml:space="preserve">numerous </w:t>
      </w:r>
      <w:r>
        <w:rPr>
          <w:rFonts w:ascii="Arial" w:hAnsi="Arial"/>
        </w:rPr>
        <w:t>practical implementation aspects which must be considered</w:t>
      </w:r>
      <w:r w:rsidR="00F42E4E">
        <w:rPr>
          <w:rFonts w:ascii="Arial" w:hAnsi="Arial"/>
        </w:rPr>
        <w:t xml:space="preserve"> for these schemes to be effective</w:t>
      </w:r>
      <w:r>
        <w:rPr>
          <w:rFonts w:ascii="Arial" w:hAnsi="Arial"/>
        </w:rPr>
        <w:t>.</w:t>
      </w:r>
    </w:p>
    <w:p w:rsidR="00611306" w:rsidRDefault="00611306">
      <w:pPr>
        <w:pStyle w:val="BodyB"/>
        <w:tabs>
          <w:tab w:val="left" w:pos="5760"/>
        </w:tabs>
        <w:jc w:val="both"/>
        <w:rPr>
          <w:rFonts w:ascii="Arial" w:eastAsia="Arial" w:hAnsi="Arial" w:cs="Arial"/>
        </w:rPr>
      </w:pPr>
    </w:p>
    <w:p w:rsidR="00132C99" w:rsidRPr="006E054B" w:rsidRDefault="00132C99" w:rsidP="00132C99">
      <w:pPr>
        <w:pStyle w:val="BodyB"/>
        <w:tabs>
          <w:tab w:val="left" w:pos="5760"/>
        </w:tabs>
        <w:jc w:val="both"/>
        <w:rPr>
          <w:rFonts w:ascii="Arial" w:eastAsia="Arial" w:hAnsi="Arial" w:cs="Arial"/>
          <w:b/>
          <w:bCs/>
        </w:rPr>
      </w:pPr>
      <w:r>
        <w:rPr>
          <w:rFonts w:ascii="Arial" w:eastAsia="Arial" w:hAnsi="Arial" w:cs="Arial"/>
          <w:b/>
          <w:bCs/>
        </w:rPr>
        <w:t>8</w:t>
      </w:r>
      <w:r w:rsidRPr="006E054B">
        <w:rPr>
          <w:rFonts w:ascii="Arial" w:eastAsia="Arial" w:hAnsi="Arial" w:cs="Arial"/>
          <w:b/>
          <w:bCs/>
        </w:rPr>
        <w:t xml:space="preserve">.1 </w:t>
      </w:r>
      <w:r>
        <w:rPr>
          <w:rFonts w:ascii="Arial" w:eastAsia="Arial" w:hAnsi="Arial" w:cs="Arial"/>
          <w:b/>
          <w:bCs/>
        </w:rPr>
        <w:t>IDENTICAL ATOMIC CLOCKS</w:t>
      </w:r>
    </w:p>
    <w:p w:rsidR="00132C99" w:rsidRDefault="00132C99">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As noted </w:t>
      </w:r>
      <w:r w:rsidR="002E78AE">
        <w:rPr>
          <w:rFonts w:ascii="Arial" w:hAnsi="Arial"/>
        </w:rPr>
        <w:t>in §4.1</w:t>
      </w:r>
      <w:r>
        <w:rPr>
          <w:rFonts w:ascii="Arial" w:hAnsi="Arial"/>
        </w:rPr>
        <w:t xml:space="preserve">, the accuracy of the synchronization </w:t>
      </w:r>
      <w:r w:rsidR="002E78AE">
        <w:rPr>
          <w:rFonts w:ascii="Arial" w:hAnsi="Arial"/>
        </w:rPr>
        <w:t>can</w:t>
      </w:r>
      <w:r>
        <w:rPr>
          <w:rFonts w:ascii="Arial" w:hAnsi="Arial"/>
        </w:rPr>
        <w:t xml:space="preserve"> be affected by the degree to which the atomic clocks involved in the synchronization are </w:t>
      </w:r>
      <w:r w:rsidR="00ED41C9">
        <w:rPr>
          <w:rFonts w:ascii="Arial" w:hAnsi="Arial"/>
        </w:rPr>
        <w:t>“identical</w:t>
      </w:r>
      <w:r w:rsidR="002E78AE">
        <w:rPr>
          <w:rFonts w:ascii="Arial" w:hAnsi="Arial"/>
        </w:rPr>
        <w:t>,</w:t>
      </w:r>
      <w:r w:rsidR="00ED41C9">
        <w:rPr>
          <w:rFonts w:ascii="Arial" w:hAnsi="Arial"/>
        </w:rPr>
        <w:t xml:space="preserve">” </w:t>
      </w:r>
      <w:r>
        <w:rPr>
          <w:rFonts w:ascii="Arial" w:hAnsi="Arial"/>
        </w:rPr>
        <w:t xml:space="preserve">as they must operate and set themselves according to electronic signals at exactly the same rate. </w:t>
      </w:r>
      <w:r w:rsidR="002E78AE">
        <w:rPr>
          <w:rFonts w:ascii="Arial" w:hAnsi="Arial"/>
        </w:rPr>
        <w:t>However, a</w:t>
      </w:r>
      <w:r>
        <w:rPr>
          <w:rFonts w:ascii="Arial" w:hAnsi="Arial"/>
        </w:rPr>
        <w:t>ny such operational differential may be determined and compensated for beforehand.</w:t>
      </w:r>
    </w:p>
    <w:p w:rsidR="00611306" w:rsidRDefault="00611306">
      <w:pPr>
        <w:pStyle w:val="BodyB"/>
        <w:tabs>
          <w:tab w:val="left" w:pos="5760"/>
        </w:tabs>
        <w:jc w:val="both"/>
        <w:rPr>
          <w:rFonts w:ascii="Arial" w:eastAsia="Arial" w:hAnsi="Arial" w:cs="Arial"/>
        </w:rPr>
      </w:pPr>
    </w:p>
    <w:p w:rsidR="002C5020" w:rsidRDefault="002C5020" w:rsidP="00132C99">
      <w:pPr>
        <w:pStyle w:val="BodyB"/>
        <w:tabs>
          <w:tab w:val="left" w:pos="5760"/>
        </w:tabs>
        <w:jc w:val="both"/>
        <w:rPr>
          <w:rFonts w:ascii="Arial" w:eastAsia="Arial" w:hAnsi="Arial" w:cs="Arial"/>
          <w:b/>
          <w:bCs/>
        </w:rPr>
      </w:pPr>
    </w:p>
    <w:p w:rsidR="00132C99" w:rsidRPr="006E054B" w:rsidRDefault="002C5020" w:rsidP="00132C99">
      <w:pPr>
        <w:pStyle w:val="BodyB"/>
        <w:tabs>
          <w:tab w:val="left" w:pos="5760"/>
        </w:tabs>
        <w:jc w:val="both"/>
        <w:rPr>
          <w:rFonts w:ascii="Arial" w:eastAsia="Arial" w:hAnsi="Arial" w:cs="Arial"/>
          <w:b/>
          <w:bCs/>
        </w:rPr>
      </w:pPr>
      <w:r>
        <w:rPr>
          <w:rFonts w:ascii="Arial" w:eastAsia="Arial" w:hAnsi="Arial" w:cs="Arial"/>
          <w:noProof/>
        </w:rPr>
        <w:drawing>
          <wp:anchor distT="152400" distB="152400" distL="152400" distR="152400" simplePos="0" relativeHeight="251662336" behindDoc="0" locked="0" layoutInCell="1" allowOverlap="1">
            <wp:simplePos x="0" y="0"/>
            <wp:positionH relativeFrom="page">
              <wp:posOffset>695395</wp:posOffset>
            </wp:positionH>
            <wp:positionV relativeFrom="page">
              <wp:posOffset>829379</wp:posOffset>
            </wp:positionV>
            <wp:extent cx="3068320" cy="4533580"/>
            <wp:effectExtent l="0" t="0" r="5080" b="635"/>
            <wp:wrapThrough wrapText="bothSides" distL="152400" distR="152400">
              <wp:wrapPolygon edited="1">
                <wp:start x="0" y="0"/>
                <wp:lineTo x="21600" y="0"/>
                <wp:lineTo x="21600" y="21600"/>
                <wp:lineTo x="0" y="21600"/>
                <wp:lineTo x="0" y="0"/>
              </wp:wrapPolygon>
            </wp:wrapThrough>
            <wp:docPr id="1073741831" name="officeArt object" descr="OWLT_Figure3.jpg"/>
            <wp:cNvGraphicFramePr/>
            <a:graphic xmlns:a="http://schemas.openxmlformats.org/drawingml/2006/main">
              <a:graphicData uri="http://schemas.openxmlformats.org/drawingml/2006/picture">
                <pic:pic xmlns:pic="http://schemas.openxmlformats.org/drawingml/2006/picture">
                  <pic:nvPicPr>
                    <pic:cNvPr id="1073741831" name="OWLT_Figure3.jpg" descr="OWLT_Figure3.jpg"/>
                    <pic:cNvPicPr>
                      <a:picLocks noChangeAspect="1"/>
                    </pic:cNvPicPr>
                  </pic:nvPicPr>
                  <pic:blipFill>
                    <a:blip r:embed="rId10"/>
                    <a:stretch>
                      <a:fillRect/>
                    </a:stretch>
                  </pic:blipFill>
                  <pic:spPr>
                    <a:xfrm>
                      <a:off x="0" y="0"/>
                      <a:ext cx="3068320" cy="45335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32C99">
        <w:rPr>
          <w:rFonts w:ascii="Arial" w:eastAsia="Arial" w:hAnsi="Arial" w:cs="Arial"/>
          <w:b/>
          <w:bCs/>
        </w:rPr>
        <w:t>8</w:t>
      </w:r>
      <w:r w:rsidR="00132C99" w:rsidRPr="006E054B">
        <w:rPr>
          <w:rFonts w:ascii="Arial" w:eastAsia="Arial" w:hAnsi="Arial" w:cs="Arial"/>
          <w:b/>
          <w:bCs/>
        </w:rPr>
        <w:t>.</w:t>
      </w:r>
      <w:r w:rsidR="00132C99">
        <w:rPr>
          <w:rFonts w:ascii="Arial" w:eastAsia="Arial" w:hAnsi="Arial" w:cs="Arial"/>
          <w:b/>
          <w:bCs/>
        </w:rPr>
        <w:t>2</w:t>
      </w:r>
      <w:r w:rsidR="00132C99" w:rsidRPr="006E054B">
        <w:rPr>
          <w:rFonts w:ascii="Arial" w:eastAsia="Arial" w:hAnsi="Arial" w:cs="Arial"/>
          <w:b/>
          <w:bCs/>
        </w:rPr>
        <w:t xml:space="preserve"> </w:t>
      </w:r>
      <w:r w:rsidR="00132C99">
        <w:rPr>
          <w:rFonts w:ascii="Arial" w:eastAsia="Arial" w:hAnsi="Arial" w:cs="Arial"/>
          <w:b/>
          <w:bCs/>
        </w:rPr>
        <w:t>IDENTICAL ATOMIC CLOCK DISTANCES</w:t>
      </w:r>
    </w:p>
    <w:p w:rsidR="00132C99" w:rsidRDefault="00132C99">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To aid in the accuracy of the experiments, the space prob</w:t>
      </w:r>
      <w:r w:rsidR="00211FC1">
        <w:rPr>
          <w:rFonts w:ascii="Arial" w:hAnsi="Arial"/>
        </w:rPr>
        <w:t>e’s</w:t>
      </w:r>
      <w:r>
        <w:rPr>
          <w:rFonts w:ascii="Arial" w:hAnsi="Arial"/>
        </w:rPr>
        <w:t xml:space="preserve"> signals should ideally travel identical distances to the atomic clocks. For these experiments, the accuracy will depend on how closely maintained the probe</w:t>
      </w:r>
      <w:r>
        <w:rPr>
          <w:rFonts w:ascii="Arial Unicode MS" w:hAnsi="Arial Unicode MS"/>
          <w:rtl/>
          <w:lang w:val="ar-SA"/>
        </w:rPr>
        <w:t>’</w:t>
      </w:r>
      <w:r>
        <w:rPr>
          <w:rFonts w:ascii="Arial" w:hAnsi="Arial"/>
        </w:rPr>
        <w:t>s position is in this regard to the position of the clocks.</w:t>
      </w:r>
    </w:p>
    <w:p w:rsidR="00611306" w:rsidRDefault="00611306">
      <w:pPr>
        <w:pStyle w:val="BodyB"/>
        <w:tabs>
          <w:tab w:val="left" w:pos="5760"/>
        </w:tabs>
        <w:jc w:val="both"/>
        <w:rPr>
          <w:rFonts w:ascii="Arial" w:eastAsia="Arial" w:hAnsi="Arial" w:cs="Arial"/>
        </w:rPr>
      </w:pPr>
    </w:p>
    <w:p w:rsidR="00132C99" w:rsidRPr="006E054B" w:rsidRDefault="00132C99" w:rsidP="00132C99">
      <w:pPr>
        <w:pStyle w:val="BodyB"/>
        <w:tabs>
          <w:tab w:val="left" w:pos="5760"/>
        </w:tabs>
        <w:jc w:val="both"/>
        <w:rPr>
          <w:rFonts w:ascii="Arial" w:eastAsia="Arial" w:hAnsi="Arial" w:cs="Arial"/>
          <w:b/>
          <w:bCs/>
        </w:rPr>
      </w:pPr>
      <w:r>
        <w:rPr>
          <w:rFonts w:ascii="Arial" w:eastAsia="Arial" w:hAnsi="Arial" w:cs="Arial"/>
          <w:b/>
          <w:bCs/>
        </w:rPr>
        <w:t>8</w:t>
      </w:r>
      <w:r w:rsidRPr="006E054B">
        <w:rPr>
          <w:rFonts w:ascii="Arial" w:eastAsia="Arial" w:hAnsi="Arial" w:cs="Arial"/>
          <w:b/>
          <w:bCs/>
        </w:rPr>
        <w:t>.</w:t>
      </w:r>
      <w:r>
        <w:rPr>
          <w:rFonts w:ascii="Arial" w:eastAsia="Arial" w:hAnsi="Arial" w:cs="Arial"/>
          <w:b/>
          <w:bCs/>
        </w:rPr>
        <w:t>3</w:t>
      </w:r>
      <w:r w:rsidRPr="006E054B">
        <w:rPr>
          <w:rFonts w:ascii="Arial" w:eastAsia="Arial" w:hAnsi="Arial" w:cs="Arial"/>
          <w:b/>
          <w:bCs/>
        </w:rPr>
        <w:t xml:space="preserve"> </w:t>
      </w:r>
      <w:r>
        <w:rPr>
          <w:rFonts w:ascii="Arial" w:eastAsia="Arial" w:hAnsi="Arial" w:cs="Arial"/>
          <w:b/>
          <w:bCs/>
        </w:rPr>
        <w:t>SPACE PROBE MANEUVERABILITY</w:t>
      </w:r>
    </w:p>
    <w:p w:rsidR="00132C99" w:rsidRDefault="00132C99">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For Earth-Moon anisotropy </w:t>
      </w:r>
      <w:r w:rsidRPr="00211FC1">
        <w:rPr>
          <w:rFonts w:ascii="Arial" w:hAnsi="Arial"/>
        </w:rPr>
        <w:t>experiment</w:t>
      </w:r>
      <w:r w:rsidR="00211FC1" w:rsidRPr="00211FC1">
        <w:rPr>
          <w:rFonts w:ascii="Arial" w:hAnsi="Arial"/>
        </w:rPr>
        <w:t xml:space="preserve"> </w:t>
      </w:r>
      <w:r w:rsidR="00211FC1" w:rsidRPr="00211FC1">
        <w:rPr>
          <w:rFonts w:ascii="Arial Unicode MS" w:hAnsi="Arial Unicode MS" w:hint="eastAsia"/>
          <w:lang w:val="ja-JP"/>
        </w:rPr>
        <w:t>𝜷</w:t>
      </w:r>
      <w:r w:rsidRPr="00211FC1">
        <w:rPr>
          <w:rFonts w:ascii="Arial" w:hAnsi="Arial"/>
        </w:rPr>
        <w:t>, the</w:t>
      </w:r>
      <w:r>
        <w:rPr>
          <w:rFonts w:ascii="Arial" w:hAnsi="Arial"/>
        </w:rPr>
        <w:t xml:space="preserve"> probe</w:t>
      </w:r>
      <w:r>
        <w:rPr>
          <w:rFonts w:ascii="Arial Unicode MS" w:hAnsi="Arial Unicode MS"/>
          <w:rtl/>
          <w:lang w:val="ar-SA"/>
        </w:rPr>
        <w:t>’</w:t>
      </w:r>
      <w:r>
        <w:rPr>
          <w:rFonts w:ascii="Arial" w:hAnsi="Arial"/>
        </w:rPr>
        <w:t>s maneuverability limitations and the Moon</w:t>
      </w:r>
      <w:r>
        <w:rPr>
          <w:rFonts w:ascii="Arial Unicode MS" w:hAnsi="Arial Unicode MS"/>
          <w:rtl/>
          <w:lang w:val="ar-SA"/>
        </w:rPr>
        <w:t>’</w:t>
      </w:r>
      <w:r>
        <w:rPr>
          <w:rFonts w:ascii="Arial" w:hAnsi="Arial"/>
        </w:rPr>
        <w:t xml:space="preserve">s orbital geometry must be taken into consideration, as these may limit the window of investigational opportunity to certain times and/or phases of the lunar cycle. </w:t>
      </w:r>
      <w:r w:rsidR="009F3117">
        <w:rPr>
          <w:rFonts w:ascii="Arial" w:hAnsi="Arial"/>
        </w:rPr>
        <w:t>An</w:t>
      </w:r>
      <w:r>
        <w:rPr>
          <w:rFonts w:ascii="Arial" w:hAnsi="Arial"/>
        </w:rPr>
        <w:t xml:space="preserve"> inevitable small distance discrepancy can be factored into the calculations without invalidating the experiment. Additionally, a second probe may also be positioned similarly on the opposite side of the ecliptic plane in order to corroborate the experimental findings derived from the first probe.</w:t>
      </w:r>
    </w:p>
    <w:p w:rsidR="00611306" w:rsidRDefault="00611306">
      <w:pPr>
        <w:pStyle w:val="BodyB"/>
        <w:tabs>
          <w:tab w:val="left" w:pos="5760"/>
        </w:tabs>
        <w:jc w:val="both"/>
        <w:rPr>
          <w:rFonts w:ascii="Arial" w:eastAsia="Arial" w:hAnsi="Arial" w:cs="Arial"/>
        </w:rPr>
      </w:pPr>
    </w:p>
    <w:p w:rsidR="0043269C" w:rsidRPr="006E054B" w:rsidRDefault="0043269C" w:rsidP="0043269C">
      <w:pPr>
        <w:pStyle w:val="BodyB"/>
        <w:tabs>
          <w:tab w:val="left" w:pos="5760"/>
        </w:tabs>
        <w:jc w:val="both"/>
        <w:rPr>
          <w:rFonts w:ascii="Arial" w:eastAsia="Arial" w:hAnsi="Arial" w:cs="Arial"/>
          <w:b/>
          <w:bCs/>
        </w:rPr>
      </w:pPr>
      <w:r>
        <w:rPr>
          <w:rFonts w:ascii="Arial" w:eastAsia="Arial" w:hAnsi="Arial" w:cs="Arial"/>
          <w:b/>
          <w:bCs/>
        </w:rPr>
        <w:t>8</w:t>
      </w:r>
      <w:r w:rsidRPr="006E054B">
        <w:rPr>
          <w:rFonts w:ascii="Arial" w:eastAsia="Arial" w:hAnsi="Arial" w:cs="Arial"/>
          <w:b/>
          <w:bCs/>
        </w:rPr>
        <w:t>.</w:t>
      </w:r>
      <w:r>
        <w:rPr>
          <w:rFonts w:ascii="Arial" w:eastAsia="Arial" w:hAnsi="Arial" w:cs="Arial"/>
          <w:b/>
          <w:bCs/>
        </w:rPr>
        <w:t>4</w:t>
      </w:r>
      <w:r w:rsidRPr="006E054B">
        <w:rPr>
          <w:rFonts w:ascii="Arial" w:eastAsia="Arial" w:hAnsi="Arial" w:cs="Arial"/>
          <w:b/>
          <w:bCs/>
        </w:rPr>
        <w:t xml:space="preserve"> </w:t>
      </w:r>
      <w:r>
        <w:rPr>
          <w:rFonts w:ascii="Arial" w:eastAsia="Arial" w:hAnsi="Arial" w:cs="Arial"/>
          <w:b/>
          <w:bCs/>
        </w:rPr>
        <w:t>SPACE PROBE MUTUAL DISTANCE</w:t>
      </w:r>
    </w:p>
    <w:p w:rsidR="0043269C" w:rsidRDefault="0043269C">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Also, since the space probe cannot be positioned at an infinite distance away from the clocks, there will always be a non-zero angular distance between them with respect to the probe. The arrangements diagrammed in Figures 1 and 2 depict an isosceles triangle having the space probe at the apex, with the angle between the clocks kept to a minimum by increasing the distance of the probe from the clocks as much as is practicable. It is unknown how much this residual angular distance may influence the results, as it is unknown how much, if at all, any potential anisotropy of light velocity might vary by angle. This aspect can be investigated by conducting additional experiments, each having varying degrees of angular distance between the clocks, as would occur naturally over the course of time when using the Earth-Moon system as the chosen experimental platform.</w:t>
      </w:r>
    </w:p>
    <w:p w:rsidR="00611306" w:rsidRDefault="00611306">
      <w:pPr>
        <w:pStyle w:val="BodyB"/>
        <w:tabs>
          <w:tab w:val="left" w:pos="5760"/>
        </w:tabs>
        <w:jc w:val="both"/>
        <w:rPr>
          <w:rFonts w:ascii="Arial" w:eastAsia="Arial" w:hAnsi="Arial" w:cs="Arial"/>
        </w:rPr>
      </w:pPr>
    </w:p>
    <w:p w:rsidR="002051DE" w:rsidRPr="006E054B" w:rsidRDefault="002051DE" w:rsidP="002051DE">
      <w:pPr>
        <w:pStyle w:val="BodyB"/>
        <w:tabs>
          <w:tab w:val="left" w:pos="5760"/>
        </w:tabs>
        <w:jc w:val="both"/>
        <w:rPr>
          <w:rFonts w:ascii="Arial" w:eastAsia="Arial" w:hAnsi="Arial" w:cs="Arial"/>
          <w:b/>
          <w:bCs/>
        </w:rPr>
      </w:pPr>
      <w:r>
        <w:rPr>
          <w:rFonts w:ascii="Arial" w:eastAsia="Arial" w:hAnsi="Arial" w:cs="Arial"/>
          <w:b/>
          <w:bCs/>
        </w:rPr>
        <w:t>8</w:t>
      </w:r>
      <w:r w:rsidRPr="006E054B">
        <w:rPr>
          <w:rFonts w:ascii="Arial" w:eastAsia="Arial" w:hAnsi="Arial" w:cs="Arial"/>
          <w:b/>
          <w:bCs/>
        </w:rPr>
        <w:t>.</w:t>
      </w:r>
      <w:r>
        <w:rPr>
          <w:rFonts w:ascii="Arial" w:eastAsia="Arial" w:hAnsi="Arial" w:cs="Arial"/>
          <w:b/>
          <w:bCs/>
        </w:rPr>
        <w:t>5</w:t>
      </w:r>
      <w:r w:rsidRPr="006E054B">
        <w:rPr>
          <w:rFonts w:ascii="Arial" w:eastAsia="Arial" w:hAnsi="Arial" w:cs="Arial"/>
          <w:b/>
          <w:bCs/>
        </w:rPr>
        <w:t xml:space="preserve"> </w:t>
      </w:r>
      <w:r>
        <w:rPr>
          <w:rFonts w:ascii="Arial" w:eastAsia="Arial" w:hAnsi="Arial" w:cs="Arial"/>
          <w:b/>
          <w:bCs/>
        </w:rPr>
        <w:t>TIME-VARIANT VELOCITY COMPONENT</w:t>
      </w:r>
    </w:p>
    <w:p w:rsidR="002051DE" w:rsidRDefault="002051DE">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Another issue when using a remote planetary body such as the Moon or Mars in this manner is that there will necessarily be a non-zero, time-variant velocity component between the remote body and the Earth that must be taken into consideration. Note that this and other orbital characteristics are already factored into the lunar laser retroreflector round-trip light time measurement algorithms (Pavlov et. al., 2016). The influence this has on the results can also be investigated by conducting numerous additional experiments, each under varying conditions.</w:t>
      </w:r>
    </w:p>
    <w:p w:rsidR="00611306" w:rsidRDefault="00611306">
      <w:pPr>
        <w:pStyle w:val="BodyB"/>
        <w:tabs>
          <w:tab w:val="left" w:pos="5760"/>
        </w:tabs>
        <w:jc w:val="both"/>
        <w:rPr>
          <w:rFonts w:ascii="Arial" w:eastAsia="Arial" w:hAnsi="Arial" w:cs="Arial"/>
        </w:rPr>
      </w:pPr>
    </w:p>
    <w:p w:rsidR="002051DE" w:rsidRPr="006E054B" w:rsidRDefault="002051DE" w:rsidP="002051DE">
      <w:pPr>
        <w:pStyle w:val="BodyB"/>
        <w:tabs>
          <w:tab w:val="left" w:pos="5760"/>
        </w:tabs>
        <w:jc w:val="both"/>
        <w:rPr>
          <w:rFonts w:ascii="Arial" w:eastAsia="Arial" w:hAnsi="Arial" w:cs="Arial"/>
          <w:b/>
          <w:bCs/>
        </w:rPr>
      </w:pPr>
      <w:r>
        <w:rPr>
          <w:rFonts w:ascii="Arial" w:eastAsia="Arial" w:hAnsi="Arial" w:cs="Arial"/>
          <w:b/>
          <w:bCs/>
        </w:rPr>
        <w:t>8</w:t>
      </w:r>
      <w:r w:rsidRPr="006E054B">
        <w:rPr>
          <w:rFonts w:ascii="Arial" w:eastAsia="Arial" w:hAnsi="Arial" w:cs="Arial"/>
          <w:b/>
          <w:bCs/>
        </w:rPr>
        <w:t>.</w:t>
      </w:r>
      <w:r>
        <w:rPr>
          <w:rFonts w:ascii="Arial" w:eastAsia="Arial" w:hAnsi="Arial" w:cs="Arial"/>
          <w:b/>
          <w:bCs/>
        </w:rPr>
        <w:t>6</w:t>
      </w:r>
      <w:r w:rsidRPr="006E054B">
        <w:rPr>
          <w:rFonts w:ascii="Arial" w:eastAsia="Arial" w:hAnsi="Arial" w:cs="Arial"/>
          <w:b/>
          <w:bCs/>
        </w:rPr>
        <w:t xml:space="preserve"> </w:t>
      </w:r>
      <w:r>
        <w:rPr>
          <w:rFonts w:ascii="Arial" w:eastAsia="Arial" w:hAnsi="Arial" w:cs="Arial"/>
          <w:b/>
          <w:bCs/>
        </w:rPr>
        <w:t>GEOGRAPHICAL PLACEMENT</w:t>
      </w:r>
      <w:r w:rsidR="001B5D1F">
        <w:rPr>
          <w:rFonts w:ascii="Arial" w:eastAsia="Arial" w:hAnsi="Arial" w:cs="Arial"/>
          <w:b/>
          <w:bCs/>
        </w:rPr>
        <w:t xml:space="preserve"> OF CLOCKS</w:t>
      </w:r>
    </w:p>
    <w:p w:rsidR="002051DE" w:rsidRDefault="002051DE">
      <w:pPr>
        <w:pStyle w:val="BodyB"/>
        <w:tabs>
          <w:tab w:val="left" w:pos="5760"/>
        </w:tabs>
        <w:jc w:val="both"/>
        <w:rPr>
          <w:rFonts w:ascii="Arial" w:eastAsia="Arial" w:hAnsi="Arial" w:cs="Arial"/>
        </w:rPr>
      </w:pPr>
    </w:p>
    <w:p w:rsidR="00611306" w:rsidRDefault="00162C3B">
      <w:pPr>
        <w:pStyle w:val="BodyB"/>
        <w:tabs>
          <w:tab w:val="left" w:pos="5760"/>
        </w:tabs>
        <w:jc w:val="both"/>
        <w:rPr>
          <w:rFonts w:ascii="Arial" w:eastAsia="Arial" w:hAnsi="Arial" w:cs="Arial"/>
        </w:rPr>
      </w:pPr>
      <w:r>
        <w:rPr>
          <w:rFonts w:ascii="Arial" w:hAnsi="Arial"/>
        </w:rPr>
        <w:t>Additionally</w:t>
      </w:r>
      <w:r w:rsidR="00716847">
        <w:rPr>
          <w:rFonts w:ascii="Arial" w:hAnsi="Arial"/>
        </w:rPr>
        <w:t>, it must be considered what effect the geographic placement of the Earth and Moon clocks may have. Due to the effect of synchronous rotation, the Moon rotates at the same rate as its orbital motion. This allows the Moon clock to be placed at any convenient site on the Earth-facing side. By placing the clocks at their respective planetary equators, we find that the Moon</w:t>
      </w:r>
      <w:r w:rsidR="00716847">
        <w:rPr>
          <w:rFonts w:ascii="Arial Unicode MS" w:hAnsi="Arial Unicode MS"/>
          <w:rtl/>
          <w:lang w:val="ar-SA"/>
        </w:rPr>
        <w:t>’</w:t>
      </w:r>
      <w:r w:rsidR="00716847">
        <w:rPr>
          <w:rFonts w:ascii="Arial" w:hAnsi="Arial"/>
        </w:rPr>
        <w:t xml:space="preserve">s </w:t>
      </w:r>
      <w:r w:rsidR="00716847">
        <w:rPr>
          <w:rFonts w:ascii="Arial Unicode MS" w:hAnsi="Arial Unicode MS"/>
          <w:rtl/>
          <w:lang w:val="ar-SA"/>
        </w:rPr>
        <w:t>“</w:t>
      </w:r>
      <w:r w:rsidR="00716847">
        <w:rPr>
          <w:rFonts w:ascii="Arial" w:hAnsi="Arial"/>
        </w:rPr>
        <w:t>ground speed” at its sublunar (normal) point across the surface of the Earth is approximately 1627</w:t>
      </w:r>
      <w:r>
        <w:rPr>
          <w:rFonts w:ascii="Arial" w:hAnsi="Arial"/>
        </w:rPr>
        <w:t xml:space="preserve"> </w:t>
      </w:r>
      <w:r w:rsidR="00716847">
        <w:rPr>
          <w:rFonts w:ascii="Arial" w:hAnsi="Arial"/>
        </w:rPr>
        <w:t>km/</w:t>
      </w:r>
      <w:proofErr w:type="spellStart"/>
      <w:r w:rsidR="00716847">
        <w:rPr>
          <w:rFonts w:ascii="Arial" w:hAnsi="Arial"/>
        </w:rPr>
        <w:t>hr</w:t>
      </w:r>
      <w:proofErr w:type="spellEnd"/>
      <w:r w:rsidR="00716847">
        <w:rPr>
          <w:rFonts w:ascii="Arial" w:hAnsi="Arial"/>
        </w:rPr>
        <w:t>, or 452</w:t>
      </w:r>
      <w:r>
        <w:rPr>
          <w:rFonts w:ascii="Arial" w:hAnsi="Arial"/>
        </w:rPr>
        <w:t xml:space="preserve"> </w:t>
      </w:r>
      <w:r w:rsidR="00716847">
        <w:rPr>
          <w:rFonts w:ascii="Arial" w:hAnsi="Arial"/>
        </w:rPr>
        <w:t>m/s (</w:t>
      </w:r>
      <w:proofErr w:type="spellStart"/>
      <w:r w:rsidR="00716847">
        <w:rPr>
          <w:rFonts w:ascii="Arial" w:hAnsi="Arial"/>
        </w:rPr>
        <w:t>Pegrume</w:t>
      </w:r>
      <w:proofErr w:type="spellEnd"/>
      <w:r w:rsidR="00716847">
        <w:rPr>
          <w:rFonts w:ascii="Arial" w:hAnsi="Arial"/>
        </w:rPr>
        <w:t>, 2024). Thus, in the 2.56444 seconds it takes to conduct the lunar laser ranging experiment, the current sublunar point on Earth has traveled nearly 1.16 kilometers from its previous location. This is an additional aspect to the velocity component consideration, above.</w:t>
      </w:r>
    </w:p>
    <w:p w:rsidR="00611306" w:rsidRDefault="00611306">
      <w:pPr>
        <w:pStyle w:val="BodyB"/>
        <w:tabs>
          <w:tab w:val="left" w:pos="5760"/>
        </w:tabs>
        <w:jc w:val="both"/>
        <w:rPr>
          <w:rFonts w:ascii="Arial" w:eastAsia="Arial" w:hAnsi="Arial" w:cs="Arial"/>
        </w:rPr>
      </w:pPr>
    </w:p>
    <w:p w:rsidR="00611306" w:rsidRDefault="00716847">
      <w:pPr>
        <w:pStyle w:val="Head1"/>
        <w:spacing w:after="0"/>
        <w:jc w:val="both"/>
        <w:rPr>
          <w:rFonts w:ascii="Arial" w:eastAsia="Arial" w:hAnsi="Arial" w:cs="Arial"/>
        </w:rPr>
      </w:pPr>
      <w:r>
        <w:t>9</w:t>
      </w:r>
      <w:r>
        <w:rPr>
          <w:rFonts w:ascii="Arial" w:hAnsi="Arial"/>
        </w:rPr>
        <w:t>. CONCLUSIONS</w:t>
      </w:r>
    </w:p>
    <w:p w:rsidR="00611306" w:rsidRDefault="00611306">
      <w:pPr>
        <w:pStyle w:val="Head1"/>
        <w:spacing w:after="0"/>
        <w:jc w:val="both"/>
        <w:rPr>
          <w:rFonts w:ascii="Arial" w:eastAsia="Arial" w:hAnsi="Arial" w:cs="Arial"/>
          <w:sz w:val="18"/>
          <w:szCs w:val="18"/>
        </w:rPr>
      </w:pPr>
    </w:p>
    <w:p w:rsidR="00611306" w:rsidRDefault="00716847">
      <w:pPr>
        <w:pStyle w:val="BodyB"/>
        <w:tabs>
          <w:tab w:val="left" w:pos="5760"/>
        </w:tabs>
        <w:jc w:val="both"/>
        <w:rPr>
          <w:rFonts w:ascii="Arial" w:eastAsia="Arial" w:hAnsi="Arial" w:cs="Arial"/>
        </w:rPr>
      </w:pPr>
      <w:r>
        <w:rPr>
          <w:rFonts w:ascii="Arial" w:hAnsi="Arial"/>
        </w:rPr>
        <w:t xml:space="preserve">The accurate synchronization of remote atomic clocks is a </w:t>
      </w:r>
      <w:r>
        <w:rPr>
          <w:rFonts w:ascii="Arial" w:hAnsi="Arial"/>
          <w:i/>
          <w:iCs/>
          <w:lang w:val="it-IT"/>
        </w:rPr>
        <w:t>sine qua non</w:t>
      </w:r>
      <w:r>
        <w:rPr>
          <w:rFonts w:ascii="Arial" w:hAnsi="Arial"/>
        </w:rPr>
        <w:t xml:space="preserve"> for </w:t>
      </w:r>
      <w:r w:rsidR="00806EED">
        <w:rPr>
          <w:rFonts w:ascii="Arial" w:hAnsi="Arial"/>
        </w:rPr>
        <w:t>any</w:t>
      </w:r>
      <w:r>
        <w:rPr>
          <w:rFonts w:ascii="Arial" w:hAnsi="Arial"/>
        </w:rPr>
        <w:t xml:space="preserve"> speed of light measurement. The methods described herein </w:t>
      </w:r>
      <w:r w:rsidR="001A1E1B">
        <w:rPr>
          <w:rFonts w:ascii="Arial" w:hAnsi="Arial"/>
        </w:rPr>
        <w:t xml:space="preserve">posit </w:t>
      </w:r>
      <w:r w:rsidR="009F3117">
        <w:rPr>
          <w:rFonts w:ascii="Arial" w:hAnsi="Arial"/>
        </w:rPr>
        <w:t xml:space="preserve">a </w:t>
      </w:r>
      <w:r w:rsidR="001A1E1B">
        <w:rPr>
          <w:rFonts w:ascii="Arial" w:hAnsi="Arial"/>
        </w:rPr>
        <w:t>conceptual</w:t>
      </w:r>
      <w:r>
        <w:rPr>
          <w:rFonts w:ascii="Arial" w:hAnsi="Arial"/>
        </w:rPr>
        <w:t xml:space="preserve"> but practicable </w:t>
      </w:r>
      <w:r w:rsidR="009F3117">
        <w:rPr>
          <w:rFonts w:ascii="Arial" w:hAnsi="Arial"/>
        </w:rPr>
        <w:t>pathway</w:t>
      </w:r>
      <w:r>
        <w:rPr>
          <w:rFonts w:ascii="Arial" w:hAnsi="Arial"/>
        </w:rPr>
        <w:t xml:space="preserve"> to achieve such mutual synchronization.</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Once all participating clocks are synchronized (as per §4), even if all subsequent measurement efforts show an isotropic propagation of light, and even if the correlated Earth and Moon clock timestamp logs of common external events </w:t>
      </w:r>
      <w:r w:rsidR="00C128FF">
        <w:rPr>
          <w:rFonts w:ascii="Arial" w:hAnsi="Arial"/>
        </w:rPr>
        <w:t xml:space="preserve">(space probe signals) </w:t>
      </w:r>
      <w:r>
        <w:rPr>
          <w:rFonts w:ascii="Arial" w:hAnsi="Arial"/>
        </w:rPr>
        <w:t xml:space="preserve">agree consistently to an arbitrarily high degree, this is support for but not </w:t>
      </w:r>
      <w:r>
        <w:rPr>
          <w:rFonts w:ascii="Arial" w:hAnsi="Arial"/>
          <w:i/>
          <w:iCs/>
          <w:lang w:val="pt-PT"/>
        </w:rPr>
        <w:t>de facto</w:t>
      </w:r>
      <w:r>
        <w:rPr>
          <w:rFonts w:ascii="Arial" w:hAnsi="Arial"/>
        </w:rPr>
        <w:t xml:space="preserve"> demonstration of universal isotropy.</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 xml:space="preserve">It may happen that the velocity of light is isotropic in certain </w:t>
      </w:r>
      <w:r>
        <w:rPr>
          <w:rFonts w:ascii="Arial Unicode MS" w:hAnsi="Arial Unicode MS"/>
          <w:rtl/>
          <w:lang w:val="ar-SA"/>
        </w:rPr>
        <w:t>“</w:t>
      </w:r>
      <w:r>
        <w:rPr>
          <w:rFonts w:ascii="Arial" w:hAnsi="Arial"/>
        </w:rPr>
        <w:t>preferred” round-trip directions and anisotropic in others, or in certain regions of the universe and not in others. Discovery of even local inherent anisotropy would challenge the cosmological principle, the prevailing notion of an isotropic universe (Keel, 2007; Eisele et. al., 2009), with far-reaching ramifications.</w:t>
      </w:r>
    </w:p>
    <w:p w:rsidR="00611306" w:rsidRDefault="00611306">
      <w:pPr>
        <w:pStyle w:val="BodyB"/>
        <w:tabs>
          <w:tab w:val="left" w:pos="5760"/>
        </w:tabs>
        <w:ind w:firstLine="288"/>
        <w:jc w:val="both"/>
        <w:rPr>
          <w:rFonts w:ascii="Cambria" w:eastAsia="Cambria" w:hAnsi="Cambria" w:cs="Cambria"/>
          <w:sz w:val="22"/>
          <w:szCs w:val="22"/>
        </w:rPr>
      </w:pPr>
    </w:p>
    <w:p w:rsidR="00611306" w:rsidRDefault="00716847">
      <w:pPr>
        <w:pStyle w:val="Head1"/>
        <w:spacing w:after="0"/>
        <w:jc w:val="both"/>
        <w:rPr>
          <w:rFonts w:ascii="Arial" w:eastAsia="Arial" w:hAnsi="Arial" w:cs="Arial"/>
        </w:rPr>
      </w:pPr>
      <w:r>
        <w:rPr>
          <w:rFonts w:ascii="Arial" w:hAnsi="Arial"/>
        </w:rPr>
        <w:t>DISCLAIMER (AI)</w:t>
      </w:r>
    </w:p>
    <w:p w:rsidR="00611306" w:rsidRDefault="00611306">
      <w:pPr>
        <w:pStyle w:val="Head1"/>
        <w:spacing w:after="0"/>
        <w:jc w:val="both"/>
        <w:rPr>
          <w:rFonts w:ascii="Arial" w:eastAsia="Arial" w:hAnsi="Arial" w:cs="Arial"/>
          <w:sz w:val="20"/>
          <w:szCs w:val="20"/>
        </w:rPr>
      </w:pPr>
    </w:p>
    <w:p w:rsidR="00611306" w:rsidRDefault="00716847">
      <w:pPr>
        <w:pStyle w:val="BodyB"/>
        <w:tabs>
          <w:tab w:val="left" w:pos="5760"/>
        </w:tabs>
        <w:jc w:val="both"/>
        <w:rPr>
          <w:rFonts w:ascii="Arial" w:eastAsia="Arial" w:hAnsi="Arial" w:cs="Arial"/>
        </w:rPr>
      </w:pPr>
      <w:r>
        <w:rPr>
          <w:rFonts w:ascii="Arial" w:hAnsi="Arial"/>
        </w:rPr>
        <w:t xml:space="preserve">Author(s) hereby declare that no generative AI technologies, such as Large Language Models, </w:t>
      </w:r>
      <w:r>
        <w:rPr>
          <w:rFonts w:ascii="Arial" w:hAnsi="Arial"/>
          <w:i/>
          <w:iCs/>
        </w:rPr>
        <w:t>etc</w:t>
      </w:r>
      <w:r>
        <w:rPr>
          <w:rFonts w:ascii="Arial" w:hAnsi="Arial"/>
        </w:rPr>
        <w:t>. were used in the preparation or writing of this manuscript.</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b/>
          <w:bCs/>
          <w:sz w:val="22"/>
          <w:szCs w:val="22"/>
        </w:rPr>
      </w:pPr>
      <w:r>
        <w:rPr>
          <w:rFonts w:ascii="Arial" w:hAnsi="Arial"/>
          <w:b/>
          <w:bCs/>
          <w:sz w:val="22"/>
          <w:szCs w:val="22"/>
        </w:rPr>
        <w:t>COMPETING INTERESTS DISCLAIMER</w:t>
      </w:r>
    </w:p>
    <w:p w:rsidR="00611306" w:rsidRDefault="00611306">
      <w:pPr>
        <w:pStyle w:val="BodyB"/>
        <w:tabs>
          <w:tab w:val="left" w:pos="5760"/>
        </w:tabs>
        <w:jc w:val="both"/>
        <w:rPr>
          <w:rFonts w:ascii="Arial" w:eastAsia="Arial" w:hAnsi="Arial" w:cs="Arial"/>
        </w:rPr>
      </w:pPr>
    </w:p>
    <w:p w:rsidR="00611306" w:rsidRDefault="00716847">
      <w:pPr>
        <w:pStyle w:val="BodyB"/>
        <w:tabs>
          <w:tab w:val="left" w:pos="5760"/>
        </w:tabs>
        <w:jc w:val="both"/>
        <w:rPr>
          <w:rFonts w:ascii="Arial" w:eastAsia="Arial" w:hAnsi="Arial" w:cs="Arial"/>
        </w:rPr>
      </w:pPr>
      <w:r>
        <w:rPr>
          <w:rFonts w:ascii="Arial" w:hAnsi="Arial"/>
        </w:rPr>
        <w:t>Author(s) have declared that they have no known competing financial interests OR non-financial interests OR personal relationships that could have appeared to influence the work reported in this paper.</w:t>
      </w:r>
    </w:p>
    <w:p w:rsidR="00611306" w:rsidRDefault="00611306">
      <w:pPr>
        <w:pStyle w:val="BodyB"/>
        <w:tabs>
          <w:tab w:val="left" w:pos="5760"/>
        </w:tabs>
        <w:ind w:firstLine="288"/>
        <w:jc w:val="both"/>
        <w:rPr>
          <w:rFonts w:ascii="Arial" w:eastAsia="Arial" w:hAnsi="Arial" w:cs="Arial"/>
        </w:rPr>
      </w:pPr>
    </w:p>
    <w:p w:rsidR="002C5020" w:rsidRDefault="002C5020">
      <w:pPr>
        <w:pStyle w:val="BodyB"/>
        <w:tabs>
          <w:tab w:val="left" w:pos="5760"/>
        </w:tabs>
        <w:ind w:firstLine="288"/>
        <w:jc w:val="both"/>
        <w:rPr>
          <w:rFonts w:ascii="Arial" w:eastAsia="Arial" w:hAnsi="Arial" w:cs="Arial"/>
        </w:rPr>
      </w:pPr>
    </w:p>
    <w:p w:rsidR="00611306" w:rsidRDefault="00611306">
      <w:pPr>
        <w:pStyle w:val="BodyB"/>
        <w:tabs>
          <w:tab w:val="left" w:pos="5760"/>
        </w:tabs>
        <w:ind w:firstLine="288"/>
        <w:jc w:val="both"/>
        <w:rPr>
          <w:rFonts w:ascii="Arial" w:eastAsia="Arial" w:hAnsi="Arial" w:cs="Arial"/>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sz w:val="22"/>
          <w:szCs w:val="22"/>
          <w:lang w:val="de-DE"/>
        </w:rPr>
      </w:pPr>
      <w:r>
        <w:rPr>
          <w:rFonts w:ascii="Arial" w:hAnsi="Arial"/>
          <w:b/>
          <w:bCs/>
          <w:sz w:val="22"/>
          <w:szCs w:val="22"/>
          <w:lang w:val="de-DE"/>
        </w:rPr>
        <w:t>REFERENCES</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sz w:val="22"/>
          <w:szCs w:val="22"/>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Bailey, H. (1977). Measurements of relativistic time dilatation for positive and negative muons in a circular orbit. </w:t>
      </w:r>
      <w:r>
        <w:rPr>
          <w:rFonts w:ascii="Arial" w:hAnsi="Arial"/>
          <w:i/>
          <w:iCs/>
          <w:sz w:val="20"/>
          <w:szCs w:val="20"/>
        </w:rPr>
        <w:t>Nature 268 (5618): 301–305</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Battat</w:t>
      </w:r>
      <w:proofErr w:type="spellEnd"/>
      <w:r>
        <w:rPr>
          <w:rFonts w:ascii="Arial" w:hAnsi="Arial"/>
          <w:sz w:val="20"/>
          <w:szCs w:val="20"/>
        </w:rPr>
        <w:t xml:space="preserve">, J. B., Murphy, T. W., </w:t>
      </w:r>
      <w:proofErr w:type="spellStart"/>
      <w:r>
        <w:rPr>
          <w:rFonts w:ascii="Arial" w:hAnsi="Arial"/>
          <w:sz w:val="20"/>
          <w:szCs w:val="20"/>
        </w:rPr>
        <w:t>Adelberger</w:t>
      </w:r>
      <w:proofErr w:type="spellEnd"/>
      <w:r>
        <w:rPr>
          <w:rFonts w:ascii="Arial" w:hAnsi="Arial"/>
          <w:sz w:val="20"/>
          <w:szCs w:val="20"/>
        </w:rPr>
        <w:t xml:space="preserve">, E. G. (2009). The Apache Point Observatory Lunar Laser-ranging Operation (APOLLO): Two Years of Millimeter-Precision Measurements of the Earth-Moon Range. </w:t>
      </w:r>
      <w:r>
        <w:rPr>
          <w:rFonts w:ascii="Arial" w:hAnsi="Arial"/>
          <w:i/>
          <w:iCs/>
          <w:sz w:val="20"/>
          <w:szCs w:val="20"/>
        </w:rPr>
        <w:t>Astronomical Society of the Pacific121 (875):29–40</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Cooke, J., Martin, M., McCartney, H., Wilf, B. (1968). Direct determination of the speed of light as a general physics laboratory experiment. </w:t>
      </w:r>
      <w:r>
        <w:rPr>
          <w:rFonts w:ascii="Arial" w:hAnsi="Arial"/>
          <w:i/>
          <w:iCs/>
          <w:sz w:val="20"/>
          <w:szCs w:val="20"/>
        </w:rPr>
        <w:t>American Journal of Physics. 36 (9): 847</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Dai, H., Shen, Q., Wang, CZ. et al. (2020). Towards satellite-based quantum-secure time transfer. </w:t>
      </w:r>
      <w:r>
        <w:rPr>
          <w:rFonts w:ascii="Arial" w:hAnsi="Arial"/>
          <w:i/>
          <w:iCs/>
          <w:sz w:val="20"/>
          <w:szCs w:val="20"/>
        </w:rPr>
        <w:t>Nat. Phys. 16, 848–852</w:t>
      </w:r>
      <w:r>
        <w:rPr>
          <w:rFonts w:ascii="Arial" w:hAnsi="Arial"/>
          <w:sz w:val="20"/>
          <w:szCs w:val="20"/>
        </w:rPr>
        <w:t xml:space="preserve">. </w:t>
      </w:r>
      <w:hyperlink r:id="rId11" w:history="1">
        <w:r>
          <w:rPr>
            <w:rStyle w:val="Hyperlink0"/>
            <w:rFonts w:ascii="Arial" w:hAnsi="Arial"/>
            <w:sz w:val="20"/>
            <w:szCs w:val="20"/>
          </w:rPr>
          <w:t>https://doi.org/10.1038/s41567-020-0892-y</w:t>
        </w:r>
      </w:hyperlink>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0008DB"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hAnsi="Arial"/>
          <w:sz w:val="20"/>
          <w:szCs w:val="20"/>
        </w:rPr>
      </w:pPr>
      <w:r>
        <w:rPr>
          <w:rFonts w:ascii="Arial" w:hAnsi="Arial"/>
          <w:sz w:val="20"/>
          <w:szCs w:val="20"/>
        </w:rPr>
        <w:t>Dickey, J. O. (2014). Lunar laser ranging: A continuing legacy of the Apollo program.</w:t>
      </w:r>
    </w:p>
    <w:p w:rsidR="00611306" w:rsidRDefault="00716847" w:rsidP="000008D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40" w:hanging="306"/>
        <w:jc w:val="both"/>
        <w:rPr>
          <w:rFonts w:ascii="Arial" w:eastAsia="Arial" w:hAnsi="Arial" w:cs="Arial"/>
          <w:sz w:val="20"/>
          <w:szCs w:val="20"/>
        </w:rPr>
      </w:pPr>
      <w:r>
        <w:rPr>
          <w:rFonts w:ascii="Arial" w:hAnsi="Arial"/>
          <w:sz w:val="20"/>
          <w:szCs w:val="20"/>
        </w:rPr>
        <w:t xml:space="preserve"> https://trs.jpl.nasa.gov/bitstream/2014/32452/1/94-0193.pdf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lang w:val="de-DE"/>
        </w:rPr>
        <w:t>Einstein</w:t>
      </w:r>
      <w:r>
        <w:rPr>
          <w:rFonts w:ascii="Arial" w:hAnsi="Arial"/>
          <w:sz w:val="20"/>
          <w:szCs w:val="20"/>
          <w:vertAlign w:val="superscript"/>
        </w:rPr>
        <w:t>a</w:t>
      </w:r>
      <w:r>
        <w:rPr>
          <w:rFonts w:ascii="Arial" w:hAnsi="Arial"/>
          <w:sz w:val="20"/>
          <w:szCs w:val="20"/>
        </w:rPr>
        <w:t xml:space="preserve">, A. (1905). On the electrodynamics of moving bodies. </w:t>
      </w:r>
      <w:proofErr w:type="spellStart"/>
      <w:r>
        <w:rPr>
          <w:rFonts w:ascii="Arial" w:hAnsi="Arial"/>
          <w:i/>
          <w:iCs/>
          <w:sz w:val="20"/>
          <w:szCs w:val="20"/>
        </w:rPr>
        <w:t>Fourmilab</w:t>
      </w:r>
      <w:proofErr w:type="spellEnd"/>
      <w:r>
        <w:rPr>
          <w:rFonts w:ascii="Arial" w:hAnsi="Arial"/>
          <w:sz w:val="20"/>
          <w:szCs w:val="20"/>
        </w:rPr>
        <w:t xml:space="preserve">. </w:t>
      </w:r>
      <w:hyperlink r:id="rId12" w:history="1">
        <w:r>
          <w:rPr>
            <w:rStyle w:val="Hyperlink1"/>
          </w:rPr>
          <w:t>https://www.fourmilab.ch/etexts</w:t>
        </w:r>
      </w:hyperlink>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      /</w:t>
      </w:r>
      <w:proofErr w:type="spellStart"/>
      <w:r>
        <w:rPr>
          <w:rFonts w:ascii="Arial" w:hAnsi="Arial"/>
          <w:sz w:val="20"/>
          <w:szCs w:val="20"/>
        </w:rPr>
        <w:t>einstein</w:t>
      </w:r>
      <w:proofErr w:type="spellEnd"/>
      <w:r>
        <w:rPr>
          <w:rFonts w:ascii="Arial" w:hAnsi="Arial"/>
          <w:sz w:val="20"/>
          <w:szCs w:val="20"/>
        </w:rPr>
        <w:t>/</w:t>
      </w:r>
      <w:proofErr w:type="spellStart"/>
      <w:r>
        <w:rPr>
          <w:rFonts w:ascii="Arial" w:hAnsi="Arial"/>
          <w:sz w:val="20"/>
          <w:szCs w:val="20"/>
        </w:rPr>
        <w:t>specrel</w:t>
      </w:r>
      <w:proofErr w:type="spellEnd"/>
      <w:r>
        <w:rPr>
          <w:rFonts w:ascii="Arial" w:hAnsi="Arial"/>
          <w:sz w:val="20"/>
          <w:szCs w:val="20"/>
        </w:rPr>
        <w:t>/www</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lang w:val="de-DE"/>
        </w:rPr>
        <w:t>Einstein</w:t>
      </w:r>
      <w:r>
        <w:rPr>
          <w:rFonts w:ascii="Arial" w:hAnsi="Arial"/>
          <w:sz w:val="20"/>
          <w:szCs w:val="20"/>
          <w:vertAlign w:val="superscript"/>
        </w:rPr>
        <w:t>b</w:t>
      </w:r>
      <w:r>
        <w:rPr>
          <w:rFonts w:ascii="Arial" w:hAnsi="Arial"/>
          <w:sz w:val="20"/>
          <w:szCs w:val="20"/>
          <w:lang w:val="de-DE"/>
        </w:rPr>
        <w:t>, A. (1905). Zur Elektrodynamik bewegter K</w:t>
      </w:r>
      <w:r>
        <w:rPr>
          <w:rFonts w:ascii="Arial" w:hAnsi="Arial"/>
          <w:sz w:val="20"/>
          <w:szCs w:val="20"/>
          <w:lang w:val="sv-SE"/>
        </w:rPr>
        <w:t>ö</w:t>
      </w:r>
      <w:proofErr w:type="spellStart"/>
      <w:r>
        <w:rPr>
          <w:rFonts w:ascii="Arial" w:hAnsi="Arial"/>
          <w:sz w:val="20"/>
          <w:szCs w:val="20"/>
        </w:rPr>
        <w:t>rper</w:t>
      </w:r>
      <w:proofErr w:type="spellEnd"/>
      <w:r>
        <w:rPr>
          <w:rFonts w:ascii="Arial" w:hAnsi="Arial"/>
          <w:sz w:val="20"/>
          <w:szCs w:val="20"/>
        </w:rPr>
        <w:t xml:space="preserve">. </w:t>
      </w:r>
      <w:r>
        <w:rPr>
          <w:rFonts w:ascii="Arial" w:hAnsi="Arial"/>
          <w:i/>
          <w:iCs/>
          <w:sz w:val="20"/>
          <w:szCs w:val="20"/>
          <w:lang w:val="de-DE"/>
        </w:rPr>
        <w:t>Annalen der Physik. 322 (10): 891</w:t>
      </w:r>
      <w:r>
        <w:rPr>
          <w:rFonts w:ascii="Arial" w:hAnsi="Arial"/>
          <w:i/>
          <w:iCs/>
          <w:sz w:val="20"/>
          <w:szCs w:val="20"/>
        </w:rPr>
        <w:t>–921</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Eisele, C., </w:t>
      </w:r>
      <w:proofErr w:type="spellStart"/>
      <w:r>
        <w:rPr>
          <w:rFonts w:ascii="Arial" w:hAnsi="Arial"/>
          <w:sz w:val="20"/>
          <w:szCs w:val="20"/>
        </w:rPr>
        <w:t>Nevsky</w:t>
      </w:r>
      <w:proofErr w:type="spellEnd"/>
      <w:r>
        <w:rPr>
          <w:rFonts w:ascii="Arial" w:hAnsi="Arial"/>
          <w:sz w:val="20"/>
          <w:szCs w:val="20"/>
        </w:rPr>
        <w:t>, A. Y., Schiller, S. (2009). Laboratory test of the isotropy of light propagation at the 10</w:t>
      </w:r>
      <w:r>
        <w:rPr>
          <w:rFonts w:ascii="Arial" w:hAnsi="Arial"/>
          <w:sz w:val="20"/>
          <w:szCs w:val="20"/>
          <w:vertAlign w:val="superscript"/>
        </w:rPr>
        <w:t>17</w:t>
      </w:r>
      <w:r>
        <w:rPr>
          <w:rFonts w:ascii="Arial" w:hAnsi="Arial"/>
          <w:sz w:val="20"/>
          <w:szCs w:val="20"/>
        </w:rPr>
        <w:t xml:space="preserve"> level. </w:t>
      </w:r>
      <w:r>
        <w:rPr>
          <w:rFonts w:ascii="Arial" w:hAnsi="Arial"/>
          <w:i/>
          <w:iCs/>
          <w:sz w:val="20"/>
          <w:szCs w:val="20"/>
        </w:rPr>
        <w:t>Physical Review Letters, 25 Aug 2009, 103(9):090401</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Feenberg</w:t>
      </w:r>
      <w:proofErr w:type="spellEnd"/>
      <w:r>
        <w:rPr>
          <w:rFonts w:ascii="Arial" w:hAnsi="Arial"/>
          <w:sz w:val="20"/>
          <w:szCs w:val="20"/>
        </w:rPr>
        <w:t xml:space="preserve">, E. (1979) Distant synchrony and the one-way velocity of light. </w:t>
      </w:r>
      <w:r>
        <w:rPr>
          <w:rFonts w:ascii="Arial" w:hAnsi="Arial"/>
          <w:i/>
          <w:iCs/>
          <w:sz w:val="20"/>
          <w:szCs w:val="20"/>
        </w:rPr>
        <w:t>Foundations of Physics 9 329</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Finkelstein, J. (2009). Comment on </w:t>
      </w:r>
      <w:r>
        <w:rPr>
          <w:rFonts w:ascii="Arial Unicode MS" w:hAnsi="Arial Unicode MS"/>
          <w:sz w:val="20"/>
          <w:szCs w:val="20"/>
          <w:rtl/>
          <w:lang w:val="ar-SA"/>
        </w:rPr>
        <w:t>“</w:t>
      </w:r>
      <w:r>
        <w:rPr>
          <w:rFonts w:ascii="Arial" w:hAnsi="Arial"/>
          <w:sz w:val="20"/>
          <w:szCs w:val="20"/>
        </w:rPr>
        <w:t xml:space="preserve">A one-way speed of light experiment by E. D. Greaves, A. Michel Rodriguez, and J. Ruiz Camacho”. </w:t>
      </w:r>
      <w:r>
        <w:rPr>
          <w:rFonts w:ascii="Arial" w:hAnsi="Arial"/>
          <w:i/>
          <w:iCs/>
          <w:sz w:val="20"/>
          <w:szCs w:val="20"/>
        </w:rPr>
        <w:t>American Journal of Physics</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Gibbs, P. (1997). How is the speed of light measured? </w:t>
      </w:r>
      <w:r>
        <w:rPr>
          <w:rFonts w:ascii="Arial" w:hAnsi="Arial"/>
          <w:i/>
          <w:iCs/>
          <w:sz w:val="20"/>
          <w:szCs w:val="20"/>
        </w:rPr>
        <w:t>The Physics and Relativity FAQ</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Giorgetta</w:t>
      </w:r>
      <w:proofErr w:type="spellEnd"/>
      <w:r>
        <w:rPr>
          <w:rFonts w:ascii="Arial" w:hAnsi="Arial"/>
          <w:sz w:val="20"/>
          <w:szCs w:val="20"/>
        </w:rPr>
        <w:t xml:space="preserve">, F. R. et al. (2013). Optical two-way time and frequency transfer over free space. </w:t>
      </w:r>
      <w:r>
        <w:rPr>
          <w:rFonts w:ascii="Arial" w:hAnsi="Arial"/>
          <w:i/>
          <w:iCs/>
          <w:sz w:val="20"/>
          <w:szCs w:val="20"/>
        </w:rPr>
        <w:t>Nat. Photon. 7, 434–438</w:t>
      </w:r>
      <w:r>
        <w:rPr>
          <w:rFonts w:ascii="Arial" w:hAnsi="Arial"/>
          <w:sz w:val="20"/>
          <w:szCs w:val="20"/>
        </w:rPr>
        <w:t>.</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Haldar</w:t>
      </w:r>
      <w:proofErr w:type="spellEnd"/>
      <w:r>
        <w:rPr>
          <w:rFonts w:ascii="Arial" w:hAnsi="Arial"/>
          <w:sz w:val="20"/>
          <w:szCs w:val="20"/>
        </w:rPr>
        <w:t xml:space="preserve">, S., </w:t>
      </w:r>
      <w:proofErr w:type="spellStart"/>
      <w:r>
        <w:rPr>
          <w:rFonts w:ascii="Arial" w:hAnsi="Arial"/>
          <w:sz w:val="20"/>
          <w:szCs w:val="20"/>
        </w:rPr>
        <w:t>Agullo</w:t>
      </w:r>
      <w:proofErr w:type="spellEnd"/>
      <w:r>
        <w:rPr>
          <w:rFonts w:ascii="Arial" w:hAnsi="Arial"/>
          <w:sz w:val="20"/>
          <w:szCs w:val="20"/>
        </w:rPr>
        <w:t xml:space="preserve">, I., Brady, A. J., Lamas-Linares, A., Proctor, W. C., Troupe, J. E. (2023). Towards global time distribution via satellite-based sources of </w:t>
      </w:r>
      <w:r>
        <w:rPr>
          <w:rFonts w:ascii="Arial" w:hAnsi="Arial"/>
          <w:sz w:val="20"/>
          <w:szCs w:val="20"/>
        </w:rPr>
        <w:lastRenderedPageBreak/>
        <w:t xml:space="preserve">entangled photons. </w:t>
      </w:r>
      <w:r>
        <w:rPr>
          <w:rFonts w:ascii="Arial" w:hAnsi="Arial"/>
          <w:i/>
          <w:iCs/>
          <w:sz w:val="20"/>
          <w:szCs w:val="20"/>
        </w:rPr>
        <w:t>Phys. Rev. A 107, 022615</w:t>
      </w:r>
      <w:r>
        <w:rPr>
          <w:rFonts w:ascii="Arial" w:hAnsi="Arial"/>
          <w:sz w:val="20"/>
          <w:szCs w:val="20"/>
        </w:rPr>
        <w:t xml:space="preserve">. DOI: 10.1103/PhysRevA.107.022615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lang w:val="de-DE"/>
        </w:rPr>
        <w:t>Herrmann, S., Senger, A., M</w:t>
      </w:r>
      <w:r>
        <w:rPr>
          <w:rFonts w:ascii="Arial" w:hAnsi="Arial"/>
          <w:sz w:val="20"/>
          <w:szCs w:val="20"/>
          <w:lang w:val="sv-SE"/>
        </w:rPr>
        <w:t>ö</w:t>
      </w:r>
      <w:proofErr w:type="spellStart"/>
      <w:r>
        <w:rPr>
          <w:rFonts w:ascii="Arial" w:hAnsi="Arial"/>
          <w:sz w:val="20"/>
          <w:szCs w:val="20"/>
        </w:rPr>
        <w:t>hle</w:t>
      </w:r>
      <w:proofErr w:type="spellEnd"/>
      <w:r>
        <w:rPr>
          <w:rFonts w:ascii="Arial" w:hAnsi="Arial"/>
          <w:sz w:val="20"/>
          <w:szCs w:val="20"/>
        </w:rPr>
        <w:t xml:space="preserve">, K., Nagel, M., Kovalchuk, E. V., Peters, A. (2009). Rotating optical cavity experiment testing </w:t>
      </w:r>
      <w:proofErr w:type="spellStart"/>
      <w:r>
        <w:rPr>
          <w:rFonts w:ascii="Arial" w:hAnsi="Arial"/>
          <w:sz w:val="20"/>
          <w:szCs w:val="20"/>
        </w:rPr>
        <w:t>lorentz</w:t>
      </w:r>
      <w:proofErr w:type="spellEnd"/>
      <w:r>
        <w:rPr>
          <w:rFonts w:ascii="Arial" w:hAnsi="Arial"/>
          <w:sz w:val="20"/>
          <w:szCs w:val="20"/>
        </w:rPr>
        <w:t xml:space="preserve"> invariance at the 10-17 level. </w:t>
      </w:r>
      <w:r>
        <w:rPr>
          <w:rFonts w:ascii="Arial" w:hAnsi="Arial"/>
          <w:i/>
          <w:iCs/>
          <w:sz w:val="20"/>
          <w:szCs w:val="20"/>
        </w:rPr>
        <w:t>Physical Review D. 80 (100): 105011</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Ho, C., Lamas-Linares, A., </w:t>
      </w:r>
      <w:proofErr w:type="spellStart"/>
      <w:r>
        <w:rPr>
          <w:rFonts w:ascii="Arial" w:hAnsi="Arial"/>
          <w:sz w:val="20"/>
          <w:szCs w:val="20"/>
        </w:rPr>
        <w:t>Kurtsiefer</w:t>
      </w:r>
      <w:proofErr w:type="spellEnd"/>
      <w:r>
        <w:rPr>
          <w:rFonts w:ascii="Arial" w:hAnsi="Arial"/>
          <w:sz w:val="20"/>
          <w:szCs w:val="20"/>
        </w:rPr>
        <w:t>, C. (2009). Clock synchronization by remote detection of correlated photon pairs</w:t>
      </w:r>
      <w:r>
        <w:rPr>
          <w:rFonts w:ascii="Arial" w:hAnsi="Arial"/>
          <w:sz w:val="20"/>
          <w:szCs w:val="20"/>
          <w:lang w:val="it-IT"/>
        </w:rPr>
        <w:t xml:space="preserve">. </w:t>
      </w:r>
      <w:r>
        <w:rPr>
          <w:rFonts w:ascii="Arial" w:hAnsi="Arial"/>
          <w:i/>
          <w:iCs/>
          <w:sz w:val="20"/>
          <w:szCs w:val="20"/>
        </w:rPr>
        <w:t>N. J. Phys. 11, 045011</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Hsu, J. P., Zhang, Y. Z. (2001). Lorentz and </w:t>
      </w:r>
      <w:proofErr w:type="spellStart"/>
      <w:r>
        <w:rPr>
          <w:rFonts w:ascii="Arial" w:hAnsi="Arial"/>
          <w:sz w:val="20"/>
          <w:szCs w:val="20"/>
        </w:rPr>
        <w:t>Poincar</w:t>
      </w:r>
      <w:proofErr w:type="spellEnd"/>
      <w:r>
        <w:rPr>
          <w:rFonts w:ascii="Arial" w:hAnsi="Arial"/>
          <w:sz w:val="20"/>
          <w:szCs w:val="20"/>
          <w:lang w:val="fr-FR"/>
        </w:rPr>
        <w:t xml:space="preserve">é </w:t>
      </w:r>
      <w:r>
        <w:rPr>
          <w:rFonts w:ascii="Arial" w:hAnsi="Arial"/>
          <w:sz w:val="20"/>
          <w:szCs w:val="20"/>
          <w:lang w:val="it-IT"/>
        </w:rPr>
        <w:t xml:space="preserve">invariance. </w:t>
      </w:r>
      <w:r>
        <w:rPr>
          <w:rFonts w:ascii="Arial" w:hAnsi="Arial"/>
          <w:i/>
          <w:iCs/>
          <w:sz w:val="20"/>
          <w:szCs w:val="20"/>
        </w:rPr>
        <w:t>Advanced Series on Theoretical Physical Science. Vol. 8.</w:t>
      </w:r>
      <w:r>
        <w:rPr>
          <w:rFonts w:ascii="Arial" w:hAnsi="Arial"/>
          <w:sz w:val="20"/>
          <w:szCs w:val="20"/>
        </w:rPr>
        <w:t xml:space="preserve"> World Scientific.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Iyer</w:t>
      </w:r>
      <w:proofErr w:type="spellEnd"/>
      <w:r>
        <w:rPr>
          <w:rFonts w:ascii="Arial" w:hAnsi="Arial"/>
          <w:sz w:val="20"/>
          <w:szCs w:val="20"/>
        </w:rPr>
        <w:t xml:space="preserve">, C., Prabhu, G. M. (2010). A constructive formulation of the one-way speed of light. </w:t>
      </w:r>
      <w:r>
        <w:rPr>
          <w:rFonts w:ascii="Arial" w:hAnsi="Arial"/>
          <w:i/>
          <w:iCs/>
          <w:sz w:val="20"/>
          <w:szCs w:val="20"/>
        </w:rPr>
        <w:t>American Journal of Physics. 78, 195</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Keel, W. C. (2007), The road to galaxy formation (2nd ed.). </w:t>
      </w:r>
      <w:r>
        <w:rPr>
          <w:rFonts w:ascii="Arial" w:hAnsi="Arial"/>
          <w:i/>
          <w:iCs/>
          <w:sz w:val="20"/>
          <w:szCs w:val="20"/>
          <w:lang w:val="de-DE"/>
        </w:rPr>
        <w:t>Springer-Praxis</w:t>
      </w:r>
      <w:r>
        <w:rPr>
          <w:rFonts w:ascii="Arial" w:hAnsi="Arial"/>
          <w:i/>
          <w:iCs/>
          <w:sz w:val="20"/>
          <w:szCs w:val="20"/>
        </w:rPr>
        <w:t>.</w:t>
      </w:r>
      <w:r>
        <w:rPr>
          <w:rFonts w:ascii="Arial" w:hAnsi="Arial"/>
          <w:sz w:val="20"/>
          <w:szCs w:val="20"/>
        </w:rPr>
        <w:t xml:space="preserve"> ISBN 978-3-540-72534-3.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Mansouri, R. M., </w:t>
      </w:r>
      <w:proofErr w:type="spellStart"/>
      <w:r>
        <w:rPr>
          <w:rFonts w:ascii="Arial" w:hAnsi="Arial"/>
          <w:sz w:val="20"/>
          <w:szCs w:val="20"/>
        </w:rPr>
        <w:t>Sexl</w:t>
      </w:r>
      <w:proofErr w:type="spellEnd"/>
      <w:r>
        <w:rPr>
          <w:rFonts w:ascii="Arial" w:hAnsi="Arial"/>
          <w:sz w:val="20"/>
          <w:szCs w:val="20"/>
        </w:rPr>
        <w:t xml:space="preserve">, R. U. (1977). A test theory of special relativity: I. Simultaneity and clock synchronization. </w:t>
      </w:r>
      <w:r>
        <w:rPr>
          <w:rFonts w:ascii="Arial" w:hAnsi="Arial"/>
          <w:i/>
          <w:iCs/>
          <w:sz w:val="20"/>
          <w:szCs w:val="20"/>
        </w:rPr>
        <w:t>General Relativity and Gravitation, 8 497</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Morley, E., Michelson, A. A. (1887). On the relative motion of the earth and the luminiferous ether. </w:t>
      </w:r>
      <w:r>
        <w:rPr>
          <w:rFonts w:ascii="Arial" w:hAnsi="Arial"/>
          <w:i/>
          <w:iCs/>
          <w:sz w:val="20"/>
          <w:szCs w:val="20"/>
        </w:rPr>
        <w:t>American Journal of Science 34 333</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National Institute of Standards and Technology (2024) Optical Clocks: The Future of Time. </w:t>
      </w:r>
      <w:hyperlink r:id="rId13" w:history="1">
        <w:r>
          <w:rPr>
            <w:rStyle w:val="Hyperlink0"/>
            <w:rFonts w:ascii="Arial" w:hAnsi="Arial"/>
            <w:sz w:val="20"/>
            <w:szCs w:val="20"/>
          </w:rPr>
          <w:t>https://www.nist.gov/atomic-clocks/optical-clocks-future-time</w:t>
        </w:r>
      </w:hyperlink>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National Institute of Standards and Technology (2022). </w:t>
      </w:r>
      <w:proofErr w:type="spellStart"/>
      <w:r>
        <w:rPr>
          <w:rFonts w:ascii="Arial" w:hAnsi="Arial"/>
          <w:sz w:val="20"/>
          <w:szCs w:val="20"/>
        </w:rPr>
        <w:t>Codata</w:t>
      </w:r>
      <w:proofErr w:type="spellEnd"/>
      <w:r>
        <w:rPr>
          <w:rFonts w:ascii="Arial" w:hAnsi="Arial"/>
          <w:sz w:val="20"/>
          <w:szCs w:val="20"/>
        </w:rPr>
        <w:t xml:space="preserve"> value: Speed of light in vacuum. </w:t>
      </w:r>
      <w:r>
        <w:rPr>
          <w:rFonts w:ascii="Arial" w:hAnsi="Arial"/>
          <w:i/>
          <w:iCs/>
          <w:sz w:val="20"/>
          <w:szCs w:val="20"/>
        </w:rPr>
        <w:t>The NIST reference on constants, units, and uncertainty</w:t>
      </w:r>
      <w:r>
        <w:rPr>
          <w:rFonts w:ascii="Arial" w:hAnsi="Arial"/>
          <w:sz w:val="20"/>
          <w:szCs w:val="20"/>
        </w:rPr>
        <w:t xml:space="preserve">. https://physics.nist.gov/cgi-bin/cuu/Value?c.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Nissim-</w:t>
      </w:r>
      <w:proofErr w:type="spellStart"/>
      <w:r>
        <w:rPr>
          <w:rFonts w:ascii="Arial" w:hAnsi="Arial"/>
          <w:sz w:val="20"/>
          <w:szCs w:val="20"/>
        </w:rPr>
        <w:t>Sabat</w:t>
      </w:r>
      <w:proofErr w:type="spellEnd"/>
      <w:r>
        <w:rPr>
          <w:rFonts w:ascii="Arial" w:hAnsi="Arial"/>
          <w:sz w:val="20"/>
          <w:szCs w:val="20"/>
        </w:rPr>
        <w:t xml:space="preserve">, C. (1982). Can one measure the one-way speed of </w:t>
      </w:r>
      <w:proofErr w:type="gramStart"/>
      <w:r>
        <w:rPr>
          <w:rFonts w:ascii="Arial" w:hAnsi="Arial"/>
          <w:sz w:val="20"/>
          <w:szCs w:val="20"/>
        </w:rPr>
        <w:t>light?,</w:t>
      </w:r>
      <w:proofErr w:type="gramEnd"/>
      <w:r>
        <w:rPr>
          <w:rFonts w:ascii="Arial" w:hAnsi="Arial"/>
          <w:sz w:val="20"/>
          <w:szCs w:val="20"/>
        </w:rPr>
        <w:t xml:space="preserve"> </w:t>
      </w:r>
      <w:r>
        <w:rPr>
          <w:rFonts w:ascii="Arial" w:hAnsi="Arial"/>
          <w:i/>
          <w:iCs/>
          <w:sz w:val="20"/>
          <w:szCs w:val="20"/>
        </w:rPr>
        <w:t>American Journal of Physics. 50, 533</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Pavlov, D. A., Williams, J. G., </w:t>
      </w:r>
      <w:proofErr w:type="spellStart"/>
      <w:r>
        <w:rPr>
          <w:rFonts w:ascii="Arial" w:hAnsi="Arial"/>
          <w:sz w:val="20"/>
          <w:szCs w:val="20"/>
        </w:rPr>
        <w:t>Suvorkin</w:t>
      </w:r>
      <w:proofErr w:type="spellEnd"/>
      <w:r>
        <w:rPr>
          <w:rFonts w:ascii="Arial" w:hAnsi="Arial"/>
          <w:sz w:val="20"/>
          <w:szCs w:val="20"/>
        </w:rPr>
        <w:t>, V. V. (2016). Determining parameters of moon</w:t>
      </w:r>
      <w:r>
        <w:rPr>
          <w:rFonts w:ascii="Arial Unicode MS" w:hAnsi="Arial Unicode MS"/>
          <w:sz w:val="20"/>
          <w:szCs w:val="20"/>
          <w:rtl/>
          <w:lang w:val="ar-SA"/>
        </w:rPr>
        <w:t>’</w:t>
      </w:r>
      <w:r>
        <w:rPr>
          <w:rFonts w:ascii="Arial" w:hAnsi="Arial"/>
          <w:sz w:val="20"/>
          <w:szCs w:val="20"/>
        </w:rPr>
        <w:t xml:space="preserve">s orbital and rotational motion from LLR observations using GRAIL and IERS-recommended models. </w:t>
      </w:r>
      <w:r>
        <w:rPr>
          <w:rFonts w:ascii="Arial" w:hAnsi="Arial"/>
          <w:i/>
          <w:iCs/>
          <w:sz w:val="20"/>
          <w:szCs w:val="20"/>
        </w:rPr>
        <w:t>Celestial Mechanics and Dynamical Astronomy. 126 (1): 61–88</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Pegrume</w:t>
      </w:r>
      <w:proofErr w:type="spellEnd"/>
      <w:r>
        <w:rPr>
          <w:rFonts w:ascii="Arial" w:hAnsi="Arial"/>
          <w:sz w:val="20"/>
          <w:szCs w:val="20"/>
        </w:rPr>
        <w:t>, K. D. (2024). Moon ground speed calculation. https://wolframcloud.com/obj/kpegrume/Published/MoonGroundSpeed.nb</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0008DB"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hAnsi="Arial"/>
          <w:i/>
          <w:iCs/>
          <w:sz w:val="20"/>
          <w:szCs w:val="20"/>
        </w:rPr>
      </w:pPr>
      <w:proofErr w:type="spellStart"/>
      <w:r>
        <w:rPr>
          <w:rFonts w:ascii="Arial" w:hAnsi="Arial"/>
          <w:sz w:val="20"/>
          <w:szCs w:val="20"/>
        </w:rPr>
        <w:t>Picciariello</w:t>
      </w:r>
      <w:proofErr w:type="spellEnd"/>
      <w:r>
        <w:rPr>
          <w:rFonts w:ascii="Arial" w:hAnsi="Arial"/>
          <w:sz w:val="20"/>
          <w:szCs w:val="20"/>
        </w:rPr>
        <w:t xml:space="preserve">, F., </w:t>
      </w:r>
      <w:proofErr w:type="spellStart"/>
      <w:r>
        <w:rPr>
          <w:rFonts w:ascii="Arial" w:hAnsi="Arial"/>
          <w:sz w:val="20"/>
          <w:szCs w:val="20"/>
        </w:rPr>
        <w:t>Vedovato</w:t>
      </w:r>
      <w:proofErr w:type="spellEnd"/>
      <w:r>
        <w:rPr>
          <w:rFonts w:ascii="Arial" w:hAnsi="Arial"/>
          <w:sz w:val="20"/>
          <w:szCs w:val="20"/>
        </w:rPr>
        <w:t xml:space="preserve">, F., </w:t>
      </w:r>
      <w:proofErr w:type="spellStart"/>
      <w:r>
        <w:rPr>
          <w:rFonts w:ascii="Arial" w:hAnsi="Arial"/>
          <w:sz w:val="20"/>
          <w:szCs w:val="20"/>
        </w:rPr>
        <w:t>Orsucci</w:t>
      </w:r>
      <w:proofErr w:type="spellEnd"/>
      <w:r>
        <w:rPr>
          <w:rFonts w:ascii="Arial" w:hAnsi="Arial"/>
          <w:sz w:val="20"/>
          <w:szCs w:val="20"/>
        </w:rPr>
        <w:t xml:space="preserve">, D. et al. (2024). Quantum-secured time transfer between precise timing facilities: a field trial with simulated satellite links. </w:t>
      </w:r>
      <w:r>
        <w:rPr>
          <w:rFonts w:ascii="Arial" w:hAnsi="Arial"/>
          <w:i/>
          <w:iCs/>
          <w:sz w:val="20"/>
          <w:szCs w:val="20"/>
        </w:rPr>
        <w:t xml:space="preserve">GPS </w:t>
      </w:r>
      <w:proofErr w:type="spellStart"/>
      <w:r>
        <w:rPr>
          <w:rFonts w:ascii="Arial" w:hAnsi="Arial"/>
          <w:i/>
          <w:iCs/>
          <w:sz w:val="20"/>
          <w:szCs w:val="20"/>
        </w:rPr>
        <w:t>Solut</w:t>
      </w:r>
      <w:proofErr w:type="spellEnd"/>
      <w:r>
        <w:rPr>
          <w:rFonts w:ascii="Arial" w:hAnsi="Arial"/>
          <w:i/>
          <w:iCs/>
          <w:sz w:val="20"/>
          <w:szCs w:val="20"/>
        </w:rPr>
        <w:t xml:space="preserve"> 28, 48.</w:t>
      </w:r>
    </w:p>
    <w:p w:rsidR="00611306" w:rsidRDefault="00716847" w:rsidP="000008D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630" w:hanging="360"/>
        <w:jc w:val="both"/>
        <w:rPr>
          <w:rFonts w:ascii="Arial" w:eastAsia="Arial" w:hAnsi="Arial" w:cs="Arial"/>
          <w:sz w:val="20"/>
          <w:szCs w:val="20"/>
        </w:rPr>
      </w:pPr>
      <w:r>
        <w:rPr>
          <w:rFonts w:ascii="Arial" w:hAnsi="Arial"/>
          <w:sz w:val="20"/>
          <w:szCs w:val="20"/>
        </w:rPr>
        <w:t xml:space="preserve"> https://doi.org/10.1007/s10291-023-01580-9</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0008DB"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hAnsi="Arial"/>
          <w:sz w:val="20"/>
          <w:szCs w:val="20"/>
        </w:rPr>
      </w:pPr>
      <w:proofErr w:type="spellStart"/>
      <w:r>
        <w:rPr>
          <w:rFonts w:ascii="Arial" w:hAnsi="Arial"/>
          <w:sz w:val="20"/>
          <w:szCs w:val="20"/>
        </w:rPr>
        <w:t>Sanjuan</w:t>
      </w:r>
      <w:proofErr w:type="spellEnd"/>
      <w:r>
        <w:rPr>
          <w:rFonts w:ascii="Arial" w:hAnsi="Arial"/>
          <w:sz w:val="20"/>
          <w:szCs w:val="20"/>
        </w:rPr>
        <w:t xml:space="preserve">, J.; </w:t>
      </w:r>
      <w:proofErr w:type="spellStart"/>
      <w:r>
        <w:rPr>
          <w:rFonts w:ascii="Arial" w:hAnsi="Arial"/>
          <w:sz w:val="20"/>
          <w:szCs w:val="20"/>
        </w:rPr>
        <w:t>Abich</w:t>
      </w:r>
      <w:proofErr w:type="spellEnd"/>
      <w:r>
        <w:rPr>
          <w:rFonts w:ascii="Arial" w:hAnsi="Arial"/>
          <w:sz w:val="20"/>
          <w:szCs w:val="20"/>
        </w:rPr>
        <w:t xml:space="preserve">, K.; </w:t>
      </w:r>
      <w:proofErr w:type="spellStart"/>
      <w:r>
        <w:rPr>
          <w:rFonts w:ascii="Arial" w:hAnsi="Arial"/>
          <w:sz w:val="20"/>
          <w:szCs w:val="20"/>
        </w:rPr>
        <w:t>Gohlke</w:t>
      </w:r>
      <w:proofErr w:type="spellEnd"/>
      <w:r>
        <w:rPr>
          <w:rFonts w:ascii="Arial" w:hAnsi="Arial"/>
          <w:sz w:val="20"/>
          <w:szCs w:val="20"/>
        </w:rPr>
        <w:t xml:space="preserve">, M.; Resch, A.; Schuldt, T.; </w:t>
      </w:r>
      <w:proofErr w:type="spellStart"/>
      <w:r>
        <w:rPr>
          <w:rFonts w:ascii="Arial" w:hAnsi="Arial"/>
          <w:sz w:val="20"/>
          <w:szCs w:val="20"/>
        </w:rPr>
        <w:t>Wegehaupt</w:t>
      </w:r>
      <w:proofErr w:type="spellEnd"/>
      <w:r>
        <w:rPr>
          <w:rFonts w:ascii="Arial" w:hAnsi="Arial"/>
          <w:sz w:val="20"/>
          <w:szCs w:val="20"/>
        </w:rPr>
        <w:t xml:space="preserve">, T.; et. al. (2019). </w:t>
      </w:r>
      <w:proofErr w:type="spellStart"/>
      <w:r>
        <w:rPr>
          <w:rFonts w:ascii="Arial" w:hAnsi="Arial"/>
          <w:i/>
          <w:iCs/>
          <w:sz w:val="20"/>
          <w:szCs w:val="20"/>
        </w:rPr>
        <w:t>Opt</w:t>
      </w:r>
      <w:proofErr w:type="spellEnd"/>
      <w:r>
        <w:rPr>
          <w:rFonts w:ascii="Arial" w:hAnsi="Arial"/>
          <w:i/>
          <w:iCs/>
          <w:sz w:val="20"/>
          <w:szCs w:val="20"/>
        </w:rPr>
        <w:t xml:space="preserve"> Express 2019 Dec 9;27(25):36206-36220</w:t>
      </w:r>
      <w:r>
        <w:rPr>
          <w:rFonts w:ascii="Arial" w:hAnsi="Arial"/>
          <w:sz w:val="20"/>
          <w:szCs w:val="20"/>
        </w:rPr>
        <w:t xml:space="preserve">. </w:t>
      </w:r>
    </w:p>
    <w:p w:rsidR="00611306" w:rsidRDefault="00716847" w:rsidP="000008D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630" w:hanging="306"/>
        <w:jc w:val="both"/>
        <w:rPr>
          <w:rFonts w:ascii="Arial" w:eastAsia="Arial" w:hAnsi="Arial" w:cs="Arial"/>
          <w:sz w:val="20"/>
          <w:szCs w:val="20"/>
        </w:rPr>
      </w:pPr>
      <w:proofErr w:type="spellStart"/>
      <w:r>
        <w:rPr>
          <w:rFonts w:ascii="Arial" w:hAnsi="Arial"/>
          <w:sz w:val="20"/>
          <w:szCs w:val="20"/>
        </w:rPr>
        <w:t>doi</w:t>
      </w:r>
      <w:proofErr w:type="spellEnd"/>
      <w:r>
        <w:rPr>
          <w:rFonts w:ascii="Arial" w:hAnsi="Arial"/>
          <w:sz w:val="20"/>
          <w:szCs w:val="20"/>
        </w:rPr>
        <w:t>: 10.1364/OE.27.036206. PMID: 31873404</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Shapiro, I. (1964). Fourth test of general relativity. </w:t>
      </w:r>
      <w:r>
        <w:rPr>
          <w:rFonts w:ascii="Arial" w:hAnsi="Arial"/>
          <w:i/>
          <w:iCs/>
          <w:sz w:val="20"/>
          <w:szCs w:val="20"/>
        </w:rPr>
        <w:t>Physical Review Letters, 13</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roofErr w:type="spellStart"/>
      <w:r>
        <w:rPr>
          <w:rFonts w:ascii="Arial" w:hAnsi="Arial"/>
          <w:sz w:val="20"/>
          <w:szCs w:val="20"/>
        </w:rPr>
        <w:t>Takamoto</w:t>
      </w:r>
      <w:proofErr w:type="spellEnd"/>
      <w:r>
        <w:rPr>
          <w:rFonts w:ascii="Arial" w:hAnsi="Arial"/>
          <w:sz w:val="20"/>
          <w:szCs w:val="20"/>
        </w:rPr>
        <w:t xml:space="preserve">, M.; Hong, F.; Higashi, R.; </w:t>
      </w:r>
      <w:proofErr w:type="spellStart"/>
      <w:r>
        <w:rPr>
          <w:rFonts w:ascii="Arial" w:hAnsi="Arial"/>
          <w:sz w:val="20"/>
          <w:szCs w:val="20"/>
        </w:rPr>
        <w:t>Katori</w:t>
      </w:r>
      <w:proofErr w:type="spellEnd"/>
      <w:r>
        <w:rPr>
          <w:rFonts w:ascii="Arial" w:hAnsi="Arial"/>
          <w:sz w:val="20"/>
          <w:szCs w:val="20"/>
        </w:rPr>
        <w:t xml:space="preserve">, H. (2005). "An optical lattice clock". </w:t>
      </w:r>
      <w:r>
        <w:rPr>
          <w:rFonts w:ascii="Arial" w:hAnsi="Arial"/>
          <w:i/>
          <w:iCs/>
          <w:sz w:val="20"/>
          <w:szCs w:val="20"/>
        </w:rPr>
        <w:t>Nature. 435 (7040): 321–324</w:t>
      </w:r>
      <w:r>
        <w:rPr>
          <w:rFonts w:ascii="Arial" w:hAnsi="Arial"/>
          <w:sz w:val="20"/>
          <w:szCs w:val="20"/>
        </w:rPr>
        <w:t>. doi:10.1038/nature03541. ISSN 1476-4687. PMID 15902252.</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Terrell, J. (1959). The invisibility of the Lorentz contraction. </w:t>
      </w:r>
      <w:r>
        <w:rPr>
          <w:rFonts w:ascii="Arial" w:hAnsi="Arial"/>
          <w:i/>
          <w:iCs/>
          <w:sz w:val="20"/>
          <w:szCs w:val="20"/>
        </w:rPr>
        <w:t>Physical Review 116(4):1041-1045</w:t>
      </w:r>
      <w:r>
        <w:rPr>
          <w:rFonts w:ascii="Arial" w:hAnsi="Arial"/>
          <w:sz w:val="20"/>
          <w:szCs w:val="20"/>
        </w:rPr>
        <w:t xml:space="preserve">.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Yan, C., Tang, X., Meng, L., Sun, H., He, Y., Liu, R. (2024). A novel satellite frequency transfer method using Einstein synchronization and ranging (SESAR) for advanced real-time coordinated universal time (UTC) generation. </w:t>
      </w:r>
      <w:r>
        <w:rPr>
          <w:rFonts w:ascii="Arial" w:hAnsi="Arial"/>
          <w:i/>
          <w:iCs/>
          <w:sz w:val="20"/>
          <w:szCs w:val="20"/>
        </w:rPr>
        <w:t>Aerospace Science and Technology</w:t>
      </w:r>
      <w:r>
        <w:rPr>
          <w:rFonts w:ascii="Arial" w:hAnsi="Arial"/>
          <w:sz w:val="20"/>
          <w:szCs w:val="20"/>
        </w:rPr>
        <w:t>. Vol. 158, 109870.</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Zhang, T., Bi, J., </w:t>
      </w:r>
      <w:proofErr w:type="spellStart"/>
      <w:r>
        <w:rPr>
          <w:rFonts w:ascii="Arial" w:hAnsi="Arial"/>
          <w:sz w:val="20"/>
          <w:szCs w:val="20"/>
        </w:rPr>
        <w:t>Zhi</w:t>
      </w:r>
      <w:proofErr w:type="spellEnd"/>
      <w:r>
        <w:rPr>
          <w:rFonts w:ascii="Arial" w:hAnsi="Arial"/>
          <w:sz w:val="20"/>
          <w:szCs w:val="20"/>
        </w:rPr>
        <w:t xml:space="preserve">, Y., Peng, J. Li, L. Chen, L. (2021). Test of Lorentz invariance using rotating ultra-stable optical cavities. </w:t>
      </w:r>
      <w:r>
        <w:rPr>
          <w:rFonts w:ascii="Arial" w:hAnsi="Arial"/>
          <w:i/>
          <w:iCs/>
          <w:sz w:val="20"/>
          <w:szCs w:val="20"/>
        </w:rPr>
        <w:t>Phys. Let. A, Vol. 416 127666</w:t>
      </w:r>
      <w:r>
        <w:rPr>
          <w:rFonts w:ascii="Arial" w:hAnsi="Arial"/>
          <w:sz w:val="20"/>
          <w:szCs w:val="20"/>
        </w:rPr>
        <w:t>. https://doi.org/10.1016/j.physleta.2021.127666</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06" w:hanging="306"/>
        <w:jc w:val="both"/>
        <w:rPr>
          <w:rFonts w:ascii="Arial" w:eastAsia="Arial" w:hAnsi="Arial" w:cs="Arial"/>
          <w:sz w:val="20"/>
          <w:szCs w:val="20"/>
        </w:rPr>
      </w:pPr>
      <w:r>
        <w:rPr>
          <w:rFonts w:ascii="Arial" w:hAnsi="Arial"/>
          <w:sz w:val="20"/>
          <w:szCs w:val="20"/>
        </w:rPr>
        <w:t xml:space="preserve">Zhang, Y. Z. (1997). Special relativity and its experimental foundations. </w:t>
      </w:r>
      <w:r>
        <w:rPr>
          <w:rFonts w:ascii="Arial" w:hAnsi="Arial"/>
          <w:i/>
          <w:iCs/>
          <w:sz w:val="20"/>
          <w:szCs w:val="20"/>
        </w:rPr>
        <w:t>Advanced Series on Theoretical Physical Science. Vol. 4</w:t>
      </w:r>
      <w:r>
        <w:rPr>
          <w:rFonts w:ascii="Arial" w:hAnsi="Arial"/>
          <w:sz w:val="20"/>
          <w:szCs w:val="20"/>
        </w:rPr>
        <w:t xml:space="preserve">. World Scientific. </w:t>
      </w:r>
    </w:p>
    <w:p w:rsidR="00611306" w:rsidRDefault="0061130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sz w:val="20"/>
          <w:szCs w:val="20"/>
        </w:rPr>
      </w:pPr>
    </w:p>
    <w:p w:rsidR="00611306" w:rsidRDefault="00716847">
      <w:pPr>
        <w:pStyle w:val="BodyB"/>
        <w:tabs>
          <w:tab w:val="left" w:pos="5760"/>
        </w:tabs>
        <w:ind w:firstLine="288"/>
        <w:jc w:val="both"/>
        <w:rPr>
          <w:rFonts w:ascii="Arial" w:eastAsia="Arial" w:hAnsi="Arial" w:cs="Arial"/>
        </w:rPr>
      </w:pPr>
      <w:r>
        <w:rPr>
          <w:rFonts w:ascii="Arial" w:hAnsi="Arial"/>
        </w:rPr>
        <w:t>_______________________________________</w:t>
      </w:r>
    </w:p>
    <w:p w:rsidR="00611306" w:rsidRDefault="00611306">
      <w:pPr>
        <w:pStyle w:val="Appendix"/>
        <w:spacing w:after="0"/>
        <w:jc w:val="both"/>
        <w:rPr>
          <w:rFonts w:ascii="Arial" w:eastAsia="Arial" w:hAnsi="Arial" w:cs="Arial"/>
        </w:rPr>
      </w:pPr>
    </w:p>
    <w:p w:rsidR="00611306" w:rsidRDefault="0071684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r>
        <w:rPr>
          <w:rFonts w:ascii="Arial" w:hAnsi="Arial"/>
          <w:sz w:val="20"/>
          <w:szCs w:val="20"/>
        </w:rPr>
        <w:t>_________________________________________________________________________________</w:t>
      </w:r>
    </w:p>
    <w:sectPr w:rsidR="00611306">
      <w:type w:val="continuous"/>
      <w:pgSz w:w="12240" w:h="15840"/>
      <w:pgMar w:top="360" w:right="1080" w:bottom="1440" w:left="1080" w:header="720" w:footer="720" w:gutter="0"/>
      <w:cols w:num="2"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43E" w:rsidRDefault="000F743E">
      <w:r>
        <w:separator/>
      </w:r>
    </w:p>
  </w:endnote>
  <w:endnote w:type="continuationSeparator" w:id="0">
    <w:p w:rsidR="000F743E" w:rsidRDefault="000F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306" w:rsidRDefault="00716847">
    <w:pPr>
      <w:pStyle w:val="Footer"/>
    </w:pPr>
    <w:r>
      <w:rPr>
        <w:i/>
        <w:iCs/>
        <w:sz w:val="14"/>
        <w:szCs w:val="14"/>
      </w:rPr>
      <w:t>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43E" w:rsidRDefault="000F743E">
      <w:r>
        <w:separator/>
      </w:r>
    </w:p>
  </w:footnote>
  <w:footnote w:type="continuationSeparator" w:id="0">
    <w:p w:rsidR="000F743E" w:rsidRDefault="000F7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1306" w:rsidRDefault="00716847">
    <w:pPr>
      <w:pStyle w:val="Header"/>
    </w:pPr>
    <w:r>
      <w:rPr>
        <w:noProof/>
      </w:rPr>
      <mc:AlternateContent>
        <mc:Choice Requires="wps">
          <w:drawing>
            <wp:anchor distT="152400" distB="152400" distL="152400" distR="152400" simplePos="0" relativeHeight="251658240" behindDoc="1" locked="0" layoutInCell="1" allowOverlap="1">
              <wp:simplePos x="0" y="0"/>
              <wp:positionH relativeFrom="page">
                <wp:posOffset>-174307</wp:posOffset>
              </wp:positionH>
              <wp:positionV relativeFrom="page">
                <wp:posOffset>4806632</wp:posOffset>
              </wp:positionV>
              <wp:extent cx="8121016" cy="902336"/>
              <wp:effectExtent l="0" t="2739069" r="0" b="2739069"/>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8121016" cy="902336"/>
                      </a:xfrm>
                      <a:prstGeom prst="rect">
                        <a:avLst/>
                      </a:prstGeom>
                      <a:noFill/>
                      <a:ln w="12700" cap="flat">
                        <a:noFill/>
                        <a:miter lim="400000"/>
                      </a:ln>
                      <a:effectLst/>
                    </wps:spPr>
                    <wps:txbx>
                      <w:txbxContent>
                        <w:p w:rsidR="00611306" w:rsidRDefault="00716847">
                          <w:pPr>
                            <w:pStyle w:val="Caption"/>
                            <w:tabs>
                              <w:tab w:val="left" w:pos="1440"/>
                              <w:tab w:val="left" w:pos="2880"/>
                              <w:tab w:val="left" w:pos="4320"/>
                              <w:tab w:val="left" w:pos="5760"/>
                              <w:tab w:val="left" w:pos="7200"/>
                              <w:tab w:val="left" w:pos="8640"/>
                              <w:tab w:val="left" w:pos="10080"/>
                              <w:tab w:val="left" w:pos="11520"/>
                            </w:tabs>
                          </w:pPr>
                          <w:r>
                            <w:rPr>
                              <w:rFonts w:ascii="Times New Roman" w:hAnsi="Times New Roman"/>
                              <w:color w:val="C0C0C0"/>
                              <w:sz w:val="70"/>
                              <w:szCs w:val="70"/>
                              <w:lang w:val="de-DE"/>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alt="UNDER PEER REVIEW" style="position:absolute;margin-left:-13.7pt;margin-top:378.45pt;width:639.45pt;height:71.05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" filled="f" stroked="f" strokeweight="1pt">
              <v:stroke miterlimit="4"/>
              <v:textbox inset="0,0,0,0">
                <w:txbxContent>
                  <w:p w:rsidR="00611306" w:rsidRDefault="00716847">
                    <w:pPr>
                      <w:pStyle w:val="Caption"/>
                      <w:tabs>
                        <w:tab w:val="left" w:pos="1440"/>
                        <w:tab w:val="left" w:pos="2880"/>
                        <w:tab w:val="left" w:pos="4320"/>
                        <w:tab w:val="left" w:pos="5760"/>
                        <w:tab w:val="left" w:pos="7200"/>
                        <w:tab w:val="left" w:pos="8640"/>
                        <w:tab w:val="left" w:pos="10080"/>
                        <w:tab w:val="left" w:pos="11520"/>
                      </w:tabs>
                    </w:pPr>
                    <w:r>
                      <w:rPr>
                        <w:rFonts w:ascii="Times New Roman" w:hAnsi="Times New Roman"/>
                        <w:color w:val="C0C0C0"/>
                        <w:sz w:val="70"/>
                        <w:szCs w:val="70"/>
                        <w:lang w:val="de-DE"/>
                        <w14:textFill>
                          <w14:solidFill>
                            <w14:srgbClr w14:val="C0C0C0">
                              <w14:alpha w14:val="50000"/>
                            </w14:srgbClr>
                          </w14:solidFill>
                        </w14:textFill>
                      </w:rPr>
                      <w:t>UNDER PEER REVIEW</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06"/>
    <w:rsid w:val="000008DB"/>
    <w:rsid w:val="0002687D"/>
    <w:rsid w:val="00031A41"/>
    <w:rsid w:val="00075E5D"/>
    <w:rsid w:val="000A0D5E"/>
    <w:rsid w:val="000B1950"/>
    <w:rsid w:val="000B63CB"/>
    <w:rsid w:val="000E60FA"/>
    <w:rsid w:val="000F37AC"/>
    <w:rsid w:val="000F4130"/>
    <w:rsid w:val="000F743E"/>
    <w:rsid w:val="00127677"/>
    <w:rsid w:val="00132C99"/>
    <w:rsid w:val="00162C3B"/>
    <w:rsid w:val="0017341A"/>
    <w:rsid w:val="001774BC"/>
    <w:rsid w:val="00194E3A"/>
    <w:rsid w:val="001A1E1B"/>
    <w:rsid w:val="001B5D1F"/>
    <w:rsid w:val="002051DE"/>
    <w:rsid w:val="00211FC1"/>
    <w:rsid w:val="002127D2"/>
    <w:rsid w:val="002201E6"/>
    <w:rsid w:val="00237373"/>
    <w:rsid w:val="0028111E"/>
    <w:rsid w:val="002C5020"/>
    <w:rsid w:val="002E78AE"/>
    <w:rsid w:val="002F7118"/>
    <w:rsid w:val="00307BE6"/>
    <w:rsid w:val="003A2156"/>
    <w:rsid w:val="003B24AB"/>
    <w:rsid w:val="003E06AE"/>
    <w:rsid w:val="003E20A2"/>
    <w:rsid w:val="003F13AF"/>
    <w:rsid w:val="0043269C"/>
    <w:rsid w:val="0044506E"/>
    <w:rsid w:val="004537BB"/>
    <w:rsid w:val="00464CCD"/>
    <w:rsid w:val="004A4AE8"/>
    <w:rsid w:val="004D7A27"/>
    <w:rsid w:val="004E0FF5"/>
    <w:rsid w:val="00512D3E"/>
    <w:rsid w:val="00562633"/>
    <w:rsid w:val="00573778"/>
    <w:rsid w:val="005813BB"/>
    <w:rsid w:val="005A57DC"/>
    <w:rsid w:val="005F2E10"/>
    <w:rsid w:val="00603FF3"/>
    <w:rsid w:val="00611306"/>
    <w:rsid w:val="00612043"/>
    <w:rsid w:val="00613EE2"/>
    <w:rsid w:val="00615283"/>
    <w:rsid w:val="00615CAC"/>
    <w:rsid w:val="00645C67"/>
    <w:rsid w:val="00675559"/>
    <w:rsid w:val="00685E89"/>
    <w:rsid w:val="006B64F2"/>
    <w:rsid w:val="006C43A9"/>
    <w:rsid w:val="006D204F"/>
    <w:rsid w:val="006E054B"/>
    <w:rsid w:val="00716847"/>
    <w:rsid w:val="00731C47"/>
    <w:rsid w:val="007443AC"/>
    <w:rsid w:val="00753EEB"/>
    <w:rsid w:val="00786B8E"/>
    <w:rsid w:val="007B3E4B"/>
    <w:rsid w:val="007C21D5"/>
    <w:rsid w:val="007D550D"/>
    <w:rsid w:val="007E0BBA"/>
    <w:rsid w:val="007E1B4C"/>
    <w:rsid w:val="007E2B1F"/>
    <w:rsid w:val="00806EED"/>
    <w:rsid w:val="00822400"/>
    <w:rsid w:val="008654CE"/>
    <w:rsid w:val="00872E7B"/>
    <w:rsid w:val="008B3723"/>
    <w:rsid w:val="008C2AD2"/>
    <w:rsid w:val="008E3D86"/>
    <w:rsid w:val="008E4061"/>
    <w:rsid w:val="009106D5"/>
    <w:rsid w:val="009A5B84"/>
    <w:rsid w:val="009C48D7"/>
    <w:rsid w:val="009F2002"/>
    <w:rsid w:val="009F3117"/>
    <w:rsid w:val="00A12AEE"/>
    <w:rsid w:val="00A16BFD"/>
    <w:rsid w:val="00A37E22"/>
    <w:rsid w:val="00A37EDE"/>
    <w:rsid w:val="00A64A4F"/>
    <w:rsid w:val="00A929AD"/>
    <w:rsid w:val="00AF5ABD"/>
    <w:rsid w:val="00B00581"/>
    <w:rsid w:val="00B267EE"/>
    <w:rsid w:val="00B40CD3"/>
    <w:rsid w:val="00B84CC3"/>
    <w:rsid w:val="00B97E60"/>
    <w:rsid w:val="00BB063E"/>
    <w:rsid w:val="00BC23E8"/>
    <w:rsid w:val="00BE1DEF"/>
    <w:rsid w:val="00C02D86"/>
    <w:rsid w:val="00C07A91"/>
    <w:rsid w:val="00C12128"/>
    <w:rsid w:val="00C128FF"/>
    <w:rsid w:val="00C17E9C"/>
    <w:rsid w:val="00C4098A"/>
    <w:rsid w:val="00C65847"/>
    <w:rsid w:val="00C77A75"/>
    <w:rsid w:val="00C80B18"/>
    <w:rsid w:val="00C841CC"/>
    <w:rsid w:val="00CB4A7D"/>
    <w:rsid w:val="00CD3799"/>
    <w:rsid w:val="00D07428"/>
    <w:rsid w:val="00D3593B"/>
    <w:rsid w:val="00D812A9"/>
    <w:rsid w:val="00D85DD8"/>
    <w:rsid w:val="00DB61B2"/>
    <w:rsid w:val="00DD2A48"/>
    <w:rsid w:val="00DF0A7F"/>
    <w:rsid w:val="00DF412D"/>
    <w:rsid w:val="00E0041B"/>
    <w:rsid w:val="00E029D5"/>
    <w:rsid w:val="00E46065"/>
    <w:rsid w:val="00EA0A39"/>
    <w:rsid w:val="00EA32BB"/>
    <w:rsid w:val="00EB3F2D"/>
    <w:rsid w:val="00EB59A1"/>
    <w:rsid w:val="00ED41C9"/>
    <w:rsid w:val="00ED5026"/>
    <w:rsid w:val="00EF69E6"/>
    <w:rsid w:val="00F01242"/>
    <w:rsid w:val="00F12276"/>
    <w:rsid w:val="00F12985"/>
    <w:rsid w:val="00F218BE"/>
    <w:rsid w:val="00F42E4E"/>
    <w:rsid w:val="00FB5EA8"/>
    <w:rsid w:val="00FB6B96"/>
    <w:rsid w:val="00FD3FD3"/>
    <w:rsid w:val="00FE6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0A96F"/>
  <w15:docId w15:val="{4FD4827B-5071-6D46-9641-7D756936A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styleId="Caption">
    <w:name w:val="caption"/>
    <w:pPr>
      <w:suppressAutoHyphens/>
      <w:outlineLvl w:val="0"/>
    </w:pPr>
    <w:rPr>
      <w:rFonts w:ascii="Calibri" w:hAnsi="Calibri" w:cs="Arial Unicode MS"/>
      <w:color w:val="000000"/>
      <w:sz w:val="36"/>
      <w:szCs w:val="36"/>
      <w:u w:color="000000"/>
      <w14:textOutline w14:w="12700" w14:cap="flat" w14:cmpd="sng" w14:algn="ctr">
        <w14:noFill/>
        <w14:prstDash w14:val="solid"/>
        <w14:miter w14:lim="400000"/>
      </w14:textOutline>
    </w:rPr>
  </w:style>
  <w:style w:type="paragraph" w:styleId="Footer">
    <w:name w:val="footer"/>
    <w:pPr>
      <w:tabs>
        <w:tab w:val="center" w:pos="4320"/>
        <w:tab w:val="right" w:pos="8640"/>
      </w:tabs>
    </w:pPr>
    <w:rPr>
      <w:rFonts w:ascii="Helvetica" w:hAnsi="Helvetica" w:cs="Arial Unicode MS"/>
      <w:color w:val="000000"/>
      <w:u w:color="000000"/>
    </w:rPr>
  </w:style>
  <w:style w:type="paragraph" w:customStyle="1" w:styleId="Author">
    <w:name w:val="Author"/>
    <w:pPr>
      <w:spacing w:line="280" w:lineRule="exact"/>
      <w:jc w:val="right"/>
    </w:pPr>
    <w:rPr>
      <w:rFonts w:ascii="Helvetica" w:eastAsia="Helvetica" w:hAnsi="Helvetica" w:cs="Helvetica"/>
      <w:b/>
      <w:bCs/>
      <w:color w:val="000000"/>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14:textOutline w14:w="12700" w14:cap="flat" w14:cmpd="sng" w14:algn="ctr">
        <w14:noFill/>
        <w14:prstDash w14:val="solid"/>
        <w14:miter w14:lim="400000"/>
      </w14:textOutline>
    </w:rPr>
  </w:style>
  <w:style w:type="paragraph" w:customStyle="1" w:styleId="Copyright">
    <w:name w:val="Copyright"/>
    <w:pPr>
      <w:spacing w:after="960" w:line="200" w:lineRule="exact"/>
    </w:pPr>
    <w:rPr>
      <w:rFonts w:ascii="Helvetica" w:eastAsia="Helvetica" w:hAnsi="Helvetica" w:cs="Helvetica"/>
      <w:color w:val="000000"/>
      <w:sz w:val="16"/>
      <w:szCs w:val="16"/>
      <w:u w:color="000000"/>
    </w:rPr>
  </w:style>
  <w:style w:type="paragraph" w:customStyle="1" w:styleId="AbstHead">
    <w:name w:val="Abst Head"/>
    <w:pPr>
      <w:keepNext/>
      <w:spacing w:after="240"/>
    </w:pPr>
    <w:rPr>
      <w:rFonts w:ascii="Helvetica" w:hAnsi="Helvetica" w:cs="Arial Unicode MS"/>
      <w:b/>
      <w:bCs/>
      <w:caps/>
      <w:color w:val="000000"/>
      <w:sz w:val="22"/>
      <w:szCs w:val="22"/>
      <w:u w:color="000000"/>
    </w:rPr>
  </w:style>
  <w:style w:type="paragraph" w:customStyle="1" w:styleId="BodyA">
    <w:name w:val="Body A"/>
    <w:pPr>
      <w:spacing w:after="240"/>
      <w:jc w:val="both"/>
    </w:pPr>
    <w:rPr>
      <w:rFonts w:ascii="Helvetica" w:hAnsi="Helvetica" w:cs="Arial Unicode MS"/>
      <w:color w:val="000000"/>
      <w:u w:color="000000"/>
    </w:rPr>
  </w:style>
  <w:style w:type="paragraph" w:customStyle="1" w:styleId="BodyB">
    <w:name w:val="Body B"/>
    <w:rPr>
      <w:rFonts w:ascii="Helvetica" w:eastAsia="Helvetica" w:hAnsi="Helvetica" w:cs="Helvetica"/>
      <w:color w:val="000000"/>
      <w:u w:color="000000"/>
      <w14:textOutline w14:w="12700" w14:cap="flat" w14:cmpd="sng" w14:algn="ctr">
        <w14:noFill/>
        <w14:prstDash w14:val="solid"/>
        <w14:miter w14:lim="400000"/>
      </w14:textOutline>
    </w:rPr>
  </w:style>
  <w:style w:type="paragraph" w:customStyle="1" w:styleId="Head1">
    <w:name w:val="Head1"/>
    <w:pPr>
      <w:keepNext/>
      <w:spacing w:after="240"/>
    </w:pPr>
    <w:rPr>
      <w:rFonts w:ascii="Helvetica" w:hAnsi="Helvetica" w:cs="Arial Unicode MS"/>
      <w:b/>
      <w:bCs/>
      <w:caps/>
      <w:color w:val="000000"/>
      <w:sz w:val="22"/>
      <w:szCs w:val="22"/>
      <w:u w:color="000000"/>
    </w:rPr>
  </w:style>
  <w:style w:type="character" w:customStyle="1" w:styleId="Hyperlink0">
    <w:name w:val="Hyperlink.0"/>
    <w:basedOn w:val="Hyperlink"/>
    <w:rPr>
      <w:outline w:val="0"/>
      <w:color w:val="0000FF"/>
      <w:u w:val="single" w:color="0000FF"/>
    </w:rPr>
  </w:style>
  <w:style w:type="character" w:customStyle="1" w:styleId="Hyperlink1">
    <w:name w:val="Hyperlink.1"/>
    <w:basedOn w:val="Hyperlink0"/>
    <w:rPr>
      <w:rFonts w:ascii="Arial" w:eastAsia="Arial" w:hAnsi="Arial" w:cs="Arial"/>
      <w:outline w:val="0"/>
      <w:color w:val="0000FF"/>
      <w:sz w:val="20"/>
      <w:szCs w:val="20"/>
      <w:u w:val="single" w:color="0000FF"/>
      <w:lang w:val="en-US"/>
    </w:rPr>
  </w:style>
  <w:style w:type="paragraph" w:customStyle="1" w:styleId="Appendix">
    <w:name w:val="Appendix"/>
    <w:pPr>
      <w:keepNext/>
      <w:spacing w:after="240"/>
    </w:pPr>
    <w:rPr>
      <w:rFonts w:ascii="Helvetica" w:eastAsia="Helvetica" w:hAnsi="Helvetica" w:cs="Helvetica"/>
      <w:b/>
      <w:bCs/>
      <w:cap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ist.gov/atomic-clocks/optical-clocks-future-time"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s://www.fourmilab.ch/etex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doi.org/10.1038/s41567-020-0892-y"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8</Pages>
  <Words>4393</Words>
  <Characters>25044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128</cp:revision>
  <dcterms:created xsi:type="dcterms:W3CDTF">2025-08-22T22:32:00Z</dcterms:created>
  <dcterms:modified xsi:type="dcterms:W3CDTF">2025-08-28T09:04:00Z</dcterms:modified>
</cp:coreProperties>
</file>