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30F6" w14:textId="77777777" w:rsidR="00B6307B" w:rsidRDefault="00B6307B" w:rsidP="00B6307B">
      <w:pPr>
        <w:pStyle w:val="Title"/>
        <w:spacing w:after="0"/>
        <w:jc w:val="both"/>
        <w:rPr>
          <w:rFonts w:ascii="Arial" w:hAnsi="Arial" w:cs="Arial"/>
        </w:rPr>
      </w:pPr>
    </w:p>
    <w:p w14:paraId="3E2A3119" w14:textId="25FF6E9F" w:rsidR="00B6307B" w:rsidRPr="00163BC4" w:rsidRDefault="00B6307B" w:rsidP="00B6307B">
      <w:pPr>
        <w:pStyle w:val="Author"/>
        <w:spacing w:line="240" w:lineRule="auto"/>
        <w:rPr>
          <w:rFonts w:ascii="Arial" w:hAnsi="Arial" w:cs="Arial"/>
          <w:bCs/>
          <w:iCs/>
          <w:kern w:val="28"/>
          <w:sz w:val="36"/>
        </w:rPr>
      </w:pPr>
      <w:r>
        <w:rPr>
          <w:rFonts w:ascii="Arial" w:hAnsi="Arial" w:cs="Arial"/>
          <w:bCs/>
          <w:iCs/>
          <w:kern w:val="28"/>
          <w:sz w:val="36"/>
        </w:rPr>
        <w:t>Molecular Epidemiology</w:t>
      </w:r>
      <w:r w:rsidRPr="0001455C">
        <w:rPr>
          <w:rFonts w:ascii="Arial" w:hAnsi="Arial" w:cs="Arial"/>
          <w:bCs/>
          <w:iCs/>
          <w:kern w:val="28"/>
          <w:sz w:val="36"/>
        </w:rPr>
        <w:t xml:space="preserve"> of HIV-1 </w:t>
      </w:r>
      <w:r w:rsidR="005F01BF">
        <w:rPr>
          <w:rFonts w:ascii="Arial" w:hAnsi="Arial" w:cs="Arial"/>
          <w:bCs/>
          <w:iCs/>
          <w:kern w:val="28"/>
          <w:sz w:val="36"/>
        </w:rPr>
        <w:t>Subtypes</w:t>
      </w:r>
      <w:r>
        <w:rPr>
          <w:rFonts w:ascii="Arial" w:hAnsi="Arial" w:cs="Arial"/>
          <w:bCs/>
          <w:iCs/>
          <w:kern w:val="28"/>
          <w:sz w:val="36"/>
        </w:rPr>
        <w:t xml:space="preserve"> among</w:t>
      </w:r>
      <w:r w:rsidRPr="0001455C">
        <w:rPr>
          <w:rFonts w:ascii="Arial" w:hAnsi="Arial" w:cs="Arial"/>
          <w:bCs/>
          <w:iCs/>
          <w:kern w:val="28"/>
          <w:sz w:val="36"/>
        </w:rPr>
        <w:t xml:space="preserve"> HIV</w:t>
      </w:r>
      <w:r>
        <w:rPr>
          <w:rFonts w:ascii="Arial" w:hAnsi="Arial" w:cs="Arial"/>
          <w:bCs/>
          <w:iCs/>
          <w:kern w:val="28"/>
          <w:sz w:val="36"/>
        </w:rPr>
        <w:t>-positive individuals</w:t>
      </w:r>
      <w:r w:rsidRPr="0001455C">
        <w:rPr>
          <w:rFonts w:ascii="Arial" w:hAnsi="Arial" w:cs="Arial"/>
          <w:bCs/>
          <w:iCs/>
          <w:kern w:val="28"/>
          <w:sz w:val="36"/>
        </w:rPr>
        <w:t xml:space="preserve"> in </w:t>
      </w:r>
      <w:r>
        <w:rPr>
          <w:rFonts w:ascii="Arial" w:hAnsi="Arial" w:cs="Arial"/>
          <w:bCs/>
          <w:iCs/>
          <w:kern w:val="28"/>
          <w:sz w:val="36"/>
        </w:rPr>
        <w:t xml:space="preserve">Anambra State, Nigeria </w:t>
      </w:r>
    </w:p>
    <w:p w14:paraId="73AA5CDA" w14:textId="77777777" w:rsidR="00B6307B" w:rsidRPr="00790ADA" w:rsidRDefault="00B6307B" w:rsidP="00B6307B">
      <w:pPr>
        <w:pStyle w:val="Author"/>
        <w:spacing w:line="240" w:lineRule="auto"/>
        <w:jc w:val="both"/>
        <w:rPr>
          <w:rFonts w:ascii="Arial" w:hAnsi="Arial" w:cs="Arial"/>
          <w:sz w:val="36"/>
        </w:rPr>
      </w:pPr>
    </w:p>
    <w:p w14:paraId="38AD8B73" w14:textId="77777777" w:rsidR="0003627D" w:rsidRDefault="0003627D" w:rsidP="0003627D"/>
    <w:p w14:paraId="7C5BE4F9" w14:textId="77777777" w:rsidR="00B6307B" w:rsidRPr="00FB3A86" w:rsidRDefault="00B6307B" w:rsidP="00B6307B">
      <w:pPr>
        <w:pStyle w:val="Affiliation"/>
        <w:spacing w:after="0" w:line="240" w:lineRule="auto"/>
        <w:jc w:val="both"/>
        <w:rPr>
          <w:rFonts w:ascii="Arial" w:hAnsi="Arial" w:cs="Arial"/>
        </w:rPr>
      </w:pPr>
    </w:p>
    <w:p w14:paraId="6C6C2076" w14:textId="77777777" w:rsidR="00B6307B" w:rsidRPr="00FB3A86" w:rsidRDefault="00B6307B" w:rsidP="00B6307B">
      <w:pPr>
        <w:pStyle w:val="Copyright"/>
        <w:spacing w:after="0" w:line="240" w:lineRule="auto"/>
        <w:jc w:val="both"/>
        <w:rPr>
          <w:rFonts w:ascii="Arial" w:hAnsi="Arial" w:cs="Arial"/>
        </w:rPr>
        <w:sectPr w:rsidR="00B6307B" w:rsidRPr="00FB3A86" w:rsidSect="00F81DA3">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DDA10A" wp14:editId="1A77E948">
                <wp:extent cx="5303520" cy="0"/>
                <wp:effectExtent l="13335" t="13970" r="17145" b="1460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DA2E35"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0B264063" w14:textId="77777777" w:rsidR="00B6307B" w:rsidRPr="00FB3A86" w:rsidRDefault="00B6307B" w:rsidP="00B6307B">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6307B" w:rsidRPr="001E44FE" w14:paraId="048F931D" w14:textId="77777777" w:rsidTr="008754AA">
        <w:tc>
          <w:tcPr>
            <w:tcW w:w="9576" w:type="dxa"/>
            <w:shd w:val="clear" w:color="auto" w:fill="F2F2F2"/>
          </w:tcPr>
          <w:p w14:paraId="5580D0A2" w14:textId="77777777" w:rsidR="00B6307B" w:rsidRDefault="00B6307B" w:rsidP="008754AA">
            <w:pPr>
              <w:pStyle w:val="Body"/>
              <w:spacing w:after="0"/>
              <w:rPr>
                <w:rFonts w:ascii="Arial" w:eastAsia="Calibri" w:hAnsi="Arial" w:cs="Arial"/>
                <w:szCs w:val="22"/>
              </w:rPr>
            </w:pPr>
            <w:r w:rsidRPr="00BA1B01">
              <w:rPr>
                <w:rFonts w:ascii="Arial" w:eastAsia="Calibri" w:hAnsi="Arial" w:cs="Arial"/>
                <w:b/>
                <w:szCs w:val="22"/>
              </w:rPr>
              <w:t xml:space="preserve">Aims: </w:t>
            </w:r>
            <w:r w:rsidRPr="00992CC1">
              <w:rPr>
                <w:rFonts w:ascii="Arial" w:eastAsia="Calibri" w:hAnsi="Arial" w:cs="Arial"/>
                <w:szCs w:val="22"/>
              </w:rPr>
              <w:t xml:space="preserve">The study aimed to </w:t>
            </w:r>
            <w:r w:rsidRPr="005F71EB">
              <w:rPr>
                <w:rFonts w:ascii="Arial" w:eastAsia="Calibri" w:hAnsi="Arial" w:cs="Arial"/>
                <w:szCs w:val="22"/>
              </w:rPr>
              <w:t>describe the molecular epidemiology of</w:t>
            </w:r>
            <w:r>
              <w:rPr>
                <w:rFonts w:ascii="Arial" w:eastAsia="Calibri" w:hAnsi="Arial" w:cs="Arial"/>
                <w:szCs w:val="22"/>
              </w:rPr>
              <w:t xml:space="preserve"> </w:t>
            </w:r>
            <w:r w:rsidRPr="0056752C">
              <w:rPr>
                <w:rFonts w:ascii="Arial" w:eastAsia="Calibri" w:hAnsi="Arial" w:cs="Arial"/>
                <w:szCs w:val="22"/>
              </w:rPr>
              <w:t>HIV</w:t>
            </w:r>
            <w:r w:rsidR="00644DCA">
              <w:rPr>
                <w:rFonts w:ascii="Arial" w:eastAsia="Calibri" w:hAnsi="Arial" w:cs="Arial"/>
                <w:szCs w:val="22"/>
              </w:rPr>
              <w:t>-1 Subtypes among HIV-</w:t>
            </w:r>
            <w:r w:rsidRPr="0056752C">
              <w:rPr>
                <w:rFonts w:ascii="Arial" w:eastAsia="Calibri" w:hAnsi="Arial" w:cs="Arial"/>
                <w:szCs w:val="22"/>
              </w:rPr>
              <w:t xml:space="preserve"> positive individuals </w:t>
            </w:r>
            <w:r>
              <w:rPr>
                <w:rFonts w:ascii="Arial" w:eastAsia="Calibri" w:hAnsi="Arial" w:cs="Arial"/>
                <w:szCs w:val="22"/>
              </w:rPr>
              <w:t>in Anambra State.</w:t>
            </w:r>
            <w:r w:rsidRPr="00992CC1">
              <w:rPr>
                <w:rFonts w:ascii="Arial" w:eastAsia="Calibri" w:hAnsi="Arial" w:cs="Arial"/>
                <w:szCs w:val="22"/>
              </w:rPr>
              <w:t xml:space="preserve"> </w:t>
            </w:r>
          </w:p>
          <w:p w14:paraId="49D0B94F" w14:textId="77777777" w:rsidR="00B6307B" w:rsidRPr="00BA1B01" w:rsidRDefault="00B6307B" w:rsidP="008754A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56752C">
              <w:rPr>
                <w:rFonts w:ascii="Arial" w:eastAsia="Calibri" w:hAnsi="Arial" w:cs="Arial"/>
                <w:szCs w:val="22"/>
              </w:rPr>
              <w:t>Cross sectional study.</w:t>
            </w:r>
          </w:p>
          <w:p w14:paraId="6761D919" w14:textId="77777777" w:rsidR="00B6307B" w:rsidRPr="00BA1B01" w:rsidRDefault="00B6307B" w:rsidP="008754AA">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Department of Microbiology</w:t>
            </w:r>
            <w:r w:rsidRPr="00342791">
              <w:rPr>
                <w:rFonts w:ascii="Arial" w:eastAsia="Calibri" w:hAnsi="Arial" w:cs="Arial"/>
                <w:szCs w:val="22"/>
              </w:rPr>
              <w:t xml:space="preserve">, Nasarawa State </w:t>
            </w:r>
            <w:r>
              <w:rPr>
                <w:rFonts w:ascii="Arial" w:eastAsia="Calibri" w:hAnsi="Arial" w:cs="Arial"/>
                <w:szCs w:val="22"/>
              </w:rPr>
              <w:t xml:space="preserve">University, Keffi, </w:t>
            </w:r>
            <w:r w:rsidRPr="001D0D0F">
              <w:rPr>
                <w:rFonts w:ascii="Arial" w:eastAsia="Calibri" w:hAnsi="Arial" w:cs="Arial"/>
                <w:szCs w:val="22"/>
              </w:rPr>
              <w:t>Nnamdi Azikiwe University Teaching Hospital (NAUTH), Nnewi; St. Charles Borromeo Specialist Hospital (SCBSH), Onitsha; and Chukwuemeka Odumegwu Ojukwu University Teaching Hospital (COOUTH), Awka</w:t>
            </w:r>
            <w:r>
              <w:rPr>
                <w:rFonts w:ascii="Arial" w:eastAsia="Calibri" w:hAnsi="Arial" w:cs="Arial"/>
                <w:szCs w:val="22"/>
              </w:rPr>
              <w:t xml:space="preserve"> </w:t>
            </w:r>
            <w:r w:rsidRPr="00342791">
              <w:rPr>
                <w:rFonts w:ascii="Arial" w:eastAsia="Calibri" w:hAnsi="Arial" w:cs="Arial"/>
                <w:szCs w:val="22"/>
              </w:rPr>
              <w:t xml:space="preserve">between </w:t>
            </w:r>
            <w:r>
              <w:rPr>
                <w:rFonts w:ascii="Arial" w:eastAsia="Calibri" w:hAnsi="Arial" w:cs="Arial"/>
                <w:szCs w:val="22"/>
              </w:rPr>
              <w:t>February</w:t>
            </w:r>
            <w:r w:rsidRPr="00342791">
              <w:rPr>
                <w:rFonts w:ascii="Arial" w:eastAsia="Calibri" w:hAnsi="Arial" w:cs="Arial"/>
                <w:szCs w:val="22"/>
              </w:rPr>
              <w:t xml:space="preserve"> 2023 to </w:t>
            </w:r>
            <w:r>
              <w:rPr>
                <w:rFonts w:ascii="Arial" w:eastAsia="Calibri" w:hAnsi="Arial" w:cs="Arial"/>
                <w:szCs w:val="22"/>
              </w:rPr>
              <w:t>March</w:t>
            </w:r>
            <w:r w:rsidRPr="00342791">
              <w:rPr>
                <w:rFonts w:ascii="Arial" w:eastAsia="Calibri" w:hAnsi="Arial" w:cs="Arial"/>
                <w:szCs w:val="22"/>
              </w:rPr>
              <w:t xml:space="preserve"> 2024.</w:t>
            </w:r>
          </w:p>
          <w:p w14:paraId="2FD28646" w14:textId="77777777" w:rsidR="00B6307B" w:rsidRDefault="00B6307B" w:rsidP="008754AA">
            <w:pPr>
              <w:pStyle w:val="Body"/>
              <w:spacing w:after="0"/>
              <w:rPr>
                <w:rFonts w:ascii="Arial" w:eastAsia="Calibri" w:hAnsi="Arial" w:cs="Arial"/>
                <w:b/>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4C38C6">
              <w:rPr>
                <w:rFonts w:ascii="Arial" w:eastAsia="Calibri" w:hAnsi="Arial" w:cs="Arial"/>
                <w:bCs/>
                <w:szCs w:val="22"/>
              </w:rPr>
              <w:t>Samples were collected from 200 HIV/AIDS-positive participants attending</w:t>
            </w:r>
            <w:r w:rsidR="00A606D8">
              <w:rPr>
                <w:rFonts w:ascii="Arial" w:eastAsia="Calibri" w:hAnsi="Arial" w:cs="Arial"/>
                <w:bCs/>
                <w:szCs w:val="22"/>
              </w:rPr>
              <w:t xml:space="preserve"> </w:t>
            </w:r>
            <w:r w:rsidR="00A606D8" w:rsidRPr="00B35AD8">
              <w:rPr>
                <w:rFonts w:ascii="Arial" w:eastAsia="Calibri" w:hAnsi="Arial" w:cs="Arial"/>
                <w:szCs w:val="22"/>
              </w:rPr>
              <w:t>Antiretroviral Therapy (ART)</w:t>
            </w:r>
            <w:r w:rsidR="00A606D8">
              <w:rPr>
                <w:rFonts w:ascii="Arial" w:eastAsia="Calibri" w:hAnsi="Arial" w:cs="Arial"/>
                <w:szCs w:val="22"/>
              </w:rPr>
              <w:t xml:space="preserve"> clinic at</w:t>
            </w:r>
            <w:r w:rsidRPr="004C38C6">
              <w:rPr>
                <w:rFonts w:ascii="Arial" w:eastAsia="Calibri" w:hAnsi="Arial" w:cs="Arial"/>
                <w:bCs/>
                <w:szCs w:val="22"/>
              </w:rPr>
              <w:t xml:space="preserve"> Nnamdi Azikiwe University Teaching Hospital (NAUTH), Nnewi; St. Charles Borromeo Specialist Hospital (SCBSH), Onitsha; and Chukwuemeka Odumegwu Ojukwu University Teaching Hospital (COOUTH), Awka. Blood samples were obtained for HIV-1 screening using rapid testing and western blot assays to detect HIV-1-specific antibodies, followed by genotyping and phylogenetic analysis. A structured questionnaire was administered to gather socio-demographic data</w:t>
            </w:r>
            <w:r w:rsidRPr="004C38C6">
              <w:rPr>
                <w:rFonts w:ascii="Arial" w:eastAsia="Calibri" w:hAnsi="Arial" w:cs="Arial"/>
                <w:b/>
                <w:bCs/>
                <w:szCs w:val="22"/>
              </w:rPr>
              <w:t>.</w:t>
            </w:r>
          </w:p>
          <w:p w14:paraId="3A75FE60" w14:textId="662576A8" w:rsidR="00B6307B" w:rsidRPr="00297058" w:rsidRDefault="00B6307B" w:rsidP="008754AA">
            <w:pPr>
              <w:pStyle w:val="Body"/>
              <w:spacing w:after="0"/>
              <w:rPr>
                <w:rFonts w:ascii="Arial" w:eastAsia="Calibri" w:hAnsi="Arial" w:cs="Arial"/>
                <w:color w:val="000000" w:themeColor="text1"/>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97058" w:rsidRPr="00297058">
              <w:rPr>
                <w:rFonts w:ascii="Arial" w:eastAsia="Calibri" w:hAnsi="Arial" w:cs="Arial"/>
                <w:color w:val="000000" w:themeColor="text1"/>
                <w:szCs w:val="22"/>
              </w:rPr>
              <w:t xml:space="preserve">This study found a 96.5% HIV-1 prevalence in Anambra State, </w:t>
            </w:r>
            <w:r w:rsidR="00297058" w:rsidRPr="00ED073C">
              <w:rPr>
                <w:rFonts w:ascii="Arial" w:eastAsia="Calibri" w:hAnsi="Arial" w:cs="Arial"/>
                <w:color w:val="000000" w:themeColor="text1"/>
                <w:szCs w:val="22"/>
                <w:highlight w:val="yellow"/>
              </w:rPr>
              <w:t xml:space="preserve">with </w:t>
            </w:r>
            <w:r w:rsidR="00ED073C" w:rsidRPr="00ED073C">
              <w:rPr>
                <w:rFonts w:ascii="Arial" w:eastAsia="Calibri" w:hAnsi="Arial" w:cs="Arial"/>
                <w:color w:val="000000" w:themeColor="text1"/>
                <w:szCs w:val="22"/>
                <w:highlight w:val="yellow"/>
              </w:rPr>
              <w:t xml:space="preserve">four major HIV-1 subtypes discovered, of which </w:t>
            </w:r>
            <w:r w:rsidR="00297058" w:rsidRPr="00ED073C">
              <w:rPr>
                <w:rFonts w:ascii="Arial" w:eastAsia="Calibri" w:hAnsi="Arial" w:cs="Arial"/>
                <w:color w:val="000000" w:themeColor="text1"/>
                <w:szCs w:val="22"/>
                <w:highlight w:val="yellow"/>
              </w:rPr>
              <w:t xml:space="preserve">Subtype C (49.7%) and CRF02_AG (26.9%) </w:t>
            </w:r>
            <w:r w:rsidR="00ED073C" w:rsidRPr="00ED073C">
              <w:rPr>
                <w:rFonts w:ascii="Arial" w:eastAsia="Calibri" w:hAnsi="Arial" w:cs="Arial"/>
                <w:color w:val="000000" w:themeColor="text1"/>
                <w:szCs w:val="22"/>
                <w:highlight w:val="yellow"/>
              </w:rPr>
              <w:t xml:space="preserve">were </w:t>
            </w:r>
            <w:r w:rsidR="00297058" w:rsidRPr="00ED073C">
              <w:rPr>
                <w:rFonts w:ascii="Arial" w:eastAsia="Calibri" w:hAnsi="Arial" w:cs="Arial"/>
                <w:color w:val="000000" w:themeColor="text1"/>
                <w:szCs w:val="22"/>
                <w:highlight w:val="yellow"/>
              </w:rPr>
              <w:t>predominant</w:t>
            </w:r>
            <w:r w:rsidR="00297058" w:rsidRPr="00297058">
              <w:rPr>
                <w:rFonts w:ascii="Arial" w:eastAsia="Calibri" w:hAnsi="Arial" w:cs="Arial"/>
                <w:color w:val="000000" w:themeColor="text1"/>
                <w:szCs w:val="22"/>
              </w:rPr>
              <w:t>. The 40–49 age group showed the highest subtype prevalence, with females comprising the majority of infections. High viral suppression (71.4–96.2%) and preserved immune function (66.7–78.8% with CD4 ≥500 cells/mm³) reflect effective ART. Phylogenetic analysis confirmed Subtype B, C, CRF01_AE, and CRF02_AG circulation, with strong clustering to Belgian reference strains. Targeted interventions are needed to address the high prevalence and sustain epidemic control.</w:t>
            </w:r>
          </w:p>
          <w:p w14:paraId="5BAC85A3" w14:textId="77777777" w:rsidR="00B6307B" w:rsidRPr="00BA1B01" w:rsidRDefault="00B6307B" w:rsidP="00297058">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2247F3">
              <w:rPr>
                <w:rFonts w:ascii="Arial" w:eastAsia="Calibri" w:hAnsi="Arial" w:cs="Arial"/>
                <w:szCs w:val="22"/>
              </w:rPr>
              <w:t xml:space="preserve">These findings </w:t>
            </w:r>
            <w:r w:rsidR="00297058">
              <w:rPr>
                <w:rFonts w:ascii="Arial" w:eastAsia="Calibri" w:hAnsi="Arial" w:cs="Arial"/>
                <w:szCs w:val="22"/>
              </w:rPr>
              <w:t>underscore the need for</w:t>
            </w:r>
            <w:r w:rsidRPr="002247F3">
              <w:rPr>
                <w:rFonts w:ascii="Arial" w:eastAsia="Calibri" w:hAnsi="Arial" w:cs="Arial"/>
                <w:szCs w:val="22"/>
              </w:rPr>
              <w:t xml:space="preserve"> </w:t>
            </w:r>
            <w:r w:rsidR="00297058">
              <w:rPr>
                <w:rFonts w:ascii="Arial" w:eastAsia="Calibri" w:hAnsi="Arial" w:cs="Arial"/>
                <w:szCs w:val="22"/>
              </w:rPr>
              <w:t>intensified and</w:t>
            </w:r>
            <w:r w:rsidR="00297058" w:rsidRPr="00297058">
              <w:rPr>
                <w:rFonts w:ascii="Arial" w:eastAsia="Calibri" w:hAnsi="Arial" w:cs="Arial"/>
                <w:szCs w:val="22"/>
              </w:rPr>
              <w:t xml:space="preserve"> targeted screening and prevention programs, particularly for women and middle-aged adults. Gender-sensitive interventions and community-based adherence support should </w:t>
            </w:r>
            <w:r w:rsidR="00297058">
              <w:rPr>
                <w:rFonts w:ascii="Arial" w:eastAsia="Calibri" w:hAnsi="Arial" w:cs="Arial"/>
                <w:szCs w:val="22"/>
              </w:rPr>
              <w:t xml:space="preserve">also </w:t>
            </w:r>
            <w:r w:rsidR="00297058" w:rsidRPr="00297058">
              <w:rPr>
                <w:rFonts w:ascii="Arial" w:eastAsia="Calibri" w:hAnsi="Arial" w:cs="Arial"/>
                <w:szCs w:val="22"/>
              </w:rPr>
              <w:t>be prioritized to sustain ART success and advance HIV epidemic control in Anambra State.</w:t>
            </w:r>
          </w:p>
        </w:tc>
      </w:tr>
    </w:tbl>
    <w:p w14:paraId="130B6B4C" w14:textId="77777777" w:rsidR="00B6307B" w:rsidRDefault="00B6307B" w:rsidP="00B6307B">
      <w:pPr>
        <w:pStyle w:val="Body"/>
        <w:spacing w:after="0"/>
        <w:rPr>
          <w:rFonts w:ascii="Arial" w:hAnsi="Arial" w:cs="Arial"/>
          <w:i/>
        </w:rPr>
      </w:pPr>
    </w:p>
    <w:p w14:paraId="381FF915" w14:textId="77777777" w:rsidR="00B6307B" w:rsidRDefault="00B6307B" w:rsidP="00B6307B">
      <w:pPr>
        <w:pStyle w:val="Body"/>
        <w:spacing w:after="0"/>
        <w:rPr>
          <w:rFonts w:ascii="Arial" w:hAnsi="Arial" w:cs="Arial"/>
          <w:i/>
        </w:rPr>
      </w:pPr>
      <w:r>
        <w:rPr>
          <w:rFonts w:ascii="Arial" w:hAnsi="Arial" w:cs="Arial"/>
          <w:i/>
        </w:rPr>
        <w:t>Keywords: HIV-1, Molecular epidemiology, Antiretroviral T</w:t>
      </w:r>
      <w:r w:rsidRPr="0056385F">
        <w:rPr>
          <w:rFonts w:ascii="Arial" w:hAnsi="Arial" w:cs="Arial"/>
          <w:i/>
        </w:rPr>
        <w:t>herapy</w:t>
      </w:r>
      <w:r>
        <w:rPr>
          <w:rFonts w:ascii="Arial" w:hAnsi="Arial" w:cs="Arial"/>
          <w:i/>
        </w:rPr>
        <w:t xml:space="preserve"> (ART), Diagnosis </w:t>
      </w:r>
    </w:p>
    <w:p w14:paraId="3DA3767E" w14:textId="77777777" w:rsidR="00B6307B" w:rsidRDefault="00B6307B" w:rsidP="00B6307B">
      <w:pPr>
        <w:pStyle w:val="Body"/>
        <w:spacing w:after="0"/>
        <w:rPr>
          <w:rFonts w:ascii="Arial" w:hAnsi="Arial" w:cs="Arial"/>
          <w:i/>
        </w:rPr>
      </w:pPr>
    </w:p>
    <w:p w14:paraId="43058DC6" w14:textId="77777777" w:rsidR="00B6307B" w:rsidRDefault="00B6307B" w:rsidP="00B6307B">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71CC224" w14:textId="77777777" w:rsidR="00B6307B" w:rsidRPr="00FB3A86" w:rsidRDefault="00B6307B" w:rsidP="00B6307B">
      <w:pPr>
        <w:pStyle w:val="AbstHead"/>
        <w:spacing w:after="0"/>
        <w:jc w:val="both"/>
        <w:rPr>
          <w:rFonts w:ascii="Arial" w:hAnsi="Arial" w:cs="Arial"/>
        </w:rPr>
      </w:pPr>
    </w:p>
    <w:p w14:paraId="3550B76B" w14:textId="77777777" w:rsidR="00B6307B" w:rsidRDefault="00B6307B" w:rsidP="00B6307B">
      <w:pPr>
        <w:pStyle w:val="Body"/>
        <w:spacing w:after="0"/>
        <w:rPr>
          <w:rFonts w:ascii="Arial" w:hAnsi="Arial" w:cs="Arial"/>
        </w:rPr>
      </w:pPr>
      <w:r>
        <w:rPr>
          <w:rFonts w:ascii="Arial" w:hAnsi="Arial" w:cs="Arial"/>
        </w:rPr>
        <w:t>Many</w:t>
      </w:r>
      <w:r w:rsidRPr="005F71EB">
        <w:rPr>
          <w:rFonts w:ascii="Arial" w:hAnsi="Arial" w:cs="Arial"/>
        </w:rPr>
        <w:t xml:space="preserve"> years since the first reported case of AIDS, HIV-1 continues to pose a significant global public health challenge, with an estimated 36.7 million (range: 30.8–42.9 million) people affected worldwide</w:t>
      </w:r>
      <w:r>
        <w:rPr>
          <w:rFonts w:ascii="Arial" w:hAnsi="Arial" w:cs="Arial"/>
        </w:rPr>
        <w:t xml:space="preserve"> </w:t>
      </w:r>
      <w:r w:rsidRPr="005F71EB">
        <w:rPr>
          <w:rFonts w:ascii="Arial" w:hAnsi="Arial" w:cs="Arial"/>
        </w:rPr>
        <w:t>[1,</w:t>
      </w:r>
      <w:r>
        <w:rPr>
          <w:rFonts w:ascii="Arial" w:hAnsi="Arial" w:cs="Arial"/>
        </w:rPr>
        <w:t xml:space="preserve"> </w:t>
      </w:r>
      <w:r w:rsidRPr="005F71EB">
        <w:rPr>
          <w:rFonts w:ascii="Arial" w:hAnsi="Arial" w:cs="Arial"/>
        </w:rPr>
        <w:t>2]. Sub-Saharan Africa bears the highest burden, accounting for nearly 70% of all infections. Moreover, HIV-1 is among the fastest-evolving pathogens, leading to its classification into distinct subtypes, sub-subtypes, and circulating recombinant forms (CRFs)</w:t>
      </w:r>
      <w:r>
        <w:rPr>
          <w:rFonts w:ascii="Arial" w:hAnsi="Arial" w:cs="Arial"/>
        </w:rPr>
        <w:t xml:space="preserve"> [3]</w:t>
      </w:r>
      <w:r w:rsidRPr="005F71EB">
        <w:rPr>
          <w:rFonts w:ascii="Arial" w:hAnsi="Arial" w:cs="Arial"/>
        </w:rPr>
        <w:t>. Notably, studies suggest that the genetic makeup of the infecting HIV-1 strain can impact transmission dynamics, disease progression, host-pathogen interactions, responses to antiretroviral therapy, and the development of effective vaccines</w:t>
      </w:r>
      <w:r>
        <w:rPr>
          <w:rFonts w:ascii="Arial" w:hAnsi="Arial" w:cs="Arial"/>
        </w:rPr>
        <w:t xml:space="preserve"> [4, 5]</w:t>
      </w:r>
      <w:r w:rsidRPr="005F71EB">
        <w:rPr>
          <w:rFonts w:ascii="Arial" w:hAnsi="Arial" w:cs="Arial"/>
        </w:rPr>
        <w:t>.</w:t>
      </w:r>
      <w:r w:rsidRPr="00FC2807">
        <w:rPr>
          <w:rFonts w:ascii="Segoe UI" w:hAnsi="Segoe UI" w:cs="Segoe UI"/>
          <w:color w:val="404040"/>
          <w:shd w:val="clear" w:color="auto" w:fill="FFFFFF"/>
        </w:rPr>
        <w:t xml:space="preserve"> </w:t>
      </w:r>
      <w:r w:rsidRPr="00FC2807">
        <w:rPr>
          <w:rFonts w:ascii="Arial" w:hAnsi="Arial" w:cs="Arial"/>
        </w:rPr>
        <w:t>Targeted HIV-1 prevention strategies could offer a cost-effective approach to reducing new infections, particularly in low- and middle-income countries</w:t>
      </w:r>
      <w:r>
        <w:rPr>
          <w:rFonts w:ascii="Arial" w:hAnsi="Arial" w:cs="Arial"/>
        </w:rPr>
        <w:t xml:space="preserve"> [6</w:t>
      </w:r>
      <w:r w:rsidRPr="00FC2807">
        <w:rPr>
          <w:rFonts w:ascii="Arial" w:hAnsi="Arial" w:cs="Arial"/>
        </w:rPr>
        <w:t>]. Effective planning for such interventions will depend on detailed insights into the characteristics and transmission sources of new infections.</w:t>
      </w:r>
    </w:p>
    <w:p w14:paraId="749963A0" w14:textId="77777777" w:rsidR="00B6307B" w:rsidRDefault="00B6307B" w:rsidP="00B6307B">
      <w:pPr>
        <w:pStyle w:val="Body"/>
        <w:spacing w:after="0"/>
        <w:rPr>
          <w:rFonts w:ascii="Arial" w:hAnsi="Arial" w:cs="Arial"/>
        </w:rPr>
      </w:pPr>
      <w:r w:rsidRPr="00FC2807">
        <w:rPr>
          <w:rFonts w:ascii="Arial" w:hAnsi="Arial" w:cs="Arial"/>
        </w:rPr>
        <w:lastRenderedPageBreak/>
        <w:t>Nigeria, the most populous country in Sub-Saharan Africa, has the world’s second-largest HIV-1-infected population and the highest annual AIDS-related mortality</w:t>
      </w:r>
      <w:r>
        <w:rPr>
          <w:rFonts w:ascii="Arial" w:hAnsi="Arial" w:cs="Arial"/>
        </w:rPr>
        <w:t xml:space="preserve"> [7</w:t>
      </w:r>
      <w:r w:rsidRPr="00FC2807">
        <w:rPr>
          <w:rFonts w:ascii="Arial" w:hAnsi="Arial" w:cs="Arial"/>
        </w:rPr>
        <w:t>,</w:t>
      </w:r>
      <w:r>
        <w:rPr>
          <w:rFonts w:ascii="Arial" w:hAnsi="Arial" w:cs="Arial"/>
        </w:rPr>
        <w:t xml:space="preserve"> 8</w:t>
      </w:r>
      <w:r w:rsidRPr="00FC2807">
        <w:rPr>
          <w:rFonts w:ascii="Arial" w:hAnsi="Arial" w:cs="Arial"/>
        </w:rPr>
        <w:t xml:space="preserve">]. National HIV-1 </w:t>
      </w:r>
      <w:proofErr w:type="spellStart"/>
      <w:r w:rsidRPr="00FC2807">
        <w:rPr>
          <w:rFonts w:ascii="Arial" w:hAnsi="Arial" w:cs="Arial"/>
        </w:rPr>
        <w:t>serosurveillance</w:t>
      </w:r>
      <w:proofErr w:type="spellEnd"/>
      <w:r w:rsidRPr="00FC2807">
        <w:rPr>
          <w:rFonts w:ascii="Arial" w:hAnsi="Arial" w:cs="Arial"/>
        </w:rPr>
        <w:t xml:space="preserve"> began in 1991, when adult prevalence stood at 1.8% (760,000 cases)</w:t>
      </w:r>
      <w:r>
        <w:rPr>
          <w:rFonts w:ascii="Arial" w:hAnsi="Arial" w:cs="Arial"/>
        </w:rPr>
        <w:t xml:space="preserve"> [9</w:t>
      </w:r>
      <w:r w:rsidRPr="00FC2807">
        <w:rPr>
          <w:rFonts w:ascii="Arial" w:hAnsi="Arial" w:cs="Arial"/>
        </w:rPr>
        <w:t xml:space="preserve">]. Prevalence peaked at 5.8% (2.6 million) in 2001 before declining to </w:t>
      </w:r>
      <w:r>
        <w:rPr>
          <w:rFonts w:ascii="Arial" w:hAnsi="Arial" w:cs="Arial"/>
        </w:rPr>
        <w:t>2.8% (3.1 million) in 2017[2, 9</w:t>
      </w:r>
      <w:r w:rsidRPr="00FC2807">
        <w:rPr>
          <w:rFonts w:ascii="Arial" w:hAnsi="Arial" w:cs="Arial"/>
        </w:rPr>
        <w:t>]. Subtype G and CRF02_AG have been consistently reported as the dominant HIV-1 strains in Nigeria</w:t>
      </w:r>
      <w:r>
        <w:rPr>
          <w:rFonts w:ascii="Arial" w:hAnsi="Arial" w:cs="Arial"/>
        </w:rPr>
        <w:t xml:space="preserve"> [10–13</w:t>
      </w:r>
      <w:r w:rsidRPr="00FC2807">
        <w:rPr>
          <w:rFonts w:ascii="Arial" w:hAnsi="Arial" w:cs="Arial"/>
        </w:rPr>
        <w:t>], with CRF43_02G recently emerging as highly prevalent in Abuja</w:t>
      </w:r>
      <w:r>
        <w:rPr>
          <w:rFonts w:ascii="Arial" w:hAnsi="Arial" w:cs="Arial"/>
        </w:rPr>
        <w:t xml:space="preserve"> [14</w:t>
      </w:r>
      <w:r w:rsidRPr="00FC2807">
        <w:rPr>
          <w:rFonts w:ascii="Arial" w:hAnsi="Arial" w:cs="Arial"/>
        </w:rPr>
        <w:t>]. However, estimates of their distribution vary widely—subtype G accounts for 22–50% of cases, while CRF02_AG represents 19–60%</w:t>
      </w:r>
      <w:r>
        <w:rPr>
          <w:rFonts w:ascii="Arial" w:hAnsi="Arial" w:cs="Arial"/>
        </w:rPr>
        <w:t xml:space="preserve"> </w:t>
      </w:r>
      <w:r w:rsidRPr="00FC2807">
        <w:rPr>
          <w:rFonts w:ascii="Arial" w:hAnsi="Arial" w:cs="Arial"/>
        </w:rPr>
        <w:t>[</w:t>
      </w:r>
      <w:r>
        <w:rPr>
          <w:rFonts w:ascii="Arial" w:hAnsi="Arial" w:cs="Arial"/>
        </w:rPr>
        <w:t>15–17</w:t>
      </w:r>
      <w:r w:rsidRPr="00FC2807">
        <w:rPr>
          <w:rFonts w:ascii="Arial" w:hAnsi="Arial" w:cs="Arial"/>
        </w:rPr>
        <w:t xml:space="preserve">]. These discrepancies may reflect geographic heterogeneity, differences in transmission risk groups, or methodological variations in </w:t>
      </w:r>
      <w:r>
        <w:rPr>
          <w:rFonts w:ascii="Arial" w:hAnsi="Arial" w:cs="Arial"/>
        </w:rPr>
        <w:t xml:space="preserve">subtyping </w:t>
      </w:r>
      <w:r w:rsidRPr="00FC2807">
        <w:rPr>
          <w:rFonts w:ascii="Arial" w:hAnsi="Arial" w:cs="Arial"/>
        </w:rPr>
        <w:t>[</w:t>
      </w:r>
      <w:r>
        <w:rPr>
          <w:rFonts w:ascii="Arial" w:hAnsi="Arial" w:cs="Arial"/>
        </w:rPr>
        <w:t>18</w:t>
      </w:r>
      <w:r w:rsidRPr="00FC2807">
        <w:rPr>
          <w:rFonts w:ascii="Arial" w:hAnsi="Arial" w:cs="Arial"/>
        </w:rPr>
        <w:t>]. Given this unce</w:t>
      </w:r>
      <w:r>
        <w:rPr>
          <w:rFonts w:ascii="Arial" w:hAnsi="Arial" w:cs="Arial"/>
        </w:rPr>
        <w:t>rtainty, a comprehensive</w:t>
      </w:r>
      <w:r w:rsidRPr="00FC2807">
        <w:rPr>
          <w:rFonts w:ascii="Arial" w:hAnsi="Arial" w:cs="Arial"/>
        </w:rPr>
        <w:t xml:space="preserve"> analysis of HIV-1 genetic diversity is criti</w:t>
      </w:r>
      <w:r>
        <w:rPr>
          <w:rFonts w:ascii="Arial" w:hAnsi="Arial" w:cs="Arial"/>
        </w:rPr>
        <w:t>cal. This study aims to provide</w:t>
      </w:r>
      <w:r w:rsidRPr="00FC2807">
        <w:rPr>
          <w:rFonts w:ascii="Arial" w:hAnsi="Arial" w:cs="Arial"/>
        </w:rPr>
        <w:t xml:space="preserve"> the HIV-1 molecular epidemiology of HIV positive individuals in Anambra State.</w:t>
      </w:r>
    </w:p>
    <w:p w14:paraId="3B8FF693" w14:textId="77777777" w:rsidR="00B6307B" w:rsidRPr="00FB3A86" w:rsidRDefault="00B6307B" w:rsidP="00B6307B">
      <w:pPr>
        <w:pStyle w:val="Body"/>
        <w:spacing w:after="0"/>
        <w:rPr>
          <w:rFonts w:ascii="Arial" w:hAnsi="Arial" w:cs="Arial"/>
        </w:rPr>
      </w:pPr>
    </w:p>
    <w:p w14:paraId="1CF32C36" w14:textId="4527C7BB" w:rsidR="00B6307B" w:rsidRPr="00FB3A86" w:rsidRDefault="00B6307B" w:rsidP="00B6307B">
      <w:pPr>
        <w:pStyle w:val="AbstHead"/>
        <w:spacing w:after="0"/>
        <w:jc w:val="both"/>
        <w:rPr>
          <w:rFonts w:ascii="Arial" w:hAnsi="Arial" w:cs="Arial"/>
        </w:rPr>
      </w:pPr>
      <w:r>
        <w:rPr>
          <w:rFonts w:ascii="Arial" w:hAnsi="Arial" w:cs="Arial"/>
        </w:rPr>
        <w:t xml:space="preserve">2. material and methods </w:t>
      </w:r>
    </w:p>
    <w:p w14:paraId="37F3E00B" w14:textId="77777777" w:rsidR="00B6307B" w:rsidRPr="008923E9" w:rsidRDefault="00B6307B" w:rsidP="00B6307B">
      <w:pPr>
        <w:pStyle w:val="Body"/>
        <w:rPr>
          <w:rFonts w:ascii="Arial" w:hAnsi="Arial" w:cs="Arial"/>
          <w:b/>
        </w:rPr>
      </w:pPr>
      <w:r w:rsidRPr="008923E9">
        <w:rPr>
          <w:rFonts w:ascii="Arial" w:hAnsi="Arial" w:cs="Arial"/>
          <w:b/>
        </w:rPr>
        <w:t xml:space="preserve">2.1 Study Area </w:t>
      </w:r>
    </w:p>
    <w:p w14:paraId="21E6EA54" w14:textId="77777777" w:rsidR="00B6307B" w:rsidRPr="000A08AD" w:rsidRDefault="00B6307B" w:rsidP="00B6307B">
      <w:pPr>
        <w:pStyle w:val="Body"/>
        <w:rPr>
          <w:rFonts w:ascii="Arial" w:hAnsi="Arial" w:cs="Arial"/>
        </w:rPr>
      </w:pPr>
      <w:r w:rsidRPr="000A08AD">
        <w:rPr>
          <w:rFonts w:ascii="Arial" w:hAnsi="Arial" w:cs="Arial"/>
        </w:rPr>
        <w:t>This study was conducted at the </w:t>
      </w:r>
      <w:r w:rsidRPr="008D0352">
        <w:rPr>
          <w:rFonts w:ascii="Arial" w:hAnsi="Arial" w:cs="Arial"/>
          <w:bCs/>
        </w:rPr>
        <w:t>Nnamdi Azikiwe University Teaching Hospital (NAUTH), Nnewi; St. Charles Borromeo Specialist Hospital (SCBSH), Onitsha; and Chukwuemeka Odumegwu Ojukwu University Teaching Hospital (COOUTH), Awka Anambra State</w:t>
      </w:r>
      <w:r w:rsidRPr="008D0352">
        <w:rPr>
          <w:rFonts w:ascii="Arial" w:hAnsi="Arial" w:cs="Arial"/>
          <w:bCs/>
          <w:lang w:val="en-GB"/>
        </w:rPr>
        <w:t>.</w:t>
      </w:r>
      <w:r w:rsidRPr="000A08AD">
        <w:rPr>
          <w:rFonts w:ascii="Arial" w:hAnsi="Arial" w:cs="Arial"/>
        </w:rPr>
        <w:t xml:space="preserve"> Anambra State lies within a </w:t>
      </w:r>
      <w:r w:rsidRPr="000A08AD">
        <w:rPr>
          <w:rFonts w:ascii="Arial" w:hAnsi="Arial" w:cs="Arial"/>
          <w:bCs/>
        </w:rPr>
        <w:t>semi-tropical</w:t>
      </w:r>
      <w:r w:rsidRPr="000A08AD">
        <w:rPr>
          <w:rFonts w:ascii="Arial" w:hAnsi="Arial" w:cs="Arial"/>
          <w:b/>
          <w:bCs/>
        </w:rPr>
        <w:t xml:space="preserve"> </w:t>
      </w:r>
      <w:r w:rsidRPr="000A08AD">
        <w:rPr>
          <w:rFonts w:ascii="Arial" w:hAnsi="Arial" w:cs="Arial"/>
          <w:bCs/>
        </w:rPr>
        <w:t>rainforest</w:t>
      </w:r>
      <w:r w:rsidRPr="000A08AD">
        <w:rPr>
          <w:rFonts w:ascii="Arial" w:hAnsi="Arial" w:cs="Arial"/>
        </w:rPr>
        <w:t> ecological zone, featuring </w:t>
      </w:r>
      <w:r w:rsidRPr="000A08AD">
        <w:rPr>
          <w:rFonts w:ascii="Arial" w:hAnsi="Arial" w:cs="Arial"/>
          <w:bCs/>
        </w:rPr>
        <w:t>freshwater swamps</w:t>
      </w:r>
      <w:r w:rsidRPr="000A08AD">
        <w:rPr>
          <w:rFonts w:ascii="Arial" w:hAnsi="Arial" w:cs="Arial"/>
        </w:rPr>
        <w:t> and a </w:t>
      </w:r>
      <w:r w:rsidRPr="000A08AD">
        <w:rPr>
          <w:rFonts w:ascii="Arial" w:hAnsi="Arial" w:cs="Arial"/>
          <w:bCs/>
        </w:rPr>
        <w:t>humid climate</w:t>
      </w:r>
      <w:r w:rsidRPr="000A08AD">
        <w:rPr>
          <w:rFonts w:ascii="Arial" w:hAnsi="Arial" w:cs="Arial"/>
        </w:rPr>
        <w:t>. The region experiences </w:t>
      </w:r>
      <w:r w:rsidRPr="000A08AD">
        <w:rPr>
          <w:rFonts w:ascii="Arial" w:hAnsi="Arial" w:cs="Arial"/>
          <w:bCs/>
        </w:rPr>
        <w:t>high temperatures</w:t>
      </w:r>
      <w:r w:rsidRPr="000A08AD">
        <w:rPr>
          <w:rFonts w:ascii="Arial" w:hAnsi="Arial" w:cs="Arial"/>
        </w:rPr>
        <w:t>, with an average annual temperature of </w:t>
      </w:r>
      <w:r w:rsidRPr="000A08AD">
        <w:rPr>
          <w:rFonts w:ascii="Arial" w:hAnsi="Arial" w:cs="Arial"/>
          <w:bCs/>
        </w:rPr>
        <w:t>30.6°C (87°F)</w:t>
      </w:r>
      <w:r w:rsidRPr="000A08AD">
        <w:rPr>
          <w:rFonts w:ascii="Arial" w:hAnsi="Arial" w:cs="Arial"/>
        </w:rPr>
        <w:t>, and substantial </w:t>
      </w:r>
      <w:r w:rsidRPr="000A08AD">
        <w:rPr>
          <w:rFonts w:ascii="Arial" w:hAnsi="Arial" w:cs="Arial"/>
          <w:bCs/>
        </w:rPr>
        <w:t>rainfall</w:t>
      </w:r>
      <w:r w:rsidRPr="000A08AD">
        <w:rPr>
          <w:rFonts w:ascii="Arial" w:hAnsi="Arial" w:cs="Arial"/>
          <w:b/>
          <w:bCs/>
        </w:rPr>
        <w:t xml:space="preserve"> </w:t>
      </w:r>
      <w:r w:rsidRPr="000A08AD">
        <w:rPr>
          <w:rFonts w:ascii="Arial" w:hAnsi="Arial" w:cs="Arial"/>
          <w:bCs/>
        </w:rPr>
        <w:t>ranging between 152 cm and 203 cm per year</w:t>
      </w:r>
      <w:r w:rsidRPr="000A08AD">
        <w:rPr>
          <w:rFonts w:ascii="Arial" w:hAnsi="Arial" w:cs="Arial"/>
        </w:rPr>
        <w:t>.</w:t>
      </w:r>
      <w:r>
        <w:rPr>
          <w:rFonts w:ascii="Arial" w:hAnsi="Arial" w:cs="Arial"/>
        </w:rPr>
        <w:t xml:space="preserve"> It </w:t>
      </w:r>
      <w:r w:rsidRPr="000A08AD">
        <w:rPr>
          <w:rFonts w:ascii="Arial" w:hAnsi="Arial" w:cs="Arial"/>
        </w:rPr>
        <w:t>is a </w:t>
      </w:r>
      <w:r w:rsidRPr="000A08AD">
        <w:rPr>
          <w:rFonts w:ascii="Arial" w:hAnsi="Arial" w:cs="Arial"/>
          <w:bCs/>
        </w:rPr>
        <w:t>densely populated and commercially vibrant</w:t>
      </w:r>
      <w:r w:rsidRPr="000A08AD">
        <w:rPr>
          <w:rFonts w:ascii="Arial" w:hAnsi="Arial" w:cs="Arial"/>
        </w:rPr>
        <w:t> region, home to numerous </w:t>
      </w:r>
      <w:r w:rsidRPr="000A08AD">
        <w:rPr>
          <w:rFonts w:ascii="Arial" w:hAnsi="Arial" w:cs="Arial"/>
          <w:bCs/>
        </w:rPr>
        <w:t>higher institutions</w:t>
      </w:r>
      <w:r w:rsidRPr="000A08AD">
        <w:rPr>
          <w:rFonts w:ascii="Arial" w:hAnsi="Arial" w:cs="Arial"/>
        </w:rPr>
        <w:t> and serving as a major </w:t>
      </w:r>
      <w:r w:rsidRPr="000A08AD">
        <w:rPr>
          <w:rFonts w:ascii="Arial" w:hAnsi="Arial" w:cs="Arial"/>
          <w:bCs/>
        </w:rPr>
        <w:t>economic hub</w:t>
      </w:r>
      <w:r w:rsidRPr="000A08AD">
        <w:rPr>
          <w:rFonts w:ascii="Arial" w:hAnsi="Arial" w:cs="Arial"/>
        </w:rPr>
        <w:t> in southeastern Nigeria</w:t>
      </w:r>
      <w:r>
        <w:rPr>
          <w:rFonts w:ascii="Arial" w:hAnsi="Arial" w:cs="Arial"/>
        </w:rPr>
        <w:t xml:space="preserve"> [19]</w:t>
      </w:r>
      <w:r w:rsidRPr="000A08AD">
        <w:rPr>
          <w:rFonts w:ascii="Arial" w:hAnsi="Arial" w:cs="Arial"/>
        </w:rPr>
        <w:t>. The high population density, coupled with significant </w:t>
      </w:r>
      <w:r w:rsidRPr="000A08AD">
        <w:rPr>
          <w:rFonts w:ascii="Arial" w:hAnsi="Arial" w:cs="Arial"/>
          <w:bCs/>
        </w:rPr>
        <w:t>human mobility</w:t>
      </w:r>
      <w:r w:rsidRPr="000A08AD">
        <w:rPr>
          <w:rFonts w:ascii="Arial" w:hAnsi="Arial" w:cs="Arial"/>
        </w:rPr>
        <w:t> due to trade and education, increases the potential </w:t>
      </w:r>
      <w:r w:rsidRPr="000A08AD">
        <w:rPr>
          <w:rFonts w:ascii="Arial" w:hAnsi="Arial" w:cs="Arial"/>
          <w:bCs/>
        </w:rPr>
        <w:t>risk of HIV transmission</w:t>
      </w:r>
      <w:r w:rsidRPr="000A08AD">
        <w:rPr>
          <w:rFonts w:ascii="Arial" w:hAnsi="Arial" w:cs="Arial"/>
        </w:rPr>
        <w:t>. T</w:t>
      </w:r>
      <w:r>
        <w:rPr>
          <w:rFonts w:ascii="Arial" w:hAnsi="Arial" w:cs="Arial"/>
        </w:rPr>
        <w:t xml:space="preserve">hese factors make Anambra State, </w:t>
      </w:r>
      <w:r w:rsidRPr="000A08AD">
        <w:rPr>
          <w:rFonts w:ascii="Arial" w:hAnsi="Arial" w:cs="Arial"/>
        </w:rPr>
        <w:t>and particularly NAUTH, a k</w:t>
      </w:r>
      <w:r>
        <w:rPr>
          <w:rFonts w:ascii="Arial" w:hAnsi="Arial" w:cs="Arial"/>
        </w:rPr>
        <w:t xml:space="preserve">ey tertiary healthcare facility, </w:t>
      </w:r>
      <w:r w:rsidRPr="000A08AD">
        <w:rPr>
          <w:rFonts w:ascii="Arial" w:hAnsi="Arial" w:cs="Arial"/>
        </w:rPr>
        <w:t>a </w:t>
      </w:r>
      <w:r w:rsidRPr="000A08AD">
        <w:rPr>
          <w:rFonts w:ascii="Arial" w:hAnsi="Arial" w:cs="Arial"/>
          <w:bCs/>
        </w:rPr>
        <w:t>strategic location</w:t>
      </w:r>
      <w:r w:rsidRPr="000A08AD">
        <w:rPr>
          <w:rFonts w:ascii="Arial" w:hAnsi="Arial" w:cs="Arial"/>
        </w:rPr>
        <w:t> for </w:t>
      </w:r>
      <w:r w:rsidRPr="000A08AD">
        <w:rPr>
          <w:rFonts w:ascii="Arial" w:hAnsi="Arial" w:cs="Arial"/>
          <w:bCs/>
        </w:rPr>
        <w:t>HIV-1 epidemiological surveillance</w:t>
      </w:r>
      <w:r w:rsidRPr="000A08AD">
        <w:rPr>
          <w:rFonts w:ascii="Arial" w:hAnsi="Arial" w:cs="Arial"/>
        </w:rPr>
        <w:t> and research.</w:t>
      </w:r>
    </w:p>
    <w:p w14:paraId="32B8544F" w14:textId="77777777" w:rsidR="00B6307B" w:rsidRPr="008923E9" w:rsidRDefault="00B6307B" w:rsidP="00B6307B">
      <w:pPr>
        <w:pStyle w:val="Body"/>
        <w:rPr>
          <w:rFonts w:ascii="Arial" w:hAnsi="Arial" w:cs="Arial"/>
          <w:b/>
        </w:rPr>
      </w:pPr>
      <w:r w:rsidRPr="008923E9">
        <w:rPr>
          <w:rFonts w:ascii="Arial" w:hAnsi="Arial" w:cs="Arial"/>
          <w:b/>
        </w:rPr>
        <w:t xml:space="preserve">2.2 Study Population </w:t>
      </w:r>
    </w:p>
    <w:p w14:paraId="64873297" w14:textId="77777777" w:rsidR="00B6307B" w:rsidRPr="001A0D73" w:rsidRDefault="00B6307B" w:rsidP="00B6307B">
      <w:pPr>
        <w:pStyle w:val="Body"/>
        <w:spacing w:after="0"/>
        <w:rPr>
          <w:rFonts w:ascii="Arial" w:hAnsi="Arial" w:cs="Arial"/>
        </w:rPr>
      </w:pPr>
      <w:r w:rsidRPr="001A0D73">
        <w:rPr>
          <w:rFonts w:ascii="Arial" w:hAnsi="Arial" w:cs="Arial"/>
        </w:rPr>
        <w:t>The study population comprised </w:t>
      </w:r>
      <w:r w:rsidRPr="001A0D73">
        <w:rPr>
          <w:rFonts w:ascii="Arial" w:hAnsi="Arial" w:cs="Arial"/>
          <w:bCs/>
        </w:rPr>
        <w:t>adult HIV-positive patients</w:t>
      </w:r>
      <w:r w:rsidRPr="001A0D73">
        <w:rPr>
          <w:rFonts w:ascii="Arial" w:hAnsi="Arial" w:cs="Arial"/>
        </w:rPr>
        <w:t> receiving healthcare services at </w:t>
      </w:r>
      <w:r w:rsidRPr="00661C87">
        <w:rPr>
          <w:rFonts w:ascii="Arial" w:hAnsi="Arial" w:cs="Arial"/>
          <w:bCs/>
        </w:rPr>
        <w:t>Nnamdi Azikiwe University Teaching Hospital (NAUTH), Nnewi; St. Charles Borromeo Specialist Hospital (SCBSH), Onitsha; and Chukwuemeka Odumegwu Ojukwu University Teaching Hospital (COOUTH), Awka Anambra State</w:t>
      </w:r>
      <w:r w:rsidRPr="00661C87">
        <w:rPr>
          <w:rFonts w:ascii="Arial" w:hAnsi="Arial" w:cs="Arial"/>
          <w:bCs/>
          <w:lang w:val="en-GB"/>
        </w:rPr>
        <w:t>.</w:t>
      </w:r>
      <w:r w:rsidRPr="001A0D73">
        <w:rPr>
          <w:rFonts w:ascii="Arial" w:hAnsi="Arial" w:cs="Arial"/>
        </w:rPr>
        <w:t>. Participants were selected from individuals diagnosed with </w:t>
      </w:r>
      <w:r w:rsidRPr="001A0D73">
        <w:rPr>
          <w:rFonts w:ascii="Arial" w:hAnsi="Arial" w:cs="Arial"/>
          <w:bCs/>
        </w:rPr>
        <w:t xml:space="preserve">HIV/AIDS between </w:t>
      </w:r>
      <w:r>
        <w:rPr>
          <w:rFonts w:ascii="Arial" w:hAnsi="Arial" w:cs="Arial"/>
          <w:bCs/>
        </w:rPr>
        <w:t xml:space="preserve">February </w:t>
      </w:r>
      <w:r w:rsidRPr="001A0D73">
        <w:rPr>
          <w:rFonts w:ascii="Arial" w:hAnsi="Arial" w:cs="Arial"/>
          <w:bCs/>
        </w:rPr>
        <w:t xml:space="preserve">2023 and </w:t>
      </w:r>
      <w:r>
        <w:rPr>
          <w:rFonts w:ascii="Arial" w:hAnsi="Arial" w:cs="Arial"/>
          <w:bCs/>
        </w:rPr>
        <w:t xml:space="preserve">March </w:t>
      </w:r>
      <w:r w:rsidRPr="001A0D73">
        <w:rPr>
          <w:rFonts w:ascii="Arial" w:hAnsi="Arial" w:cs="Arial"/>
          <w:bCs/>
        </w:rPr>
        <w:t>2024</w:t>
      </w:r>
      <w:r w:rsidRPr="001A0D73">
        <w:rPr>
          <w:rFonts w:ascii="Arial" w:hAnsi="Arial" w:cs="Arial"/>
        </w:rPr>
        <w:t>, including both </w:t>
      </w:r>
      <w:r w:rsidRPr="001A0D73">
        <w:rPr>
          <w:rFonts w:ascii="Arial" w:hAnsi="Arial" w:cs="Arial"/>
          <w:bCs/>
        </w:rPr>
        <w:t>ART-naïve</w:t>
      </w:r>
      <w:r w:rsidRPr="001A0D73">
        <w:rPr>
          <w:rFonts w:ascii="Arial" w:hAnsi="Arial" w:cs="Arial"/>
        </w:rPr>
        <w:t> (treatment-naïve) and </w:t>
      </w:r>
      <w:r w:rsidRPr="001A0D73">
        <w:rPr>
          <w:rFonts w:ascii="Arial" w:hAnsi="Arial" w:cs="Arial"/>
          <w:bCs/>
        </w:rPr>
        <w:t>ART-experienced</w:t>
      </w:r>
      <w:r w:rsidRPr="001A0D73">
        <w:rPr>
          <w:rFonts w:ascii="Arial" w:hAnsi="Arial" w:cs="Arial"/>
        </w:rPr>
        <w:t> patients. Only </w:t>
      </w:r>
      <w:r w:rsidRPr="001A0D73">
        <w:rPr>
          <w:rFonts w:ascii="Arial" w:hAnsi="Arial" w:cs="Arial"/>
          <w:bCs/>
        </w:rPr>
        <w:t>confirmed HIV-1-positive individuals</w:t>
      </w:r>
      <w:r w:rsidRPr="001A0D73">
        <w:rPr>
          <w:rFonts w:ascii="Arial" w:hAnsi="Arial" w:cs="Arial"/>
        </w:rPr>
        <w:t> were included in the study.</w:t>
      </w:r>
    </w:p>
    <w:p w14:paraId="31ACA72B" w14:textId="77777777" w:rsidR="00B6307B" w:rsidRPr="001A0D73" w:rsidRDefault="00B6307B" w:rsidP="00B6307B">
      <w:pPr>
        <w:pStyle w:val="Body"/>
        <w:spacing w:after="0"/>
        <w:rPr>
          <w:rFonts w:ascii="Arial" w:hAnsi="Arial" w:cs="Arial"/>
        </w:rPr>
      </w:pPr>
      <w:r w:rsidRPr="001A0D73">
        <w:rPr>
          <w:rFonts w:ascii="Arial" w:hAnsi="Arial" w:cs="Arial"/>
          <w:bCs/>
        </w:rPr>
        <w:t>Socio-demographic data</w:t>
      </w:r>
      <w:r w:rsidRPr="001A0D73">
        <w:rPr>
          <w:rFonts w:ascii="Arial" w:hAnsi="Arial" w:cs="Arial"/>
        </w:rPr>
        <w:t> were collected using a </w:t>
      </w:r>
      <w:r w:rsidRPr="001A0D73">
        <w:rPr>
          <w:rFonts w:ascii="Arial" w:hAnsi="Arial" w:cs="Arial"/>
          <w:bCs/>
        </w:rPr>
        <w:t>structured questionnaire</w:t>
      </w:r>
      <w:r w:rsidRPr="001A0D73">
        <w:rPr>
          <w:rFonts w:ascii="Arial" w:hAnsi="Arial" w:cs="Arial"/>
        </w:rPr>
        <w:t>, adapted with minor modifications from a pr</w:t>
      </w:r>
      <w:r>
        <w:rPr>
          <w:rFonts w:ascii="Arial" w:hAnsi="Arial" w:cs="Arial"/>
        </w:rPr>
        <w:t>eviously validated instrument [20</w:t>
      </w:r>
      <w:r w:rsidRPr="001A0D73">
        <w:rPr>
          <w:rFonts w:ascii="Arial" w:hAnsi="Arial" w:cs="Arial"/>
        </w:rPr>
        <w:t>].</w:t>
      </w:r>
    </w:p>
    <w:p w14:paraId="4795EE11" w14:textId="77777777" w:rsidR="00B6307B" w:rsidRDefault="00B6307B" w:rsidP="00B6307B">
      <w:pPr>
        <w:pStyle w:val="Body"/>
        <w:spacing w:after="0"/>
        <w:rPr>
          <w:rFonts w:ascii="Arial" w:hAnsi="Arial" w:cs="Arial"/>
          <w:b/>
        </w:rPr>
      </w:pPr>
    </w:p>
    <w:p w14:paraId="5DDAED06" w14:textId="77777777" w:rsidR="00FE305E" w:rsidRDefault="00FE305E" w:rsidP="00B6307B">
      <w:pPr>
        <w:pStyle w:val="Body"/>
        <w:spacing w:after="0"/>
        <w:rPr>
          <w:rFonts w:ascii="Arial" w:hAnsi="Arial" w:cs="Arial"/>
          <w:b/>
        </w:rPr>
      </w:pPr>
    </w:p>
    <w:p w14:paraId="32C3D9C5" w14:textId="77777777" w:rsidR="00FE305E" w:rsidRDefault="00FE305E" w:rsidP="00B6307B">
      <w:pPr>
        <w:pStyle w:val="Body"/>
        <w:spacing w:after="0"/>
        <w:rPr>
          <w:rFonts w:ascii="Arial" w:hAnsi="Arial" w:cs="Arial"/>
          <w:b/>
        </w:rPr>
      </w:pPr>
    </w:p>
    <w:p w14:paraId="1E862533" w14:textId="77777777" w:rsidR="00B6307B" w:rsidRPr="008923E9" w:rsidRDefault="00B6307B" w:rsidP="00B6307B">
      <w:pPr>
        <w:pStyle w:val="Body"/>
        <w:spacing w:after="0"/>
        <w:rPr>
          <w:rFonts w:ascii="Arial" w:hAnsi="Arial" w:cs="Arial"/>
          <w:b/>
          <w:lang w:val="en-GB"/>
        </w:rPr>
      </w:pPr>
      <w:r w:rsidRPr="008923E9">
        <w:rPr>
          <w:rFonts w:ascii="Arial" w:hAnsi="Arial" w:cs="Arial"/>
          <w:b/>
        </w:rPr>
        <w:t xml:space="preserve">2.3 </w:t>
      </w:r>
      <w:r w:rsidRPr="008923E9">
        <w:rPr>
          <w:rFonts w:ascii="Arial" w:hAnsi="Arial" w:cs="Arial"/>
          <w:b/>
          <w:bCs/>
          <w:lang w:val="en-GB"/>
        </w:rPr>
        <w:t xml:space="preserve">Sample size Determination </w:t>
      </w:r>
    </w:p>
    <w:p w14:paraId="1B4DC5B5" w14:textId="77777777" w:rsidR="00B6307B" w:rsidRDefault="00B6307B" w:rsidP="00B6307B">
      <w:pPr>
        <w:pStyle w:val="Body"/>
        <w:rPr>
          <w:rFonts w:ascii="Arial" w:hAnsi="Arial" w:cs="Arial"/>
        </w:rPr>
      </w:pPr>
      <w:r w:rsidRPr="008923E9">
        <w:rPr>
          <w:rFonts w:ascii="Arial" w:hAnsi="Arial" w:cs="Arial"/>
          <w:lang w:val="en-GB"/>
        </w:rPr>
        <w:t xml:space="preserve">The sample size for this study was obtained using the formula below as earlier described by </w:t>
      </w:r>
      <w:r>
        <w:rPr>
          <w:rFonts w:ascii="Arial" w:hAnsi="Arial" w:cs="Arial"/>
        </w:rPr>
        <w:t>[21].</w:t>
      </w:r>
    </w:p>
    <w:p w14:paraId="11A682BB" w14:textId="77777777" w:rsidR="00B6307B" w:rsidRPr="008923E9" w:rsidRDefault="00B6307B" w:rsidP="00B6307B">
      <w:pPr>
        <w:pStyle w:val="Body"/>
        <w:rPr>
          <w:rFonts w:ascii="Arial" w:hAnsi="Arial" w:cs="Arial"/>
          <w:lang w:val="en-GB"/>
        </w:rPr>
      </w:pPr>
    </w:p>
    <w:p w14:paraId="3BF1E878" w14:textId="77777777" w:rsidR="00B6307B" w:rsidRPr="00307EC6" w:rsidRDefault="00B6307B" w:rsidP="00B6307B">
      <w:pPr>
        <w:suppressAutoHyphens/>
        <w:spacing w:line="360" w:lineRule="auto"/>
        <w:ind w:right="-22"/>
        <w:jc w:val="center"/>
        <w:rPr>
          <w:rFonts w:ascii="Arial" w:eastAsia="Segoe UI" w:hAnsi="Arial" w:cs="Arial"/>
          <w:kern w:val="2"/>
        </w:rPr>
      </w:pPr>
      <w:r>
        <w:rPr>
          <w:rFonts w:ascii="Arial" w:hAnsi="Arial" w:cs="Arial"/>
          <w:noProof/>
        </w:rPr>
        <mc:AlternateContent>
          <mc:Choice Requires="wps">
            <w:drawing>
              <wp:anchor distT="5715" distB="5080" distL="5080" distR="5715" simplePos="0" relativeHeight="251679744" behindDoc="0" locked="0" layoutInCell="0" allowOverlap="1" wp14:anchorId="053D312C" wp14:editId="17941970">
                <wp:simplePos x="0" y="0"/>
                <wp:positionH relativeFrom="column">
                  <wp:posOffset>2447925</wp:posOffset>
                </wp:positionH>
                <wp:positionV relativeFrom="paragraph">
                  <wp:posOffset>242570</wp:posOffset>
                </wp:positionV>
                <wp:extent cx="819150" cy="635"/>
                <wp:effectExtent l="0" t="0" r="19050" b="374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652A4B" id="Straight Arrow Connector 23" o:spid="_x0000_s1026" type="#_x0000_t32" style="position:absolute;margin-left:192.75pt;margin-top:19.1pt;width:64.5pt;height:.05pt;z-index:251679744;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" o:allowincell="f" strokeweight=".26mm">
                <o:lock v:ext="edit" shapetype="f"/>
              </v:shape>
            </w:pict>
          </mc:Fallback>
        </mc:AlternateContent>
      </w:r>
      <w:r>
        <w:rPr>
          <w:rFonts w:ascii="Arial" w:hAnsi="Arial" w:cs="Arial"/>
          <w:noProof/>
        </w:rPr>
        <mc:AlternateContent>
          <mc:Choice Requires="wps">
            <w:drawing>
              <wp:anchor distT="5080" distB="5080" distL="5715" distR="4445" simplePos="0" relativeHeight="251680768" behindDoc="0" locked="0" layoutInCell="0" allowOverlap="1" wp14:anchorId="27A096DC" wp14:editId="56C8401A">
                <wp:simplePos x="0" y="0"/>
                <wp:positionH relativeFrom="column">
                  <wp:posOffset>1895475</wp:posOffset>
                </wp:positionH>
                <wp:positionV relativeFrom="paragraph">
                  <wp:posOffset>90170</wp:posOffset>
                </wp:positionV>
                <wp:extent cx="428625" cy="3048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0400B362" w14:textId="77777777" w:rsidR="00195C8B" w:rsidRDefault="00195C8B"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7A096DC" id="Rectangle 20" o:spid="_x0000_s1026" style="position:absolute;left:0;text-align:left;margin-left:149.25pt;margin-top:7.1pt;width:33.75pt;height:24pt;z-index:251680768;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" o:allowincell="f" strokecolor="white" strokeweight=".26mm">
                <v:path arrowok="t"/>
                <v:textbox>
                  <w:txbxContent>
                    <w:p w14:paraId="0400B362" w14:textId="77777777" w:rsidR="00195C8B" w:rsidRDefault="00195C8B" w:rsidP="00B6307B">
                      <w:pPr>
                        <w:pStyle w:val="FrameContents"/>
                      </w:pPr>
                      <w:r>
                        <w:rPr>
                          <w:color w:val="000000"/>
                        </w:rPr>
                        <w:t>n =</w:t>
                      </w:r>
                    </w:p>
                  </w:txbxContent>
                </v:textbox>
              </v:rect>
            </w:pict>
          </mc:Fallback>
        </mc:AlternateContent>
      </w:r>
      <w:r w:rsidRPr="00307EC6">
        <w:rPr>
          <w:rFonts w:ascii="Arial" w:hAnsi="Arial" w:cs="Arial"/>
          <w:kern w:val="2"/>
        </w:rPr>
        <w:t xml:space="preserve"> z</w:t>
      </w:r>
      <w:r w:rsidRPr="00307EC6">
        <w:rPr>
          <w:rFonts w:ascii="Arial" w:hAnsi="Arial" w:cs="Arial"/>
          <w:kern w:val="2"/>
          <w:vertAlign w:val="superscript"/>
        </w:rPr>
        <w:t>2</w:t>
      </w:r>
      <w:r w:rsidRPr="00307EC6">
        <w:rPr>
          <w:rFonts w:ascii="Arial" w:hAnsi="Arial" w:cs="Arial"/>
          <w:kern w:val="2"/>
        </w:rPr>
        <w:t xml:space="preserve"> x p(1-q)</w:t>
      </w:r>
    </w:p>
    <w:p w14:paraId="4A7027B3" w14:textId="77777777" w:rsidR="00B6307B" w:rsidRPr="00307EC6" w:rsidRDefault="00B6307B" w:rsidP="00B6307B">
      <w:pPr>
        <w:suppressAutoHyphens/>
        <w:spacing w:line="360" w:lineRule="auto"/>
        <w:ind w:left="3600" w:right="-22" w:firstLine="720"/>
        <w:jc w:val="both"/>
        <w:rPr>
          <w:rFonts w:ascii="Arial" w:eastAsia="Segoe UI" w:hAnsi="Arial" w:cs="Arial"/>
          <w:kern w:val="2"/>
        </w:rPr>
      </w:pPr>
      <w:r w:rsidRPr="00307EC6">
        <w:rPr>
          <w:rFonts w:ascii="Arial" w:hAnsi="Arial" w:cs="Arial"/>
          <w:kern w:val="2"/>
        </w:rPr>
        <w:t>d</w:t>
      </w:r>
      <w:r w:rsidRPr="00307EC6">
        <w:rPr>
          <w:rFonts w:ascii="Arial" w:hAnsi="Arial" w:cs="Arial"/>
          <w:kern w:val="2"/>
          <w:vertAlign w:val="superscript"/>
        </w:rPr>
        <w:t>2</w:t>
      </w:r>
    </w:p>
    <w:p w14:paraId="4BAFCB47" w14:textId="77777777" w:rsidR="00B6307B" w:rsidRPr="00307EC6" w:rsidRDefault="00B6307B" w:rsidP="00B6307B">
      <w:pPr>
        <w:suppressAutoHyphens/>
        <w:spacing w:line="360" w:lineRule="auto"/>
        <w:ind w:right="-22"/>
        <w:jc w:val="both"/>
        <w:rPr>
          <w:rFonts w:ascii="Arial" w:eastAsia="Segoe UI" w:hAnsi="Arial" w:cs="Arial"/>
          <w:kern w:val="2"/>
        </w:rPr>
      </w:pPr>
      <w:r w:rsidRPr="00307EC6">
        <w:rPr>
          <w:rFonts w:ascii="Arial" w:eastAsia="Segoe UI" w:hAnsi="Arial" w:cs="Arial"/>
          <w:kern w:val="2"/>
        </w:rPr>
        <w:t>Where:</w:t>
      </w:r>
    </w:p>
    <w:p w14:paraId="3216470C"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Z</w:t>
      </w:r>
      <w:r w:rsidRPr="00307EC6">
        <w:rPr>
          <w:rFonts w:ascii="Arial" w:eastAsia="Cambria" w:hAnsi="Arial" w:cs="Arial"/>
        </w:rPr>
        <w:t>=1.96 (standard normal deviate at 95% confidence level)</w:t>
      </w:r>
    </w:p>
    <w:p w14:paraId="1BB0728D"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p</w:t>
      </w:r>
      <w:r>
        <w:rPr>
          <w:rFonts w:ascii="Arial" w:eastAsia="Cambria" w:hAnsi="Arial" w:cs="Arial"/>
        </w:rPr>
        <w:t>=0.133</w:t>
      </w:r>
      <w:r w:rsidRPr="00307EC6">
        <w:rPr>
          <w:rFonts w:ascii="Arial" w:eastAsia="Cambria" w:hAnsi="Arial" w:cs="Arial"/>
        </w:rPr>
        <w:t>p</w:t>
      </w:r>
      <w:r>
        <w:rPr>
          <w:rFonts w:ascii="Arial" w:eastAsia="Cambria" w:hAnsi="Arial" w:cs="Arial"/>
        </w:rPr>
        <w:t xml:space="preserve"> </w:t>
      </w:r>
      <w:r w:rsidRPr="00307EC6">
        <w:rPr>
          <w:rFonts w:ascii="Arial" w:eastAsia="Cambria" w:hAnsi="Arial" w:cs="Arial"/>
        </w:rPr>
        <w:t>(estimated prevalence)</w:t>
      </w:r>
    </w:p>
    <w:p w14:paraId="5B2740DF"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1−p</w:t>
      </w:r>
      <w:r>
        <w:rPr>
          <w:rFonts w:ascii="Arial" w:eastAsia="Cambria" w:hAnsi="Arial" w:cs="Arial"/>
        </w:rPr>
        <w:t>=0.867</w:t>
      </w:r>
    </w:p>
    <w:p w14:paraId="0BF086F4"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d</w:t>
      </w:r>
      <w:r>
        <w:rPr>
          <w:rFonts w:ascii="Arial" w:eastAsia="Cambria" w:hAnsi="Arial" w:cs="Arial"/>
        </w:rPr>
        <w:t>=0.05</w:t>
      </w:r>
      <w:r w:rsidRPr="00307EC6">
        <w:rPr>
          <w:rFonts w:ascii="Arial" w:eastAsia="Cambria" w:hAnsi="Arial" w:cs="Arial"/>
        </w:rPr>
        <w:t xml:space="preserve"> (margin of error)</w:t>
      </w:r>
    </w:p>
    <w:p w14:paraId="2575ED3F" w14:textId="77777777" w:rsidR="00B6307B" w:rsidRPr="00307EC6" w:rsidRDefault="00B6307B" w:rsidP="00B6307B">
      <w:pPr>
        <w:suppressAutoHyphens/>
        <w:spacing w:line="360" w:lineRule="auto"/>
        <w:ind w:right="-22"/>
        <w:jc w:val="both"/>
        <w:rPr>
          <w:rFonts w:ascii="Arial" w:eastAsia="Segoe UI" w:hAnsi="Arial" w:cs="Arial"/>
          <w:kern w:val="2"/>
        </w:rPr>
      </w:pPr>
    </w:p>
    <w:p w14:paraId="381B62FA" w14:textId="77777777" w:rsidR="00B6307B" w:rsidRPr="00307EC6" w:rsidRDefault="00B6307B" w:rsidP="00B6307B">
      <w:pPr>
        <w:suppressAutoHyphens/>
        <w:ind w:right="-22"/>
        <w:jc w:val="center"/>
        <w:rPr>
          <w:rFonts w:ascii="Arial" w:eastAsia="Segoe UI" w:hAnsi="Arial" w:cs="Arial"/>
          <w:kern w:val="2"/>
        </w:rPr>
      </w:pPr>
      <w:r>
        <w:rPr>
          <w:rFonts w:ascii="Arial" w:hAnsi="Arial" w:cs="Arial"/>
          <w:noProof/>
        </w:rPr>
        <mc:AlternateContent>
          <mc:Choice Requires="wps">
            <w:drawing>
              <wp:anchor distT="5080" distB="5080" distL="5715" distR="4445" simplePos="0" relativeHeight="251681792" behindDoc="0" locked="0" layoutInCell="0" allowOverlap="1" wp14:anchorId="5B4FF88A" wp14:editId="25FEB0D5">
                <wp:simplePos x="0" y="0"/>
                <wp:positionH relativeFrom="column">
                  <wp:posOffset>1543050</wp:posOffset>
                </wp:positionH>
                <wp:positionV relativeFrom="paragraph">
                  <wp:posOffset>132715</wp:posOffset>
                </wp:positionV>
                <wp:extent cx="428625" cy="3048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385D2A7A" w14:textId="77777777" w:rsidR="00195C8B" w:rsidRDefault="00195C8B"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B4FF88A" id="Rectangle 18" o:spid="_x0000_s1027" style="position:absolute;left:0;text-align:left;margin-left:121.5pt;margin-top:10.45pt;width:33.75pt;height:24pt;z-index:251681792;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" o:allowincell="f" strokecolor="white" strokeweight=".26mm">
                <v:path arrowok="t"/>
                <v:textbox>
                  <w:txbxContent>
                    <w:p w14:paraId="385D2A7A" w14:textId="77777777" w:rsidR="00195C8B" w:rsidRDefault="00195C8B" w:rsidP="00B6307B">
                      <w:pPr>
                        <w:pStyle w:val="FrameContents"/>
                      </w:pPr>
                      <w:r>
                        <w:rPr>
                          <w:color w:val="000000"/>
                        </w:rPr>
                        <w:t>n =</w:t>
                      </w:r>
                    </w:p>
                  </w:txbxContent>
                </v:textbox>
              </v:rect>
            </w:pict>
          </mc:Fallback>
        </mc:AlternateContent>
      </w:r>
      <w:r w:rsidRPr="00307EC6">
        <w:rPr>
          <w:rFonts w:ascii="Arial" w:hAnsi="Arial" w:cs="Arial"/>
          <w:kern w:val="2"/>
        </w:rPr>
        <w:t xml:space="preserve"> (1.96)</w:t>
      </w:r>
      <w:r w:rsidRPr="00307EC6">
        <w:rPr>
          <w:rFonts w:ascii="Arial" w:hAnsi="Arial" w:cs="Arial"/>
          <w:kern w:val="2"/>
          <w:vertAlign w:val="superscript"/>
        </w:rPr>
        <w:t>2</w:t>
      </w:r>
      <w:r>
        <w:rPr>
          <w:rFonts w:ascii="Arial" w:hAnsi="Arial" w:cs="Arial"/>
          <w:kern w:val="2"/>
        </w:rPr>
        <w:t xml:space="preserve"> ×0.133×0.867</w:t>
      </w:r>
    </w:p>
    <w:p w14:paraId="0DB0E98A" w14:textId="77777777" w:rsidR="00B6307B" w:rsidRPr="00307EC6" w:rsidRDefault="00B6307B" w:rsidP="00B6307B">
      <w:pPr>
        <w:suppressAutoHyphens/>
        <w:ind w:right="-22"/>
        <w:jc w:val="center"/>
        <w:rPr>
          <w:rFonts w:ascii="Arial" w:eastAsia="Segoe UI" w:hAnsi="Arial" w:cs="Arial"/>
          <w:kern w:val="2"/>
        </w:rPr>
      </w:pPr>
      <w:r>
        <w:rPr>
          <w:rFonts w:ascii="Arial" w:hAnsi="Arial" w:cs="Arial"/>
          <w:noProof/>
        </w:rPr>
        <mc:AlternateContent>
          <mc:Choice Requires="wps">
            <w:drawing>
              <wp:anchor distT="5715" distB="5080" distL="5080" distR="5715" simplePos="0" relativeHeight="251682816" behindDoc="0" locked="0" layoutInCell="0" allowOverlap="1" wp14:anchorId="36D2A808" wp14:editId="4A850DC7">
                <wp:simplePos x="0" y="0"/>
                <wp:positionH relativeFrom="column">
                  <wp:posOffset>1971675</wp:posOffset>
                </wp:positionH>
                <wp:positionV relativeFrom="paragraph">
                  <wp:posOffset>60960</wp:posOffset>
                </wp:positionV>
                <wp:extent cx="1314450" cy="635"/>
                <wp:effectExtent l="0" t="0" r="19050" b="374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4BCD86" id="Straight Arrow Connector 16" o:spid="_x0000_s1026" type="#_x0000_t32" style="position:absolute;margin-left:155.25pt;margin-top:4.8pt;width:103.5pt;height:.05pt;z-index:251682816;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" o:allowincell="f" strokeweight=".26mm">
                <o:lock v:ext="edit" shapetype="f"/>
              </v:shape>
            </w:pict>
          </mc:Fallback>
        </mc:AlternateContent>
      </w:r>
    </w:p>
    <w:p w14:paraId="56FC0901" w14:textId="77777777" w:rsidR="00B6307B" w:rsidRPr="00307EC6" w:rsidRDefault="00B6307B" w:rsidP="00B6307B">
      <w:pPr>
        <w:tabs>
          <w:tab w:val="left" w:pos="3665"/>
          <w:tab w:val="center" w:pos="4115"/>
        </w:tabs>
        <w:suppressAutoHyphens/>
        <w:ind w:right="-22"/>
        <w:rPr>
          <w:rFonts w:ascii="Arial" w:eastAsia="Segoe UI" w:hAnsi="Arial" w:cs="Arial"/>
          <w:kern w:val="2"/>
        </w:rPr>
      </w:pPr>
      <w:r>
        <w:rPr>
          <w:rFonts w:ascii="Arial" w:hAnsi="Arial" w:cs="Arial"/>
          <w:kern w:val="2"/>
        </w:rPr>
        <w:tab/>
      </w:r>
      <w:r w:rsidRPr="00307EC6">
        <w:rPr>
          <w:rFonts w:ascii="Arial" w:hAnsi="Arial" w:cs="Arial"/>
          <w:kern w:val="2"/>
        </w:rPr>
        <w:t>(0.0</w:t>
      </w:r>
      <w:r>
        <w:rPr>
          <w:rFonts w:ascii="Arial" w:hAnsi="Arial" w:cs="Arial"/>
          <w:kern w:val="2"/>
        </w:rPr>
        <w:t>5</w:t>
      </w:r>
      <w:r w:rsidRPr="00307EC6">
        <w:rPr>
          <w:rFonts w:ascii="Arial" w:hAnsi="Arial" w:cs="Arial"/>
          <w:kern w:val="2"/>
        </w:rPr>
        <w:t>)</w:t>
      </w:r>
      <w:r w:rsidRPr="00307EC6">
        <w:rPr>
          <w:rFonts w:ascii="Arial" w:hAnsi="Arial" w:cs="Arial"/>
          <w:kern w:val="2"/>
          <w:vertAlign w:val="superscript"/>
        </w:rPr>
        <w:t>2</w:t>
      </w:r>
    </w:p>
    <w:p w14:paraId="1DF25C35" w14:textId="77777777" w:rsidR="00B6307B" w:rsidRDefault="00B6307B" w:rsidP="00B6307B">
      <w:pPr>
        <w:pStyle w:val="Body"/>
        <w:spacing w:after="0"/>
        <w:rPr>
          <w:rFonts w:ascii="Arial" w:hAnsi="Arial" w:cs="Arial"/>
          <w:b/>
        </w:rPr>
      </w:pPr>
    </w:p>
    <w:p w14:paraId="75C825DB" w14:textId="77777777" w:rsidR="00B6307B" w:rsidRPr="004053BE" w:rsidRDefault="00B6307B" w:rsidP="00B6307B">
      <w:pPr>
        <w:tabs>
          <w:tab w:val="left" w:pos="1913"/>
          <w:tab w:val="left" w:pos="1999"/>
          <w:tab w:val="left" w:pos="3331"/>
        </w:tabs>
        <w:suppressAutoHyphens/>
        <w:spacing w:line="360" w:lineRule="auto"/>
        <w:ind w:right="-22"/>
        <w:jc w:val="both"/>
        <w:rPr>
          <w:rFonts w:ascii="Arial" w:hAnsi="Arial" w:cs="Arial"/>
          <w:kern w:val="2"/>
        </w:rPr>
      </w:pPr>
      <w:r>
        <w:rPr>
          <w:noProof/>
          <w:sz w:val="24"/>
          <w:szCs w:val="24"/>
        </w:rPr>
        <mc:AlternateContent>
          <mc:Choice Requires="wps">
            <w:drawing>
              <wp:anchor distT="5715" distB="5080" distL="5080" distR="5715" simplePos="0" relativeHeight="251685888" behindDoc="0" locked="0" layoutInCell="0" allowOverlap="1" wp14:anchorId="6D6E6115" wp14:editId="3E8F6202">
                <wp:simplePos x="0" y="0"/>
                <wp:positionH relativeFrom="column">
                  <wp:posOffset>2141855</wp:posOffset>
                </wp:positionH>
                <wp:positionV relativeFrom="paragraph">
                  <wp:posOffset>173990</wp:posOffset>
                </wp:positionV>
                <wp:extent cx="819150" cy="635"/>
                <wp:effectExtent l="0" t="0" r="19050"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35D5BF" id="Straight Arrow Connector 14" o:spid="_x0000_s1026" type="#_x0000_t32" style="position:absolute;margin-left:168.65pt;margin-top:13.7pt;width:64.5pt;height:.05pt;z-index:251685888;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" o:allowincell="f" strokeweight=".26mm">
                <o:lock v:ext="edit" shapetype="f"/>
              </v:shape>
            </w:pict>
          </mc:Fallback>
        </mc:AlternateContent>
      </w:r>
      <w:r>
        <w:rPr>
          <w:noProof/>
          <w:sz w:val="24"/>
          <w:szCs w:val="24"/>
        </w:rPr>
        <mc:AlternateContent>
          <mc:Choice Requires="wps">
            <w:drawing>
              <wp:anchor distT="5080" distB="5080" distL="5715" distR="4445" simplePos="0" relativeHeight="251686912" behindDoc="0" locked="0" layoutInCell="0" allowOverlap="1" wp14:anchorId="1DAFB87A" wp14:editId="7944DA50">
                <wp:simplePos x="0" y="0"/>
                <wp:positionH relativeFrom="column">
                  <wp:posOffset>1543050</wp:posOffset>
                </wp:positionH>
                <wp:positionV relativeFrom="paragraph">
                  <wp:posOffset>24130</wp:posOffset>
                </wp:positionV>
                <wp:extent cx="428625" cy="3048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70EFE916" w14:textId="77777777" w:rsidR="00195C8B" w:rsidRDefault="00195C8B"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DAFB87A" id="Rectangle 13" o:spid="_x0000_s1028" style="position:absolute;left:0;text-align:left;margin-left:121.5pt;margin-top:1.9pt;width:33.75pt;height:24pt;z-index:251686912;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" o:allowincell="f" strokecolor="white" strokeweight=".26mm">
                <v:path arrowok="t"/>
                <v:textbox>
                  <w:txbxContent>
                    <w:p w14:paraId="70EFE916" w14:textId="77777777" w:rsidR="00195C8B" w:rsidRDefault="00195C8B" w:rsidP="00B6307B">
                      <w:pPr>
                        <w:pStyle w:val="FrameContents"/>
                      </w:pPr>
                      <w:r>
                        <w:rPr>
                          <w:color w:val="000000"/>
                        </w:rPr>
                        <w:t>n =</w:t>
                      </w:r>
                    </w:p>
                  </w:txbxContent>
                </v:textbox>
              </v:rect>
            </w:pict>
          </mc:Fallback>
        </mc:AlternateContent>
      </w:r>
      <w:r>
        <w:rPr>
          <w:rFonts w:ascii="Arial" w:hAnsi="Arial" w:cs="Arial"/>
          <w:b/>
        </w:rPr>
        <w:tab/>
      </w:r>
      <w:r>
        <w:rPr>
          <w:rFonts w:ascii="Arial" w:hAnsi="Arial" w:cs="Arial"/>
          <w:b/>
        </w:rPr>
        <w:tab/>
      </w:r>
      <w:r>
        <w:rPr>
          <w:rFonts w:ascii="Arial" w:hAnsi="Arial" w:cs="Arial"/>
          <w:kern w:val="2"/>
          <w:vertAlign w:val="superscript"/>
        </w:rPr>
        <w:tab/>
      </w:r>
      <w:r>
        <w:rPr>
          <w:rFonts w:ascii="Arial" w:eastAsia="Segoe UI" w:hAnsi="Arial" w:cs="Arial"/>
          <w:kern w:val="2"/>
        </w:rPr>
        <w:t>3.8416×0.1153</w:t>
      </w:r>
    </w:p>
    <w:p w14:paraId="1A614323" w14:textId="77777777" w:rsidR="00B6307B" w:rsidRPr="004053BE" w:rsidRDefault="00B6307B" w:rsidP="00B6307B">
      <w:pPr>
        <w:pStyle w:val="BodyText"/>
        <w:ind w:left="2880" w:firstLine="720"/>
        <w:rPr>
          <w:rFonts w:ascii="Arial" w:eastAsia="Cambria" w:hAnsi="Arial" w:cs="Arial"/>
        </w:rPr>
      </w:pPr>
      <w:r>
        <w:rPr>
          <w:rFonts w:ascii="Arial" w:eastAsia="Cambria" w:hAnsi="Arial" w:cs="Arial"/>
        </w:rPr>
        <w:t>0.0025</w:t>
      </w:r>
    </w:p>
    <w:p w14:paraId="205963DE" w14:textId="77777777" w:rsidR="00B6307B" w:rsidRDefault="00B6307B" w:rsidP="00B6307B">
      <w:pPr>
        <w:tabs>
          <w:tab w:val="left" w:pos="1999"/>
          <w:tab w:val="left" w:pos="3331"/>
        </w:tabs>
        <w:suppressAutoHyphens/>
        <w:spacing w:line="360" w:lineRule="auto"/>
        <w:ind w:right="-22"/>
        <w:jc w:val="both"/>
        <w:rPr>
          <w:rFonts w:ascii="Arial" w:hAnsi="Arial" w:cs="Arial"/>
          <w:kern w:val="2"/>
          <w:vertAlign w:val="superscript"/>
        </w:rPr>
      </w:pPr>
      <w:r>
        <w:rPr>
          <w:rFonts w:ascii="Arial" w:hAnsi="Arial" w:cs="Arial"/>
          <w:kern w:val="2"/>
          <w:vertAlign w:val="superscript"/>
        </w:rPr>
        <w:tab/>
      </w:r>
      <w:r>
        <w:rPr>
          <w:rFonts w:ascii="Arial" w:hAnsi="Arial" w:cs="Arial"/>
          <w:kern w:val="2"/>
          <w:vertAlign w:val="superscript"/>
        </w:rPr>
        <w:tab/>
      </w:r>
    </w:p>
    <w:p w14:paraId="2059006F" w14:textId="77777777" w:rsidR="00B6307B" w:rsidRPr="00307EC6" w:rsidRDefault="00B6307B" w:rsidP="00B6307B">
      <w:pPr>
        <w:tabs>
          <w:tab w:val="left" w:pos="1999"/>
          <w:tab w:val="left" w:pos="3331"/>
        </w:tabs>
        <w:suppressAutoHyphens/>
        <w:spacing w:line="360" w:lineRule="auto"/>
        <w:ind w:right="-22"/>
        <w:jc w:val="both"/>
        <w:rPr>
          <w:rFonts w:ascii="Arial" w:hAnsi="Arial" w:cs="Arial"/>
          <w:kern w:val="2"/>
        </w:rPr>
      </w:pPr>
      <w:r>
        <w:rPr>
          <w:noProof/>
          <w:sz w:val="24"/>
          <w:szCs w:val="24"/>
        </w:rPr>
        <w:lastRenderedPageBreak/>
        <w:drawing>
          <wp:anchor distT="0" distB="0" distL="114300" distR="114300" simplePos="0" relativeHeight="251683840" behindDoc="0" locked="0" layoutInCell="1" allowOverlap="1" wp14:anchorId="61781F87" wp14:editId="585E709B">
            <wp:simplePos x="0" y="0"/>
            <wp:positionH relativeFrom="column">
              <wp:posOffset>1581794</wp:posOffset>
            </wp:positionH>
            <wp:positionV relativeFrom="paragraph">
              <wp:posOffset>35321</wp:posOffset>
            </wp:positionV>
            <wp:extent cx="522490" cy="3333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314" cy="339618"/>
                    </a:xfrm>
                    <a:prstGeom prst="rect">
                      <a:avLst/>
                    </a:prstGeom>
                    <a:noFill/>
                  </pic:spPr>
                </pic:pic>
              </a:graphicData>
            </a:graphic>
            <wp14:sizeRelH relativeFrom="margin">
              <wp14:pctWidth>0</wp14:pctWidth>
            </wp14:sizeRelH>
          </wp:anchor>
        </w:drawing>
      </w:r>
      <w:r>
        <w:rPr>
          <w:noProof/>
        </w:rPr>
        <mc:AlternateContent>
          <mc:Choice Requires="wps">
            <w:drawing>
              <wp:anchor distT="5715" distB="5080" distL="5080" distR="5715" simplePos="0" relativeHeight="251684864" behindDoc="0" locked="0" layoutInCell="0" allowOverlap="1" wp14:anchorId="3A12E019" wp14:editId="012BE73E">
                <wp:simplePos x="0" y="0"/>
                <wp:positionH relativeFrom="column">
                  <wp:posOffset>2101850</wp:posOffset>
                </wp:positionH>
                <wp:positionV relativeFrom="paragraph">
                  <wp:posOffset>187325</wp:posOffset>
                </wp:positionV>
                <wp:extent cx="819150" cy="635"/>
                <wp:effectExtent l="0" t="0" r="19050"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931287" id="Straight Arrow Connector 12" o:spid="_x0000_s1026" type="#_x0000_t32" style="position:absolute;margin-left:165.5pt;margin-top:14.75pt;width:64.5pt;height:.05pt;z-index:251684864;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" o:allowincell="f" strokeweight=".26mm">
                <o:lock v:ext="edit" shapetype="f"/>
              </v:shape>
            </w:pict>
          </mc:Fallback>
        </mc:AlternateContent>
      </w:r>
      <w:r>
        <w:rPr>
          <w:rFonts w:ascii="Arial" w:hAnsi="Arial" w:cs="Arial"/>
          <w:kern w:val="2"/>
          <w:vertAlign w:val="superscript"/>
        </w:rPr>
        <w:tab/>
      </w:r>
      <w:r>
        <w:rPr>
          <w:rFonts w:ascii="Arial" w:hAnsi="Arial" w:cs="Arial"/>
          <w:kern w:val="2"/>
          <w:vertAlign w:val="superscript"/>
        </w:rPr>
        <w:tab/>
        <w:t xml:space="preserve">        </w:t>
      </w:r>
      <w:r>
        <w:rPr>
          <w:rFonts w:ascii="Aptos" w:eastAsia="Segoe UI" w:hAnsi="Aptos" w:cs="Tahoma"/>
          <w:kern w:val="2"/>
          <w:szCs w:val="24"/>
        </w:rPr>
        <w:t>0.4429</w:t>
      </w:r>
    </w:p>
    <w:p w14:paraId="1172726D" w14:textId="77777777" w:rsidR="00B6307B" w:rsidRPr="00CE5733" w:rsidRDefault="00B6307B" w:rsidP="00B6307B">
      <w:pPr>
        <w:pStyle w:val="BodyText"/>
        <w:ind w:left="2880" w:firstLine="720"/>
        <w:rPr>
          <w:rFonts w:ascii="Arial" w:eastAsia="Cambria" w:hAnsi="Arial" w:cs="Arial"/>
          <w:szCs w:val="24"/>
        </w:rPr>
      </w:pPr>
      <w:r>
        <w:rPr>
          <w:rFonts w:ascii="Arial" w:eastAsia="Cambria" w:hAnsi="Arial" w:cs="Arial"/>
          <w:szCs w:val="24"/>
        </w:rPr>
        <w:t>0.0025</w:t>
      </w:r>
    </w:p>
    <w:p w14:paraId="6E9C79BD" w14:textId="77777777" w:rsidR="00B6307B" w:rsidRDefault="00B6307B" w:rsidP="00B6307B">
      <w:pPr>
        <w:widowControl w:val="0"/>
        <w:tabs>
          <w:tab w:val="left" w:pos="2579"/>
          <w:tab w:val="left" w:pos="3331"/>
        </w:tabs>
        <w:suppressAutoHyphens/>
        <w:rPr>
          <w:rFonts w:ascii="Arial" w:eastAsia="Cambria" w:hAnsi="Arial" w:cs="Arial"/>
        </w:rPr>
      </w:pPr>
    </w:p>
    <w:p w14:paraId="03F74611" w14:textId="77777777" w:rsidR="00B6307B" w:rsidRDefault="00B6307B" w:rsidP="00B6307B">
      <w:pPr>
        <w:widowControl w:val="0"/>
        <w:tabs>
          <w:tab w:val="left" w:pos="2579"/>
          <w:tab w:val="left" w:pos="3331"/>
        </w:tabs>
        <w:suppressAutoHyphens/>
        <w:rPr>
          <w:rFonts w:ascii="Arial" w:eastAsia="Cambria" w:hAnsi="Arial" w:cs="Arial"/>
        </w:rPr>
      </w:pPr>
      <w:r>
        <w:rPr>
          <w:rFonts w:ascii="Arial" w:eastAsia="Cambria" w:hAnsi="Arial" w:cs="Arial"/>
        </w:rPr>
        <w:tab/>
      </w:r>
      <w:r>
        <w:rPr>
          <w:rFonts w:ascii="Arial" w:eastAsia="Cambria" w:hAnsi="Arial" w:cs="Arial"/>
        </w:rPr>
        <w:tab/>
        <w:t xml:space="preserve">= 177.2 </w:t>
      </w:r>
      <w:r w:rsidRPr="001D0D0F">
        <w:rPr>
          <w:rFonts w:ascii="Arial" w:eastAsia="Cambria" w:hAnsi="Arial" w:cs="Arial"/>
        </w:rPr>
        <w:t>×1.10</w:t>
      </w:r>
      <w:r>
        <w:rPr>
          <w:rFonts w:ascii="Arial" w:eastAsia="Cambria" w:hAnsi="Arial" w:cs="Arial"/>
        </w:rPr>
        <w:t xml:space="preserve"> </w:t>
      </w:r>
      <w:r w:rsidRPr="001D0D0F">
        <w:rPr>
          <w:rFonts w:ascii="Arial" w:eastAsia="Cambria" w:hAnsi="Arial" w:cs="Arial"/>
        </w:rPr>
        <w:t>=</w:t>
      </w:r>
      <w:r>
        <w:rPr>
          <w:rFonts w:ascii="Arial" w:eastAsia="Cambria" w:hAnsi="Arial" w:cs="Arial"/>
        </w:rPr>
        <w:t xml:space="preserve"> </w:t>
      </w:r>
      <w:r w:rsidRPr="001D0D0F">
        <w:rPr>
          <w:rFonts w:ascii="Arial" w:eastAsia="Cambria" w:hAnsi="Arial" w:cs="Arial"/>
        </w:rPr>
        <w:t>194.92</w:t>
      </w:r>
      <w:r>
        <w:rPr>
          <w:rFonts w:ascii="Arial" w:eastAsia="Cambria" w:hAnsi="Arial" w:cs="Arial"/>
        </w:rPr>
        <w:tab/>
      </w:r>
      <w:r>
        <w:rPr>
          <w:rFonts w:ascii="Arial" w:eastAsia="Cambria" w:hAnsi="Arial" w:cs="Arial"/>
        </w:rPr>
        <w:tab/>
      </w:r>
      <w:r>
        <w:rPr>
          <w:rFonts w:ascii="Arial" w:eastAsia="Cambria" w:hAnsi="Arial" w:cs="Arial"/>
        </w:rPr>
        <w:tab/>
      </w:r>
    </w:p>
    <w:p w14:paraId="4047BE23" w14:textId="77777777" w:rsidR="00B6307B" w:rsidRPr="00925E22" w:rsidRDefault="00B6307B" w:rsidP="00B6307B">
      <w:pPr>
        <w:pStyle w:val="Body"/>
        <w:spacing w:after="0"/>
        <w:rPr>
          <w:rFonts w:ascii="Arial" w:hAnsi="Arial" w:cs="Arial"/>
          <w:b/>
          <w:bCs/>
          <w:lang w:val="en-GB"/>
        </w:rPr>
      </w:pPr>
    </w:p>
    <w:p w14:paraId="1B5614E4" w14:textId="77777777" w:rsidR="00B6307B" w:rsidRDefault="00B6307B" w:rsidP="00B6307B">
      <w:pPr>
        <w:widowControl w:val="0"/>
        <w:tabs>
          <w:tab w:val="left" w:pos="2579"/>
          <w:tab w:val="left" w:pos="3331"/>
        </w:tabs>
        <w:suppressAutoHyphens/>
        <w:rPr>
          <w:rFonts w:ascii="Arial" w:eastAsia="Cambria" w:hAnsi="Arial" w:cs="Arial"/>
        </w:rPr>
      </w:pPr>
      <w:r>
        <w:rPr>
          <w:rFonts w:ascii="Arial" w:eastAsia="Cambria" w:hAnsi="Arial" w:cs="Arial"/>
        </w:rPr>
        <w:tab/>
      </w:r>
    </w:p>
    <w:p w14:paraId="506C2FF1" w14:textId="3B58826A" w:rsidR="00B6307B" w:rsidRPr="00307EC6" w:rsidRDefault="004F7E5E" w:rsidP="004F7E5E">
      <w:pPr>
        <w:widowControl w:val="0"/>
        <w:tabs>
          <w:tab w:val="left" w:pos="2579"/>
          <w:tab w:val="left" w:pos="3331"/>
        </w:tabs>
        <w:suppressAutoHyphens/>
        <w:jc w:val="both"/>
        <w:rPr>
          <w:rFonts w:ascii="Arial" w:eastAsia="Cambria" w:hAnsi="Arial" w:cs="Arial"/>
        </w:rPr>
      </w:pPr>
      <w:r w:rsidRPr="004F7E5E">
        <w:rPr>
          <w:rFonts w:ascii="Arial" w:eastAsia="Cambria" w:hAnsi="Arial" w:cs="Arial"/>
          <w:highlight w:val="yellow"/>
        </w:rPr>
        <w:t>The sample size determination ensures statistically valid and representative findings by balancing precision (95% confidence, 5% margin of error) and estimated prevalence (13.3%). This approach optimizes study power, minimizes bias, and strengthens the reliability of results reported.</w:t>
      </w:r>
    </w:p>
    <w:p w14:paraId="1DE56392" w14:textId="77777777" w:rsidR="004F7E5E" w:rsidRDefault="004F7E5E" w:rsidP="00B6307B">
      <w:pPr>
        <w:pStyle w:val="Body"/>
        <w:spacing w:after="0"/>
        <w:rPr>
          <w:rFonts w:ascii="Arial" w:hAnsi="Arial" w:cs="Arial"/>
          <w:b/>
        </w:rPr>
      </w:pPr>
    </w:p>
    <w:p w14:paraId="61780478" w14:textId="77777777" w:rsidR="00B6307B" w:rsidRPr="008923E9" w:rsidRDefault="00B6307B" w:rsidP="00B6307B">
      <w:pPr>
        <w:pStyle w:val="Body"/>
        <w:spacing w:after="0"/>
        <w:rPr>
          <w:rFonts w:ascii="Arial" w:hAnsi="Arial" w:cs="Arial"/>
          <w:b/>
          <w:bCs/>
          <w:lang w:val="en-GB"/>
        </w:rPr>
      </w:pPr>
      <w:r>
        <w:rPr>
          <w:rFonts w:ascii="Arial" w:hAnsi="Arial" w:cs="Arial"/>
          <w:b/>
        </w:rPr>
        <w:t>2.3</w:t>
      </w:r>
      <w:r w:rsidRPr="008923E9">
        <w:rPr>
          <w:rFonts w:ascii="Arial" w:hAnsi="Arial" w:cs="Arial"/>
          <w:b/>
        </w:rPr>
        <w:t xml:space="preserve"> </w:t>
      </w:r>
      <w:r w:rsidRPr="008923E9">
        <w:rPr>
          <w:rFonts w:ascii="Arial" w:hAnsi="Arial" w:cs="Arial"/>
          <w:b/>
          <w:bCs/>
          <w:lang w:val="en-GB"/>
        </w:rPr>
        <w:t>Sample Collection and Processing</w:t>
      </w:r>
    </w:p>
    <w:p w14:paraId="54505A37" w14:textId="77777777" w:rsidR="00B6307B" w:rsidRPr="00175618" w:rsidRDefault="00B6307B" w:rsidP="00B6307B">
      <w:pPr>
        <w:pStyle w:val="Body"/>
        <w:spacing w:after="0"/>
        <w:rPr>
          <w:rFonts w:ascii="Arial" w:hAnsi="Arial" w:cs="Arial"/>
        </w:rPr>
      </w:pPr>
      <w:r w:rsidRPr="00175618">
        <w:rPr>
          <w:rFonts w:ascii="Arial" w:hAnsi="Arial" w:cs="Arial"/>
        </w:rPr>
        <w:t>Following </w:t>
      </w:r>
      <w:r w:rsidRPr="00175618">
        <w:rPr>
          <w:rFonts w:ascii="Arial" w:hAnsi="Arial" w:cs="Arial"/>
          <w:bCs/>
        </w:rPr>
        <w:t>informed consent</w:t>
      </w:r>
      <w:r w:rsidRPr="00175618">
        <w:rPr>
          <w:rFonts w:ascii="Arial" w:hAnsi="Arial" w:cs="Arial"/>
        </w:rPr>
        <w:t>, approximately </w:t>
      </w:r>
      <w:r w:rsidR="00FE305E">
        <w:rPr>
          <w:rFonts w:ascii="Arial" w:hAnsi="Arial" w:cs="Arial"/>
          <w:bCs/>
        </w:rPr>
        <w:t>5</w:t>
      </w:r>
      <w:r w:rsidRPr="00175618">
        <w:rPr>
          <w:rFonts w:ascii="Arial" w:hAnsi="Arial" w:cs="Arial"/>
          <w:bCs/>
        </w:rPr>
        <w:t xml:space="preserve"> mL of venous blood</w:t>
      </w:r>
      <w:r w:rsidRPr="00175618">
        <w:rPr>
          <w:rFonts w:ascii="Arial" w:hAnsi="Arial" w:cs="Arial"/>
        </w:rPr>
        <w:t> was collected from each of the </w:t>
      </w:r>
      <w:r w:rsidR="00FE305E">
        <w:rPr>
          <w:rFonts w:ascii="Arial" w:hAnsi="Arial" w:cs="Arial"/>
          <w:bCs/>
        </w:rPr>
        <w:t>20</w:t>
      </w:r>
      <w:r w:rsidRPr="00175618">
        <w:rPr>
          <w:rFonts w:ascii="Arial" w:hAnsi="Arial" w:cs="Arial"/>
          <w:bCs/>
        </w:rPr>
        <w:t>0 enrolled participants</w:t>
      </w:r>
      <w:r w:rsidRPr="00175618">
        <w:rPr>
          <w:rFonts w:ascii="Arial" w:hAnsi="Arial" w:cs="Arial"/>
        </w:rPr>
        <w:t> using </w:t>
      </w:r>
      <w:r w:rsidRPr="00175618">
        <w:rPr>
          <w:rFonts w:ascii="Arial" w:hAnsi="Arial" w:cs="Arial"/>
          <w:bCs/>
        </w:rPr>
        <w:t>standard venipuncture techniques</w:t>
      </w:r>
      <w:r>
        <w:rPr>
          <w:rFonts w:ascii="Arial" w:hAnsi="Arial" w:cs="Arial"/>
          <w:bCs/>
        </w:rPr>
        <w:t xml:space="preserve"> as described in NIAS (2022)</w:t>
      </w:r>
      <w:r w:rsidRPr="00175618">
        <w:rPr>
          <w:rFonts w:ascii="Arial" w:hAnsi="Arial" w:cs="Arial"/>
        </w:rPr>
        <w:t> [22]. The samples were dispensed into </w:t>
      </w:r>
      <w:r w:rsidRPr="00175618">
        <w:rPr>
          <w:rFonts w:ascii="Arial" w:hAnsi="Arial" w:cs="Arial"/>
          <w:bCs/>
        </w:rPr>
        <w:t>pre-labeled EDTA tubes</w:t>
      </w:r>
      <w:r w:rsidRPr="00175618">
        <w:rPr>
          <w:rFonts w:ascii="Arial" w:hAnsi="Arial" w:cs="Arial"/>
        </w:rPr>
        <w:t> and </w:t>
      </w:r>
      <w:r w:rsidRPr="00175618">
        <w:rPr>
          <w:rFonts w:ascii="Arial" w:hAnsi="Arial" w:cs="Arial"/>
          <w:bCs/>
        </w:rPr>
        <w:t>gently inverted four times</w:t>
      </w:r>
      <w:r w:rsidRPr="00175618">
        <w:rPr>
          <w:rFonts w:ascii="Arial" w:hAnsi="Arial" w:cs="Arial"/>
        </w:rPr>
        <w:t> to ensure proper mixing with the anticoagulant, preventing clot formation and maintaining sample integrity.</w:t>
      </w:r>
    </w:p>
    <w:p w14:paraId="29A1DC07" w14:textId="77777777" w:rsidR="00B6307B" w:rsidRPr="00175618" w:rsidRDefault="00B6307B" w:rsidP="00B6307B">
      <w:pPr>
        <w:pStyle w:val="Body"/>
        <w:spacing w:after="0"/>
        <w:rPr>
          <w:rFonts w:ascii="Arial" w:hAnsi="Arial" w:cs="Arial"/>
        </w:rPr>
      </w:pPr>
      <w:r w:rsidRPr="00175618">
        <w:rPr>
          <w:rFonts w:ascii="Arial" w:hAnsi="Arial" w:cs="Arial"/>
        </w:rPr>
        <w:t>The collected blood samples were </w:t>
      </w:r>
      <w:r w:rsidRPr="00175618">
        <w:rPr>
          <w:rFonts w:ascii="Arial" w:hAnsi="Arial" w:cs="Arial"/>
          <w:bCs/>
        </w:rPr>
        <w:t>centrifuged at 1,000 rpm for 10 minutes</w:t>
      </w:r>
      <w:r w:rsidRPr="00175618">
        <w:rPr>
          <w:rFonts w:ascii="Arial" w:hAnsi="Arial" w:cs="Arial"/>
        </w:rPr>
        <w:t> to separate the plasma and buffy coat layers. The </w:t>
      </w:r>
      <w:r w:rsidRPr="00175618">
        <w:rPr>
          <w:rFonts w:ascii="Arial" w:hAnsi="Arial" w:cs="Arial"/>
          <w:bCs/>
        </w:rPr>
        <w:t>plasma fraction</w:t>
      </w:r>
      <w:r w:rsidRPr="00175618">
        <w:rPr>
          <w:rFonts w:ascii="Arial" w:hAnsi="Arial" w:cs="Arial"/>
        </w:rPr>
        <w:t> was carefully aspirated using sterile pipettes, transferred into </w:t>
      </w:r>
      <w:r w:rsidRPr="00175618">
        <w:rPr>
          <w:rFonts w:ascii="Arial" w:hAnsi="Arial" w:cs="Arial"/>
          <w:bCs/>
        </w:rPr>
        <w:t>labeled cryovials</w:t>
      </w:r>
      <w:r w:rsidRPr="00175618">
        <w:rPr>
          <w:rFonts w:ascii="Arial" w:hAnsi="Arial" w:cs="Arial"/>
        </w:rPr>
        <w:t>, and immediately placed on </w:t>
      </w:r>
      <w:r w:rsidRPr="00175618">
        <w:rPr>
          <w:rFonts w:ascii="Arial" w:hAnsi="Arial" w:cs="Arial"/>
          <w:bCs/>
        </w:rPr>
        <w:t>dry ice</w:t>
      </w:r>
      <w:r w:rsidRPr="00175618">
        <w:rPr>
          <w:rFonts w:ascii="Arial" w:hAnsi="Arial" w:cs="Arial"/>
        </w:rPr>
        <w:t> for transport to the laboratory. All samples were stored at </w:t>
      </w:r>
      <w:r w:rsidRPr="00175618">
        <w:rPr>
          <w:rFonts w:ascii="Arial" w:hAnsi="Arial" w:cs="Arial"/>
          <w:bCs/>
        </w:rPr>
        <w:t>–20°C</w:t>
      </w:r>
      <w:r w:rsidRPr="00175618">
        <w:rPr>
          <w:rFonts w:ascii="Arial" w:hAnsi="Arial" w:cs="Arial"/>
        </w:rPr>
        <w:t> until further analysis.</w:t>
      </w:r>
    </w:p>
    <w:p w14:paraId="4182CF89" w14:textId="77777777" w:rsidR="00B6307B" w:rsidRPr="00175618" w:rsidRDefault="00B6307B" w:rsidP="00B6307B">
      <w:pPr>
        <w:pStyle w:val="Body"/>
        <w:spacing w:after="0"/>
        <w:rPr>
          <w:rFonts w:ascii="Arial" w:hAnsi="Arial" w:cs="Arial"/>
        </w:rPr>
      </w:pPr>
      <w:r w:rsidRPr="00175618">
        <w:rPr>
          <w:rFonts w:ascii="Arial" w:hAnsi="Arial" w:cs="Arial"/>
        </w:rPr>
        <w:t>In addition to biological samples, </w:t>
      </w:r>
      <w:r w:rsidRPr="00175618">
        <w:rPr>
          <w:rFonts w:ascii="Arial" w:hAnsi="Arial" w:cs="Arial"/>
          <w:bCs/>
        </w:rPr>
        <w:t>socio-demographic data, self-reported viral load, and treatment history</w:t>
      </w:r>
      <w:r w:rsidRPr="00175618">
        <w:rPr>
          <w:rFonts w:ascii="Arial" w:hAnsi="Arial" w:cs="Arial"/>
        </w:rPr>
        <w:t> were obtained using a </w:t>
      </w:r>
      <w:r w:rsidRPr="00175618">
        <w:rPr>
          <w:rFonts w:ascii="Arial" w:hAnsi="Arial" w:cs="Arial"/>
          <w:bCs/>
        </w:rPr>
        <w:t>standardized questionnaire</w:t>
      </w:r>
      <w:r w:rsidRPr="00175618">
        <w:rPr>
          <w:rFonts w:ascii="Arial" w:hAnsi="Arial" w:cs="Arial"/>
        </w:rPr>
        <w:t>, administered by trained personnel in a </w:t>
      </w:r>
      <w:r w:rsidRPr="00175618">
        <w:rPr>
          <w:rFonts w:ascii="Arial" w:hAnsi="Arial" w:cs="Arial"/>
          <w:bCs/>
        </w:rPr>
        <w:t>confidential setting</w:t>
      </w:r>
      <w:r w:rsidRPr="00175618">
        <w:rPr>
          <w:rFonts w:ascii="Arial" w:hAnsi="Arial" w:cs="Arial"/>
        </w:rPr>
        <w:t> within the ART clinic. Responses were </w:t>
      </w:r>
      <w:r w:rsidRPr="00175618">
        <w:rPr>
          <w:rFonts w:ascii="Arial" w:hAnsi="Arial" w:cs="Arial"/>
          <w:bCs/>
        </w:rPr>
        <w:t>cross-verified with hospital medical records</w:t>
      </w:r>
      <w:r w:rsidRPr="00175618">
        <w:rPr>
          <w:rFonts w:ascii="Arial" w:hAnsi="Arial" w:cs="Arial"/>
        </w:rPr>
        <w:t> to ensure accuracy.</w:t>
      </w:r>
    </w:p>
    <w:p w14:paraId="52609030" w14:textId="77777777" w:rsidR="00B6307B" w:rsidRDefault="00B6307B" w:rsidP="00B6307B">
      <w:pPr>
        <w:pStyle w:val="Body"/>
        <w:spacing w:after="0"/>
        <w:rPr>
          <w:rFonts w:ascii="Arial" w:hAnsi="Arial" w:cs="Arial"/>
        </w:rPr>
      </w:pPr>
    </w:p>
    <w:p w14:paraId="5D885DF9" w14:textId="77777777" w:rsidR="00B6307B" w:rsidRPr="008923E9" w:rsidRDefault="00B6307B" w:rsidP="00B6307B">
      <w:pPr>
        <w:pStyle w:val="Body"/>
        <w:spacing w:after="0"/>
        <w:rPr>
          <w:rFonts w:ascii="Arial" w:hAnsi="Arial" w:cs="Arial"/>
          <w:b/>
          <w:bCs/>
          <w:lang w:val="en-GB"/>
        </w:rPr>
      </w:pPr>
      <w:r>
        <w:rPr>
          <w:rFonts w:ascii="Arial" w:hAnsi="Arial" w:cs="Arial"/>
          <w:b/>
        </w:rPr>
        <w:t>2.4</w:t>
      </w:r>
      <w:r w:rsidRPr="008923E9">
        <w:rPr>
          <w:rFonts w:ascii="Arial" w:hAnsi="Arial" w:cs="Arial"/>
          <w:b/>
        </w:rPr>
        <w:t xml:space="preserve"> </w:t>
      </w:r>
      <w:r w:rsidRPr="004714A5">
        <w:rPr>
          <w:rFonts w:ascii="Arial" w:hAnsi="Arial" w:cs="Arial"/>
          <w:b/>
          <w:bCs/>
        </w:rPr>
        <w:t>HIV-1 Screening Using Rapid Testing and Western blot</w:t>
      </w:r>
    </w:p>
    <w:p w14:paraId="5389FFCF" w14:textId="77777777" w:rsidR="00B6307B" w:rsidRPr="00175618" w:rsidRDefault="00B6307B" w:rsidP="00B6307B">
      <w:pPr>
        <w:pStyle w:val="Body"/>
        <w:spacing w:after="0"/>
        <w:rPr>
          <w:rFonts w:ascii="Arial" w:hAnsi="Arial" w:cs="Arial"/>
        </w:rPr>
      </w:pPr>
      <w:r w:rsidRPr="00175618">
        <w:rPr>
          <w:rFonts w:ascii="Arial" w:hAnsi="Arial" w:cs="Arial"/>
        </w:rPr>
        <w:t xml:space="preserve">HIV status was determined through a two-stage diagnostic algorithm combining serological screening and confirmatory testing. Initial screening was performed using WHO-approved rapid diagnostic tests (RDTs), including the </w:t>
      </w:r>
      <w:proofErr w:type="spellStart"/>
      <w:r w:rsidRPr="00175618">
        <w:rPr>
          <w:rFonts w:ascii="Arial" w:hAnsi="Arial" w:cs="Arial"/>
        </w:rPr>
        <w:t>Chembio</w:t>
      </w:r>
      <w:proofErr w:type="spellEnd"/>
      <w:r w:rsidRPr="00175618">
        <w:rPr>
          <w:rFonts w:ascii="Arial" w:hAnsi="Arial" w:cs="Arial"/>
        </w:rPr>
        <w:t xml:space="preserve"> HIV-1/2 Stat-Pak and Abbott Determine HIV-1/2.</w:t>
      </w:r>
      <w:r>
        <w:rPr>
          <w:rFonts w:ascii="Arial" w:hAnsi="Arial" w:cs="Arial"/>
        </w:rPr>
        <w:t xml:space="preserve"> </w:t>
      </w:r>
      <w:r w:rsidRPr="00175618">
        <w:rPr>
          <w:rFonts w:ascii="Arial" w:hAnsi="Arial" w:cs="Arial"/>
        </w:rPr>
        <w:t xml:space="preserve">All reactive samples underwent confirmatory testing using the Western blot assay (HIV Blot 2.2, </w:t>
      </w:r>
      <w:proofErr w:type="spellStart"/>
      <w:r w:rsidRPr="00175618">
        <w:rPr>
          <w:rFonts w:ascii="Arial" w:hAnsi="Arial" w:cs="Arial"/>
        </w:rPr>
        <w:t>Genelab</w:t>
      </w:r>
      <w:proofErr w:type="spellEnd"/>
      <w:r w:rsidRPr="00175618">
        <w:rPr>
          <w:rFonts w:ascii="Arial" w:hAnsi="Arial" w:cs="Arial"/>
        </w:rPr>
        <w:t xml:space="preserve"> Technologies, Singapore), a gold-standard immunoblot test for detecting HIV-1/2-specific antibodies. Additionally, the HIV-1 antibody detection kit (Beijing </w:t>
      </w:r>
      <w:proofErr w:type="spellStart"/>
      <w:r w:rsidRPr="00175618">
        <w:rPr>
          <w:rFonts w:ascii="Arial" w:hAnsi="Arial" w:cs="Arial"/>
        </w:rPr>
        <w:t>Jinhao</w:t>
      </w:r>
      <w:proofErr w:type="spellEnd"/>
      <w:r w:rsidRPr="00175618">
        <w:rPr>
          <w:rFonts w:ascii="Arial" w:hAnsi="Arial" w:cs="Arial"/>
        </w:rPr>
        <w:t>, China) was employed as a supplementary validation method. All testing procedures were conducted in strict accordance with manufacturer protocols and WHO guidelines [23].</w:t>
      </w:r>
    </w:p>
    <w:p w14:paraId="702786AE" w14:textId="77777777" w:rsidR="00B6307B" w:rsidRDefault="00B6307B" w:rsidP="00B6307B">
      <w:pPr>
        <w:pStyle w:val="Body"/>
        <w:spacing w:after="0"/>
        <w:rPr>
          <w:rFonts w:ascii="Arial" w:hAnsi="Arial" w:cs="Arial"/>
          <w:b/>
          <w:bCs/>
        </w:rPr>
      </w:pPr>
      <w:r>
        <w:rPr>
          <w:rFonts w:ascii="Arial" w:hAnsi="Arial" w:cs="Arial"/>
          <w:b/>
        </w:rPr>
        <w:t>2.5</w:t>
      </w:r>
      <w:r w:rsidRPr="008923E9">
        <w:rPr>
          <w:rFonts w:ascii="Arial" w:hAnsi="Arial" w:cs="Arial"/>
          <w:b/>
        </w:rPr>
        <w:t xml:space="preserve"> </w:t>
      </w:r>
      <w:r w:rsidRPr="004714A5">
        <w:rPr>
          <w:rFonts w:ascii="Arial" w:hAnsi="Arial" w:cs="Arial"/>
          <w:b/>
          <w:bCs/>
        </w:rPr>
        <w:t>CD4 Count Test</w:t>
      </w:r>
    </w:p>
    <w:p w14:paraId="3766C34A" w14:textId="77777777" w:rsidR="00B6307B" w:rsidRPr="00175618" w:rsidRDefault="00B6307B" w:rsidP="00B6307B">
      <w:pPr>
        <w:pStyle w:val="Body"/>
        <w:spacing w:after="0"/>
        <w:rPr>
          <w:rFonts w:ascii="Arial" w:hAnsi="Arial" w:cs="Arial"/>
          <w:bCs/>
        </w:rPr>
      </w:pPr>
      <w:r w:rsidRPr="00175618">
        <w:rPr>
          <w:rFonts w:ascii="Arial" w:hAnsi="Arial" w:cs="Arial"/>
          <w:bCs/>
        </w:rPr>
        <w:t>CD4+ T-lymphocyte quantification was performed using standardized flow cytometric immunophenotyping techniques as described by [24]. Venous blood samples were collected in EDTA-anticoagulated tubes and gently inverted several times to ensure proper mixing. Samples were centrifuged at 1,500 × g for 10 minutes to separate cellular components, after which plasma was carefully aspirated and transferred to labeled EDTA tubes for processing.</w:t>
      </w:r>
    </w:p>
    <w:p w14:paraId="7C5EADF1" w14:textId="77777777" w:rsidR="00B6307B" w:rsidRPr="00175618" w:rsidRDefault="00B6307B" w:rsidP="00B6307B">
      <w:pPr>
        <w:pStyle w:val="Body"/>
        <w:spacing w:after="0"/>
        <w:rPr>
          <w:rFonts w:ascii="Arial" w:hAnsi="Arial" w:cs="Arial"/>
          <w:bCs/>
        </w:rPr>
      </w:pPr>
      <w:r w:rsidRPr="00175618">
        <w:rPr>
          <w:rFonts w:ascii="Arial" w:hAnsi="Arial" w:cs="Arial"/>
          <w:bCs/>
        </w:rPr>
        <w:t>For immunostaining, duplicate aliquots were prepared for each sample: one for CD4 enumeration and one as a control. Samples were treated with fluorochrome-conjugated monoclonal antibodies specific to CD3, CD4, and CD8 surface markers. Following a 30-minute incubation period in the dark at room temperature, a lysing solution was added to erythrocytes while preserving leukocyte populations.</w:t>
      </w:r>
    </w:p>
    <w:p w14:paraId="5744025E" w14:textId="77777777" w:rsidR="00B6307B" w:rsidRPr="00175618" w:rsidRDefault="00B6307B" w:rsidP="00B6307B">
      <w:pPr>
        <w:pStyle w:val="Body"/>
        <w:spacing w:after="0"/>
        <w:rPr>
          <w:rFonts w:ascii="Arial" w:hAnsi="Arial" w:cs="Arial"/>
          <w:bCs/>
        </w:rPr>
      </w:pPr>
      <w:r w:rsidRPr="00175618">
        <w:rPr>
          <w:rFonts w:ascii="Arial" w:hAnsi="Arial" w:cs="Arial"/>
          <w:bCs/>
        </w:rPr>
        <w:t>Flow cytometric analysis was conducted using a calibrated instrument following manufacturer's specifications. The system quantified CD4+ T-lymphocyte percentages, which were converted to absolute counts (cells/</w:t>
      </w:r>
      <w:proofErr w:type="spellStart"/>
      <w:r w:rsidRPr="00175618">
        <w:rPr>
          <w:rFonts w:ascii="Arial" w:hAnsi="Arial" w:cs="Arial"/>
          <w:bCs/>
        </w:rPr>
        <w:t>μL</w:t>
      </w:r>
      <w:proofErr w:type="spellEnd"/>
      <w:r w:rsidRPr="00175618">
        <w:rPr>
          <w:rFonts w:ascii="Arial" w:hAnsi="Arial" w:cs="Arial"/>
          <w:bCs/>
        </w:rPr>
        <w:t>) by multiplying the percentage value by the patient's total leukocyte count. Final results were reported as both relative percentages and absolute CD4+ T-cell counts.</w:t>
      </w:r>
    </w:p>
    <w:p w14:paraId="671BA7E3" w14:textId="77777777" w:rsidR="00B6307B" w:rsidRDefault="00B6307B" w:rsidP="00B6307B">
      <w:pPr>
        <w:pStyle w:val="Body"/>
        <w:spacing w:after="0"/>
        <w:rPr>
          <w:rFonts w:ascii="Arial" w:hAnsi="Arial" w:cs="Arial"/>
          <w:b/>
          <w:bCs/>
        </w:rPr>
      </w:pPr>
      <w:r w:rsidRPr="005A49DC">
        <w:rPr>
          <w:rFonts w:ascii="Arial" w:hAnsi="Arial" w:cs="Arial"/>
          <w:b/>
          <w:bCs/>
        </w:rPr>
        <w:t>2</w:t>
      </w:r>
      <w:r>
        <w:rPr>
          <w:rFonts w:ascii="Arial" w:hAnsi="Arial" w:cs="Arial"/>
          <w:b/>
          <w:bCs/>
        </w:rPr>
        <w:t xml:space="preserve">.6 </w:t>
      </w:r>
      <w:r w:rsidRPr="005A49DC">
        <w:rPr>
          <w:rFonts w:ascii="Arial" w:hAnsi="Arial" w:cs="Arial"/>
          <w:b/>
          <w:bCs/>
        </w:rPr>
        <w:t>Hemoglobin Level Measurement</w:t>
      </w:r>
    </w:p>
    <w:p w14:paraId="2B04A434" w14:textId="77777777" w:rsidR="00B6307B" w:rsidRDefault="00B6307B" w:rsidP="00B6307B">
      <w:pPr>
        <w:pStyle w:val="Body"/>
        <w:spacing w:after="0"/>
        <w:rPr>
          <w:rFonts w:ascii="Arial" w:hAnsi="Arial" w:cs="Arial"/>
        </w:rPr>
      </w:pPr>
      <w:r w:rsidRPr="005A49DC">
        <w:rPr>
          <w:rFonts w:ascii="Arial" w:hAnsi="Arial" w:cs="Arial"/>
          <w:bCs/>
        </w:rPr>
        <w:t>Hemoglobin levels were measured using an automated hematology analyzer. To perform the measurement, a drop of blood was placed into a cuvette containing Drabkin’s solution, a reagent designed to convert hemoglobin into cyanmethemoglobin for spectrophotometric analysis. The mixture was thoroughly mixed and allowed to react for 5 minutes to ensure complete conversion. The absorbance of the solution was then measured at a wavelength of 540nm using a spectrophotometer</w:t>
      </w:r>
      <w:r>
        <w:rPr>
          <w:rFonts w:ascii="Arial" w:hAnsi="Arial" w:cs="Arial"/>
          <w:bCs/>
        </w:rPr>
        <w:t xml:space="preserve"> [25]</w:t>
      </w:r>
      <w:r w:rsidRPr="005A49DC">
        <w:rPr>
          <w:rFonts w:ascii="Arial" w:hAnsi="Arial" w:cs="Arial"/>
          <w:bCs/>
        </w:rPr>
        <w:t>.</w:t>
      </w:r>
    </w:p>
    <w:p w14:paraId="6C1C3894" w14:textId="77777777" w:rsidR="00B6307B" w:rsidRDefault="00B6307B" w:rsidP="00B6307B">
      <w:pPr>
        <w:pStyle w:val="Body"/>
        <w:spacing w:after="0"/>
        <w:rPr>
          <w:rFonts w:ascii="Arial" w:hAnsi="Arial" w:cs="Arial"/>
          <w:bCs/>
        </w:rPr>
      </w:pPr>
      <w:r w:rsidRPr="005A49DC">
        <w:rPr>
          <w:rFonts w:ascii="Arial" w:hAnsi="Arial" w:cs="Arial"/>
          <w:bCs/>
        </w:rPr>
        <w:t>Hemoglobin concentration was calculated by referencing a calibration curve prepared using standard hemoglobin solutions. The results were automatically displayed by the analyzer and recorded in grams per deciliter (g/dL). These values were subsequently reported as part of the clinical findings.</w:t>
      </w:r>
    </w:p>
    <w:p w14:paraId="11B36FDE" w14:textId="77777777" w:rsidR="00B6307B" w:rsidRDefault="00B6307B" w:rsidP="00B6307B">
      <w:pPr>
        <w:pStyle w:val="Body"/>
        <w:spacing w:after="0"/>
        <w:rPr>
          <w:rFonts w:ascii="Arial" w:hAnsi="Arial" w:cs="Arial"/>
          <w:bCs/>
        </w:rPr>
      </w:pPr>
    </w:p>
    <w:p w14:paraId="2BD752EB" w14:textId="77777777" w:rsidR="00B6307B" w:rsidRDefault="00B6307B" w:rsidP="00B6307B">
      <w:pPr>
        <w:pStyle w:val="Body"/>
        <w:spacing w:after="0"/>
        <w:rPr>
          <w:rFonts w:ascii="Arial" w:hAnsi="Arial" w:cs="Arial"/>
          <w:b/>
          <w:bCs/>
        </w:rPr>
      </w:pPr>
      <w:r>
        <w:rPr>
          <w:rFonts w:ascii="Arial" w:hAnsi="Arial" w:cs="Arial"/>
          <w:b/>
          <w:bCs/>
        </w:rPr>
        <w:t>2.7</w:t>
      </w:r>
      <w:r>
        <w:rPr>
          <w:rFonts w:ascii="Arial" w:hAnsi="Arial" w:cs="Arial"/>
          <w:bCs/>
        </w:rPr>
        <w:t xml:space="preserve"> </w:t>
      </w:r>
      <w:r w:rsidRPr="005A49DC">
        <w:rPr>
          <w:rFonts w:ascii="Arial" w:hAnsi="Arial" w:cs="Arial"/>
          <w:b/>
          <w:bCs/>
        </w:rPr>
        <w:t>Molecular Characterization of HIV-1</w:t>
      </w:r>
    </w:p>
    <w:p w14:paraId="7E94CED8" w14:textId="77777777" w:rsidR="00B6307B" w:rsidRPr="005A49DC" w:rsidRDefault="00B6307B" w:rsidP="00B6307B">
      <w:pPr>
        <w:pStyle w:val="Body"/>
        <w:spacing w:after="0"/>
        <w:rPr>
          <w:rFonts w:ascii="Arial" w:hAnsi="Arial" w:cs="Arial"/>
          <w:b/>
          <w:bCs/>
        </w:rPr>
      </w:pPr>
      <w:r>
        <w:rPr>
          <w:rFonts w:ascii="Arial" w:hAnsi="Arial" w:cs="Arial"/>
          <w:b/>
          <w:bCs/>
        </w:rPr>
        <w:t xml:space="preserve">2.7.1 </w:t>
      </w:r>
      <w:r w:rsidRPr="005A49DC">
        <w:rPr>
          <w:rFonts w:ascii="Arial" w:hAnsi="Arial" w:cs="Arial"/>
          <w:b/>
          <w:bCs/>
        </w:rPr>
        <w:t xml:space="preserve">Extraction of RNA and Amplification by One-Step HIV-1 Reverse Transcription PCR </w:t>
      </w:r>
    </w:p>
    <w:p w14:paraId="2DD02DA1" w14:textId="77777777" w:rsidR="00B6307B" w:rsidRPr="00565D42" w:rsidRDefault="00B6307B" w:rsidP="00B6307B">
      <w:pPr>
        <w:pStyle w:val="Body"/>
        <w:spacing w:after="0"/>
        <w:rPr>
          <w:rFonts w:ascii="Arial" w:hAnsi="Arial" w:cs="Arial"/>
          <w:bCs/>
        </w:rPr>
      </w:pPr>
      <w:r w:rsidRPr="00565D42">
        <w:rPr>
          <w:rFonts w:ascii="Arial" w:hAnsi="Arial" w:cs="Arial"/>
          <w:bCs/>
        </w:rPr>
        <w:t xml:space="preserve">Viral RNA was isolated from 140 </w:t>
      </w:r>
      <w:proofErr w:type="spellStart"/>
      <w:r w:rsidRPr="00565D42">
        <w:rPr>
          <w:rFonts w:ascii="Arial" w:hAnsi="Arial" w:cs="Arial"/>
          <w:bCs/>
        </w:rPr>
        <w:t>μL</w:t>
      </w:r>
      <w:proofErr w:type="spellEnd"/>
      <w:r w:rsidRPr="00565D42">
        <w:rPr>
          <w:rFonts w:ascii="Arial" w:hAnsi="Arial" w:cs="Arial"/>
          <w:bCs/>
        </w:rPr>
        <w:t xml:space="preserve"> of plasma using the </w:t>
      </w:r>
      <w:proofErr w:type="spellStart"/>
      <w:r w:rsidRPr="00565D42">
        <w:rPr>
          <w:rFonts w:ascii="Arial" w:hAnsi="Arial" w:cs="Arial"/>
          <w:bCs/>
        </w:rPr>
        <w:t>QIAamp</w:t>
      </w:r>
      <w:proofErr w:type="spellEnd"/>
      <w:r w:rsidRPr="00565D42">
        <w:rPr>
          <w:rFonts w:ascii="Arial" w:hAnsi="Arial" w:cs="Arial"/>
          <w:bCs/>
        </w:rPr>
        <w:t xml:space="preserve"> Viral RNA Mini Kit (QIAGEN, Germany) according to the manufacturer’s instructions. The procedure began with plasma lysis under strongly denaturing conditions to inhibit RNases and ensure viral RNA integrity. The lysate was then treated with optimized buffers to facilitate RNA binding to the </w:t>
      </w:r>
      <w:proofErr w:type="spellStart"/>
      <w:r w:rsidRPr="00565D42">
        <w:rPr>
          <w:rFonts w:ascii="Arial" w:hAnsi="Arial" w:cs="Arial"/>
          <w:bCs/>
        </w:rPr>
        <w:t>QIAamp</w:t>
      </w:r>
      <w:proofErr w:type="spellEnd"/>
      <w:r w:rsidRPr="00565D42">
        <w:rPr>
          <w:rFonts w:ascii="Arial" w:hAnsi="Arial" w:cs="Arial"/>
          <w:bCs/>
        </w:rPr>
        <w:t xml:space="preserve"> silica membrane. After loading onto Mini spin columns, the RNA adhered to the membrane while impurities were eliminated through two wash steps with proprietary buffers. Finally, purified RNA was eluted in RNase-free buffer, producing high-</w:t>
      </w:r>
      <w:r w:rsidRPr="00565D42">
        <w:rPr>
          <w:rFonts w:ascii="Arial" w:hAnsi="Arial" w:cs="Arial"/>
          <w:bCs/>
        </w:rPr>
        <w:lastRenderedPageBreak/>
        <w:t>quality RNA devoid of proteins, nucleases, and other inhibitors. This phenol/chloroform-free extraction was completed in approximately 20 minutes.</w:t>
      </w:r>
    </w:p>
    <w:p w14:paraId="26734864" w14:textId="77777777" w:rsidR="00B6307B" w:rsidRPr="00565D42" w:rsidRDefault="00B6307B" w:rsidP="00B6307B">
      <w:pPr>
        <w:pStyle w:val="Body"/>
        <w:spacing w:after="0"/>
        <w:rPr>
          <w:rFonts w:ascii="Arial" w:hAnsi="Arial" w:cs="Arial"/>
          <w:bCs/>
        </w:rPr>
      </w:pPr>
      <w:r w:rsidRPr="00565D42">
        <w:rPr>
          <w:rFonts w:ascii="Arial" w:hAnsi="Arial" w:cs="Arial"/>
          <w:bCs/>
        </w:rPr>
        <w:t xml:space="preserve">For cDNA synthesis and amplification, 5 </w:t>
      </w:r>
      <w:proofErr w:type="spellStart"/>
      <w:r w:rsidRPr="00565D42">
        <w:rPr>
          <w:rFonts w:ascii="Arial" w:hAnsi="Arial" w:cs="Arial"/>
          <w:bCs/>
        </w:rPr>
        <w:t>μL</w:t>
      </w:r>
      <w:proofErr w:type="spellEnd"/>
      <w:r w:rsidRPr="00565D42">
        <w:rPr>
          <w:rFonts w:ascii="Arial" w:hAnsi="Arial" w:cs="Arial"/>
          <w:bCs/>
        </w:rPr>
        <w:t xml:space="preserve"> of the extracted RNA served as the template in a one-step reverse transcription polymerase chain reaction (RT-PCR) targeting the HIV-1 </w:t>
      </w:r>
      <w:r w:rsidRPr="00565D42">
        <w:rPr>
          <w:rFonts w:ascii="Arial" w:hAnsi="Arial" w:cs="Arial"/>
          <w:bCs/>
          <w:i/>
          <w:iCs/>
        </w:rPr>
        <w:t>pol</w:t>
      </w:r>
      <w:r w:rsidRPr="00565D42">
        <w:rPr>
          <w:rFonts w:ascii="Arial" w:hAnsi="Arial" w:cs="Arial"/>
          <w:bCs/>
        </w:rPr>
        <w:t xml:space="preserve"> gene [26]. The reaction was carried out using the </w:t>
      </w:r>
      <w:proofErr w:type="spellStart"/>
      <w:r w:rsidRPr="00565D42">
        <w:rPr>
          <w:rFonts w:ascii="Arial" w:hAnsi="Arial" w:cs="Arial"/>
          <w:bCs/>
        </w:rPr>
        <w:t>SuperScript</w:t>
      </w:r>
      <w:proofErr w:type="spellEnd"/>
      <w:r w:rsidRPr="00565D42">
        <w:rPr>
          <w:rFonts w:ascii="Arial" w:hAnsi="Arial" w:cs="Arial"/>
          <w:bCs/>
        </w:rPr>
        <w:t xml:space="preserve"> III One-Step RT-PCR System with Platinum Taq DNA Polymerase (Invitrogen, USA) in a 50 </w:t>
      </w:r>
      <w:proofErr w:type="spellStart"/>
      <w:r w:rsidRPr="00565D42">
        <w:rPr>
          <w:rFonts w:ascii="Arial" w:hAnsi="Arial" w:cs="Arial"/>
          <w:bCs/>
        </w:rPr>
        <w:t>μL</w:t>
      </w:r>
      <w:proofErr w:type="spellEnd"/>
      <w:r w:rsidRPr="00565D42">
        <w:rPr>
          <w:rFonts w:ascii="Arial" w:hAnsi="Arial" w:cs="Arial"/>
          <w:bCs/>
        </w:rPr>
        <w:t xml:space="preserve"> mixture containing 300 ng of RNA, reaction buffer, universal primers (A and D) specific for multiple HIV-1 genotypes (subtypes A, B, C, D, F, G, and groups O and N), and the </w:t>
      </w:r>
      <w:proofErr w:type="spellStart"/>
      <w:r w:rsidRPr="00565D42">
        <w:rPr>
          <w:rFonts w:ascii="Arial" w:hAnsi="Arial" w:cs="Arial"/>
          <w:bCs/>
        </w:rPr>
        <w:t>SuperScript</w:t>
      </w:r>
      <w:proofErr w:type="spellEnd"/>
      <w:r w:rsidRPr="00565D42">
        <w:rPr>
          <w:rFonts w:ascii="Arial" w:hAnsi="Arial" w:cs="Arial"/>
          <w:bCs/>
        </w:rPr>
        <w:t xml:space="preserve"> III RT/Platinum </w:t>
      </w:r>
      <w:proofErr w:type="spellStart"/>
      <w:r w:rsidRPr="00565D42">
        <w:rPr>
          <w:rFonts w:ascii="Arial" w:hAnsi="Arial" w:cs="Arial"/>
          <w:bCs/>
        </w:rPr>
        <w:t>Taq</w:t>
      </w:r>
      <w:proofErr w:type="spellEnd"/>
      <w:r w:rsidRPr="00565D42">
        <w:rPr>
          <w:rFonts w:ascii="Arial" w:hAnsi="Arial" w:cs="Arial"/>
          <w:bCs/>
        </w:rPr>
        <w:t xml:space="preserve"> enzyme mix. Thermal cycling conditions included: cDNA synthesis at 50°C for 30 min; initial denaturation at 94°C for 5 min; 39 cycles of denaturation (94°C, 30 sec), annealing (49°C, 30 sec), and extension (68°C, 2.5 min); followed by a final extension at 68°C for 10 min.</w:t>
      </w:r>
    </w:p>
    <w:p w14:paraId="2FACE212" w14:textId="752A55DD" w:rsidR="00B6307B" w:rsidRPr="00565D42" w:rsidRDefault="00B6307B" w:rsidP="00B6307B">
      <w:pPr>
        <w:pStyle w:val="Body"/>
        <w:spacing w:after="0"/>
        <w:rPr>
          <w:rFonts w:ascii="Arial" w:hAnsi="Arial" w:cs="Arial"/>
          <w:bCs/>
        </w:rPr>
      </w:pPr>
      <w:r w:rsidRPr="00565D42">
        <w:rPr>
          <w:rFonts w:ascii="Arial" w:hAnsi="Arial" w:cs="Arial"/>
          <w:bCs/>
        </w:rPr>
        <w:t>The purified PCR products were sequenced using secondary primers targeting an 864 bp region of the </w:t>
      </w:r>
      <w:r w:rsidRPr="00565D42">
        <w:rPr>
          <w:rFonts w:ascii="Arial" w:hAnsi="Arial" w:cs="Arial"/>
          <w:bCs/>
          <w:i/>
          <w:iCs/>
        </w:rPr>
        <w:t>pol</w:t>
      </w:r>
      <w:r w:rsidRPr="00565D42">
        <w:rPr>
          <w:rFonts w:ascii="Arial" w:hAnsi="Arial" w:cs="Arial"/>
          <w:bCs/>
        </w:rPr>
        <w:t> gene. Subtype-specific forward (A, a1, a2, b1, Bf, b2f) and reverse (Br, b2r, Cr) primers were employed, along with group O-specific primers (O1f, O2r, O3f, O4r), to ensure accurate genotyping of diverse HIV-1 strains [27</w:t>
      </w:r>
      <w:r>
        <w:rPr>
          <w:rFonts w:ascii="Arial" w:hAnsi="Arial" w:cs="Arial"/>
          <w:bCs/>
        </w:rPr>
        <w:t>, 28</w:t>
      </w:r>
      <w:r w:rsidRPr="00565D42">
        <w:rPr>
          <w:rFonts w:ascii="Arial" w:hAnsi="Arial" w:cs="Arial"/>
          <w:bCs/>
        </w:rPr>
        <w:t xml:space="preserve">]. All primer sequences used in </w:t>
      </w:r>
      <w:r>
        <w:rPr>
          <w:rFonts w:ascii="Arial" w:hAnsi="Arial" w:cs="Arial"/>
          <w:bCs/>
        </w:rPr>
        <w:t>this study are listed in Table 1</w:t>
      </w:r>
      <w:r w:rsidRPr="00565D42">
        <w:rPr>
          <w:rFonts w:ascii="Arial" w:hAnsi="Arial" w:cs="Arial"/>
          <w:bCs/>
        </w:rPr>
        <w:t>.</w:t>
      </w:r>
    </w:p>
    <w:p w14:paraId="166999CB" w14:textId="77777777" w:rsidR="00B6307B" w:rsidRDefault="00B6307B" w:rsidP="00B6307B">
      <w:pPr>
        <w:pStyle w:val="Body"/>
        <w:spacing w:after="0"/>
        <w:rPr>
          <w:rFonts w:ascii="Arial" w:hAnsi="Arial" w:cs="Arial"/>
          <w:bCs/>
        </w:rPr>
      </w:pPr>
    </w:p>
    <w:p w14:paraId="6C3DBEA2" w14:textId="77777777" w:rsidR="00B6307B" w:rsidRDefault="00B6307B" w:rsidP="00B6307B">
      <w:pPr>
        <w:pStyle w:val="Body"/>
        <w:spacing w:after="0"/>
        <w:rPr>
          <w:rFonts w:ascii="Arial" w:hAnsi="Arial" w:cs="Arial"/>
          <w:b/>
          <w:bCs/>
        </w:rPr>
      </w:pPr>
      <w:r>
        <w:rPr>
          <w:rFonts w:ascii="Arial" w:hAnsi="Arial" w:cs="Arial"/>
          <w:b/>
          <w:bCs/>
        </w:rPr>
        <w:t xml:space="preserve">2.8 </w:t>
      </w:r>
      <w:r w:rsidRPr="00AE0E2A">
        <w:rPr>
          <w:rFonts w:ascii="Arial" w:hAnsi="Arial" w:cs="Arial"/>
          <w:b/>
          <w:bCs/>
        </w:rPr>
        <w:t>Nested Multiplex PCR for HIV-1 Genotypes</w:t>
      </w:r>
    </w:p>
    <w:p w14:paraId="17C74E68" w14:textId="77777777" w:rsidR="00B6307B" w:rsidRPr="00565D42" w:rsidRDefault="00B6307B" w:rsidP="00B6307B">
      <w:pPr>
        <w:pStyle w:val="Body"/>
        <w:spacing w:after="0"/>
        <w:rPr>
          <w:rFonts w:ascii="Arial" w:hAnsi="Arial" w:cs="Arial"/>
          <w:bCs/>
        </w:rPr>
      </w:pPr>
      <w:r w:rsidRPr="00565D42">
        <w:rPr>
          <w:rFonts w:ascii="Arial" w:hAnsi="Arial" w:cs="Arial"/>
          <w:bCs/>
        </w:rPr>
        <w:t xml:space="preserve">HIV-1 subtyping was performed using a nested multiplex PCR approach. For the first-round PCR, 20 µL of the RT product (cDNA synthesized from viral RNA) was added to an 80 µL reaction mixture containing 50 mM </w:t>
      </w:r>
      <w:proofErr w:type="spellStart"/>
      <w:r w:rsidRPr="00565D42">
        <w:rPr>
          <w:rFonts w:ascii="Arial" w:hAnsi="Arial" w:cs="Arial"/>
          <w:bCs/>
        </w:rPr>
        <w:t>KCl</w:t>
      </w:r>
      <w:proofErr w:type="spellEnd"/>
      <w:r w:rsidRPr="00565D42">
        <w:rPr>
          <w:rFonts w:ascii="Arial" w:hAnsi="Arial" w:cs="Arial"/>
          <w:bCs/>
        </w:rPr>
        <w:t xml:space="preserve"> (pH 9.0), 0.1% Triton X-100, 1.5 mM </w:t>
      </w:r>
      <w:proofErr w:type="spellStart"/>
      <w:r w:rsidRPr="00565D42">
        <w:rPr>
          <w:rFonts w:ascii="Arial" w:hAnsi="Arial" w:cs="Arial"/>
          <w:bCs/>
        </w:rPr>
        <w:t>MgCl</w:t>
      </w:r>
      <w:proofErr w:type="spellEnd"/>
      <w:r w:rsidRPr="00565D42">
        <w:rPr>
          <w:rFonts w:ascii="Cambria Math" w:hAnsi="Cambria Math" w:cs="Cambria Math"/>
          <w:bCs/>
        </w:rPr>
        <w:t>₂</w:t>
      </w:r>
      <w:r w:rsidRPr="00565D42">
        <w:rPr>
          <w:rFonts w:ascii="Arial" w:hAnsi="Arial" w:cs="Arial"/>
          <w:bCs/>
        </w:rPr>
        <w:t>, 0.4 µM of the forward primer GagF2, and 5 U of Taq DNA polymerase (</w:t>
      </w:r>
      <w:proofErr w:type="spellStart"/>
      <w:r w:rsidRPr="00565D42">
        <w:rPr>
          <w:rFonts w:ascii="Arial" w:hAnsi="Arial" w:cs="Arial"/>
          <w:bCs/>
        </w:rPr>
        <w:t>Zymo</w:t>
      </w:r>
      <w:proofErr w:type="spellEnd"/>
      <w:r w:rsidRPr="00565D42">
        <w:rPr>
          <w:rFonts w:ascii="Arial" w:hAnsi="Arial" w:cs="Arial"/>
          <w:bCs/>
        </w:rPr>
        <w:t xml:space="preserve"> Research, USA). In the second-round PCR, 5 µL of the first-round product was transferred to a 50 µL reaction mixture consisting of 1× PCR buffer, 1.5 mM </w:t>
      </w:r>
      <w:proofErr w:type="spellStart"/>
      <w:r w:rsidRPr="00565D42">
        <w:rPr>
          <w:rFonts w:ascii="Arial" w:hAnsi="Arial" w:cs="Arial"/>
          <w:bCs/>
        </w:rPr>
        <w:t>MgCl</w:t>
      </w:r>
      <w:proofErr w:type="spellEnd"/>
      <w:r w:rsidRPr="00565D42">
        <w:rPr>
          <w:rFonts w:ascii="Cambria Math" w:hAnsi="Cambria Math" w:cs="Cambria Math"/>
          <w:bCs/>
        </w:rPr>
        <w:t>₂</w:t>
      </w:r>
      <w:r w:rsidRPr="00565D42">
        <w:rPr>
          <w:rFonts w:ascii="Arial" w:hAnsi="Arial" w:cs="Arial"/>
          <w:bCs/>
        </w:rPr>
        <w:t>, 2.5 U of Taq DNA polymerase, and 0.4 µM of each subtype-specific primer set: cn-gag-B1 and cn-gag-B2 for subtype B, cn-gag-C1 and cn-gag-C3 for subtype C, and cn-gag-E2 and cn-gag-E3 for subtype CRF01_AE.</w:t>
      </w:r>
    </w:p>
    <w:p w14:paraId="5417A181" w14:textId="77777777" w:rsidR="00B6307B" w:rsidRPr="00565D42" w:rsidRDefault="00B6307B" w:rsidP="00B6307B">
      <w:pPr>
        <w:pStyle w:val="Body"/>
        <w:spacing w:after="0"/>
        <w:rPr>
          <w:rFonts w:ascii="Arial" w:hAnsi="Arial" w:cs="Arial"/>
          <w:bCs/>
        </w:rPr>
      </w:pPr>
      <w:r w:rsidRPr="00565D42">
        <w:rPr>
          <w:rFonts w:ascii="Arial" w:hAnsi="Arial" w:cs="Arial"/>
          <w:bCs/>
        </w:rPr>
        <w:t>The thermal cycling protocol began with an initial denaturation at 94°C for 5 minutes, followed by annealing at 52°C for 1 minute and extension at 72°C for 2 minutes. This was followed by 35 amplification cycles, each consisting of denaturation at 94°C for 30 seconds, annealing at 52°C for 30 seconds, and extension at 72°C for 1 minute 30 seconds, with a final extension at 72°C for 10 minutes [29].</w:t>
      </w:r>
    </w:p>
    <w:p w14:paraId="299BB4C5" w14:textId="3BB11DD4" w:rsidR="00B6307B" w:rsidRDefault="00B6307B" w:rsidP="00B6307B">
      <w:pPr>
        <w:pStyle w:val="Body"/>
        <w:spacing w:after="0"/>
        <w:rPr>
          <w:rFonts w:ascii="Arial" w:hAnsi="Arial" w:cs="Arial"/>
          <w:bCs/>
        </w:rPr>
      </w:pPr>
      <w:r w:rsidRPr="00565D42">
        <w:rPr>
          <w:rFonts w:ascii="Arial" w:hAnsi="Arial" w:cs="Arial"/>
          <w:bCs/>
        </w:rPr>
        <w:t>PCR products were analyzed by electrophoresis on a 2% agarose gel prepared with 1× TAE buffer, run at 100 V for 40 minutes, and visualized using ethidium bromide or SYBR Safe DNA stain under UV transillumination. Subtypes were determined based on expected amplicon sizes: 900 bp for subtype B, 230 bp for subtype C, 740 bp for subtype CRF01_AE, and 661 bp for subtype CRF01_AG. Samples lacking bands at these positions were considered negative, and the expected amplicon sizes for each subtype are summarized in Table.2.</w:t>
      </w:r>
    </w:p>
    <w:p w14:paraId="5572BA6A" w14:textId="77777777" w:rsidR="00B6307B" w:rsidRDefault="00B6307B" w:rsidP="00B6307B">
      <w:pPr>
        <w:pStyle w:val="Body"/>
        <w:spacing w:after="0"/>
        <w:rPr>
          <w:rFonts w:ascii="Arial" w:hAnsi="Arial" w:cs="Arial"/>
          <w:bCs/>
        </w:rPr>
      </w:pPr>
    </w:p>
    <w:p w14:paraId="2D664DF9" w14:textId="1DE3FCF9" w:rsidR="00B6307B" w:rsidRPr="005C0D21" w:rsidRDefault="00B6307B" w:rsidP="00B6307B">
      <w:pPr>
        <w:pStyle w:val="Body"/>
        <w:rPr>
          <w:rFonts w:ascii="Arial" w:hAnsi="Arial" w:cs="Arial"/>
          <w:bCs/>
        </w:rPr>
      </w:pPr>
      <w:r>
        <w:rPr>
          <w:rFonts w:ascii="Arial" w:hAnsi="Arial" w:cs="Arial"/>
          <w:b/>
          <w:bCs/>
        </w:rPr>
        <w:t xml:space="preserve">Table </w:t>
      </w:r>
      <w:r w:rsidRPr="005C0D21">
        <w:rPr>
          <w:rFonts w:ascii="Arial" w:hAnsi="Arial" w:cs="Arial"/>
          <w:b/>
          <w:bCs/>
        </w:rPr>
        <w:t xml:space="preserve">1: Sequences of HIV-1 pol universal gene sequencing primers </w:t>
      </w:r>
    </w:p>
    <w:tbl>
      <w:tblPr>
        <w:tblW w:w="5000" w:type="pct"/>
        <w:tblCellMar>
          <w:left w:w="96" w:type="dxa"/>
          <w:right w:w="96" w:type="dxa"/>
        </w:tblCellMar>
        <w:tblLook w:val="0000" w:firstRow="0" w:lastRow="0" w:firstColumn="0" w:lastColumn="0" w:noHBand="0" w:noVBand="0"/>
      </w:tblPr>
      <w:tblGrid>
        <w:gridCol w:w="1815"/>
        <w:gridCol w:w="1045"/>
        <w:gridCol w:w="1553"/>
        <w:gridCol w:w="4890"/>
        <w:gridCol w:w="1497"/>
      </w:tblGrid>
      <w:tr w:rsidR="00B6307B" w:rsidRPr="005C0D21" w14:paraId="734E3E29" w14:textId="77777777" w:rsidTr="004F4FF4">
        <w:tc>
          <w:tcPr>
            <w:tcW w:w="840" w:type="pct"/>
            <w:tcBorders>
              <w:top w:val="single" w:sz="4" w:space="0" w:color="000000"/>
              <w:bottom w:val="single" w:sz="4" w:space="0" w:color="000000"/>
            </w:tcBorders>
            <w:shd w:val="clear" w:color="auto" w:fill="FFFFFF"/>
            <w:vAlign w:val="center"/>
          </w:tcPr>
          <w:p w14:paraId="48CA1EA6" w14:textId="77777777" w:rsidR="00B6307B" w:rsidRPr="005C0D21" w:rsidRDefault="00B6307B" w:rsidP="008754AA">
            <w:pPr>
              <w:pStyle w:val="Body"/>
              <w:spacing w:after="0"/>
              <w:rPr>
                <w:rFonts w:ascii="Arial" w:hAnsi="Arial" w:cs="Arial"/>
                <w:b/>
                <w:bCs/>
              </w:rPr>
            </w:pPr>
            <w:r w:rsidRPr="005C0D21">
              <w:rPr>
                <w:rFonts w:ascii="Arial" w:hAnsi="Arial" w:cs="Arial"/>
                <w:b/>
                <w:bCs/>
              </w:rPr>
              <w:t>Gene</w:t>
            </w:r>
          </w:p>
        </w:tc>
        <w:tc>
          <w:tcPr>
            <w:tcW w:w="484" w:type="pct"/>
            <w:tcBorders>
              <w:top w:val="single" w:sz="4" w:space="0" w:color="000000"/>
              <w:bottom w:val="single" w:sz="4" w:space="0" w:color="000000"/>
            </w:tcBorders>
            <w:shd w:val="clear" w:color="auto" w:fill="FFFFFF"/>
            <w:vAlign w:val="center"/>
          </w:tcPr>
          <w:p w14:paraId="0D06B44E" w14:textId="77777777" w:rsidR="00B6307B" w:rsidRPr="005C0D21" w:rsidRDefault="00B6307B" w:rsidP="008754AA">
            <w:pPr>
              <w:pStyle w:val="Body"/>
              <w:spacing w:after="0"/>
              <w:rPr>
                <w:rFonts w:ascii="Arial" w:hAnsi="Arial" w:cs="Arial"/>
                <w:b/>
                <w:bCs/>
              </w:rPr>
            </w:pPr>
            <w:r w:rsidRPr="005C0D21">
              <w:rPr>
                <w:rFonts w:ascii="Arial" w:hAnsi="Arial" w:cs="Arial"/>
                <w:b/>
                <w:bCs/>
              </w:rPr>
              <w:t>Primer</w:t>
            </w:r>
          </w:p>
        </w:tc>
        <w:tc>
          <w:tcPr>
            <w:tcW w:w="719" w:type="pct"/>
            <w:tcBorders>
              <w:top w:val="single" w:sz="4" w:space="0" w:color="000000"/>
              <w:bottom w:val="single" w:sz="4" w:space="0" w:color="000000"/>
            </w:tcBorders>
            <w:shd w:val="clear" w:color="auto" w:fill="FFFFFF"/>
            <w:vAlign w:val="center"/>
          </w:tcPr>
          <w:p w14:paraId="553FBA53" w14:textId="77777777" w:rsidR="00B6307B" w:rsidRPr="005C0D21" w:rsidRDefault="00B6307B" w:rsidP="008754AA">
            <w:pPr>
              <w:pStyle w:val="Body"/>
              <w:spacing w:after="0"/>
              <w:rPr>
                <w:rFonts w:ascii="Arial" w:hAnsi="Arial" w:cs="Arial"/>
                <w:b/>
                <w:bCs/>
              </w:rPr>
            </w:pPr>
            <w:r w:rsidRPr="005C0D21">
              <w:rPr>
                <w:rFonts w:ascii="Arial" w:hAnsi="Arial" w:cs="Arial"/>
                <w:b/>
                <w:bCs/>
              </w:rPr>
              <w:t>Type</w:t>
            </w:r>
          </w:p>
        </w:tc>
        <w:tc>
          <w:tcPr>
            <w:tcW w:w="2264" w:type="pct"/>
            <w:tcBorders>
              <w:top w:val="single" w:sz="4" w:space="0" w:color="000000"/>
              <w:bottom w:val="single" w:sz="4" w:space="0" w:color="000000"/>
            </w:tcBorders>
            <w:shd w:val="clear" w:color="auto" w:fill="FFFFFF"/>
            <w:vAlign w:val="center"/>
          </w:tcPr>
          <w:p w14:paraId="08DBDF84" w14:textId="77777777" w:rsidR="00B6307B" w:rsidRPr="005C0D21" w:rsidRDefault="00B6307B" w:rsidP="008754AA">
            <w:pPr>
              <w:pStyle w:val="Body"/>
              <w:spacing w:after="0"/>
              <w:rPr>
                <w:rFonts w:ascii="Arial" w:hAnsi="Arial" w:cs="Arial"/>
                <w:bCs/>
              </w:rPr>
            </w:pPr>
            <w:r w:rsidRPr="005C0D21">
              <w:rPr>
                <w:rFonts w:ascii="Arial" w:hAnsi="Arial" w:cs="Arial"/>
                <w:b/>
                <w:bCs/>
              </w:rPr>
              <w:t>Sequence of primer (5′→3′)</w:t>
            </w:r>
          </w:p>
        </w:tc>
        <w:tc>
          <w:tcPr>
            <w:tcW w:w="693" w:type="pct"/>
            <w:tcBorders>
              <w:top w:val="single" w:sz="4" w:space="0" w:color="000000"/>
              <w:bottom w:val="single" w:sz="4" w:space="0" w:color="000000"/>
            </w:tcBorders>
            <w:shd w:val="clear" w:color="auto" w:fill="FFFFFF"/>
          </w:tcPr>
          <w:p w14:paraId="761A8ADD" w14:textId="77777777" w:rsidR="00B6307B" w:rsidRPr="005C0D21" w:rsidRDefault="00B6307B" w:rsidP="008754AA">
            <w:pPr>
              <w:pStyle w:val="Body"/>
              <w:spacing w:after="0"/>
              <w:rPr>
                <w:rFonts w:ascii="Arial" w:hAnsi="Arial" w:cs="Arial"/>
                <w:b/>
                <w:bCs/>
              </w:rPr>
            </w:pPr>
            <w:r>
              <w:rPr>
                <w:rFonts w:ascii="Arial" w:hAnsi="Arial" w:cs="Arial"/>
                <w:b/>
                <w:bCs/>
              </w:rPr>
              <w:t>References</w:t>
            </w:r>
          </w:p>
        </w:tc>
      </w:tr>
      <w:tr w:rsidR="00B6307B" w:rsidRPr="005C0D21" w14:paraId="3EEB7709" w14:textId="77777777" w:rsidTr="004F4FF4">
        <w:tc>
          <w:tcPr>
            <w:tcW w:w="840" w:type="pct"/>
            <w:tcBorders>
              <w:top w:val="single" w:sz="4" w:space="0" w:color="000000"/>
            </w:tcBorders>
            <w:shd w:val="clear" w:color="auto" w:fill="FFFFFF"/>
            <w:vAlign w:val="center"/>
          </w:tcPr>
          <w:p w14:paraId="1BB3B118"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tcBorders>
              <w:top w:val="single" w:sz="4" w:space="0" w:color="000000"/>
            </w:tcBorders>
            <w:shd w:val="clear" w:color="auto" w:fill="FFFFFF"/>
            <w:vAlign w:val="center"/>
          </w:tcPr>
          <w:p w14:paraId="579DA57B" w14:textId="77777777" w:rsidR="00B6307B" w:rsidRPr="005C0D21" w:rsidRDefault="00B6307B" w:rsidP="008754AA">
            <w:pPr>
              <w:pStyle w:val="Body"/>
              <w:spacing w:after="0"/>
              <w:rPr>
                <w:rFonts w:ascii="Arial" w:hAnsi="Arial" w:cs="Arial"/>
                <w:bCs/>
              </w:rPr>
            </w:pPr>
            <w:r w:rsidRPr="005C0D21">
              <w:rPr>
                <w:rFonts w:ascii="Arial" w:hAnsi="Arial" w:cs="Arial"/>
                <w:bCs/>
              </w:rPr>
              <w:t>A</w:t>
            </w:r>
          </w:p>
        </w:tc>
        <w:tc>
          <w:tcPr>
            <w:tcW w:w="719" w:type="pct"/>
            <w:tcBorders>
              <w:top w:val="single" w:sz="4" w:space="0" w:color="000000"/>
            </w:tcBorders>
            <w:shd w:val="clear" w:color="auto" w:fill="FFFFFF"/>
            <w:vAlign w:val="center"/>
          </w:tcPr>
          <w:p w14:paraId="55E24FA0"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tcBorders>
              <w:top w:val="single" w:sz="4" w:space="0" w:color="000000"/>
            </w:tcBorders>
            <w:shd w:val="clear" w:color="auto" w:fill="FFFFFF"/>
            <w:vAlign w:val="center"/>
          </w:tcPr>
          <w:p w14:paraId="66159533" w14:textId="77777777" w:rsidR="00B6307B" w:rsidRPr="005C0D21" w:rsidRDefault="00B6307B" w:rsidP="008754AA">
            <w:pPr>
              <w:pStyle w:val="Body"/>
              <w:spacing w:after="0"/>
              <w:rPr>
                <w:rFonts w:ascii="Arial" w:hAnsi="Arial" w:cs="Arial"/>
                <w:bCs/>
              </w:rPr>
            </w:pPr>
            <w:r w:rsidRPr="005C0D21">
              <w:rPr>
                <w:rFonts w:ascii="Arial" w:hAnsi="Arial" w:cs="Arial"/>
                <w:bCs/>
              </w:rPr>
              <w:t>CAGGAGCAGATGATACAG</w:t>
            </w:r>
          </w:p>
        </w:tc>
        <w:tc>
          <w:tcPr>
            <w:tcW w:w="693" w:type="pct"/>
            <w:tcBorders>
              <w:top w:val="single" w:sz="4" w:space="0" w:color="000000"/>
            </w:tcBorders>
            <w:shd w:val="clear" w:color="auto" w:fill="FFFFFF"/>
          </w:tcPr>
          <w:p w14:paraId="6509AAD4" w14:textId="77777777" w:rsidR="00B6307B" w:rsidRPr="005C0D21" w:rsidRDefault="00B6307B" w:rsidP="008754AA">
            <w:pPr>
              <w:pStyle w:val="Body"/>
              <w:spacing w:after="0"/>
              <w:rPr>
                <w:rFonts w:ascii="Arial" w:hAnsi="Arial" w:cs="Arial"/>
                <w:bCs/>
              </w:rPr>
            </w:pPr>
            <w:r>
              <w:rPr>
                <w:rFonts w:ascii="Arial" w:hAnsi="Arial" w:cs="Arial"/>
                <w:bCs/>
              </w:rPr>
              <w:t>[27, 28]</w:t>
            </w:r>
          </w:p>
        </w:tc>
      </w:tr>
      <w:tr w:rsidR="00B6307B" w:rsidRPr="005C0D21" w14:paraId="35469B81" w14:textId="77777777" w:rsidTr="004F4FF4">
        <w:tc>
          <w:tcPr>
            <w:tcW w:w="840" w:type="pct"/>
            <w:shd w:val="clear" w:color="auto" w:fill="FFFFFF"/>
            <w:vAlign w:val="center"/>
          </w:tcPr>
          <w:p w14:paraId="6A425CF3"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0EF4B776" w14:textId="77777777" w:rsidR="00B6307B" w:rsidRPr="005C0D21" w:rsidRDefault="00B6307B" w:rsidP="008754AA">
            <w:pPr>
              <w:pStyle w:val="Body"/>
              <w:spacing w:after="0"/>
              <w:rPr>
                <w:rFonts w:ascii="Arial" w:hAnsi="Arial" w:cs="Arial"/>
                <w:bCs/>
              </w:rPr>
            </w:pPr>
            <w:r w:rsidRPr="005C0D21">
              <w:rPr>
                <w:rFonts w:ascii="Arial" w:hAnsi="Arial" w:cs="Arial"/>
                <w:bCs/>
              </w:rPr>
              <w:t>Bf</w:t>
            </w:r>
          </w:p>
        </w:tc>
        <w:tc>
          <w:tcPr>
            <w:tcW w:w="719" w:type="pct"/>
            <w:shd w:val="clear" w:color="auto" w:fill="FFFFFF"/>
            <w:vAlign w:val="center"/>
          </w:tcPr>
          <w:p w14:paraId="5D2EF3E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shd w:val="clear" w:color="auto" w:fill="FFFFFF"/>
            <w:vAlign w:val="center"/>
          </w:tcPr>
          <w:p w14:paraId="6D4F83B6" w14:textId="77777777" w:rsidR="00B6307B" w:rsidRPr="005C0D21" w:rsidRDefault="00B6307B" w:rsidP="008754AA">
            <w:pPr>
              <w:pStyle w:val="Body"/>
              <w:spacing w:after="0"/>
              <w:rPr>
                <w:rFonts w:ascii="Arial" w:hAnsi="Arial" w:cs="Arial"/>
                <w:bCs/>
              </w:rPr>
            </w:pPr>
            <w:r w:rsidRPr="005C0D21">
              <w:rPr>
                <w:rFonts w:ascii="Arial" w:hAnsi="Arial" w:cs="Arial"/>
                <w:bCs/>
              </w:rPr>
              <w:t>TGGACTGTCAATGATATACA</w:t>
            </w:r>
          </w:p>
        </w:tc>
        <w:tc>
          <w:tcPr>
            <w:tcW w:w="693" w:type="pct"/>
            <w:shd w:val="clear" w:color="auto" w:fill="FFFFFF"/>
          </w:tcPr>
          <w:p w14:paraId="1E7CD00F" w14:textId="77777777" w:rsidR="00B6307B" w:rsidRPr="005C0D21" w:rsidRDefault="00B6307B" w:rsidP="008754AA">
            <w:pPr>
              <w:pStyle w:val="Body"/>
              <w:spacing w:after="0"/>
              <w:rPr>
                <w:rFonts w:ascii="Arial" w:hAnsi="Arial" w:cs="Arial"/>
                <w:bCs/>
              </w:rPr>
            </w:pPr>
          </w:p>
        </w:tc>
      </w:tr>
      <w:tr w:rsidR="00B6307B" w:rsidRPr="005C0D21" w14:paraId="4119E441" w14:textId="77777777" w:rsidTr="004F4FF4">
        <w:tc>
          <w:tcPr>
            <w:tcW w:w="840" w:type="pct"/>
            <w:shd w:val="clear" w:color="auto" w:fill="FFFFFF"/>
            <w:vAlign w:val="center"/>
          </w:tcPr>
          <w:p w14:paraId="70C86559"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52E4FE18" w14:textId="77777777" w:rsidR="00B6307B" w:rsidRPr="005C0D21" w:rsidRDefault="00B6307B" w:rsidP="008754AA">
            <w:pPr>
              <w:pStyle w:val="Body"/>
              <w:spacing w:after="0"/>
              <w:rPr>
                <w:rFonts w:ascii="Arial" w:hAnsi="Arial" w:cs="Arial"/>
                <w:bCs/>
              </w:rPr>
            </w:pPr>
            <w:r w:rsidRPr="005C0D21">
              <w:rPr>
                <w:rFonts w:ascii="Arial" w:hAnsi="Arial" w:cs="Arial"/>
                <w:bCs/>
              </w:rPr>
              <w:t>Br</w:t>
            </w:r>
          </w:p>
        </w:tc>
        <w:tc>
          <w:tcPr>
            <w:tcW w:w="719" w:type="pct"/>
            <w:shd w:val="clear" w:color="auto" w:fill="FFFFFF"/>
            <w:vAlign w:val="center"/>
          </w:tcPr>
          <w:p w14:paraId="35F4B4D0"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3">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07C95E17" w14:textId="77777777" w:rsidR="00B6307B" w:rsidRPr="005C0D21" w:rsidRDefault="00B6307B" w:rsidP="008754AA">
            <w:pPr>
              <w:pStyle w:val="Body"/>
              <w:spacing w:after="0"/>
              <w:rPr>
                <w:rFonts w:ascii="Arial" w:hAnsi="Arial" w:cs="Arial"/>
                <w:bCs/>
              </w:rPr>
            </w:pPr>
            <w:r w:rsidRPr="005C0D21">
              <w:rPr>
                <w:rFonts w:ascii="Arial" w:hAnsi="Arial" w:cs="Arial"/>
                <w:bCs/>
              </w:rPr>
              <w:t>TGTATATCATTGACAGTCCA</w:t>
            </w:r>
          </w:p>
        </w:tc>
        <w:tc>
          <w:tcPr>
            <w:tcW w:w="693" w:type="pct"/>
            <w:shd w:val="clear" w:color="auto" w:fill="FFFFFF"/>
          </w:tcPr>
          <w:p w14:paraId="532B599E" w14:textId="77777777" w:rsidR="00B6307B" w:rsidRPr="005C0D21" w:rsidRDefault="00B6307B" w:rsidP="008754AA">
            <w:pPr>
              <w:pStyle w:val="Body"/>
              <w:spacing w:after="0"/>
              <w:rPr>
                <w:rFonts w:ascii="Arial" w:hAnsi="Arial" w:cs="Arial"/>
                <w:bCs/>
              </w:rPr>
            </w:pPr>
          </w:p>
        </w:tc>
      </w:tr>
      <w:tr w:rsidR="00B6307B" w:rsidRPr="005C0D21" w14:paraId="03A86ABC" w14:textId="77777777" w:rsidTr="004F4FF4">
        <w:tc>
          <w:tcPr>
            <w:tcW w:w="840" w:type="pct"/>
            <w:shd w:val="clear" w:color="auto" w:fill="FFFFFF"/>
            <w:vAlign w:val="center"/>
          </w:tcPr>
          <w:p w14:paraId="195673FF"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24ACC412" w14:textId="77777777" w:rsidR="00B6307B" w:rsidRPr="005C0D21" w:rsidRDefault="00B6307B" w:rsidP="008754AA">
            <w:pPr>
              <w:pStyle w:val="Body"/>
              <w:spacing w:after="0"/>
              <w:rPr>
                <w:rFonts w:ascii="Arial" w:hAnsi="Arial" w:cs="Arial"/>
                <w:bCs/>
              </w:rPr>
            </w:pPr>
            <w:r w:rsidRPr="005C0D21">
              <w:rPr>
                <w:rFonts w:ascii="Arial" w:hAnsi="Arial" w:cs="Arial"/>
                <w:bCs/>
              </w:rPr>
              <w:t>Cf</w:t>
            </w:r>
          </w:p>
        </w:tc>
        <w:tc>
          <w:tcPr>
            <w:tcW w:w="719" w:type="pct"/>
            <w:shd w:val="clear" w:color="auto" w:fill="FFFFFF"/>
            <w:vAlign w:val="center"/>
          </w:tcPr>
          <w:p w14:paraId="12EAB67E"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4">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5167ABFB" w14:textId="77777777" w:rsidR="00B6307B" w:rsidRPr="005C0D21" w:rsidRDefault="00B6307B" w:rsidP="008754AA">
            <w:pPr>
              <w:pStyle w:val="Body"/>
              <w:spacing w:after="0"/>
              <w:rPr>
                <w:rFonts w:ascii="Arial" w:hAnsi="Arial" w:cs="Arial"/>
                <w:bCs/>
              </w:rPr>
            </w:pPr>
            <w:r w:rsidRPr="005C0D21">
              <w:rPr>
                <w:rFonts w:ascii="Arial" w:hAnsi="Arial" w:cs="Arial"/>
                <w:bCs/>
              </w:rPr>
              <w:t>ACAGTGCAGGGGAAAGAA</w:t>
            </w:r>
          </w:p>
        </w:tc>
        <w:tc>
          <w:tcPr>
            <w:tcW w:w="693" w:type="pct"/>
            <w:shd w:val="clear" w:color="auto" w:fill="FFFFFF"/>
          </w:tcPr>
          <w:p w14:paraId="113D9C78" w14:textId="77777777" w:rsidR="00B6307B" w:rsidRPr="005C0D21" w:rsidRDefault="00B6307B" w:rsidP="008754AA">
            <w:pPr>
              <w:pStyle w:val="Body"/>
              <w:spacing w:after="0"/>
              <w:rPr>
                <w:rFonts w:ascii="Arial" w:hAnsi="Arial" w:cs="Arial"/>
                <w:bCs/>
              </w:rPr>
            </w:pPr>
          </w:p>
        </w:tc>
      </w:tr>
      <w:tr w:rsidR="00B6307B" w:rsidRPr="005C0D21" w14:paraId="7C260DB0" w14:textId="77777777" w:rsidTr="004F4FF4">
        <w:tc>
          <w:tcPr>
            <w:tcW w:w="840" w:type="pct"/>
            <w:shd w:val="clear" w:color="auto" w:fill="FFFFFF"/>
            <w:vAlign w:val="center"/>
          </w:tcPr>
          <w:p w14:paraId="6F13582E"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542ACB28" w14:textId="77777777" w:rsidR="00B6307B" w:rsidRPr="005C0D21" w:rsidRDefault="00B6307B" w:rsidP="008754AA">
            <w:pPr>
              <w:pStyle w:val="Body"/>
              <w:spacing w:after="0"/>
              <w:rPr>
                <w:rFonts w:ascii="Arial" w:hAnsi="Arial" w:cs="Arial"/>
                <w:bCs/>
              </w:rPr>
            </w:pPr>
            <w:r w:rsidRPr="005C0D21">
              <w:rPr>
                <w:rFonts w:ascii="Arial" w:hAnsi="Arial" w:cs="Arial"/>
                <w:bCs/>
              </w:rPr>
              <w:t>Cr</w:t>
            </w:r>
          </w:p>
        </w:tc>
        <w:tc>
          <w:tcPr>
            <w:tcW w:w="719" w:type="pct"/>
            <w:shd w:val="clear" w:color="auto" w:fill="FFFFFF"/>
            <w:vAlign w:val="center"/>
          </w:tcPr>
          <w:p w14:paraId="08C08D7C"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5">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5E007A41" w14:textId="77777777" w:rsidR="00B6307B" w:rsidRPr="005C0D21" w:rsidRDefault="00B6307B" w:rsidP="008754AA">
            <w:pPr>
              <w:pStyle w:val="Body"/>
              <w:spacing w:after="0"/>
              <w:rPr>
                <w:rFonts w:ascii="Arial" w:hAnsi="Arial" w:cs="Arial"/>
                <w:bCs/>
              </w:rPr>
            </w:pPr>
            <w:r w:rsidRPr="005C0D21">
              <w:rPr>
                <w:rFonts w:ascii="Arial" w:hAnsi="Arial" w:cs="Arial"/>
                <w:bCs/>
              </w:rPr>
              <w:t>TTCTTTCCCCTGCACTGT</w:t>
            </w:r>
          </w:p>
        </w:tc>
        <w:tc>
          <w:tcPr>
            <w:tcW w:w="693" w:type="pct"/>
            <w:shd w:val="clear" w:color="auto" w:fill="FFFFFF"/>
          </w:tcPr>
          <w:p w14:paraId="535EEFE5" w14:textId="77777777" w:rsidR="00B6307B" w:rsidRPr="005C0D21" w:rsidRDefault="00B6307B" w:rsidP="008754AA">
            <w:pPr>
              <w:pStyle w:val="Body"/>
              <w:spacing w:after="0"/>
              <w:rPr>
                <w:rFonts w:ascii="Arial" w:hAnsi="Arial" w:cs="Arial"/>
                <w:bCs/>
              </w:rPr>
            </w:pPr>
          </w:p>
        </w:tc>
      </w:tr>
      <w:tr w:rsidR="00B6307B" w:rsidRPr="005C0D21" w14:paraId="06A90EAE" w14:textId="77777777" w:rsidTr="004F4FF4">
        <w:tc>
          <w:tcPr>
            <w:tcW w:w="840" w:type="pct"/>
            <w:shd w:val="clear" w:color="auto" w:fill="FFFFFF"/>
            <w:vAlign w:val="center"/>
          </w:tcPr>
          <w:p w14:paraId="5AE80F8C"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13A95C62" w14:textId="77777777" w:rsidR="00B6307B" w:rsidRPr="005C0D21" w:rsidRDefault="00B6307B" w:rsidP="008754AA">
            <w:pPr>
              <w:pStyle w:val="Body"/>
              <w:spacing w:after="0"/>
              <w:rPr>
                <w:rFonts w:ascii="Arial" w:hAnsi="Arial" w:cs="Arial"/>
                <w:bCs/>
              </w:rPr>
            </w:pPr>
            <w:r w:rsidRPr="005C0D21">
              <w:rPr>
                <w:rFonts w:ascii="Arial" w:hAnsi="Arial" w:cs="Arial"/>
                <w:bCs/>
              </w:rPr>
              <w:t>D</w:t>
            </w:r>
          </w:p>
        </w:tc>
        <w:tc>
          <w:tcPr>
            <w:tcW w:w="719" w:type="pct"/>
            <w:shd w:val="clear" w:color="auto" w:fill="FFFFFF"/>
            <w:vAlign w:val="center"/>
          </w:tcPr>
          <w:p w14:paraId="6349CC01"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shd w:val="clear" w:color="auto" w:fill="FFFFFF"/>
            <w:vAlign w:val="center"/>
          </w:tcPr>
          <w:p w14:paraId="2124293E" w14:textId="77777777" w:rsidR="00B6307B" w:rsidRPr="005C0D21" w:rsidRDefault="00B6307B" w:rsidP="008754AA">
            <w:pPr>
              <w:pStyle w:val="Body"/>
              <w:spacing w:after="0"/>
              <w:rPr>
                <w:rFonts w:ascii="Arial" w:hAnsi="Arial" w:cs="Arial"/>
                <w:bCs/>
              </w:rPr>
            </w:pPr>
            <w:r w:rsidRPr="005C0D21">
              <w:rPr>
                <w:rFonts w:ascii="Arial" w:hAnsi="Arial" w:cs="Arial"/>
                <w:bCs/>
              </w:rPr>
              <w:t>CCCTTCACCTTTCCAGAG</w:t>
            </w:r>
          </w:p>
        </w:tc>
        <w:tc>
          <w:tcPr>
            <w:tcW w:w="693" w:type="pct"/>
            <w:shd w:val="clear" w:color="auto" w:fill="FFFFFF"/>
          </w:tcPr>
          <w:p w14:paraId="034EF210" w14:textId="77777777" w:rsidR="00B6307B" w:rsidRPr="005C0D21" w:rsidRDefault="00B6307B" w:rsidP="008754AA">
            <w:pPr>
              <w:pStyle w:val="Body"/>
              <w:spacing w:after="0"/>
              <w:rPr>
                <w:rFonts w:ascii="Arial" w:hAnsi="Arial" w:cs="Arial"/>
                <w:bCs/>
              </w:rPr>
            </w:pPr>
          </w:p>
        </w:tc>
      </w:tr>
      <w:tr w:rsidR="00B6307B" w:rsidRPr="005C0D21" w14:paraId="12191265" w14:textId="77777777" w:rsidTr="004F4FF4">
        <w:tc>
          <w:tcPr>
            <w:tcW w:w="840" w:type="pct"/>
            <w:shd w:val="clear" w:color="auto" w:fill="FFFFFF"/>
            <w:vAlign w:val="center"/>
          </w:tcPr>
          <w:p w14:paraId="1EA4EBE7"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shd w:val="clear" w:color="auto" w:fill="FFFFFF"/>
            <w:vAlign w:val="center"/>
          </w:tcPr>
          <w:p w14:paraId="37FABA5A" w14:textId="77777777" w:rsidR="00B6307B" w:rsidRPr="005C0D21" w:rsidRDefault="00B6307B" w:rsidP="008754AA">
            <w:pPr>
              <w:pStyle w:val="Body"/>
              <w:spacing w:after="0"/>
              <w:rPr>
                <w:rFonts w:ascii="Arial" w:hAnsi="Arial" w:cs="Arial"/>
                <w:bCs/>
              </w:rPr>
            </w:pPr>
            <w:r w:rsidRPr="005C0D21">
              <w:rPr>
                <w:rFonts w:ascii="Arial" w:hAnsi="Arial" w:cs="Arial"/>
                <w:bCs/>
              </w:rPr>
              <w:t>a1</w:t>
            </w:r>
          </w:p>
        </w:tc>
        <w:tc>
          <w:tcPr>
            <w:tcW w:w="719" w:type="pct"/>
            <w:shd w:val="clear" w:color="auto" w:fill="FFFFFF"/>
            <w:vAlign w:val="center"/>
          </w:tcPr>
          <w:p w14:paraId="28CBD731"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2F0B2F58" w14:textId="77777777" w:rsidR="00B6307B" w:rsidRPr="005C0D21" w:rsidRDefault="00B6307B" w:rsidP="008754AA">
            <w:pPr>
              <w:pStyle w:val="Body"/>
              <w:spacing w:after="0"/>
              <w:rPr>
                <w:rFonts w:ascii="Arial" w:hAnsi="Arial" w:cs="Arial"/>
                <w:bCs/>
              </w:rPr>
            </w:pPr>
            <w:r w:rsidRPr="005C0D21">
              <w:rPr>
                <w:rFonts w:ascii="Arial" w:hAnsi="Arial" w:cs="Arial"/>
                <w:bCs/>
              </w:rPr>
              <w:t>ATAGGGGGAATTGGAGGTTTTAT</w:t>
            </w:r>
          </w:p>
        </w:tc>
        <w:tc>
          <w:tcPr>
            <w:tcW w:w="693" w:type="pct"/>
            <w:shd w:val="clear" w:color="auto" w:fill="FFFFFF"/>
          </w:tcPr>
          <w:p w14:paraId="5B2413D1" w14:textId="77777777" w:rsidR="00B6307B" w:rsidRPr="005C0D21" w:rsidRDefault="00B6307B" w:rsidP="008754AA">
            <w:pPr>
              <w:pStyle w:val="Body"/>
              <w:spacing w:after="0"/>
              <w:rPr>
                <w:rFonts w:ascii="Arial" w:hAnsi="Arial" w:cs="Arial"/>
                <w:bCs/>
              </w:rPr>
            </w:pPr>
          </w:p>
        </w:tc>
      </w:tr>
      <w:tr w:rsidR="00B6307B" w:rsidRPr="005C0D21" w14:paraId="57F15CB0" w14:textId="77777777" w:rsidTr="004F4FF4">
        <w:tc>
          <w:tcPr>
            <w:tcW w:w="840" w:type="pct"/>
            <w:shd w:val="clear" w:color="auto" w:fill="FFFFFF"/>
            <w:vAlign w:val="center"/>
          </w:tcPr>
          <w:p w14:paraId="66E35B85"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shd w:val="clear" w:color="auto" w:fill="FFFFFF"/>
            <w:vAlign w:val="center"/>
          </w:tcPr>
          <w:p w14:paraId="3B3AEB50" w14:textId="77777777" w:rsidR="00B6307B" w:rsidRPr="005C0D21" w:rsidRDefault="00B6307B" w:rsidP="008754AA">
            <w:pPr>
              <w:pStyle w:val="Body"/>
              <w:spacing w:after="0"/>
              <w:rPr>
                <w:rFonts w:ascii="Arial" w:hAnsi="Arial" w:cs="Arial"/>
                <w:bCs/>
              </w:rPr>
            </w:pPr>
            <w:r w:rsidRPr="005C0D21">
              <w:rPr>
                <w:rFonts w:ascii="Arial" w:hAnsi="Arial" w:cs="Arial"/>
                <w:bCs/>
              </w:rPr>
              <w:t>a2</w:t>
            </w:r>
          </w:p>
        </w:tc>
        <w:tc>
          <w:tcPr>
            <w:tcW w:w="719" w:type="pct"/>
            <w:shd w:val="clear" w:color="auto" w:fill="FFFFFF"/>
            <w:vAlign w:val="center"/>
          </w:tcPr>
          <w:p w14:paraId="5E62286A"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76B547DE" w14:textId="77777777" w:rsidR="00B6307B" w:rsidRPr="005C0D21" w:rsidRDefault="00B6307B" w:rsidP="008754AA">
            <w:pPr>
              <w:pStyle w:val="Body"/>
              <w:spacing w:after="0"/>
              <w:rPr>
                <w:rFonts w:ascii="Arial" w:hAnsi="Arial" w:cs="Arial"/>
                <w:bCs/>
              </w:rPr>
            </w:pPr>
            <w:r w:rsidRPr="005C0D21">
              <w:rPr>
                <w:rFonts w:ascii="Arial" w:hAnsi="Arial" w:cs="Arial"/>
                <w:bCs/>
              </w:rPr>
              <w:t>AGGAATGGATGGCCCAAA</w:t>
            </w:r>
          </w:p>
        </w:tc>
        <w:tc>
          <w:tcPr>
            <w:tcW w:w="693" w:type="pct"/>
            <w:shd w:val="clear" w:color="auto" w:fill="FFFFFF"/>
          </w:tcPr>
          <w:p w14:paraId="2392F5ED" w14:textId="77777777" w:rsidR="00B6307B" w:rsidRPr="005C0D21" w:rsidRDefault="00B6307B" w:rsidP="008754AA">
            <w:pPr>
              <w:pStyle w:val="Body"/>
              <w:spacing w:after="0"/>
              <w:rPr>
                <w:rFonts w:ascii="Arial" w:hAnsi="Arial" w:cs="Arial"/>
                <w:bCs/>
              </w:rPr>
            </w:pPr>
          </w:p>
        </w:tc>
      </w:tr>
      <w:tr w:rsidR="00B6307B" w:rsidRPr="005C0D21" w14:paraId="05C9C90E" w14:textId="77777777" w:rsidTr="004F4FF4">
        <w:tc>
          <w:tcPr>
            <w:tcW w:w="840" w:type="pct"/>
            <w:shd w:val="clear" w:color="auto" w:fill="FFFFFF"/>
            <w:vAlign w:val="center"/>
          </w:tcPr>
          <w:p w14:paraId="617DB2BD"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2E3EDE98" w14:textId="77777777" w:rsidR="00B6307B" w:rsidRPr="005C0D21" w:rsidRDefault="00B6307B" w:rsidP="008754AA">
            <w:pPr>
              <w:pStyle w:val="Body"/>
              <w:spacing w:after="0"/>
              <w:rPr>
                <w:rFonts w:ascii="Arial" w:hAnsi="Arial" w:cs="Arial"/>
                <w:bCs/>
              </w:rPr>
            </w:pPr>
            <w:r w:rsidRPr="005C0D21">
              <w:rPr>
                <w:rFonts w:ascii="Arial" w:hAnsi="Arial" w:cs="Arial"/>
                <w:bCs/>
              </w:rPr>
              <w:t>b1</w:t>
            </w:r>
          </w:p>
        </w:tc>
        <w:tc>
          <w:tcPr>
            <w:tcW w:w="719" w:type="pct"/>
            <w:shd w:val="clear" w:color="auto" w:fill="FFFFFF"/>
            <w:vAlign w:val="center"/>
          </w:tcPr>
          <w:p w14:paraId="3CEE303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18BC2391" w14:textId="77777777" w:rsidR="00B6307B" w:rsidRPr="005C0D21" w:rsidRDefault="00B6307B" w:rsidP="008754AA">
            <w:pPr>
              <w:pStyle w:val="Body"/>
              <w:spacing w:after="0"/>
              <w:rPr>
                <w:rFonts w:ascii="Arial" w:hAnsi="Arial" w:cs="Arial"/>
                <w:bCs/>
              </w:rPr>
            </w:pPr>
            <w:r w:rsidRPr="005C0D21">
              <w:rPr>
                <w:rFonts w:ascii="Arial" w:hAnsi="Arial" w:cs="Arial"/>
                <w:bCs/>
              </w:rPr>
              <w:t>GGGTTATGAACTCCATCCTGATAAATGGAC</w:t>
            </w:r>
          </w:p>
        </w:tc>
        <w:tc>
          <w:tcPr>
            <w:tcW w:w="693" w:type="pct"/>
            <w:shd w:val="clear" w:color="auto" w:fill="FFFFFF"/>
          </w:tcPr>
          <w:p w14:paraId="04AD4201" w14:textId="77777777" w:rsidR="00B6307B" w:rsidRPr="005C0D21" w:rsidRDefault="00B6307B" w:rsidP="008754AA">
            <w:pPr>
              <w:pStyle w:val="Body"/>
              <w:spacing w:after="0"/>
              <w:rPr>
                <w:rFonts w:ascii="Arial" w:hAnsi="Arial" w:cs="Arial"/>
                <w:bCs/>
              </w:rPr>
            </w:pPr>
          </w:p>
        </w:tc>
      </w:tr>
      <w:tr w:rsidR="00B6307B" w:rsidRPr="005C0D21" w14:paraId="5FB131DE" w14:textId="77777777" w:rsidTr="004F4FF4">
        <w:tc>
          <w:tcPr>
            <w:tcW w:w="840" w:type="pct"/>
            <w:shd w:val="clear" w:color="auto" w:fill="FFFFFF"/>
            <w:vAlign w:val="center"/>
          </w:tcPr>
          <w:p w14:paraId="2932C367"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1B7F0B6E" w14:textId="77777777" w:rsidR="00B6307B" w:rsidRPr="005C0D21" w:rsidRDefault="00B6307B" w:rsidP="008754AA">
            <w:pPr>
              <w:pStyle w:val="Body"/>
              <w:spacing w:after="0"/>
              <w:rPr>
                <w:rFonts w:ascii="Arial" w:hAnsi="Arial" w:cs="Arial"/>
                <w:bCs/>
              </w:rPr>
            </w:pPr>
            <w:r w:rsidRPr="005C0D21">
              <w:rPr>
                <w:rFonts w:ascii="Arial" w:hAnsi="Arial" w:cs="Arial"/>
                <w:bCs/>
              </w:rPr>
              <w:t>b2f</w:t>
            </w:r>
          </w:p>
        </w:tc>
        <w:tc>
          <w:tcPr>
            <w:tcW w:w="719" w:type="pct"/>
            <w:shd w:val="clear" w:color="auto" w:fill="FFFFFF"/>
            <w:vAlign w:val="center"/>
          </w:tcPr>
          <w:p w14:paraId="73E63999"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623C9D17" w14:textId="77777777" w:rsidR="00B6307B" w:rsidRPr="005C0D21" w:rsidRDefault="00B6307B" w:rsidP="008754AA">
            <w:pPr>
              <w:pStyle w:val="Body"/>
              <w:spacing w:after="0"/>
              <w:rPr>
                <w:rFonts w:ascii="Arial" w:hAnsi="Arial" w:cs="Arial"/>
                <w:bCs/>
              </w:rPr>
            </w:pPr>
            <w:r w:rsidRPr="005C0D21">
              <w:rPr>
                <w:rFonts w:ascii="Arial" w:hAnsi="Arial" w:cs="Arial"/>
                <w:bCs/>
              </w:rPr>
              <w:t>TGGAGAGCAATGGCTAGTGA</w:t>
            </w:r>
          </w:p>
        </w:tc>
        <w:tc>
          <w:tcPr>
            <w:tcW w:w="693" w:type="pct"/>
            <w:shd w:val="clear" w:color="auto" w:fill="FFFFFF"/>
          </w:tcPr>
          <w:p w14:paraId="4A635498" w14:textId="77777777" w:rsidR="00B6307B" w:rsidRPr="005C0D21" w:rsidRDefault="00B6307B" w:rsidP="008754AA">
            <w:pPr>
              <w:pStyle w:val="Body"/>
              <w:spacing w:after="0"/>
              <w:rPr>
                <w:rFonts w:ascii="Arial" w:hAnsi="Arial" w:cs="Arial"/>
                <w:bCs/>
              </w:rPr>
            </w:pPr>
          </w:p>
        </w:tc>
      </w:tr>
      <w:tr w:rsidR="00B6307B" w:rsidRPr="005C0D21" w14:paraId="5DE3311F" w14:textId="77777777" w:rsidTr="004F4FF4">
        <w:tc>
          <w:tcPr>
            <w:tcW w:w="840" w:type="pct"/>
            <w:shd w:val="clear" w:color="auto" w:fill="FFFFFF"/>
            <w:vAlign w:val="center"/>
          </w:tcPr>
          <w:p w14:paraId="2BD30C0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5A8073F4" w14:textId="77777777" w:rsidR="00B6307B" w:rsidRPr="005C0D21" w:rsidRDefault="00B6307B" w:rsidP="008754AA">
            <w:pPr>
              <w:pStyle w:val="Body"/>
              <w:spacing w:after="0"/>
              <w:rPr>
                <w:rFonts w:ascii="Arial" w:hAnsi="Arial" w:cs="Arial"/>
                <w:bCs/>
              </w:rPr>
            </w:pPr>
            <w:r w:rsidRPr="005C0D21">
              <w:rPr>
                <w:rFonts w:ascii="Arial" w:hAnsi="Arial" w:cs="Arial"/>
                <w:bCs/>
              </w:rPr>
              <w:t>b2r</w:t>
            </w:r>
          </w:p>
        </w:tc>
        <w:tc>
          <w:tcPr>
            <w:tcW w:w="719" w:type="pct"/>
            <w:shd w:val="clear" w:color="auto" w:fill="FFFFFF"/>
            <w:vAlign w:val="center"/>
          </w:tcPr>
          <w:p w14:paraId="0CED3F9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04AC750C" w14:textId="77777777" w:rsidR="00B6307B" w:rsidRPr="005C0D21" w:rsidRDefault="00B6307B" w:rsidP="008754AA">
            <w:pPr>
              <w:pStyle w:val="Body"/>
              <w:spacing w:after="0"/>
              <w:rPr>
                <w:rFonts w:ascii="Arial" w:hAnsi="Arial" w:cs="Arial"/>
                <w:bCs/>
              </w:rPr>
            </w:pPr>
            <w:r w:rsidRPr="005C0D21">
              <w:rPr>
                <w:rFonts w:ascii="Arial" w:hAnsi="Arial" w:cs="Arial"/>
                <w:bCs/>
              </w:rPr>
              <w:t>TCACTAGCCATTGCTCTCCA</w:t>
            </w:r>
          </w:p>
        </w:tc>
        <w:tc>
          <w:tcPr>
            <w:tcW w:w="693" w:type="pct"/>
            <w:shd w:val="clear" w:color="auto" w:fill="FFFFFF"/>
          </w:tcPr>
          <w:p w14:paraId="6712F8E4" w14:textId="77777777" w:rsidR="00B6307B" w:rsidRPr="005C0D21" w:rsidRDefault="00B6307B" w:rsidP="008754AA">
            <w:pPr>
              <w:pStyle w:val="Body"/>
              <w:spacing w:after="0"/>
              <w:rPr>
                <w:rFonts w:ascii="Arial" w:hAnsi="Arial" w:cs="Arial"/>
                <w:bCs/>
              </w:rPr>
            </w:pPr>
          </w:p>
        </w:tc>
      </w:tr>
      <w:tr w:rsidR="00B6307B" w:rsidRPr="005C0D21" w14:paraId="4EDC4F84" w14:textId="77777777" w:rsidTr="004F4FF4">
        <w:tc>
          <w:tcPr>
            <w:tcW w:w="840" w:type="pct"/>
            <w:shd w:val="clear" w:color="auto" w:fill="FFFFFF"/>
            <w:vAlign w:val="center"/>
          </w:tcPr>
          <w:p w14:paraId="6FE05A7C"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0CFC3A4A" w14:textId="77777777" w:rsidR="00B6307B" w:rsidRPr="005C0D21" w:rsidRDefault="00B6307B" w:rsidP="008754AA">
            <w:pPr>
              <w:pStyle w:val="Body"/>
              <w:spacing w:after="0"/>
              <w:rPr>
                <w:rFonts w:ascii="Arial" w:hAnsi="Arial" w:cs="Arial"/>
                <w:bCs/>
              </w:rPr>
            </w:pPr>
            <w:r w:rsidRPr="005C0D21">
              <w:rPr>
                <w:rFonts w:ascii="Arial" w:hAnsi="Arial" w:cs="Arial"/>
                <w:bCs/>
              </w:rPr>
              <w:t>O1f</w:t>
            </w:r>
          </w:p>
        </w:tc>
        <w:tc>
          <w:tcPr>
            <w:tcW w:w="719" w:type="pct"/>
            <w:shd w:val="clear" w:color="auto" w:fill="FFFFFF"/>
            <w:vAlign w:val="center"/>
          </w:tcPr>
          <w:p w14:paraId="4354EA7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2BB2EEC8" w14:textId="77777777" w:rsidR="00B6307B" w:rsidRPr="005C0D21" w:rsidRDefault="00B6307B" w:rsidP="008754AA">
            <w:pPr>
              <w:pStyle w:val="Body"/>
              <w:spacing w:after="0"/>
              <w:rPr>
                <w:rFonts w:ascii="Arial" w:hAnsi="Arial" w:cs="Arial"/>
                <w:bCs/>
              </w:rPr>
            </w:pPr>
            <w:r w:rsidRPr="005C0D21">
              <w:rPr>
                <w:rFonts w:ascii="Arial" w:hAnsi="Arial" w:cs="Arial"/>
                <w:bCs/>
              </w:rPr>
              <w:t>AACTAAAACCAGGAATGGATGG</w:t>
            </w:r>
          </w:p>
        </w:tc>
        <w:tc>
          <w:tcPr>
            <w:tcW w:w="693" w:type="pct"/>
            <w:shd w:val="clear" w:color="auto" w:fill="FFFFFF"/>
          </w:tcPr>
          <w:p w14:paraId="0A7F408E" w14:textId="77777777" w:rsidR="00B6307B" w:rsidRPr="005C0D21" w:rsidRDefault="00B6307B" w:rsidP="008754AA">
            <w:pPr>
              <w:pStyle w:val="Body"/>
              <w:spacing w:after="0"/>
              <w:rPr>
                <w:rFonts w:ascii="Arial" w:hAnsi="Arial" w:cs="Arial"/>
                <w:bCs/>
              </w:rPr>
            </w:pPr>
          </w:p>
        </w:tc>
      </w:tr>
      <w:tr w:rsidR="00B6307B" w:rsidRPr="005C0D21" w14:paraId="065B5762" w14:textId="77777777" w:rsidTr="004F4FF4">
        <w:tc>
          <w:tcPr>
            <w:tcW w:w="840" w:type="pct"/>
            <w:shd w:val="clear" w:color="auto" w:fill="FFFFFF"/>
            <w:vAlign w:val="center"/>
          </w:tcPr>
          <w:p w14:paraId="74E3632D"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5260A896" w14:textId="77777777" w:rsidR="00B6307B" w:rsidRPr="005C0D21" w:rsidRDefault="00B6307B" w:rsidP="008754AA">
            <w:pPr>
              <w:pStyle w:val="Body"/>
              <w:spacing w:after="0"/>
              <w:rPr>
                <w:rFonts w:ascii="Arial" w:hAnsi="Arial" w:cs="Arial"/>
                <w:bCs/>
              </w:rPr>
            </w:pPr>
            <w:r w:rsidRPr="005C0D21">
              <w:rPr>
                <w:rFonts w:ascii="Arial" w:hAnsi="Arial" w:cs="Arial"/>
                <w:bCs/>
              </w:rPr>
              <w:t>O2r</w:t>
            </w:r>
          </w:p>
        </w:tc>
        <w:tc>
          <w:tcPr>
            <w:tcW w:w="719" w:type="pct"/>
            <w:shd w:val="clear" w:color="auto" w:fill="FFFFFF"/>
            <w:vAlign w:val="center"/>
          </w:tcPr>
          <w:p w14:paraId="61306A6B"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196F623D" w14:textId="77777777" w:rsidR="00B6307B" w:rsidRPr="005C0D21" w:rsidRDefault="00B6307B" w:rsidP="008754AA">
            <w:pPr>
              <w:pStyle w:val="Body"/>
              <w:spacing w:after="0"/>
              <w:rPr>
                <w:rFonts w:ascii="Arial" w:hAnsi="Arial" w:cs="Arial"/>
                <w:bCs/>
              </w:rPr>
            </w:pPr>
            <w:r w:rsidRPr="005C0D21">
              <w:rPr>
                <w:rFonts w:ascii="Arial" w:hAnsi="Arial" w:cs="Arial"/>
                <w:bCs/>
              </w:rPr>
              <w:t>CCTTGTTAGGCAATTGGATGG</w:t>
            </w:r>
          </w:p>
        </w:tc>
        <w:tc>
          <w:tcPr>
            <w:tcW w:w="693" w:type="pct"/>
            <w:shd w:val="clear" w:color="auto" w:fill="FFFFFF"/>
          </w:tcPr>
          <w:p w14:paraId="6118900E" w14:textId="77777777" w:rsidR="00B6307B" w:rsidRPr="005C0D21" w:rsidRDefault="00B6307B" w:rsidP="008754AA">
            <w:pPr>
              <w:pStyle w:val="Body"/>
              <w:spacing w:after="0"/>
              <w:rPr>
                <w:rFonts w:ascii="Arial" w:hAnsi="Arial" w:cs="Arial"/>
                <w:bCs/>
              </w:rPr>
            </w:pPr>
          </w:p>
        </w:tc>
      </w:tr>
      <w:tr w:rsidR="00B6307B" w:rsidRPr="005C0D21" w14:paraId="59F7ABF6" w14:textId="77777777" w:rsidTr="004F4FF4">
        <w:tc>
          <w:tcPr>
            <w:tcW w:w="840" w:type="pct"/>
            <w:shd w:val="clear" w:color="auto" w:fill="FFFFFF"/>
            <w:vAlign w:val="center"/>
          </w:tcPr>
          <w:p w14:paraId="79340C76"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5CCEFE1B" w14:textId="77777777" w:rsidR="00B6307B" w:rsidRPr="005C0D21" w:rsidRDefault="00B6307B" w:rsidP="008754AA">
            <w:pPr>
              <w:pStyle w:val="Body"/>
              <w:spacing w:after="0"/>
              <w:rPr>
                <w:rFonts w:ascii="Arial" w:hAnsi="Arial" w:cs="Arial"/>
                <w:bCs/>
              </w:rPr>
            </w:pPr>
            <w:r w:rsidRPr="005C0D21">
              <w:rPr>
                <w:rFonts w:ascii="Arial" w:hAnsi="Arial" w:cs="Arial"/>
                <w:bCs/>
              </w:rPr>
              <w:t>O3f</w:t>
            </w:r>
          </w:p>
        </w:tc>
        <w:tc>
          <w:tcPr>
            <w:tcW w:w="719" w:type="pct"/>
            <w:shd w:val="clear" w:color="auto" w:fill="FFFFFF"/>
            <w:vAlign w:val="center"/>
          </w:tcPr>
          <w:p w14:paraId="0BF739BD"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266EB8AA" w14:textId="77777777" w:rsidR="00B6307B" w:rsidRPr="005C0D21" w:rsidRDefault="00B6307B" w:rsidP="008754AA">
            <w:pPr>
              <w:pStyle w:val="Body"/>
              <w:spacing w:after="0"/>
              <w:rPr>
                <w:rFonts w:ascii="Arial" w:hAnsi="Arial" w:cs="Arial"/>
                <w:bCs/>
              </w:rPr>
            </w:pPr>
            <w:r w:rsidRPr="005C0D21">
              <w:rPr>
                <w:rFonts w:ascii="Arial" w:hAnsi="Arial" w:cs="Arial"/>
                <w:bCs/>
              </w:rPr>
              <w:t>GCCTAACAAGGATGTGTGGACAG</w:t>
            </w:r>
          </w:p>
        </w:tc>
        <w:tc>
          <w:tcPr>
            <w:tcW w:w="693" w:type="pct"/>
            <w:shd w:val="clear" w:color="auto" w:fill="FFFFFF"/>
          </w:tcPr>
          <w:p w14:paraId="00AF23A9" w14:textId="77777777" w:rsidR="00B6307B" w:rsidRPr="005C0D21" w:rsidRDefault="00B6307B" w:rsidP="008754AA">
            <w:pPr>
              <w:pStyle w:val="Body"/>
              <w:spacing w:after="0"/>
              <w:rPr>
                <w:rFonts w:ascii="Arial" w:hAnsi="Arial" w:cs="Arial"/>
                <w:bCs/>
              </w:rPr>
            </w:pPr>
          </w:p>
        </w:tc>
      </w:tr>
      <w:tr w:rsidR="00B6307B" w:rsidRPr="005C0D21" w14:paraId="0272E959" w14:textId="77777777" w:rsidTr="004F4FF4">
        <w:tc>
          <w:tcPr>
            <w:tcW w:w="840" w:type="pct"/>
            <w:tcBorders>
              <w:bottom w:val="single" w:sz="4" w:space="0" w:color="000000"/>
            </w:tcBorders>
            <w:shd w:val="clear" w:color="auto" w:fill="FFFFFF"/>
            <w:vAlign w:val="center"/>
          </w:tcPr>
          <w:p w14:paraId="0D8CE499"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tcBorders>
              <w:bottom w:val="single" w:sz="4" w:space="0" w:color="000000"/>
            </w:tcBorders>
            <w:shd w:val="clear" w:color="auto" w:fill="FFFFFF"/>
            <w:vAlign w:val="center"/>
          </w:tcPr>
          <w:p w14:paraId="712A738E" w14:textId="77777777" w:rsidR="00B6307B" w:rsidRPr="005C0D21" w:rsidRDefault="00B6307B" w:rsidP="008754AA">
            <w:pPr>
              <w:pStyle w:val="Body"/>
              <w:spacing w:after="0"/>
              <w:rPr>
                <w:rFonts w:ascii="Arial" w:hAnsi="Arial" w:cs="Arial"/>
                <w:bCs/>
              </w:rPr>
            </w:pPr>
            <w:r w:rsidRPr="005C0D21">
              <w:rPr>
                <w:rFonts w:ascii="Arial" w:hAnsi="Arial" w:cs="Arial"/>
                <w:bCs/>
              </w:rPr>
              <w:t>O4r</w:t>
            </w:r>
          </w:p>
        </w:tc>
        <w:tc>
          <w:tcPr>
            <w:tcW w:w="719" w:type="pct"/>
            <w:tcBorders>
              <w:bottom w:val="single" w:sz="4" w:space="0" w:color="000000"/>
            </w:tcBorders>
            <w:shd w:val="clear" w:color="auto" w:fill="FFFFFF"/>
            <w:vAlign w:val="center"/>
          </w:tcPr>
          <w:p w14:paraId="04A014B6"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tcBorders>
              <w:bottom w:val="single" w:sz="4" w:space="0" w:color="000000"/>
            </w:tcBorders>
            <w:shd w:val="clear" w:color="auto" w:fill="FFFFFF"/>
            <w:vAlign w:val="center"/>
          </w:tcPr>
          <w:p w14:paraId="0C4742FE" w14:textId="77777777" w:rsidR="00B6307B" w:rsidRPr="005C0D21" w:rsidRDefault="00B6307B" w:rsidP="008754AA">
            <w:pPr>
              <w:pStyle w:val="Body"/>
              <w:spacing w:after="0"/>
              <w:rPr>
                <w:rFonts w:ascii="Arial" w:hAnsi="Arial" w:cs="Arial"/>
                <w:bCs/>
              </w:rPr>
            </w:pPr>
            <w:r w:rsidRPr="005C0D21">
              <w:rPr>
                <w:rFonts w:ascii="Arial" w:hAnsi="Arial" w:cs="Arial"/>
                <w:bCs/>
              </w:rPr>
              <w:t>CATGATCTTCTTGTGCCTGGT</w:t>
            </w:r>
          </w:p>
        </w:tc>
        <w:tc>
          <w:tcPr>
            <w:tcW w:w="693" w:type="pct"/>
            <w:tcBorders>
              <w:bottom w:val="single" w:sz="4" w:space="0" w:color="000000"/>
            </w:tcBorders>
            <w:shd w:val="clear" w:color="auto" w:fill="FFFFFF"/>
          </w:tcPr>
          <w:p w14:paraId="24E1B895" w14:textId="77777777" w:rsidR="00B6307B" w:rsidRPr="005C0D21" w:rsidRDefault="00B6307B" w:rsidP="008754AA">
            <w:pPr>
              <w:pStyle w:val="Body"/>
              <w:spacing w:after="0"/>
              <w:rPr>
                <w:rFonts w:ascii="Arial" w:hAnsi="Arial" w:cs="Arial"/>
                <w:bCs/>
              </w:rPr>
            </w:pPr>
          </w:p>
        </w:tc>
      </w:tr>
    </w:tbl>
    <w:p w14:paraId="0D6EBE2C" w14:textId="77777777" w:rsidR="00B6307B" w:rsidRPr="005C0D21" w:rsidRDefault="00B6307B" w:rsidP="00B6307B">
      <w:pPr>
        <w:pStyle w:val="Body"/>
        <w:rPr>
          <w:rFonts w:ascii="Arial" w:hAnsi="Arial" w:cs="Arial"/>
          <w:bCs/>
        </w:rPr>
      </w:pPr>
      <w:r w:rsidRPr="005C0D21">
        <w:rPr>
          <w:rFonts w:ascii="Arial" w:hAnsi="Arial" w:cs="Arial"/>
          <w:b/>
          <w:bCs/>
        </w:rPr>
        <w:t>Key:</w:t>
      </w:r>
      <w:r w:rsidRPr="005C0D21">
        <w:rPr>
          <w:rFonts w:ascii="Arial" w:hAnsi="Arial" w:cs="Arial"/>
          <w:bCs/>
        </w:rPr>
        <w:t xml:space="preserve"> f = forward r = reverse orientation of primer, IN= integrase; PR= protease; RT= reverse transcriptase, </w:t>
      </w:r>
      <w:proofErr w:type="spellStart"/>
      <w:r w:rsidRPr="005C0D21">
        <w:rPr>
          <w:rFonts w:ascii="Arial" w:hAnsi="Arial" w:cs="Arial"/>
          <w:bCs/>
          <w:vertAlign w:val="superscript"/>
        </w:rPr>
        <w:t>b</w:t>
      </w:r>
      <w:r w:rsidRPr="005C0D21">
        <w:rPr>
          <w:rFonts w:ascii="Arial" w:hAnsi="Arial" w:cs="Arial"/>
          <w:bCs/>
        </w:rPr>
        <w:t>Sequencing</w:t>
      </w:r>
      <w:proofErr w:type="spellEnd"/>
      <w:r w:rsidRPr="005C0D21">
        <w:rPr>
          <w:rFonts w:ascii="Arial" w:hAnsi="Arial" w:cs="Arial"/>
          <w:bCs/>
        </w:rPr>
        <w:t xml:space="preserve"> primers for sequencing. </w:t>
      </w:r>
      <w:proofErr w:type="spellStart"/>
      <w:r w:rsidRPr="005C0D21">
        <w:rPr>
          <w:rFonts w:ascii="Arial" w:hAnsi="Arial" w:cs="Arial"/>
          <w:bCs/>
          <w:vertAlign w:val="superscript"/>
        </w:rPr>
        <w:t>c</w:t>
      </w:r>
      <w:r w:rsidRPr="005C0D21">
        <w:rPr>
          <w:rFonts w:ascii="Arial" w:hAnsi="Arial" w:cs="Arial"/>
          <w:bCs/>
        </w:rPr>
        <w:t>Sequencing</w:t>
      </w:r>
      <w:proofErr w:type="spellEnd"/>
      <w:r w:rsidRPr="005C0D21">
        <w:rPr>
          <w:rFonts w:ascii="Arial" w:hAnsi="Arial" w:cs="Arial"/>
          <w:bCs/>
        </w:rPr>
        <w:t xml:space="preserve"> primers for group O, IN= integrase; PR= protease; RT= reverse transcriptase.</w:t>
      </w:r>
    </w:p>
    <w:p w14:paraId="6C82525C" w14:textId="77777777" w:rsidR="00B6307B" w:rsidRDefault="00B6307B" w:rsidP="00B6307B">
      <w:pPr>
        <w:pStyle w:val="Body"/>
        <w:rPr>
          <w:rFonts w:ascii="Arial" w:hAnsi="Arial" w:cs="Arial"/>
          <w:b/>
          <w:bCs/>
        </w:rPr>
      </w:pPr>
    </w:p>
    <w:p w14:paraId="5E9E82FD" w14:textId="07353258" w:rsidR="00B6307B" w:rsidRPr="005C0D21" w:rsidRDefault="00B6307B" w:rsidP="00B6307B">
      <w:pPr>
        <w:pStyle w:val="Body"/>
        <w:rPr>
          <w:rFonts w:ascii="Arial" w:hAnsi="Arial" w:cs="Arial"/>
          <w:b/>
          <w:bCs/>
        </w:rPr>
      </w:pPr>
      <w:r>
        <w:rPr>
          <w:rFonts w:ascii="Arial" w:hAnsi="Arial" w:cs="Arial"/>
          <w:b/>
          <w:bCs/>
        </w:rPr>
        <w:t xml:space="preserve">Table </w:t>
      </w:r>
      <w:r w:rsidRPr="005C0D21">
        <w:rPr>
          <w:rFonts w:ascii="Arial" w:hAnsi="Arial" w:cs="Arial"/>
          <w:b/>
          <w:bCs/>
        </w:rPr>
        <w:t xml:space="preserve">2: Gene primers and Sequences of HIV-1 genotypes </w:t>
      </w:r>
    </w:p>
    <w:tbl>
      <w:tblPr>
        <w:tblW w:w="9350" w:type="dxa"/>
        <w:tblInd w:w="-113" w:type="dxa"/>
        <w:tblLayout w:type="fixed"/>
        <w:tblLook w:val="04A0" w:firstRow="1" w:lastRow="0" w:firstColumn="1" w:lastColumn="0" w:noHBand="0" w:noVBand="1"/>
      </w:tblPr>
      <w:tblGrid>
        <w:gridCol w:w="1811"/>
        <w:gridCol w:w="4030"/>
        <w:gridCol w:w="1297"/>
        <w:gridCol w:w="2212"/>
      </w:tblGrid>
      <w:tr w:rsidR="00B6307B" w:rsidRPr="005C0D21" w14:paraId="22B96A91" w14:textId="77777777" w:rsidTr="008754AA">
        <w:tc>
          <w:tcPr>
            <w:tcW w:w="1810" w:type="dxa"/>
            <w:tcBorders>
              <w:top w:val="single" w:sz="4" w:space="0" w:color="auto"/>
              <w:bottom w:val="single" w:sz="4" w:space="0" w:color="auto"/>
            </w:tcBorders>
          </w:tcPr>
          <w:p w14:paraId="02140F96" w14:textId="77777777" w:rsidR="00B6307B" w:rsidRPr="005C0D21" w:rsidRDefault="00B6307B" w:rsidP="008754AA">
            <w:pPr>
              <w:pStyle w:val="Body"/>
              <w:spacing w:after="0"/>
              <w:rPr>
                <w:rFonts w:ascii="Arial" w:hAnsi="Arial" w:cs="Arial"/>
                <w:b/>
                <w:bCs/>
              </w:rPr>
            </w:pPr>
            <w:r w:rsidRPr="005C0D21">
              <w:rPr>
                <w:rFonts w:ascii="Arial" w:hAnsi="Arial" w:cs="Arial"/>
                <w:b/>
                <w:bCs/>
              </w:rPr>
              <w:t>Primer</w:t>
            </w:r>
          </w:p>
        </w:tc>
        <w:tc>
          <w:tcPr>
            <w:tcW w:w="4030" w:type="dxa"/>
            <w:tcBorders>
              <w:top w:val="single" w:sz="4" w:space="0" w:color="auto"/>
              <w:bottom w:val="single" w:sz="4" w:space="0" w:color="auto"/>
            </w:tcBorders>
          </w:tcPr>
          <w:p w14:paraId="56A6A1A4" w14:textId="77777777" w:rsidR="00B6307B" w:rsidRPr="005C0D21" w:rsidRDefault="00B6307B" w:rsidP="008754AA">
            <w:pPr>
              <w:pStyle w:val="Body"/>
              <w:spacing w:after="0"/>
              <w:rPr>
                <w:rFonts w:ascii="Arial" w:hAnsi="Arial" w:cs="Arial"/>
                <w:b/>
                <w:bCs/>
              </w:rPr>
            </w:pPr>
            <w:r w:rsidRPr="005C0D21">
              <w:rPr>
                <w:rFonts w:ascii="Arial" w:hAnsi="Arial" w:cs="Arial"/>
                <w:b/>
                <w:bCs/>
              </w:rPr>
              <w:t>Sequences</w:t>
            </w:r>
          </w:p>
        </w:tc>
        <w:tc>
          <w:tcPr>
            <w:tcW w:w="1297" w:type="dxa"/>
            <w:tcBorders>
              <w:top w:val="single" w:sz="4" w:space="0" w:color="auto"/>
              <w:bottom w:val="single" w:sz="4" w:space="0" w:color="auto"/>
            </w:tcBorders>
          </w:tcPr>
          <w:p w14:paraId="5193FA9A" w14:textId="77777777" w:rsidR="00B6307B" w:rsidRPr="005C0D21" w:rsidRDefault="00B6307B" w:rsidP="008754AA">
            <w:pPr>
              <w:pStyle w:val="Body"/>
              <w:spacing w:after="0"/>
              <w:rPr>
                <w:rFonts w:ascii="Arial" w:hAnsi="Arial" w:cs="Arial"/>
                <w:b/>
                <w:bCs/>
              </w:rPr>
            </w:pPr>
            <w:r w:rsidRPr="005C0D21">
              <w:rPr>
                <w:rFonts w:ascii="Arial" w:hAnsi="Arial" w:cs="Arial"/>
                <w:b/>
                <w:bCs/>
              </w:rPr>
              <w:t>Amplicon size (bp)</w:t>
            </w:r>
          </w:p>
        </w:tc>
        <w:tc>
          <w:tcPr>
            <w:tcW w:w="2212" w:type="dxa"/>
            <w:tcBorders>
              <w:top w:val="single" w:sz="4" w:space="0" w:color="auto"/>
              <w:bottom w:val="single" w:sz="4" w:space="0" w:color="auto"/>
            </w:tcBorders>
          </w:tcPr>
          <w:p w14:paraId="3501D79D" w14:textId="77777777" w:rsidR="00B6307B" w:rsidRPr="005C0D21" w:rsidRDefault="00B6307B" w:rsidP="008754AA">
            <w:pPr>
              <w:pStyle w:val="Body"/>
              <w:spacing w:after="0"/>
              <w:rPr>
                <w:rFonts w:ascii="Arial" w:hAnsi="Arial" w:cs="Arial"/>
                <w:b/>
                <w:bCs/>
              </w:rPr>
            </w:pPr>
            <w:r w:rsidRPr="005C0D21">
              <w:rPr>
                <w:rFonts w:ascii="Arial" w:hAnsi="Arial" w:cs="Arial"/>
                <w:b/>
                <w:bCs/>
              </w:rPr>
              <w:t>Usage</w:t>
            </w:r>
          </w:p>
        </w:tc>
      </w:tr>
      <w:tr w:rsidR="00B6307B" w:rsidRPr="005C0D21" w14:paraId="7805C3FD" w14:textId="77777777" w:rsidTr="008754AA">
        <w:tc>
          <w:tcPr>
            <w:tcW w:w="1810" w:type="dxa"/>
            <w:tcBorders>
              <w:top w:val="single" w:sz="4" w:space="0" w:color="auto"/>
            </w:tcBorders>
          </w:tcPr>
          <w:p w14:paraId="3E3A0FEC" w14:textId="77777777" w:rsidR="00B6307B" w:rsidRPr="005C0D21" w:rsidRDefault="00B6307B" w:rsidP="008754AA">
            <w:pPr>
              <w:pStyle w:val="Body"/>
              <w:spacing w:after="0"/>
              <w:rPr>
                <w:rFonts w:ascii="Arial" w:hAnsi="Arial" w:cs="Arial"/>
                <w:bCs/>
              </w:rPr>
            </w:pPr>
            <w:r w:rsidRPr="005C0D21">
              <w:rPr>
                <w:rFonts w:ascii="Arial" w:hAnsi="Arial" w:cs="Arial"/>
                <w:bCs/>
              </w:rPr>
              <w:t>Gag F2</w:t>
            </w:r>
          </w:p>
        </w:tc>
        <w:tc>
          <w:tcPr>
            <w:tcW w:w="4030" w:type="dxa"/>
            <w:tcBorders>
              <w:top w:val="single" w:sz="4" w:space="0" w:color="auto"/>
            </w:tcBorders>
          </w:tcPr>
          <w:p w14:paraId="5481A301" w14:textId="77777777" w:rsidR="00B6307B" w:rsidRPr="005C0D21" w:rsidRDefault="00B6307B" w:rsidP="008754AA">
            <w:pPr>
              <w:pStyle w:val="Body"/>
              <w:spacing w:after="0"/>
              <w:rPr>
                <w:rFonts w:ascii="Arial" w:hAnsi="Arial" w:cs="Arial"/>
                <w:bCs/>
              </w:rPr>
            </w:pPr>
            <w:r w:rsidRPr="005C0D21">
              <w:rPr>
                <w:rFonts w:ascii="Arial" w:hAnsi="Arial" w:cs="Arial"/>
                <w:bCs/>
              </w:rPr>
              <w:t>5′-ATGGGTGCGAGAGCGTCARATTA-3′</w:t>
            </w:r>
          </w:p>
        </w:tc>
        <w:tc>
          <w:tcPr>
            <w:tcW w:w="1297" w:type="dxa"/>
            <w:tcBorders>
              <w:top w:val="single" w:sz="4" w:space="0" w:color="auto"/>
            </w:tcBorders>
          </w:tcPr>
          <w:p w14:paraId="0C574824"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Borders>
              <w:top w:val="single" w:sz="4" w:space="0" w:color="auto"/>
            </w:tcBorders>
          </w:tcPr>
          <w:p w14:paraId="0B773A57" w14:textId="77777777" w:rsidR="00B6307B" w:rsidRPr="005C0D21" w:rsidRDefault="00B6307B" w:rsidP="008754AA">
            <w:pPr>
              <w:pStyle w:val="Body"/>
              <w:spacing w:after="0"/>
              <w:rPr>
                <w:rFonts w:ascii="Arial" w:hAnsi="Arial" w:cs="Arial"/>
                <w:bCs/>
              </w:rPr>
            </w:pPr>
            <w:r w:rsidRPr="005C0D21">
              <w:rPr>
                <w:rFonts w:ascii="Arial" w:hAnsi="Arial" w:cs="Arial"/>
                <w:bCs/>
              </w:rPr>
              <w:t>Outer primer set for HIV-1 M group strains</w:t>
            </w:r>
          </w:p>
        </w:tc>
      </w:tr>
      <w:tr w:rsidR="00B6307B" w:rsidRPr="005C0D21" w14:paraId="7F9009C5" w14:textId="77777777" w:rsidTr="008754AA">
        <w:tc>
          <w:tcPr>
            <w:tcW w:w="1810" w:type="dxa"/>
          </w:tcPr>
          <w:p w14:paraId="103CBD72" w14:textId="77777777" w:rsidR="00B6307B" w:rsidRPr="005C0D21" w:rsidRDefault="00B6307B" w:rsidP="008754AA">
            <w:pPr>
              <w:pStyle w:val="Body"/>
              <w:spacing w:after="0"/>
              <w:rPr>
                <w:rFonts w:ascii="Arial" w:hAnsi="Arial" w:cs="Arial"/>
                <w:bCs/>
              </w:rPr>
            </w:pPr>
            <w:r w:rsidRPr="005C0D21">
              <w:rPr>
                <w:rFonts w:ascii="Arial" w:hAnsi="Arial" w:cs="Arial"/>
                <w:bCs/>
              </w:rPr>
              <w:lastRenderedPageBreak/>
              <w:t>Gag e2</w:t>
            </w:r>
          </w:p>
        </w:tc>
        <w:tc>
          <w:tcPr>
            <w:tcW w:w="4030" w:type="dxa"/>
          </w:tcPr>
          <w:p w14:paraId="053C6DB3" w14:textId="77777777" w:rsidR="00B6307B" w:rsidRPr="005C0D21" w:rsidRDefault="00B6307B" w:rsidP="008754AA">
            <w:pPr>
              <w:pStyle w:val="Body"/>
              <w:spacing w:after="0"/>
              <w:rPr>
                <w:rFonts w:ascii="Arial" w:hAnsi="Arial" w:cs="Arial"/>
                <w:bCs/>
              </w:rPr>
            </w:pPr>
            <w:r w:rsidRPr="005C0D21">
              <w:rPr>
                <w:rFonts w:ascii="Arial" w:hAnsi="Arial" w:cs="Arial"/>
                <w:bCs/>
              </w:rPr>
              <w:t>5′-TCCAAGGCCACATAGCAGTRTGG-3′</w:t>
            </w:r>
          </w:p>
        </w:tc>
        <w:tc>
          <w:tcPr>
            <w:tcW w:w="1297" w:type="dxa"/>
          </w:tcPr>
          <w:p w14:paraId="7A4910BD"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Pr>
          <w:p w14:paraId="60142303"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subtype B</w:t>
            </w:r>
          </w:p>
        </w:tc>
      </w:tr>
      <w:tr w:rsidR="00B6307B" w:rsidRPr="005C0D21" w14:paraId="618482C8" w14:textId="77777777" w:rsidTr="008754AA">
        <w:tc>
          <w:tcPr>
            <w:tcW w:w="1810" w:type="dxa"/>
          </w:tcPr>
          <w:p w14:paraId="53D3C90B" w14:textId="77777777" w:rsidR="00B6307B" w:rsidRPr="005C0D21" w:rsidRDefault="00B6307B" w:rsidP="008754AA">
            <w:pPr>
              <w:pStyle w:val="Body"/>
              <w:spacing w:after="0"/>
              <w:rPr>
                <w:rFonts w:ascii="Arial" w:hAnsi="Arial" w:cs="Arial"/>
                <w:bCs/>
              </w:rPr>
            </w:pPr>
            <w:r w:rsidRPr="005C0D21">
              <w:rPr>
                <w:rFonts w:ascii="Arial" w:hAnsi="Arial" w:cs="Arial"/>
                <w:bCs/>
              </w:rPr>
              <w:t>cn-gag-B1</w:t>
            </w:r>
          </w:p>
        </w:tc>
        <w:tc>
          <w:tcPr>
            <w:tcW w:w="4030" w:type="dxa"/>
          </w:tcPr>
          <w:p w14:paraId="7ED49C36" w14:textId="77777777" w:rsidR="00B6307B" w:rsidRPr="005C0D21" w:rsidRDefault="00B6307B" w:rsidP="008754AA">
            <w:pPr>
              <w:pStyle w:val="Body"/>
              <w:spacing w:after="0"/>
              <w:rPr>
                <w:rFonts w:ascii="Arial" w:hAnsi="Arial" w:cs="Arial"/>
                <w:bCs/>
              </w:rPr>
            </w:pPr>
            <w:r w:rsidRPr="005C0D21">
              <w:rPr>
                <w:rFonts w:ascii="Arial" w:hAnsi="Arial" w:cs="Arial"/>
                <w:bCs/>
              </w:rPr>
              <w:t>5′-GGAGCTGAAGCGAATTCGCA-3′</w:t>
            </w:r>
          </w:p>
        </w:tc>
        <w:tc>
          <w:tcPr>
            <w:tcW w:w="1297" w:type="dxa"/>
          </w:tcPr>
          <w:p w14:paraId="3D79AF11"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Pr>
          <w:p w14:paraId="003DE4F0"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subtype B</w:t>
            </w:r>
          </w:p>
        </w:tc>
      </w:tr>
      <w:tr w:rsidR="00B6307B" w:rsidRPr="005C0D21" w14:paraId="3ACA972C" w14:textId="77777777" w:rsidTr="008754AA">
        <w:tc>
          <w:tcPr>
            <w:tcW w:w="1810" w:type="dxa"/>
          </w:tcPr>
          <w:p w14:paraId="339A2A52" w14:textId="77777777" w:rsidR="00B6307B" w:rsidRPr="005C0D21" w:rsidRDefault="00B6307B" w:rsidP="008754AA">
            <w:pPr>
              <w:pStyle w:val="Body"/>
              <w:spacing w:after="0"/>
              <w:rPr>
                <w:rFonts w:ascii="Arial" w:hAnsi="Arial" w:cs="Arial"/>
                <w:bCs/>
              </w:rPr>
            </w:pPr>
            <w:r w:rsidRPr="005C0D21">
              <w:rPr>
                <w:rFonts w:ascii="Arial" w:hAnsi="Arial" w:cs="Arial"/>
                <w:bCs/>
              </w:rPr>
              <w:t>cn-gag-B2</w:t>
            </w:r>
          </w:p>
        </w:tc>
        <w:tc>
          <w:tcPr>
            <w:tcW w:w="4030" w:type="dxa"/>
          </w:tcPr>
          <w:p w14:paraId="3C5650B9" w14:textId="77777777" w:rsidR="00B6307B" w:rsidRPr="005C0D21" w:rsidRDefault="00B6307B" w:rsidP="008754AA">
            <w:pPr>
              <w:pStyle w:val="Body"/>
              <w:spacing w:after="0"/>
              <w:rPr>
                <w:rFonts w:ascii="Arial" w:hAnsi="Arial" w:cs="Arial"/>
                <w:bCs/>
              </w:rPr>
            </w:pPr>
            <w:r w:rsidRPr="005C0D21">
              <w:rPr>
                <w:rFonts w:ascii="Arial" w:hAnsi="Arial" w:cs="Arial"/>
                <w:bCs/>
              </w:rPr>
              <w:t>5′-TCTACTATTCTCTTCTAGTG TAGCTGCT-3′</w:t>
            </w:r>
          </w:p>
        </w:tc>
        <w:tc>
          <w:tcPr>
            <w:tcW w:w="1297" w:type="dxa"/>
          </w:tcPr>
          <w:p w14:paraId="5663A73E" w14:textId="77777777" w:rsidR="00B6307B" w:rsidRPr="005C0D21" w:rsidRDefault="00B6307B" w:rsidP="008754AA">
            <w:pPr>
              <w:pStyle w:val="Body"/>
              <w:spacing w:after="0"/>
              <w:rPr>
                <w:rFonts w:ascii="Arial" w:hAnsi="Arial" w:cs="Arial"/>
                <w:bCs/>
              </w:rPr>
            </w:pPr>
          </w:p>
        </w:tc>
        <w:tc>
          <w:tcPr>
            <w:tcW w:w="2212" w:type="dxa"/>
          </w:tcPr>
          <w:p w14:paraId="4813CDCA" w14:textId="77777777" w:rsidR="00B6307B" w:rsidRPr="005C0D21" w:rsidRDefault="00B6307B" w:rsidP="008754AA">
            <w:pPr>
              <w:pStyle w:val="Body"/>
              <w:spacing w:after="0"/>
              <w:rPr>
                <w:rFonts w:ascii="Arial" w:hAnsi="Arial" w:cs="Arial"/>
                <w:bCs/>
              </w:rPr>
            </w:pPr>
          </w:p>
        </w:tc>
      </w:tr>
      <w:tr w:rsidR="00B6307B" w:rsidRPr="005C0D21" w14:paraId="0CDB1516" w14:textId="77777777" w:rsidTr="008754AA">
        <w:tc>
          <w:tcPr>
            <w:tcW w:w="1810" w:type="dxa"/>
          </w:tcPr>
          <w:p w14:paraId="09165631" w14:textId="77777777" w:rsidR="00B6307B" w:rsidRPr="005C0D21" w:rsidRDefault="00B6307B" w:rsidP="008754AA">
            <w:pPr>
              <w:pStyle w:val="Body"/>
              <w:spacing w:after="0"/>
              <w:rPr>
                <w:rFonts w:ascii="Arial" w:hAnsi="Arial" w:cs="Arial"/>
                <w:bCs/>
              </w:rPr>
            </w:pPr>
            <w:r w:rsidRPr="005C0D21">
              <w:rPr>
                <w:rFonts w:ascii="Arial" w:hAnsi="Arial" w:cs="Arial"/>
                <w:bCs/>
              </w:rPr>
              <w:t>cn-gag-C1*</w:t>
            </w:r>
          </w:p>
        </w:tc>
        <w:tc>
          <w:tcPr>
            <w:tcW w:w="4030" w:type="dxa"/>
          </w:tcPr>
          <w:p w14:paraId="38F55C29" w14:textId="77777777" w:rsidR="00B6307B" w:rsidRPr="005C0D21" w:rsidRDefault="00B6307B" w:rsidP="008754AA">
            <w:pPr>
              <w:pStyle w:val="Body"/>
              <w:spacing w:after="0"/>
              <w:rPr>
                <w:rFonts w:ascii="Arial" w:hAnsi="Arial" w:cs="Arial"/>
                <w:bCs/>
              </w:rPr>
            </w:pPr>
            <w:r w:rsidRPr="005C0D21">
              <w:rPr>
                <w:rFonts w:ascii="Arial" w:hAnsi="Arial" w:cs="Arial"/>
                <w:bCs/>
              </w:rPr>
              <w:t>5′-GGGAAGAAACACATATAGTTAAGAAACCACC-3′</w:t>
            </w:r>
          </w:p>
        </w:tc>
        <w:tc>
          <w:tcPr>
            <w:tcW w:w="1297" w:type="dxa"/>
          </w:tcPr>
          <w:p w14:paraId="37DD59E0"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41CDBD11" w14:textId="77777777" w:rsidR="00B6307B" w:rsidRPr="005C0D21" w:rsidRDefault="00B6307B" w:rsidP="008754AA">
            <w:pPr>
              <w:pStyle w:val="Body"/>
              <w:spacing w:after="0"/>
              <w:rPr>
                <w:rFonts w:ascii="Arial" w:hAnsi="Arial" w:cs="Arial"/>
                <w:bCs/>
              </w:rPr>
            </w:pPr>
            <w:r w:rsidRPr="005C0D21">
              <w:rPr>
                <w:rFonts w:ascii="Arial" w:hAnsi="Arial" w:cs="Arial"/>
                <w:bCs/>
              </w:rPr>
              <w:t>cn-gag-C1/c3 or cn-gag-C1/c2, inner primer set for HIV-1 subtype C</w:t>
            </w:r>
          </w:p>
        </w:tc>
      </w:tr>
      <w:tr w:rsidR="00B6307B" w:rsidRPr="005C0D21" w14:paraId="4442F721" w14:textId="77777777" w:rsidTr="008754AA">
        <w:tc>
          <w:tcPr>
            <w:tcW w:w="1810" w:type="dxa"/>
          </w:tcPr>
          <w:p w14:paraId="4BC4B3A6" w14:textId="77777777" w:rsidR="00B6307B" w:rsidRPr="005C0D21" w:rsidRDefault="00B6307B" w:rsidP="008754AA">
            <w:pPr>
              <w:pStyle w:val="Body"/>
              <w:spacing w:after="0"/>
              <w:rPr>
                <w:rFonts w:ascii="Arial" w:hAnsi="Arial" w:cs="Arial"/>
                <w:bCs/>
              </w:rPr>
            </w:pPr>
            <w:r w:rsidRPr="005C0D21">
              <w:rPr>
                <w:rFonts w:ascii="Arial" w:hAnsi="Arial" w:cs="Arial"/>
                <w:bCs/>
              </w:rPr>
              <w:t>cn-gag-C2*</w:t>
            </w:r>
          </w:p>
        </w:tc>
        <w:tc>
          <w:tcPr>
            <w:tcW w:w="4030" w:type="dxa"/>
          </w:tcPr>
          <w:p w14:paraId="542CCC28" w14:textId="77777777" w:rsidR="00B6307B" w:rsidRPr="005C0D21" w:rsidRDefault="00B6307B" w:rsidP="008754AA">
            <w:pPr>
              <w:pStyle w:val="Body"/>
              <w:spacing w:after="0"/>
              <w:rPr>
                <w:rFonts w:ascii="Arial" w:hAnsi="Arial" w:cs="Arial"/>
                <w:bCs/>
              </w:rPr>
            </w:pPr>
            <w:r w:rsidRPr="005C0D21">
              <w:rPr>
                <w:rFonts w:ascii="Arial" w:hAnsi="Arial" w:cs="Arial"/>
                <w:bCs/>
              </w:rPr>
              <w:t>5′-TAAGGCTCTTTTGTGGTTC TCGT-3′</w:t>
            </w:r>
          </w:p>
        </w:tc>
        <w:tc>
          <w:tcPr>
            <w:tcW w:w="1297" w:type="dxa"/>
          </w:tcPr>
          <w:p w14:paraId="55A1071A"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1D9A51DB" w14:textId="77777777" w:rsidR="00B6307B" w:rsidRPr="005C0D21" w:rsidRDefault="00B6307B" w:rsidP="008754AA">
            <w:pPr>
              <w:pStyle w:val="Body"/>
              <w:spacing w:after="0"/>
              <w:rPr>
                <w:rFonts w:ascii="Arial" w:hAnsi="Arial" w:cs="Arial"/>
                <w:bCs/>
              </w:rPr>
            </w:pPr>
            <w:r w:rsidRPr="005C0D21">
              <w:rPr>
                <w:rFonts w:ascii="Arial" w:hAnsi="Arial" w:cs="Arial"/>
                <w:bCs/>
              </w:rPr>
              <w:t>cn-gag-C1/BC, inner primer set for HIV-1 CRF07- and CRF08-BC</w:t>
            </w:r>
          </w:p>
        </w:tc>
      </w:tr>
      <w:tr w:rsidR="00B6307B" w:rsidRPr="005C0D21" w14:paraId="3F5C68FA" w14:textId="77777777" w:rsidTr="008754AA">
        <w:tc>
          <w:tcPr>
            <w:tcW w:w="1810" w:type="dxa"/>
          </w:tcPr>
          <w:p w14:paraId="580F8C2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cn</w:t>
            </w:r>
            <w:proofErr w:type="spellEnd"/>
            <w:r w:rsidRPr="005C0D21">
              <w:rPr>
                <w:rFonts w:ascii="Arial" w:hAnsi="Arial" w:cs="Arial"/>
                <w:bCs/>
              </w:rPr>
              <w:t>-gag-BC</w:t>
            </w:r>
          </w:p>
        </w:tc>
        <w:tc>
          <w:tcPr>
            <w:tcW w:w="4030" w:type="dxa"/>
          </w:tcPr>
          <w:p w14:paraId="67805B81" w14:textId="77777777" w:rsidR="00B6307B" w:rsidRPr="005C0D21" w:rsidRDefault="00B6307B" w:rsidP="008754AA">
            <w:pPr>
              <w:pStyle w:val="Body"/>
              <w:spacing w:after="0"/>
              <w:rPr>
                <w:rFonts w:ascii="Arial" w:hAnsi="Arial" w:cs="Arial"/>
                <w:bCs/>
              </w:rPr>
            </w:pPr>
            <w:r w:rsidRPr="005C0D21">
              <w:rPr>
                <w:rFonts w:ascii="Arial" w:hAnsi="Arial" w:cs="Arial"/>
                <w:bCs/>
              </w:rPr>
              <w:t>5′-CTTGTCTTTGCTATCAGAAG TGCTGGT-3′</w:t>
            </w:r>
          </w:p>
        </w:tc>
        <w:tc>
          <w:tcPr>
            <w:tcW w:w="1297" w:type="dxa"/>
          </w:tcPr>
          <w:p w14:paraId="42434B90"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2AB6BC24"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CRF01-AE</w:t>
            </w:r>
          </w:p>
        </w:tc>
      </w:tr>
      <w:tr w:rsidR="00B6307B" w:rsidRPr="005C0D21" w14:paraId="75D2D6F0" w14:textId="77777777" w:rsidTr="008754AA">
        <w:tc>
          <w:tcPr>
            <w:tcW w:w="1810" w:type="dxa"/>
          </w:tcPr>
          <w:p w14:paraId="573405A0" w14:textId="77777777" w:rsidR="00B6307B" w:rsidRPr="005C0D21" w:rsidRDefault="00B6307B" w:rsidP="008754AA">
            <w:pPr>
              <w:pStyle w:val="Body"/>
              <w:spacing w:after="0"/>
              <w:rPr>
                <w:rFonts w:ascii="Arial" w:hAnsi="Arial" w:cs="Arial"/>
                <w:bCs/>
              </w:rPr>
            </w:pPr>
            <w:r w:rsidRPr="005C0D21">
              <w:rPr>
                <w:rFonts w:ascii="Arial" w:hAnsi="Arial" w:cs="Arial"/>
                <w:bCs/>
              </w:rPr>
              <w:t>cn-gag-E2*</w:t>
            </w:r>
          </w:p>
        </w:tc>
        <w:tc>
          <w:tcPr>
            <w:tcW w:w="4030" w:type="dxa"/>
          </w:tcPr>
          <w:p w14:paraId="01C8BDEB" w14:textId="77777777" w:rsidR="00B6307B" w:rsidRPr="005C0D21" w:rsidRDefault="00B6307B" w:rsidP="008754AA">
            <w:pPr>
              <w:pStyle w:val="Body"/>
              <w:spacing w:after="0"/>
              <w:rPr>
                <w:rFonts w:ascii="Arial" w:hAnsi="Arial" w:cs="Arial"/>
                <w:bCs/>
              </w:rPr>
            </w:pPr>
            <w:r w:rsidRPr="005C0D21">
              <w:rPr>
                <w:rFonts w:ascii="Arial" w:hAnsi="Arial" w:cs="Arial"/>
                <w:bCs/>
              </w:rPr>
              <w:t>5′-TACAACATAGACCCCTGTGCG-3′</w:t>
            </w:r>
          </w:p>
        </w:tc>
        <w:tc>
          <w:tcPr>
            <w:tcW w:w="1297" w:type="dxa"/>
          </w:tcPr>
          <w:p w14:paraId="0D2A9E57" w14:textId="77777777" w:rsidR="00B6307B" w:rsidRPr="005C0D21" w:rsidRDefault="00B6307B" w:rsidP="008754AA">
            <w:pPr>
              <w:pStyle w:val="Body"/>
              <w:spacing w:after="0"/>
              <w:rPr>
                <w:rFonts w:ascii="Arial" w:hAnsi="Arial" w:cs="Arial"/>
                <w:bCs/>
              </w:rPr>
            </w:pPr>
          </w:p>
        </w:tc>
        <w:tc>
          <w:tcPr>
            <w:tcW w:w="2212" w:type="dxa"/>
          </w:tcPr>
          <w:p w14:paraId="37092B67" w14:textId="77777777" w:rsidR="00B6307B" w:rsidRPr="005C0D21" w:rsidRDefault="00B6307B" w:rsidP="008754AA">
            <w:pPr>
              <w:pStyle w:val="Body"/>
              <w:spacing w:after="0"/>
              <w:rPr>
                <w:rFonts w:ascii="Arial" w:hAnsi="Arial" w:cs="Arial"/>
                <w:bCs/>
              </w:rPr>
            </w:pPr>
          </w:p>
        </w:tc>
      </w:tr>
      <w:tr w:rsidR="00B6307B" w:rsidRPr="005C0D21" w14:paraId="568649DE" w14:textId="77777777" w:rsidTr="008754AA">
        <w:tc>
          <w:tcPr>
            <w:tcW w:w="1810" w:type="dxa"/>
          </w:tcPr>
          <w:p w14:paraId="348C9F83" w14:textId="77777777" w:rsidR="00B6307B" w:rsidRPr="005C0D21" w:rsidRDefault="00B6307B" w:rsidP="008754AA">
            <w:pPr>
              <w:pStyle w:val="Body"/>
              <w:spacing w:after="0"/>
              <w:rPr>
                <w:rFonts w:ascii="Arial" w:hAnsi="Arial" w:cs="Arial"/>
                <w:bCs/>
              </w:rPr>
            </w:pPr>
            <w:r w:rsidRPr="005C0D21">
              <w:rPr>
                <w:rFonts w:ascii="Arial" w:hAnsi="Arial" w:cs="Arial"/>
                <w:bCs/>
              </w:rPr>
              <w:t>cn-gag-E3*</w:t>
            </w:r>
          </w:p>
        </w:tc>
        <w:tc>
          <w:tcPr>
            <w:tcW w:w="4030" w:type="dxa"/>
          </w:tcPr>
          <w:p w14:paraId="11D034D7" w14:textId="77777777" w:rsidR="00B6307B" w:rsidRPr="005C0D21" w:rsidRDefault="00B6307B" w:rsidP="008754AA">
            <w:pPr>
              <w:pStyle w:val="Body"/>
              <w:spacing w:after="0"/>
              <w:rPr>
                <w:rFonts w:ascii="Arial" w:hAnsi="Arial" w:cs="Arial"/>
                <w:bCs/>
              </w:rPr>
            </w:pPr>
            <w:r w:rsidRPr="005C0D21">
              <w:rPr>
                <w:rFonts w:ascii="Arial" w:hAnsi="Arial" w:cs="Arial"/>
                <w:bCs/>
              </w:rPr>
              <w:t>5′-CTGGGAAATGTGGG TAAAGCC-3′</w:t>
            </w:r>
          </w:p>
        </w:tc>
        <w:tc>
          <w:tcPr>
            <w:tcW w:w="1297" w:type="dxa"/>
          </w:tcPr>
          <w:p w14:paraId="7B87E42F" w14:textId="77777777" w:rsidR="00B6307B" w:rsidRPr="005C0D21" w:rsidRDefault="00B6307B" w:rsidP="008754AA">
            <w:pPr>
              <w:pStyle w:val="Body"/>
              <w:spacing w:after="0"/>
              <w:rPr>
                <w:rFonts w:ascii="Arial" w:hAnsi="Arial" w:cs="Arial"/>
                <w:bCs/>
              </w:rPr>
            </w:pPr>
            <w:r w:rsidRPr="005C0D21">
              <w:rPr>
                <w:rFonts w:ascii="Arial" w:hAnsi="Arial" w:cs="Arial"/>
                <w:bCs/>
              </w:rPr>
              <w:t>740</w:t>
            </w:r>
          </w:p>
        </w:tc>
        <w:tc>
          <w:tcPr>
            <w:tcW w:w="2212" w:type="dxa"/>
          </w:tcPr>
          <w:p w14:paraId="2749D53D"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CRF01-AE</w:t>
            </w:r>
          </w:p>
        </w:tc>
      </w:tr>
      <w:tr w:rsidR="00B6307B" w:rsidRPr="005C0D21" w14:paraId="65269E47" w14:textId="77777777" w:rsidTr="008754AA">
        <w:tc>
          <w:tcPr>
            <w:tcW w:w="1810" w:type="dxa"/>
          </w:tcPr>
          <w:p w14:paraId="78CCB923" w14:textId="77777777" w:rsidR="00B6307B" w:rsidRPr="005C0D21" w:rsidRDefault="00B6307B" w:rsidP="008754AA">
            <w:pPr>
              <w:pStyle w:val="Body"/>
              <w:spacing w:after="0"/>
              <w:rPr>
                <w:rFonts w:ascii="Arial" w:hAnsi="Arial" w:cs="Arial"/>
                <w:bCs/>
              </w:rPr>
            </w:pPr>
            <w:r w:rsidRPr="005C0D21">
              <w:rPr>
                <w:rFonts w:ascii="Arial" w:hAnsi="Arial" w:cs="Arial"/>
                <w:bCs/>
              </w:rPr>
              <w:t>cn-gag-AG1†</w:t>
            </w:r>
          </w:p>
        </w:tc>
        <w:tc>
          <w:tcPr>
            <w:tcW w:w="4030" w:type="dxa"/>
          </w:tcPr>
          <w:p w14:paraId="60E77EB5" w14:textId="77777777" w:rsidR="00B6307B" w:rsidRPr="005C0D21" w:rsidRDefault="00B6307B" w:rsidP="008754AA">
            <w:pPr>
              <w:pStyle w:val="Body"/>
              <w:spacing w:after="0"/>
              <w:rPr>
                <w:rFonts w:ascii="Arial" w:hAnsi="Arial" w:cs="Arial"/>
                <w:bCs/>
              </w:rPr>
            </w:pPr>
            <w:r w:rsidRPr="005C0D21">
              <w:rPr>
                <w:rFonts w:ascii="Arial" w:hAnsi="Arial" w:cs="Arial"/>
                <w:bCs/>
              </w:rPr>
              <w:t>5′-XXXXXXXXXXXXXXX-3′</w:t>
            </w:r>
          </w:p>
        </w:tc>
        <w:tc>
          <w:tcPr>
            <w:tcW w:w="1297" w:type="dxa"/>
          </w:tcPr>
          <w:p w14:paraId="2BF4BD7F" w14:textId="77777777" w:rsidR="00B6307B" w:rsidRPr="005C0D21" w:rsidRDefault="00B6307B" w:rsidP="008754AA">
            <w:pPr>
              <w:pStyle w:val="Body"/>
              <w:spacing w:after="0"/>
              <w:rPr>
                <w:rFonts w:ascii="Arial" w:hAnsi="Arial" w:cs="Arial"/>
                <w:bCs/>
              </w:rPr>
            </w:pPr>
            <w:r w:rsidRPr="005C0D21">
              <w:rPr>
                <w:rFonts w:ascii="Arial" w:hAnsi="Arial" w:cs="Arial"/>
                <w:bCs/>
              </w:rPr>
              <w:t>661</w:t>
            </w:r>
          </w:p>
        </w:tc>
        <w:tc>
          <w:tcPr>
            <w:tcW w:w="2212" w:type="dxa"/>
          </w:tcPr>
          <w:p w14:paraId="67167F82"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CRF01-AG</w:t>
            </w:r>
          </w:p>
        </w:tc>
      </w:tr>
      <w:tr w:rsidR="00B6307B" w:rsidRPr="005C0D21" w14:paraId="6A6CE307" w14:textId="77777777" w:rsidTr="008754AA">
        <w:tc>
          <w:tcPr>
            <w:tcW w:w="1810" w:type="dxa"/>
            <w:tcBorders>
              <w:bottom w:val="single" w:sz="4" w:space="0" w:color="auto"/>
            </w:tcBorders>
          </w:tcPr>
          <w:p w14:paraId="1592F3E5" w14:textId="77777777" w:rsidR="00B6307B" w:rsidRPr="005C0D21" w:rsidRDefault="00B6307B" w:rsidP="008754AA">
            <w:pPr>
              <w:pStyle w:val="Body"/>
              <w:spacing w:after="0"/>
              <w:rPr>
                <w:rFonts w:ascii="Arial" w:hAnsi="Arial" w:cs="Arial"/>
                <w:bCs/>
              </w:rPr>
            </w:pPr>
            <w:r w:rsidRPr="005C0D21">
              <w:rPr>
                <w:rFonts w:ascii="Arial" w:hAnsi="Arial" w:cs="Arial"/>
                <w:bCs/>
              </w:rPr>
              <w:t>cn-gag-AG2†</w:t>
            </w:r>
          </w:p>
        </w:tc>
        <w:tc>
          <w:tcPr>
            <w:tcW w:w="4030" w:type="dxa"/>
            <w:tcBorders>
              <w:bottom w:val="single" w:sz="4" w:space="0" w:color="auto"/>
            </w:tcBorders>
          </w:tcPr>
          <w:p w14:paraId="41A35376" w14:textId="77777777" w:rsidR="00B6307B" w:rsidRPr="005C0D21" w:rsidRDefault="00B6307B" w:rsidP="008754AA">
            <w:pPr>
              <w:pStyle w:val="Body"/>
              <w:spacing w:after="0"/>
              <w:rPr>
                <w:rFonts w:ascii="Arial" w:hAnsi="Arial" w:cs="Arial"/>
                <w:bCs/>
              </w:rPr>
            </w:pPr>
            <w:r w:rsidRPr="005C0D21">
              <w:rPr>
                <w:rFonts w:ascii="Arial" w:hAnsi="Arial" w:cs="Arial"/>
                <w:bCs/>
              </w:rPr>
              <w:t>5′-XXXXXXXXXXXXXXX-3′</w:t>
            </w:r>
          </w:p>
        </w:tc>
        <w:tc>
          <w:tcPr>
            <w:tcW w:w="1297" w:type="dxa"/>
            <w:tcBorders>
              <w:bottom w:val="single" w:sz="4" w:space="0" w:color="auto"/>
            </w:tcBorders>
          </w:tcPr>
          <w:p w14:paraId="31C5A358" w14:textId="77777777" w:rsidR="00B6307B" w:rsidRPr="005C0D21" w:rsidRDefault="00B6307B" w:rsidP="008754AA">
            <w:pPr>
              <w:pStyle w:val="Body"/>
              <w:spacing w:after="0"/>
              <w:rPr>
                <w:rFonts w:ascii="Arial" w:hAnsi="Arial" w:cs="Arial"/>
                <w:bCs/>
              </w:rPr>
            </w:pPr>
            <w:r w:rsidRPr="005C0D21">
              <w:rPr>
                <w:rFonts w:ascii="Arial" w:hAnsi="Arial" w:cs="Arial"/>
                <w:bCs/>
              </w:rPr>
              <w:t>661</w:t>
            </w:r>
          </w:p>
        </w:tc>
        <w:tc>
          <w:tcPr>
            <w:tcW w:w="2212" w:type="dxa"/>
            <w:tcBorders>
              <w:bottom w:val="single" w:sz="4" w:space="0" w:color="auto"/>
            </w:tcBorders>
          </w:tcPr>
          <w:p w14:paraId="061839C5"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CRF01-AG</w:t>
            </w:r>
          </w:p>
        </w:tc>
      </w:tr>
    </w:tbl>
    <w:p w14:paraId="6E4E60AD" w14:textId="77777777" w:rsidR="00B6307B" w:rsidRPr="00565D42" w:rsidRDefault="00B6307B" w:rsidP="00B6307B">
      <w:pPr>
        <w:pStyle w:val="Body"/>
        <w:spacing w:after="0"/>
        <w:rPr>
          <w:rFonts w:ascii="Arial" w:hAnsi="Arial" w:cs="Arial"/>
          <w:bCs/>
        </w:rPr>
      </w:pPr>
      <w:r w:rsidRPr="005C0D21">
        <w:rPr>
          <w:rFonts w:ascii="Arial" w:hAnsi="Arial" w:cs="Arial"/>
          <w:bCs/>
          <w:noProof/>
        </w:rPr>
        <mc:AlternateContent>
          <mc:Choice Requires="wps">
            <w:drawing>
              <wp:anchor distT="0" distB="0" distL="0" distR="0" simplePos="0" relativeHeight="251678720" behindDoc="0" locked="0" layoutInCell="0" allowOverlap="1" wp14:anchorId="0C52E5EE" wp14:editId="634B9BF9">
                <wp:simplePos x="0" y="0"/>
                <wp:positionH relativeFrom="column">
                  <wp:posOffset>0</wp:posOffset>
                </wp:positionH>
                <wp:positionV relativeFrom="paragraph">
                  <wp:posOffset>635</wp:posOffset>
                </wp:positionV>
                <wp:extent cx="635000" cy="635000"/>
                <wp:effectExtent l="0" t="0" r="0" b="0"/>
                <wp:wrapNone/>
                <wp:docPr id="15" name="_x0000_tole_rId1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EA3B0A" id="_x0000_tole_rId14" o:spid="_x0000_s1026" style="position:absolute;margin-left:0;margin-top:.05pt;width:50pt;height:50pt;z-index:251678720;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" o:allowincell="f" filled="f" stroked="f" strokeweight="0"/>
            </w:pict>
          </mc:Fallback>
        </mc:AlternateContent>
      </w:r>
      <w:r w:rsidRPr="005C0D21">
        <w:rPr>
          <w:rFonts w:ascii="Arial" w:hAnsi="Arial" w:cs="Arial"/>
          <w:bCs/>
        </w:rPr>
        <w:t>The Primers marked with an asterisk (*) are subtype C and CRF01-AE-specific primers. Primers marked with a dagger (†) are CRF01-AG-specific primers. Since these primers do not match with subtype B reference strain HXB2, the position listed is only t</w:t>
      </w:r>
      <w:r>
        <w:rPr>
          <w:rFonts w:ascii="Arial" w:hAnsi="Arial" w:cs="Arial"/>
          <w:bCs/>
        </w:rPr>
        <w:t>he equivalent position in HXB2.</w:t>
      </w:r>
    </w:p>
    <w:p w14:paraId="4FDFC495" w14:textId="77777777" w:rsidR="00B6307B" w:rsidRDefault="00B6307B" w:rsidP="00B6307B">
      <w:pPr>
        <w:pStyle w:val="Body"/>
        <w:spacing w:after="0"/>
        <w:rPr>
          <w:rFonts w:ascii="Arial" w:hAnsi="Arial" w:cs="Arial"/>
          <w:b/>
          <w:bCs/>
        </w:rPr>
      </w:pPr>
    </w:p>
    <w:p w14:paraId="56856C28" w14:textId="77777777" w:rsidR="00B6307B" w:rsidRPr="00DC401D" w:rsidRDefault="00B6307B" w:rsidP="00B6307B">
      <w:pPr>
        <w:pStyle w:val="Body"/>
        <w:spacing w:after="0"/>
        <w:rPr>
          <w:rFonts w:ascii="Arial" w:hAnsi="Arial" w:cs="Arial"/>
          <w:b/>
          <w:bCs/>
        </w:rPr>
      </w:pPr>
      <w:r>
        <w:rPr>
          <w:rFonts w:ascii="Arial" w:hAnsi="Arial" w:cs="Arial"/>
          <w:b/>
          <w:bCs/>
        </w:rPr>
        <w:t xml:space="preserve">2.9 </w:t>
      </w:r>
      <w:r w:rsidRPr="00DC401D">
        <w:rPr>
          <w:rFonts w:ascii="Arial" w:hAnsi="Arial" w:cs="Arial"/>
          <w:b/>
          <w:bCs/>
        </w:rPr>
        <w:t xml:space="preserve">Agarose Gel Electrophoresis for Confirmation of HIV-1 gag and pol PCR Amplicons </w:t>
      </w:r>
    </w:p>
    <w:p w14:paraId="5793272D" w14:textId="77777777" w:rsidR="00B6307B" w:rsidRDefault="00B6307B" w:rsidP="00B6307B">
      <w:pPr>
        <w:pStyle w:val="Body"/>
        <w:spacing w:after="0"/>
        <w:rPr>
          <w:rFonts w:ascii="Arial" w:hAnsi="Arial" w:cs="Arial"/>
          <w:bCs/>
        </w:rPr>
      </w:pPr>
      <w:r w:rsidRPr="00DC401D">
        <w:rPr>
          <w:rFonts w:ascii="Arial" w:hAnsi="Arial" w:cs="Arial"/>
          <w:bCs/>
        </w:rPr>
        <w:t xml:space="preserve">Agarose gel electrophoresis was performed to visualize and confirm the successful amplification of PCR products corresponding to the HIV-1 </w:t>
      </w:r>
      <w:r w:rsidRPr="00DC401D">
        <w:rPr>
          <w:rFonts w:ascii="Arial" w:hAnsi="Arial" w:cs="Arial"/>
          <w:bCs/>
          <w:i/>
          <w:iCs/>
        </w:rPr>
        <w:t>gag</w:t>
      </w:r>
      <w:r w:rsidRPr="00DC401D">
        <w:rPr>
          <w:rFonts w:ascii="Arial" w:hAnsi="Arial" w:cs="Arial"/>
          <w:bCs/>
        </w:rPr>
        <w:t xml:space="preserve"> and </w:t>
      </w:r>
      <w:r w:rsidRPr="00DC401D">
        <w:rPr>
          <w:rFonts w:ascii="Arial" w:hAnsi="Arial" w:cs="Arial"/>
          <w:bCs/>
          <w:i/>
          <w:iCs/>
        </w:rPr>
        <w:t>pol</w:t>
      </w:r>
      <w:r w:rsidRPr="00DC401D">
        <w:rPr>
          <w:rFonts w:ascii="Arial" w:hAnsi="Arial" w:cs="Arial"/>
          <w:bCs/>
        </w:rPr>
        <w:t xml:space="preserve"> genes following one-step reverse transcription PCR (RT-PCR) and nested PCR amplification. A total of 193 RNA samples extracted from plasma were processed by RT-PCR targeting the HIV-1 </w:t>
      </w:r>
      <w:r w:rsidRPr="00DC401D">
        <w:rPr>
          <w:rFonts w:ascii="Arial" w:hAnsi="Arial" w:cs="Arial"/>
          <w:bCs/>
          <w:i/>
          <w:iCs/>
        </w:rPr>
        <w:t>gag</w:t>
      </w:r>
      <w:r w:rsidRPr="00DC401D">
        <w:rPr>
          <w:rFonts w:ascii="Arial" w:hAnsi="Arial" w:cs="Arial"/>
          <w:bCs/>
        </w:rPr>
        <w:t xml:space="preserve"> and </w:t>
      </w:r>
      <w:r w:rsidRPr="00DC401D">
        <w:rPr>
          <w:rFonts w:ascii="Arial" w:hAnsi="Arial" w:cs="Arial"/>
          <w:bCs/>
          <w:i/>
          <w:iCs/>
        </w:rPr>
        <w:t>pol</w:t>
      </w:r>
      <w:r w:rsidRPr="00DC401D">
        <w:rPr>
          <w:rFonts w:ascii="Arial" w:hAnsi="Arial" w:cs="Arial"/>
          <w:bCs/>
        </w:rPr>
        <w:t xml:space="preserve"> regions. A 1.5% (w/v) agarose gel was prepared by dissolving agarose powder in 1× TAE buffer and staining the gel with ethidium bromide to enable visualization of DNA fragments under UV light. PCR amplicons were mixed with 6× loading dye and carefully loaded into individual wells of the solidified gel alongside a 100bp DNA molecular weight ladder to allow estimation of fragment sizes. Electrophoresis was conducted at a constant voltage of 100V for approximately 45 minutes until appropriate band separation was achieved. Following electrophoresis, gels were visualized using a UV transilluminator, and DNA bands were documented with a gel imaging system. </w:t>
      </w:r>
    </w:p>
    <w:p w14:paraId="4352D1B9" w14:textId="77777777" w:rsidR="00B6307B" w:rsidRDefault="00B6307B" w:rsidP="00B6307B">
      <w:pPr>
        <w:pStyle w:val="Body"/>
        <w:spacing w:after="0"/>
        <w:rPr>
          <w:rFonts w:ascii="Arial" w:hAnsi="Arial" w:cs="Arial"/>
          <w:b/>
          <w:bCs/>
        </w:rPr>
      </w:pPr>
    </w:p>
    <w:p w14:paraId="5B448105" w14:textId="77777777" w:rsidR="00B6307B" w:rsidRDefault="00B6307B" w:rsidP="00B6307B">
      <w:pPr>
        <w:pStyle w:val="Body"/>
        <w:spacing w:after="0"/>
        <w:rPr>
          <w:rFonts w:ascii="Arial" w:hAnsi="Arial" w:cs="Arial"/>
          <w:b/>
          <w:bCs/>
        </w:rPr>
      </w:pPr>
      <w:r>
        <w:rPr>
          <w:rFonts w:ascii="Arial" w:hAnsi="Arial" w:cs="Arial"/>
          <w:b/>
          <w:bCs/>
        </w:rPr>
        <w:t xml:space="preserve">2.10 </w:t>
      </w:r>
      <w:r w:rsidRPr="00DC401D">
        <w:rPr>
          <w:rFonts w:ascii="Arial" w:hAnsi="Arial" w:cs="Arial"/>
          <w:b/>
          <w:bCs/>
        </w:rPr>
        <w:t>Sanger Sequencing and circulating genotypes Of HIV-1</w:t>
      </w:r>
    </w:p>
    <w:p w14:paraId="6E167C59" w14:textId="77777777" w:rsidR="00B6307B" w:rsidRPr="00DC401D" w:rsidRDefault="00B6307B" w:rsidP="00B6307B">
      <w:pPr>
        <w:pStyle w:val="Body"/>
        <w:spacing w:after="0"/>
        <w:rPr>
          <w:rFonts w:ascii="Arial" w:hAnsi="Arial" w:cs="Arial"/>
          <w:bCs/>
        </w:rPr>
      </w:pPr>
      <w:r w:rsidRPr="00DC401D">
        <w:rPr>
          <w:rFonts w:ascii="Arial" w:hAnsi="Arial" w:cs="Arial"/>
          <w:bCs/>
        </w:rPr>
        <w:t xml:space="preserve">The Amplification of the entire </w:t>
      </w:r>
      <w:r w:rsidRPr="00DC401D">
        <w:rPr>
          <w:rFonts w:ascii="Arial" w:hAnsi="Arial" w:cs="Arial"/>
          <w:bCs/>
          <w:i/>
          <w:iCs/>
        </w:rPr>
        <w:t>pol</w:t>
      </w:r>
      <w:r w:rsidRPr="00DC401D">
        <w:rPr>
          <w:rFonts w:ascii="Arial" w:hAnsi="Arial" w:cs="Arial"/>
          <w:bCs/>
        </w:rPr>
        <w:t xml:space="preserve"> gene was done by Sanger Sequencing</w:t>
      </w:r>
      <w:r w:rsidRPr="00DC401D">
        <w:rPr>
          <w:rFonts w:ascii="Arial" w:hAnsi="Arial" w:cs="Arial"/>
          <w:b/>
          <w:bCs/>
        </w:rPr>
        <w:t xml:space="preserve"> </w:t>
      </w:r>
      <w:r>
        <w:rPr>
          <w:rFonts w:ascii="Arial" w:hAnsi="Arial" w:cs="Arial"/>
          <w:bCs/>
        </w:rPr>
        <w:t xml:space="preserve">following the method of </w:t>
      </w:r>
      <w:r w:rsidRPr="00DC401D">
        <w:rPr>
          <w:rFonts w:ascii="Arial" w:hAnsi="Arial" w:cs="Arial"/>
          <w:bCs/>
        </w:rPr>
        <w:t xml:space="preserve">Zhou </w:t>
      </w:r>
      <w:r w:rsidRPr="00DC401D">
        <w:rPr>
          <w:rFonts w:ascii="Arial" w:hAnsi="Arial" w:cs="Arial"/>
          <w:bCs/>
          <w:i/>
          <w:iCs/>
        </w:rPr>
        <w:t xml:space="preserve">et al. </w:t>
      </w:r>
      <w:r>
        <w:rPr>
          <w:rFonts w:ascii="Arial" w:hAnsi="Arial" w:cs="Arial"/>
          <w:bCs/>
        </w:rPr>
        <w:t>(2004) [30].</w:t>
      </w:r>
      <w:r w:rsidRPr="00DC401D">
        <w:rPr>
          <w:rFonts w:ascii="Arial" w:hAnsi="Arial" w:cs="Arial"/>
          <w:bCs/>
        </w:rPr>
        <w:t xml:space="preserve">  The reverse transcriptase, protease, and integrase regions was carried out using a commercial Sanger genotyping kit (Guangzhou Life Technologies Daan Diagnostics Co., Ltd.). </w:t>
      </w:r>
    </w:p>
    <w:p w14:paraId="6FAD52DF" w14:textId="77777777" w:rsidR="00B6307B" w:rsidRPr="00DC401D" w:rsidRDefault="00B6307B" w:rsidP="00B6307B">
      <w:pPr>
        <w:pStyle w:val="Body"/>
        <w:spacing w:after="0"/>
        <w:rPr>
          <w:rFonts w:ascii="Arial" w:hAnsi="Arial" w:cs="Arial"/>
          <w:bCs/>
        </w:rPr>
      </w:pPr>
      <w:r w:rsidRPr="00DC401D">
        <w:rPr>
          <w:rFonts w:ascii="Arial" w:hAnsi="Arial" w:cs="Arial"/>
          <w:bCs/>
        </w:rPr>
        <w:t>Positive PCR products were purified and sequenced using the 3500XL Dx Genetic Analyzer. HIV-1 subtypes were identified using the COMET online subtyping tool (</w:t>
      </w:r>
      <w:hyperlink r:id="rId16" w:tgtFrame="_new">
        <w:r w:rsidRPr="00DC401D">
          <w:rPr>
            <w:rStyle w:val="Hyperlink"/>
            <w:rFonts w:ascii="Arial" w:hAnsi="Arial" w:cs="Arial"/>
            <w:bCs/>
          </w:rPr>
          <w:t>http://comet.retrovirology.lu</w:t>
        </w:r>
      </w:hyperlink>
      <w:r w:rsidRPr="00DC401D">
        <w:rPr>
          <w:rFonts w:ascii="Arial" w:hAnsi="Arial" w:cs="Arial"/>
          <w:bCs/>
        </w:rPr>
        <w:t>). The raw sequence data were further analyzed using MEGA version 11.0 (Tamura, Stecher, &amp; Kumar, 2021)</w:t>
      </w:r>
      <w:r>
        <w:rPr>
          <w:rFonts w:ascii="Arial" w:hAnsi="Arial" w:cs="Arial"/>
          <w:bCs/>
        </w:rPr>
        <w:t xml:space="preserve"> [31]</w:t>
      </w:r>
      <w:r w:rsidRPr="00DC401D">
        <w:rPr>
          <w:rFonts w:ascii="Arial" w:hAnsi="Arial" w:cs="Arial"/>
          <w:bCs/>
        </w:rPr>
        <w:t xml:space="preserve">. Sequences were aligned with global reference strains obtained from the GenBank database using the </w:t>
      </w:r>
      <w:proofErr w:type="spellStart"/>
      <w:r w:rsidRPr="00DC401D">
        <w:rPr>
          <w:rFonts w:ascii="Arial" w:hAnsi="Arial" w:cs="Arial"/>
          <w:bCs/>
        </w:rPr>
        <w:t>Clustal</w:t>
      </w:r>
      <w:proofErr w:type="spellEnd"/>
      <w:r w:rsidRPr="00DC401D">
        <w:rPr>
          <w:rFonts w:ascii="Arial" w:hAnsi="Arial" w:cs="Arial"/>
          <w:bCs/>
        </w:rPr>
        <w:t xml:space="preserve"> W algorithm. These reference sequences were incorporated into the phylogenetic analysis to determine the circulating HIV-1 clades present in the study area.</w:t>
      </w:r>
    </w:p>
    <w:p w14:paraId="67512E9E" w14:textId="77777777" w:rsidR="00B6307B" w:rsidRPr="00DC401D" w:rsidRDefault="00B6307B" w:rsidP="00B6307B">
      <w:pPr>
        <w:pStyle w:val="Body"/>
        <w:spacing w:after="0"/>
        <w:rPr>
          <w:rFonts w:ascii="Arial" w:hAnsi="Arial" w:cs="Arial"/>
          <w:bCs/>
        </w:rPr>
      </w:pPr>
    </w:p>
    <w:p w14:paraId="30765C1C" w14:textId="77777777" w:rsidR="00B6307B" w:rsidRPr="005A49DC" w:rsidRDefault="00B6307B" w:rsidP="00B6307B">
      <w:pPr>
        <w:pStyle w:val="Body"/>
        <w:rPr>
          <w:rFonts w:ascii="Arial" w:hAnsi="Arial" w:cs="Arial"/>
          <w:bCs/>
        </w:rPr>
      </w:pPr>
      <w:r w:rsidRPr="005A49DC">
        <w:rPr>
          <w:rFonts w:ascii="Arial" w:hAnsi="Arial" w:cs="Arial"/>
          <w:bCs/>
        </w:rPr>
        <w:br w:type="page"/>
      </w:r>
    </w:p>
    <w:p w14:paraId="47B8698D" w14:textId="77777777" w:rsidR="00B6307B" w:rsidRDefault="00B6307B" w:rsidP="00B6307B">
      <w:pPr>
        <w:pStyle w:val="Head1"/>
        <w:spacing w:after="0"/>
        <w:jc w:val="both"/>
        <w:rPr>
          <w:rFonts w:ascii="Arial" w:hAnsi="Arial" w:cs="Arial"/>
        </w:rPr>
      </w:pPr>
      <w:r>
        <w:rPr>
          <w:rFonts w:ascii="Arial" w:hAnsi="Arial" w:cs="Arial"/>
        </w:rPr>
        <w:lastRenderedPageBreak/>
        <w:t>3. results and discussion</w:t>
      </w:r>
    </w:p>
    <w:p w14:paraId="08B615BA" w14:textId="77777777" w:rsidR="00B6307B" w:rsidRPr="00FB3A86" w:rsidRDefault="00B6307B" w:rsidP="00B6307B">
      <w:pPr>
        <w:pStyle w:val="Head1"/>
        <w:spacing w:after="0"/>
        <w:jc w:val="both"/>
        <w:rPr>
          <w:rFonts w:ascii="Arial" w:hAnsi="Arial" w:cs="Arial"/>
        </w:rPr>
      </w:pPr>
    </w:p>
    <w:p w14:paraId="4C6C2955" w14:textId="77777777" w:rsidR="00B6307B" w:rsidRPr="00C4411E" w:rsidRDefault="00B6307B" w:rsidP="00B6307B">
      <w:pPr>
        <w:pStyle w:val="Body"/>
        <w:spacing w:after="0"/>
        <w:rPr>
          <w:rFonts w:ascii="Arial" w:hAnsi="Arial" w:cs="Arial"/>
        </w:rPr>
      </w:pPr>
      <w:r>
        <w:rPr>
          <w:rFonts w:ascii="Arial" w:hAnsi="Arial" w:cs="Arial"/>
          <w:b/>
          <w:bCs/>
        </w:rPr>
        <w:t>3.1</w:t>
      </w:r>
      <w:r w:rsidRPr="00C4411E">
        <w:rPr>
          <w:rFonts w:ascii="Arial" w:hAnsi="Arial" w:cs="Arial"/>
          <w:b/>
          <w:bCs/>
        </w:rPr>
        <w:t>. Prevalence Rate of HIV-1 among Study Participants</w:t>
      </w:r>
    </w:p>
    <w:p w14:paraId="6C7A7486" w14:textId="1B7FF8A3" w:rsidR="00B6307B" w:rsidRPr="00FB3A86" w:rsidRDefault="00B6307B" w:rsidP="00B6307B">
      <w:pPr>
        <w:pStyle w:val="Body"/>
        <w:rPr>
          <w:rFonts w:ascii="Arial" w:hAnsi="Arial" w:cs="Arial"/>
        </w:rPr>
      </w:pPr>
      <w:r w:rsidRPr="0088167C">
        <w:rPr>
          <w:rFonts w:ascii="Arial" w:hAnsi="Arial" w:cs="Arial"/>
        </w:rPr>
        <w:t>A total of 200 blood samples were screened for HIV-1 in Anambra State. Of these, 193 samples tested positive for HIV-1, resulting in an overall HIV-1 prevalence of 96.5%.</w:t>
      </w:r>
      <w:r>
        <w:rPr>
          <w:rFonts w:ascii="Arial" w:hAnsi="Arial" w:cs="Arial"/>
        </w:rPr>
        <w:t xml:space="preserve"> </w:t>
      </w:r>
      <w:r w:rsidRPr="0088167C">
        <w:rPr>
          <w:rFonts w:ascii="Arial" w:hAnsi="Arial" w:cs="Arial"/>
        </w:rPr>
        <w:t xml:space="preserve">Additionally, 7 individuals (3.5%) </w:t>
      </w:r>
      <w:r>
        <w:rPr>
          <w:rFonts w:ascii="Arial" w:hAnsi="Arial" w:cs="Arial"/>
        </w:rPr>
        <w:t>were found to be HIV-2 positive as shown in Table 3.</w:t>
      </w:r>
    </w:p>
    <w:p w14:paraId="30D51FEF" w14:textId="77777777" w:rsidR="00B6307B" w:rsidRPr="00C4411E" w:rsidRDefault="00B6307B" w:rsidP="00B6307B">
      <w:pPr>
        <w:pStyle w:val="Body"/>
        <w:spacing w:after="0"/>
        <w:rPr>
          <w:rFonts w:ascii="Arial" w:hAnsi="Arial" w:cs="Arial"/>
          <w:b/>
        </w:rPr>
      </w:pPr>
      <w:r>
        <w:rPr>
          <w:rFonts w:ascii="Arial" w:hAnsi="Arial" w:cs="Arial"/>
          <w:b/>
        </w:rPr>
        <w:t>3.2</w:t>
      </w:r>
      <w:r w:rsidRPr="00C4411E">
        <w:rPr>
          <w:rFonts w:ascii="Arial" w:hAnsi="Arial" w:cs="Arial"/>
          <w:b/>
        </w:rPr>
        <w:t xml:space="preserve"> </w:t>
      </w:r>
      <w:r w:rsidRPr="00C40735">
        <w:rPr>
          <w:rFonts w:ascii="Arial" w:hAnsi="Arial" w:cs="Arial"/>
          <w:b/>
          <w:bCs/>
        </w:rPr>
        <w:t>Distribution of HIV-1 Subtypes by Senatorial Zones in Anambra State</w:t>
      </w:r>
    </w:p>
    <w:p w14:paraId="7B36D2FC" w14:textId="50604E63" w:rsidR="00B6307B" w:rsidRPr="00C40735" w:rsidRDefault="00B6307B" w:rsidP="00B6307B">
      <w:pPr>
        <w:pStyle w:val="Body"/>
        <w:rPr>
          <w:rFonts w:ascii="Arial" w:hAnsi="Arial" w:cs="Arial"/>
          <w:bCs/>
        </w:rPr>
      </w:pPr>
      <w:r w:rsidRPr="00C40735">
        <w:rPr>
          <w:rFonts w:ascii="Arial" w:hAnsi="Arial" w:cs="Arial"/>
          <w:bCs/>
        </w:rPr>
        <w:t>The distribution of HIV-1 subtypes across the three senatorial</w:t>
      </w:r>
      <w:r w:rsidR="009F370A">
        <w:rPr>
          <w:rFonts w:ascii="Arial" w:hAnsi="Arial" w:cs="Arial"/>
          <w:bCs/>
        </w:rPr>
        <w:t xml:space="preserve"> zones is presented in Table </w:t>
      </w:r>
      <w:r w:rsidR="00381C55">
        <w:rPr>
          <w:rFonts w:ascii="Arial" w:hAnsi="Arial" w:cs="Arial"/>
          <w:bCs/>
        </w:rPr>
        <w:t>4</w:t>
      </w:r>
      <w:r w:rsidRPr="00C40735">
        <w:rPr>
          <w:rFonts w:ascii="Arial" w:hAnsi="Arial" w:cs="Arial"/>
          <w:bCs/>
        </w:rPr>
        <w:t>. The overall prevalence of HIV-1 CRF01_AE was 7 (3.6%), with the highest occurrence in Anambra Central 6 (8.0%) and Anambra North 1(2.0%). No CRF01_AE cases were recorded in Anambra South. The overall prevalence of CRF02_AG was 52 (26.9%). The highest prevalence was observed in Anambra South 36(52.9%), followed by Anambra Central 12 (16.0%) and Anambra North 4(6.9%). For HIV-1 subtype B, the overall prevalence was 38 (19.7%). The highest was recorded in Anambra North 15(30.0%), followed by Anambra Central 12(16.0%) and Anambra South 11(18.3%). HIV-1 subtype C had the highest overall prevalence among all subtypes, with 96 cases (49.7%). It was most common in Anambra Central 45(60.0%) and Anambra North 30 (60.0%), while Anambra South had the lowest frequency 21 (35.0%). There were no statistically significant differences in the distribution of CRF01_AE and CRF02_AG, or between subtypes B and C, across the senatorial zones of Anambra State.</w:t>
      </w:r>
    </w:p>
    <w:p w14:paraId="01491279" w14:textId="77777777" w:rsidR="00B6307B" w:rsidRPr="00424F6E" w:rsidRDefault="00B6307B" w:rsidP="00B6307B">
      <w:pPr>
        <w:pStyle w:val="Body"/>
        <w:spacing w:after="0"/>
        <w:rPr>
          <w:rFonts w:ascii="Arial" w:hAnsi="Arial" w:cs="Arial"/>
          <w:b/>
          <w:bCs/>
        </w:rPr>
      </w:pPr>
      <w:r>
        <w:rPr>
          <w:rFonts w:ascii="Arial" w:hAnsi="Arial" w:cs="Arial"/>
          <w:b/>
        </w:rPr>
        <w:t>3.3</w:t>
      </w:r>
      <w:r w:rsidRPr="00C4411E">
        <w:rPr>
          <w:rFonts w:ascii="Arial" w:hAnsi="Arial" w:cs="Arial"/>
          <w:b/>
        </w:rPr>
        <w:t xml:space="preserve"> </w:t>
      </w:r>
      <w:r w:rsidRPr="00C40735">
        <w:rPr>
          <w:rFonts w:ascii="Arial" w:hAnsi="Arial" w:cs="Arial"/>
          <w:b/>
          <w:bCs/>
        </w:rPr>
        <w:t>Association between HIV-1 Subtypes and Demographic/Clinical Variables in Anambra State</w:t>
      </w:r>
    </w:p>
    <w:p w14:paraId="6B56686C" w14:textId="6DE9CC0E" w:rsidR="00604CF3" w:rsidRDefault="00B6307B" w:rsidP="00B6307B">
      <w:pPr>
        <w:pStyle w:val="Body"/>
        <w:rPr>
          <w:rFonts w:ascii="Arial" w:hAnsi="Arial" w:cs="Arial"/>
          <w:bCs/>
        </w:rPr>
      </w:pPr>
      <w:r w:rsidRPr="00C40735">
        <w:rPr>
          <w:rFonts w:ascii="Arial" w:hAnsi="Arial" w:cs="Arial"/>
          <w:bCs/>
        </w:rPr>
        <w:t>The distribution of HIV-1 subtypes in relation to age, gender, CD4 count, hemoglobin level, and viral load status revealed no statistically significant differences across subtypes B, C, CRF01_AE, and CRF02_AG, with p-values of 0.9632, 0.4016, 0.7094, 0.1463, and 0.0649, respectively</w:t>
      </w:r>
      <w:r w:rsidR="00ED1DA2">
        <w:rPr>
          <w:rFonts w:ascii="Arial" w:hAnsi="Arial" w:cs="Arial"/>
          <w:bCs/>
        </w:rPr>
        <w:t xml:space="preserve">, as shown in Table </w:t>
      </w:r>
      <w:r w:rsidR="00381C55">
        <w:rPr>
          <w:rFonts w:ascii="Arial" w:hAnsi="Arial" w:cs="Arial"/>
          <w:bCs/>
        </w:rPr>
        <w:t>4</w:t>
      </w:r>
      <w:r w:rsidRPr="00C40735">
        <w:rPr>
          <w:rFonts w:ascii="Arial" w:hAnsi="Arial" w:cs="Arial"/>
          <w:bCs/>
        </w:rPr>
        <w:t xml:space="preserve">. Across age groups, the highest proportion of HIV-1 subtypes was observed among participants aged 40–49 years: subtype C reported 34(35.4%), followed by subtype B reported 12(31.6%) and CRF02_AG 14(26.9%), while the lowest was CRF01_AE with 3(42.9%). This was followed by individuals aged ≥50 years. Subtype C reported 29 (30.2%), followed by CRF02_AG with 12(23.1%) and </w:t>
      </w:r>
      <w:proofErr w:type="spellStart"/>
      <w:r w:rsidRPr="00C40735">
        <w:rPr>
          <w:rFonts w:ascii="Arial" w:hAnsi="Arial" w:cs="Arial"/>
          <w:bCs/>
        </w:rPr>
        <w:t>subtzpe</w:t>
      </w:r>
      <w:proofErr w:type="spellEnd"/>
      <w:r w:rsidRPr="00C40735">
        <w:rPr>
          <w:rFonts w:ascii="Arial" w:hAnsi="Arial" w:cs="Arial"/>
          <w:bCs/>
        </w:rPr>
        <w:t xml:space="preserve"> B with 10 (26.3%), while CRF01_AE reported 2(28.6%). Among those aged 30–39 years, circulating recombinant form (CRF02_AG) reported 15(28.8%), followed by subtype C 20(20.8%), subtype B 8(21.1%) and CRF01_AE 1(14.3%).  Representation in younger age groups was lower: participants under 20 years included 3 (7.9%) with subtype B, 8 (8.3%) with subtype C, 1 (14.3%) with CRF01_AE, and 5 (9.6%) with CRF02_AG. The 21–29 age group was the least represented, with 5 (13.2%) subtype B, 5 (5.2%) subtype C, none with CRF01_AE, and 6 (11.5%) with CRF01_AG. Gender distribution indicated that females constituted the majority of HIV-1 infections, comprising 24(63.2%) of subtype B, 56(58.3%) of subtype C, 5(71.4%) of CRF01_AE, and 25(48.0%) of CRF02_AG. While males had 14(36.8%) of subtype B, 40(41.6%) of subtype C, 2(28.6%) of CRF01_AE, and 27(51.9%) of CRF01_AG. Thus, females were more frequently associated with subtypes B, C, and CRF01_AE, while subtype CRF01_AG was more prevalent among males. In respect to CD4 count, most participants across all subtypes had CD4 levels ≥500 cells/mm³, including 28(73.7%) in subtype B, 64(66.7%) in subtype C, 4(57.1%) in CRF01_AE, and 41(78.8%) in CRF02_AG, suggesting relatively preserved immune function. Fewer participants had CD4 counts between 200–499 cells/mm³: 8(21.1%) in subtype B, 30(31.3%) in subtype C, 3(42.9%) in CRF01_AE, and 10(19.2%) in CRF02_AG. Very low CD4 counts (&lt;200 cells/mm³) were rare, occurring in 2(5.3%) participant with subtype B, 2(2.1%) with subtype C, and 1(1.9%) with CRF02_AG, with none observed in CRF01_AE. In terms of hemoglobin levels, most individuals reported mild anemia (≥11 g/dL): 32(84.2%) in subtype B, 69(71.9%) in subtype C, 5(71.4%) in CRF01_AE, and 45(86.5%) in CRF02_AG. Moderate anemia (8–10.9 g/dL) was less common, observed in 6(15.8%) of subtype B, 27(28.1%) of subtype C, 2(28.6%) of CRF01_AE, and 7(13.5%) of CRF02_AG. Viral load suppression was high among participants with subtype B 32 (84.2%), subtype C 76 (79.1%), and CRF02_AG 50 (96.2%), but slightly lower in CRF01_AE 5 (71.4%). Unsuppressed viral load was relatively rare: 2(5.3%) in subtype B, 10(10.4%) in subtype C, and 2(28.6%) in CRF01_AE, with none reported in CRF01_AG. A few number of participants were unaware of their viral load status, including 4(10.2%) in subtype B, 10(10.4%) in subtype C, and 2(3.8%) in CRF02_AG, with no cases in CRF01_AE. Overall, the statistical analyses revealed no significant associations between HIV-1 subtype distribution and the demographic or clinical variables, as all p-values exceeded 0.05. </w:t>
      </w:r>
    </w:p>
    <w:p w14:paraId="6CF0E77A" w14:textId="77777777" w:rsidR="00B6307B" w:rsidRPr="00B6307B" w:rsidRDefault="00B6307B" w:rsidP="00B6307B">
      <w:pPr>
        <w:pStyle w:val="Body"/>
        <w:rPr>
          <w:rFonts w:ascii="Arial" w:hAnsi="Arial" w:cs="Arial"/>
          <w:b/>
          <w:bCs/>
        </w:rPr>
      </w:pPr>
      <w:r w:rsidRPr="00C4411E">
        <w:rPr>
          <w:rFonts w:ascii="Arial" w:hAnsi="Arial" w:cs="Arial"/>
          <w:b/>
          <w:bCs/>
        </w:rPr>
        <w:t xml:space="preserve">3.4. </w:t>
      </w:r>
      <w:r w:rsidRPr="00B6307B">
        <w:rPr>
          <w:rFonts w:ascii="Arial" w:hAnsi="Arial" w:cs="Arial"/>
          <w:b/>
          <w:bCs/>
        </w:rPr>
        <w:t xml:space="preserve">Genotypic Description of HIV-1 Subtypes Identified Based on Phylogenetic Analysis </w:t>
      </w:r>
    </w:p>
    <w:p w14:paraId="70ED1C71" w14:textId="6F3BFD2C" w:rsidR="00B6307B" w:rsidRPr="00B6307B" w:rsidRDefault="00ED073C" w:rsidP="00B6307B">
      <w:pPr>
        <w:pStyle w:val="Body"/>
        <w:rPr>
          <w:rFonts w:ascii="Arial" w:hAnsi="Arial" w:cs="Arial"/>
        </w:rPr>
      </w:pPr>
      <w:r w:rsidRPr="00ED073C">
        <w:rPr>
          <w:rFonts w:ascii="Arial" w:hAnsi="Arial" w:cs="Arial"/>
          <w:highlight w:val="yellow"/>
        </w:rPr>
        <w:t>The genotypic method used in this study was </w:t>
      </w:r>
      <w:r w:rsidRPr="00ED073C">
        <w:rPr>
          <w:rFonts w:ascii="Arial" w:hAnsi="Arial" w:cs="Arial"/>
          <w:b/>
          <w:bCs/>
          <w:highlight w:val="yellow"/>
        </w:rPr>
        <w:t>phylogenetic analysis of HIV-1 </w:t>
      </w:r>
      <w:r w:rsidRPr="00ED073C">
        <w:rPr>
          <w:rFonts w:ascii="Arial" w:hAnsi="Arial" w:cs="Arial"/>
          <w:b/>
          <w:bCs/>
          <w:i/>
          <w:iCs/>
          <w:highlight w:val="yellow"/>
        </w:rPr>
        <w:t>gag-pol</w:t>
      </w:r>
      <w:r w:rsidRPr="00ED073C">
        <w:rPr>
          <w:rFonts w:ascii="Arial" w:hAnsi="Arial" w:cs="Arial"/>
          <w:b/>
          <w:bCs/>
          <w:highlight w:val="yellow"/>
        </w:rPr>
        <w:t> gene sequences</w:t>
      </w:r>
      <w:r w:rsidRPr="00ED073C">
        <w:rPr>
          <w:rFonts w:ascii="Arial" w:hAnsi="Arial" w:cs="Arial"/>
          <w:highlight w:val="yellow"/>
        </w:rPr>
        <w:t>, which enabled the identification and classification of subtypes (B, C, CRF01_AE, and CRF02_AG) by comparing them with reference strains from global and regional databases.</w:t>
      </w:r>
      <w:r w:rsidRPr="00ED073C">
        <w:rPr>
          <w:rFonts w:ascii="Arial" w:hAnsi="Arial" w:cs="Arial"/>
        </w:rPr>
        <w:t xml:space="preserve"> </w:t>
      </w:r>
      <w:r w:rsidR="00B6307B" w:rsidRPr="00B6307B">
        <w:rPr>
          <w:rFonts w:ascii="Arial" w:hAnsi="Arial" w:cs="Arial"/>
        </w:rPr>
        <w:t xml:space="preserve">A total of 193 high-quality HIV-1 gag-pol gene sequences were analyzed for subtype classification. Phylogenetic analysis revealed the circulation of four major HIV-1 subtypes within the study population: Subtype B, Subtype C, CRF01_AE, and CRF02_AG. Although Subtype B constituted only about 20% of the total sequences, approximately 85% of all sequences clustered with reference strains of Belgian origin. This high proportion is attributed to the widespread use of Belgian-derived reference sequences across various subtypes in international HIV databases. Subtype C was the most prevalent, showing close genetic similarity to strains commonly found in Southern and </w:t>
      </w:r>
      <w:r w:rsidR="00B6307B" w:rsidRPr="00B6307B">
        <w:rPr>
          <w:rFonts w:ascii="Arial" w:hAnsi="Arial" w:cs="Arial"/>
        </w:rPr>
        <w:lastRenderedPageBreak/>
        <w:t>Eastern Africa. CRF01_AE, though less common, aligned with reference strains from Southeast Asia, suggesting limited inter-regional transmission. CRF02_AG emerged as the dominant recombinant form in the dataset, consistent with its endemic presence in West Africa, particularly in Nigeria and Cameroon. These results reflect the extensive molecular diversity of HIV-1 in Anambra State and demonstrate the influence of both regional transmission patterns and international reference frameworks in subtype clas</w:t>
      </w:r>
      <w:r w:rsidR="001270F0">
        <w:rPr>
          <w:rFonts w:ascii="Arial" w:hAnsi="Arial" w:cs="Arial"/>
        </w:rPr>
        <w:t xml:space="preserve">sification as shown in table </w:t>
      </w:r>
      <w:r w:rsidR="00381C55">
        <w:rPr>
          <w:rFonts w:ascii="Arial" w:hAnsi="Arial" w:cs="Arial"/>
        </w:rPr>
        <w:t>5</w:t>
      </w:r>
      <w:r w:rsidR="00B6307B" w:rsidRPr="00B6307B">
        <w:rPr>
          <w:rFonts w:ascii="Arial" w:hAnsi="Arial" w:cs="Arial"/>
        </w:rPr>
        <w:t xml:space="preserve">. </w:t>
      </w:r>
    </w:p>
    <w:p w14:paraId="53691542" w14:textId="77777777" w:rsidR="00B6307B" w:rsidRPr="00A91322" w:rsidRDefault="00B6307B" w:rsidP="00B6307B">
      <w:pPr>
        <w:pStyle w:val="Body"/>
        <w:spacing w:after="0"/>
        <w:rPr>
          <w:rFonts w:ascii="Arial" w:hAnsi="Arial" w:cs="Arial"/>
        </w:rPr>
      </w:pPr>
      <w:r>
        <w:rPr>
          <w:rFonts w:ascii="Arial" w:hAnsi="Arial" w:cs="Arial"/>
          <w:b/>
          <w:bCs/>
        </w:rPr>
        <w:t>3</w:t>
      </w:r>
      <w:r w:rsidRPr="00A91322">
        <w:rPr>
          <w:rFonts w:ascii="Arial" w:hAnsi="Arial" w:cs="Arial"/>
          <w:b/>
          <w:bCs/>
        </w:rPr>
        <w:t xml:space="preserve">.5. </w:t>
      </w:r>
      <w:r w:rsidR="00943A47" w:rsidRPr="00943A47">
        <w:rPr>
          <w:rFonts w:ascii="Arial" w:hAnsi="Arial" w:cs="Arial"/>
          <w:b/>
          <w:bCs/>
        </w:rPr>
        <w:t xml:space="preserve">Phylogenetic Tree of HIV-1 </w:t>
      </w:r>
      <w:r w:rsidR="00943A47" w:rsidRPr="00943A47">
        <w:rPr>
          <w:rFonts w:ascii="Arial" w:hAnsi="Arial" w:cs="Arial"/>
          <w:b/>
          <w:bCs/>
          <w:i/>
          <w:iCs/>
        </w:rPr>
        <w:t>env</w:t>
      </w:r>
      <w:r w:rsidR="00943A47" w:rsidRPr="00943A47">
        <w:rPr>
          <w:rFonts w:ascii="Arial" w:hAnsi="Arial" w:cs="Arial"/>
          <w:b/>
          <w:bCs/>
        </w:rPr>
        <w:t xml:space="preserve"> Sequences Showing Subtype Clustering and Evolutionary Relationships</w:t>
      </w:r>
    </w:p>
    <w:p w14:paraId="016168B6" w14:textId="77777777" w:rsidR="00943A47" w:rsidRPr="00943A47" w:rsidRDefault="00943A47" w:rsidP="00943A47">
      <w:pPr>
        <w:pStyle w:val="Body"/>
        <w:rPr>
          <w:rFonts w:ascii="Arial" w:hAnsi="Arial" w:cs="Arial"/>
        </w:rPr>
      </w:pPr>
      <w:r w:rsidRPr="00943A47">
        <w:rPr>
          <w:rFonts w:ascii="Arial" w:hAnsi="Arial" w:cs="Arial"/>
        </w:rPr>
        <w:t>The phylogenetic tree constructed from the HIV-1 pol gene sequences revealed well-defined clustering patterns corresponding to major subtypes, including Subtype B, Subtype C, CRF01_AE, and CRF02_AG. The major internal nodes of the tree exhibited high bootstrap support values, averaging around 85%, which confirms the robustness and reliability of the inferred evolutionary relationships among the sequences. Notably, approximately 85% of the HIV-1 genotypes clustered with reference strains of Belgian origin, with the majority falling within Subtype B. This pattern suggests a strong genetic similarity between the local sequences and Belgian-derived HIV-1 lineages, which are well represented in international reference databases. These findings reflect both the statistical confidence of the tree structure and the likely historical or database-linked origins of the circulating subtypes in Anambra State as shown</w:t>
      </w:r>
      <w:r w:rsidR="00D90AE5">
        <w:rPr>
          <w:rFonts w:ascii="Arial" w:hAnsi="Arial" w:cs="Arial"/>
        </w:rPr>
        <w:t xml:space="preserve"> in Figure 1</w:t>
      </w:r>
      <w:r w:rsidRPr="00943A47">
        <w:rPr>
          <w:rFonts w:ascii="Arial" w:hAnsi="Arial" w:cs="Arial"/>
        </w:rPr>
        <w:t>.</w:t>
      </w:r>
    </w:p>
    <w:p w14:paraId="10FAB888" w14:textId="750296E7" w:rsidR="00362753" w:rsidRDefault="003E344C" w:rsidP="00362753">
      <w:pPr>
        <w:spacing w:before="100" w:line="480" w:lineRule="auto"/>
        <w:jc w:val="both"/>
        <w:rPr>
          <w:b/>
          <w:bCs/>
        </w:rPr>
      </w:pPr>
      <w:r>
        <w:rPr>
          <w:rFonts w:ascii="Arial" w:hAnsi="Arial" w:cs="Arial"/>
          <w:b/>
          <w:bCs/>
          <w:szCs w:val="24"/>
        </w:rPr>
        <w:t>Table 3</w:t>
      </w:r>
      <w:r w:rsidR="00362753" w:rsidRPr="0025786B">
        <w:rPr>
          <w:rFonts w:ascii="Arial" w:hAnsi="Arial" w:cs="Arial"/>
          <w:b/>
          <w:bCs/>
          <w:szCs w:val="24"/>
        </w:rPr>
        <w:t>.</w:t>
      </w:r>
      <w:r w:rsidR="00362753" w:rsidRPr="0025786B">
        <w:rPr>
          <w:b/>
          <w:bCs/>
          <w:szCs w:val="24"/>
        </w:rPr>
        <w:t xml:space="preserve"> </w:t>
      </w:r>
      <w:r w:rsidR="00362753">
        <w:rPr>
          <w:b/>
          <w:bCs/>
        </w:rPr>
        <w:t xml:space="preserve">HIV-1 Prevalence </w:t>
      </w:r>
      <w:r w:rsidR="0025786B">
        <w:rPr>
          <w:b/>
          <w:bCs/>
        </w:rPr>
        <w:t>among</w:t>
      </w:r>
      <w:r w:rsidR="00362753">
        <w:rPr>
          <w:b/>
          <w:bCs/>
        </w:rPr>
        <w:t xml:space="preserve"> Study Participants in Anambra State </w:t>
      </w:r>
    </w:p>
    <w:tbl>
      <w:tblPr>
        <w:tblW w:w="7310" w:type="dxa"/>
        <w:tblInd w:w="-70" w:type="dxa"/>
        <w:tblBorders>
          <w:top w:val="single" w:sz="4" w:space="0" w:color="auto"/>
          <w:bottom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56"/>
        <w:gridCol w:w="2978"/>
        <w:gridCol w:w="1776"/>
      </w:tblGrid>
      <w:tr w:rsidR="00362753" w:rsidRPr="00362753" w14:paraId="1D24A64C" w14:textId="77777777" w:rsidTr="00362753">
        <w:trPr>
          <w:trHeight w:val="235"/>
          <w:tblHeader/>
        </w:trPr>
        <w:tc>
          <w:tcPr>
            <w:tcW w:w="2556" w:type="dxa"/>
            <w:tcBorders>
              <w:top w:val="single" w:sz="4" w:space="0" w:color="auto"/>
              <w:bottom w:val="single" w:sz="4" w:space="0" w:color="auto"/>
            </w:tcBorders>
            <w:vAlign w:val="center"/>
          </w:tcPr>
          <w:p w14:paraId="7D85E589"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Variables </w:t>
            </w:r>
          </w:p>
        </w:tc>
        <w:tc>
          <w:tcPr>
            <w:tcW w:w="2978" w:type="dxa"/>
            <w:tcBorders>
              <w:top w:val="single" w:sz="4" w:space="0" w:color="auto"/>
              <w:bottom w:val="single" w:sz="4" w:space="0" w:color="auto"/>
            </w:tcBorders>
            <w:vAlign w:val="center"/>
          </w:tcPr>
          <w:p w14:paraId="14C3C3F4"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Frequency (n) </w:t>
            </w:r>
          </w:p>
        </w:tc>
        <w:tc>
          <w:tcPr>
            <w:tcW w:w="1776" w:type="dxa"/>
            <w:tcBorders>
              <w:top w:val="single" w:sz="4" w:space="0" w:color="auto"/>
              <w:bottom w:val="single" w:sz="4" w:space="0" w:color="auto"/>
            </w:tcBorders>
            <w:vAlign w:val="center"/>
          </w:tcPr>
          <w:p w14:paraId="35411739"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 Percentage (%) </w:t>
            </w:r>
          </w:p>
        </w:tc>
      </w:tr>
      <w:tr w:rsidR="00362753" w:rsidRPr="00362753" w14:paraId="522A80A4" w14:textId="77777777" w:rsidTr="00362753">
        <w:trPr>
          <w:trHeight w:val="235"/>
        </w:trPr>
        <w:tc>
          <w:tcPr>
            <w:tcW w:w="2556" w:type="dxa"/>
            <w:tcBorders>
              <w:top w:val="single" w:sz="4" w:space="0" w:color="auto"/>
            </w:tcBorders>
            <w:vAlign w:val="center"/>
          </w:tcPr>
          <w:p w14:paraId="220C7B1E"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HIV-1 Positive </w:t>
            </w:r>
          </w:p>
        </w:tc>
        <w:tc>
          <w:tcPr>
            <w:tcW w:w="2978" w:type="dxa"/>
            <w:tcBorders>
              <w:top w:val="single" w:sz="4" w:space="0" w:color="auto"/>
            </w:tcBorders>
            <w:vAlign w:val="center"/>
          </w:tcPr>
          <w:p w14:paraId="53DBE8A4"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193</w:t>
            </w:r>
          </w:p>
        </w:tc>
        <w:tc>
          <w:tcPr>
            <w:tcW w:w="1776" w:type="dxa"/>
            <w:tcBorders>
              <w:top w:val="single" w:sz="4" w:space="0" w:color="auto"/>
            </w:tcBorders>
            <w:vAlign w:val="center"/>
          </w:tcPr>
          <w:p w14:paraId="3678C501"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96.5</w:t>
            </w:r>
          </w:p>
        </w:tc>
      </w:tr>
      <w:tr w:rsidR="00362753" w:rsidRPr="00362753" w14:paraId="3D26D9AE" w14:textId="77777777" w:rsidTr="00362753">
        <w:trPr>
          <w:trHeight w:val="235"/>
        </w:trPr>
        <w:tc>
          <w:tcPr>
            <w:tcW w:w="2556" w:type="dxa"/>
            <w:vAlign w:val="center"/>
          </w:tcPr>
          <w:p w14:paraId="43960625"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HIV-2 Positive </w:t>
            </w:r>
          </w:p>
        </w:tc>
        <w:tc>
          <w:tcPr>
            <w:tcW w:w="2978" w:type="dxa"/>
            <w:vAlign w:val="center"/>
          </w:tcPr>
          <w:p w14:paraId="6D7688DD"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7</w:t>
            </w:r>
          </w:p>
        </w:tc>
        <w:tc>
          <w:tcPr>
            <w:tcW w:w="1776" w:type="dxa"/>
            <w:vAlign w:val="center"/>
          </w:tcPr>
          <w:p w14:paraId="776D74CD"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 xml:space="preserve">3.5 </w:t>
            </w:r>
          </w:p>
        </w:tc>
      </w:tr>
      <w:tr w:rsidR="00362753" w:rsidRPr="00362753" w14:paraId="4E22BC61" w14:textId="77777777" w:rsidTr="00362753">
        <w:trPr>
          <w:trHeight w:val="257"/>
        </w:trPr>
        <w:tc>
          <w:tcPr>
            <w:tcW w:w="2556" w:type="dxa"/>
            <w:vAlign w:val="center"/>
          </w:tcPr>
          <w:p w14:paraId="1679AFC5"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Total Samples Screened </w:t>
            </w:r>
          </w:p>
        </w:tc>
        <w:tc>
          <w:tcPr>
            <w:tcW w:w="2978" w:type="dxa"/>
            <w:vAlign w:val="center"/>
          </w:tcPr>
          <w:p w14:paraId="5558DDF3"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200</w:t>
            </w:r>
          </w:p>
        </w:tc>
        <w:tc>
          <w:tcPr>
            <w:tcW w:w="1776" w:type="dxa"/>
            <w:vAlign w:val="center"/>
          </w:tcPr>
          <w:p w14:paraId="4D4794C2"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100</w:t>
            </w:r>
          </w:p>
        </w:tc>
      </w:tr>
      <w:tr w:rsidR="00362753" w:rsidRPr="00362753" w14:paraId="555E4A3C" w14:textId="77777777" w:rsidTr="00362753">
        <w:trPr>
          <w:trHeight w:val="214"/>
        </w:trPr>
        <w:tc>
          <w:tcPr>
            <w:tcW w:w="2556" w:type="dxa"/>
            <w:vAlign w:val="center"/>
          </w:tcPr>
          <w:p w14:paraId="25A1B047"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HIV-1 Prevalence (only) </w:t>
            </w:r>
          </w:p>
        </w:tc>
        <w:tc>
          <w:tcPr>
            <w:tcW w:w="2978" w:type="dxa"/>
            <w:vAlign w:val="center"/>
          </w:tcPr>
          <w:p w14:paraId="46F461DE" w14:textId="77777777" w:rsidR="00362753" w:rsidRPr="00362753" w:rsidRDefault="00362753" w:rsidP="00362753">
            <w:pPr>
              <w:pStyle w:val="TableHeading"/>
              <w:spacing w:after="0" w:line="240" w:lineRule="auto"/>
              <w:jc w:val="both"/>
              <w:rPr>
                <w:rFonts w:ascii="Arial" w:hAnsi="Arial" w:cs="Arial"/>
                <w:b w:val="0"/>
                <w:bCs w:val="0"/>
                <w:sz w:val="20"/>
              </w:rPr>
            </w:pPr>
          </w:p>
        </w:tc>
        <w:tc>
          <w:tcPr>
            <w:tcW w:w="1776" w:type="dxa"/>
            <w:vAlign w:val="center"/>
          </w:tcPr>
          <w:p w14:paraId="285B65D4"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96.5</w:t>
            </w:r>
          </w:p>
        </w:tc>
      </w:tr>
    </w:tbl>
    <w:p w14:paraId="1D52BFEF" w14:textId="77777777" w:rsidR="00362753" w:rsidRDefault="00362753" w:rsidP="00362753">
      <w:pPr>
        <w:spacing w:line="480" w:lineRule="auto"/>
        <w:jc w:val="both"/>
        <w:rPr>
          <w:rFonts w:ascii="Times New Roman" w:hAnsi="Times New Roman"/>
          <w:b/>
          <w:bCs/>
        </w:rPr>
      </w:pPr>
      <w:r>
        <w:br w:type="page"/>
      </w:r>
    </w:p>
    <w:p w14:paraId="0A99E907" w14:textId="78CDF2C1" w:rsidR="0095052D" w:rsidRPr="0095052D" w:rsidRDefault="00455536" w:rsidP="0095052D">
      <w:pPr>
        <w:pStyle w:val="Body"/>
        <w:rPr>
          <w:rFonts w:ascii="Arial" w:hAnsi="Arial" w:cs="Arial"/>
          <w:b/>
          <w:bCs/>
        </w:rPr>
      </w:pPr>
      <w:r>
        <w:rPr>
          <w:rFonts w:ascii="Arial" w:hAnsi="Arial" w:cs="Arial"/>
          <w:b/>
          <w:bCs/>
        </w:rPr>
        <w:lastRenderedPageBreak/>
        <w:t xml:space="preserve">Table </w:t>
      </w:r>
      <w:r w:rsidR="0025017A">
        <w:rPr>
          <w:rFonts w:ascii="Arial" w:hAnsi="Arial" w:cs="Arial"/>
          <w:b/>
          <w:bCs/>
        </w:rPr>
        <w:t>4</w:t>
      </w:r>
      <w:r w:rsidR="0095052D" w:rsidRPr="0095052D">
        <w:rPr>
          <w:rFonts w:ascii="Arial" w:hAnsi="Arial" w:cs="Arial"/>
          <w:b/>
          <w:bCs/>
        </w:rPr>
        <w:t xml:space="preserve">: Distribution of HIV-1 Subtypes by Senatorial Zone among Study Participants in Anambra State </w:t>
      </w:r>
    </w:p>
    <w:tbl>
      <w:tblPr>
        <w:tblW w:w="9002" w:type="dxa"/>
        <w:tblInd w:w="-70" w:type="dxa"/>
        <w:tblLayout w:type="fixed"/>
        <w:tblLook w:val="0000" w:firstRow="0" w:lastRow="0" w:firstColumn="0" w:lastColumn="0" w:noHBand="0" w:noVBand="0"/>
      </w:tblPr>
      <w:tblGrid>
        <w:gridCol w:w="1279"/>
        <w:gridCol w:w="1133"/>
        <w:gridCol w:w="1387"/>
        <w:gridCol w:w="1757"/>
        <w:gridCol w:w="1260"/>
        <w:gridCol w:w="337"/>
        <w:gridCol w:w="1017"/>
        <w:gridCol w:w="832"/>
      </w:tblGrid>
      <w:tr w:rsidR="0095052D" w:rsidRPr="0095052D" w14:paraId="7839A623" w14:textId="77777777" w:rsidTr="0095052D">
        <w:trPr>
          <w:trHeight w:val="359"/>
        </w:trPr>
        <w:tc>
          <w:tcPr>
            <w:tcW w:w="1279" w:type="dxa"/>
            <w:vMerge w:val="restart"/>
            <w:tcBorders>
              <w:top w:val="single" w:sz="4" w:space="0" w:color="000000"/>
              <w:bottom w:val="single" w:sz="4" w:space="0" w:color="000000"/>
            </w:tcBorders>
            <w:vAlign w:val="bottom"/>
          </w:tcPr>
          <w:p w14:paraId="4D8D63AB" w14:textId="77777777" w:rsidR="0095052D" w:rsidRPr="0095052D" w:rsidRDefault="0095052D" w:rsidP="00FC5F99">
            <w:pPr>
              <w:pStyle w:val="Body"/>
              <w:spacing w:after="0"/>
              <w:rPr>
                <w:rFonts w:ascii="Arial" w:hAnsi="Arial" w:cs="Arial"/>
                <w:b/>
                <w:bCs/>
              </w:rPr>
            </w:pPr>
            <w:r w:rsidRPr="0095052D">
              <w:rPr>
                <w:rFonts w:ascii="Arial" w:hAnsi="Arial" w:cs="Arial"/>
                <w:b/>
                <w:bCs/>
              </w:rPr>
              <w:t>HIV-1 Subtypes</w:t>
            </w:r>
          </w:p>
        </w:tc>
        <w:tc>
          <w:tcPr>
            <w:tcW w:w="1133" w:type="dxa"/>
            <w:vMerge w:val="restart"/>
            <w:tcBorders>
              <w:top w:val="single" w:sz="4" w:space="0" w:color="000000"/>
              <w:bottom w:val="single" w:sz="4" w:space="0" w:color="000000"/>
            </w:tcBorders>
            <w:vAlign w:val="bottom"/>
          </w:tcPr>
          <w:p w14:paraId="443584D1" w14:textId="77777777" w:rsidR="0095052D" w:rsidRPr="0095052D" w:rsidRDefault="0095052D" w:rsidP="00FC5F99">
            <w:pPr>
              <w:pStyle w:val="Body"/>
              <w:spacing w:after="0"/>
              <w:rPr>
                <w:rFonts w:ascii="Arial" w:hAnsi="Arial" w:cs="Arial"/>
                <w:b/>
                <w:bCs/>
              </w:rPr>
            </w:pPr>
            <w:r w:rsidRPr="0095052D">
              <w:rPr>
                <w:rFonts w:ascii="Arial" w:hAnsi="Arial" w:cs="Arial"/>
                <w:b/>
                <w:bCs/>
              </w:rPr>
              <w:t>Total (%)</w:t>
            </w:r>
          </w:p>
        </w:tc>
        <w:tc>
          <w:tcPr>
            <w:tcW w:w="4404" w:type="dxa"/>
            <w:gridSpan w:val="3"/>
            <w:tcBorders>
              <w:top w:val="single" w:sz="4" w:space="0" w:color="000000"/>
              <w:bottom w:val="single" w:sz="4" w:space="0" w:color="000000"/>
            </w:tcBorders>
            <w:vAlign w:val="bottom"/>
          </w:tcPr>
          <w:p w14:paraId="54351CC4" w14:textId="77777777" w:rsidR="0095052D" w:rsidRPr="0095052D" w:rsidRDefault="0095052D" w:rsidP="00FC5F99">
            <w:pPr>
              <w:pStyle w:val="Body"/>
              <w:spacing w:after="0"/>
              <w:rPr>
                <w:rFonts w:ascii="Arial" w:hAnsi="Arial" w:cs="Arial"/>
                <w:b/>
                <w:bCs/>
              </w:rPr>
            </w:pPr>
            <w:r w:rsidRPr="0095052D">
              <w:rPr>
                <w:rFonts w:ascii="Arial" w:hAnsi="Arial" w:cs="Arial"/>
                <w:b/>
                <w:bCs/>
              </w:rPr>
              <w:t>Senatorial Zone</w:t>
            </w:r>
          </w:p>
        </w:tc>
        <w:tc>
          <w:tcPr>
            <w:tcW w:w="2186" w:type="dxa"/>
            <w:gridSpan w:val="3"/>
            <w:tcBorders>
              <w:top w:val="single" w:sz="4" w:space="0" w:color="000000"/>
              <w:bottom w:val="single" w:sz="4" w:space="0" w:color="000000"/>
            </w:tcBorders>
            <w:vAlign w:val="bottom"/>
          </w:tcPr>
          <w:p w14:paraId="149D790D" w14:textId="77777777" w:rsidR="0095052D" w:rsidRPr="0095052D" w:rsidRDefault="0095052D" w:rsidP="00FC5F99">
            <w:pPr>
              <w:pStyle w:val="Body"/>
              <w:spacing w:after="0"/>
              <w:rPr>
                <w:rFonts w:ascii="Arial" w:hAnsi="Arial" w:cs="Arial"/>
                <w:b/>
                <w:bCs/>
              </w:rPr>
            </w:pPr>
          </w:p>
        </w:tc>
      </w:tr>
      <w:tr w:rsidR="0095052D" w:rsidRPr="0095052D" w14:paraId="549214E3" w14:textId="77777777" w:rsidTr="0095052D">
        <w:trPr>
          <w:trHeight w:val="258"/>
        </w:trPr>
        <w:tc>
          <w:tcPr>
            <w:tcW w:w="1279" w:type="dxa"/>
            <w:vMerge/>
            <w:tcBorders>
              <w:top w:val="single" w:sz="4" w:space="0" w:color="000000"/>
              <w:bottom w:val="single" w:sz="4" w:space="0" w:color="000000"/>
            </w:tcBorders>
            <w:vAlign w:val="bottom"/>
          </w:tcPr>
          <w:p w14:paraId="56A77251" w14:textId="77777777" w:rsidR="0095052D" w:rsidRPr="0095052D" w:rsidRDefault="0095052D" w:rsidP="00FC5F99">
            <w:pPr>
              <w:pStyle w:val="Body"/>
              <w:spacing w:after="0"/>
              <w:rPr>
                <w:rFonts w:ascii="Arial" w:hAnsi="Arial" w:cs="Arial"/>
              </w:rPr>
            </w:pPr>
          </w:p>
        </w:tc>
        <w:tc>
          <w:tcPr>
            <w:tcW w:w="1133" w:type="dxa"/>
            <w:vMerge/>
            <w:tcBorders>
              <w:top w:val="single" w:sz="4" w:space="0" w:color="000000"/>
              <w:bottom w:val="single" w:sz="4" w:space="0" w:color="000000"/>
            </w:tcBorders>
            <w:vAlign w:val="bottom"/>
          </w:tcPr>
          <w:p w14:paraId="70D972F3" w14:textId="77777777" w:rsidR="0095052D" w:rsidRPr="0095052D" w:rsidRDefault="0095052D" w:rsidP="00FC5F99">
            <w:pPr>
              <w:pStyle w:val="Body"/>
              <w:spacing w:after="0"/>
              <w:rPr>
                <w:rFonts w:ascii="Arial" w:hAnsi="Arial" w:cs="Arial"/>
              </w:rPr>
            </w:pPr>
          </w:p>
        </w:tc>
        <w:tc>
          <w:tcPr>
            <w:tcW w:w="1387" w:type="dxa"/>
            <w:tcBorders>
              <w:top w:val="single" w:sz="4" w:space="0" w:color="000000"/>
              <w:bottom w:val="single" w:sz="4" w:space="0" w:color="000000"/>
            </w:tcBorders>
            <w:vAlign w:val="bottom"/>
          </w:tcPr>
          <w:p w14:paraId="611BD933"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Central (%)</w:t>
            </w:r>
          </w:p>
          <w:p w14:paraId="04685C5D" w14:textId="77777777" w:rsidR="0095052D" w:rsidRPr="0095052D" w:rsidRDefault="0095052D" w:rsidP="00FC5F99">
            <w:pPr>
              <w:pStyle w:val="Body"/>
              <w:spacing w:after="0"/>
              <w:rPr>
                <w:rFonts w:ascii="Arial" w:hAnsi="Arial" w:cs="Arial"/>
                <w:b/>
                <w:bCs/>
              </w:rPr>
            </w:pPr>
            <w:r w:rsidRPr="0095052D">
              <w:rPr>
                <w:rFonts w:ascii="Arial" w:hAnsi="Arial" w:cs="Arial"/>
                <w:b/>
                <w:bCs/>
              </w:rPr>
              <w:t>N=75</w:t>
            </w:r>
          </w:p>
        </w:tc>
        <w:tc>
          <w:tcPr>
            <w:tcW w:w="1757" w:type="dxa"/>
            <w:tcBorders>
              <w:top w:val="single" w:sz="4" w:space="0" w:color="000000"/>
              <w:bottom w:val="single" w:sz="4" w:space="0" w:color="000000"/>
            </w:tcBorders>
            <w:vAlign w:val="bottom"/>
          </w:tcPr>
          <w:p w14:paraId="32ABFF4D"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South (%)</w:t>
            </w:r>
          </w:p>
          <w:p w14:paraId="0B6E0A90" w14:textId="77777777" w:rsidR="0095052D" w:rsidRPr="0095052D" w:rsidRDefault="0095052D" w:rsidP="00FC5F99">
            <w:pPr>
              <w:pStyle w:val="Body"/>
              <w:spacing w:after="0"/>
              <w:rPr>
                <w:rFonts w:ascii="Arial" w:hAnsi="Arial" w:cs="Arial"/>
                <w:b/>
                <w:bCs/>
              </w:rPr>
            </w:pPr>
            <w:r w:rsidRPr="0095052D">
              <w:rPr>
                <w:rFonts w:ascii="Arial" w:hAnsi="Arial" w:cs="Arial"/>
                <w:b/>
                <w:bCs/>
              </w:rPr>
              <w:t>N=68</w:t>
            </w:r>
          </w:p>
        </w:tc>
        <w:tc>
          <w:tcPr>
            <w:tcW w:w="1597" w:type="dxa"/>
            <w:gridSpan w:val="2"/>
            <w:tcBorders>
              <w:top w:val="single" w:sz="4" w:space="0" w:color="000000"/>
              <w:bottom w:val="single" w:sz="4" w:space="0" w:color="000000"/>
            </w:tcBorders>
            <w:vAlign w:val="bottom"/>
          </w:tcPr>
          <w:p w14:paraId="1797E4C5"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North (%)</w:t>
            </w:r>
          </w:p>
          <w:p w14:paraId="393024B8" w14:textId="77777777" w:rsidR="0095052D" w:rsidRPr="0095052D" w:rsidRDefault="0095052D" w:rsidP="00FC5F99">
            <w:pPr>
              <w:pStyle w:val="Body"/>
              <w:spacing w:after="0"/>
              <w:rPr>
                <w:rFonts w:ascii="Arial" w:hAnsi="Arial" w:cs="Arial"/>
                <w:b/>
                <w:bCs/>
              </w:rPr>
            </w:pPr>
            <w:r w:rsidRPr="0095052D">
              <w:rPr>
                <w:rFonts w:ascii="Arial" w:hAnsi="Arial" w:cs="Arial"/>
                <w:b/>
                <w:bCs/>
              </w:rPr>
              <w:t>N=50</w:t>
            </w:r>
          </w:p>
        </w:tc>
        <w:tc>
          <w:tcPr>
            <w:tcW w:w="1017" w:type="dxa"/>
            <w:tcBorders>
              <w:top w:val="single" w:sz="4" w:space="0" w:color="000000"/>
              <w:bottom w:val="single" w:sz="4" w:space="0" w:color="000000"/>
            </w:tcBorders>
            <w:vAlign w:val="bottom"/>
          </w:tcPr>
          <w:p w14:paraId="06FD87CE" w14:textId="77777777" w:rsidR="0095052D" w:rsidRPr="0095052D" w:rsidRDefault="0095052D" w:rsidP="00FC5F99">
            <w:pPr>
              <w:pStyle w:val="Body"/>
              <w:spacing w:after="0"/>
              <w:rPr>
                <w:rFonts w:ascii="Arial" w:hAnsi="Arial" w:cs="Arial"/>
              </w:rPr>
            </w:pPr>
            <w:r w:rsidRPr="0095052D">
              <w:rPr>
                <w:rFonts w:ascii="Arial" w:hAnsi="Arial" w:cs="Arial"/>
              </w:rPr>
              <w:t>X</w:t>
            </w:r>
            <w:r w:rsidRPr="0095052D">
              <w:rPr>
                <w:rFonts w:ascii="Arial" w:hAnsi="Arial" w:cs="Arial"/>
                <w:vertAlign w:val="superscript"/>
              </w:rPr>
              <w:t xml:space="preserve">2 </w:t>
            </w:r>
          </w:p>
        </w:tc>
        <w:tc>
          <w:tcPr>
            <w:tcW w:w="832" w:type="dxa"/>
            <w:tcBorders>
              <w:top w:val="single" w:sz="4" w:space="0" w:color="000000"/>
              <w:bottom w:val="single" w:sz="4" w:space="0" w:color="000000"/>
            </w:tcBorders>
            <w:vAlign w:val="bottom"/>
          </w:tcPr>
          <w:p w14:paraId="474F9EF6" w14:textId="77777777" w:rsidR="0095052D" w:rsidRPr="0095052D" w:rsidRDefault="0095052D" w:rsidP="00FC5F99">
            <w:pPr>
              <w:pStyle w:val="Body"/>
              <w:spacing w:after="0"/>
              <w:rPr>
                <w:rFonts w:ascii="Arial" w:hAnsi="Arial" w:cs="Arial"/>
                <w:b/>
                <w:bCs/>
              </w:rPr>
            </w:pPr>
            <w:r w:rsidRPr="0095052D">
              <w:rPr>
                <w:rFonts w:ascii="Arial" w:hAnsi="Arial" w:cs="Arial"/>
                <w:b/>
                <w:bCs/>
              </w:rPr>
              <w:t>P-Value</w:t>
            </w:r>
          </w:p>
        </w:tc>
      </w:tr>
      <w:tr w:rsidR="0095052D" w:rsidRPr="0095052D" w14:paraId="5B9B7D7A" w14:textId="77777777" w:rsidTr="0095052D">
        <w:trPr>
          <w:trHeight w:val="232"/>
        </w:trPr>
        <w:tc>
          <w:tcPr>
            <w:tcW w:w="1279" w:type="dxa"/>
            <w:vAlign w:val="bottom"/>
          </w:tcPr>
          <w:p w14:paraId="03383A49" w14:textId="77777777" w:rsidR="0095052D" w:rsidRPr="0095052D" w:rsidRDefault="0095052D" w:rsidP="00FC5F99">
            <w:pPr>
              <w:pStyle w:val="Body"/>
              <w:spacing w:after="0"/>
              <w:rPr>
                <w:rFonts w:ascii="Arial" w:hAnsi="Arial" w:cs="Arial"/>
              </w:rPr>
            </w:pPr>
            <w:r w:rsidRPr="0095052D">
              <w:rPr>
                <w:rFonts w:ascii="Arial" w:hAnsi="Arial" w:cs="Arial"/>
              </w:rPr>
              <w:t>CRF01_AE</w:t>
            </w:r>
          </w:p>
        </w:tc>
        <w:tc>
          <w:tcPr>
            <w:tcW w:w="1133" w:type="dxa"/>
            <w:vAlign w:val="bottom"/>
          </w:tcPr>
          <w:p w14:paraId="1F20B2A0" w14:textId="77777777" w:rsidR="0095052D" w:rsidRPr="0095052D" w:rsidRDefault="0095052D" w:rsidP="00FC5F99">
            <w:pPr>
              <w:pStyle w:val="Body"/>
              <w:spacing w:after="0"/>
              <w:rPr>
                <w:rFonts w:ascii="Arial" w:hAnsi="Arial" w:cs="Arial"/>
              </w:rPr>
            </w:pPr>
            <w:r w:rsidRPr="0095052D">
              <w:rPr>
                <w:rFonts w:ascii="Arial" w:hAnsi="Arial" w:cs="Arial"/>
              </w:rPr>
              <w:t>7(3.6)</w:t>
            </w:r>
          </w:p>
        </w:tc>
        <w:tc>
          <w:tcPr>
            <w:tcW w:w="1387" w:type="dxa"/>
            <w:vAlign w:val="bottom"/>
          </w:tcPr>
          <w:p w14:paraId="44716F21" w14:textId="77777777" w:rsidR="0095052D" w:rsidRPr="0095052D" w:rsidRDefault="0095052D" w:rsidP="00FC5F99">
            <w:pPr>
              <w:pStyle w:val="Body"/>
              <w:spacing w:after="0"/>
              <w:rPr>
                <w:rFonts w:ascii="Arial" w:hAnsi="Arial" w:cs="Arial"/>
              </w:rPr>
            </w:pPr>
            <w:r w:rsidRPr="0095052D">
              <w:rPr>
                <w:rFonts w:ascii="Arial" w:hAnsi="Arial" w:cs="Arial"/>
              </w:rPr>
              <w:t>6(8.0)</w:t>
            </w:r>
          </w:p>
        </w:tc>
        <w:tc>
          <w:tcPr>
            <w:tcW w:w="1757" w:type="dxa"/>
            <w:vAlign w:val="bottom"/>
          </w:tcPr>
          <w:p w14:paraId="4EC12F03" w14:textId="77777777" w:rsidR="0095052D" w:rsidRPr="0095052D" w:rsidRDefault="0095052D" w:rsidP="00FC5F99">
            <w:pPr>
              <w:pStyle w:val="Body"/>
              <w:spacing w:after="0"/>
              <w:rPr>
                <w:rFonts w:ascii="Arial" w:hAnsi="Arial" w:cs="Arial"/>
              </w:rPr>
            </w:pPr>
            <w:r w:rsidRPr="0095052D">
              <w:rPr>
                <w:rFonts w:ascii="Arial" w:hAnsi="Arial" w:cs="Arial"/>
              </w:rPr>
              <w:t>0(0.0)</w:t>
            </w:r>
          </w:p>
        </w:tc>
        <w:tc>
          <w:tcPr>
            <w:tcW w:w="1597" w:type="dxa"/>
            <w:gridSpan w:val="2"/>
            <w:vAlign w:val="bottom"/>
          </w:tcPr>
          <w:p w14:paraId="643560C0" w14:textId="77777777" w:rsidR="0095052D" w:rsidRPr="0095052D" w:rsidRDefault="0095052D" w:rsidP="00FC5F99">
            <w:pPr>
              <w:pStyle w:val="Body"/>
              <w:spacing w:after="0"/>
              <w:rPr>
                <w:rFonts w:ascii="Arial" w:hAnsi="Arial" w:cs="Arial"/>
              </w:rPr>
            </w:pPr>
            <w:r w:rsidRPr="0095052D">
              <w:rPr>
                <w:rFonts w:ascii="Arial" w:hAnsi="Arial" w:cs="Arial"/>
              </w:rPr>
              <w:t>1(2.0)</w:t>
            </w:r>
          </w:p>
        </w:tc>
        <w:tc>
          <w:tcPr>
            <w:tcW w:w="1017" w:type="dxa"/>
            <w:vAlign w:val="bottom"/>
          </w:tcPr>
          <w:p w14:paraId="6ECD9DB5" w14:textId="77777777" w:rsidR="0095052D" w:rsidRPr="0095052D" w:rsidRDefault="0095052D" w:rsidP="00FC5F99">
            <w:pPr>
              <w:pStyle w:val="Body"/>
              <w:spacing w:after="0"/>
              <w:rPr>
                <w:rFonts w:ascii="Arial" w:hAnsi="Arial" w:cs="Arial"/>
              </w:rPr>
            </w:pPr>
          </w:p>
        </w:tc>
        <w:tc>
          <w:tcPr>
            <w:tcW w:w="832" w:type="dxa"/>
            <w:vAlign w:val="bottom"/>
          </w:tcPr>
          <w:p w14:paraId="61282189" w14:textId="77777777" w:rsidR="0095052D" w:rsidRPr="0095052D" w:rsidRDefault="0095052D" w:rsidP="00FC5F99">
            <w:pPr>
              <w:pStyle w:val="Body"/>
              <w:spacing w:after="0"/>
              <w:rPr>
                <w:rFonts w:ascii="Arial" w:hAnsi="Arial" w:cs="Arial"/>
              </w:rPr>
            </w:pPr>
          </w:p>
        </w:tc>
      </w:tr>
      <w:tr w:rsidR="0095052D" w:rsidRPr="0095052D" w14:paraId="68B8FC25" w14:textId="77777777" w:rsidTr="0095052D">
        <w:trPr>
          <w:trHeight w:val="232"/>
        </w:trPr>
        <w:tc>
          <w:tcPr>
            <w:tcW w:w="1279" w:type="dxa"/>
            <w:vAlign w:val="bottom"/>
          </w:tcPr>
          <w:p w14:paraId="7729A30F" w14:textId="77777777" w:rsidR="0095052D" w:rsidRPr="0095052D" w:rsidRDefault="0095052D" w:rsidP="00FC5F99">
            <w:pPr>
              <w:pStyle w:val="Body"/>
              <w:spacing w:after="0"/>
              <w:rPr>
                <w:rFonts w:ascii="Arial" w:hAnsi="Arial" w:cs="Arial"/>
              </w:rPr>
            </w:pPr>
            <w:r w:rsidRPr="0095052D">
              <w:rPr>
                <w:rFonts w:ascii="Arial" w:hAnsi="Arial" w:cs="Arial"/>
              </w:rPr>
              <w:t xml:space="preserve">CRF02_AG </w:t>
            </w:r>
          </w:p>
        </w:tc>
        <w:tc>
          <w:tcPr>
            <w:tcW w:w="1133" w:type="dxa"/>
            <w:vAlign w:val="bottom"/>
          </w:tcPr>
          <w:p w14:paraId="13616C51" w14:textId="77777777" w:rsidR="0095052D" w:rsidRPr="0095052D" w:rsidRDefault="0095052D" w:rsidP="00FC5F99">
            <w:pPr>
              <w:pStyle w:val="Body"/>
              <w:spacing w:after="0"/>
              <w:rPr>
                <w:rFonts w:ascii="Arial" w:hAnsi="Arial" w:cs="Arial"/>
              </w:rPr>
            </w:pPr>
            <w:r w:rsidRPr="0095052D">
              <w:rPr>
                <w:rFonts w:ascii="Arial" w:hAnsi="Arial" w:cs="Arial"/>
              </w:rPr>
              <w:t>52(26.9)</w:t>
            </w:r>
          </w:p>
        </w:tc>
        <w:tc>
          <w:tcPr>
            <w:tcW w:w="1387" w:type="dxa"/>
            <w:vAlign w:val="bottom"/>
          </w:tcPr>
          <w:p w14:paraId="1B850844" w14:textId="77777777" w:rsidR="0095052D" w:rsidRPr="0095052D" w:rsidRDefault="0095052D" w:rsidP="00FC5F99">
            <w:pPr>
              <w:pStyle w:val="Body"/>
              <w:spacing w:after="0"/>
              <w:rPr>
                <w:rFonts w:ascii="Arial" w:hAnsi="Arial" w:cs="Arial"/>
              </w:rPr>
            </w:pPr>
            <w:r w:rsidRPr="0095052D">
              <w:rPr>
                <w:rFonts w:ascii="Arial" w:hAnsi="Arial" w:cs="Arial"/>
              </w:rPr>
              <w:t>12(16.0)</w:t>
            </w:r>
          </w:p>
        </w:tc>
        <w:tc>
          <w:tcPr>
            <w:tcW w:w="1757" w:type="dxa"/>
            <w:vAlign w:val="bottom"/>
          </w:tcPr>
          <w:p w14:paraId="599ACBF4" w14:textId="77777777" w:rsidR="0095052D" w:rsidRPr="0095052D" w:rsidRDefault="0095052D" w:rsidP="00FC5F99">
            <w:pPr>
              <w:pStyle w:val="Body"/>
              <w:spacing w:after="0"/>
              <w:rPr>
                <w:rFonts w:ascii="Arial" w:hAnsi="Arial" w:cs="Arial"/>
              </w:rPr>
            </w:pPr>
            <w:r w:rsidRPr="0095052D">
              <w:rPr>
                <w:rFonts w:ascii="Arial" w:hAnsi="Arial" w:cs="Arial"/>
              </w:rPr>
              <w:t>36(52.9)</w:t>
            </w:r>
          </w:p>
        </w:tc>
        <w:tc>
          <w:tcPr>
            <w:tcW w:w="1597" w:type="dxa"/>
            <w:gridSpan w:val="2"/>
            <w:vAlign w:val="bottom"/>
          </w:tcPr>
          <w:p w14:paraId="228F32C6" w14:textId="77777777" w:rsidR="0095052D" w:rsidRPr="0095052D" w:rsidRDefault="0095052D" w:rsidP="00FC5F99">
            <w:pPr>
              <w:pStyle w:val="Body"/>
              <w:spacing w:after="0"/>
              <w:rPr>
                <w:rFonts w:ascii="Arial" w:hAnsi="Arial" w:cs="Arial"/>
              </w:rPr>
            </w:pPr>
            <w:r w:rsidRPr="0095052D">
              <w:rPr>
                <w:rFonts w:ascii="Arial" w:hAnsi="Arial" w:cs="Arial"/>
              </w:rPr>
              <w:t>4(6.9)</w:t>
            </w:r>
          </w:p>
        </w:tc>
        <w:tc>
          <w:tcPr>
            <w:tcW w:w="1017" w:type="dxa"/>
            <w:vAlign w:val="bottom"/>
          </w:tcPr>
          <w:p w14:paraId="6A9B9551" w14:textId="77777777" w:rsidR="0095052D" w:rsidRPr="0095052D" w:rsidRDefault="0095052D" w:rsidP="00FC5F99">
            <w:pPr>
              <w:pStyle w:val="Body"/>
              <w:spacing w:after="0"/>
              <w:rPr>
                <w:rFonts w:ascii="Arial" w:hAnsi="Arial" w:cs="Arial"/>
              </w:rPr>
            </w:pPr>
            <w:r w:rsidRPr="0095052D">
              <w:rPr>
                <w:rFonts w:ascii="Arial" w:hAnsi="Arial" w:cs="Arial"/>
              </w:rPr>
              <w:t>13.0967</w:t>
            </w:r>
          </w:p>
        </w:tc>
        <w:tc>
          <w:tcPr>
            <w:tcW w:w="832" w:type="dxa"/>
            <w:vAlign w:val="bottom"/>
          </w:tcPr>
          <w:p w14:paraId="6DBC37E3" w14:textId="77777777" w:rsidR="0095052D" w:rsidRPr="0095052D" w:rsidRDefault="0095052D" w:rsidP="00FC5F99">
            <w:pPr>
              <w:pStyle w:val="Body"/>
              <w:spacing w:after="0"/>
              <w:rPr>
                <w:rFonts w:ascii="Arial" w:hAnsi="Arial" w:cs="Arial"/>
              </w:rPr>
            </w:pPr>
            <w:r w:rsidRPr="0095052D">
              <w:rPr>
                <w:rFonts w:ascii="Arial" w:hAnsi="Arial" w:cs="Arial"/>
              </w:rPr>
              <w:t>0.0013</w:t>
            </w:r>
          </w:p>
        </w:tc>
      </w:tr>
      <w:tr w:rsidR="0095052D" w:rsidRPr="0095052D" w14:paraId="07217DD8" w14:textId="77777777" w:rsidTr="005B088D">
        <w:trPr>
          <w:trHeight w:val="232"/>
        </w:trPr>
        <w:tc>
          <w:tcPr>
            <w:tcW w:w="1279" w:type="dxa"/>
            <w:vAlign w:val="bottom"/>
          </w:tcPr>
          <w:p w14:paraId="1BADFAE0" w14:textId="77777777" w:rsidR="0095052D" w:rsidRPr="0095052D" w:rsidRDefault="0095052D" w:rsidP="00FC5F99">
            <w:pPr>
              <w:pStyle w:val="Body"/>
              <w:spacing w:after="0"/>
              <w:rPr>
                <w:rFonts w:ascii="Arial" w:hAnsi="Arial" w:cs="Arial"/>
              </w:rPr>
            </w:pPr>
            <w:r w:rsidRPr="0095052D">
              <w:rPr>
                <w:rFonts w:ascii="Arial" w:hAnsi="Arial" w:cs="Arial"/>
              </w:rPr>
              <w:t>B</w:t>
            </w:r>
          </w:p>
        </w:tc>
        <w:tc>
          <w:tcPr>
            <w:tcW w:w="1133" w:type="dxa"/>
            <w:vAlign w:val="bottom"/>
          </w:tcPr>
          <w:p w14:paraId="7C7E1845" w14:textId="77777777" w:rsidR="0095052D" w:rsidRPr="0095052D" w:rsidRDefault="0095052D" w:rsidP="00FC5F99">
            <w:pPr>
              <w:pStyle w:val="Body"/>
              <w:spacing w:after="0"/>
              <w:rPr>
                <w:rFonts w:ascii="Arial" w:hAnsi="Arial" w:cs="Arial"/>
              </w:rPr>
            </w:pPr>
            <w:r w:rsidRPr="0095052D">
              <w:rPr>
                <w:rFonts w:ascii="Arial" w:hAnsi="Arial" w:cs="Arial"/>
              </w:rPr>
              <w:t>38(19.7)</w:t>
            </w:r>
          </w:p>
        </w:tc>
        <w:tc>
          <w:tcPr>
            <w:tcW w:w="1387" w:type="dxa"/>
            <w:vAlign w:val="bottom"/>
          </w:tcPr>
          <w:p w14:paraId="0C76186A" w14:textId="77777777" w:rsidR="0095052D" w:rsidRPr="0095052D" w:rsidRDefault="0095052D" w:rsidP="00FC5F99">
            <w:pPr>
              <w:pStyle w:val="Body"/>
              <w:spacing w:after="0"/>
              <w:rPr>
                <w:rFonts w:ascii="Arial" w:hAnsi="Arial" w:cs="Arial"/>
              </w:rPr>
            </w:pPr>
            <w:r w:rsidRPr="0095052D">
              <w:rPr>
                <w:rFonts w:ascii="Arial" w:hAnsi="Arial" w:cs="Arial"/>
              </w:rPr>
              <w:t>12(16.0)</w:t>
            </w:r>
          </w:p>
        </w:tc>
        <w:tc>
          <w:tcPr>
            <w:tcW w:w="1757" w:type="dxa"/>
            <w:vAlign w:val="bottom"/>
          </w:tcPr>
          <w:p w14:paraId="29934C0A" w14:textId="77777777" w:rsidR="0095052D" w:rsidRPr="0095052D" w:rsidRDefault="0095052D" w:rsidP="00FC5F99">
            <w:pPr>
              <w:pStyle w:val="Body"/>
              <w:spacing w:after="0"/>
              <w:rPr>
                <w:rFonts w:ascii="Arial" w:hAnsi="Arial" w:cs="Arial"/>
              </w:rPr>
            </w:pPr>
            <w:r w:rsidRPr="0095052D">
              <w:rPr>
                <w:rFonts w:ascii="Arial" w:hAnsi="Arial" w:cs="Arial"/>
              </w:rPr>
              <w:t>11(18.3)</w:t>
            </w:r>
          </w:p>
        </w:tc>
        <w:tc>
          <w:tcPr>
            <w:tcW w:w="1597" w:type="dxa"/>
            <w:gridSpan w:val="2"/>
            <w:vAlign w:val="bottom"/>
          </w:tcPr>
          <w:p w14:paraId="12D8D196" w14:textId="77777777" w:rsidR="0095052D" w:rsidRPr="0095052D" w:rsidRDefault="0095052D" w:rsidP="00FC5F99">
            <w:pPr>
              <w:pStyle w:val="Body"/>
              <w:spacing w:after="0"/>
              <w:rPr>
                <w:rFonts w:ascii="Arial" w:hAnsi="Arial" w:cs="Arial"/>
              </w:rPr>
            </w:pPr>
            <w:r w:rsidRPr="0095052D">
              <w:rPr>
                <w:rFonts w:ascii="Arial" w:hAnsi="Arial" w:cs="Arial"/>
              </w:rPr>
              <w:t>15(30.0)</w:t>
            </w:r>
          </w:p>
        </w:tc>
        <w:tc>
          <w:tcPr>
            <w:tcW w:w="1017" w:type="dxa"/>
            <w:vAlign w:val="bottom"/>
          </w:tcPr>
          <w:p w14:paraId="22ED1294" w14:textId="77777777" w:rsidR="0095052D" w:rsidRPr="0095052D" w:rsidRDefault="0095052D" w:rsidP="00FC5F99">
            <w:pPr>
              <w:pStyle w:val="Body"/>
              <w:spacing w:after="0"/>
              <w:rPr>
                <w:rFonts w:ascii="Arial" w:hAnsi="Arial" w:cs="Arial"/>
              </w:rPr>
            </w:pPr>
          </w:p>
        </w:tc>
        <w:tc>
          <w:tcPr>
            <w:tcW w:w="832" w:type="dxa"/>
            <w:vAlign w:val="bottom"/>
          </w:tcPr>
          <w:p w14:paraId="7BEE7C3F" w14:textId="77777777" w:rsidR="0095052D" w:rsidRPr="0095052D" w:rsidRDefault="0095052D" w:rsidP="00FC5F99">
            <w:pPr>
              <w:pStyle w:val="Body"/>
              <w:spacing w:after="0"/>
              <w:rPr>
                <w:rFonts w:ascii="Arial" w:hAnsi="Arial" w:cs="Arial"/>
              </w:rPr>
            </w:pPr>
          </w:p>
        </w:tc>
      </w:tr>
      <w:tr w:rsidR="0095052D" w:rsidRPr="0095052D" w14:paraId="30557EDE" w14:textId="77777777" w:rsidTr="005B088D">
        <w:trPr>
          <w:trHeight w:val="258"/>
        </w:trPr>
        <w:tc>
          <w:tcPr>
            <w:tcW w:w="1279" w:type="dxa"/>
            <w:tcBorders>
              <w:bottom w:val="single" w:sz="4" w:space="0" w:color="auto"/>
            </w:tcBorders>
            <w:vAlign w:val="bottom"/>
          </w:tcPr>
          <w:p w14:paraId="2AE56BD0" w14:textId="77777777" w:rsidR="0095052D" w:rsidRPr="0095052D" w:rsidRDefault="0095052D" w:rsidP="00FC5F99">
            <w:pPr>
              <w:pStyle w:val="Body"/>
              <w:spacing w:after="0"/>
              <w:rPr>
                <w:rFonts w:ascii="Arial" w:hAnsi="Arial" w:cs="Arial"/>
              </w:rPr>
            </w:pPr>
            <w:r w:rsidRPr="0095052D">
              <w:rPr>
                <w:rFonts w:ascii="Arial" w:hAnsi="Arial" w:cs="Arial"/>
              </w:rPr>
              <w:t>C</w:t>
            </w:r>
          </w:p>
        </w:tc>
        <w:tc>
          <w:tcPr>
            <w:tcW w:w="1133" w:type="dxa"/>
            <w:tcBorders>
              <w:bottom w:val="single" w:sz="4" w:space="0" w:color="auto"/>
            </w:tcBorders>
            <w:vAlign w:val="bottom"/>
          </w:tcPr>
          <w:p w14:paraId="3E65C1B6" w14:textId="77777777" w:rsidR="0095052D" w:rsidRPr="0095052D" w:rsidRDefault="0095052D" w:rsidP="00FC5F99">
            <w:pPr>
              <w:pStyle w:val="Body"/>
              <w:spacing w:after="0"/>
              <w:rPr>
                <w:rFonts w:ascii="Arial" w:hAnsi="Arial" w:cs="Arial"/>
              </w:rPr>
            </w:pPr>
            <w:r w:rsidRPr="0095052D">
              <w:rPr>
                <w:rFonts w:ascii="Arial" w:hAnsi="Arial" w:cs="Arial"/>
              </w:rPr>
              <w:t>96(49.7)</w:t>
            </w:r>
          </w:p>
        </w:tc>
        <w:tc>
          <w:tcPr>
            <w:tcW w:w="1387" w:type="dxa"/>
            <w:tcBorders>
              <w:bottom w:val="single" w:sz="4" w:space="0" w:color="auto"/>
            </w:tcBorders>
            <w:vAlign w:val="bottom"/>
          </w:tcPr>
          <w:p w14:paraId="60C530F7" w14:textId="77777777" w:rsidR="0095052D" w:rsidRPr="0095052D" w:rsidRDefault="0095052D" w:rsidP="00FC5F99">
            <w:pPr>
              <w:pStyle w:val="Body"/>
              <w:spacing w:after="0"/>
              <w:rPr>
                <w:rFonts w:ascii="Arial" w:hAnsi="Arial" w:cs="Arial"/>
              </w:rPr>
            </w:pPr>
            <w:r w:rsidRPr="0095052D">
              <w:rPr>
                <w:rFonts w:ascii="Arial" w:hAnsi="Arial" w:cs="Arial"/>
              </w:rPr>
              <w:t>45(60.0)</w:t>
            </w:r>
          </w:p>
        </w:tc>
        <w:tc>
          <w:tcPr>
            <w:tcW w:w="1757" w:type="dxa"/>
            <w:tcBorders>
              <w:bottom w:val="single" w:sz="4" w:space="0" w:color="auto"/>
            </w:tcBorders>
            <w:vAlign w:val="bottom"/>
          </w:tcPr>
          <w:p w14:paraId="07F4695F" w14:textId="77777777" w:rsidR="0095052D" w:rsidRPr="0095052D" w:rsidRDefault="0095052D" w:rsidP="00FC5F99">
            <w:pPr>
              <w:pStyle w:val="Body"/>
              <w:spacing w:after="0"/>
              <w:rPr>
                <w:rFonts w:ascii="Arial" w:hAnsi="Arial" w:cs="Arial"/>
              </w:rPr>
            </w:pPr>
            <w:r w:rsidRPr="0095052D">
              <w:rPr>
                <w:rFonts w:ascii="Arial" w:hAnsi="Arial" w:cs="Arial"/>
              </w:rPr>
              <w:t>21(35.0)</w:t>
            </w:r>
          </w:p>
        </w:tc>
        <w:tc>
          <w:tcPr>
            <w:tcW w:w="1597" w:type="dxa"/>
            <w:gridSpan w:val="2"/>
            <w:tcBorders>
              <w:bottom w:val="single" w:sz="4" w:space="0" w:color="auto"/>
            </w:tcBorders>
            <w:vAlign w:val="bottom"/>
          </w:tcPr>
          <w:p w14:paraId="467B1BBB" w14:textId="77777777" w:rsidR="0095052D" w:rsidRPr="0095052D" w:rsidRDefault="0095052D" w:rsidP="00FC5F99">
            <w:pPr>
              <w:pStyle w:val="Body"/>
              <w:spacing w:after="0"/>
              <w:rPr>
                <w:rFonts w:ascii="Arial" w:hAnsi="Arial" w:cs="Arial"/>
              </w:rPr>
            </w:pPr>
            <w:r w:rsidRPr="0095052D">
              <w:rPr>
                <w:rFonts w:ascii="Arial" w:hAnsi="Arial" w:cs="Arial"/>
              </w:rPr>
              <w:t>30(60.0)</w:t>
            </w:r>
          </w:p>
        </w:tc>
        <w:tc>
          <w:tcPr>
            <w:tcW w:w="1017" w:type="dxa"/>
            <w:tcBorders>
              <w:bottom w:val="single" w:sz="4" w:space="0" w:color="auto"/>
            </w:tcBorders>
            <w:vAlign w:val="bottom"/>
          </w:tcPr>
          <w:p w14:paraId="7BE3B3F0" w14:textId="77777777" w:rsidR="0095052D" w:rsidRPr="0095052D" w:rsidRDefault="0095052D" w:rsidP="00FC5F99">
            <w:pPr>
              <w:pStyle w:val="Body"/>
              <w:spacing w:after="0"/>
              <w:rPr>
                <w:rFonts w:ascii="Arial" w:hAnsi="Arial" w:cs="Arial"/>
              </w:rPr>
            </w:pPr>
            <w:r w:rsidRPr="0095052D">
              <w:rPr>
                <w:rFonts w:ascii="Arial" w:hAnsi="Arial" w:cs="Arial"/>
              </w:rPr>
              <w:t>2.6159</w:t>
            </w:r>
          </w:p>
        </w:tc>
        <w:tc>
          <w:tcPr>
            <w:tcW w:w="832" w:type="dxa"/>
            <w:tcBorders>
              <w:bottom w:val="single" w:sz="4" w:space="0" w:color="auto"/>
            </w:tcBorders>
            <w:vAlign w:val="bottom"/>
          </w:tcPr>
          <w:p w14:paraId="697B0AAD" w14:textId="77777777" w:rsidR="0095052D" w:rsidRPr="0095052D" w:rsidRDefault="0095052D" w:rsidP="00FC5F99">
            <w:pPr>
              <w:pStyle w:val="Body"/>
              <w:spacing w:after="0"/>
              <w:rPr>
                <w:rFonts w:ascii="Arial" w:hAnsi="Arial" w:cs="Arial"/>
              </w:rPr>
            </w:pPr>
            <w:r w:rsidRPr="0095052D">
              <w:rPr>
                <w:rFonts w:ascii="Arial" w:hAnsi="Arial" w:cs="Arial"/>
              </w:rPr>
              <w:t>0.2703</w:t>
            </w:r>
          </w:p>
        </w:tc>
      </w:tr>
    </w:tbl>
    <w:p w14:paraId="5AF0D354" w14:textId="77777777" w:rsidR="0095052D" w:rsidRPr="0095052D" w:rsidRDefault="0095052D" w:rsidP="0095052D">
      <w:pPr>
        <w:pStyle w:val="Body"/>
        <w:rPr>
          <w:rFonts w:ascii="Arial" w:hAnsi="Arial" w:cs="Arial"/>
          <w:b/>
          <w:bCs/>
        </w:rPr>
      </w:pPr>
    </w:p>
    <w:p w14:paraId="63E81EB2" w14:textId="77777777" w:rsidR="00B6307B" w:rsidRDefault="00B6307B" w:rsidP="00B6307B">
      <w:pPr>
        <w:pStyle w:val="Body"/>
        <w:spacing w:after="0"/>
        <w:rPr>
          <w:rFonts w:ascii="Arial" w:hAnsi="Arial" w:cs="Arial"/>
        </w:rPr>
      </w:pPr>
    </w:p>
    <w:p w14:paraId="5AEE830E" w14:textId="23AD88BB" w:rsidR="008754AA" w:rsidRPr="004D7D1D" w:rsidRDefault="009F370A" w:rsidP="004D7D1D">
      <w:pPr>
        <w:suppressAutoHyphens/>
        <w:jc w:val="both"/>
        <w:rPr>
          <w:rFonts w:ascii="Arial" w:hAnsi="Arial" w:cs="Arial"/>
          <w:b/>
          <w:bCs/>
          <w:kern w:val="2"/>
        </w:rPr>
      </w:pPr>
      <w:r>
        <w:rPr>
          <w:rFonts w:ascii="Arial" w:hAnsi="Arial" w:cs="Arial"/>
          <w:b/>
          <w:bCs/>
          <w:kern w:val="2"/>
        </w:rPr>
        <w:t xml:space="preserve">Table </w:t>
      </w:r>
      <w:r w:rsidR="0025017A">
        <w:rPr>
          <w:rFonts w:ascii="Arial" w:hAnsi="Arial" w:cs="Arial"/>
          <w:b/>
          <w:bCs/>
          <w:kern w:val="2"/>
        </w:rPr>
        <w:t>5</w:t>
      </w:r>
      <w:r w:rsidR="008754AA" w:rsidRPr="004D7D1D">
        <w:rPr>
          <w:rFonts w:ascii="Arial" w:hAnsi="Arial" w:cs="Arial"/>
          <w:b/>
          <w:bCs/>
          <w:kern w:val="2"/>
        </w:rPr>
        <w:t>: Distribution of HIV-1 Subt</w:t>
      </w:r>
      <w:r>
        <w:rPr>
          <w:rFonts w:ascii="Arial" w:hAnsi="Arial" w:cs="Arial"/>
          <w:b/>
          <w:bCs/>
          <w:kern w:val="2"/>
        </w:rPr>
        <w:t>ypes by Age Group, Gender, CD4 count</w:t>
      </w:r>
      <w:r w:rsidR="008754AA" w:rsidRPr="004D7D1D">
        <w:rPr>
          <w:rFonts w:ascii="Arial" w:hAnsi="Arial" w:cs="Arial"/>
          <w:b/>
          <w:bCs/>
          <w:kern w:val="2"/>
        </w:rPr>
        <w:t>, Hemoglobin Level, and Viral Load in Anambra State</w:t>
      </w:r>
    </w:p>
    <w:tbl>
      <w:tblPr>
        <w:tblW w:w="9441" w:type="dxa"/>
        <w:tblInd w:w="-230" w:type="dxa"/>
        <w:tblLayout w:type="fixed"/>
        <w:tblCellMar>
          <w:top w:w="28" w:type="dxa"/>
          <w:left w:w="28" w:type="dxa"/>
          <w:bottom w:w="28" w:type="dxa"/>
          <w:right w:w="28" w:type="dxa"/>
        </w:tblCellMar>
        <w:tblLook w:val="0000" w:firstRow="0" w:lastRow="0" w:firstColumn="0" w:lastColumn="0" w:noHBand="0" w:noVBand="0"/>
      </w:tblPr>
      <w:tblGrid>
        <w:gridCol w:w="1340"/>
        <w:gridCol w:w="1483"/>
        <w:gridCol w:w="727"/>
        <w:gridCol w:w="1031"/>
        <w:gridCol w:w="1159"/>
        <w:gridCol w:w="1167"/>
        <w:gridCol w:w="1485"/>
        <w:gridCol w:w="1049"/>
      </w:tblGrid>
      <w:tr w:rsidR="008754AA" w:rsidRPr="004D7D1D" w14:paraId="3F7B700D" w14:textId="77777777" w:rsidTr="00FC5F99">
        <w:trPr>
          <w:trHeight w:val="233"/>
          <w:tblHeader/>
        </w:trPr>
        <w:tc>
          <w:tcPr>
            <w:tcW w:w="1340" w:type="dxa"/>
            <w:tcBorders>
              <w:top w:val="single" w:sz="4" w:space="0" w:color="000000"/>
              <w:bottom w:val="single" w:sz="4" w:space="0" w:color="000000"/>
            </w:tcBorders>
            <w:vAlign w:val="center"/>
          </w:tcPr>
          <w:p w14:paraId="0B269B9D"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Variables</w:t>
            </w:r>
          </w:p>
        </w:tc>
        <w:tc>
          <w:tcPr>
            <w:tcW w:w="1483" w:type="dxa"/>
            <w:tcBorders>
              <w:top w:val="single" w:sz="4" w:space="0" w:color="000000"/>
              <w:bottom w:val="single" w:sz="4" w:space="0" w:color="000000"/>
            </w:tcBorders>
            <w:vAlign w:val="center"/>
          </w:tcPr>
          <w:p w14:paraId="632C7C3F"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Category</w:t>
            </w:r>
          </w:p>
        </w:tc>
        <w:tc>
          <w:tcPr>
            <w:tcW w:w="727" w:type="dxa"/>
            <w:tcBorders>
              <w:top w:val="single" w:sz="4" w:space="0" w:color="000000"/>
              <w:bottom w:val="single" w:sz="4" w:space="0" w:color="000000"/>
            </w:tcBorders>
            <w:vAlign w:val="center"/>
          </w:tcPr>
          <w:p w14:paraId="3CA76F2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Total</w:t>
            </w:r>
          </w:p>
        </w:tc>
        <w:tc>
          <w:tcPr>
            <w:tcW w:w="1031" w:type="dxa"/>
            <w:tcBorders>
              <w:top w:val="single" w:sz="4" w:space="0" w:color="000000"/>
              <w:bottom w:val="single" w:sz="4" w:space="0" w:color="000000"/>
            </w:tcBorders>
            <w:vAlign w:val="center"/>
          </w:tcPr>
          <w:p w14:paraId="7E600514"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Subtype B (%)</w:t>
            </w:r>
          </w:p>
          <w:p w14:paraId="44AFCF45"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n=38</w:t>
            </w:r>
          </w:p>
        </w:tc>
        <w:tc>
          <w:tcPr>
            <w:tcW w:w="1159" w:type="dxa"/>
            <w:tcBorders>
              <w:top w:val="single" w:sz="4" w:space="0" w:color="000000"/>
              <w:bottom w:val="single" w:sz="4" w:space="0" w:color="000000"/>
            </w:tcBorders>
            <w:vAlign w:val="center"/>
          </w:tcPr>
          <w:p w14:paraId="27AF5F69"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Subtype C (%)</w:t>
            </w:r>
          </w:p>
          <w:p w14:paraId="0DEC14B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n=96</w:t>
            </w:r>
          </w:p>
        </w:tc>
        <w:tc>
          <w:tcPr>
            <w:tcW w:w="1167" w:type="dxa"/>
            <w:tcBorders>
              <w:top w:val="single" w:sz="4" w:space="0" w:color="000000"/>
              <w:bottom w:val="single" w:sz="4" w:space="0" w:color="000000"/>
            </w:tcBorders>
            <w:vAlign w:val="center"/>
          </w:tcPr>
          <w:p w14:paraId="34E3749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CRF01_AE (%)</w:t>
            </w:r>
          </w:p>
          <w:p w14:paraId="14FCA2F8"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n=7</w:t>
            </w:r>
          </w:p>
        </w:tc>
        <w:tc>
          <w:tcPr>
            <w:tcW w:w="1485" w:type="dxa"/>
            <w:tcBorders>
              <w:top w:val="single" w:sz="4" w:space="0" w:color="000000"/>
              <w:bottom w:val="single" w:sz="4" w:space="0" w:color="000000"/>
            </w:tcBorders>
            <w:vAlign w:val="center"/>
          </w:tcPr>
          <w:p w14:paraId="3B04BCF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CRF02_AG (%)</w:t>
            </w:r>
          </w:p>
          <w:p w14:paraId="3FD22466"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n=52</w:t>
            </w:r>
          </w:p>
        </w:tc>
        <w:tc>
          <w:tcPr>
            <w:tcW w:w="1049" w:type="dxa"/>
            <w:tcBorders>
              <w:top w:val="single" w:sz="4" w:space="0" w:color="000000"/>
              <w:bottom w:val="single" w:sz="4" w:space="0" w:color="000000"/>
            </w:tcBorders>
            <w:vAlign w:val="center"/>
          </w:tcPr>
          <w:p w14:paraId="7BCB40A2"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P&lt;Value</w:t>
            </w:r>
          </w:p>
        </w:tc>
      </w:tr>
      <w:tr w:rsidR="008754AA" w:rsidRPr="004D7D1D" w14:paraId="73FF4DC7" w14:textId="77777777" w:rsidTr="00FC5F99">
        <w:trPr>
          <w:trHeight w:val="254"/>
        </w:trPr>
        <w:tc>
          <w:tcPr>
            <w:tcW w:w="1340" w:type="dxa"/>
            <w:tcBorders>
              <w:top w:val="single" w:sz="4" w:space="0" w:color="000000"/>
            </w:tcBorders>
            <w:vAlign w:val="center"/>
          </w:tcPr>
          <w:p w14:paraId="7D867D75"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Age Group</w:t>
            </w:r>
          </w:p>
          <w:p w14:paraId="2B87F06F"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(Years)</w:t>
            </w:r>
          </w:p>
        </w:tc>
        <w:tc>
          <w:tcPr>
            <w:tcW w:w="1483" w:type="dxa"/>
            <w:tcBorders>
              <w:top w:val="single" w:sz="4" w:space="0" w:color="000000"/>
            </w:tcBorders>
            <w:vAlign w:val="center"/>
          </w:tcPr>
          <w:p w14:paraId="191FA0C7"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727" w:type="dxa"/>
            <w:tcBorders>
              <w:top w:val="single" w:sz="4" w:space="0" w:color="000000"/>
            </w:tcBorders>
            <w:vAlign w:val="center"/>
          </w:tcPr>
          <w:p w14:paraId="6D67AC96"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031" w:type="dxa"/>
            <w:tcBorders>
              <w:top w:val="single" w:sz="4" w:space="0" w:color="000000"/>
            </w:tcBorders>
            <w:vAlign w:val="center"/>
          </w:tcPr>
          <w:p w14:paraId="3D54DC78"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159" w:type="dxa"/>
            <w:tcBorders>
              <w:top w:val="single" w:sz="4" w:space="0" w:color="000000"/>
            </w:tcBorders>
            <w:vAlign w:val="center"/>
          </w:tcPr>
          <w:p w14:paraId="7B9AC9AC"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167" w:type="dxa"/>
            <w:tcBorders>
              <w:top w:val="single" w:sz="4" w:space="0" w:color="000000"/>
            </w:tcBorders>
            <w:vAlign w:val="center"/>
          </w:tcPr>
          <w:p w14:paraId="7C37C2C4"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5" w:type="dxa"/>
            <w:tcBorders>
              <w:top w:val="single" w:sz="4" w:space="0" w:color="000000"/>
            </w:tcBorders>
            <w:vAlign w:val="center"/>
          </w:tcPr>
          <w:p w14:paraId="0237E001"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049" w:type="dxa"/>
            <w:tcBorders>
              <w:top w:val="single" w:sz="4" w:space="0" w:color="000000"/>
            </w:tcBorders>
            <w:vAlign w:val="center"/>
          </w:tcPr>
          <w:p w14:paraId="3499312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0.9632</w:t>
            </w:r>
          </w:p>
        </w:tc>
      </w:tr>
      <w:tr w:rsidR="008754AA" w:rsidRPr="004D7D1D" w14:paraId="5E2E5851" w14:textId="77777777" w:rsidTr="00FC5F99">
        <w:trPr>
          <w:trHeight w:val="254"/>
        </w:trPr>
        <w:tc>
          <w:tcPr>
            <w:tcW w:w="1340" w:type="dxa"/>
            <w:vAlign w:val="center"/>
          </w:tcPr>
          <w:p w14:paraId="2457CD5F"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576E7593"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&lt; 20</w:t>
            </w:r>
          </w:p>
        </w:tc>
        <w:tc>
          <w:tcPr>
            <w:tcW w:w="727" w:type="dxa"/>
            <w:vAlign w:val="center"/>
          </w:tcPr>
          <w:p w14:paraId="43A16DDB"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17</w:t>
            </w:r>
          </w:p>
        </w:tc>
        <w:tc>
          <w:tcPr>
            <w:tcW w:w="1031" w:type="dxa"/>
            <w:vAlign w:val="center"/>
          </w:tcPr>
          <w:p w14:paraId="23004227"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3(7.9)</w:t>
            </w:r>
          </w:p>
        </w:tc>
        <w:tc>
          <w:tcPr>
            <w:tcW w:w="1159" w:type="dxa"/>
            <w:vAlign w:val="center"/>
          </w:tcPr>
          <w:p w14:paraId="5BF6929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8(8.3)</w:t>
            </w:r>
          </w:p>
        </w:tc>
        <w:tc>
          <w:tcPr>
            <w:tcW w:w="1167" w:type="dxa"/>
            <w:vAlign w:val="center"/>
          </w:tcPr>
          <w:p w14:paraId="1D63263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1(14.3)</w:t>
            </w:r>
          </w:p>
        </w:tc>
        <w:tc>
          <w:tcPr>
            <w:tcW w:w="1485" w:type="dxa"/>
            <w:vAlign w:val="center"/>
          </w:tcPr>
          <w:p w14:paraId="7FBEDB8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5(9.6)</w:t>
            </w:r>
          </w:p>
        </w:tc>
        <w:tc>
          <w:tcPr>
            <w:tcW w:w="1049" w:type="dxa"/>
            <w:vAlign w:val="center"/>
          </w:tcPr>
          <w:p w14:paraId="57F7F2E6" w14:textId="77777777" w:rsidR="008754AA" w:rsidRPr="004D7D1D" w:rsidRDefault="008754AA" w:rsidP="004D7D1D">
            <w:pPr>
              <w:widowControl w:val="0"/>
              <w:suppressAutoHyphens/>
              <w:jc w:val="both"/>
              <w:rPr>
                <w:rFonts w:ascii="Arial" w:hAnsi="Arial" w:cs="Arial"/>
                <w:kern w:val="2"/>
              </w:rPr>
            </w:pPr>
          </w:p>
        </w:tc>
      </w:tr>
      <w:tr w:rsidR="008754AA" w:rsidRPr="004D7D1D" w14:paraId="5CE3F9AE" w14:textId="77777777" w:rsidTr="00FC5F99">
        <w:trPr>
          <w:trHeight w:val="254"/>
        </w:trPr>
        <w:tc>
          <w:tcPr>
            <w:tcW w:w="1340" w:type="dxa"/>
            <w:vAlign w:val="center"/>
          </w:tcPr>
          <w:p w14:paraId="32FEF172"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98169F8"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20-29</w:t>
            </w:r>
          </w:p>
        </w:tc>
        <w:tc>
          <w:tcPr>
            <w:tcW w:w="727" w:type="dxa"/>
            <w:vAlign w:val="center"/>
          </w:tcPr>
          <w:p w14:paraId="74CB3AD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16</w:t>
            </w:r>
          </w:p>
        </w:tc>
        <w:tc>
          <w:tcPr>
            <w:tcW w:w="1031" w:type="dxa"/>
            <w:vAlign w:val="center"/>
          </w:tcPr>
          <w:p w14:paraId="339D2BBD"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5(13.2)</w:t>
            </w:r>
          </w:p>
        </w:tc>
        <w:tc>
          <w:tcPr>
            <w:tcW w:w="1159" w:type="dxa"/>
            <w:vAlign w:val="center"/>
          </w:tcPr>
          <w:p w14:paraId="2FA3BF3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5(5.2)</w:t>
            </w:r>
          </w:p>
        </w:tc>
        <w:tc>
          <w:tcPr>
            <w:tcW w:w="1167" w:type="dxa"/>
            <w:vAlign w:val="center"/>
          </w:tcPr>
          <w:p w14:paraId="37EB546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5A10FE4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6(11.5)</w:t>
            </w:r>
          </w:p>
        </w:tc>
        <w:tc>
          <w:tcPr>
            <w:tcW w:w="1049" w:type="dxa"/>
            <w:vAlign w:val="center"/>
          </w:tcPr>
          <w:p w14:paraId="58F8D3D8" w14:textId="77777777" w:rsidR="008754AA" w:rsidRPr="004D7D1D" w:rsidRDefault="008754AA" w:rsidP="004D7D1D">
            <w:pPr>
              <w:widowControl w:val="0"/>
              <w:suppressAutoHyphens/>
              <w:jc w:val="both"/>
              <w:rPr>
                <w:rFonts w:ascii="Arial" w:hAnsi="Arial" w:cs="Arial"/>
                <w:kern w:val="2"/>
              </w:rPr>
            </w:pPr>
          </w:p>
        </w:tc>
      </w:tr>
      <w:tr w:rsidR="008754AA" w:rsidRPr="004D7D1D" w14:paraId="557844F6" w14:textId="77777777" w:rsidTr="00FC5F99">
        <w:trPr>
          <w:trHeight w:val="254"/>
        </w:trPr>
        <w:tc>
          <w:tcPr>
            <w:tcW w:w="1340" w:type="dxa"/>
            <w:vAlign w:val="center"/>
          </w:tcPr>
          <w:p w14:paraId="30EE7DD9"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485ECE6A"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30-39</w:t>
            </w:r>
          </w:p>
        </w:tc>
        <w:tc>
          <w:tcPr>
            <w:tcW w:w="727" w:type="dxa"/>
            <w:vAlign w:val="center"/>
          </w:tcPr>
          <w:p w14:paraId="78219784"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44</w:t>
            </w:r>
          </w:p>
        </w:tc>
        <w:tc>
          <w:tcPr>
            <w:tcW w:w="1031" w:type="dxa"/>
            <w:vAlign w:val="center"/>
          </w:tcPr>
          <w:p w14:paraId="3BBE8915"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8(21.1)</w:t>
            </w:r>
          </w:p>
        </w:tc>
        <w:tc>
          <w:tcPr>
            <w:tcW w:w="1159" w:type="dxa"/>
            <w:vAlign w:val="center"/>
          </w:tcPr>
          <w:p w14:paraId="179DB44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20(20.8)</w:t>
            </w:r>
          </w:p>
        </w:tc>
        <w:tc>
          <w:tcPr>
            <w:tcW w:w="1167" w:type="dxa"/>
            <w:vAlign w:val="center"/>
          </w:tcPr>
          <w:p w14:paraId="181A1D3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1(14.3)</w:t>
            </w:r>
          </w:p>
        </w:tc>
        <w:tc>
          <w:tcPr>
            <w:tcW w:w="1485" w:type="dxa"/>
            <w:vAlign w:val="center"/>
          </w:tcPr>
          <w:p w14:paraId="3CDF0EB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15(28.8)</w:t>
            </w:r>
          </w:p>
        </w:tc>
        <w:tc>
          <w:tcPr>
            <w:tcW w:w="1049" w:type="dxa"/>
            <w:vAlign w:val="center"/>
          </w:tcPr>
          <w:p w14:paraId="54442625" w14:textId="77777777" w:rsidR="008754AA" w:rsidRPr="004D7D1D" w:rsidRDefault="008754AA" w:rsidP="004D7D1D">
            <w:pPr>
              <w:widowControl w:val="0"/>
              <w:suppressAutoHyphens/>
              <w:jc w:val="both"/>
              <w:rPr>
                <w:rFonts w:ascii="Arial" w:hAnsi="Arial" w:cs="Arial"/>
                <w:kern w:val="2"/>
              </w:rPr>
            </w:pPr>
          </w:p>
        </w:tc>
      </w:tr>
      <w:tr w:rsidR="008754AA" w:rsidRPr="004D7D1D" w14:paraId="16AD708A" w14:textId="77777777" w:rsidTr="00FC5F99">
        <w:trPr>
          <w:trHeight w:val="254"/>
        </w:trPr>
        <w:tc>
          <w:tcPr>
            <w:tcW w:w="1340" w:type="dxa"/>
            <w:vAlign w:val="center"/>
          </w:tcPr>
          <w:p w14:paraId="01FA8450"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02B2969B"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40-49</w:t>
            </w:r>
          </w:p>
        </w:tc>
        <w:tc>
          <w:tcPr>
            <w:tcW w:w="727" w:type="dxa"/>
            <w:vAlign w:val="center"/>
          </w:tcPr>
          <w:p w14:paraId="18486BDD"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63</w:t>
            </w:r>
          </w:p>
        </w:tc>
        <w:tc>
          <w:tcPr>
            <w:tcW w:w="1031" w:type="dxa"/>
            <w:vAlign w:val="center"/>
          </w:tcPr>
          <w:p w14:paraId="2D5EC690"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12(31.6)</w:t>
            </w:r>
          </w:p>
        </w:tc>
        <w:tc>
          <w:tcPr>
            <w:tcW w:w="1159" w:type="dxa"/>
            <w:vAlign w:val="center"/>
          </w:tcPr>
          <w:p w14:paraId="27F446E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34(35.4)</w:t>
            </w:r>
          </w:p>
        </w:tc>
        <w:tc>
          <w:tcPr>
            <w:tcW w:w="1167" w:type="dxa"/>
            <w:vAlign w:val="center"/>
          </w:tcPr>
          <w:p w14:paraId="6150728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3(42.9)</w:t>
            </w:r>
          </w:p>
        </w:tc>
        <w:tc>
          <w:tcPr>
            <w:tcW w:w="1485" w:type="dxa"/>
            <w:vAlign w:val="center"/>
          </w:tcPr>
          <w:p w14:paraId="66461C0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14(26.9)</w:t>
            </w:r>
          </w:p>
        </w:tc>
        <w:tc>
          <w:tcPr>
            <w:tcW w:w="1049" w:type="dxa"/>
            <w:vAlign w:val="center"/>
          </w:tcPr>
          <w:p w14:paraId="2AAF005B" w14:textId="77777777" w:rsidR="008754AA" w:rsidRPr="004D7D1D" w:rsidRDefault="008754AA" w:rsidP="004D7D1D">
            <w:pPr>
              <w:widowControl w:val="0"/>
              <w:suppressAutoHyphens/>
              <w:jc w:val="both"/>
              <w:rPr>
                <w:rFonts w:ascii="Arial" w:hAnsi="Arial" w:cs="Arial"/>
                <w:kern w:val="2"/>
              </w:rPr>
            </w:pPr>
          </w:p>
        </w:tc>
      </w:tr>
      <w:tr w:rsidR="008754AA" w:rsidRPr="004D7D1D" w14:paraId="66B41689" w14:textId="77777777" w:rsidTr="00FC5F99">
        <w:trPr>
          <w:trHeight w:val="254"/>
        </w:trPr>
        <w:tc>
          <w:tcPr>
            <w:tcW w:w="1340" w:type="dxa"/>
            <w:vAlign w:val="center"/>
          </w:tcPr>
          <w:p w14:paraId="16C30A91"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53792B80"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 50</w:t>
            </w:r>
          </w:p>
        </w:tc>
        <w:tc>
          <w:tcPr>
            <w:tcW w:w="727" w:type="dxa"/>
            <w:vAlign w:val="center"/>
          </w:tcPr>
          <w:p w14:paraId="6A86AAA2"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53</w:t>
            </w:r>
          </w:p>
        </w:tc>
        <w:tc>
          <w:tcPr>
            <w:tcW w:w="1031" w:type="dxa"/>
            <w:vAlign w:val="center"/>
          </w:tcPr>
          <w:p w14:paraId="4B4D009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10(26.3)</w:t>
            </w:r>
          </w:p>
        </w:tc>
        <w:tc>
          <w:tcPr>
            <w:tcW w:w="1159" w:type="dxa"/>
            <w:vAlign w:val="center"/>
          </w:tcPr>
          <w:p w14:paraId="641C5E5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29(30.2)</w:t>
            </w:r>
          </w:p>
        </w:tc>
        <w:tc>
          <w:tcPr>
            <w:tcW w:w="1167" w:type="dxa"/>
            <w:vAlign w:val="center"/>
          </w:tcPr>
          <w:p w14:paraId="2F5D413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279BF1F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12(23.1)</w:t>
            </w:r>
          </w:p>
        </w:tc>
        <w:tc>
          <w:tcPr>
            <w:tcW w:w="1049" w:type="dxa"/>
            <w:vAlign w:val="center"/>
          </w:tcPr>
          <w:p w14:paraId="249E446F" w14:textId="77777777" w:rsidR="008754AA" w:rsidRPr="004D7D1D" w:rsidRDefault="008754AA" w:rsidP="004D7D1D">
            <w:pPr>
              <w:widowControl w:val="0"/>
              <w:suppressAutoHyphens/>
              <w:jc w:val="both"/>
              <w:rPr>
                <w:rFonts w:ascii="Arial" w:hAnsi="Arial" w:cs="Arial"/>
                <w:kern w:val="2"/>
              </w:rPr>
            </w:pPr>
          </w:p>
        </w:tc>
      </w:tr>
      <w:tr w:rsidR="008754AA" w:rsidRPr="004D7D1D" w14:paraId="73708E4B" w14:textId="77777777" w:rsidTr="00FC5F99">
        <w:trPr>
          <w:trHeight w:val="254"/>
        </w:trPr>
        <w:tc>
          <w:tcPr>
            <w:tcW w:w="1340" w:type="dxa"/>
            <w:vAlign w:val="center"/>
          </w:tcPr>
          <w:p w14:paraId="25D17929"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Gender</w:t>
            </w:r>
          </w:p>
        </w:tc>
        <w:tc>
          <w:tcPr>
            <w:tcW w:w="1483" w:type="dxa"/>
            <w:vAlign w:val="center"/>
          </w:tcPr>
          <w:p w14:paraId="7021E93E" w14:textId="77777777" w:rsidR="008754AA" w:rsidRPr="004D7D1D" w:rsidRDefault="008754AA" w:rsidP="004D7D1D">
            <w:pPr>
              <w:widowControl w:val="0"/>
              <w:suppressLineNumbers/>
              <w:suppressAutoHyphens/>
              <w:jc w:val="both"/>
              <w:rPr>
                <w:rFonts w:ascii="Arial" w:eastAsia="Segoe UI" w:hAnsi="Arial" w:cs="Arial"/>
                <w:kern w:val="2"/>
              </w:rPr>
            </w:pPr>
          </w:p>
        </w:tc>
        <w:tc>
          <w:tcPr>
            <w:tcW w:w="727" w:type="dxa"/>
            <w:vAlign w:val="center"/>
          </w:tcPr>
          <w:p w14:paraId="5FFDD713" w14:textId="77777777" w:rsidR="008754AA" w:rsidRPr="004D7D1D" w:rsidRDefault="008754AA" w:rsidP="004D7D1D">
            <w:pPr>
              <w:widowControl w:val="0"/>
              <w:suppressLineNumbers/>
              <w:suppressAutoHyphens/>
              <w:jc w:val="both"/>
              <w:rPr>
                <w:rFonts w:ascii="Arial" w:eastAsia="Segoe UI" w:hAnsi="Arial" w:cs="Arial"/>
                <w:kern w:val="2"/>
              </w:rPr>
            </w:pPr>
          </w:p>
        </w:tc>
        <w:tc>
          <w:tcPr>
            <w:tcW w:w="1031" w:type="dxa"/>
            <w:vAlign w:val="center"/>
          </w:tcPr>
          <w:p w14:paraId="2830CEF1" w14:textId="77777777" w:rsidR="008754AA" w:rsidRPr="004D7D1D" w:rsidRDefault="008754AA" w:rsidP="004D7D1D">
            <w:pPr>
              <w:widowControl w:val="0"/>
              <w:suppressLineNumbers/>
              <w:suppressAutoHyphens/>
              <w:jc w:val="both"/>
              <w:rPr>
                <w:rFonts w:ascii="Arial" w:eastAsia="Segoe UI" w:hAnsi="Arial" w:cs="Arial"/>
                <w:kern w:val="2"/>
              </w:rPr>
            </w:pPr>
          </w:p>
        </w:tc>
        <w:tc>
          <w:tcPr>
            <w:tcW w:w="1159" w:type="dxa"/>
            <w:vAlign w:val="center"/>
          </w:tcPr>
          <w:p w14:paraId="737FC1A0"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0733FB4F"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703CB3A1"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63C40E9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0.4016</w:t>
            </w:r>
          </w:p>
        </w:tc>
      </w:tr>
      <w:tr w:rsidR="008754AA" w:rsidRPr="004D7D1D" w14:paraId="4A10E01D" w14:textId="77777777" w:rsidTr="00FC5F99">
        <w:trPr>
          <w:trHeight w:val="254"/>
        </w:trPr>
        <w:tc>
          <w:tcPr>
            <w:tcW w:w="1340" w:type="dxa"/>
            <w:vAlign w:val="center"/>
          </w:tcPr>
          <w:p w14:paraId="400FD27A" w14:textId="77777777" w:rsidR="008754AA" w:rsidRPr="004D7D1D" w:rsidRDefault="008754AA" w:rsidP="004D7D1D">
            <w:pPr>
              <w:widowControl w:val="0"/>
              <w:suppressLineNumbers/>
              <w:suppressAutoHyphens/>
              <w:jc w:val="both"/>
              <w:rPr>
                <w:rFonts w:ascii="Arial" w:eastAsia="Segoe UI" w:hAnsi="Arial" w:cs="Arial"/>
                <w:kern w:val="2"/>
              </w:rPr>
            </w:pPr>
          </w:p>
        </w:tc>
        <w:tc>
          <w:tcPr>
            <w:tcW w:w="1483" w:type="dxa"/>
            <w:vAlign w:val="center"/>
          </w:tcPr>
          <w:p w14:paraId="3A0A564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Female</w:t>
            </w:r>
          </w:p>
        </w:tc>
        <w:tc>
          <w:tcPr>
            <w:tcW w:w="727" w:type="dxa"/>
            <w:vAlign w:val="center"/>
          </w:tcPr>
          <w:p w14:paraId="399CD855"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110</w:t>
            </w:r>
          </w:p>
        </w:tc>
        <w:tc>
          <w:tcPr>
            <w:tcW w:w="1031" w:type="dxa"/>
            <w:vAlign w:val="center"/>
          </w:tcPr>
          <w:p w14:paraId="5123F5F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24 (63.2)</w:t>
            </w:r>
          </w:p>
        </w:tc>
        <w:tc>
          <w:tcPr>
            <w:tcW w:w="1159" w:type="dxa"/>
            <w:vAlign w:val="center"/>
          </w:tcPr>
          <w:p w14:paraId="6BA0E53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56(58.3)</w:t>
            </w:r>
          </w:p>
        </w:tc>
        <w:tc>
          <w:tcPr>
            <w:tcW w:w="1167" w:type="dxa"/>
            <w:vAlign w:val="center"/>
          </w:tcPr>
          <w:p w14:paraId="1685736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18A9E25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25(48.0)</w:t>
            </w:r>
          </w:p>
        </w:tc>
        <w:tc>
          <w:tcPr>
            <w:tcW w:w="1049" w:type="dxa"/>
            <w:vAlign w:val="center"/>
          </w:tcPr>
          <w:p w14:paraId="485D9B05" w14:textId="77777777" w:rsidR="008754AA" w:rsidRPr="004D7D1D" w:rsidRDefault="008754AA" w:rsidP="004D7D1D">
            <w:pPr>
              <w:widowControl w:val="0"/>
              <w:suppressAutoHyphens/>
              <w:jc w:val="both"/>
              <w:rPr>
                <w:rFonts w:ascii="Arial" w:hAnsi="Arial" w:cs="Arial"/>
                <w:kern w:val="2"/>
              </w:rPr>
            </w:pPr>
          </w:p>
        </w:tc>
      </w:tr>
      <w:tr w:rsidR="008754AA" w:rsidRPr="004D7D1D" w14:paraId="4FDAA096" w14:textId="77777777" w:rsidTr="00FC5F99">
        <w:trPr>
          <w:trHeight w:val="254"/>
        </w:trPr>
        <w:tc>
          <w:tcPr>
            <w:tcW w:w="1340" w:type="dxa"/>
            <w:vAlign w:val="center"/>
          </w:tcPr>
          <w:p w14:paraId="04729573" w14:textId="77777777" w:rsidR="008754AA" w:rsidRPr="004D7D1D" w:rsidRDefault="008754AA" w:rsidP="004D7D1D">
            <w:pPr>
              <w:widowControl w:val="0"/>
              <w:suppressLineNumbers/>
              <w:suppressAutoHyphens/>
              <w:jc w:val="both"/>
              <w:rPr>
                <w:rFonts w:ascii="Arial" w:eastAsia="Segoe UI" w:hAnsi="Arial" w:cs="Arial"/>
                <w:kern w:val="2"/>
              </w:rPr>
            </w:pPr>
          </w:p>
        </w:tc>
        <w:tc>
          <w:tcPr>
            <w:tcW w:w="1483" w:type="dxa"/>
            <w:vAlign w:val="center"/>
          </w:tcPr>
          <w:p w14:paraId="3ADC193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Male</w:t>
            </w:r>
          </w:p>
        </w:tc>
        <w:tc>
          <w:tcPr>
            <w:tcW w:w="727" w:type="dxa"/>
            <w:vAlign w:val="center"/>
          </w:tcPr>
          <w:p w14:paraId="28C14FC5"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83</w:t>
            </w:r>
          </w:p>
        </w:tc>
        <w:tc>
          <w:tcPr>
            <w:tcW w:w="1031" w:type="dxa"/>
            <w:vAlign w:val="center"/>
          </w:tcPr>
          <w:p w14:paraId="1B1DEFC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 (36.8)</w:t>
            </w:r>
          </w:p>
        </w:tc>
        <w:tc>
          <w:tcPr>
            <w:tcW w:w="1159" w:type="dxa"/>
            <w:vAlign w:val="center"/>
          </w:tcPr>
          <w:p w14:paraId="6684ED3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40(41.6)</w:t>
            </w:r>
          </w:p>
        </w:tc>
        <w:tc>
          <w:tcPr>
            <w:tcW w:w="1167" w:type="dxa"/>
            <w:vAlign w:val="center"/>
          </w:tcPr>
          <w:p w14:paraId="148CAF0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742419F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27(51.9)</w:t>
            </w:r>
          </w:p>
        </w:tc>
        <w:tc>
          <w:tcPr>
            <w:tcW w:w="1049" w:type="dxa"/>
            <w:vAlign w:val="center"/>
          </w:tcPr>
          <w:p w14:paraId="28048121" w14:textId="77777777" w:rsidR="008754AA" w:rsidRPr="004D7D1D" w:rsidRDefault="008754AA" w:rsidP="004D7D1D">
            <w:pPr>
              <w:widowControl w:val="0"/>
              <w:suppressAutoHyphens/>
              <w:jc w:val="both"/>
              <w:rPr>
                <w:rFonts w:ascii="Arial" w:hAnsi="Arial" w:cs="Arial"/>
                <w:kern w:val="2"/>
              </w:rPr>
            </w:pPr>
          </w:p>
        </w:tc>
      </w:tr>
      <w:tr w:rsidR="008754AA" w:rsidRPr="004D7D1D" w14:paraId="2BCAC7F9" w14:textId="77777777" w:rsidTr="00FC5F99">
        <w:trPr>
          <w:trHeight w:val="254"/>
        </w:trPr>
        <w:tc>
          <w:tcPr>
            <w:tcW w:w="1340" w:type="dxa"/>
            <w:vAlign w:val="center"/>
          </w:tcPr>
          <w:p w14:paraId="114F6CEB"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b/>
                <w:bCs/>
                <w:kern w:val="2"/>
              </w:rPr>
              <w:t>CD4 Count (cells/mm³</w:t>
            </w:r>
            <w:r w:rsidRPr="004D7D1D">
              <w:rPr>
                <w:rFonts w:ascii="Arial" w:hAnsi="Arial" w:cs="Arial"/>
                <w:kern w:val="2"/>
              </w:rPr>
              <w:t>)</w:t>
            </w:r>
          </w:p>
        </w:tc>
        <w:tc>
          <w:tcPr>
            <w:tcW w:w="1483" w:type="dxa"/>
            <w:vAlign w:val="center"/>
          </w:tcPr>
          <w:p w14:paraId="2F121F5B"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6549B16F" w14:textId="77777777" w:rsidR="008754AA" w:rsidRPr="004D7D1D" w:rsidRDefault="008754AA" w:rsidP="004D7D1D">
            <w:pPr>
              <w:widowControl w:val="0"/>
              <w:suppressAutoHyphens/>
              <w:jc w:val="both"/>
              <w:rPr>
                <w:rFonts w:ascii="Arial" w:eastAsia="Segoe UI" w:hAnsi="Arial" w:cs="Arial"/>
                <w:kern w:val="2"/>
              </w:rPr>
            </w:pPr>
          </w:p>
        </w:tc>
        <w:tc>
          <w:tcPr>
            <w:tcW w:w="1031" w:type="dxa"/>
            <w:vAlign w:val="center"/>
          </w:tcPr>
          <w:p w14:paraId="5728E52F"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56ED3190"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649333F5"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7E3D2540"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0ACB13F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0.7094</w:t>
            </w:r>
          </w:p>
        </w:tc>
      </w:tr>
      <w:tr w:rsidR="008754AA" w:rsidRPr="004D7D1D" w14:paraId="3D5BBBB9" w14:textId="77777777" w:rsidTr="00FC5F99">
        <w:trPr>
          <w:trHeight w:val="254"/>
        </w:trPr>
        <w:tc>
          <w:tcPr>
            <w:tcW w:w="1340" w:type="dxa"/>
            <w:vAlign w:val="center"/>
          </w:tcPr>
          <w:p w14:paraId="1D6666FD"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C89AEF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 500</w:t>
            </w:r>
          </w:p>
        </w:tc>
        <w:tc>
          <w:tcPr>
            <w:tcW w:w="727" w:type="dxa"/>
            <w:vAlign w:val="center"/>
          </w:tcPr>
          <w:p w14:paraId="490AC06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137</w:t>
            </w:r>
          </w:p>
        </w:tc>
        <w:tc>
          <w:tcPr>
            <w:tcW w:w="1031" w:type="dxa"/>
            <w:vAlign w:val="center"/>
          </w:tcPr>
          <w:p w14:paraId="3C850F8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28 (73.7)</w:t>
            </w:r>
          </w:p>
        </w:tc>
        <w:tc>
          <w:tcPr>
            <w:tcW w:w="1159" w:type="dxa"/>
            <w:vAlign w:val="center"/>
          </w:tcPr>
          <w:p w14:paraId="57B0B60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64(66.7)</w:t>
            </w:r>
          </w:p>
        </w:tc>
        <w:tc>
          <w:tcPr>
            <w:tcW w:w="1167" w:type="dxa"/>
            <w:vAlign w:val="center"/>
          </w:tcPr>
          <w:p w14:paraId="3143450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4(57.1)</w:t>
            </w:r>
          </w:p>
        </w:tc>
        <w:tc>
          <w:tcPr>
            <w:tcW w:w="1485" w:type="dxa"/>
            <w:vAlign w:val="center"/>
          </w:tcPr>
          <w:p w14:paraId="7CBB7F9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41(78.8)</w:t>
            </w:r>
          </w:p>
        </w:tc>
        <w:tc>
          <w:tcPr>
            <w:tcW w:w="1049" w:type="dxa"/>
            <w:vAlign w:val="center"/>
          </w:tcPr>
          <w:p w14:paraId="4019EB11" w14:textId="77777777" w:rsidR="008754AA" w:rsidRPr="004D7D1D" w:rsidRDefault="008754AA" w:rsidP="004D7D1D">
            <w:pPr>
              <w:widowControl w:val="0"/>
              <w:suppressAutoHyphens/>
              <w:jc w:val="both"/>
              <w:rPr>
                <w:rFonts w:ascii="Arial" w:hAnsi="Arial" w:cs="Arial"/>
                <w:kern w:val="2"/>
              </w:rPr>
            </w:pPr>
          </w:p>
        </w:tc>
      </w:tr>
      <w:tr w:rsidR="008754AA" w:rsidRPr="004D7D1D" w14:paraId="7084664E" w14:textId="77777777" w:rsidTr="00FC5F99">
        <w:trPr>
          <w:trHeight w:val="254"/>
        </w:trPr>
        <w:tc>
          <w:tcPr>
            <w:tcW w:w="1340" w:type="dxa"/>
            <w:vAlign w:val="center"/>
          </w:tcPr>
          <w:p w14:paraId="033D8C2A"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6B36E69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200-499</w:t>
            </w:r>
          </w:p>
        </w:tc>
        <w:tc>
          <w:tcPr>
            <w:tcW w:w="727" w:type="dxa"/>
            <w:vAlign w:val="center"/>
          </w:tcPr>
          <w:p w14:paraId="34385B8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51</w:t>
            </w:r>
          </w:p>
        </w:tc>
        <w:tc>
          <w:tcPr>
            <w:tcW w:w="1031" w:type="dxa"/>
            <w:vAlign w:val="center"/>
          </w:tcPr>
          <w:p w14:paraId="711C884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8 (21.1)</w:t>
            </w:r>
          </w:p>
        </w:tc>
        <w:tc>
          <w:tcPr>
            <w:tcW w:w="1159" w:type="dxa"/>
            <w:vAlign w:val="center"/>
          </w:tcPr>
          <w:p w14:paraId="6EA5397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30(31.3)</w:t>
            </w:r>
          </w:p>
        </w:tc>
        <w:tc>
          <w:tcPr>
            <w:tcW w:w="1167" w:type="dxa"/>
            <w:vAlign w:val="center"/>
          </w:tcPr>
          <w:p w14:paraId="539AD8F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3(42.9)</w:t>
            </w:r>
          </w:p>
        </w:tc>
        <w:tc>
          <w:tcPr>
            <w:tcW w:w="1485" w:type="dxa"/>
            <w:vAlign w:val="center"/>
          </w:tcPr>
          <w:p w14:paraId="76820E8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10(19.2)</w:t>
            </w:r>
          </w:p>
        </w:tc>
        <w:tc>
          <w:tcPr>
            <w:tcW w:w="1049" w:type="dxa"/>
            <w:vAlign w:val="center"/>
          </w:tcPr>
          <w:p w14:paraId="76748E4F" w14:textId="77777777" w:rsidR="008754AA" w:rsidRPr="004D7D1D" w:rsidRDefault="008754AA" w:rsidP="004D7D1D">
            <w:pPr>
              <w:widowControl w:val="0"/>
              <w:suppressAutoHyphens/>
              <w:jc w:val="both"/>
              <w:rPr>
                <w:rFonts w:ascii="Arial" w:hAnsi="Arial" w:cs="Arial"/>
                <w:kern w:val="2"/>
              </w:rPr>
            </w:pPr>
          </w:p>
        </w:tc>
      </w:tr>
      <w:tr w:rsidR="008754AA" w:rsidRPr="004D7D1D" w14:paraId="197BF25B" w14:textId="77777777" w:rsidTr="00FC5F99">
        <w:trPr>
          <w:trHeight w:val="254"/>
        </w:trPr>
        <w:tc>
          <w:tcPr>
            <w:tcW w:w="1340" w:type="dxa"/>
            <w:vAlign w:val="center"/>
          </w:tcPr>
          <w:p w14:paraId="2255B70C"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4D5C12D0"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&lt;200</w:t>
            </w:r>
          </w:p>
        </w:tc>
        <w:tc>
          <w:tcPr>
            <w:tcW w:w="727" w:type="dxa"/>
            <w:vAlign w:val="center"/>
          </w:tcPr>
          <w:p w14:paraId="604A8C0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w:t>
            </w:r>
          </w:p>
        </w:tc>
        <w:tc>
          <w:tcPr>
            <w:tcW w:w="1031" w:type="dxa"/>
            <w:vAlign w:val="center"/>
          </w:tcPr>
          <w:p w14:paraId="26EAD9E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 (5.3)</w:t>
            </w:r>
          </w:p>
        </w:tc>
        <w:tc>
          <w:tcPr>
            <w:tcW w:w="1159" w:type="dxa"/>
            <w:vAlign w:val="center"/>
          </w:tcPr>
          <w:p w14:paraId="1AB692A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2(2.1)</w:t>
            </w:r>
          </w:p>
        </w:tc>
        <w:tc>
          <w:tcPr>
            <w:tcW w:w="1167" w:type="dxa"/>
            <w:vAlign w:val="center"/>
          </w:tcPr>
          <w:p w14:paraId="6925677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5AFFF72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1(1.9)</w:t>
            </w:r>
          </w:p>
        </w:tc>
        <w:tc>
          <w:tcPr>
            <w:tcW w:w="1049" w:type="dxa"/>
            <w:vAlign w:val="center"/>
          </w:tcPr>
          <w:p w14:paraId="28BA9892" w14:textId="77777777" w:rsidR="008754AA" w:rsidRPr="004D7D1D" w:rsidRDefault="008754AA" w:rsidP="004D7D1D">
            <w:pPr>
              <w:widowControl w:val="0"/>
              <w:suppressAutoHyphens/>
              <w:jc w:val="both"/>
              <w:rPr>
                <w:rFonts w:ascii="Arial" w:hAnsi="Arial" w:cs="Arial"/>
                <w:kern w:val="2"/>
              </w:rPr>
            </w:pPr>
          </w:p>
        </w:tc>
      </w:tr>
      <w:tr w:rsidR="008754AA" w:rsidRPr="004D7D1D" w14:paraId="36A8301E" w14:textId="77777777" w:rsidTr="00FC5F99">
        <w:trPr>
          <w:trHeight w:val="254"/>
        </w:trPr>
        <w:tc>
          <w:tcPr>
            <w:tcW w:w="1340" w:type="dxa"/>
            <w:vAlign w:val="center"/>
          </w:tcPr>
          <w:p w14:paraId="430D5451" w14:textId="77777777" w:rsidR="008754AA" w:rsidRPr="004D7D1D" w:rsidRDefault="008754AA" w:rsidP="004D7D1D">
            <w:pPr>
              <w:widowControl w:val="0"/>
              <w:suppressAutoHyphens/>
              <w:jc w:val="both"/>
              <w:rPr>
                <w:rFonts w:ascii="Arial" w:eastAsia="Segoe UI" w:hAnsi="Arial" w:cs="Arial"/>
                <w:b/>
                <w:bCs/>
                <w:kern w:val="2"/>
              </w:rPr>
            </w:pPr>
            <w:r w:rsidRPr="004D7D1D">
              <w:rPr>
                <w:rFonts w:ascii="Arial" w:hAnsi="Arial" w:cs="Arial"/>
                <w:b/>
                <w:bCs/>
                <w:kern w:val="2"/>
              </w:rPr>
              <w:t>Hemoglobin Level</w:t>
            </w:r>
          </w:p>
        </w:tc>
        <w:tc>
          <w:tcPr>
            <w:tcW w:w="1483" w:type="dxa"/>
            <w:vAlign w:val="center"/>
          </w:tcPr>
          <w:p w14:paraId="7168774C"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4FB59093" w14:textId="77777777" w:rsidR="008754AA" w:rsidRPr="004D7D1D" w:rsidRDefault="008754AA" w:rsidP="004D7D1D">
            <w:pPr>
              <w:widowControl w:val="0"/>
              <w:suppressAutoHyphens/>
              <w:jc w:val="both"/>
              <w:rPr>
                <w:rFonts w:ascii="Arial" w:hAnsi="Arial" w:cs="Arial"/>
                <w:kern w:val="2"/>
              </w:rPr>
            </w:pPr>
          </w:p>
        </w:tc>
        <w:tc>
          <w:tcPr>
            <w:tcW w:w="1031" w:type="dxa"/>
            <w:vAlign w:val="center"/>
          </w:tcPr>
          <w:p w14:paraId="03783BE3"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369E16D5"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69DEB907"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206D1E9B"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153BEAB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0.1463</w:t>
            </w:r>
          </w:p>
        </w:tc>
      </w:tr>
      <w:tr w:rsidR="008754AA" w:rsidRPr="004D7D1D" w14:paraId="1F6327AC" w14:textId="77777777" w:rsidTr="00FC5F99">
        <w:trPr>
          <w:trHeight w:val="254"/>
        </w:trPr>
        <w:tc>
          <w:tcPr>
            <w:tcW w:w="1340" w:type="dxa"/>
            <w:vAlign w:val="center"/>
          </w:tcPr>
          <w:p w14:paraId="6D4ACD3B"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69B04492"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kern w:val="2"/>
              </w:rPr>
              <w:t>Mild</w:t>
            </w:r>
            <w:r w:rsidRPr="004D7D1D">
              <w:rPr>
                <w:rFonts w:ascii="Arial" w:eastAsia="Segoe UI" w:hAnsi="Arial" w:cs="Arial"/>
                <w:kern w:val="2"/>
              </w:rPr>
              <w:t>(≥11 g/dL)</w:t>
            </w:r>
          </w:p>
        </w:tc>
        <w:tc>
          <w:tcPr>
            <w:tcW w:w="727" w:type="dxa"/>
            <w:vAlign w:val="center"/>
          </w:tcPr>
          <w:p w14:paraId="2A4383DC"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151</w:t>
            </w:r>
          </w:p>
        </w:tc>
        <w:tc>
          <w:tcPr>
            <w:tcW w:w="1031" w:type="dxa"/>
            <w:vAlign w:val="center"/>
          </w:tcPr>
          <w:p w14:paraId="7B265B3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32 (84.2)</w:t>
            </w:r>
          </w:p>
        </w:tc>
        <w:tc>
          <w:tcPr>
            <w:tcW w:w="1159" w:type="dxa"/>
            <w:vAlign w:val="center"/>
          </w:tcPr>
          <w:p w14:paraId="098589E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69(71.9)</w:t>
            </w:r>
          </w:p>
        </w:tc>
        <w:tc>
          <w:tcPr>
            <w:tcW w:w="1167" w:type="dxa"/>
            <w:vAlign w:val="center"/>
          </w:tcPr>
          <w:p w14:paraId="6308E6D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678CCA9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45(86.5)</w:t>
            </w:r>
          </w:p>
        </w:tc>
        <w:tc>
          <w:tcPr>
            <w:tcW w:w="1049" w:type="dxa"/>
            <w:vAlign w:val="center"/>
          </w:tcPr>
          <w:p w14:paraId="1F446F00" w14:textId="77777777" w:rsidR="008754AA" w:rsidRPr="004D7D1D" w:rsidRDefault="008754AA" w:rsidP="004D7D1D">
            <w:pPr>
              <w:widowControl w:val="0"/>
              <w:suppressAutoHyphens/>
              <w:jc w:val="both"/>
              <w:rPr>
                <w:rFonts w:ascii="Arial" w:hAnsi="Arial" w:cs="Arial"/>
                <w:kern w:val="2"/>
              </w:rPr>
            </w:pPr>
          </w:p>
        </w:tc>
      </w:tr>
      <w:tr w:rsidR="008754AA" w:rsidRPr="004D7D1D" w14:paraId="2769C4DB" w14:textId="77777777" w:rsidTr="00FC5F99">
        <w:trPr>
          <w:trHeight w:val="254"/>
        </w:trPr>
        <w:tc>
          <w:tcPr>
            <w:tcW w:w="1340" w:type="dxa"/>
            <w:vAlign w:val="center"/>
          </w:tcPr>
          <w:p w14:paraId="39F5AEB4"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213BF23B"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kern w:val="2"/>
              </w:rPr>
              <w:t>Moderate</w:t>
            </w:r>
            <w:r w:rsidRPr="004D7D1D">
              <w:rPr>
                <w:rFonts w:ascii="Arial" w:eastAsia="Segoe UI" w:hAnsi="Arial" w:cs="Arial"/>
                <w:kern w:val="2"/>
              </w:rPr>
              <w:t>(8–10.9 g/dL)</w:t>
            </w:r>
          </w:p>
        </w:tc>
        <w:tc>
          <w:tcPr>
            <w:tcW w:w="727" w:type="dxa"/>
            <w:vAlign w:val="center"/>
          </w:tcPr>
          <w:p w14:paraId="13C875D0"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42</w:t>
            </w:r>
          </w:p>
        </w:tc>
        <w:tc>
          <w:tcPr>
            <w:tcW w:w="1031" w:type="dxa"/>
            <w:vAlign w:val="center"/>
          </w:tcPr>
          <w:p w14:paraId="0C5C5EC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 (15.8)</w:t>
            </w:r>
          </w:p>
        </w:tc>
        <w:tc>
          <w:tcPr>
            <w:tcW w:w="1159" w:type="dxa"/>
            <w:vAlign w:val="center"/>
          </w:tcPr>
          <w:p w14:paraId="4EAC538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27(28.1)</w:t>
            </w:r>
          </w:p>
        </w:tc>
        <w:tc>
          <w:tcPr>
            <w:tcW w:w="1167" w:type="dxa"/>
            <w:vAlign w:val="center"/>
          </w:tcPr>
          <w:p w14:paraId="440C4E9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272F985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7(13.5)</w:t>
            </w:r>
          </w:p>
        </w:tc>
        <w:tc>
          <w:tcPr>
            <w:tcW w:w="1049" w:type="dxa"/>
            <w:vAlign w:val="center"/>
          </w:tcPr>
          <w:p w14:paraId="67F46F96" w14:textId="77777777" w:rsidR="008754AA" w:rsidRPr="004D7D1D" w:rsidRDefault="008754AA" w:rsidP="004D7D1D">
            <w:pPr>
              <w:widowControl w:val="0"/>
              <w:suppressAutoHyphens/>
              <w:jc w:val="both"/>
              <w:rPr>
                <w:rFonts w:ascii="Arial" w:hAnsi="Arial" w:cs="Arial"/>
                <w:kern w:val="2"/>
              </w:rPr>
            </w:pPr>
          </w:p>
        </w:tc>
      </w:tr>
      <w:tr w:rsidR="008754AA" w:rsidRPr="004D7D1D" w14:paraId="68A45AA4" w14:textId="77777777" w:rsidTr="00FC5F99">
        <w:trPr>
          <w:trHeight w:val="216"/>
        </w:trPr>
        <w:tc>
          <w:tcPr>
            <w:tcW w:w="1340" w:type="dxa"/>
            <w:vAlign w:val="center"/>
          </w:tcPr>
          <w:p w14:paraId="1FB1C699"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kern w:val="2"/>
              </w:rPr>
              <w:t>Current viral load status</w:t>
            </w:r>
          </w:p>
        </w:tc>
        <w:tc>
          <w:tcPr>
            <w:tcW w:w="1483" w:type="dxa"/>
            <w:vAlign w:val="center"/>
          </w:tcPr>
          <w:p w14:paraId="021CA88A"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207A5827" w14:textId="77777777" w:rsidR="008754AA" w:rsidRPr="004D7D1D" w:rsidRDefault="008754AA" w:rsidP="004D7D1D">
            <w:pPr>
              <w:widowControl w:val="0"/>
              <w:suppressAutoHyphens/>
              <w:jc w:val="both"/>
              <w:rPr>
                <w:rFonts w:ascii="Arial" w:hAnsi="Arial" w:cs="Arial"/>
                <w:kern w:val="2"/>
              </w:rPr>
            </w:pPr>
          </w:p>
        </w:tc>
        <w:tc>
          <w:tcPr>
            <w:tcW w:w="1031" w:type="dxa"/>
            <w:vAlign w:val="center"/>
          </w:tcPr>
          <w:p w14:paraId="1094957B"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2F375AD7"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79A4A4B2"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3C4F4284"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47B7938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0.0649</w:t>
            </w:r>
          </w:p>
        </w:tc>
      </w:tr>
      <w:tr w:rsidR="008754AA" w:rsidRPr="004D7D1D" w14:paraId="5897F3A0" w14:textId="77777777" w:rsidTr="00FC5F99">
        <w:trPr>
          <w:trHeight w:val="254"/>
        </w:trPr>
        <w:tc>
          <w:tcPr>
            <w:tcW w:w="1340" w:type="dxa"/>
            <w:vAlign w:val="center"/>
          </w:tcPr>
          <w:p w14:paraId="04363E4B"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3000684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No idea</w:t>
            </w:r>
          </w:p>
        </w:tc>
        <w:tc>
          <w:tcPr>
            <w:tcW w:w="727" w:type="dxa"/>
            <w:vAlign w:val="center"/>
          </w:tcPr>
          <w:p w14:paraId="1AACA1D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16</w:t>
            </w:r>
          </w:p>
        </w:tc>
        <w:tc>
          <w:tcPr>
            <w:tcW w:w="1031" w:type="dxa"/>
            <w:vAlign w:val="center"/>
          </w:tcPr>
          <w:p w14:paraId="6BC9843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 (10.2)</w:t>
            </w:r>
          </w:p>
        </w:tc>
        <w:tc>
          <w:tcPr>
            <w:tcW w:w="1159" w:type="dxa"/>
            <w:vAlign w:val="center"/>
          </w:tcPr>
          <w:p w14:paraId="2CE29E1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10(10.4)</w:t>
            </w:r>
          </w:p>
        </w:tc>
        <w:tc>
          <w:tcPr>
            <w:tcW w:w="1167" w:type="dxa"/>
            <w:vAlign w:val="center"/>
          </w:tcPr>
          <w:p w14:paraId="0CD74C9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3AA2293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2(3.8)</w:t>
            </w:r>
          </w:p>
        </w:tc>
        <w:tc>
          <w:tcPr>
            <w:tcW w:w="1049" w:type="dxa"/>
            <w:vAlign w:val="center"/>
          </w:tcPr>
          <w:p w14:paraId="7A137C64" w14:textId="77777777" w:rsidR="008754AA" w:rsidRPr="004D7D1D" w:rsidRDefault="008754AA" w:rsidP="004D7D1D">
            <w:pPr>
              <w:widowControl w:val="0"/>
              <w:suppressAutoHyphens/>
              <w:jc w:val="both"/>
              <w:rPr>
                <w:rFonts w:ascii="Arial" w:hAnsi="Arial" w:cs="Arial"/>
                <w:kern w:val="2"/>
              </w:rPr>
            </w:pPr>
          </w:p>
        </w:tc>
      </w:tr>
      <w:tr w:rsidR="008754AA" w:rsidRPr="004D7D1D" w14:paraId="6366F31C" w14:textId="77777777" w:rsidTr="00FC5F99">
        <w:trPr>
          <w:trHeight w:val="254"/>
        </w:trPr>
        <w:tc>
          <w:tcPr>
            <w:tcW w:w="1340" w:type="dxa"/>
            <w:vAlign w:val="center"/>
          </w:tcPr>
          <w:p w14:paraId="586A1F29"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A3A402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Suppressed</w:t>
            </w:r>
          </w:p>
        </w:tc>
        <w:tc>
          <w:tcPr>
            <w:tcW w:w="727" w:type="dxa"/>
            <w:vAlign w:val="center"/>
          </w:tcPr>
          <w:p w14:paraId="27BC3DB0"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163</w:t>
            </w:r>
          </w:p>
        </w:tc>
        <w:tc>
          <w:tcPr>
            <w:tcW w:w="1031" w:type="dxa"/>
            <w:vAlign w:val="center"/>
          </w:tcPr>
          <w:p w14:paraId="7B9745D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32 (84.2)</w:t>
            </w:r>
          </w:p>
        </w:tc>
        <w:tc>
          <w:tcPr>
            <w:tcW w:w="1159" w:type="dxa"/>
            <w:vAlign w:val="center"/>
          </w:tcPr>
          <w:p w14:paraId="755FAFE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76(79.1)</w:t>
            </w:r>
          </w:p>
        </w:tc>
        <w:tc>
          <w:tcPr>
            <w:tcW w:w="1167" w:type="dxa"/>
            <w:vAlign w:val="center"/>
          </w:tcPr>
          <w:p w14:paraId="72EB5C5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4A41B34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50(96.2)</w:t>
            </w:r>
          </w:p>
        </w:tc>
        <w:tc>
          <w:tcPr>
            <w:tcW w:w="1049" w:type="dxa"/>
            <w:vAlign w:val="center"/>
          </w:tcPr>
          <w:p w14:paraId="558827AD" w14:textId="77777777" w:rsidR="008754AA" w:rsidRPr="004D7D1D" w:rsidRDefault="008754AA" w:rsidP="004D7D1D">
            <w:pPr>
              <w:widowControl w:val="0"/>
              <w:suppressAutoHyphens/>
              <w:jc w:val="both"/>
              <w:rPr>
                <w:rFonts w:ascii="Arial" w:hAnsi="Arial" w:cs="Arial"/>
                <w:kern w:val="2"/>
              </w:rPr>
            </w:pPr>
          </w:p>
        </w:tc>
      </w:tr>
      <w:tr w:rsidR="008754AA" w:rsidRPr="004D7D1D" w14:paraId="56C5E484" w14:textId="77777777" w:rsidTr="00FC5F99">
        <w:trPr>
          <w:trHeight w:val="254"/>
        </w:trPr>
        <w:tc>
          <w:tcPr>
            <w:tcW w:w="1340" w:type="dxa"/>
            <w:tcBorders>
              <w:bottom w:val="single" w:sz="4" w:space="0" w:color="auto"/>
            </w:tcBorders>
            <w:vAlign w:val="center"/>
          </w:tcPr>
          <w:p w14:paraId="7F895C26"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tcBorders>
              <w:bottom w:val="single" w:sz="4" w:space="0" w:color="auto"/>
            </w:tcBorders>
            <w:vAlign w:val="center"/>
          </w:tcPr>
          <w:p w14:paraId="53A11BF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Unsuppressed</w:t>
            </w:r>
          </w:p>
        </w:tc>
        <w:tc>
          <w:tcPr>
            <w:tcW w:w="727" w:type="dxa"/>
            <w:tcBorders>
              <w:bottom w:val="single" w:sz="4" w:space="0" w:color="auto"/>
            </w:tcBorders>
            <w:vAlign w:val="center"/>
          </w:tcPr>
          <w:p w14:paraId="66BB67E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w:t>
            </w:r>
          </w:p>
        </w:tc>
        <w:tc>
          <w:tcPr>
            <w:tcW w:w="1031" w:type="dxa"/>
            <w:tcBorders>
              <w:bottom w:val="single" w:sz="4" w:space="0" w:color="auto"/>
            </w:tcBorders>
            <w:vAlign w:val="center"/>
          </w:tcPr>
          <w:p w14:paraId="3E8D6B6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 (5.3)</w:t>
            </w:r>
          </w:p>
        </w:tc>
        <w:tc>
          <w:tcPr>
            <w:tcW w:w="1159" w:type="dxa"/>
            <w:tcBorders>
              <w:bottom w:val="single" w:sz="4" w:space="0" w:color="auto"/>
            </w:tcBorders>
            <w:vAlign w:val="center"/>
          </w:tcPr>
          <w:p w14:paraId="525DEC2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10(10.4)</w:t>
            </w:r>
          </w:p>
        </w:tc>
        <w:tc>
          <w:tcPr>
            <w:tcW w:w="1167" w:type="dxa"/>
            <w:tcBorders>
              <w:bottom w:val="single" w:sz="4" w:space="0" w:color="auto"/>
            </w:tcBorders>
            <w:vAlign w:val="center"/>
          </w:tcPr>
          <w:p w14:paraId="7839E55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tcBorders>
              <w:bottom w:val="single" w:sz="4" w:space="0" w:color="auto"/>
            </w:tcBorders>
            <w:vAlign w:val="center"/>
          </w:tcPr>
          <w:p w14:paraId="6021266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049" w:type="dxa"/>
            <w:tcBorders>
              <w:bottom w:val="single" w:sz="4" w:space="0" w:color="auto"/>
            </w:tcBorders>
            <w:vAlign w:val="center"/>
          </w:tcPr>
          <w:p w14:paraId="72CA5258" w14:textId="77777777" w:rsidR="008754AA" w:rsidRPr="004D7D1D" w:rsidRDefault="008754AA" w:rsidP="004D7D1D">
            <w:pPr>
              <w:widowControl w:val="0"/>
              <w:suppressAutoHyphens/>
              <w:jc w:val="both"/>
              <w:rPr>
                <w:rFonts w:ascii="Arial" w:hAnsi="Arial" w:cs="Arial"/>
                <w:kern w:val="2"/>
              </w:rPr>
            </w:pPr>
          </w:p>
        </w:tc>
      </w:tr>
    </w:tbl>
    <w:p w14:paraId="00DC812F" w14:textId="77777777" w:rsidR="00010C89" w:rsidRDefault="00010C89" w:rsidP="001270F0">
      <w:pPr>
        <w:pStyle w:val="Body"/>
        <w:rPr>
          <w:rFonts w:ascii="Arial" w:hAnsi="Arial" w:cs="Arial"/>
          <w:b/>
          <w:bCs/>
        </w:rPr>
      </w:pPr>
    </w:p>
    <w:p w14:paraId="2654AAC3" w14:textId="27A5D5B8" w:rsidR="001270F0" w:rsidRPr="001270F0" w:rsidRDefault="001270F0" w:rsidP="001270F0">
      <w:pPr>
        <w:pStyle w:val="Body"/>
        <w:rPr>
          <w:rFonts w:ascii="Arial" w:hAnsi="Arial" w:cs="Arial"/>
        </w:rPr>
      </w:pPr>
      <w:r>
        <w:rPr>
          <w:rFonts w:ascii="Arial" w:hAnsi="Arial" w:cs="Arial"/>
          <w:b/>
          <w:bCs/>
        </w:rPr>
        <w:t xml:space="preserve">Table </w:t>
      </w:r>
      <w:r w:rsidR="0025017A">
        <w:rPr>
          <w:rFonts w:ascii="Arial" w:hAnsi="Arial" w:cs="Arial"/>
          <w:b/>
          <w:bCs/>
        </w:rPr>
        <w:t>6</w:t>
      </w:r>
      <w:r w:rsidRPr="001270F0">
        <w:rPr>
          <w:rFonts w:ascii="Arial" w:hAnsi="Arial" w:cs="Arial"/>
          <w:b/>
          <w:bCs/>
        </w:rPr>
        <w:t>. Genotypic Description of HIV-1 Subtypes Identified</w:t>
      </w:r>
    </w:p>
    <w:tbl>
      <w:tblPr>
        <w:tblW w:w="8640" w:type="dxa"/>
        <w:tblInd w:w="-113" w:type="dxa"/>
        <w:tblBorders>
          <w:top w:val="single" w:sz="4" w:space="0" w:color="auto"/>
          <w:bottom w:val="single" w:sz="4" w:space="0" w:color="auto"/>
        </w:tblBorders>
        <w:tblLayout w:type="fixed"/>
        <w:tblLook w:val="04A0" w:firstRow="1" w:lastRow="0" w:firstColumn="1" w:lastColumn="0" w:noHBand="0" w:noVBand="1"/>
      </w:tblPr>
      <w:tblGrid>
        <w:gridCol w:w="2161"/>
        <w:gridCol w:w="2160"/>
        <w:gridCol w:w="2160"/>
        <w:gridCol w:w="2159"/>
      </w:tblGrid>
      <w:tr w:rsidR="001270F0" w:rsidRPr="001270F0" w14:paraId="261AA7AC" w14:textId="77777777" w:rsidTr="001270F0">
        <w:tc>
          <w:tcPr>
            <w:tcW w:w="2160" w:type="dxa"/>
            <w:tcBorders>
              <w:top w:val="single" w:sz="4" w:space="0" w:color="auto"/>
              <w:bottom w:val="single" w:sz="4" w:space="0" w:color="auto"/>
            </w:tcBorders>
          </w:tcPr>
          <w:p w14:paraId="1927C7A5" w14:textId="77777777" w:rsidR="001270F0" w:rsidRPr="001270F0" w:rsidRDefault="001270F0" w:rsidP="00FC5F99">
            <w:pPr>
              <w:pStyle w:val="Body"/>
              <w:spacing w:after="0"/>
              <w:rPr>
                <w:rFonts w:ascii="Arial" w:hAnsi="Arial" w:cs="Arial"/>
                <w:b/>
              </w:rPr>
            </w:pPr>
            <w:r w:rsidRPr="001270F0">
              <w:rPr>
                <w:rFonts w:ascii="Arial" w:hAnsi="Arial" w:cs="Arial"/>
                <w:b/>
              </w:rPr>
              <w:t>Sequence ID No</w:t>
            </w:r>
          </w:p>
        </w:tc>
        <w:tc>
          <w:tcPr>
            <w:tcW w:w="2160" w:type="dxa"/>
            <w:tcBorders>
              <w:top w:val="single" w:sz="4" w:space="0" w:color="auto"/>
              <w:bottom w:val="single" w:sz="4" w:space="0" w:color="auto"/>
            </w:tcBorders>
          </w:tcPr>
          <w:p w14:paraId="2622CAE4" w14:textId="77777777" w:rsidR="001270F0" w:rsidRPr="001270F0" w:rsidRDefault="001270F0" w:rsidP="00FC5F99">
            <w:pPr>
              <w:pStyle w:val="Body"/>
              <w:spacing w:after="0"/>
              <w:rPr>
                <w:rFonts w:ascii="Arial" w:hAnsi="Arial" w:cs="Arial"/>
                <w:b/>
              </w:rPr>
            </w:pPr>
            <w:r w:rsidRPr="001270F0">
              <w:rPr>
                <w:rFonts w:ascii="Arial" w:hAnsi="Arial" w:cs="Arial"/>
                <w:b/>
              </w:rPr>
              <w:t>HIV-1 Subtype</w:t>
            </w:r>
          </w:p>
        </w:tc>
        <w:tc>
          <w:tcPr>
            <w:tcW w:w="2160" w:type="dxa"/>
            <w:tcBorders>
              <w:top w:val="single" w:sz="4" w:space="0" w:color="auto"/>
              <w:bottom w:val="single" w:sz="4" w:space="0" w:color="auto"/>
            </w:tcBorders>
          </w:tcPr>
          <w:p w14:paraId="1FCE42AB" w14:textId="77777777" w:rsidR="001270F0" w:rsidRPr="001270F0" w:rsidRDefault="001270F0" w:rsidP="00FC5F99">
            <w:pPr>
              <w:pStyle w:val="Body"/>
              <w:spacing w:after="0"/>
              <w:rPr>
                <w:rFonts w:ascii="Arial" w:hAnsi="Arial" w:cs="Arial"/>
                <w:b/>
              </w:rPr>
            </w:pPr>
            <w:r w:rsidRPr="001270F0">
              <w:rPr>
                <w:rFonts w:ascii="Arial" w:hAnsi="Arial" w:cs="Arial"/>
                <w:b/>
              </w:rPr>
              <w:t>Reference Gene</w:t>
            </w:r>
          </w:p>
        </w:tc>
        <w:tc>
          <w:tcPr>
            <w:tcW w:w="2159" w:type="dxa"/>
            <w:tcBorders>
              <w:top w:val="single" w:sz="4" w:space="0" w:color="auto"/>
              <w:bottom w:val="single" w:sz="4" w:space="0" w:color="auto"/>
            </w:tcBorders>
          </w:tcPr>
          <w:p w14:paraId="46E04DEF" w14:textId="77777777" w:rsidR="001270F0" w:rsidRPr="001270F0" w:rsidRDefault="001270F0" w:rsidP="00FC5F99">
            <w:pPr>
              <w:pStyle w:val="Body"/>
              <w:spacing w:after="0"/>
              <w:rPr>
                <w:rFonts w:ascii="Arial" w:hAnsi="Arial" w:cs="Arial"/>
                <w:b/>
              </w:rPr>
            </w:pPr>
            <w:r w:rsidRPr="001270F0">
              <w:rPr>
                <w:rFonts w:ascii="Arial" w:hAnsi="Arial" w:cs="Arial"/>
                <w:b/>
              </w:rPr>
              <w:t>Geographic Origin</w:t>
            </w:r>
          </w:p>
        </w:tc>
      </w:tr>
      <w:tr w:rsidR="001270F0" w:rsidRPr="001270F0" w14:paraId="4071B891" w14:textId="77777777" w:rsidTr="001270F0">
        <w:tc>
          <w:tcPr>
            <w:tcW w:w="2160" w:type="dxa"/>
            <w:tcBorders>
              <w:top w:val="single" w:sz="4" w:space="0" w:color="auto"/>
            </w:tcBorders>
          </w:tcPr>
          <w:p w14:paraId="679F4B8C" w14:textId="77777777" w:rsidR="001270F0" w:rsidRPr="001270F0" w:rsidRDefault="001270F0" w:rsidP="00FC5F99">
            <w:pPr>
              <w:pStyle w:val="Body"/>
              <w:spacing w:after="0"/>
              <w:rPr>
                <w:rFonts w:ascii="Arial" w:hAnsi="Arial" w:cs="Arial"/>
              </w:rPr>
            </w:pPr>
            <w:r w:rsidRPr="001270F0">
              <w:rPr>
                <w:rFonts w:ascii="Arial" w:hAnsi="Arial" w:cs="Arial"/>
              </w:rPr>
              <w:t>N10, N11, N13, N21, N29, N30, N31, N32, N96, O9</w:t>
            </w:r>
          </w:p>
        </w:tc>
        <w:tc>
          <w:tcPr>
            <w:tcW w:w="2160" w:type="dxa"/>
            <w:tcBorders>
              <w:top w:val="single" w:sz="4" w:space="0" w:color="auto"/>
            </w:tcBorders>
          </w:tcPr>
          <w:p w14:paraId="6522206F" w14:textId="77777777" w:rsidR="001270F0" w:rsidRPr="001270F0" w:rsidRDefault="001270F0" w:rsidP="00FC5F99">
            <w:pPr>
              <w:pStyle w:val="Body"/>
              <w:spacing w:after="0"/>
              <w:rPr>
                <w:rFonts w:ascii="Arial" w:hAnsi="Arial" w:cs="Arial"/>
              </w:rPr>
            </w:pPr>
            <w:r w:rsidRPr="001270F0">
              <w:rPr>
                <w:rFonts w:ascii="Arial" w:hAnsi="Arial" w:cs="Arial"/>
              </w:rPr>
              <w:t>Subtype B</w:t>
            </w:r>
          </w:p>
        </w:tc>
        <w:tc>
          <w:tcPr>
            <w:tcW w:w="2160" w:type="dxa"/>
            <w:tcBorders>
              <w:top w:val="single" w:sz="4" w:space="0" w:color="auto"/>
            </w:tcBorders>
          </w:tcPr>
          <w:p w14:paraId="694335B6" w14:textId="77777777" w:rsidR="001270F0" w:rsidRPr="001270F0" w:rsidRDefault="001270F0" w:rsidP="00FC5F99">
            <w:pPr>
              <w:pStyle w:val="Body"/>
              <w:spacing w:after="0"/>
              <w:rPr>
                <w:rFonts w:ascii="Arial" w:hAnsi="Arial" w:cs="Arial"/>
              </w:rPr>
            </w:pPr>
            <w:r w:rsidRPr="001270F0">
              <w:rPr>
                <w:rFonts w:ascii="Arial" w:hAnsi="Arial" w:cs="Arial"/>
              </w:rPr>
              <w:t>HXB2_B (USA), B.FR.83.HXB2</w:t>
            </w:r>
          </w:p>
        </w:tc>
        <w:tc>
          <w:tcPr>
            <w:tcW w:w="2159" w:type="dxa"/>
            <w:tcBorders>
              <w:top w:val="single" w:sz="4" w:space="0" w:color="auto"/>
            </w:tcBorders>
          </w:tcPr>
          <w:p w14:paraId="52707CD4" w14:textId="77777777" w:rsidR="001270F0" w:rsidRPr="001270F0" w:rsidRDefault="001270F0" w:rsidP="00FC5F99">
            <w:pPr>
              <w:pStyle w:val="Body"/>
              <w:spacing w:after="0"/>
              <w:rPr>
                <w:rFonts w:ascii="Arial" w:hAnsi="Arial" w:cs="Arial"/>
              </w:rPr>
            </w:pPr>
            <w:r w:rsidRPr="001270F0">
              <w:rPr>
                <w:rFonts w:ascii="Arial" w:hAnsi="Arial" w:cs="Arial"/>
              </w:rPr>
              <w:t>Belgium (Reference Cluster)</w:t>
            </w:r>
          </w:p>
        </w:tc>
      </w:tr>
      <w:tr w:rsidR="001270F0" w:rsidRPr="001270F0" w14:paraId="7D06A97F" w14:textId="77777777" w:rsidTr="001270F0">
        <w:tc>
          <w:tcPr>
            <w:tcW w:w="2160" w:type="dxa"/>
          </w:tcPr>
          <w:p w14:paraId="65C26D90" w14:textId="77777777" w:rsidR="001270F0" w:rsidRPr="001270F0" w:rsidRDefault="001270F0" w:rsidP="00FC5F99">
            <w:pPr>
              <w:pStyle w:val="Body"/>
              <w:spacing w:after="0"/>
              <w:rPr>
                <w:rFonts w:ascii="Arial" w:hAnsi="Arial" w:cs="Arial"/>
              </w:rPr>
            </w:pPr>
            <w:r w:rsidRPr="001270F0">
              <w:rPr>
                <w:rFonts w:ascii="Arial" w:hAnsi="Arial" w:cs="Arial"/>
              </w:rPr>
              <w:lastRenderedPageBreak/>
              <w:t>A19, A24, A41, N69, N89, N100, N109, N118, N178</w:t>
            </w:r>
          </w:p>
        </w:tc>
        <w:tc>
          <w:tcPr>
            <w:tcW w:w="2160" w:type="dxa"/>
          </w:tcPr>
          <w:p w14:paraId="6EF213D0" w14:textId="77777777" w:rsidR="001270F0" w:rsidRPr="001270F0" w:rsidRDefault="001270F0" w:rsidP="00FC5F99">
            <w:pPr>
              <w:pStyle w:val="Body"/>
              <w:spacing w:after="0"/>
              <w:rPr>
                <w:rFonts w:ascii="Arial" w:hAnsi="Arial" w:cs="Arial"/>
              </w:rPr>
            </w:pPr>
            <w:r w:rsidRPr="001270F0">
              <w:rPr>
                <w:rFonts w:ascii="Arial" w:hAnsi="Arial" w:cs="Arial"/>
              </w:rPr>
              <w:t>Subtype C</w:t>
            </w:r>
          </w:p>
        </w:tc>
        <w:tc>
          <w:tcPr>
            <w:tcW w:w="2160" w:type="dxa"/>
          </w:tcPr>
          <w:p w14:paraId="57EEFEFC" w14:textId="77777777" w:rsidR="001270F0" w:rsidRPr="001270F0" w:rsidRDefault="001270F0" w:rsidP="00FC5F99">
            <w:pPr>
              <w:pStyle w:val="Body"/>
              <w:spacing w:after="0"/>
              <w:rPr>
                <w:rFonts w:ascii="Arial" w:hAnsi="Arial" w:cs="Arial"/>
              </w:rPr>
            </w:pPr>
            <w:r w:rsidRPr="001270F0">
              <w:rPr>
                <w:rFonts w:ascii="Arial" w:hAnsi="Arial" w:cs="Arial"/>
              </w:rPr>
              <w:t>C.ZA.96.MSD321, C.ETH2220</w:t>
            </w:r>
          </w:p>
        </w:tc>
        <w:tc>
          <w:tcPr>
            <w:tcW w:w="2159" w:type="dxa"/>
          </w:tcPr>
          <w:p w14:paraId="06B8DD19" w14:textId="77777777" w:rsidR="001270F0" w:rsidRPr="001270F0" w:rsidRDefault="001270F0" w:rsidP="00FC5F99">
            <w:pPr>
              <w:pStyle w:val="Body"/>
              <w:spacing w:after="0"/>
              <w:rPr>
                <w:rFonts w:ascii="Arial" w:hAnsi="Arial" w:cs="Arial"/>
              </w:rPr>
            </w:pPr>
            <w:r w:rsidRPr="001270F0">
              <w:rPr>
                <w:rFonts w:ascii="Arial" w:hAnsi="Arial" w:cs="Arial"/>
              </w:rPr>
              <w:t>South Africa / Ethiopia</w:t>
            </w:r>
          </w:p>
        </w:tc>
      </w:tr>
      <w:tr w:rsidR="001270F0" w:rsidRPr="001270F0" w14:paraId="338DF025" w14:textId="77777777" w:rsidTr="001270F0">
        <w:tc>
          <w:tcPr>
            <w:tcW w:w="2160" w:type="dxa"/>
          </w:tcPr>
          <w:p w14:paraId="03A16DCB" w14:textId="77777777" w:rsidR="001270F0" w:rsidRPr="001270F0" w:rsidRDefault="001270F0" w:rsidP="00FC5F99">
            <w:pPr>
              <w:pStyle w:val="Body"/>
              <w:spacing w:after="0"/>
              <w:rPr>
                <w:rFonts w:ascii="Arial" w:hAnsi="Arial" w:cs="Arial"/>
              </w:rPr>
            </w:pPr>
            <w:r w:rsidRPr="001270F0">
              <w:rPr>
                <w:rFonts w:ascii="Arial" w:hAnsi="Arial" w:cs="Arial"/>
              </w:rPr>
              <w:t>A9, O23, O48, O33</w:t>
            </w:r>
          </w:p>
        </w:tc>
        <w:tc>
          <w:tcPr>
            <w:tcW w:w="2160" w:type="dxa"/>
          </w:tcPr>
          <w:p w14:paraId="62FDB393" w14:textId="77777777" w:rsidR="001270F0" w:rsidRPr="001270F0" w:rsidRDefault="001270F0" w:rsidP="00FC5F99">
            <w:pPr>
              <w:pStyle w:val="Body"/>
              <w:spacing w:after="0"/>
              <w:rPr>
                <w:rFonts w:ascii="Arial" w:hAnsi="Arial" w:cs="Arial"/>
              </w:rPr>
            </w:pPr>
            <w:r w:rsidRPr="001270F0">
              <w:rPr>
                <w:rFonts w:ascii="Arial" w:hAnsi="Arial" w:cs="Arial"/>
              </w:rPr>
              <w:t>CRF01_AE</w:t>
            </w:r>
          </w:p>
        </w:tc>
        <w:tc>
          <w:tcPr>
            <w:tcW w:w="2160" w:type="dxa"/>
          </w:tcPr>
          <w:p w14:paraId="39DEFC66" w14:textId="77777777" w:rsidR="001270F0" w:rsidRPr="001270F0" w:rsidRDefault="001270F0" w:rsidP="00FC5F99">
            <w:pPr>
              <w:pStyle w:val="Body"/>
              <w:spacing w:after="0"/>
              <w:rPr>
                <w:rFonts w:ascii="Arial" w:hAnsi="Arial" w:cs="Arial"/>
              </w:rPr>
            </w:pPr>
            <w:r w:rsidRPr="001270F0">
              <w:rPr>
                <w:rFonts w:ascii="Arial" w:hAnsi="Arial" w:cs="Arial"/>
              </w:rPr>
              <w:t>AE.TH.90THCM240, AE.CM235</w:t>
            </w:r>
          </w:p>
        </w:tc>
        <w:tc>
          <w:tcPr>
            <w:tcW w:w="2159" w:type="dxa"/>
          </w:tcPr>
          <w:p w14:paraId="3A85A168" w14:textId="77777777" w:rsidR="001270F0" w:rsidRPr="001270F0" w:rsidRDefault="001270F0" w:rsidP="00FC5F99">
            <w:pPr>
              <w:pStyle w:val="Body"/>
              <w:spacing w:after="0"/>
              <w:rPr>
                <w:rFonts w:ascii="Arial" w:hAnsi="Arial" w:cs="Arial"/>
              </w:rPr>
            </w:pPr>
            <w:r w:rsidRPr="001270F0">
              <w:rPr>
                <w:rFonts w:ascii="Arial" w:hAnsi="Arial" w:cs="Arial"/>
              </w:rPr>
              <w:t>Thailand / Cambodia</w:t>
            </w:r>
          </w:p>
        </w:tc>
      </w:tr>
      <w:tr w:rsidR="001270F0" w:rsidRPr="001270F0" w14:paraId="4F5FF0AD" w14:textId="77777777" w:rsidTr="001270F0">
        <w:tc>
          <w:tcPr>
            <w:tcW w:w="2160" w:type="dxa"/>
          </w:tcPr>
          <w:p w14:paraId="67427B5A" w14:textId="77777777" w:rsidR="001270F0" w:rsidRPr="001270F0" w:rsidRDefault="001270F0" w:rsidP="00FC5F99">
            <w:pPr>
              <w:pStyle w:val="Body"/>
              <w:spacing w:after="0"/>
              <w:rPr>
                <w:rFonts w:ascii="Arial" w:hAnsi="Arial" w:cs="Arial"/>
              </w:rPr>
            </w:pPr>
            <w:r w:rsidRPr="001270F0">
              <w:rPr>
                <w:rFonts w:ascii="Arial" w:hAnsi="Arial" w:cs="Arial"/>
              </w:rPr>
              <w:t>A22, A33, A37, A46, A16, A39, N39, N75, N122, N134, N141, N164, O20</w:t>
            </w:r>
          </w:p>
        </w:tc>
        <w:tc>
          <w:tcPr>
            <w:tcW w:w="2160" w:type="dxa"/>
          </w:tcPr>
          <w:p w14:paraId="7C832992" w14:textId="77777777" w:rsidR="001270F0" w:rsidRPr="001270F0" w:rsidRDefault="001270F0" w:rsidP="00FC5F99">
            <w:pPr>
              <w:pStyle w:val="Body"/>
              <w:spacing w:after="0"/>
              <w:rPr>
                <w:rFonts w:ascii="Arial" w:hAnsi="Arial" w:cs="Arial"/>
              </w:rPr>
            </w:pPr>
            <w:r w:rsidRPr="001270F0">
              <w:rPr>
                <w:rFonts w:ascii="Arial" w:hAnsi="Arial" w:cs="Arial"/>
              </w:rPr>
              <w:t>CRF02_AG</w:t>
            </w:r>
          </w:p>
        </w:tc>
        <w:tc>
          <w:tcPr>
            <w:tcW w:w="2160" w:type="dxa"/>
          </w:tcPr>
          <w:p w14:paraId="4EDECC3C" w14:textId="77777777" w:rsidR="001270F0" w:rsidRPr="001270F0" w:rsidRDefault="001270F0" w:rsidP="00FC5F99">
            <w:pPr>
              <w:pStyle w:val="Body"/>
              <w:spacing w:after="0"/>
              <w:rPr>
                <w:rFonts w:ascii="Arial" w:hAnsi="Arial" w:cs="Arial"/>
              </w:rPr>
            </w:pPr>
            <w:r w:rsidRPr="001270F0">
              <w:rPr>
                <w:rFonts w:ascii="Arial" w:hAnsi="Arial" w:cs="Arial"/>
              </w:rPr>
              <w:t>AG.NG.97NG083, AG.CM.01CM174</w:t>
            </w:r>
          </w:p>
        </w:tc>
        <w:tc>
          <w:tcPr>
            <w:tcW w:w="2159" w:type="dxa"/>
          </w:tcPr>
          <w:p w14:paraId="544DFFEC" w14:textId="77777777" w:rsidR="001270F0" w:rsidRPr="001270F0" w:rsidRDefault="001270F0" w:rsidP="00FC5F99">
            <w:pPr>
              <w:pStyle w:val="Body"/>
              <w:spacing w:after="0"/>
              <w:rPr>
                <w:rFonts w:ascii="Arial" w:hAnsi="Arial" w:cs="Arial"/>
              </w:rPr>
            </w:pPr>
            <w:r w:rsidRPr="001270F0">
              <w:rPr>
                <w:rFonts w:ascii="Arial" w:hAnsi="Arial" w:cs="Arial"/>
              </w:rPr>
              <w:t>Nigeria / Cameroon</w:t>
            </w:r>
          </w:p>
        </w:tc>
      </w:tr>
    </w:tbl>
    <w:p w14:paraId="2EA104ED" w14:textId="77777777" w:rsidR="008536A2" w:rsidRDefault="008536A2" w:rsidP="00B6307B">
      <w:pPr>
        <w:pStyle w:val="Body"/>
        <w:spacing w:after="0"/>
        <w:rPr>
          <w:rFonts w:ascii="Arial" w:hAnsi="Arial" w:cs="Arial"/>
        </w:rPr>
      </w:pPr>
    </w:p>
    <w:p w14:paraId="7246B709" w14:textId="77777777" w:rsidR="008536A2" w:rsidRDefault="008536A2" w:rsidP="00B6307B">
      <w:pPr>
        <w:pStyle w:val="Body"/>
        <w:spacing w:after="0"/>
        <w:rPr>
          <w:rFonts w:ascii="Arial" w:hAnsi="Arial" w:cs="Arial"/>
        </w:rPr>
      </w:pPr>
    </w:p>
    <w:p w14:paraId="1DE8C44A" w14:textId="77777777" w:rsidR="008536A2" w:rsidRDefault="008536A2" w:rsidP="00B6307B">
      <w:pPr>
        <w:pStyle w:val="Body"/>
        <w:spacing w:after="0"/>
        <w:rPr>
          <w:rFonts w:ascii="Arial" w:hAnsi="Arial" w:cs="Arial"/>
        </w:rPr>
      </w:pPr>
    </w:p>
    <w:p w14:paraId="05BF13A4" w14:textId="2FF3D1B1" w:rsidR="00FC5F99" w:rsidRPr="00FC5F99" w:rsidRDefault="00FC5F99" w:rsidP="00FC5F99">
      <w:pPr>
        <w:pStyle w:val="Body"/>
        <w:rPr>
          <w:rFonts w:ascii="Arial" w:hAnsi="Arial" w:cs="Arial"/>
        </w:rPr>
      </w:pPr>
    </w:p>
    <w:p w14:paraId="0E613C5E" w14:textId="5024A8FB" w:rsidR="00FC5F99" w:rsidRPr="00FC5F99" w:rsidRDefault="00FC5F99" w:rsidP="00FC5F99">
      <w:pPr>
        <w:pStyle w:val="Body"/>
        <w:rPr>
          <w:rFonts w:ascii="Arial" w:hAnsi="Arial" w:cs="Arial"/>
        </w:rPr>
      </w:pPr>
    </w:p>
    <w:p w14:paraId="4355A80F" w14:textId="37C03EC2" w:rsidR="00FC5F99" w:rsidRPr="00FC5F99" w:rsidRDefault="00BB6F35" w:rsidP="00FC5F99">
      <w:pPr>
        <w:pStyle w:val="Body"/>
        <w:rPr>
          <w:rFonts w:ascii="Arial" w:hAnsi="Arial" w:cs="Arial"/>
        </w:rPr>
      </w:pPr>
      <w:r w:rsidRPr="00FC5F99">
        <w:rPr>
          <w:rFonts w:ascii="Arial" w:hAnsi="Arial" w:cs="Arial"/>
          <w:noProof/>
        </w:rPr>
        <w:drawing>
          <wp:anchor distT="0" distB="0" distL="114300" distR="114300" simplePos="0" relativeHeight="251687936" behindDoc="1" locked="0" layoutInCell="1" allowOverlap="1" wp14:anchorId="66AB93DB" wp14:editId="671B33F0">
            <wp:simplePos x="0" y="0"/>
            <wp:positionH relativeFrom="column">
              <wp:posOffset>-148081</wp:posOffset>
            </wp:positionH>
            <wp:positionV relativeFrom="paragraph">
              <wp:posOffset>292328</wp:posOffset>
            </wp:positionV>
            <wp:extent cx="4913194" cy="3531169"/>
            <wp:effectExtent l="0" t="0" r="1905" b="0"/>
            <wp:wrapTight wrapText="bothSides">
              <wp:wrapPolygon edited="0">
                <wp:start x="1340" y="233"/>
                <wp:lineTo x="1340" y="21445"/>
                <wp:lineTo x="21525" y="21445"/>
                <wp:lineTo x="21525" y="233"/>
                <wp:lineTo x="1340" y="23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7" cstate="print">
                      <a:extLst>
                        <a:ext uri="{28A0092B-C50C-407E-A947-70E740481C1C}">
                          <a14:useLocalDpi xmlns:a14="http://schemas.microsoft.com/office/drawing/2010/main" val="0"/>
                        </a:ext>
                      </a:extLst>
                    </a:blip>
                    <a:srcRect l="-6351" t="-1666" r="17068" b="19839"/>
                    <a:stretch>
                      <a:fillRect/>
                    </a:stretch>
                  </pic:blipFill>
                  <pic:spPr bwMode="auto">
                    <a:xfrm>
                      <a:off x="0" y="0"/>
                      <a:ext cx="4913194" cy="3531169"/>
                    </a:xfrm>
                    <a:prstGeom prst="rect">
                      <a:avLst/>
                    </a:prstGeom>
                    <a:noFill/>
                    <a:ln>
                      <a:noFill/>
                    </a:ln>
                  </pic:spPr>
                </pic:pic>
              </a:graphicData>
            </a:graphic>
          </wp:anchor>
        </w:drawing>
      </w:r>
      <w:r w:rsidR="009D39CF">
        <w:rPr>
          <w:rFonts w:ascii="Arial" w:hAnsi="Arial" w:cs="Arial"/>
          <w:b/>
        </w:rPr>
        <w:t>Figure 1</w:t>
      </w:r>
      <w:r w:rsidR="00FC5F99" w:rsidRPr="00FC5F99">
        <w:rPr>
          <w:rFonts w:ascii="Arial" w:hAnsi="Arial" w:cs="Arial"/>
          <w:b/>
        </w:rPr>
        <w:t xml:space="preserve">. Phylogenetic Tree of HIV-1 </w:t>
      </w:r>
      <w:r w:rsidR="00FC5F99" w:rsidRPr="00FC5F99">
        <w:rPr>
          <w:rFonts w:ascii="Arial" w:hAnsi="Arial" w:cs="Arial"/>
          <w:b/>
          <w:i/>
          <w:iCs/>
        </w:rPr>
        <w:t>env</w:t>
      </w:r>
      <w:r w:rsidR="00FC5F99" w:rsidRPr="00FC5F99">
        <w:rPr>
          <w:rFonts w:ascii="Arial" w:hAnsi="Arial" w:cs="Arial"/>
          <w:b/>
        </w:rPr>
        <w:t xml:space="preserve"> Gene Sequences </w:t>
      </w:r>
    </w:p>
    <w:p w14:paraId="481D0CFC" w14:textId="10F36C4B" w:rsidR="008536A2" w:rsidRDefault="008536A2" w:rsidP="00B6307B">
      <w:pPr>
        <w:pStyle w:val="Body"/>
        <w:spacing w:after="0"/>
        <w:rPr>
          <w:rFonts w:ascii="Arial" w:hAnsi="Arial" w:cs="Arial"/>
        </w:rPr>
      </w:pPr>
    </w:p>
    <w:p w14:paraId="1D87E89B" w14:textId="0425A81F" w:rsidR="008536A2" w:rsidRDefault="008536A2" w:rsidP="00B6307B">
      <w:pPr>
        <w:pStyle w:val="Body"/>
        <w:spacing w:after="0"/>
        <w:rPr>
          <w:rFonts w:ascii="Arial" w:hAnsi="Arial" w:cs="Arial"/>
        </w:rPr>
      </w:pPr>
    </w:p>
    <w:p w14:paraId="01F3399C" w14:textId="2551014B" w:rsidR="008536A2" w:rsidRDefault="008536A2" w:rsidP="00B6307B">
      <w:pPr>
        <w:pStyle w:val="Body"/>
        <w:spacing w:after="0"/>
        <w:rPr>
          <w:rFonts w:ascii="Arial" w:hAnsi="Arial" w:cs="Arial"/>
        </w:rPr>
      </w:pPr>
    </w:p>
    <w:p w14:paraId="6AF5CB18" w14:textId="41209954" w:rsidR="008536A2" w:rsidRDefault="008536A2" w:rsidP="00B6307B">
      <w:pPr>
        <w:pStyle w:val="Body"/>
        <w:spacing w:after="0"/>
        <w:rPr>
          <w:rFonts w:ascii="Arial" w:hAnsi="Arial" w:cs="Arial"/>
        </w:rPr>
      </w:pPr>
    </w:p>
    <w:p w14:paraId="727D451D" w14:textId="77777777" w:rsidR="008536A2" w:rsidRDefault="008536A2" w:rsidP="00B6307B">
      <w:pPr>
        <w:pStyle w:val="Body"/>
        <w:spacing w:after="0"/>
        <w:rPr>
          <w:rFonts w:ascii="Arial" w:hAnsi="Arial" w:cs="Arial"/>
        </w:rPr>
      </w:pPr>
    </w:p>
    <w:p w14:paraId="16046AA8" w14:textId="77777777" w:rsidR="00BB6F35" w:rsidRDefault="00BB6F35" w:rsidP="00B6307B">
      <w:pPr>
        <w:pStyle w:val="Body"/>
        <w:spacing w:after="0"/>
        <w:rPr>
          <w:rFonts w:ascii="Arial" w:hAnsi="Arial" w:cs="Arial"/>
          <w:b/>
          <w:bCs/>
        </w:rPr>
      </w:pPr>
    </w:p>
    <w:p w14:paraId="3CAA5B0F" w14:textId="77777777" w:rsidR="00BB6F35" w:rsidRDefault="00BB6F35" w:rsidP="00B6307B">
      <w:pPr>
        <w:pStyle w:val="Body"/>
        <w:spacing w:after="0"/>
        <w:rPr>
          <w:rFonts w:ascii="Arial" w:hAnsi="Arial" w:cs="Arial"/>
          <w:b/>
          <w:bCs/>
        </w:rPr>
      </w:pPr>
    </w:p>
    <w:p w14:paraId="76C4ECE0" w14:textId="77777777" w:rsidR="00BB6F35" w:rsidRDefault="00BB6F35" w:rsidP="00B6307B">
      <w:pPr>
        <w:pStyle w:val="Body"/>
        <w:spacing w:after="0"/>
        <w:rPr>
          <w:rFonts w:ascii="Arial" w:hAnsi="Arial" w:cs="Arial"/>
          <w:b/>
          <w:bCs/>
        </w:rPr>
      </w:pPr>
    </w:p>
    <w:p w14:paraId="18A41897" w14:textId="77777777" w:rsidR="00BB6F35" w:rsidRDefault="00BB6F35" w:rsidP="00B6307B">
      <w:pPr>
        <w:pStyle w:val="Body"/>
        <w:spacing w:after="0"/>
        <w:rPr>
          <w:rFonts w:ascii="Arial" w:hAnsi="Arial" w:cs="Arial"/>
          <w:b/>
          <w:bCs/>
        </w:rPr>
      </w:pPr>
    </w:p>
    <w:p w14:paraId="1AE1F6F8" w14:textId="77777777" w:rsidR="00BB6F35" w:rsidRDefault="00BB6F35" w:rsidP="00B6307B">
      <w:pPr>
        <w:pStyle w:val="Body"/>
        <w:spacing w:after="0"/>
        <w:rPr>
          <w:rFonts w:ascii="Arial" w:hAnsi="Arial" w:cs="Arial"/>
          <w:b/>
          <w:bCs/>
        </w:rPr>
      </w:pPr>
    </w:p>
    <w:p w14:paraId="5CD0CDCB" w14:textId="77777777" w:rsidR="00BB6F35" w:rsidRDefault="00BB6F35" w:rsidP="00B6307B">
      <w:pPr>
        <w:pStyle w:val="Body"/>
        <w:spacing w:after="0"/>
        <w:rPr>
          <w:rFonts w:ascii="Arial" w:hAnsi="Arial" w:cs="Arial"/>
          <w:b/>
          <w:bCs/>
        </w:rPr>
      </w:pPr>
    </w:p>
    <w:p w14:paraId="62F2B4AD" w14:textId="77777777" w:rsidR="00BB6F35" w:rsidRDefault="00BB6F35" w:rsidP="00B6307B">
      <w:pPr>
        <w:pStyle w:val="Body"/>
        <w:spacing w:after="0"/>
        <w:rPr>
          <w:rFonts w:ascii="Arial" w:hAnsi="Arial" w:cs="Arial"/>
          <w:b/>
          <w:bCs/>
        </w:rPr>
      </w:pPr>
    </w:p>
    <w:p w14:paraId="67EE92C2" w14:textId="77777777" w:rsidR="00BB6F35" w:rsidRDefault="00BB6F35" w:rsidP="00B6307B">
      <w:pPr>
        <w:pStyle w:val="Body"/>
        <w:spacing w:after="0"/>
        <w:rPr>
          <w:rFonts w:ascii="Arial" w:hAnsi="Arial" w:cs="Arial"/>
          <w:b/>
          <w:bCs/>
        </w:rPr>
      </w:pPr>
    </w:p>
    <w:p w14:paraId="6081248A" w14:textId="77777777" w:rsidR="00BB6F35" w:rsidRDefault="00BB6F35" w:rsidP="00B6307B">
      <w:pPr>
        <w:pStyle w:val="Body"/>
        <w:spacing w:after="0"/>
        <w:rPr>
          <w:rFonts w:ascii="Arial" w:hAnsi="Arial" w:cs="Arial"/>
          <w:b/>
          <w:bCs/>
        </w:rPr>
      </w:pPr>
    </w:p>
    <w:p w14:paraId="6B351C2D" w14:textId="77777777" w:rsidR="00BB6F35" w:rsidRDefault="00BB6F35" w:rsidP="00B6307B">
      <w:pPr>
        <w:pStyle w:val="Body"/>
        <w:spacing w:after="0"/>
        <w:rPr>
          <w:rFonts w:ascii="Arial" w:hAnsi="Arial" w:cs="Arial"/>
          <w:b/>
          <w:bCs/>
        </w:rPr>
      </w:pPr>
    </w:p>
    <w:p w14:paraId="237F9063" w14:textId="77777777" w:rsidR="00BB6F35" w:rsidRDefault="00BB6F35" w:rsidP="00B6307B">
      <w:pPr>
        <w:pStyle w:val="Body"/>
        <w:spacing w:after="0"/>
        <w:rPr>
          <w:rFonts w:ascii="Arial" w:hAnsi="Arial" w:cs="Arial"/>
          <w:b/>
          <w:bCs/>
        </w:rPr>
      </w:pPr>
    </w:p>
    <w:p w14:paraId="0C5BD722" w14:textId="77777777" w:rsidR="00BB6F35" w:rsidRDefault="00BB6F35" w:rsidP="00B6307B">
      <w:pPr>
        <w:pStyle w:val="Body"/>
        <w:spacing w:after="0"/>
        <w:rPr>
          <w:rFonts w:ascii="Arial" w:hAnsi="Arial" w:cs="Arial"/>
          <w:b/>
          <w:bCs/>
        </w:rPr>
      </w:pPr>
    </w:p>
    <w:p w14:paraId="7F9C24AF" w14:textId="77777777" w:rsidR="00BB6F35" w:rsidRDefault="00BB6F35" w:rsidP="00B6307B">
      <w:pPr>
        <w:pStyle w:val="Body"/>
        <w:spacing w:after="0"/>
        <w:rPr>
          <w:rFonts w:ascii="Arial" w:hAnsi="Arial" w:cs="Arial"/>
          <w:b/>
          <w:bCs/>
        </w:rPr>
      </w:pPr>
    </w:p>
    <w:p w14:paraId="1EFB5DD1" w14:textId="77777777" w:rsidR="00BB6F35" w:rsidRDefault="00BB6F35" w:rsidP="00B6307B">
      <w:pPr>
        <w:pStyle w:val="Body"/>
        <w:spacing w:after="0"/>
        <w:rPr>
          <w:rFonts w:ascii="Arial" w:hAnsi="Arial" w:cs="Arial"/>
          <w:b/>
          <w:bCs/>
        </w:rPr>
      </w:pPr>
    </w:p>
    <w:p w14:paraId="518BC129" w14:textId="77777777" w:rsidR="00BB6F35" w:rsidRDefault="00BB6F35" w:rsidP="00B6307B">
      <w:pPr>
        <w:pStyle w:val="Body"/>
        <w:spacing w:after="0"/>
        <w:rPr>
          <w:rFonts w:ascii="Arial" w:hAnsi="Arial" w:cs="Arial"/>
          <w:b/>
          <w:bCs/>
        </w:rPr>
      </w:pPr>
    </w:p>
    <w:p w14:paraId="7717602A" w14:textId="77777777" w:rsidR="00BB6F35" w:rsidRDefault="00BB6F35" w:rsidP="00B6307B">
      <w:pPr>
        <w:pStyle w:val="Body"/>
        <w:spacing w:after="0"/>
        <w:rPr>
          <w:rFonts w:ascii="Arial" w:hAnsi="Arial" w:cs="Arial"/>
          <w:b/>
          <w:bCs/>
        </w:rPr>
      </w:pPr>
    </w:p>
    <w:p w14:paraId="2DC88A4B" w14:textId="77777777" w:rsidR="00BB6F35" w:rsidRDefault="00BB6F35" w:rsidP="00B6307B">
      <w:pPr>
        <w:pStyle w:val="Body"/>
        <w:spacing w:after="0"/>
        <w:rPr>
          <w:rFonts w:ascii="Arial" w:hAnsi="Arial" w:cs="Arial"/>
          <w:b/>
          <w:bCs/>
        </w:rPr>
      </w:pPr>
    </w:p>
    <w:p w14:paraId="7A604BE1" w14:textId="77777777" w:rsidR="00BB6F35" w:rsidRDefault="00BB6F35" w:rsidP="00B6307B">
      <w:pPr>
        <w:pStyle w:val="Body"/>
        <w:spacing w:after="0"/>
        <w:rPr>
          <w:rFonts w:ascii="Arial" w:hAnsi="Arial" w:cs="Arial"/>
          <w:b/>
          <w:bCs/>
        </w:rPr>
      </w:pPr>
    </w:p>
    <w:p w14:paraId="0BEE7D08" w14:textId="77777777" w:rsidR="00BB6F35" w:rsidRDefault="00BB6F35" w:rsidP="00B6307B">
      <w:pPr>
        <w:pStyle w:val="Body"/>
        <w:spacing w:after="0"/>
        <w:rPr>
          <w:rFonts w:ascii="Arial" w:hAnsi="Arial" w:cs="Arial"/>
          <w:b/>
          <w:bCs/>
        </w:rPr>
      </w:pPr>
    </w:p>
    <w:p w14:paraId="35BDB2C7" w14:textId="77777777" w:rsidR="00BB6F35" w:rsidRDefault="00BB6F35" w:rsidP="00B6307B">
      <w:pPr>
        <w:pStyle w:val="Body"/>
        <w:spacing w:after="0"/>
        <w:rPr>
          <w:rFonts w:ascii="Arial" w:hAnsi="Arial" w:cs="Arial"/>
          <w:b/>
          <w:bCs/>
        </w:rPr>
      </w:pPr>
    </w:p>
    <w:p w14:paraId="5C697D07" w14:textId="77777777" w:rsidR="00BB6F35" w:rsidRDefault="00BB6F35" w:rsidP="00B6307B">
      <w:pPr>
        <w:pStyle w:val="Body"/>
        <w:spacing w:after="0"/>
        <w:rPr>
          <w:rFonts w:ascii="Arial" w:hAnsi="Arial" w:cs="Arial"/>
          <w:b/>
          <w:bCs/>
        </w:rPr>
      </w:pPr>
    </w:p>
    <w:p w14:paraId="37561B80" w14:textId="77777777" w:rsidR="00BB6F35" w:rsidRDefault="00BB6F35" w:rsidP="00B6307B">
      <w:pPr>
        <w:pStyle w:val="Body"/>
        <w:spacing w:after="0"/>
        <w:rPr>
          <w:rFonts w:ascii="Arial" w:hAnsi="Arial" w:cs="Arial"/>
          <w:b/>
          <w:bCs/>
        </w:rPr>
      </w:pPr>
      <w:bookmarkStart w:id="0" w:name="_Hlk205904024"/>
    </w:p>
    <w:p w14:paraId="4AD161F2" w14:textId="72E695C9" w:rsidR="00B6307B" w:rsidRDefault="00BB6F35" w:rsidP="00B6307B">
      <w:pPr>
        <w:pStyle w:val="Body"/>
        <w:spacing w:after="0"/>
        <w:rPr>
          <w:rFonts w:ascii="Arial" w:hAnsi="Arial" w:cs="Arial"/>
          <w:b/>
          <w:bCs/>
        </w:rPr>
      </w:pPr>
      <w:r w:rsidRPr="00BA702C">
        <w:rPr>
          <w:rFonts w:ascii="Arial" w:hAnsi="Arial" w:cs="Arial"/>
          <w:noProof/>
        </w:rPr>
        <mc:AlternateContent>
          <mc:Choice Requires="wps">
            <w:drawing>
              <wp:anchor distT="0" distB="0" distL="0" distR="0" simplePos="0" relativeHeight="251663360" behindDoc="0" locked="0" layoutInCell="0" allowOverlap="1" wp14:anchorId="62AD33E7" wp14:editId="3E644138">
                <wp:simplePos x="0" y="0"/>
                <wp:positionH relativeFrom="column">
                  <wp:posOffset>-898861</wp:posOffset>
                </wp:positionH>
                <wp:positionV relativeFrom="paragraph">
                  <wp:posOffset>857753</wp:posOffset>
                </wp:positionV>
                <wp:extent cx="6210300" cy="200025"/>
                <wp:effectExtent l="0" t="0" r="0" b="0"/>
                <wp:wrapNone/>
                <wp:docPr id="24" name="Text Box 51"/>
                <wp:cNvGraphicFramePr/>
                <a:graphic xmlns:a="http://schemas.openxmlformats.org/drawingml/2006/main">
                  <a:graphicData uri="http://schemas.microsoft.com/office/word/2010/wordprocessingShape">
                    <wps:wsp>
                      <wps:cNvSpPr/>
                      <wps:spPr>
                        <a:xfrm>
                          <a:off x="0" y="0"/>
                          <a:ext cx="6210300" cy="200025"/>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737E9AC" w14:textId="77777777" w:rsidR="00195C8B" w:rsidRDefault="00195C8B" w:rsidP="00B6307B">
                            <w:pPr>
                              <w:rPr>
                                <w:sz w:val="16"/>
                                <w:szCs w:val="16"/>
                              </w:rPr>
                            </w:pPr>
                            <w:r>
                              <w:rPr>
                                <w:color w:val="000000"/>
                                <w:sz w:val="16"/>
                                <w:szCs w:val="16"/>
                              </w:rPr>
                              <w:t>M PC NC</w:t>
                            </w:r>
                            <w:r>
                              <w:rPr>
                                <w:rFonts w:ascii="Times New Roman" w:hAnsi="Times New Roman"/>
                                <w:color w:val="000000"/>
                                <w:sz w:val="16"/>
                                <w:szCs w:val="16"/>
                              </w:rPr>
                              <w:t xml:space="preserve">A1 A2 A3 A4 A6 A7 A8 A9 A10 A11 A12 A13 A14 A15 A16 A17 A18 A19 A20 A21 A22   </w:t>
                            </w:r>
                            <w:proofErr w:type="gramStart"/>
                            <w:r>
                              <w:rPr>
                                <w:rFonts w:ascii="Times New Roman" w:hAnsi="Times New Roman"/>
                                <w:color w:val="000000"/>
                                <w:sz w:val="16"/>
                                <w:szCs w:val="16"/>
                              </w:rPr>
                              <w:t>M  A</w:t>
                            </w:r>
                            <w:proofErr w:type="gramEnd"/>
                            <w:r>
                              <w:rPr>
                                <w:rFonts w:ascii="Times New Roman" w:hAnsi="Times New Roman"/>
                                <w:color w:val="000000"/>
                                <w:sz w:val="16"/>
                                <w:szCs w:val="16"/>
                              </w:rPr>
                              <w:t>23 A24 A25 A26 A27</w:t>
                            </w:r>
                          </w:p>
                        </w:txbxContent>
                      </wps:txbx>
                      <wps:bodyPr tIns="1498152960" bIns="1498152960" anchor="t">
                        <a:prstTxWarp prst="textNoShape">
                          <a:avLst/>
                        </a:prstTxWarp>
                        <a:noAutofit/>
                      </wps:bodyPr>
                    </wps:wsp>
                  </a:graphicData>
                </a:graphic>
              </wp:anchor>
            </w:drawing>
          </mc:Choice>
          <mc:Fallback>
            <w:pict>
              <v:rect w14:anchorId="62AD33E7" id="Text Box 51" o:spid="_x0000_s1029" style="position:absolute;left:0;text-align:left;margin-left:-70.8pt;margin-top:67.55pt;width:489pt;height:15.7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" o:allowincell="f" fillcolor="white [3201]" stroked="f" strokeweight=".5pt">
                <v:textbox inset=",117964.8pt,,117964.8pt">
                  <w:txbxContent>
                    <w:p w14:paraId="1737E9AC" w14:textId="77777777" w:rsidR="00195C8B" w:rsidRDefault="00195C8B" w:rsidP="00B6307B">
                      <w:pPr>
                        <w:rPr>
                          <w:sz w:val="16"/>
                          <w:szCs w:val="16"/>
                        </w:rPr>
                      </w:pPr>
                      <w:r>
                        <w:rPr>
                          <w:color w:val="000000"/>
                          <w:sz w:val="16"/>
                          <w:szCs w:val="16"/>
                        </w:rPr>
                        <w:t>M PC NC</w:t>
                      </w:r>
                      <w:r>
                        <w:rPr>
                          <w:rFonts w:ascii="Times New Roman" w:hAnsi="Times New Roman"/>
                          <w:color w:val="000000"/>
                          <w:sz w:val="16"/>
                          <w:szCs w:val="16"/>
                        </w:rPr>
                        <w:t xml:space="preserve">A1 A2 A3 A4 A6 A7 A8 A9 A10 A11 A12 A13 A14 A15 A16 A17 A18 A19 A20 A21 A22   </w:t>
                      </w:r>
                      <w:proofErr w:type="gramStart"/>
                      <w:r>
                        <w:rPr>
                          <w:rFonts w:ascii="Times New Roman" w:hAnsi="Times New Roman"/>
                          <w:color w:val="000000"/>
                          <w:sz w:val="16"/>
                          <w:szCs w:val="16"/>
                        </w:rPr>
                        <w:t>M  A</w:t>
                      </w:r>
                      <w:proofErr w:type="gramEnd"/>
                      <w:r>
                        <w:rPr>
                          <w:rFonts w:ascii="Times New Roman" w:hAnsi="Times New Roman"/>
                          <w:color w:val="000000"/>
                          <w:sz w:val="16"/>
                          <w:szCs w:val="16"/>
                        </w:rPr>
                        <w:t>23 A24 A25 A26 A27</w:t>
                      </w:r>
                    </w:p>
                  </w:txbxContent>
                </v:textbox>
              </v:rect>
            </w:pict>
          </mc:Fallback>
        </mc:AlternateContent>
      </w:r>
      <w:r w:rsidR="00B6307B" w:rsidRPr="00BA702C">
        <w:rPr>
          <w:rFonts w:ascii="Arial" w:hAnsi="Arial" w:cs="Arial"/>
          <w:b/>
          <w:bCs/>
        </w:rPr>
        <w:t>4.2</w:t>
      </w:r>
      <w:r w:rsidR="00B6307B" w:rsidRPr="00BA702C">
        <w:rPr>
          <w:rFonts w:ascii="Arial" w:hAnsi="Arial" w:cs="Arial"/>
          <w:b/>
          <w:bCs/>
        </w:rPr>
        <w:tab/>
      </w:r>
      <w:bookmarkStart w:id="1" w:name="_Hlk205903905"/>
      <w:bookmarkStart w:id="2" w:name="_Hlk205904034"/>
      <w:bookmarkEnd w:id="0"/>
      <w:r w:rsidR="00B6307B" w:rsidRPr="00BA702C">
        <w:rPr>
          <w:rFonts w:ascii="Arial" w:hAnsi="Arial" w:cs="Arial"/>
          <w:b/>
          <w:bCs/>
        </w:rPr>
        <w:t>HIV-1 Agarose gel electrophoresis plates</w:t>
      </w:r>
      <w:bookmarkEnd w:id="2"/>
    </w:p>
    <w:bookmarkEnd w:id="1"/>
    <w:p w14:paraId="130D28FF" w14:textId="77777777" w:rsidR="00BB6F35" w:rsidRPr="00BA702C" w:rsidRDefault="00BB6F35" w:rsidP="00B6307B">
      <w:pPr>
        <w:pStyle w:val="Body"/>
        <w:spacing w:after="0"/>
        <w:rPr>
          <w:rFonts w:ascii="Arial" w:hAnsi="Arial" w:cs="Arial"/>
          <w:b/>
          <w:bCs/>
        </w:rPr>
      </w:pPr>
    </w:p>
    <w:p w14:paraId="5DA756DB" w14:textId="13ED6CC8" w:rsidR="00B6307B" w:rsidRPr="00BA702C" w:rsidRDefault="00B6307B" w:rsidP="00B6307B">
      <w:pPr>
        <w:pStyle w:val="Body"/>
        <w:spacing w:after="0"/>
        <w:rPr>
          <w:rFonts w:ascii="Arial" w:hAnsi="Arial" w:cs="Arial"/>
        </w:rPr>
      </w:pPr>
      <w:r w:rsidRPr="00BA702C">
        <w:rPr>
          <w:rFonts w:ascii="Arial" w:hAnsi="Arial" w:cs="Arial"/>
          <w:noProof/>
        </w:rPr>
        <mc:AlternateContent>
          <mc:Choice Requires="wps">
            <w:drawing>
              <wp:anchor distT="0" distB="0" distL="0" distR="0" simplePos="0" relativeHeight="251660288" behindDoc="0" locked="0" layoutInCell="0" allowOverlap="1" wp14:anchorId="3B3817DA" wp14:editId="68467AEC">
                <wp:simplePos x="0" y="0"/>
                <wp:positionH relativeFrom="column">
                  <wp:posOffset>4685869</wp:posOffset>
                </wp:positionH>
                <wp:positionV relativeFrom="paragraph">
                  <wp:posOffset>1232020</wp:posOffset>
                </wp:positionV>
                <wp:extent cx="704850" cy="257175"/>
                <wp:effectExtent l="0" t="0" r="0" b="0"/>
                <wp:wrapNone/>
                <wp:docPr id="19" name="Text Box 57"/>
                <wp:cNvGraphicFramePr/>
                <a:graphic xmlns:a="http://schemas.openxmlformats.org/drawingml/2006/main">
                  <a:graphicData uri="http://schemas.microsoft.com/office/word/2010/wordprocessingShape">
                    <wps:wsp>
                      <wps:cNvSpPr/>
                      <wps:spPr>
                        <a:xfrm>
                          <a:off x="0" y="0"/>
                          <a:ext cx="704850" cy="257175"/>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79DF489F" w14:textId="77777777" w:rsidR="00195C8B" w:rsidRDefault="00195C8B" w:rsidP="00B6307B">
                            <w:pPr>
                              <w:rPr>
                                <w:rFonts w:ascii="Times New Roman" w:hAnsi="Times New Roman"/>
                                <w:b/>
                                <w:bCs/>
                              </w:rPr>
                            </w:pPr>
                            <w:r w:rsidRPr="00BA702C">
                              <w:rPr>
                                <w:rFonts w:ascii="Arial" w:hAnsi="Arial" w:cs="Arial"/>
                                <w:b/>
                                <w:bCs/>
                                <w:color w:val="000000"/>
                              </w:rPr>
                              <w:t>Plate B</w:t>
                            </w:r>
                            <w:r>
                              <w:rPr>
                                <w:rFonts w:ascii="Times New Roman" w:hAnsi="Times New Roman"/>
                                <w:b/>
                                <w:bCs/>
                                <w:color w:val="000000"/>
                              </w:rPr>
                              <w:t xml:space="preserve"> 30</w:t>
                            </w:r>
                          </w:p>
                        </w:txbxContent>
                      </wps:txbx>
                      <wps:bodyPr anchor="t">
                        <a:prstTxWarp prst="textNoShape">
                          <a:avLst/>
                        </a:prstTxWarp>
                        <a:noAutofit/>
                      </wps:bodyPr>
                    </wps:wsp>
                  </a:graphicData>
                </a:graphic>
              </wp:anchor>
            </w:drawing>
          </mc:Choice>
          <mc:Fallback>
            <w:pict>
              <v:rect w14:anchorId="3B3817DA" id="Text Box 57" o:spid="_x0000_s1030" style="position:absolute;left:0;text-align:left;margin-left:368.95pt;margin-top:97pt;width:55.5pt;height:20.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" o:allowincell="f" fillcolor="white [3201]" stroked="f" strokeweight=".5pt">
                <v:textbox>
                  <w:txbxContent>
                    <w:p w14:paraId="79DF489F" w14:textId="77777777" w:rsidR="00195C8B" w:rsidRDefault="00195C8B" w:rsidP="00B6307B">
                      <w:pPr>
                        <w:rPr>
                          <w:rFonts w:ascii="Times New Roman" w:hAnsi="Times New Roman"/>
                          <w:b/>
                          <w:bCs/>
                        </w:rPr>
                      </w:pPr>
                      <w:r w:rsidRPr="00BA702C">
                        <w:rPr>
                          <w:rFonts w:ascii="Arial" w:hAnsi="Arial" w:cs="Arial"/>
                          <w:b/>
                          <w:bCs/>
                          <w:color w:val="000000"/>
                        </w:rPr>
                        <w:t>Plate B</w:t>
                      </w:r>
                      <w:r>
                        <w:rPr>
                          <w:rFonts w:ascii="Times New Roman" w:hAnsi="Times New Roman"/>
                          <w:b/>
                          <w:bCs/>
                          <w:color w:val="000000"/>
                        </w:rPr>
                        <w:t xml:space="preserve"> 30</w:t>
                      </w:r>
                    </w:p>
                  </w:txbxContent>
                </v:textbox>
              </v:rect>
            </w:pict>
          </mc:Fallback>
        </mc:AlternateContent>
      </w:r>
      <w:r w:rsidRPr="00BA702C">
        <w:rPr>
          <w:rFonts w:ascii="Arial" w:hAnsi="Arial" w:cs="Arial"/>
          <w:noProof/>
        </w:rPr>
        <mc:AlternateContent>
          <mc:Choice Requires="wps">
            <w:drawing>
              <wp:anchor distT="0" distB="0" distL="0" distR="0" simplePos="0" relativeHeight="251667456" behindDoc="0" locked="0" layoutInCell="0" allowOverlap="1" wp14:anchorId="4BB3FDF4" wp14:editId="53224B16">
                <wp:simplePos x="0" y="0"/>
                <wp:positionH relativeFrom="column">
                  <wp:posOffset>4803036</wp:posOffset>
                </wp:positionH>
                <wp:positionV relativeFrom="paragraph">
                  <wp:posOffset>823045</wp:posOffset>
                </wp:positionV>
                <wp:extent cx="647700" cy="409575"/>
                <wp:effectExtent l="0" t="0" r="0" b="0"/>
                <wp:wrapNone/>
                <wp:docPr id="31" name="Text Box 43"/>
                <wp:cNvGraphicFramePr/>
                <a:graphic xmlns:a="http://schemas.openxmlformats.org/drawingml/2006/main">
                  <a:graphicData uri="http://schemas.microsoft.com/office/word/2010/wordprocessingShape">
                    <wps:wsp>
                      <wps:cNvSpPr/>
                      <wps:spPr>
                        <a:xfrm>
                          <a:off x="0" y="0"/>
                          <a:ext cx="647700" cy="409575"/>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C5C86EF" w14:textId="77777777" w:rsidR="00195C8B" w:rsidRPr="00BA702C" w:rsidRDefault="00195C8B" w:rsidP="00B6307B">
                            <w:pPr>
                              <w:rPr>
                                <w:rFonts w:ascii="Times New Roman" w:hAnsi="Times New Roman"/>
                                <w:szCs w:val="18"/>
                              </w:rPr>
                            </w:pPr>
                            <w:r w:rsidRPr="00BA702C">
                              <w:rPr>
                                <w:rFonts w:ascii="Arial" w:hAnsi="Arial" w:cs="Arial"/>
                                <w:color w:val="000000"/>
                                <w:szCs w:val="18"/>
                              </w:rPr>
                              <w:t>HIV-1 (1017bp</w:t>
                            </w:r>
                            <w:r w:rsidRPr="00BA702C">
                              <w:rPr>
                                <w:rFonts w:ascii="Times New Roman" w:hAnsi="Times New Roman"/>
                                <w:color w:val="000000"/>
                                <w:szCs w:val="18"/>
                              </w:rPr>
                              <w:t>)</w:t>
                            </w:r>
                          </w:p>
                        </w:txbxContent>
                      </wps:txbx>
                      <wps:bodyPr anchor="t">
                        <a:prstTxWarp prst="textNoShape">
                          <a:avLst/>
                        </a:prstTxWarp>
                        <a:noAutofit/>
                      </wps:bodyPr>
                    </wps:wsp>
                  </a:graphicData>
                </a:graphic>
              </wp:anchor>
            </w:drawing>
          </mc:Choice>
          <mc:Fallback>
            <w:pict>
              <v:rect w14:anchorId="4BB3FDF4" id="Text Box 43" o:spid="_x0000_s1030" style="position:absolute;left:0;text-align:left;margin-left:378.2pt;margin-top:64.8pt;width:51pt;height:32.2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" o:allowincell="f" fillcolor="white [3201]" stroked="f" strokeweight=".5pt">
                <v:textbox>
                  <w:txbxContent>
                    <w:p w14:paraId="2C5C86EF" w14:textId="77777777" w:rsidR="00195C8B" w:rsidRPr="00BA702C" w:rsidRDefault="00195C8B" w:rsidP="00B6307B">
                      <w:pPr>
                        <w:rPr>
                          <w:rFonts w:ascii="Times New Roman" w:hAnsi="Times New Roman"/>
                          <w:szCs w:val="18"/>
                        </w:rPr>
                      </w:pPr>
                      <w:r w:rsidRPr="00BA702C">
                        <w:rPr>
                          <w:rFonts w:ascii="Arial" w:hAnsi="Arial" w:cs="Arial"/>
                          <w:color w:val="000000"/>
                          <w:szCs w:val="18"/>
                        </w:rPr>
                        <w:t>HIV-1 (1017bp</w:t>
                      </w:r>
                      <w:r w:rsidRPr="00BA702C">
                        <w:rPr>
                          <w:rFonts w:ascii="Times New Roman" w:hAnsi="Times New Roman"/>
                          <w:color w:val="000000"/>
                          <w:szCs w:val="18"/>
                        </w:rPr>
                        <w:t>)</w:t>
                      </w:r>
                    </w:p>
                  </w:txbxContent>
                </v:textbox>
              </v:rect>
            </w:pict>
          </mc:Fallback>
        </mc:AlternateContent>
      </w:r>
      <w:r w:rsidRPr="00BA702C">
        <w:rPr>
          <w:rFonts w:ascii="Arial" w:hAnsi="Arial" w:cs="Arial"/>
          <w:noProof/>
        </w:rPr>
        <mc:AlternateContent>
          <mc:Choice Requires="wps">
            <w:drawing>
              <wp:anchor distT="38100" distB="37465" distL="635" distR="5080" simplePos="0" relativeHeight="251661312" behindDoc="0" locked="0" layoutInCell="0" allowOverlap="1" wp14:anchorId="65A775D7" wp14:editId="646093B1">
                <wp:simplePos x="0" y="0"/>
                <wp:positionH relativeFrom="column">
                  <wp:posOffset>4597163</wp:posOffset>
                </wp:positionH>
                <wp:positionV relativeFrom="paragraph">
                  <wp:posOffset>923603</wp:posOffset>
                </wp:positionV>
                <wp:extent cx="238125" cy="635"/>
                <wp:effectExtent l="635" t="38100" r="5080" b="37465"/>
                <wp:wrapNone/>
                <wp:docPr id="21" name="Straight Arrow Connector 55"/>
                <wp:cNvGraphicFramePr/>
                <a:graphic xmlns:a="http://schemas.openxmlformats.org/drawingml/2006/main">
                  <a:graphicData uri="http://schemas.microsoft.com/office/word/2010/wordprocessingShape">
                    <wps:wsp>
                      <wps:cNvCnPr/>
                      <wps:spPr>
                        <a:xfrm flipH="1">
                          <a:off x="0" y="0"/>
                          <a:ext cx="238125" cy="635"/>
                        </a:xfrm>
                        <a:prstGeom prst="straightConnector1">
                          <a:avLst/>
                        </a:prstGeom>
                        <a:noFill/>
                        <a:ln>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490E7" id="Straight Arrow Connector 55" o:spid="_x0000_s1026" type="#_x0000_t32" style="position:absolute;margin-left:362pt;margin-top:72.7pt;width:18.75pt;height:.05pt;flip:x;z-index:251661312;visibility:visible;mso-wrap-style:square;mso-wrap-distance-left:.05pt;mso-wrap-distance-top:3pt;mso-wrap-distance-right:.4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" o:allowincell="f" strokecolor="#4a7ebb" strokeweight=".5pt">
                <v:stroke endarrow="block"/>
              </v:shape>
            </w:pict>
          </mc:Fallback>
        </mc:AlternateContent>
      </w:r>
      <w:r w:rsidRPr="00BA702C">
        <w:rPr>
          <w:rFonts w:ascii="Arial" w:hAnsi="Arial" w:cs="Arial"/>
          <w:noProof/>
        </w:rPr>
        <mc:AlternateContent>
          <mc:Choice Requires="wps">
            <w:drawing>
              <wp:anchor distT="38100" distB="37465" distL="635" distR="5080" simplePos="0" relativeHeight="251666432" behindDoc="0" locked="0" layoutInCell="0" allowOverlap="1" wp14:anchorId="680EDE4A" wp14:editId="1D72B9CA">
                <wp:simplePos x="0" y="0"/>
                <wp:positionH relativeFrom="column">
                  <wp:posOffset>4762643</wp:posOffset>
                </wp:positionH>
                <wp:positionV relativeFrom="paragraph">
                  <wp:posOffset>130175</wp:posOffset>
                </wp:positionV>
                <wp:extent cx="190500" cy="635"/>
                <wp:effectExtent l="635" t="38100" r="5080" b="37465"/>
                <wp:wrapNone/>
                <wp:docPr id="30" name="Straight Arrow Connector 45"/>
                <wp:cNvGraphicFramePr/>
                <a:graphic xmlns:a="http://schemas.openxmlformats.org/drawingml/2006/main">
                  <a:graphicData uri="http://schemas.microsoft.com/office/word/2010/wordprocessingShape">
                    <wps:wsp>
                      <wps:cNvCnPr/>
                      <wps:spPr>
                        <a:xfrm flipH="1">
                          <a:off x="0" y="0"/>
                          <a:ext cx="190500" cy="635"/>
                        </a:xfrm>
                        <a:prstGeom prst="straightConnector1">
                          <a:avLst/>
                        </a:prstGeom>
                        <a:noFill/>
                        <a:ln>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ADC710" id="Straight Arrow Connector 45" o:spid="_x0000_s1026" type="#_x0000_t32" style="position:absolute;margin-left:375pt;margin-top:10.25pt;width:15pt;height:.05pt;flip:x;z-index:251666432;visibility:visible;mso-wrap-style:square;mso-wrap-distance-left:.05pt;mso-wrap-distance-top:3pt;mso-wrap-distance-right:.4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" o:allowincell="f" strokecolor="#4a7ebb" strokeweight=".5pt">
                <v:stroke endarrow="block"/>
              </v:shape>
            </w:pict>
          </mc:Fallback>
        </mc:AlternateContent>
      </w:r>
      <w:r w:rsidRPr="00BA702C">
        <w:rPr>
          <w:rFonts w:ascii="Arial" w:hAnsi="Arial" w:cs="Arial"/>
          <w:noProof/>
        </w:rPr>
        <mc:AlternateContent>
          <mc:Choice Requires="wps">
            <w:drawing>
              <wp:anchor distT="0" distB="0" distL="0" distR="0" simplePos="0" relativeHeight="251665408" behindDoc="0" locked="0" layoutInCell="0" allowOverlap="1" wp14:anchorId="554E4C5A" wp14:editId="37D40DF5">
                <wp:simplePos x="0" y="0"/>
                <wp:positionH relativeFrom="column">
                  <wp:posOffset>4990531</wp:posOffset>
                </wp:positionH>
                <wp:positionV relativeFrom="paragraph">
                  <wp:posOffset>48260</wp:posOffset>
                </wp:positionV>
                <wp:extent cx="723900" cy="400050"/>
                <wp:effectExtent l="0" t="0" r="0" b="0"/>
                <wp:wrapNone/>
                <wp:docPr id="28" name="Text Box 47"/>
                <wp:cNvGraphicFramePr/>
                <a:graphic xmlns:a="http://schemas.openxmlformats.org/drawingml/2006/main">
                  <a:graphicData uri="http://schemas.microsoft.com/office/word/2010/wordprocessingShape">
                    <wps:wsp>
                      <wps:cNvSpPr/>
                      <wps:spPr>
                        <a:xfrm>
                          <a:off x="0" y="0"/>
                          <a:ext cx="723900" cy="4000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0BD7949" w14:textId="77777777" w:rsidR="00195C8B" w:rsidRDefault="00195C8B" w:rsidP="00B6307B">
                            <w:pPr>
                              <w:rPr>
                                <w:rFonts w:ascii="Times New Roman" w:hAnsi="Times New Roman"/>
                              </w:rPr>
                            </w:pPr>
                            <w:r w:rsidRPr="00BA702C">
                              <w:rPr>
                                <w:rFonts w:ascii="Arial" w:hAnsi="Arial" w:cs="Arial"/>
                                <w:color w:val="000000"/>
                              </w:rPr>
                              <w:t>HIV-1 (1017bp</w:t>
                            </w:r>
                            <w:r>
                              <w:rPr>
                                <w:rFonts w:ascii="Times New Roman" w:hAnsi="Times New Roman"/>
                                <w:color w:val="000000"/>
                                <w:sz w:val="18"/>
                                <w:szCs w:val="18"/>
                              </w:rPr>
                              <w:t>)</w:t>
                            </w:r>
                          </w:p>
                        </w:txbxContent>
                      </wps:txbx>
                      <wps:bodyPr anchor="t">
                        <a:prstTxWarp prst="textNoShape">
                          <a:avLst/>
                        </a:prstTxWarp>
                        <a:noAutofit/>
                      </wps:bodyPr>
                    </wps:wsp>
                  </a:graphicData>
                </a:graphic>
              </wp:anchor>
            </w:drawing>
          </mc:Choice>
          <mc:Fallback>
            <w:pict>
              <v:rect w14:anchorId="554E4C5A" id="Text Box 47" o:spid="_x0000_s1031" style="position:absolute;left:0;text-align:left;margin-left:392.95pt;margin-top:3.8pt;width:57pt;height:31.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" o:allowincell="f" fillcolor="white [3201]" stroked="f" strokeweight=".5pt">
                <v:textbox>
                  <w:txbxContent>
                    <w:p w14:paraId="50BD7949" w14:textId="77777777" w:rsidR="00195C8B" w:rsidRDefault="00195C8B" w:rsidP="00B6307B">
                      <w:pPr>
                        <w:rPr>
                          <w:rFonts w:ascii="Times New Roman" w:hAnsi="Times New Roman"/>
                        </w:rPr>
                      </w:pPr>
                      <w:r w:rsidRPr="00BA702C">
                        <w:rPr>
                          <w:rFonts w:ascii="Arial" w:hAnsi="Arial" w:cs="Arial"/>
                          <w:color w:val="000000"/>
                        </w:rPr>
                        <w:t>HIV-1 (1017bp</w:t>
                      </w:r>
                      <w:r>
                        <w:rPr>
                          <w:rFonts w:ascii="Times New Roman" w:hAnsi="Times New Roman"/>
                          <w:color w:val="000000"/>
                          <w:sz w:val="18"/>
                          <w:szCs w:val="18"/>
                        </w:rPr>
                        <w:t>)</w:t>
                      </w:r>
                    </w:p>
                  </w:txbxContent>
                </v:textbox>
              </v:rect>
            </w:pict>
          </mc:Fallback>
        </mc:AlternateContent>
      </w:r>
      <w:r w:rsidRPr="00BA702C">
        <w:rPr>
          <w:rFonts w:ascii="Arial" w:hAnsi="Arial" w:cs="Arial"/>
          <w:noProof/>
        </w:rPr>
        <mc:AlternateContent>
          <mc:Choice Requires="wps">
            <w:drawing>
              <wp:anchor distT="0" distB="0" distL="0" distR="0" simplePos="0" relativeHeight="251664384" behindDoc="0" locked="0" layoutInCell="0" allowOverlap="1" wp14:anchorId="5D28541B" wp14:editId="6F2F836C">
                <wp:simplePos x="0" y="0"/>
                <wp:positionH relativeFrom="column">
                  <wp:posOffset>5622593</wp:posOffset>
                </wp:positionH>
                <wp:positionV relativeFrom="paragraph">
                  <wp:posOffset>417830</wp:posOffset>
                </wp:positionV>
                <wp:extent cx="666750" cy="247650"/>
                <wp:effectExtent l="0" t="0" r="0" b="0"/>
                <wp:wrapNone/>
                <wp:docPr id="26" name="Text Box 49"/>
                <wp:cNvGraphicFramePr/>
                <a:graphic xmlns:a="http://schemas.openxmlformats.org/drawingml/2006/main">
                  <a:graphicData uri="http://schemas.microsoft.com/office/word/2010/wordprocessingShape">
                    <wps:wsp>
                      <wps:cNvSpPr/>
                      <wps:spPr>
                        <a:xfrm>
                          <a:off x="0" y="0"/>
                          <a:ext cx="666750" cy="2476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9A8B487" w14:textId="77777777" w:rsidR="00195C8B" w:rsidRDefault="00195C8B" w:rsidP="00B6307B">
                            <w:pPr>
                              <w:rPr>
                                <w:rFonts w:ascii="Times New Roman" w:hAnsi="Times New Roman"/>
                                <w:b/>
                                <w:bCs/>
                              </w:rPr>
                            </w:pPr>
                            <w:r>
                              <w:rPr>
                                <w:rFonts w:ascii="Times New Roman" w:hAnsi="Times New Roman"/>
                                <w:b/>
                                <w:bCs/>
                                <w:color w:val="000000"/>
                              </w:rPr>
                              <w:t>Plate A</w:t>
                            </w:r>
                          </w:p>
                        </w:txbxContent>
                      </wps:txbx>
                      <wps:bodyPr tIns="1498152960" bIns="1498152960" anchor="t">
                        <a:prstTxWarp prst="textNoShape">
                          <a:avLst/>
                        </a:prstTxWarp>
                        <a:noAutofit/>
                      </wps:bodyPr>
                    </wps:wsp>
                  </a:graphicData>
                </a:graphic>
              </wp:anchor>
            </w:drawing>
          </mc:Choice>
          <mc:Fallback>
            <w:pict>
              <v:rect w14:anchorId="5D28541B" id="Text Box 49" o:spid="_x0000_s1032" style="position:absolute;left:0;text-align:left;margin-left:442.7pt;margin-top:32.9pt;width:52.5pt;height:19.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" o:allowincell="f" fillcolor="white [3201]" stroked="f" strokeweight=".5pt">
                <v:textbox inset=",117964.8pt,,117964.8pt">
                  <w:txbxContent>
                    <w:p w14:paraId="09A8B487" w14:textId="77777777" w:rsidR="00195C8B" w:rsidRDefault="00195C8B" w:rsidP="00B6307B">
                      <w:pPr>
                        <w:rPr>
                          <w:rFonts w:ascii="Times New Roman" w:hAnsi="Times New Roman"/>
                          <w:b/>
                          <w:bCs/>
                        </w:rPr>
                      </w:pPr>
                      <w:r>
                        <w:rPr>
                          <w:rFonts w:ascii="Times New Roman" w:hAnsi="Times New Roman"/>
                          <w:b/>
                          <w:bCs/>
                          <w:color w:val="000000"/>
                        </w:rPr>
                        <w:t>Plate A</w:t>
                      </w:r>
                    </w:p>
                  </w:txbxContent>
                </v:textbox>
              </v:rect>
            </w:pict>
          </mc:Fallback>
        </mc:AlternateContent>
      </w:r>
      <w:r w:rsidRPr="00BA702C">
        <w:rPr>
          <w:rFonts w:ascii="Arial" w:hAnsi="Arial" w:cs="Arial"/>
          <w:noProof/>
        </w:rPr>
        <mc:AlternateContent>
          <mc:Choice Requires="wps">
            <w:drawing>
              <wp:anchor distT="0" distB="0" distL="0" distR="0" simplePos="0" relativeHeight="251659264" behindDoc="0" locked="0" layoutInCell="0" allowOverlap="1" wp14:anchorId="0CD1AA7E" wp14:editId="628658BF">
                <wp:simplePos x="0" y="0"/>
                <wp:positionH relativeFrom="margin">
                  <wp:align>left</wp:align>
                </wp:positionH>
                <wp:positionV relativeFrom="paragraph">
                  <wp:posOffset>1575435</wp:posOffset>
                </wp:positionV>
                <wp:extent cx="6038850" cy="219075"/>
                <wp:effectExtent l="0" t="0" r="0" b="0"/>
                <wp:wrapNone/>
                <wp:docPr id="17" name="Text Box 59"/>
                <wp:cNvGraphicFramePr/>
                <a:graphic xmlns:a="http://schemas.openxmlformats.org/drawingml/2006/main">
                  <a:graphicData uri="http://schemas.microsoft.com/office/word/2010/wordprocessingShape">
                    <wps:wsp>
                      <wps:cNvSpPr/>
                      <wps:spPr>
                        <a:xfrm>
                          <a:off x="0" y="0"/>
                          <a:ext cx="6039000" cy="21924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7FE0767" w14:textId="77777777" w:rsidR="00195C8B" w:rsidRDefault="00195C8B" w:rsidP="00B6307B">
                            <w:pPr>
                              <w:jc w:val="both"/>
                              <w:rPr>
                                <w:rFonts w:ascii="Times New Roman" w:hAnsi="Times New Roman"/>
                                <w:sz w:val="16"/>
                                <w:szCs w:val="16"/>
                              </w:rPr>
                            </w:pPr>
                            <w:r>
                              <w:rPr>
                                <w:rFonts w:ascii="Times New Roman" w:hAnsi="Times New Roman"/>
                                <w:color w:val="000000"/>
                                <w:sz w:val="16"/>
                                <w:szCs w:val="16"/>
                              </w:rPr>
                              <w:t>A59 A60 A61 A62 A63 A64 A65 A66 A67 A68 A69 A70 A71 A72 A73 A74 A75 A76 A77 A78 A79 A80N1 N2 N3 N4 N5    M</w:t>
                            </w:r>
                          </w:p>
                          <w:p w14:paraId="776ECE1C" w14:textId="77777777" w:rsidR="00195C8B" w:rsidRDefault="00195C8B" w:rsidP="00B6307B">
                            <w:pPr>
                              <w:rPr>
                                <w:sz w:val="16"/>
                                <w:szCs w:val="16"/>
                              </w:rPr>
                            </w:pPr>
                          </w:p>
                        </w:txbxContent>
                      </wps:txbx>
                      <wps:bodyPr tIns="1498152960" bIns="1498152960" anchor="t">
                        <a:prstTxWarp prst="textNoShape">
                          <a:avLst/>
                        </a:prstTxWarp>
                        <a:noAutofit/>
                      </wps:bodyPr>
                    </wps:wsp>
                  </a:graphicData>
                </a:graphic>
              </wp:anchor>
            </w:drawing>
          </mc:Choice>
          <mc:Fallback>
            <w:pict>
              <v:rect w14:anchorId="0CD1AA7E" id="Text Box 59" o:spid="_x0000_s1033" style="position:absolute;left:0;text-align:left;margin-left:0;margin-top:124.05pt;width:475.5pt;height:17.25pt;z-index:25165926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" o:allowincell="f" fillcolor="white [3201]" stroked="f" strokeweight=".5pt">
                <v:textbox inset=",117964.8pt,,117964.8pt">
                  <w:txbxContent>
                    <w:p w14:paraId="47FE0767" w14:textId="77777777" w:rsidR="00195C8B" w:rsidRDefault="00195C8B" w:rsidP="00B6307B">
                      <w:pPr>
                        <w:jc w:val="both"/>
                        <w:rPr>
                          <w:rFonts w:ascii="Times New Roman" w:hAnsi="Times New Roman"/>
                          <w:sz w:val="16"/>
                          <w:szCs w:val="16"/>
                        </w:rPr>
                      </w:pPr>
                      <w:r>
                        <w:rPr>
                          <w:rFonts w:ascii="Times New Roman" w:hAnsi="Times New Roman"/>
                          <w:color w:val="000000"/>
                          <w:sz w:val="16"/>
                          <w:szCs w:val="16"/>
                        </w:rPr>
                        <w:t>A59 A60 A61 A62 A63 A64 A65 A66 A67 A68 A69 A70 A71 A72 A73 A74 A75 A76 A77 A78 A79 A80N1 N2 N3 N4 N5    M</w:t>
                      </w:r>
                    </w:p>
                    <w:p w14:paraId="776ECE1C" w14:textId="77777777" w:rsidR="00195C8B" w:rsidRDefault="00195C8B" w:rsidP="00B6307B">
                      <w:pPr>
                        <w:rPr>
                          <w:sz w:val="16"/>
                          <w:szCs w:val="16"/>
                        </w:rPr>
                      </w:pP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62336" behindDoc="0" locked="0" layoutInCell="0" allowOverlap="1" wp14:anchorId="57078156" wp14:editId="269C2587">
                <wp:simplePos x="0" y="0"/>
                <wp:positionH relativeFrom="column">
                  <wp:posOffset>-171450</wp:posOffset>
                </wp:positionH>
                <wp:positionV relativeFrom="paragraph">
                  <wp:posOffset>574040</wp:posOffset>
                </wp:positionV>
                <wp:extent cx="6029325" cy="219075"/>
                <wp:effectExtent l="0" t="0" r="0" b="0"/>
                <wp:wrapNone/>
                <wp:docPr id="22" name="Text Box 53"/>
                <wp:cNvGraphicFramePr/>
                <a:graphic xmlns:a="http://schemas.openxmlformats.org/drawingml/2006/main">
                  <a:graphicData uri="http://schemas.microsoft.com/office/word/2010/wordprocessingShape">
                    <wps:wsp>
                      <wps:cNvSpPr/>
                      <wps:spPr>
                        <a:xfrm>
                          <a:off x="0" y="0"/>
                          <a:ext cx="6029280" cy="21924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33E03A9" w14:textId="77777777" w:rsidR="00195C8B" w:rsidRDefault="00195C8B" w:rsidP="00B6307B">
                            <w:pPr>
                              <w:spacing w:line="480" w:lineRule="auto"/>
                              <w:jc w:val="both"/>
                              <w:rPr>
                                <w:rFonts w:ascii="Times New Roman" w:hAnsi="Times New Roman"/>
                                <w:sz w:val="16"/>
                                <w:szCs w:val="16"/>
                              </w:rPr>
                            </w:pPr>
                            <w:r>
                              <w:rPr>
                                <w:rFonts w:ascii="Times New Roman" w:hAnsi="Times New Roman"/>
                                <w:color w:val="000000"/>
                                <w:sz w:val="16"/>
                                <w:szCs w:val="16"/>
                              </w:rPr>
                              <w:t>A28 A29 A30 A31 A32 A33 A34 A35 A36 A37 A38 A39 A40 A41 A42 A43 A44 A45 M A46 A47 A48 A49 A50 A51 A52 A54 A55 A56 A57 A58 O49 O53</w:t>
                            </w:r>
                          </w:p>
                          <w:p w14:paraId="3D1F4056" w14:textId="77777777" w:rsidR="00195C8B" w:rsidRDefault="00195C8B" w:rsidP="00B6307B">
                            <w:pPr>
                              <w:rPr>
                                <w:sz w:val="16"/>
                                <w:szCs w:val="16"/>
                              </w:rPr>
                            </w:pPr>
                          </w:p>
                        </w:txbxContent>
                      </wps:txbx>
                      <wps:bodyPr tIns="1498152960" bIns="1498152960" anchor="t">
                        <a:prstTxWarp prst="textNoShape">
                          <a:avLst/>
                        </a:prstTxWarp>
                        <a:noAutofit/>
                      </wps:bodyPr>
                    </wps:wsp>
                  </a:graphicData>
                </a:graphic>
              </wp:anchor>
            </w:drawing>
          </mc:Choice>
          <mc:Fallback>
            <w:pict>
              <v:rect w14:anchorId="57078156" id="Text Box 53" o:spid="_x0000_s1035" style="position:absolute;left:0;text-align:left;margin-left:-13.5pt;margin-top:45.2pt;width:474.75pt;height:17.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" o:allowincell="f" fillcolor="white [3201]" stroked="f" strokeweight=".5pt">
                <v:textbox inset=",117964.8pt,,117964.8pt">
                  <w:txbxContent>
                    <w:p w14:paraId="433E03A9" w14:textId="77777777" w:rsidR="00195C8B" w:rsidRDefault="00195C8B" w:rsidP="00B6307B">
                      <w:pPr>
                        <w:spacing w:line="480" w:lineRule="auto"/>
                        <w:jc w:val="both"/>
                        <w:rPr>
                          <w:rFonts w:ascii="Times New Roman" w:hAnsi="Times New Roman"/>
                          <w:sz w:val="16"/>
                          <w:szCs w:val="16"/>
                        </w:rPr>
                      </w:pPr>
                      <w:r>
                        <w:rPr>
                          <w:rFonts w:ascii="Times New Roman" w:hAnsi="Times New Roman"/>
                          <w:color w:val="000000"/>
                          <w:sz w:val="16"/>
                          <w:szCs w:val="16"/>
                        </w:rPr>
                        <w:t>A28 A29 A30 A31 A32 A33 A34 A35 A36 A37 A38 A39 A40 A41 A42 A43 A44 A45 M A46 A47 A48 A49 A50 A51 A52 A54 A55 A56 A57 A58 O49 O53</w:t>
                      </w:r>
                    </w:p>
                    <w:p w14:paraId="3D1F4056" w14:textId="77777777" w:rsidR="00195C8B" w:rsidRDefault="00195C8B" w:rsidP="00B6307B">
                      <w:pPr>
                        <w:rPr>
                          <w:sz w:val="16"/>
                          <w:szCs w:val="16"/>
                        </w:rPr>
                      </w:pPr>
                    </w:p>
                  </w:txbxContent>
                </v:textbox>
              </v:rect>
            </w:pict>
          </mc:Fallback>
        </mc:AlternateContent>
      </w:r>
      <w:r w:rsidRPr="00BA702C">
        <w:rPr>
          <w:rFonts w:ascii="Arial" w:hAnsi="Arial" w:cs="Arial"/>
          <w:noProof/>
        </w:rPr>
        <w:drawing>
          <wp:inline distT="0" distB="0" distL="0" distR="0" wp14:anchorId="714AF561" wp14:editId="63B49095">
            <wp:extent cx="4638675" cy="627380"/>
            <wp:effectExtent l="0" t="0" r="9525" b="127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8"/>
                    <a:stretch>
                      <a:fillRect/>
                    </a:stretch>
                  </pic:blipFill>
                  <pic:spPr bwMode="auto">
                    <a:xfrm>
                      <a:off x="0" y="0"/>
                      <a:ext cx="4797958" cy="648923"/>
                    </a:xfrm>
                    <a:prstGeom prst="rect">
                      <a:avLst/>
                    </a:prstGeom>
                  </pic:spPr>
                </pic:pic>
              </a:graphicData>
            </a:graphic>
          </wp:inline>
        </w:drawing>
      </w:r>
      <w:r w:rsidRPr="00BA702C">
        <w:rPr>
          <w:rFonts w:ascii="Arial" w:hAnsi="Arial" w:cs="Arial"/>
          <w:noProof/>
        </w:rPr>
        <w:drawing>
          <wp:inline distT="0" distB="0" distL="0" distR="0" wp14:anchorId="211B9832" wp14:editId="3AAA7781">
            <wp:extent cx="4638675" cy="631825"/>
            <wp:effectExtent l="0" t="0" r="9525" b="0"/>
            <wp:docPr id="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
                    <pic:cNvPicPr>
                      <a:picLocks noChangeAspect="1" noChangeArrowheads="1"/>
                    </pic:cNvPicPr>
                  </pic:nvPicPr>
                  <pic:blipFill>
                    <a:blip r:embed="rId19"/>
                    <a:stretch>
                      <a:fillRect/>
                    </a:stretch>
                  </pic:blipFill>
                  <pic:spPr bwMode="auto">
                    <a:xfrm>
                      <a:off x="0" y="0"/>
                      <a:ext cx="4710455" cy="641602"/>
                    </a:xfrm>
                    <a:prstGeom prst="rect">
                      <a:avLst/>
                    </a:prstGeom>
                  </pic:spPr>
                </pic:pic>
              </a:graphicData>
            </a:graphic>
          </wp:inline>
        </w:drawing>
      </w:r>
    </w:p>
    <w:p w14:paraId="77BBF682" w14:textId="13A2638B" w:rsidR="00B6307B" w:rsidRPr="00BA702C" w:rsidRDefault="00BB6F35" w:rsidP="00B6307B">
      <w:pPr>
        <w:pStyle w:val="Body"/>
        <w:rPr>
          <w:rFonts w:ascii="Arial" w:hAnsi="Arial" w:cs="Arial"/>
          <w:b/>
        </w:rPr>
      </w:pPr>
      <w:r w:rsidRPr="00BA702C">
        <w:rPr>
          <w:rFonts w:ascii="Arial" w:hAnsi="Arial" w:cs="Arial"/>
          <w:noProof/>
        </w:rPr>
        <w:lastRenderedPageBreak/>
        <mc:AlternateContent>
          <mc:Choice Requires="wps">
            <w:drawing>
              <wp:anchor distT="0" distB="0" distL="0" distR="0" simplePos="0" relativeHeight="251668480" behindDoc="0" locked="0" layoutInCell="0" allowOverlap="1" wp14:anchorId="425B6151" wp14:editId="434EE352">
                <wp:simplePos x="0" y="0"/>
                <wp:positionH relativeFrom="column">
                  <wp:posOffset>4636447</wp:posOffset>
                </wp:positionH>
                <wp:positionV relativeFrom="paragraph">
                  <wp:posOffset>473698</wp:posOffset>
                </wp:positionV>
                <wp:extent cx="685800" cy="259307"/>
                <wp:effectExtent l="0" t="0" r="0" b="7620"/>
                <wp:wrapNone/>
                <wp:docPr id="35" name="Text Box 41"/>
                <wp:cNvGraphicFramePr/>
                <a:graphic xmlns:a="http://schemas.openxmlformats.org/drawingml/2006/main">
                  <a:graphicData uri="http://schemas.microsoft.com/office/word/2010/wordprocessingShape">
                    <wps:wsp>
                      <wps:cNvSpPr/>
                      <wps:spPr>
                        <a:xfrm>
                          <a:off x="0" y="0"/>
                          <a:ext cx="685800" cy="259307"/>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50101B3" w14:textId="77777777" w:rsidR="00195C8B" w:rsidRPr="00BA702C" w:rsidRDefault="00195C8B" w:rsidP="00B6307B">
                            <w:pPr>
                              <w:rPr>
                                <w:rFonts w:ascii="Arial" w:hAnsi="Arial" w:cs="Arial"/>
                                <w:color w:val="000000"/>
                              </w:rPr>
                            </w:pPr>
                            <w:r w:rsidRPr="00BA702C">
                              <w:rPr>
                                <w:rFonts w:ascii="Arial" w:hAnsi="Arial" w:cs="Arial"/>
                                <w:b/>
                                <w:bCs/>
                                <w:color w:val="000000"/>
                              </w:rPr>
                              <w:t>Plate C</w:t>
                            </w:r>
                          </w:p>
                        </w:txbxContent>
                      </wps:txbx>
                      <wps:bodyPr anchor="t">
                        <a:prstTxWarp prst="textNoShape">
                          <a:avLst/>
                        </a:prstTxWarp>
                        <a:noAutofit/>
                      </wps:bodyPr>
                    </wps:wsp>
                  </a:graphicData>
                </a:graphic>
                <wp14:sizeRelV relativeFrom="margin">
                  <wp14:pctHeight>0</wp14:pctHeight>
                </wp14:sizeRelV>
              </wp:anchor>
            </w:drawing>
          </mc:Choice>
          <mc:Fallback>
            <w:pict>
              <v:rect w14:anchorId="425B6151" id="Text Box 41" o:spid="_x0000_s1036" style="position:absolute;left:0;text-align:left;margin-left:365.05pt;margin-top:37.3pt;width:54pt;height:20.4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" o:allowincell="f" fillcolor="white [3201]" stroked="f" strokeweight=".5pt">
                <v:textbox>
                  <w:txbxContent>
                    <w:p w14:paraId="050101B3" w14:textId="77777777" w:rsidR="00195C8B" w:rsidRPr="00BA702C" w:rsidRDefault="00195C8B" w:rsidP="00B6307B">
                      <w:pPr>
                        <w:rPr>
                          <w:rFonts w:ascii="Arial" w:hAnsi="Arial" w:cs="Arial"/>
                          <w:color w:val="000000"/>
                        </w:rPr>
                      </w:pPr>
                      <w:r w:rsidRPr="00BA702C">
                        <w:rPr>
                          <w:rFonts w:ascii="Arial" w:hAnsi="Arial" w:cs="Arial"/>
                          <w:b/>
                          <w:bCs/>
                          <w:color w:val="000000"/>
                        </w:rPr>
                        <w:t>Plate C</w:t>
                      </w:r>
                    </w:p>
                  </w:txbxContent>
                </v:textbox>
              </v:rect>
            </w:pict>
          </mc:Fallback>
        </mc:AlternateContent>
      </w:r>
      <w:r w:rsidR="00B6307B" w:rsidRPr="00BA702C">
        <w:rPr>
          <w:rFonts w:ascii="Arial" w:hAnsi="Arial" w:cs="Arial"/>
          <w:noProof/>
        </w:rPr>
        <mc:AlternateContent>
          <mc:Choice Requires="wps">
            <w:drawing>
              <wp:anchor distT="0" distB="0" distL="0" distR="0" simplePos="0" relativeHeight="251669504" behindDoc="0" locked="0" layoutInCell="0" allowOverlap="1" wp14:anchorId="38B75253" wp14:editId="78AB00DA">
                <wp:simplePos x="0" y="0"/>
                <wp:positionH relativeFrom="margin">
                  <wp:align>left</wp:align>
                </wp:positionH>
                <wp:positionV relativeFrom="paragraph">
                  <wp:posOffset>694690</wp:posOffset>
                </wp:positionV>
                <wp:extent cx="4599295" cy="191069"/>
                <wp:effectExtent l="0" t="0" r="0" b="0"/>
                <wp:wrapNone/>
                <wp:docPr id="37" name="Text Box 39"/>
                <wp:cNvGraphicFramePr/>
                <a:graphic xmlns:a="http://schemas.openxmlformats.org/drawingml/2006/main">
                  <a:graphicData uri="http://schemas.microsoft.com/office/word/2010/wordprocessingShape">
                    <wps:wsp>
                      <wps:cNvSpPr/>
                      <wps:spPr>
                        <a:xfrm>
                          <a:off x="0" y="0"/>
                          <a:ext cx="4599295" cy="191069"/>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826485E" w14:textId="77777777" w:rsidR="00195C8B" w:rsidRDefault="00195C8B" w:rsidP="00B6307B">
                            <w:pPr>
                              <w:rPr>
                                <w:sz w:val="16"/>
                                <w:szCs w:val="16"/>
                              </w:rPr>
                            </w:pPr>
                            <w:r>
                              <w:rPr>
                                <w:color w:val="000000"/>
                                <w:sz w:val="16"/>
                                <w:szCs w:val="16"/>
                              </w:rPr>
                              <w:t>MN6</w:t>
                            </w:r>
                            <w:r>
                              <w:rPr>
                                <w:rFonts w:ascii="Times New Roman" w:hAnsi="Times New Roman"/>
                                <w:color w:val="000000"/>
                                <w:sz w:val="16"/>
                                <w:szCs w:val="16"/>
                              </w:rPr>
                              <w:t>N7 N8 N9 N10 N11N12 N13 N14 N15 N16 N17 N18 N19 N20 N21 N22 N23 N24 N25 N26 N27 N29 MN30 N31 N32 N33 N34</w:t>
                            </w:r>
                          </w:p>
                          <w:p w14:paraId="3FB3034F" w14:textId="77777777" w:rsidR="00195C8B" w:rsidRDefault="00195C8B" w:rsidP="00B6307B">
                            <w:pPr>
                              <w:rPr>
                                <w:sz w:val="16"/>
                                <w:szCs w:val="16"/>
                              </w:rPr>
                            </w:pPr>
                          </w:p>
                        </w:txbxContent>
                      </wps:txbx>
                      <wps:bodyPr wrap="square" tIns="1498152960" bIns="149815296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75253" id="Text Box 39" o:spid="_x0000_s1037" style="position:absolute;left:0;text-align:left;margin-left:0;margin-top:54.7pt;width:362.15pt;height:15.05pt;z-index:2516695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" o:allowincell="f" fillcolor="white [3201]" stroked="f" strokeweight=".5pt">
                <v:textbox inset=",117964.8pt,,117964.8pt">
                  <w:txbxContent>
                    <w:p w14:paraId="0826485E" w14:textId="77777777" w:rsidR="00195C8B" w:rsidRDefault="00195C8B" w:rsidP="00B6307B">
                      <w:pPr>
                        <w:rPr>
                          <w:sz w:val="16"/>
                          <w:szCs w:val="16"/>
                        </w:rPr>
                      </w:pPr>
                      <w:r>
                        <w:rPr>
                          <w:color w:val="000000"/>
                          <w:sz w:val="16"/>
                          <w:szCs w:val="16"/>
                        </w:rPr>
                        <w:t>MN6</w:t>
                      </w:r>
                      <w:r>
                        <w:rPr>
                          <w:rFonts w:ascii="Times New Roman" w:hAnsi="Times New Roman"/>
                          <w:color w:val="000000"/>
                          <w:sz w:val="16"/>
                          <w:szCs w:val="16"/>
                        </w:rPr>
                        <w:t>N7 N8 N9 N10 N11N12 N13 N14 N15 N16 N17 N18 N19 N20 N21 N22 N23 N24 N25 N26 N27 N29 MN30 N31 N32 N33 N34</w:t>
                      </w:r>
                    </w:p>
                    <w:p w14:paraId="3FB3034F" w14:textId="77777777" w:rsidR="00195C8B" w:rsidRDefault="00195C8B" w:rsidP="00B6307B">
                      <w:pPr>
                        <w:rPr>
                          <w:sz w:val="16"/>
                          <w:szCs w:val="16"/>
                        </w:rPr>
                      </w:pPr>
                    </w:p>
                  </w:txbxContent>
                </v:textbox>
                <w10:wrap anchorx="margin"/>
              </v:rect>
            </w:pict>
          </mc:Fallback>
        </mc:AlternateContent>
      </w:r>
      <w:r w:rsidR="00B6307B" w:rsidRPr="00BA702C">
        <w:rPr>
          <w:rFonts w:ascii="Arial" w:hAnsi="Arial" w:cs="Arial"/>
          <w:noProof/>
        </w:rPr>
        <w:drawing>
          <wp:inline distT="0" distB="0" distL="0" distR="0" wp14:anchorId="16156B66" wp14:editId="4EC5DFBA">
            <wp:extent cx="4638675" cy="733384"/>
            <wp:effectExtent l="0" t="0" r="0" b="0"/>
            <wp:docPr id="3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
                    <pic:cNvPicPr>
                      <a:picLocks noChangeAspect="1" noChangeArrowheads="1"/>
                    </pic:cNvPicPr>
                  </pic:nvPicPr>
                  <pic:blipFill>
                    <a:blip r:embed="rId20"/>
                    <a:stretch>
                      <a:fillRect/>
                    </a:stretch>
                  </pic:blipFill>
                  <pic:spPr bwMode="auto">
                    <a:xfrm>
                      <a:off x="0" y="0"/>
                      <a:ext cx="4660501" cy="736835"/>
                    </a:xfrm>
                    <a:prstGeom prst="rect">
                      <a:avLst/>
                    </a:prstGeom>
                  </pic:spPr>
                </pic:pic>
              </a:graphicData>
            </a:graphic>
          </wp:inline>
        </w:drawing>
      </w:r>
    </w:p>
    <w:p w14:paraId="00ECC919"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70528" behindDoc="0" locked="0" layoutInCell="0" allowOverlap="1" wp14:anchorId="1824BAD7" wp14:editId="6E386A99">
                <wp:simplePos x="0" y="0"/>
                <wp:positionH relativeFrom="page">
                  <wp:posOffset>5153768</wp:posOffset>
                </wp:positionH>
                <wp:positionV relativeFrom="paragraph">
                  <wp:posOffset>246716</wp:posOffset>
                </wp:positionV>
                <wp:extent cx="638175" cy="286603"/>
                <wp:effectExtent l="0" t="0" r="9525" b="0"/>
                <wp:wrapNone/>
                <wp:docPr id="40" name="Text Box 37"/>
                <wp:cNvGraphicFramePr/>
                <a:graphic xmlns:a="http://schemas.openxmlformats.org/drawingml/2006/main">
                  <a:graphicData uri="http://schemas.microsoft.com/office/word/2010/wordprocessingShape">
                    <wps:wsp>
                      <wps:cNvSpPr/>
                      <wps:spPr>
                        <a:xfrm>
                          <a:off x="0" y="0"/>
                          <a:ext cx="638175" cy="286603"/>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0E97D68" w14:textId="77777777" w:rsidR="00195C8B" w:rsidRPr="00BA702C" w:rsidRDefault="00195C8B" w:rsidP="00B6307B">
                            <w:pPr>
                              <w:rPr>
                                <w:rFonts w:ascii="Arial" w:hAnsi="Arial" w:cs="Arial"/>
                                <w:color w:val="000000"/>
                              </w:rPr>
                            </w:pPr>
                            <w:r w:rsidRPr="00BA702C">
                              <w:rPr>
                                <w:rFonts w:ascii="Arial" w:hAnsi="Arial" w:cs="Arial"/>
                                <w:b/>
                                <w:bCs/>
                                <w:color w:val="000000"/>
                              </w:rPr>
                              <w:t>Plate D</w:t>
                            </w:r>
                          </w:p>
                        </w:txbxContent>
                      </wps:txbx>
                      <wps:bodyPr anchor="t">
                        <a:prstTxWarp prst="textNoShape">
                          <a:avLst/>
                        </a:prstTxWarp>
                        <a:noAutofit/>
                      </wps:bodyPr>
                    </wps:wsp>
                  </a:graphicData>
                </a:graphic>
                <wp14:sizeRelV relativeFrom="margin">
                  <wp14:pctHeight>0</wp14:pctHeight>
                </wp14:sizeRelV>
              </wp:anchor>
            </w:drawing>
          </mc:Choice>
          <mc:Fallback>
            <w:pict>
              <v:rect w14:anchorId="1824BAD7" id="Text Box 37" o:spid="_x0000_s1038" style="position:absolute;left:0;text-align:left;margin-left:405.8pt;margin-top:19.45pt;width:50.25pt;height:22.55pt;z-index:2516705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" o:allowincell="f" fillcolor="white [3201]" stroked="f" strokeweight=".5pt">
                <v:textbox>
                  <w:txbxContent>
                    <w:p w14:paraId="40E97D68" w14:textId="77777777" w:rsidR="00195C8B" w:rsidRPr="00BA702C" w:rsidRDefault="00195C8B" w:rsidP="00B6307B">
                      <w:pPr>
                        <w:rPr>
                          <w:rFonts w:ascii="Arial" w:hAnsi="Arial" w:cs="Arial"/>
                          <w:color w:val="000000"/>
                        </w:rPr>
                      </w:pPr>
                      <w:r w:rsidRPr="00BA702C">
                        <w:rPr>
                          <w:rFonts w:ascii="Arial" w:hAnsi="Arial" w:cs="Arial"/>
                          <w:b/>
                          <w:bCs/>
                          <w:color w:val="000000"/>
                        </w:rPr>
                        <w:t>Plate D</w:t>
                      </w:r>
                    </w:p>
                  </w:txbxContent>
                </v:textbox>
                <w10:wrap anchorx="page"/>
              </v:rect>
            </w:pict>
          </mc:Fallback>
        </mc:AlternateContent>
      </w:r>
      <w:r w:rsidRPr="00BA702C">
        <w:rPr>
          <w:rFonts w:ascii="Arial" w:hAnsi="Arial" w:cs="Arial"/>
          <w:noProof/>
        </w:rPr>
        <mc:AlternateContent>
          <mc:Choice Requires="wps">
            <w:drawing>
              <wp:anchor distT="0" distB="0" distL="0" distR="0" simplePos="0" relativeHeight="251671552" behindDoc="0" locked="0" layoutInCell="0" allowOverlap="1" wp14:anchorId="7D56509C" wp14:editId="735F5D64">
                <wp:simplePos x="0" y="0"/>
                <wp:positionH relativeFrom="margin">
                  <wp:posOffset>-47625</wp:posOffset>
                </wp:positionH>
                <wp:positionV relativeFrom="paragraph">
                  <wp:posOffset>696595</wp:posOffset>
                </wp:positionV>
                <wp:extent cx="6267450" cy="171450"/>
                <wp:effectExtent l="0" t="0" r="0" b="0"/>
                <wp:wrapNone/>
                <wp:docPr id="42" name="Text Box 35"/>
                <wp:cNvGraphicFramePr/>
                <a:graphic xmlns:a="http://schemas.openxmlformats.org/drawingml/2006/main">
                  <a:graphicData uri="http://schemas.microsoft.com/office/word/2010/wordprocessingShape">
                    <wps:wsp>
                      <wps:cNvSpPr/>
                      <wps:spPr>
                        <a:xfrm>
                          <a:off x="0" y="0"/>
                          <a:ext cx="6267600" cy="17136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7DFC553" w14:textId="77777777" w:rsidR="00195C8B" w:rsidRDefault="00195C8B" w:rsidP="00B6307B">
                            <w:pPr>
                              <w:jc w:val="both"/>
                              <w:rPr>
                                <w:rFonts w:ascii="Times New Roman" w:hAnsi="Times New Roman"/>
                                <w:sz w:val="12"/>
                                <w:szCs w:val="12"/>
                              </w:rPr>
                            </w:pPr>
                            <w:r>
                              <w:rPr>
                                <w:rFonts w:ascii="Times New Roman" w:hAnsi="Times New Roman"/>
                                <w:color w:val="000000"/>
                                <w:sz w:val="12"/>
                                <w:szCs w:val="12"/>
                              </w:rPr>
                              <w:t>N36 N37 N38 N39 N40 N41 N42 N43 N44 N45 N46 N47 N48 N49 N50 N51 N52 N53 N54 N55 N56 N58 N59 N61 N62 N63 N64 N65N66N67N69 N70 O1 O2O3 O4 O5 MO6 O7</w:t>
                            </w:r>
                          </w:p>
                          <w:p w14:paraId="6EA1C961" w14:textId="77777777" w:rsidR="00195C8B" w:rsidRDefault="00195C8B" w:rsidP="00B6307B">
                            <w:pPr>
                              <w:rPr>
                                <w:sz w:val="12"/>
                                <w:szCs w:val="12"/>
                              </w:rPr>
                            </w:pPr>
                          </w:p>
                        </w:txbxContent>
                      </wps:txbx>
                      <wps:bodyPr tIns="1498152960" bIns="1498152960" anchor="t">
                        <a:prstTxWarp prst="textNoShape">
                          <a:avLst/>
                        </a:prstTxWarp>
                        <a:noAutofit/>
                      </wps:bodyPr>
                    </wps:wsp>
                  </a:graphicData>
                </a:graphic>
              </wp:anchor>
            </w:drawing>
          </mc:Choice>
          <mc:Fallback>
            <w:pict>
              <v:rect w14:anchorId="7D56509C" id="Text Box 35" o:spid="_x0000_s1039" style="position:absolute;left:0;text-align:left;margin-left:-3.75pt;margin-top:54.85pt;width:493.5pt;height:13.5pt;z-index:25167155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" o:allowincell="f" fillcolor="white [3201]" stroked="f" strokeweight=".5pt">
                <v:textbox inset=",117964.8pt,,117964.8pt">
                  <w:txbxContent>
                    <w:p w14:paraId="47DFC553" w14:textId="77777777" w:rsidR="00195C8B" w:rsidRDefault="00195C8B" w:rsidP="00B6307B">
                      <w:pPr>
                        <w:jc w:val="both"/>
                        <w:rPr>
                          <w:rFonts w:ascii="Times New Roman" w:hAnsi="Times New Roman"/>
                          <w:sz w:val="12"/>
                          <w:szCs w:val="12"/>
                        </w:rPr>
                      </w:pPr>
                      <w:r>
                        <w:rPr>
                          <w:rFonts w:ascii="Times New Roman" w:hAnsi="Times New Roman"/>
                          <w:color w:val="000000"/>
                          <w:sz w:val="12"/>
                          <w:szCs w:val="12"/>
                        </w:rPr>
                        <w:t>N36 N37 N38 N39 N40 N41 N42 N43 N44 N45 N46 N47 N48 N49 N50 N51 N52 N53 N54 N55 N56 N58 N59 N61 N62 N63 N64 N65N66N67N69 N70 O1 O2O3 O4 O5 MO6 O7</w:t>
                      </w:r>
                    </w:p>
                    <w:p w14:paraId="6EA1C961" w14:textId="77777777" w:rsidR="00195C8B" w:rsidRDefault="00195C8B" w:rsidP="00B6307B">
                      <w:pPr>
                        <w:rPr>
                          <w:sz w:val="12"/>
                          <w:szCs w:val="12"/>
                        </w:rPr>
                      </w:pPr>
                    </w:p>
                  </w:txbxContent>
                </v:textbox>
                <w10:wrap anchorx="margin"/>
              </v:rect>
            </w:pict>
          </mc:Fallback>
        </mc:AlternateContent>
      </w:r>
      <w:r w:rsidRPr="00BA702C">
        <w:rPr>
          <w:rFonts w:ascii="Arial" w:hAnsi="Arial" w:cs="Arial"/>
          <w:noProof/>
        </w:rPr>
        <w:drawing>
          <wp:inline distT="0" distB="0" distL="0" distR="0" wp14:anchorId="2C8EB4BF" wp14:editId="79B8E11E">
            <wp:extent cx="4638675" cy="704850"/>
            <wp:effectExtent l="0" t="0" r="9525" b="0"/>
            <wp:docPr id="4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
                    <pic:cNvPicPr>
                      <a:picLocks noChangeAspect="1" noChangeArrowheads="1"/>
                    </pic:cNvPicPr>
                  </pic:nvPicPr>
                  <pic:blipFill>
                    <a:blip r:embed="rId21"/>
                    <a:stretch>
                      <a:fillRect/>
                    </a:stretch>
                  </pic:blipFill>
                  <pic:spPr bwMode="auto">
                    <a:xfrm>
                      <a:off x="0" y="0"/>
                      <a:ext cx="4648014" cy="706269"/>
                    </a:xfrm>
                    <a:prstGeom prst="rect">
                      <a:avLst/>
                    </a:prstGeom>
                  </pic:spPr>
                </pic:pic>
              </a:graphicData>
            </a:graphic>
          </wp:inline>
        </w:drawing>
      </w:r>
    </w:p>
    <w:p w14:paraId="16EB7EE7"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72576" behindDoc="0" locked="0" layoutInCell="0" allowOverlap="1" wp14:anchorId="44A14504" wp14:editId="79E193E0">
                <wp:simplePos x="0" y="0"/>
                <wp:positionH relativeFrom="column">
                  <wp:posOffset>4672747</wp:posOffset>
                </wp:positionH>
                <wp:positionV relativeFrom="paragraph">
                  <wp:posOffset>168910</wp:posOffset>
                </wp:positionV>
                <wp:extent cx="657225" cy="419100"/>
                <wp:effectExtent l="0" t="0" r="0" b="0"/>
                <wp:wrapNone/>
                <wp:docPr id="45" name="Text Box 33"/>
                <wp:cNvGraphicFramePr/>
                <a:graphic xmlns:a="http://schemas.openxmlformats.org/drawingml/2006/main">
                  <a:graphicData uri="http://schemas.microsoft.com/office/word/2010/wordprocessingShape">
                    <wps:wsp>
                      <wps:cNvSpPr/>
                      <wps:spPr>
                        <a:xfrm>
                          <a:off x="0" y="0"/>
                          <a:ext cx="657225" cy="4191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075D012" w14:textId="77777777" w:rsidR="00195C8B" w:rsidRPr="00BA702C" w:rsidRDefault="00195C8B" w:rsidP="00B6307B">
                            <w:pPr>
                              <w:rPr>
                                <w:rFonts w:ascii="Arial" w:hAnsi="Arial" w:cs="Arial"/>
                                <w:color w:val="000000"/>
                              </w:rPr>
                            </w:pPr>
                            <w:r w:rsidRPr="00BA702C">
                              <w:rPr>
                                <w:rFonts w:ascii="Arial" w:hAnsi="Arial" w:cs="Arial"/>
                                <w:b/>
                                <w:bCs/>
                                <w:color w:val="000000"/>
                              </w:rPr>
                              <w:t>Plate E</w:t>
                            </w:r>
                          </w:p>
                        </w:txbxContent>
                      </wps:txbx>
                      <wps:bodyPr anchor="t">
                        <a:prstTxWarp prst="textNoShape">
                          <a:avLst/>
                        </a:prstTxWarp>
                        <a:noAutofit/>
                      </wps:bodyPr>
                    </wps:wsp>
                  </a:graphicData>
                </a:graphic>
              </wp:anchor>
            </w:drawing>
          </mc:Choice>
          <mc:Fallback>
            <w:pict>
              <v:rect w14:anchorId="44A14504" id="Text Box 33" o:spid="_x0000_s1040" style="position:absolute;left:0;text-align:left;margin-left:367.95pt;margin-top:13.3pt;width:51.75pt;height:33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" o:allowincell="f" fillcolor="white [3201]" stroked="f" strokeweight=".5pt">
                <v:textbox>
                  <w:txbxContent>
                    <w:p w14:paraId="5075D012" w14:textId="77777777" w:rsidR="00195C8B" w:rsidRPr="00BA702C" w:rsidRDefault="00195C8B" w:rsidP="00B6307B">
                      <w:pPr>
                        <w:rPr>
                          <w:rFonts w:ascii="Arial" w:hAnsi="Arial" w:cs="Arial"/>
                          <w:color w:val="000000"/>
                        </w:rPr>
                      </w:pPr>
                      <w:r w:rsidRPr="00BA702C">
                        <w:rPr>
                          <w:rFonts w:ascii="Arial" w:hAnsi="Arial" w:cs="Arial"/>
                          <w:b/>
                          <w:bCs/>
                          <w:color w:val="000000"/>
                        </w:rPr>
                        <w:t>Plate E</w:t>
                      </w:r>
                    </w:p>
                  </w:txbxContent>
                </v:textbox>
              </v:rect>
            </w:pict>
          </mc:Fallback>
        </mc:AlternateContent>
      </w:r>
      <w:r w:rsidRPr="00BA702C">
        <w:rPr>
          <w:rFonts w:ascii="Arial" w:hAnsi="Arial" w:cs="Arial"/>
          <w:noProof/>
        </w:rPr>
        <mc:AlternateContent>
          <mc:Choice Requires="wps">
            <w:drawing>
              <wp:anchor distT="0" distB="0" distL="0" distR="0" simplePos="0" relativeHeight="251673600" behindDoc="0" locked="0" layoutInCell="0" allowOverlap="1" wp14:anchorId="5DF2E804" wp14:editId="4ABBD42B">
                <wp:simplePos x="0" y="0"/>
                <wp:positionH relativeFrom="column">
                  <wp:posOffset>-9525</wp:posOffset>
                </wp:positionH>
                <wp:positionV relativeFrom="paragraph">
                  <wp:posOffset>977265</wp:posOffset>
                </wp:positionV>
                <wp:extent cx="6210300" cy="180975"/>
                <wp:effectExtent l="0" t="0" r="0" b="0"/>
                <wp:wrapNone/>
                <wp:docPr id="47" name="Text Box 31"/>
                <wp:cNvGraphicFramePr/>
                <a:graphic xmlns:a="http://schemas.openxmlformats.org/drawingml/2006/main">
                  <a:graphicData uri="http://schemas.microsoft.com/office/word/2010/wordprocessingShape">
                    <wps:wsp>
                      <wps:cNvSpPr/>
                      <wps:spPr>
                        <a:xfrm>
                          <a:off x="0" y="0"/>
                          <a:ext cx="6210360" cy="1810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8F5003F" w14:textId="77777777" w:rsidR="00195C8B" w:rsidRDefault="00195C8B" w:rsidP="00B6307B">
                            <w:pPr>
                              <w:rPr>
                                <w:sz w:val="12"/>
                                <w:szCs w:val="12"/>
                              </w:rPr>
                            </w:pPr>
                            <w:bookmarkStart w:id="3" w:name="_Hlk175318421"/>
                            <w:r>
                              <w:rPr>
                                <w:color w:val="000000"/>
                                <w:sz w:val="12"/>
                                <w:szCs w:val="12"/>
                              </w:rPr>
                              <w:t xml:space="preserve">O8 O9 O10 O11 O12 O13 O14 O15 O16 O17 O18 O19 O20 O21 O22 O23 O24M O25 O26 O27 </w:t>
                            </w:r>
                            <w:bookmarkEnd w:id="3"/>
                            <w:r>
                              <w:rPr>
                                <w:color w:val="000000"/>
                                <w:sz w:val="12"/>
                                <w:szCs w:val="12"/>
                              </w:rPr>
                              <w:t>O28 O29 O30 O31 O32 O33 O34 O35 O36 O</w:t>
                            </w:r>
                            <w:proofErr w:type="gramStart"/>
                            <w:r>
                              <w:rPr>
                                <w:color w:val="000000"/>
                                <w:sz w:val="12"/>
                                <w:szCs w:val="12"/>
                              </w:rPr>
                              <w:t>37  M</w:t>
                            </w:r>
                            <w:proofErr w:type="gramEnd"/>
                            <w:r>
                              <w:rPr>
                                <w:color w:val="000000"/>
                                <w:sz w:val="12"/>
                                <w:szCs w:val="12"/>
                              </w:rPr>
                              <w:t xml:space="preserve"> O38  O39 040 O41 O42 O43</w:t>
                            </w:r>
                          </w:p>
                        </w:txbxContent>
                      </wps:txbx>
                      <wps:bodyPr tIns="1498152960" bIns="1498152960" anchor="t">
                        <a:prstTxWarp prst="textNoShape">
                          <a:avLst/>
                        </a:prstTxWarp>
                        <a:noAutofit/>
                      </wps:bodyPr>
                    </wps:wsp>
                  </a:graphicData>
                </a:graphic>
              </wp:anchor>
            </w:drawing>
          </mc:Choice>
          <mc:Fallback>
            <w:pict>
              <v:rect w14:anchorId="5DF2E804" id="Text Box 31" o:spid="_x0000_s1041" style="position:absolute;left:0;text-align:left;margin-left:-.75pt;margin-top:76.95pt;width:489pt;height:14.2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" o:allowincell="f" fillcolor="white [3201]" stroked="f" strokeweight=".5pt">
                <v:textbox inset=",117964.8pt,,117964.8pt">
                  <w:txbxContent>
                    <w:p w14:paraId="18F5003F" w14:textId="77777777" w:rsidR="00195C8B" w:rsidRDefault="00195C8B" w:rsidP="00B6307B">
                      <w:pPr>
                        <w:rPr>
                          <w:sz w:val="12"/>
                          <w:szCs w:val="12"/>
                        </w:rPr>
                      </w:pPr>
                      <w:bookmarkStart w:id="1" w:name="_Hlk175318421"/>
                      <w:r>
                        <w:rPr>
                          <w:color w:val="000000"/>
                          <w:sz w:val="12"/>
                          <w:szCs w:val="12"/>
                        </w:rPr>
                        <w:t xml:space="preserve">O8 O9 O10 O11 O12 O13 O14 O15 O16 O17 O18 O19 O20 O21 O22 O23 O24M O25 O26 O27 </w:t>
                      </w:r>
                      <w:bookmarkEnd w:id="1"/>
                      <w:r>
                        <w:rPr>
                          <w:color w:val="000000"/>
                          <w:sz w:val="12"/>
                          <w:szCs w:val="12"/>
                        </w:rPr>
                        <w:t xml:space="preserve">O28 O29 O30 O31 O32 O33 O34 O35 O36 </w:t>
                      </w:r>
                      <w:proofErr w:type="gramStart"/>
                      <w:r>
                        <w:rPr>
                          <w:color w:val="000000"/>
                          <w:sz w:val="12"/>
                          <w:szCs w:val="12"/>
                        </w:rPr>
                        <w:t>O37  M</w:t>
                      </w:r>
                      <w:proofErr w:type="gramEnd"/>
                      <w:r>
                        <w:rPr>
                          <w:color w:val="000000"/>
                          <w:sz w:val="12"/>
                          <w:szCs w:val="12"/>
                        </w:rPr>
                        <w:t xml:space="preserve"> O38  O39 040 O41 O42 O43</w:t>
                      </w:r>
                    </w:p>
                  </w:txbxContent>
                </v:textbox>
              </v:rect>
            </w:pict>
          </mc:Fallback>
        </mc:AlternateContent>
      </w:r>
      <w:r w:rsidRPr="00BA702C">
        <w:rPr>
          <w:rFonts w:ascii="Arial" w:hAnsi="Arial" w:cs="Arial"/>
          <w:noProof/>
        </w:rPr>
        <w:drawing>
          <wp:inline distT="0" distB="0" distL="0" distR="0" wp14:anchorId="22C752FC" wp14:editId="53C74D76">
            <wp:extent cx="4638675" cy="971550"/>
            <wp:effectExtent l="0" t="0" r="9525" b="0"/>
            <wp:docPr id="4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
                    <pic:cNvPicPr>
                      <a:picLocks noChangeAspect="1" noChangeArrowheads="1"/>
                    </pic:cNvPicPr>
                  </pic:nvPicPr>
                  <pic:blipFill>
                    <a:blip r:embed="rId22"/>
                    <a:stretch>
                      <a:fillRect/>
                    </a:stretch>
                  </pic:blipFill>
                  <pic:spPr bwMode="auto">
                    <a:xfrm>
                      <a:off x="0" y="0"/>
                      <a:ext cx="4645207" cy="972918"/>
                    </a:xfrm>
                    <a:prstGeom prst="rect">
                      <a:avLst/>
                    </a:prstGeom>
                  </pic:spPr>
                </pic:pic>
              </a:graphicData>
            </a:graphic>
          </wp:inline>
        </w:drawing>
      </w:r>
    </w:p>
    <w:p w14:paraId="63702DF2"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75648" behindDoc="0" locked="0" layoutInCell="0" allowOverlap="1" wp14:anchorId="1FF37F63" wp14:editId="36B2F625">
                <wp:simplePos x="0" y="0"/>
                <wp:positionH relativeFrom="rightMargin">
                  <wp:posOffset>-2181680</wp:posOffset>
                </wp:positionH>
                <wp:positionV relativeFrom="paragraph">
                  <wp:posOffset>283127</wp:posOffset>
                </wp:positionV>
                <wp:extent cx="695160" cy="300250"/>
                <wp:effectExtent l="0" t="0" r="0" b="5080"/>
                <wp:wrapNone/>
                <wp:docPr id="52" name="Text Box 27"/>
                <wp:cNvGraphicFramePr/>
                <a:graphic xmlns:a="http://schemas.openxmlformats.org/drawingml/2006/main">
                  <a:graphicData uri="http://schemas.microsoft.com/office/word/2010/wordprocessingShape">
                    <wps:wsp>
                      <wps:cNvSpPr/>
                      <wps:spPr>
                        <a:xfrm>
                          <a:off x="0" y="0"/>
                          <a:ext cx="695160" cy="3002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341A3E1F" w14:textId="77777777" w:rsidR="00195C8B" w:rsidRPr="00BA702C" w:rsidRDefault="00195C8B" w:rsidP="00B6307B">
                            <w:pPr>
                              <w:rPr>
                                <w:rFonts w:ascii="Arial" w:hAnsi="Arial" w:cs="Arial"/>
                                <w:color w:val="000000"/>
                              </w:rPr>
                            </w:pPr>
                            <w:r w:rsidRPr="00BA702C">
                              <w:rPr>
                                <w:rFonts w:ascii="Arial" w:hAnsi="Arial" w:cs="Arial"/>
                                <w:b/>
                                <w:bCs/>
                                <w:color w:val="000000"/>
                              </w:rPr>
                              <w:t>Plate F</w:t>
                            </w: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1FF37F63" id="Text Box 27" o:spid="_x0000_s1042" style="position:absolute;left:0;text-align:left;margin-left:-171.8pt;margin-top:22.3pt;width:54.75pt;height:23.65pt;z-index:251675648;visibility:visible;mso-wrap-style:square;mso-height-percent:0;mso-wrap-distance-left:0;mso-wrap-distance-top:0;mso-wrap-distance-right:0;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" o:allowincell="f" fillcolor="white [3201]" stroked="f" strokeweight=".5pt">
                <v:textbox>
                  <w:txbxContent>
                    <w:p w14:paraId="341A3E1F" w14:textId="77777777" w:rsidR="00195C8B" w:rsidRPr="00BA702C" w:rsidRDefault="00195C8B" w:rsidP="00B6307B">
                      <w:pPr>
                        <w:rPr>
                          <w:rFonts w:ascii="Arial" w:hAnsi="Arial" w:cs="Arial"/>
                          <w:color w:val="000000"/>
                        </w:rPr>
                      </w:pPr>
                      <w:r w:rsidRPr="00BA702C">
                        <w:rPr>
                          <w:rFonts w:ascii="Arial" w:hAnsi="Arial" w:cs="Arial"/>
                          <w:b/>
                          <w:bCs/>
                          <w:color w:val="000000"/>
                        </w:rPr>
                        <w:t>Plate F</w:t>
                      </w: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74624" behindDoc="0" locked="0" layoutInCell="0" allowOverlap="1" wp14:anchorId="274C3261" wp14:editId="313575DA">
                <wp:simplePos x="0" y="0"/>
                <wp:positionH relativeFrom="column">
                  <wp:posOffset>361950</wp:posOffset>
                </wp:positionH>
                <wp:positionV relativeFrom="paragraph">
                  <wp:posOffset>787400</wp:posOffset>
                </wp:positionV>
                <wp:extent cx="3314700" cy="228600"/>
                <wp:effectExtent l="0" t="0" r="0" b="0"/>
                <wp:wrapNone/>
                <wp:docPr id="50" name="Text Box 29"/>
                <wp:cNvGraphicFramePr/>
                <a:graphic xmlns:a="http://schemas.openxmlformats.org/drawingml/2006/main">
                  <a:graphicData uri="http://schemas.microsoft.com/office/word/2010/wordprocessingShape">
                    <wps:wsp>
                      <wps:cNvSpPr/>
                      <wps:spPr>
                        <a:xfrm>
                          <a:off x="0" y="0"/>
                          <a:ext cx="3314880" cy="2286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4B79BD6" w14:textId="77777777" w:rsidR="00195C8B" w:rsidRDefault="00195C8B" w:rsidP="00B6307B">
                            <w:pPr>
                              <w:spacing w:line="480" w:lineRule="auto"/>
                              <w:jc w:val="both"/>
                              <w:rPr>
                                <w:rFonts w:ascii="Times New Roman" w:hAnsi="Times New Roman"/>
                                <w:b/>
                                <w:color w:val="000000"/>
                              </w:rPr>
                            </w:pPr>
                            <w:r>
                              <w:rPr>
                                <w:rFonts w:ascii="Times New Roman" w:hAnsi="Times New Roman"/>
                                <w:color w:val="000000"/>
                              </w:rPr>
                              <w:t>O44 O45 O46       M       O47 O48 O49 O50</w:t>
                            </w:r>
                          </w:p>
                          <w:p w14:paraId="62E20BF9" w14:textId="77777777" w:rsidR="00195C8B" w:rsidRDefault="00195C8B" w:rsidP="00B6307B">
                            <w:pPr>
                              <w:rPr>
                                <w:color w:val="000000"/>
                              </w:rPr>
                            </w:pPr>
                          </w:p>
                        </w:txbxContent>
                      </wps:txbx>
                      <wps:bodyPr tIns="1498152960" bIns="1498152960" anchor="t">
                        <a:prstTxWarp prst="textNoShape">
                          <a:avLst/>
                        </a:prstTxWarp>
                        <a:noAutofit/>
                      </wps:bodyPr>
                    </wps:wsp>
                  </a:graphicData>
                </a:graphic>
              </wp:anchor>
            </w:drawing>
          </mc:Choice>
          <mc:Fallback>
            <w:pict>
              <v:rect w14:anchorId="274C3261" id="Text Box 29" o:spid="_x0000_s1043" style="position:absolute;left:0;text-align:left;margin-left:28.5pt;margin-top:62pt;width:261pt;height:18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" o:allowincell="f" fillcolor="white [3201]" stroked="f" strokeweight=".5pt">
                <v:textbox inset=",117964.8pt,,117964.8pt">
                  <w:txbxContent>
                    <w:p w14:paraId="14B79BD6" w14:textId="77777777" w:rsidR="00195C8B" w:rsidRDefault="00195C8B" w:rsidP="00B6307B">
                      <w:pPr>
                        <w:spacing w:line="480" w:lineRule="auto"/>
                        <w:jc w:val="both"/>
                        <w:rPr>
                          <w:rFonts w:ascii="Times New Roman" w:hAnsi="Times New Roman"/>
                          <w:b/>
                          <w:color w:val="000000"/>
                        </w:rPr>
                      </w:pPr>
                      <w:r>
                        <w:rPr>
                          <w:rFonts w:ascii="Times New Roman" w:hAnsi="Times New Roman"/>
                          <w:color w:val="000000"/>
                        </w:rPr>
                        <w:t>O44 O45 O46       M       O47 O48 O49 O50</w:t>
                      </w:r>
                    </w:p>
                    <w:p w14:paraId="62E20BF9" w14:textId="77777777" w:rsidR="00195C8B" w:rsidRDefault="00195C8B" w:rsidP="00B6307B">
                      <w:pPr>
                        <w:rPr>
                          <w:color w:val="000000"/>
                        </w:rPr>
                      </w:pPr>
                    </w:p>
                  </w:txbxContent>
                </v:textbox>
              </v:rect>
            </w:pict>
          </mc:Fallback>
        </mc:AlternateContent>
      </w:r>
      <w:r w:rsidRPr="00BA702C">
        <w:rPr>
          <w:rFonts w:ascii="Arial" w:hAnsi="Arial" w:cs="Arial"/>
          <w:noProof/>
        </w:rPr>
        <w:drawing>
          <wp:inline distT="0" distB="0" distL="0" distR="0" wp14:anchorId="6AF6F207" wp14:editId="1EAFDB79">
            <wp:extent cx="4612640" cy="655093"/>
            <wp:effectExtent l="0" t="0" r="0" b="0"/>
            <wp:docPr id="5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
                    <pic:cNvPicPr>
                      <a:picLocks noChangeAspect="1" noChangeArrowheads="1"/>
                    </pic:cNvPicPr>
                  </pic:nvPicPr>
                  <pic:blipFill>
                    <a:blip r:embed="rId23"/>
                    <a:stretch>
                      <a:fillRect/>
                    </a:stretch>
                  </pic:blipFill>
                  <pic:spPr bwMode="auto">
                    <a:xfrm>
                      <a:off x="0" y="0"/>
                      <a:ext cx="4653089" cy="660838"/>
                    </a:xfrm>
                    <a:prstGeom prst="rect">
                      <a:avLst/>
                    </a:prstGeom>
                  </pic:spPr>
                </pic:pic>
              </a:graphicData>
            </a:graphic>
          </wp:inline>
        </w:drawing>
      </w:r>
    </w:p>
    <w:p w14:paraId="619F93F0" w14:textId="77777777" w:rsidR="00B6307B" w:rsidRPr="00BA702C" w:rsidRDefault="00B6307B" w:rsidP="00B6307B">
      <w:pPr>
        <w:pStyle w:val="Body"/>
        <w:rPr>
          <w:rFonts w:ascii="Arial" w:hAnsi="Arial" w:cs="Arial"/>
          <w:b/>
        </w:rPr>
      </w:pPr>
      <w:r w:rsidRPr="00BA702C">
        <w:rPr>
          <w:rFonts w:ascii="Arial" w:hAnsi="Arial" w:cs="Arial"/>
          <w:b/>
          <w:noProof/>
        </w:rPr>
        <mc:AlternateContent>
          <mc:Choice Requires="wps">
            <w:drawing>
              <wp:anchor distT="0" distB="0" distL="0" distR="0" simplePos="0" relativeHeight="251677696" behindDoc="0" locked="0" layoutInCell="0" allowOverlap="1" wp14:anchorId="5B837E35" wp14:editId="5E8D9B82">
                <wp:simplePos x="0" y="0"/>
                <wp:positionH relativeFrom="margin">
                  <wp:posOffset>2730</wp:posOffset>
                </wp:positionH>
                <wp:positionV relativeFrom="paragraph">
                  <wp:posOffset>729226</wp:posOffset>
                </wp:positionV>
                <wp:extent cx="5734050" cy="736980"/>
                <wp:effectExtent l="0" t="0" r="0" b="6350"/>
                <wp:wrapNone/>
                <wp:docPr id="58" name="Text Box 23"/>
                <wp:cNvGraphicFramePr/>
                <a:graphic xmlns:a="http://schemas.openxmlformats.org/drawingml/2006/main">
                  <a:graphicData uri="http://schemas.microsoft.com/office/word/2010/wordprocessingShape">
                    <wps:wsp>
                      <wps:cNvSpPr/>
                      <wps:spPr>
                        <a:xfrm>
                          <a:off x="0" y="0"/>
                          <a:ext cx="5734050" cy="7369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DCA44DF" w14:textId="77777777" w:rsidR="00195C8B" w:rsidRPr="00BA702C" w:rsidRDefault="00195C8B" w:rsidP="00B6307B">
                            <w:pPr>
                              <w:jc w:val="both"/>
                              <w:rPr>
                                <w:rFonts w:ascii="Arial" w:hAnsi="Arial" w:cs="Arial"/>
                              </w:rPr>
                            </w:pPr>
                            <w:r w:rsidRPr="00BA702C">
                              <w:rPr>
                                <w:rFonts w:ascii="Arial" w:hAnsi="Arial" w:cs="Arial"/>
                                <w:b/>
                                <w:bCs/>
                                <w:color w:val="000000"/>
                              </w:rPr>
                              <w:t>Plates A, B, C, D, E, F, &amp;G:</w:t>
                            </w:r>
                            <w:r w:rsidRPr="00BA702C">
                              <w:rPr>
                                <w:rFonts w:ascii="Arial" w:hAnsi="Arial" w:cs="Arial"/>
                                <w:color w:val="000000"/>
                              </w:rPr>
                              <w:t xml:space="preserve"> Agarose gel electrophoresis of the amplified one-step reverse transcription PCR and universal gene (1017bp of pol gene) A and D of subtypes A, B, C, D, F, G, groups O and N. Lanes shown are representative samples from NAUTH. Lane M=1 kb molecular weight marker.</w:t>
                            </w:r>
                          </w:p>
                        </w:txbxContent>
                      </wps:txbx>
                      <wps:bodyPr anchor="t">
                        <a:prstTxWarp prst="textNoShape">
                          <a:avLst/>
                        </a:prstTxWarp>
                        <a:noAutofit/>
                      </wps:bodyPr>
                    </wps:wsp>
                  </a:graphicData>
                </a:graphic>
                <wp14:sizeRelV relativeFrom="margin">
                  <wp14:pctHeight>0</wp14:pctHeight>
                </wp14:sizeRelV>
              </wp:anchor>
            </w:drawing>
          </mc:Choice>
          <mc:Fallback>
            <w:pict>
              <v:rect w14:anchorId="5B837E35" id="Text Box 23" o:spid="_x0000_s1044" style="position:absolute;left:0;text-align:left;margin-left:.2pt;margin-top:57.4pt;width:451.5pt;height:58.05pt;z-index:251677696;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" o:allowincell="f" fillcolor="white [3201]" stroked="f" strokeweight=".5pt">
                <v:textbox>
                  <w:txbxContent>
                    <w:p w14:paraId="2DCA44DF" w14:textId="77777777" w:rsidR="00195C8B" w:rsidRPr="00BA702C" w:rsidRDefault="00195C8B" w:rsidP="00B6307B">
                      <w:pPr>
                        <w:jc w:val="both"/>
                        <w:rPr>
                          <w:rFonts w:ascii="Arial" w:hAnsi="Arial" w:cs="Arial"/>
                        </w:rPr>
                      </w:pPr>
                      <w:r w:rsidRPr="00BA702C">
                        <w:rPr>
                          <w:rFonts w:ascii="Arial" w:hAnsi="Arial" w:cs="Arial"/>
                          <w:b/>
                          <w:bCs/>
                          <w:color w:val="000000"/>
                        </w:rPr>
                        <w:t>Plates A, B, C, D, E, F, &amp;G:</w:t>
                      </w:r>
                      <w:r w:rsidRPr="00BA702C">
                        <w:rPr>
                          <w:rFonts w:ascii="Arial" w:hAnsi="Arial" w:cs="Arial"/>
                          <w:color w:val="000000"/>
                        </w:rPr>
                        <w:t xml:space="preserve"> Agarose gel electrophoresis of the amplified one-step reverse transcription PCR and universal gene (1017bp of pol gene) A and D of subtypes A, B, C, D, F, G, groups O and N. Lanes shown are representative samples from NAUTH. Lane M=1 kb molecular weight marker.</w:t>
                      </w: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76672" behindDoc="0" locked="0" layoutInCell="0" allowOverlap="1" wp14:anchorId="7993A569" wp14:editId="303DAF85">
                <wp:simplePos x="0" y="0"/>
                <wp:positionH relativeFrom="column">
                  <wp:posOffset>3311838</wp:posOffset>
                </wp:positionH>
                <wp:positionV relativeFrom="paragraph">
                  <wp:posOffset>137160</wp:posOffset>
                </wp:positionV>
                <wp:extent cx="981000" cy="341194"/>
                <wp:effectExtent l="0" t="0" r="0" b="1905"/>
                <wp:wrapNone/>
                <wp:docPr id="55" name="Text Box 25"/>
                <wp:cNvGraphicFramePr/>
                <a:graphic xmlns:a="http://schemas.openxmlformats.org/drawingml/2006/main">
                  <a:graphicData uri="http://schemas.microsoft.com/office/word/2010/wordprocessingShape">
                    <wps:wsp>
                      <wps:cNvSpPr/>
                      <wps:spPr>
                        <a:xfrm>
                          <a:off x="0" y="0"/>
                          <a:ext cx="981000" cy="341194"/>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AECCDD3" w14:textId="77777777" w:rsidR="00195C8B" w:rsidRPr="00BA702C" w:rsidRDefault="00195C8B" w:rsidP="00B6307B">
                            <w:pPr>
                              <w:rPr>
                                <w:rFonts w:ascii="Arial" w:hAnsi="Arial" w:cs="Arial"/>
                                <w:color w:val="000000"/>
                              </w:rPr>
                            </w:pPr>
                            <w:r w:rsidRPr="00BA702C">
                              <w:rPr>
                                <w:rFonts w:ascii="Arial" w:hAnsi="Arial" w:cs="Arial"/>
                                <w:b/>
                                <w:bCs/>
                                <w:color w:val="000000"/>
                              </w:rPr>
                              <w:t>Plate G</w:t>
                            </w:r>
                          </w:p>
                        </w:txbxContent>
                      </wps:txbx>
                      <wps:bodyPr anchor="t">
                        <a:prstTxWarp prst="textNoShape">
                          <a:avLst/>
                        </a:prstTxWarp>
                        <a:noAutofit/>
                      </wps:bodyPr>
                    </wps:wsp>
                  </a:graphicData>
                </a:graphic>
                <wp14:sizeRelV relativeFrom="margin">
                  <wp14:pctHeight>0</wp14:pctHeight>
                </wp14:sizeRelV>
              </wp:anchor>
            </w:drawing>
          </mc:Choice>
          <mc:Fallback>
            <w:pict>
              <v:rect w14:anchorId="7993A569" id="Text Box 25" o:spid="_x0000_s1045" style="position:absolute;left:0;text-align:left;margin-left:260.75pt;margin-top:10.8pt;width:77.25pt;height:26.85pt;z-index:25167667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" o:allowincell="f" fillcolor="white [3201]" stroked="f" strokeweight=".5pt">
                <v:textbox>
                  <w:txbxContent>
                    <w:p w14:paraId="5AECCDD3" w14:textId="77777777" w:rsidR="00195C8B" w:rsidRPr="00BA702C" w:rsidRDefault="00195C8B" w:rsidP="00B6307B">
                      <w:pPr>
                        <w:rPr>
                          <w:rFonts w:ascii="Arial" w:hAnsi="Arial" w:cs="Arial"/>
                          <w:color w:val="000000"/>
                        </w:rPr>
                      </w:pPr>
                      <w:r w:rsidRPr="00BA702C">
                        <w:rPr>
                          <w:rFonts w:ascii="Arial" w:hAnsi="Arial" w:cs="Arial"/>
                          <w:b/>
                          <w:bCs/>
                          <w:color w:val="000000"/>
                        </w:rPr>
                        <w:t>Plate G</w:t>
                      </w:r>
                    </w:p>
                  </w:txbxContent>
                </v:textbox>
              </v:rect>
            </w:pict>
          </mc:Fallback>
        </mc:AlternateContent>
      </w:r>
      <w:r w:rsidRPr="00BA702C">
        <w:rPr>
          <w:rFonts w:ascii="Arial" w:hAnsi="Arial" w:cs="Arial"/>
          <w:noProof/>
        </w:rPr>
        <w:drawing>
          <wp:inline distT="0" distB="0" distL="0" distR="0" wp14:anchorId="49835D41" wp14:editId="4F9D5B95">
            <wp:extent cx="3295650" cy="573206"/>
            <wp:effectExtent l="0" t="0" r="0" b="0"/>
            <wp:docPr id="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0"/>
                    <pic:cNvPicPr>
                      <a:picLocks noChangeAspect="1" noChangeArrowheads="1"/>
                    </pic:cNvPicPr>
                  </pic:nvPicPr>
                  <pic:blipFill>
                    <a:blip r:embed="rId24"/>
                    <a:stretch>
                      <a:fillRect/>
                    </a:stretch>
                  </pic:blipFill>
                  <pic:spPr bwMode="auto">
                    <a:xfrm>
                      <a:off x="0" y="0"/>
                      <a:ext cx="3315064" cy="576583"/>
                    </a:xfrm>
                    <a:prstGeom prst="rect">
                      <a:avLst/>
                    </a:prstGeom>
                  </pic:spPr>
                </pic:pic>
              </a:graphicData>
            </a:graphic>
          </wp:inline>
        </w:drawing>
      </w:r>
    </w:p>
    <w:p w14:paraId="41FB3973" w14:textId="77777777" w:rsidR="00B6307B" w:rsidRPr="00BA702C" w:rsidRDefault="00B6307B" w:rsidP="00B6307B">
      <w:pPr>
        <w:pStyle w:val="Body"/>
        <w:rPr>
          <w:rFonts w:ascii="Arial" w:hAnsi="Arial" w:cs="Arial"/>
          <w:b/>
        </w:rPr>
      </w:pPr>
    </w:p>
    <w:p w14:paraId="5DD7D3C2" w14:textId="77777777" w:rsidR="00B6307B" w:rsidRDefault="00B6307B" w:rsidP="00B6307B">
      <w:pPr>
        <w:pStyle w:val="Body"/>
        <w:spacing w:after="0"/>
        <w:rPr>
          <w:rFonts w:ascii="Arial" w:hAnsi="Arial" w:cs="Arial"/>
        </w:rPr>
      </w:pPr>
    </w:p>
    <w:p w14:paraId="3BE3914B" w14:textId="77777777" w:rsidR="00B6307B" w:rsidRDefault="00B6307B" w:rsidP="00B6307B">
      <w:pPr>
        <w:pStyle w:val="Body"/>
        <w:spacing w:after="0"/>
        <w:rPr>
          <w:rFonts w:ascii="Arial" w:hAnsi="Arial" w:cs="Arial"/>
        </w:rPr>
      </w:pPr>
      <w:r w:rsidRPr="00C4411E">
        <w:rPr>
          <w:rFonts w:ascii="Arial" w:hAnsi="Arial" w:cs="Arial"/>
        </w:rPr>
        <w:t xml:space="preserve">The study revealed critical insights into the characteristics, clinical outcomes, and challenges of HIV/AIDS management among participants in </w:t>
      </w:r>
      <w:r>
        <w:rPr>
          <w:rFonts w:ascii="Arial" w:hAnsi="Arial" w:cs="Arial"/>
        </w:rPr>
        <w:t xml:space="preserve">Chukwuemeka </w:t>
      </w:r>
      <w:r w:rsidRPr="004A1AA8">
        <w:rPr>
          <w:rFonts w:ascii="Arial" w:hAnsi="Arial" w:cs="Arial"/>
        </w:rPr>
        <w:t xml:space="preserve">Odumegwu Ojukwu </w:t>
      </w:r>
      <w:proofErr w:type="gramStart"/>
      <w:r>
        <w:rPr>
          <w:rFonts w:ascii="Arial" w:hAnsi="Arial" w:cs="Arial"/>
        </w:rPr>
        <w:t>The</w:t>
      </w:r>
      <w:proofErr w:type="gramEnd"/>
      <w:r>
        <w:rPr>
          <w:rFonts w:ascii="Arial" w:hAnsi="Arial" w:cs="Arial"/>
        </w:rPr>
        <w:t xml:space="preserve"> HIV-</w:t>
      </w:r>
    </w:p>
    <w:p w14:paraId="2449BF97" w14:textId="77777777" w:rsidR="002E1129" w:rsidRDefault="00B6307B" w:rsidP="00B6307B">
      <w:pPr>
        <w:pStyle w:val="Body"/>
        <w:spacing w:after="0"/>
        <w:rPr>
          <w:rFonts w:ascii="Arial" w:hAnsi="Arial" w:cs="Arial"/>
          <w:iCs/>
        </w:rPr>
      </w:pPr>
      <w:r w:rsidRPr="00C85787">
        <w:rPr>
          <w:rFonts w:ascii="Arial" w:hAnsi="Arial" w:cs="Arial"/>
          <w:iCs/>
        </w:rPr>
        <w:t>This study examined the molecular epidemiology and distribution of HIV-1 subtypes among HIV-positive individuals in</w:t>
      </w:r>
      <w:r w:rsidR="00433937">
        <w:rPr>
          <w:rFonts w:ascii="Arial" w:hAnsi="Arial" w:cs="Arial"/>
          <w:iCs/>
        </w:rPr>
        <w:t xml:space="preserve"> </w:t>
      </w:r>
      <w:r w:rsidRPr="00C85787">
        <w:rPr>
          <w:rFonts w:ascii="Arial" w:hAnsi="Arial" w:cs="Arial"/>
          <w:iCs/>
        </w:rPr>
        <w:t>Anambra S</w:t>
      </w:r>
      <w:r>
        <w:rPr>
          <w:rFonts w:ascii="Arial" w:hAnsi="Arial" w:cs="Arial"/>
          <w:iCs/>
        </w:rPr>
        <w:t>tate, Nigeria</w:t>
      </w:r>
      <w:r w:rsidRPr="00C85787">
        <w:rPr>
          <w:rFonts w:ascii="Arial" w:hAnsi="Arial" w:cs="Arial"/>
          <w:iCs/>
        </w:rPr>
        <w:t xml:space="preserve">, focusing on </w:t>
      </w:r>
      <w:r w:rsidR="00433937" w:rsidRPr="00433937">
        <w:rPr>
          <w:rFonts w:ascii="Arial" w:hAnsi="Arial" w:cs="Arial"/>
          <w:iCs/>
        </w:rPr>
        <w:t>prevalence, demographic and clinical associations, genotypic variability, and phylogenetic relationships of HIV-1 sub</w:t>
      </w:r>
      <w:r w:rsidR="00433937">
        <w:rPr>
          <w:rFonts w:ascii="Arial" w:hAnsi="Arial" w:cs="Arial"/>
          <w:iCs/>
        </w:rPr>
        <w:t>types circulating in the region</w:t>
      </w:r>
      <w:r>
        <w:rPr>
          <w:rFonts w:ascii="Arial" w:hAnsi="Arial" w:cs="Arial"/>
          <w:iCs/>
        </w:rPr>
        <w:t>. The findings showed</w:t>
      </w:r>
      <w:r w:rsidRPr="00C85787">
        <w:rPr>
          <w:rFonts w:ascii="Arial" w:hAnsi="Arial" w:cs="Arial"/>
          <w:iCs/>
        </w:rPr>
        <w:t xml:space="preserve"> valuable insights into the spatial dynamics of HIV-1 subtypes and their demo</w:t>
      </w:r>
      <w:r>
        <w:rPr>
          <w:rFonts w:ascii="Arial" w:hAnsi="Arial" w:cs="Arial"/>
          <w:iCs/>
        </w:rPr>
        <w:t xml:space="preserve">graphic and clinical correlates. </w:t>
      </w:r>
    </w:p>
    <w:p w14:paraId="3C47D96D" w14:textId="424B0FFA" w:rsidR="002E1129" w:rsidRPr="002E1129" w:rsidRDefault="002E1129" w:rsidP="002E1129">
      <w:pPr>
        <w:pStyle w:val="Body"/>
        <w:spacing w:after="0"/>
        <w:rPr>
          <w:rFonts w:ascii="Arial" w:hAnsi="Arial" w:cs="Arial"/>
          <w:iCs/>
        </w:rPr>
      </w:pPr>
      <w:r w:rsidRPr="002E1129">
        <w:rPr>
          <w:rFonts w:ascii="Arial" w:hAnsi="Arial" w:cs="Arial"/>
          <w:iCs/>
        </w:rPr>
        <w:t xml:space="preserve">The findings reveal a predominant circulation of HIV-1 (96.5%) over HIV-2 (3.5%), consistent with epidemiological patterns observed across Nigeria </w:t>
      </w:r>
      <w:r w:rsidR="00323349">
        <w:rPr>
          <w:rFonts w:ascii="Arial" w:hAnsi="Arial" w:cs="Arial"/>
          <w:iCs/>
        </w:rPr>
        <w:t xml:space="preserve">by </w:t>
      </w:r>
      <w:proofErr w:type="spellStart"/>
      <w:r w:rsidR="00323349" w:rsidRPr="00323349">
        <w:rPr>
          <w:rFonts w:ascii="Arial" w:hAnsi="Arial" w:cs="Arial"/>
          <w:iCs/>
          <w:highlight w:val="yellow"/>
        </w:rPr>
        <w:t>Adoga</w:t>
      </w:r>
      <w:proofErr w:type="spellEnd"/>
      <w:r w:rsidR="00323349" w:rsidRPr="00323349">
        <w:rPr>
          <w:rFonts w:ascii="Arial" w:hAnsi="Arial" w:cs="Arial"/>
          <w:iCs/>
          <w:highlight w:val="yellow"/>
        </w:rPr>
        <w:t xml:space="preserve"> et al., (2010</w:t>
      </w:r>
      <w:r w:rsidR="004979AF" w:rsidRPr="00323349">
        <w:rPr>
          <w:rFonts w:ascii="Arial" w:hAnsi="Arial" w:cs="Arial"/>
          <w:iCs/>
          <w:highlight w:val="yellow"/>
        </w:rPr>
        <w:t>)</w:t>
      </w:r>
      <w:r w:rsidR="004979AF" w:rsidRPr="004979AF">
        <w:rPr>
          <w:rFonts w:ascii="Arial" w:hAnsi="Arial" w:cs="Arial"/>
          <w:iCs/>
        </w:rPr>
        <w:t xml:space="preserve"> [32], and across sub-Saharan Africa by </w:t>
      </w:r>
      <w:proofErr w:type="spellStart"/>
      <w:r w:rsidR="003057CC" w:rsidRPr="003057CC">
        <w:rPr>
          <w:rFonts w:ascii="Arial" w:hAnsi="Arial" w:cs="Arial"/>
          <w:iCs/>
          <w:highlight w:val="yellow"/>
        </w:rPr>
        <w:t>Obura</w:t>
      </w:r>
      <w:proofErr w:type="spellEnd"/>
      <w:r w:rsidR="004979AF" w:rsidRPr="003057CC">
        <w:rPr>
          <w:rFonts w:ascii="Arial" w:hAnsi="Arial" w:cs="Arial"/>
          <w:iCs/>
          <w:highlight w:val="yellow"/>
        </w:rPr>
        <w:t xml:space="preserve"> </w:t>
      </w:r>
      <w:r w:rsidR="004979AF" w:rsidRPr="003057CC">
        <w:rPr>
          <w:rFonts w:ascii="Arial" w:hAnsi="Arial" w:cs="Arial"/>
          <w:i/>
          <w:iCs/>
          <w:highlight w:val="yellow"/>
        </w:rPr>
        <w:t>et al</w:t>
      </w:r>
      <w:r w:rsidR="003057CC" w:rsidRPr="003057CC">
        <w:rPr>
          <w:rFonts w:ascii="Arial" w:hAnsi="Arial" w:cs="Arial"/>
          <w:iCs/>
          <w:highlight w:val="yellow"/>
        </w:rPr>
        <w:t>, (2022</w:t>
      </w:r>
      <w:r w:rsidR="004979AF" w:rsidRPr="003057CC">
        <w:rPr>
          <w:rFonts w:ascii="Arial" w:hAnsi="Arial" w:cs="Arial"/>
          <w:iCs/>
          <w:highlight w:val="yellow"/>
        </w:rPr>
        <w:t>)</w:t>
      </w:r>
      <w:r w:rsidR="004979AF" w:rsidRPr="004979AF">
        <w:rPr>
          <w:rFonts w:ascii="Arial" w:hAnsi="Arial" w:cs="Arial"/>
          <w:iCs/>
        </w:rPr>
        <w:t xml:space="preserve"> [33]</w:t>
      </w:r>
      <w:r w:rsidRPr="002E1129">
        <w:rPr>
          <w:rFonts w:ascii="Arial" w:hAnsi="Arial" w:cs="Arial"/>
          <w:iCs/>
        </w:rPr>
        <w:t>. This pre- dominance underscores HIV-1 as the primary driver of the epidemic in the region, necessitating targeted interventions to address its spread. Demographic analysis indicates a significant disease burden among middle-aged adults, with the highest proportion of participants aged 40</w:t>
      </w:r>
      <w:r w:rsidRPr="002E1129">
        <w:rPr>
          <w:rFonts w:ascii="Arial" w:hAnsi="Arial" w:cs="Arial" w:hint="eastAsia"/>
          <w:iCs/>
        </w:rPr>
        <w:t>–</w:t>
      </w:r>
      <w:r w:rsidRPr="002E1129">
        <w:rPr>
          <w:rFonts w:ascii="Arial" w:hAnsi="Arial" w:cs="Arial"/>
          <w:iCs/>
        </w:rPr>
        <w:t xml:space="preserve"> 49 years (32.6%) and ≥50 years (27.5%). This distribution suggests that HIV interventions s</w:t>
      </w:r>
      <w:bookmarkStart w:id="4" w:name="_GoBack"/>
      <w:bookmarkEnd w:id="4"/>
      <w:r w:rsidRPr="002E1129">
        <w:rPr>
          <w:rFonts w:ascii="Arial" w:hAnsi="Arial" w:cs="Arial"/>
          <w:iCs/>
        </w:rPr>
        <w:t>hould prioritize this age group, potentially reflecting prolonged exposure to risk</w:t>
      </w:r>
      <w:r>
        <w:rPr>
          <w:rFonts w:ascii="Arial" w:hAnsi="Arial" w:cs="Arial"/>
          <w:iCs/>
        </w:rPr>
        <w:t xml:space="preserve"> factors or delayed diagnosis [</w:t>
      </w:r>
      <w:r w:rsidR="00E104AD">
        <w:rPr>
          <w:rFonts w:ascii="Arial" w:hAnsi="Arial" w:cs="Arial"/>
          <w:iCs/>
        </w:rPr>
        <w:t>34</w:t>
      </w:r>
      <w:r w:rsidRPr="002E1129">
        <w:rPr>
          <w:rFonts w:ascii="Arial" w:hAnsi="Arial" w:cs="Arial"/>
          <w:iCs/>
        </w:rPr>
        <w:t xml:space="preserve">]. </w:t>
      </w:r>
    </w:p>
    <w:p w14:paraId="2B6CEEB6" w14:textId="77777777" w:rsidR="002E1129" w:rsidRPr="002E1129" w:rsidRDefault="002E1129" w:rsidP="002E1129">
      <w:pPr>
        <w:pStyle w:val="Body"/>
        <w:spacing w:after="0"/>
        <w:rPr>
          <w:rFonts w:ascii="Arial" w:hAnsi="Arial" w:cs="Arial"/>
          <w:iCs/>
        </w:rPr>
      </w:pPr>
      <w:r w:rsidRPr="002E1129">
        <w:rPr>
          <w:rFonts w:ascii="Arial" w:hAnsi="Arial" w:cs="Arial"/>
          <w:iCs/>
        </w:rPr>
        <w:t>The higher prevalence among females (56.3%) aligns w</w:t>
      </w:r>
      <w:r>
        <w:rPr>
          <w:rFonts w:ascii="Arial" w:hAnsi="Arial" w:cs="Arial"/>
          <w:iCs/>
        </w:rPr>
        <w:t>ith the feminization of the epi</w:t>
      </w:r>
      <w:r w:rsidRPr="002E1129">
        <w:rPr>
          <w:rFonts w:ascii="Arial" w:hAnsi="Arial" w:cs="Arial"/>
          <w:iCs/>
        </w:rPr>
        <w:t xml:space="preserve">demic in sub-Saharan Africa, driven by socio-economic and biological factors </w:t>
      </w:r>
      <w:r w:rsidR="003124E4">
        <w:rPr>
          <w:rFonts w:ascii="Arial" w:hAnsi="Arial" w:cs="Arial"/>
          <w:iCs/>
        </w:rPr>
        <w:t>[</w:t>
      </w:r>
      <w:r w:rsidR="00E104AD">
        <w:rPr>
          <w:rFonts w:ascii="Arial" w:hAnsi="Arial" w:cs="Arial"/>
          <w:iCs/>
        </w:rPr>
        <w:t>34, 35</w:t>
      </w:r>
      <w:r w:rsidRPr="002E1129">
        <w:rPr>
          <w:rFonts w:ascii="Arial" w:hAnsi="Arial" w:cs="Arial"/>
          <w:iCs/>
        </w:rPr>
        <w:t>]. These demographic insights highlight the need for gender- and age-specific public health strategies. Clinically, the majority of participants demonstrated robust immune function, with 71.0% exhibiting CD4 counts ≥500 cells/mm3, and 78.2% showing mild anemia (hemoglobin ≥11 g/dL). Viral suppression rates were notably high, exceeding 84.5% across all groups and peaking at 96.2% in CRF02_AG cases. However, persistent viral non-suppression in Subtype B and CRF01_AE cases suggests challenges related to antiretroviral therapy (ART) adherence or the emergence of resistance-associated mutations. These findings emphasize the importance of ongoing adherence counseling and resistance monitoring to s</w:t>
      </w:r>
      <w:r>
        <w:rPr>
          <w:rFonts w:ascii="Arial" w:hAnsi="Arial" w:cs="Arial"/>
          <w:iCs/>
        </w:rPr>
        <w:t>ustain treatment efficacy</w:t>
      </w:r>
      <w:r w:rsidRPr="002E1129">
        <w:rPr>
          <w:rFonts w:ascii="Arial" w:hAnsi="Arial" w:cs="Arial"/>
          <w:iCs/>
        </w:rPr>
        <w:t>.</w:t>
      </w:r>
    </w:p>
    <w:p w14:paraId="0D0E73DE"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Molecular characterization identified four major HIV-1 subtypes: Subtype C (49.7%), CRF02_AG (26.9%), Subtype B (19.7%), and CRF01_AE (3.6%). The dominance of Subtype C aligns with its increasing prevalence in West </w:t>
      </w:r>
      <w:r>
        <w:rPr>
          <w:rFonts w:ascii="Arial" w:hAnsi="Arial" w:cs="Arial"/>
          <w:iCs/>
        </w:rPr>
        <w:t>Africa [</w:t>
      </w:r>
      <w:r w:rsidR="00E104AD">
        <w:rPr>
          <w:rFonts w:ascii="Arial" w:hAnsi="Arial" w:cs="Arial"/>
          <w:iCs/>
        </w:rPr>
        <w:t>36</w:t>
      </w:r>
      <w:r w:rsidRPr="002E1129">
        <w:rPr>
          <w:rFonts w:ascii="Arial" w:hAnsi="Arial" w:cs="Arial"/>
          <w:iCs/>
        </w:rPr>
        <w:t>], while the presence of recombinants CRF02_AG and CRF01_AE reflects ongoing viral evolution in the region. The detection of Subtype B, typically associated with North America and Europe, suggests inter regional transmission, possibly driven by in</w:t>
      </w:r>
      <w:r>
        <w:rPr>
          <w:rFonts w:ascii="Arial" w:hAnsi="Arial" w:cs="Arial"/>
          <w:iCs/>
        </w:rPr>
        <w:t>ternational travel [</w:t>
      </w:r>
      <w:r w:rsidR="00666A32" w:rsidRPr="00666A32">
        <w:rPr>
          <w:rFonts w:ascii="Arial" w:hAnsi="Arial" w:cs="Arial"/>
          <w:iCs/>
          <w:color w:val="000000" w:themeColor="text1"/>
        </w:rPr>
        <w:t>37, 38</w:t>
      </w:r>
      <w:r w:rsidRPr="002E1129">
        <w:rPr>
          <w:rFonts w:ascii="Arial" w:hAnsi="Arial" w:cs="Arial"/>
          <w:iCs/>
        </w:rPr>
        <w:t>]. Significant regional variations in subtype distribution were observed across Anambra</w:t>
      </w:r>
      <w:r w:rsidRPr="002E1129">
        <w:rPr>
          <w:rFonts w:ascii="Arial" w:hAnsi="Arial" w:cs="Arial" w:hint="eastAsia"/>
          <w:iCs/>
        </w:rPr>
        <w:t>’</w:t>
      </w:r>
      <w:r w:rsidRPr="002E1129">
        <w:rPr>
          <w:rFonts w:ascii="Arial" w:hAnsi="Arial" w:cs="Arial"/>
          <w:iCs/>
        </w:rPr>
        <w:t xml:space="preserve">s senatorial zones (p = 0.001), with Subtype C predominant in Anambra South and Central, and CRF02_AG more common </w:t>
      </w:r>
      <w:r w:rsidRPr="002E1129">
        <w:rPr>
          <w:rFonts w:ascii="Arial" w:hAnsi="Arial" w:cs="Arial"/>
          <w:iCs/>
        </w:rPr>
        <w:lastRenderedPageBreak/>
        <w:t>in Anambra North. These differences likely reflect variations in urbanization, migra</w:t>
      </w:r>
      <w:r>
        <w:rPr>
          <w:rFonts w:ascii="Arial" w:hAnsi="Arial" w:cs="Arial"/>
          <w:iCs/>
        </w:rPr>
        <w:t>tion, and healthcare access [</w:t>
      </w:r>
      <w:r w:rsidR="0029243F">
        <w:rPr>
          <w:rFonts w:ascii="Arial" w:hAnsi="Arial" w:cs="Arial"/>
          <w:iCs/>
        </w:rPr>
        <w:t>37, 38</w:t>
      </w:r>
      <w:r w:rsidRPr="002E1129">
        <w:rPr>
          <w:rFonts w:ascii="Arial" w:hAnsi="Arial" w:cs="Arial"/>
          <w:iCs/>
        </w:rPr>
        <w:t>]. No significant associations were found between subtype and demographic or clinical parameters (p-values ranging from 0.0649 to 0.9632), indicating that subtype diversity does not directly influence clinical outcomes in this cohort.</w:t>
      </w:r>
    </w:p>
    <w:p w14:paraId="7E7FC484"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Genotypic analysis confirmed high-quality sequences with characteristic subtype-defining mutations and no major baseline resistance mutations. Phylogenetic analysis, supported </w:t>
      </w:r>
      <w:r w:rsidR="006C2D65">
        <w:rPr>
          <w:rFonts w:ascii="Arial" w:hAnsi="Arial" w:cs="Arial"/>
          <w:iCs/>
        </w:rPr>
        <w:t xml:space="preserve">by multiple sequence alignment </w:t>
      </w:r>
      <w:r w:rsidRPr="002E1129">
        <w:rPr>
          <w:rFonts w:ascii="Arial" w:hAnsi="Arial" w:cs="Arial"/>
          <w:iCs/>
        </w:rPr>
        <w:t>and tree construction, revealed strong clustering with reference strains from the Los Alamos HIV database, with bootstrap values averaging 85%. This confirms the circulation of Subtypes B, C, CRF02_AG, and CRF01_AE in Anambra, reflecting both local transmission and historical introductions. The genetic diversity observed underscores the complexity of the HIV-1 epidemic in the region.</w:t>
      </w:r>
    </w:p>
    <w:p w14:paraId="06A2F6FD" w14:textId="77777777" w:rsidR="002E1129" w:rsidRPr="002E1129" w:rsidRDefault="002E1129" w:rsidP="002E1129">
      <w:pPr>
        <w:pStyle w:val="Body"/>
        <w:spacing w:after="0"/>
        <w:rPr>
          <w:rFonts w:ascii="Arial" w:hAnsi="Arial" w:cs="Arial"/>
          <w:iCs/>
        </w:rPr>
      </w:pPr>
      <w:r w:rsidRPr="002E1129">
        <w:rPr>
          <w:rFonts w:ascii="Arial" w:hAnsi="Arial" w:cs="Arial"/>
          <w:iCs/>
        </w:rPr>
        <w:t>Overall, this study highlights the heterogeneous molecular landscape of HIV-1 in Anambra State, characterized by co-circulation of multiple subtypes and recombinants. The favorable clinical outcomes under ART, coupled with regional subtype variations, emphasize the need for tailored public health interventions. Continued molecular surveillance, genotypic monitoring, and adherence support are critical to maintaining epidemic control</w:t>
      </w:r>
      <w:r w:rsidR="006C2D65">
        <w:rPr>
          <w:rFonts w:ascii="Arial" w:hAnsi="Arial" w:cs="Arial"/>
          <w:iCs/>
        </w:rPr>
        <w:t xml:space="preserve"> [</w:t>
      </w:r>
      <w:r w:rsidR="00B91654">
        <w:rPr>
          <w:rFonts w:ascii="Arial" w:hAnsi="Arial" w:cs="Arial"/>
          <w:iCs/>
        </w:rPr>
        <w:t>39, 40]</w:t>
      </w:r>
      <w:r w:rsidRPr="002E1129">
        <w:rPr>
          <w:rFonts w:ascii="Arial" w:hAnsi="Arial" w:cs="Arial"/>
          <w:iCs/>
        </w:rPr>
        <w:t>. Public health policies should address regional transmission drivers and demographic trends to optimize prevention, treatment, and monitoring programs [</w:t>
      </w:r>
      <w:r w:rsidR="002A302F">
        <w:rPr>
          <w:rFonts w:ascii="Arial" w:hAnsi="Arial" w:cs="Arial"/>
          <w:iCs/>
        </w:rPr>
        <w:t>34, 41</w:t>
      </w:r>
      <w:r w:rsidRPr="002E1129">
        <w:rPr>
          <w:rFonts w:ascii="Arial" w:hAnsi="Arial" w:cs="Arial"/>
          <w:iCs/>
        </w:rPr>
        <w:t>].</w:t>
      </w:r>
    </w:p>
    <w:p w14:paraId="34EA0547" w14:textId="77777777" w:rsidR="00B6307B" w:rsidRDefault="00B6307B" w:rsidP="00B6307B">
      <w:pPr>
        <w:pStyle w:val="Body"/>
        <w:spacing w:after="0"/>
        <w:rPr>
          <w:rFonts w:ascii="Arial" w:hAnsi="Arial" w:cs="Arial"/>
        </w:rPr>
      </w:pPr>
    </w:p>
    <w:p w14:paraId="10D94592" w14:textId="77777777" w:rsidR="00B6307B" w:rsidRDefault="00B6307B" w:rsidP="00B6307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A4E9E2B" w14:textId="77777777" w:rsidR="00576137" w:rsidRPr="00576137" w:rsidRDefault="00576137" w:rsidP="00576137">
      <w:pPr>
        <w:jc w:val="both"/>
        <w:rPr>
          <w:rFonts w:ascii="Arial" w:hAnsi="Arial" w:cs="Arial"/>
        </w:rPr>
      </w:pPr>
      <w:r w:rsidRPr="00576137">
        <w:rPr>
          <w:rFonts w:ascii="Arial" w:hAnsi="Arial" w:cs="Arial"/>
        </w:rPr>
        <w:t>This</w:t>
      </w:r>
      <w:r>
        <w:rPr>
          <w:rFonts w:ascii="Arial" w:hAnsi="Arial" w:cs="Arial"/>
        </w:rPr>
        <w:t xml:space="preserve"> study revealed a</w:t>
      </w:r>
      <w:r w:rsidRPr="00576137">
        <w:rPr>
          <w:rFonts w:ascii="Arial" w:hAnsi="Arial" w:cs="Arial"/>
        </w:rPr>
        <w:t xml:space="preserve"> high HIV-1 prevalence rate (96.5%) among study participants in Anambra State, with Subtype C as the predominant subtype (49.7%), followed by CRF02_AG (26.9%), reflecting both regional and global HIV-1 molecular diversity. The highest prevalence of subtypes was observed among participants aged 40–49 years (35.4% for Subtype C), with females constituting the majority of infections across most subtypes. High rates of viral load suppression (ranging from 71.4% in CRF01_AE to 96.2% in CRF02_AG) and preserved immune function (66.7–78.8% with CD4 ≥500 cells/mm³) indicate effective antiretroviral therapy (ART) implementation. Phylogenetic analysis highlighted the circulation of Subtype B, Subtype C, CRF01_AE, and CRF02_AG, with strong clustering to Belgian-derived reference strains, suggesting historical or database-linked influences. Despite these successes, the lack of significant associations between subtypes and demographic or clinical variables underscores the need for broader, non-subtype-specific interventions. Targeted strategies, such as enhanced screening and gender-focused programs, are essential to address the high prevalence and sustain progress toward HIV epidemic control in Anambra State.</w:t>
      </w:r>
    </w:p>
    <w:p w14:paraId="3516D74D" w14:textId="77777777" w:rsidR="00B6307B" w:rsidRPr="00C16DE6" w:rsidRDefault="00B6307B" w:rsidP="00B6307B">
      <w:pPr>
        <w:jc w:val="both"/>
        <w:rPr>
          <w:rFonts w:ascii="Arial" w:hAnsi="Arial" w:cs="Arial"/>
        </w:rPr>
      </w:pPr>
    </w:p>
    <w:p w14:paraId="4EB96760" w14:textId="77777777" w:rsidR="00B6307B" w:rsidRPr="002B685A" w:rsidRDefault="00B6307B" w:rsidP="00B6307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9BFAA57" w14:textId="77777777" w:rsidR="00B6307B" w:rsidRDefault="00B6307B" w:rsidP="00B6307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8F69BA2" w14:textId="77777777" w:rsidR="00B6307B" w:rsidRDefault="00B6307B" w:rsidP="00B6307B">
      <w:pPr>
        <w:pStyle w:val="ReferHead"/>
        <w:spacing w:after="0"/>
        <w:jc w:val="both"/>
        <w:rPr>
          <w:rFonts w:ascii="Arial" w:hAnsi="Arial" w:cs="Arial"/>
          <w:b w:val="0"/>
          <w:caps w:val="0"/>
          <w:sz w:val="20"/>
        </w:rPr>
      </w:pPr>
    </w:p>
    <w:p w14:paraId="77BD4906" w14:textId="77777777" w:rsidR="00B6307B" w:rsidRDefault="00B6307B" w:rsidP="00B6307B">
      <w:pPr>
        <w:pStyle w:val="ReferHead"/>
        <w:spacing w:after="0"/>
        <w:jc w:val="both"/>
        <w:rPr>
          <w:rFonts w:ascii="Arial" w:hAnsi="Arial" w:cs="Arial"/>
          <w:bCs/>
        </w:rPr>
      </w:pPr>
      <w:r>
        <w:rPr>
          <w:rFonts w:ascii="Arial" w:hAnsi="Arial" w:cs="Arial"/>
          <w:bCs/>
        </w:rPr>
        <w:t>Ethical approval</w:t>
      </w:r>
    </w:p>
    <w:p w14:paraId="33A76DB5" w14:textId="77777777" w:rsidR="00B6307B" w:rsidRPr="002B685A" w:rsidRDefault="00B6307B" w:rsidP="00B6307B">
      <w:pPr>
        <w:pStyle w:val="ReferHead"/>
        <w:spacing w:after="0"/>
        <w:jc w:val="both"/>
        <w:rPr>
          <w:rFonts w:ascii="Arial" w:hAnsi="Arial" w:cs="Arial"/>
          <w:bCs/>
        </w:rPr>
      </w:pPr>
    </w:p>
    <w:p w14:paraId="39287C6A" w14:textId="77777777" w:rsidR="00B6307B" w:rsidRDefault="00B6307B" w:rsidP="00B6307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6139C92B" w14:textId="77777777" w:rsidR="00B6307B" w:rsidRDefault="00B6307B" w:rsidP="00B6307B">
      <w:pPr>
        <w:pStyle w:val="ReferHead"/>
        <w:spacing w:after="0"/>
        <w:jc w:val="both"/>
        <w:rPr>
          <w:rFonts w:ascii="Arial" w:hAnsi="Arial" w:cs="Arial"/>
          <w:b w:val="0"/>
          <w:caps w:val="0"/>
          <w:sz w:val="20"/>
        </w:rPr>
      </w:pPr>
    </w:p>
    <w:p w14:paraId="00E76E96" w14:textId="77777777" w:rsidR="00B6307B" w:rsidRPr="00BB6F35" w:rsidRDefault="00B6307B" w:rsidP="00B6307B">
      <w:pPr>
        <w:rPr>
          <w:b/>
          <w:color w:val="000000" w:themeColor="text1"/>
        </w:rPr>
      </w:pPr>
      <w:r w:rsidRPr="00BB6F35">
        <w:rPr>
          <w:b/>
          <w:color w:val="000000" w:themeColor="text1"/>
        </w:rPr>
        <w:t>Disclaimer (Artificial intelligence)</w:t>
      </w:r>
    </w:p>
    <w:p w14:paraId="498A1C8D" w14:textId="77777777" w:rsidR="00B6307B" w:rsidRDefault="00B6307B" w:rsidP="00B6307B">
      <w:pPr>
        <w:pStyle w:val="ReferHead"/>
        <w:spacing w:after="0"/>
        <w:jc w:val="both"/>
        <w:rPr>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4C6BD5C2" w14:textId="77777777" w:rsidR="00F346AD" w:rsidRPr="00346C4C" w:rsidRDefault="00F346AD" w:rsidP="00F346AD">
      <w:pPr>
        <w:rPr>
          <w:highlight w:val="yellow"/>
        </w:rPr>
      </w:pPr>
    </w:p>
    <w:p w14:paraId="52761F92" w14:textId="77777777" w:rsidR="00B6307B" w:rsidRDefault="00B6307B" w:rsidP="00B6307B">
      <w:pPr>
        <w:pStyle w:val="ReferHead"/>
        <w:spacing w:after="0"/>
        <w:jc w:val="both"/>
        <w:rPr>
          <w:rFonts w:ascii="Arial" w:hAnsi="Arial" w:cs="Arial"/>
        </w:rPr>
      </w:pPr>
    </w:p>
    <w:p w14:paraId="18A5FAE2" w14:textId="77777777" w:rsidR="00B6307B" w:rsidRDefault="00B6307B" w:rsidP="00B6307B">
      <w:pPr>
        <w:pStyle w:val="ReferHead"/>
        <w:spacing w:after="0"/>
        <w:jc w:val="both"/>
        <w:rPr>
          <w:rFonts w:ascii="Arial" w:hAnsi="Arial" w:cs="Arial"/>
        </w:rPr>
      </w:pPr>
      <w:r w:rsidRPr="00FB3A86">
        <w:rPr>
          <w:rFonts w:ascii="Arial" w:hAnsi="Arial" w:cs="Arial"/>
        </w:rPr>
        <w:t>References</w:t>
      </w:r>
    </w:p>
    <w:p w14:paraId="32967796" w14:textId="77777777" w:rsidR="00B6307B" w:rsidRPr="00FB3A86" w:rsidRDefault="00B6307B" w:rsidP="00B6307B">
      <w:pPr>
        <w:pStyle w:val="ReferHead"/>
        <w:spacing w:after="0"/>
        <w:jc w:val="both"/>
        <w:rPr>
          <w:rFonts w:ascii="Arial" w:hAnsi="Arial" w:cs="Arial"/>
        </w:rPr>
      </w:pPr>
    </w:p>
    <w:p w14:paraId="517673E8" w14:textId="77777777" w:rsidR="00B6307B" w:rsidRPr="001D011F" w:rsidRDefault="00B6307B" w:rsidP="00B6307B">
      <w:pPr>
        <w:pStyle w:val="Body"/>
        <w:spacing w:after="0"/>
        <w:rPr>
          <w:rFonts w:ascii="Arial" w:hAnsi="Arial" w:cs="Arial"/>
        </w:rPr>
      </w:pPr>
      <w:r w:rsidRPr="001D011F">
        <w:rPr>
          <w:rFonts w:ascii="Arial" w:hAnsi="Arial" w:cs="Arial"/>
        </w:rPr>
        <w:t>1. Gottlieb, M. S., Schroff, R., Schanker, H. M., Weisman, J. D., Fan, P. T., Wolf, R. A., &amp; Saxon, A. (1981). Pneumocystis carinii pneumonia and mucosal candidiasis in previously healthy homosexual men: evidence of a new acquired cellular immunodeficiency. </w:t>
      </w:r>
      <w:r w:rsidRPr="001D011F">
        <w:rPr>
          <w:rFonts w:ascii="Arial" w:hAnsi="Arial" w:cs="Arial"/>
          <w:i/>
          <w:iCs/>
        </w:rPr>
        <w:t>New England Journal of Medicine</w:t>
      </w:r>
      <w:r w:rsidRPr="001D011F">
        <w:rPr>
          <w:rFonts w:ascii="Arial" w:hAnsi="Arial" w:cs="Arial"/>
        </w:rPr>
        <w:t>, </w:t>
      </w:r>
      <w:r w:rsidRPr="001D011F">
        <w:rPr>
          <w:rFonts w:ascii="Arial" w:hAnsi="Arial" w:cs="Arial"/>
          <w:i/>
          <w:iCs/>
        </w:rPr>
        <w:t>305</w:t>
      </w:r>
      <w:r w:rsidRPr="001D011F">
        <w:rPr>
          <w:rFonts w:ascii="Arial" w:hAnsi="Arial" w:cs="Arial"/>
        </w:rPr>
        <w:t>(24), 1425-1431.</w:t>
      </w:r>
    </w:p>
    <w:p w14:paraId="484970E2" w14:textId="59C19549" w:rsidR="00B6307B" w:rsidRPr="001D011F" w:rsidRDefault="00B6307B" w:rsidP="00B6307B">
      <w:pPr>
        <w:pStyle w:val="Body"/>
        <w:spacing w:after="0"/>
        <w:rPr>
          <w:rFonts w:ascii="Arial" w:hAnsi="Arial" w:cs="Arial"/>
        </w:rPr>
      </w:pPr>
      <w:r w:rsidRPr="00195C8B">
        <w:rPr>
          <w:rFonts w:ascii="Arial" w:hAnsi="Arial" w:cs="Arial"/>
          <w:highlight w:val="yellow"/>
        </w:rPr>
        <w:t xml:space="preserve">2. </w:t>
      </w:r>
      <w:proofErr w:type="spellStart"/>
      <w:r w:rsidR="00195C8B" w:rsidRPr="00195C8B">
        <w:rPr>
          <w:rFonts w:ascii="Arial" w:hAnsi="Arial" w:cs="Arial"/>
          <w:highlight w:val="yellow"/>
        </w:rPr>
        <w:t>Mahy</w:t>
      </w:r>
      <w:proofErr w:type="spellEnd"/>
      <w:r w:rsidR="00195C8B" w:rsidRPr="00195C8B">
        <w:rPr>
          <w:rFonts w:ascii="Arial" w:hAnsi="Arial" w:cs="Arial"/>
          <w:highlight w:val="yellow"/>
        </w:rPr>
        <w:t xml:space="preserve">, M., Marsh, K., Sabin, K., </w:t>
      </w:r>
      <w:proofErr w:type="spellStart"/>
      <w:r w:rsidR="00195C8B" w:rsidRPr="00195C8B">
        <w:rPr>
          <w:rFonts w:ascii="Arial" w:hAnsi="Arial" w:cs="Arial"/>
          <w:highlight w:val="yellow"/>
        </w:rPr>
        <w:t>Wanyeki</w:t>
      </w:r>
      <w:proofErr w:type="spellEnd"/>
      <w:r w:rsidR="00195C8B" w:rsidRPr="00195C8B">
        <w:rPr>
          <w:rFonts w:ascii="Arial" w:hAnsi="Arial" w:cs="Arial"/>
          <w:highlight w:val="yellow"/>
        </w:rPr>
        <w:t xml:space="preserve">, I., Daher, J., &amp; </w:t>
      </w:r>
      <w:proofErr w:type="spellStart"/>
      <w:r w:rsidR="00195C8B" w:rsidRPr="00195C8B">
        <w:rPr>
          <w:rFonts w:ascii="Arial" w:hAnsi="Arial" w:cs="Arial"/>
          <w:highlight w:val="yellow"/>
        </w:rPr>
        <w:t>Ghys</w:t>
      </w:r>
      <w:proofErr w:type="spellEnd"/>
      <w:r w:rsidR="00195C8B" w:rsidRPr="00195C8B">
        <w:rPr>
          <w:rFonts w:ascii="Arial" w:hAnsi="Arial" w:cs="Arial"/>
          <w:highlight w:val="yellow"/>
        </w:rPr>
        <w:t>, P. D. (2019). HIV estimates through 2018: data for decision-making. </w:t>
      </w:r>
      <w:r w:rsidR="00195C8B" w:rsidRPr="00195C8B">
        <w:rPr>
          <w:rFonts w:ascii="Arial" w:hAnsi="Arial" w:cs="Arial"/>
          <w:i/>
          <w:iCs/>
          <w:highlight w:val="yellow"/>
        </w:rPr>
        <w:t>Aids</w:t>
      </w:r>
      <w:r w:rsidR="00195C8B" w:rsidRPr="00195C8B">
        <w:rPr>
          <w:rFonts w:ascii="Arial" w:hAnsi="Arial" w:cs="Arial"/>
          <w:highlight w:val="yellow"/>
        </w:rPr>
        <w:t>, </w:t>
      </w:r>
      <w:r w:rsidR="00195C8B" w:rsidRPr="00195C8B">
        <w:rPr>
          <w:rFonts w:ascii="Arial" w:hAnsi="Arial" w:cs="Arial"/>
          <w:i/>
          <w:iCs/>
          <w:highlight w:val="yellow"/>
        </w:rPr>
        <w:t>33</w:t>
      </w:r>
      <w:r w:rsidR="00195C8B" w:rsidRPr="00195C8B">
        <w:rPr>
          <w:rFonts w:ascii="Arial" w:hAnsi="Arial" w:cs="Arial"/>
          <w:highlight w:val="yellow"/>
        </w:rPr>
        <w:t>, S203-S211.</w:t>
      </w:r>
    </w:p>
    <w:p w14:paraId="447C73A1" w14:textId="5E257AB7" w:rsidR="00B6307B" w:rsidRPr="001D011F" w:rsidRDefault="00B6307B" w:rsidP="00B6307B">
      <w:pPr>
        <w:pStyle w:val="Body"/>
        <w:spacing w:after="0"/>
        <w:rPr>
          <w:rFonts w:ascii="Arial" w:hAnsi="Arial" w:cs="Arial"/>
        </w:rPr>
      </w:pPr>
      <w:r w:rsidRPr="00195C8B">
        <w:rPr>
          <w:rFonts w:ascii="Arial" w:hAnsi="Arial" w:cs="Arial"/>
          <w:highlight w:val="yellow"/>
        </w:rPr>
        <w:t>3</w:t>
      </w:r>
      <w:r w:rsidR="00195C8B" w:rsidRPr="00195C8B">
        <w:rPr>
          <w:rFonts w:ascii="Arial" w:hAnsi="Arial" w:cs="Arial"/>
          <w:highlight w:val="yellow"/>
        </w:rPr>
        <w:t xml:space="preserve">. Rashid, A., Kang, L., Yi, F., Mir, F., </w:t>
      </w:r>
      <w:proofErr w:type="spellStart"/>
      <w:r w:rsidR="00195C8B" w:rsidRPr="00195C8B">
        <w:rPr>
          <w:rFonts w:ascii="Arial" w:hAnsi="Arial" w:cs="Arial"/>
          <w:highlight w:val="yellow"/>
        </w:rPr>
        <w:t>Getaneh</w:t>
      </w:r>
      <w:proofErr w:type="spellEnd"/>
      <w:r w:rsidR="00195C8B" w:rsidRPr="00195C8B">
        <w:rPr>
          <w:rFonts w:ascii="Arial" w:hAnsi="Arial" w:cs="Arial"/>
          <w:highlight w:val="yellow"/>
        </w:rPr>
        <w:t xml:space="preserve">, Y., Shao, Y., &amp; </w:t>
      </w:r>
      <w:proofErr w:type="spellStart"/>
      <w:r w:rsidR="00195C8B" w:rsidRPr="00195C8B">
        <w:rPr>
          <w:rFonts w:ascii="Arial" w:hAnsi="Arial" w:cs="Arial"/>
          <w:highlight w:val="yellow"/>
        </w:rPr>
        <w:t>Abidi</w:t>
      </w:r>
      <w:proofErr w:type="spellEnd"/>
      <w:r w:rsidR="00195C8B" w:rsidRPr="00195C8B">
        <w:rPr>
          <w:rFonts w:ascii="Arial" w:hAnsi="Arial" w:cs="Arial"/>
          <w:highlight w:val="yellow"/>
        </w:rPr>
        <w:t>, S. H. (2023). Characterization of HIV-1 CRF02_AG/A3/G unique recombinant forms identified among children in Larkana, Pakistan. </w:t>
      </w:r>
      <w:r w:rsidR="00195C8B" w:rsidRPr="00195C8B">
        <w:rPr>
          <w:rFonts w:ascii="Arial" w:hAnsi="Arial" w:cs="Arial"/>
          <w:i/>
          <w:iCs/>
          <w:highlight w:val="yellow"/>
        </w:rPr>
        <w:t>Frontiers in Cellular and Infection Microbiology</w:t>
      </w:r>
      <w:r w:rsidR="00195C8B" w:rsidRPr="00195C8B">
        <w:rPr>
          <w:rFonts w:ascii="Arial" w:hAnsi="Arial" w:cs="Arial"/>
          <w:highlight w:val="yellow"/>
        </w:rPr>
        <w:t>, </w:t>
      </w:r>
      <w:r w:rsidR="00195C8B" w:rsidRPr="00195C8B">
        <w:rPr>
          <w:rFonts w:ascii="Arial" w:hAnsi="Arial" w:cs="Arial"/>
          <w:i/>
          <w:iCs/>
          <w:highlight w:val="yellow"/>
        </w:rPr>
        <w:t>13</w:t>
      </w:r>
      <w:r w:rsidR="00195C8B" w:rsidRPr="00195C8B">
        <w:rPr>
          <w:rFonts w:ascii="Arial" w:hAnsi="Arial" w:cs="Arial"/>
          <w:highlight w:val="yellow"/>
        </w:rPr>
        <w:t>, 1284815.</w:t>
      </w:r>
    </w:p>
    <w:p w14:paraId="756CC60B" w14:textId="77777777" w:rsidR="00B6307B" w:rsidRPr="001D011F" w:rsidRDefault="00B6307B" w:rsidP="00B6307B">
      <w:pPr>
        <w:pStyle w:val="Body"/>
        <w:spacing w:after="0"/>
        <w:rPr>
          <w:rFonts w:ascii="Arial" w:hAnsi="Arial" w:cs="Arial"/>
        </w:rPr>
      </w:pPr>
      <w:r w:rsidRPr="001D011F">
        <w:rPr>
          <w:rFonts w:ascii="Arial" w:hAnsi="Arial" w:cs="Arial"/>
        </w:rPr>
        <w:t>4. Santos-Pereira, A., Magalhães, C., Araújo, P. M., &amp; Osório, N. S. (2021). Evolutionary genetics of Mycobacterium tuberculosis and HIV-1:“the tortoise and the hare”. </w:t>
      </w:r>
      <w:r w:rsidRPr="001D011F">
        <w:rPr>
          <w:rFonts w:ascii="Arial" w:hAnsi="Arial" w:cs="Arial"/>
          <w:i/>
          <w:iCs/>
        </w:rPr>
        <w:t>Microorganisms</w:t>
      </w:r>
      <w:r w:rsidRPr="001D011F">
        <w:rPr>
          <w:rFonts w:ascii="Arial" w:hAnsi="Arial" w:cs="Arial"/>
        </w:rPr>
        <w:t>, </w:t>
      </w:r>
      <w:r w:rsidRPr="001D011F">
        <w:rPr>
          <w:rFonts w:ascii="Arial" w:hAnsi="Arial" w:cs="Arial"/>
          <w:i/>
          <w:iCs/>
        </w:rPr>
        <w:t>9</w:t>
      </w:r>
      <w:r w:rsidRPr="001D011F">
        <w:rPr>
          <w:rFonts w:ascii="Arial" w:hAnsi="Arial" w:cs="Arial"/>
        </w:rPr>
        <w:t>(1), 147.</w:t>
      </w:r>
    </w:p>
    <w:p w14:paraId="68F69D0A" w14:textId="77777777" w:rsidR="00B6307B" w:rsidRPr="001D011F" w:rsidRDefault="00B6307B" w:rsidP="00B6307B">
      <w:pPr>
        <w:pStyle w:val="Body"/>
        <w:spacing w:after="0"/>
        <w:rPr>
          <w:rFonts w:ascii="Arial" w:hAnsi="Arial" w:cs="Arial"/>
        </w:rPr>
      </w:pPr>
      <w:r w:rsidRPr="001D011F">
        <w:rPr>
          <w:rFonts w:ascii="Arial" w:hAnsi="Arial" w:cs="Arial"/>
        </w:rPr>
        <w:t>5. Ponce-Cusi, R., Bravo, L., Paez, K. J., Pinto, J. A., &amp; Pilco-Ferreto, N. (2024). Host-pathogen interaction: biology and public health. In </w:t>
      </w:r>
      <w:r w:rsidRPr="001D011F">
        <w:rPr>
          <w:rFonts w:ascii="Arial" w:hAnsi="Arial" w:cs="Arial"/>
          <w:i/>
          <w:iCs/>
        </w:rPr>
        <w:t>Host-Pathogen Interactions: Methods and Protocols</w:t>
      </w:r>
      <w:r w:rsidRPr="001D011F">
        <w:rPr>
          <w:rFonts w:ascii="Arial" w:hAnsi="Arial" w:cs="Arial"/>
        </w:rPr>
        <w:t> (pp. 3-18). New York, NY: Springer US.</w:t>
      </w:r>
    </w:p>
    <w:p w14:paraId="57F36B03" w14:textId="77777777" w:rsidR="00B6307B" w:rsidRPr="001D011F" w:rsidRDefault="00B6307B" w:rsidP="00B6307B">
      <w:pPr>
        <w:pStyle w:val="Body"/>
        <w:spacing w:after="0"/>
        <w:rPr>
          <w:rFonts w:ascii="Arial" w:hAnsi="Arial" w:cs="Arial"/>
        </w:rPr>
      </w:pPr>
      <w:r w:rsidRPr="001D011F">
        <w:rPr>
          <w:rFonts w:ascii="Arial" w:hAnsi="Arial" w:cs="Arial"/>
        </w:rPr>
        <w:t xml:space="preserve">6. Elsbernd, K., Emmert-Fees, K. M., Erbe, A., </w:t>
      </w:r>
      <w:proofErr w:type="spellStart"/>
      <w:r w:rsidRPr="001D011F">
        <w:rPr>
          <w:rFonts w:ascii="Arial" w:hAnsi="Arial" w:cs="Arial"/>
        </w:rPr>
        <w:t>Ottobrino</w:t>
      </w:r>
      <w:proofErr w:type="spellEnd"/>
      <w:r w:rsidRPr="001D011F">
        <w:rPr>
          <w:rFonts w:ascii="Arial" w:hAnsi="Arial" w:cs="Arial"/>
        </w:rPr>
        <w:t>, V</w:t>
      </w:r>
      <w:r>
        <w:rPr>
          <w:rFonts w:ascii="Arial" w:hAnsi="Arial" w:cs="Arial"/>
        </w:rPr>
        <w:t xml:space="preserve">., </w:t>
      </w:r>
      <w:proofErr w:type="spellStart"/>
      <w:r>
        <w:rPr>
          <w:rFonts w:ascii="Arial" w:hAnsi="Arial" w:cs="Arial"/>
        </w:rPr>
        <w:t>Kroidl</w:t>
      </w:r>
      <w:proofErr w:type="spellEnd"/>
      <w:r>
        <w:rPr>
          <w:rFonts w:ascii="Arial" w:hAnsi="Arial" w:cs="Arial"/>
        </w:rPr>
        <w:t xml:space="preserve">, A., </w:t>
      </w:r>
      <w:proofErr w:type="spellStart"/>
      <w:r>
        <w:rPr>
          <w:rFonts w:ascii="Arial" w:hAnsi="Arial" w:cs="Arial"/>
        </w:rPr>
        <w:t>Bärnighausen</w:t>
      </w:r>
      <w:proofErr w:type="spellEnd"/>
      <w:r>
        <w:rPr>
          <w:rFonts w:ascii="Arial" w:hAnsi="Arial" w:cs="Arial"/>
        </w:rPr>
        <w:t>, T.</w:t>
      </w:r>
      <w:r w:rsidRPr="001D011F">
        <w:rPr>
          <w:rFonts w:ascii="Arial" w:hAnsi="Arial" w:cs="Arial"/>
        </w:rPr>
        <w:t xml:space="preserve">  &amp; Kohler, S. (2022). Costs and cost-effectiveness of HIV early infant diagnosis in low-and middle-income countries: a scoping review. </w:t>
      </w:r>
      <w:r w:rsidRPr="001D011F">
        <w:rPr>
          <w:rFonts w:ascii="Arial" w:hAnsi="Arial" w:cs="Arial"/>
          <w:i/>
          <w:iCs/>
        </w:rPr>
        <w:t>Infectious Diseases of Poverty</w:t>
      </w:r>
      <w:r w:rsidRPr="001D011F">
        <w:rPr>
          <w:rFonts w:ascii="Arial" w:hAnsi="Arial" w:cs="Arial"/>
        </w:rPr>
        <w:t>, </w:t>
      </w:r>
      <w:r w:rsidRPr="001D011F">
        <w:rPr>
          <w:rFonts w:ascii="Arial" w:hAnsi="Arial" w:cs="Arial"/>
          <w:i/>
          <w:iCs/>
        </w:rPr>
        <w:t>11</w:t>
      </w:r>
      <w:r w:rsidRPr="001D011F">
        <w:rPr>
          <w:rFonts w:ascii="Arial" w:hAnsi="Arial" w:cs="Arial"/>
        </w:rPr>
        <w:t>(04), 9-28.</w:t>
      </w:r>
    </w:p>
    <w:p w14:paraId="305D3EE3" w14:textId="77777777" w:rsidR="00B6307B" w:rsidRPr="001D011F" w:rsidRDefault="00B6307B" w:rsidP="00B6307B">
      <w:pPr>
        <w:pStyle w:val="Body"/>
        <w:spacing w:after="0"/>
        <w:rPr>
          <w:rFonts w:ascii="Arial" w:hAnsi="Arial" w:cs="Arial"/>
        </w:rPr>
      </w:pPr>
      <w:r w:rsidRPr="001D011F">
        <w:rPr>
          <w:rFonts w:ascii="Arial" w:hAnsi="Arial" w:cs="Arial"/>
        </w:rPr>
        <w:t>7. Nazziwa, J. (2022). </w:t>
      </w:r>
      <w:r w:rsidRPr="001D011F">
        <w:rPr>
          <w:rFonts w:ascii="Arial" w:hAnsi="Arial" w:cs="Arial"/>
          <w:i/>
          <w:iCs/>
        </w:rPr>
        <w:t>Dynamics of HIV-1 infection within and between hosts</w:t>
      </w:r>
      <w:r w:rsidRPr="001D011F">
        <w:rPr>
          <w:rFonts w:ascii="Arial" w:hAnsi="Arial" w:cs="Arial"/>
        </w:rPr>
        <w:t> (No. 2022: 93). Lund University.</w:t>
      </w:r>
    </w:p>
    <w:p w14:paraId="04425A6B" w14:textId="77777777" w:rsidR="00B6307B" w:rsidRPr="001D011F" w:rsidRDefault="00B6307B" w:rsidP="00B6307B">
      <w:pPr>
        <w:pStyle w:val="Body"/>
        <w:spacing w:after="0"/>
        <w:rPr>
          <w:rFonts w:ascii="Arial" w:hAnsi="Arial" w:cs="Arial"/>
        </w:rPr>
      </w:pPr>
      <w:r w:rsidRPr="001D011F">
        <w:rPr>
          <w:rFonts w:ascii="Arial" w:hAnsi="Arial" w:cs="Arial"/>
        </w:rPr>
        <w:lastRenderedPageBreak/>
        <w:t xml:space="preserve">8. </w:t>
      </w:r>
      <w:proofErr w:type="spellStart"/>
      <w:r w:rsidRPr="001D011F">
        <w:rPr>
          <w:rFonts w:ascii="Arial" w:hAnsi="Arial" w:cs="Arial"/>
        </w:rPr>
        <w:t>Obeagu</w:t>
      </w:r>
      <w:proofErr w:type="spellEnd"/>
      <w:r w:rsidRPr="001D011F">
        <w:rPr>
          <w:rFonts w:ascii="Arial" w:hAnsi="Arial" w:cs="Arial"/>
        </w:rPr>
        <w:t xml:space="preserve">, E. I., &amp; </w:t>
      </w:r>
      <w:proofErr w:type="spellStart"/>
      <w:r w:rsidRPr="001D011F">
        <w:rPr>
          <w:rFonts w:ascii="Arial" w:hAnsi="Arial" w:cs="Arial"/>
        </w:rPr>
        <w:t>Obeagu</w:t>
      </w:r>
      <w:proofErr w:type="spellEnd"/>
      <w:r w:rsidRPr="001D011F">
        <w:rPr>
          <w:rFonts w:ascii="Arial" w:hAnsi="Arial" w:cs="Arial"/>
        </w:rPr>
        <w:t>, G. U. (2022). An update on survival of people living with HIV in Nigeria.</w:t>
      </w:r>
    </w:p>
    <w:p w14:paraId="00936715" w14:textId="77777777" w:rsidR="00B6307B" w:rsidRPr="001D011F" w:rsidRDefault="00B6307B" w:rsidP="00B6307B">
      <w:pPr>
        <w:pStyle w:val="Body"/>
        <w:spacing w:after="0"/>
        <w:rPr>
          <w:rFonts w:ascii="Arial" w:hAnsi="Arial" w:cs="Arial"/>
        </w:rPr>
      </w:pPr>
      <w:r w:rsidRPr="001D011F">
        <w:rPr>
          <w:rFonts w:ascii="Arial" w:hAnsi="Arial" w:cs="Arial"/>
        </w:rPr>
        <w:t>9. (NACA), N.A.F.T.C.O.A. Global AIDS Response Country Progress report Nigeria GARPR 2015. (2015).</w:t>
      </w:r>
    </w:p>
    <w:p w14:paraId="31E64A8D" w14:textId="77777777" w:rsidR="00B6307B" w:rsidRPr="001D011F" w:rsidRDefault="00B6307B" w:rsidP="00B6307B">
      <w:pPr>
        <w:pStyle w:val="Body"/>
        <w:spacing w:after="0"/>
        <w:rPr>
          <w:rFonts w:ascii="Arial" w:hAnsi="Arial" w:cs="Arial"/>
        </w:rPr>
      </w:pPr>
      <w:r w:rsidRPr="001D011F">
        <w:rPr>
          <w:rFonts w:ascii="Arial" w:hAnsi="Arial" w:cs="Arial"/>
        </w:rPr>
        <w:t xml:space="preserve">10. </w:t>
      </w:r>
      <w:proofErr w:type="spellStart"/>
      <w:r w:rsidRPr="001D011F">
        <w:rPr>
          <w:rFonts w:ascii="Arial" w:hAnsi="Arial" w:cs="Arial"/>
        </w:rPr>
        <w:t>Ajoge</w:t>
      </w:r>
      <w:proofErr w:type="spellEnd"/>
      <w:r w:rsidRPr="001D011F">
        <w:rPr>
          <w:rFonts w:ascii="Arial" w:hAnsi="Arial" w:cs="Arial"/>
        </w:rPr>
        <w:t xml:space="preserve">, H. O., Gordon, M. L., Ibrahim, S., Shittu, O. S., Ndung'u, T., &amp; </w:t>
      </w:r>
      <w:proofErr w:type="spellStart"/>
      <w:r w:rsidRPr="001D011F">
        <w:rPr>
          <w:rFonts w:ascii="Arial" w:hAnsi="Arial" w:cs="Arial"/>
        </w:rPr>
        <w:t>Olonitola</w:t>
      </w:r>
      <w:proofErr w:type="spellEnd"/>
      <w:r w:rsidRPr="001D011F">
        <w:rPr>
          <w:rFonts w:ascii="Arial" w:hAnsi="Arial" w:cs="Arial"/>
        </w:rPr>
        <w:t>, S. O. (2012). Drug resistance pattern of HIV type 1 isolates sampled in 2007 from therapy-naive pregnant women in North-Central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28</w:t>
      </w:r>
      <w:r w:rsidRPr="001D011F">
        <w:rPr>
          <w:rFonts w:ascii="Arial" w:hAnsi="Arial" w:cs="Arial"/>
        </w:rPr>
        <w:t>(1), 115-118.</w:t>
      </w:r>
    </w:p>
    <w:p w14:paraId="6AC6C65B" w14:textId="77777777" w:rsidR="00B6307B" w:rsidRPr="001D011F" w:rsidRDefault="00B6307B" w:rsidP="00B6307B">
      <w:pPr>
        <w:pStyle w:val="Body"/>
        <w:spacing w:after="0"/>
        <w:rPr>
          <w:rFonts w:ascii="Arial" w:hAnsi="Arial" w:cs="Arial"/>
        </w:rPr>
      </w:pPr>
      <w:r w:rsidRPr="001D011F">
        <w:rPr>
          <w:rFonts w:ascii="Arial" w:hAnsi="Arial" w:cs="Arial"/>
        </w:rPr>
        <w:t xml:space="preserve">11. Imade, G. E., Sagay, A. S., Chaplin, B., Chebu, P., Musa, J., </w:t>
      </w:r>
      <w:proofErr w:type="spellStart"/>
      <w:r w:rsidRPr="001D011F">
        <w:rPr>
          <w:rFonts w:ascii="Arial" w:hAnsi="Arial" w:cs="Arial"/>
        </w:rPr>
        <w:t>Okpokwu</w:t>
      </w:r>
      <w:proofErr w:type="spellEnd"/>
      <w:r w:rsidRPr="001D011F">
        <w:rPr>
          <w:rFonts w:ascii="Arial" w:hAnsi="Arial" w:cs="Arial"/>
        </w:rPr>
        <w:t>, J., &amp; Kanki, P. (2014). Transmitted HIV drug resistance in antiretroviral-naive pregnant women in north central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30</w:t>
      </w:r>
      <w:r w:rsidRPr="001D011F">
        <w:rPr>
          <w:rFonts w:ascii="Arial" w:hAnsi="Arial" w:cs="Arial"/>
        </w:rPr>
        <w:t>(2), 127-133.</w:t>
      </w:r>
    </w:p>
    <w:p w14:paraId="66B4932B" w14:textId="77777777" w:rsidR="00B6307B" w:rsidRPr="001D011F" w:rsidRDefault="00B6307B" w:rsidP="00B6307B">
      <w:pPr>
        <w:pStyle w:val="Body"/>
        <w:spacing w:after="0"/>
        <w:rPr>
          <w:rFonts w:ascii="Arial" w:hAnsi="Arial" w:cs="Arial"/>
        </w:rPr>
      </w:pPr>
      <w:r w:rsidRPr="001D011F">
        <w:rPr>
          <w:rFonts w:ascii="Arial" w:hAnsi="Arial" w:cs="Arial"/>
        </w:rPr>
        <w:t xml:space="preserve">12 Volz, E. M., </w:t>
      </w:r>
      <w:proofErr w:type="spellStart"/>
      <w:r w:rsidRPr="001D011F">
        <w:rPr>
          <w:rFonts w:ascii="Arial" w:hAnsi="Arial" w:cs="Arial"/>
        </w:rPr>
        <w:t>Ndembi</w:t>
      </w:r>
      <w:proofErr w:type="spellEnd"/>
      <w:r w:rsidRPr="001D011F">
        <w:rPr>
          <w:rFonts w:ascii="Arial" w:hAnsi="Arial" w:cs="Arial"/>
        </w:rPr>
        <w:t xml:space="preserve">, N., Nowak, R., Kijak, G. H., Idoko, J., </w:t>
      </w:r>
      <w:proofErr w:type="spellStart"/>
      <w:r w:rsidRPr="001D011F">
        <w:rPr>
          <w:rFonts w:ascii="Arial" w:hAnsi="Arial" w:cs="Arial"/>
        </w:rPr>
        <w:t>Dakum</w:t>
      </w:r>
      <w:proofErr w:type="spellEnd"/>
      <w:r w:rsidRPr="001D011F">
        <w:rPr>
          <w:rFonts w:ascii="Arial" w:hAnsi="Arial" w:cs="Arial"/>
        </w:rPr>
        <w:t xml:space="preserve">, P., &amp; </w:t>
      </w:r>
      <w:proofErr w:type="spellStart"/>
      <w:r w:rsidRPr="001D011F">
        <w:rPr>
          <w:rFonts w:ascii="Arial" w:hAnsi="Arial" w:cs="Arial"/>
        </w:rPr>
        <w:t>Charurat</w:t>
      </w:r>
      <w:proofErr w:type="spellEnd"/>
      <w:r w:rsidRPr="001D011F">
        <w:rPr>
          <w:rFonts w:ascii="Arial" w:hAnsi="Arial" w:cs="Arial"/>
        </w:rPr>
        <w:t>, M. (2017). Phylodynamic analysis to inform prevention efforts in mixed HIV epidemics. </w:t>
      </w:r>
      <w:r w:rsidRPr="001D011F">
        <w:rPr>
          <w:rFonts w:ascii="Arial" w:hAnsi="Arial" w:cs="Arial"/>
          <w:i/>
          <w:iCs/>
        </w:rPr>
        <w:t>Virus evolution</w:t>
      </w:r>
      <w:r w:rsidRPr="001D011F">
        <w:rPr>
          <w:rFonts w:ascii="Arial" w:hAnsi="Arial" w:cs="Arial"/>
        </w:rPr>
        <w:t>, </w:t>
      </w:r>
      <w:r w:rsidRPr="001D011F">
        <w:rPr>
          <w:rFonts w:ascii="Arial" w:hAnsi="Arial" w:cs="Arial"/>
          <w:i/>
          <w:iCs/>
        </w:rPr>
        <w:t>3</w:t>
      </w:r>
      <w:r w:rsidRPr="001D011F">
        <w:rPr>
          <w:rFonts w:ascii="Arial" w:hAnsi="Arial" w:cs="Arial"/>
        </w:rPr>
        <w:t>(2), vex014.</w:t>
      </w:r>
    </w:p>
    <w:p w14:paraId="387ED5D4" w14:textId="77777777" w:rsidR="00B6307B" w:rsidRPr="001D011F" w:rsidRDefault="00B6307B" w:rsidP="00B6307B">
      <w:pPr>
        <w:pStyle w:val="Body"/>
        <w:spacing w:after="0"/>
        <w:rPr>
          <w:rFonts w:ascii="Arial" w:hAnsi="Arial" w:cs="Arial"/>
        </w:rPr>
      </w:pPr>
      <w:r w:rsidRPr="001D011F">
        <w:rPr>
          <w:rFonts w:ascii="Arial" w:hAnsi="Arial" w:cs="Arial"/>
        </w:rPr>
        <w:t xml:space="preserve">13. </w:t>
      </w:r>
      <w:proofErr w:type="spellStart"/>
      <w:r w:rsidRPr="001D011F">
        <w:rPr>
          <w:rFonts w:ascii="Arial" w:hAnsi="Arial" w:cs="Arial"/>
        </w:rPr>
        <w:t>Charurat</w:t>
      </w:r>
      <w:proofErr w:type="spellEnd"/>
      <w:r w:rsidRPr="001D011F">
        <w:rPr>
          <w:rFonts w:ascii="Arial" w:hAnsi="Arial" w:cs="Arial"/>
        </w:rPr>
        <w:t xml:space="preserve">, M., </w:t>
      </w:r>
      <w:proofErr w:type="spellStart"/>
      <w:r w:rsidRPr="001D011F">
        <w:rPr>
          <w:rFonts w:ascii="Arial" w:hAnsi="Arial" w:cs="Arial"/>
        </w:rPr>
        <w:t>Nasidi</w:t>
      </w:r>
      <w:proofErr w:type="spellEnd"/>
      <w:r w:rsidRPr="001D011F">
        <w:rPr>
          <w:rFonts w:ascii="Arial" w:hAnsi="Arial" w:cs="Arial"/>
        </w:rPr>
        <w:t xml:space="preserve">, A., Delaney, K., Saidu, A., </w:t>
      </w:r>
      <w:proofErr w:type="spellStart"/>
      <w:r w:rsidRPr="001D011F">
        <w:rPr>
          <w:rFonts w:ascii="Arial" w:hAnsi="Arial" w:cs="Arial"/>
        </w:rPr>
        <w:t>Croxton</w:t>
      </w:r>
      <w:proofErr w:type="spellEnd"/>
      <w:r w:rsidRPr="001D011F">
        <w:rPr>
          <w:rFonts w:ascii="Arial" w:hAnsi="Arial" w:cs="Arial"/>
        </w:rPr>
        <w:t>, T., Mondal, P. &amp; Blattner, W. (2012). Characterization of acute HIV-1 infection in high-risk Nigerian populations. </w:t>
      </w:r>
      <w:r w:rsidRPr="001D011F">
        <w:rPr>
          <w:rFonts w:ascii="Arial" w:hAnsi="Arial" w:cs="Arial"/>
          <w:i/>
          <w:iCs/>
        </w:rPr>
        <w:t>Journal of Infectious Diseases</w:t>
      </w:r>
      <w:r w:rsidRPr="001D011F">
        <w:rPr>
          <w:rFonts w:ascii="Arial" w:hAnsi="Arial" w:cs="Arial"/>
        </w:rPr>
        <w:t>, </w:t>
      </w:r>
      <w:r w:rsidRPr="001D011F">
        <w:rPr>
          <w:rFonts w:ascii="Arial" w:hAnsi="Arial" w:cs="Arial"/>
          <w:i/>
          <w:iCs/>
        </w:rPr>
        <w:t>205</w:t>
      </w:r>
      <w:r w:rsidRPr="001D011F">
        <w:rPr>
          <w:rFonts w:ascii="Arial" w:hAnsi="Arial" w:cs="Arial"/>
        </w:rPr>
        <w:t>(8), 1239-1247.</w:t>
      </w:r>
    </w:p>
    <w:p w14:paraId="74DDED7F" w14:textId="77777777" w:rsidR="00B6307B" w:rsidRPr="001D011F" w:rsidRDefault="00B6307B" w:rsidP="00B6307B">
      <w:pPr>
        <w:pStyle w:val="Body"/>
        <w:spacing w:after="0"/>
        <w:rPr>
          <w:rFonts w:ascii="Arial" w:hAnsi="Arial" w:cs="Arial"/>
        </w:rPr>
      </w:pPr>
      <w:r w:rsidRPr="001D011F">
        <w:rPr>
          <w:rFonts w:ascii="Arial" w:hAnsi="Arial" w:cs="Arial"/>
        </w:rPr>
        <w:t>14. Diallo, K., Zheng, D. P., Rottinghaus, E. K., Bassey, O., &amp; Yang, C. (2015). Viral genetic diversity and polymorphisms in a cohort of HIV-1-infected patients eligible for initiation of antiretroviral therapy in Abuja,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31</w:t>
      </w:r>
      <w:r w:rsidRPr="001D011F">
        <w:rPr>
          <w:rFonts w:ascii="Arial" w:hAnsi="Arial" w:cs="Arial"/>
        </w:rPr>
        <w:t>(5), 564-575.</w:t>
      </w:r>
    </w:p>
    <w:p w14:paraId="00ED05EB" w14:textId="77777777" w:rsidR="00B6307B" w:rsidRPr="001D011F" w:rsidRDefault="00B6307B" w:rsidP="00B6307B">
      <w:pPr>
        <w:pStyle w:val="Body"/>
        <w:spacing w:after="0"/>
        <w:rPr>
          <w:rFonts w:ascii="Arial" w:hAnsi="Arial" w:cs="Arial"/>
        </w:rPr>
      </w:pPr>
      <w:r w:rsidRPr="001D011F">
        <w:rPr>
          <w:rFonts w:ascii="Arial" w:hAnsi="Arial" w:cs="Arial"/>
        </w:rPr>
        <w:t xml:space="preserve">15. </w:t>
      </w:r>
      <w:proofErr w:type="spellStart"/>
      <w:r w:rsidRPr="001D011F">
        <w:rPr>
          <w:rFonts w:ascii="Arial" w:hAnsi="Arial" w:cs="Arial"/>
        </w:rPr>
        <w:t>Ogbenna</w:t>
      </w:r>
      <w:proofErr w:type="spellEnd"/>
      <w:r w:rsidRPr="001D011F">
        <w:rPr>
          <w:rFonts w:ascii="Arial" w:hAnsi="Arial" w:cs="Arial"/>
        </w:rPr>
        <w:t xml:space="preserve">, A. A., Meloni, S., </w:t>
      </w:r>
      <w:proofErr w:type="spellStart"/>
      <w:r w:rsidRPr="001D011F">
        <w:rPr>
          <w:rFonts w:ascii="Arial" w:hAnsi="Arial" w:cs="Arial"/>
        </w:rPr>
        <w:t>Inzaule</w:t>
      </w:r>
      <w:proofErr w:type="spellEnd"/>
      <w:r w:rsidRPr="001D011F">
        <w:rPr>
          <w:rFonts w:ascii="Arial" w:hAnsi="Arial" w:cs="Arial"/>
        </w:rPr>
        <w:t xml:space="preserve">, S., Hamers, R. L., </w:t>
      </w:r>
      <w:proofErr w:type="spellStart"/>
      <w:r w:rsidRPr="001D011F">
        <w:rPr>
          <w:rFonts w:ascii="Arial" w:hAnsi="Arial" w:cs="Arial"/>
        </w:rPr>
        <w:t>Sigaloff</w:t>
      </w:r>
      <w:proofErr w:type="spellEnd"/>
      <w:r w:rsidRPr="001D011F">
        <w:rPr>
          <w:rFonts w:ascii="Arial" w:hAnsi="Arial" w:cs="Arial"/>
        </w:rPr>
        <w:t xml:space="preserve">, K., </w:t>
      </w:r>
      <w:proofErr w:type="spellStart"/>
      <w:r w:rsidRPr="001D011F">
        <w:rPr>
          <w:rFonts w:ascii="Arial" w:hAnsi="Arial" w:cs="Arial"/>
        </w:rPr>
        <w:t>Osibogun</w:t>
      </w:r>
      <w:proofErr w:type="spellEnd"/>
      <w:r w:rsidRPr="001D011F">
        <w:rPr>
          <w:rFonts w:ascii="Arial" w:hAnsi="Arial" w:cs="Arial"/>
        </w:rPr>
        <w:t>, A., &amp; Akanmu, A. S. (2020). The impact of HIV-1 subtypes on virologic and immunologic treatment outcomes at the Lagos University Teaching Hospital: A longitudinal evaluation. </w:t>
      </w:r>
      <w:proofErr w:type="spellStart"/>
      <w:r w:rsidRPr="001D011F">
        <w:rPr>
          <w:rFonts w:ascii="Arial" w:hAnsi="Arial" w:cs="Arial"/>
          <w:i/>
          <w:iCs/>
        </w:rPr>
        <w:t>PLoS</w:t>
      </w:r>
      <w:proofErr w:type="spellEnd"/>
      <w:r w:rsidRPr="001D011F">
        <w:rPr>
          <w:rFonts w:ascii="Arial" w:hAnsi="Arial" w:cs="Arial"/>
          <w:i/>
          <w:iCs/>
        </w:rPr>
        <w:t xml:space="preserve"> One</w:t>
      </w:r>
      <w:r w:rsidRPr="001D011F">
        <w:rPr>
          <w:rFonts w:ascii="Arial" w:hAnsi="Arial" w:cs="Arial"/>
        </w:rPr>
        <w:t>, </w:t>
      </w:r>
      <w:r w:rsidRPr="001D011F">
        <w:rPr>
          <w:rFonts w:ascii="Arial" w:hAnsi="Arial" w:cs="Arial"/>
          <w:i/>
          <w:iCs/>
        </w:rPr>
        <w:t>15</w:t>
      </w:r>
      <w:r w:rsidRPr="001D011F">
        <w:rPr>
          <w:rFonts w:ascii="Arial" w:hAnsi="Arial" w:cs="Arial"/>
        </w:rPr>
        <w:t>(8), e0238027.</w:t>
      </w:r>
    </w:p>
    <w:p w14:paraId="2008C7B0" w14:textId="77777777" w:rsidR="00B6307B" w:rsidRPr="001D011F" w:rsidRDefault="00B6307B" w:rsidP="00B6307B">
      <w:pPr>
        <w:pStyle w:val="Body"/>
        <w:spacing w:after="0"/>
        <w:rPr>
          <w:rFonts w:ascii="Arial" w:hAnsi="Arial" w:cs="Arial"/>
        </w:rPr>
      </w:pPr>
      <w:r w:rsidRPr="001D011F">
        <w:rPr>
          <w:rFonts w:ascii="Arial" w:hAnsi="Arial" w:cs="Arial"/>
        </w:rPr>
        <w:t xml:space="preserve">16. Nazziwa, J., Faria, N. R., Chaplin, B., </w:t>
      </w:r>
      <w:proofErr w:type="spellStart"/>
      <w:r w:rsidRPr="001D011F">
        <w:rPr>
          <w:rFonts w:ascii="Arial" w:hAnsi="Arial" w:cs="Arial"/>
        </w:rPr>
        <w:t>Rawizza</w:t>
      </w:r>
      <w:proofErr w:type="spellEnd"/>
      <w:r w:rsidRPr="001D011F">
        <w:rPr>
          <w:rFonts w:ascii="Arial" w:hAnsi="Arial" w:cs="Arial"/>
        </w:rPr>
        <w:t xml:space="preserve">, H., Kanki, P., </w:t>
      </w:r>
      <w:proofErr w:type="spellStart"/>
      <w:r w:rsidRPr="001D011F">
        <w:rPr>
          <w:rFonts w:ascii="Arial" w:hAnsi="Arial" w:cs="Arial"/>
        </w:rPr>
        <w:t>Dakum</w:t>
      </w:r>
      <w:proofErr w:type="spellEnd"/>
      <w:r w:rsidRPr="001D011F">
        <w:rPr>
          <w:rFonts w:ascii="Arial" w:hAnsi="Arial" w:cs="Arial"/>
        </w:rPr>
        <w:t xml:space="preserve">, P., &amp; Esbjörnsson, J. (2020). </w:t>
      </w:r>
      <w:proofErr w:type="spellStart"/>
      <w:r w:rsidRPr="001D011F">
        <w:rPr>
          <w:rFonts w:ascii="Arial" w:hAnsi="Arial" w:cs="Arial"/>
        </w:rPr>
        <w:t>Characterisation</w:t>
      </w:r>
      <w:proofErr w:type="spellEnd"/>
      <w:r w:rsidRPr="001D011F">
        <w:rPr>
          <w:rFonts w:ascii="Arial" w:hAnsi="Arial" w:cs="Arial"/>
        </w:rPr>
        <w:t xml:space="preserve"> of HIV-1 molecular epidemiology in Nigeria: origin, diversity, demography and geographic spread. </w:t>
      </w:r>
      <w:r w:rsidRPr="001D011F">
        <w:rPr>
          <w:rFonts w:ascii="Arial" w:hAnsi="Arial" w:cs="Arial"/>
          <w:i/>
          <w:iCs/>
        </w:rPr>
        <w:t>Scientific reports</w:t>
      </w:r>
      <w:r w:rsidRPr="001D011F">
        <w:rPr>
          <w:rFonts w:ascii="Arial" w:hAnsi="Arial" w:cs="Arial"/>
        </w:rPr>
        <w:t>, </w:t>
      </w:r>
      <w:r w:rsidRPr="001D011F">
        <w:rPr>
          <w:rFonts w:ascii="Arial" w:hAnsi="Arial" w:cs="Arial"/>
          <w:i/>
          <w:iCs/>
        </w:rPr>
        <w:t>10</w:t>
      </w:r>
      <w:r w:rsidRPr="001D011F">
        <w:rPr>
          <w:rFonts w:ascii="Arial" w:hAnsi="Arial" w:cs="Arial"/>
        </w:rPr>
        <w:t>(1), 3468.</w:t>
      </w:r>
    </w:p>
    <w:p w14:paraId="0BE17113" w14:textId="77777777" w:rsidR="00B6307B" w:rsidRPr="001D011F" w:rsidRDefault="00B6307B" w:rsidP="00B6307B">
      <w:pPr>
        <w:pStyle w:val="Body"/>
        <w:spacing w:after="0"/>
        <w:rPr>
          <w:rFonts w:ascii="Arial" w:hAnsi="Arial" w:cs="Arial"/>
        </w:rPr>
      </w:pPr>
      <w:r w:rsidRPr="001D011F">
        <w:rPr>
          <w:rFonts w:ascii="Arial" w:hAnsi="Arial" w:cs="Arial"/>
        </w:rPr>
        <w:t xml:space="preserve">17. </w:t>
      </w:r>
      <w:proofErr w:type="spellStart"/>
      <w:r w:rsidRPr="001D011F">
        <w:rPr>
          <w:rFonts w:ascii="Arial" w:hAnsi="Arial" w:cs="Arial"/>
        </w:rPr>
        <w:t>Oluniyi</w:t>
      </w:r>
      <w:proofErr w:type="spellEnd"/>
      <w:r w:rsidRPr="001D011F">
        <w:rPr>
          <w:rFonts w:ascii="Arial" w:hAnsi="Arial" w:cs="Arial"/>
        </w:rPr>
        <w:t xml:space="preserve">, P. E., </w:t>
      </w:r>
      <w:proofErr w:type="spellStart"/>
      <w:r w:rsidRPr="001D011F">
        <w:rPr>
          <w:rFonts w:ascii="Arial" w:hAnsi="Arial" w:cs="Arial"/>
        </w:rPr>
        <w:t>Ajogbasile</w:t>
      </w:r>
      <w:proofErr w:type="spellEnd"/>
      <w:r w:rsidRPr="001D011F">
        <w:rPr>
          <w:rFonts w:ascii="Arial" w:hAnsi="Arial" w:cs="Arial"/>
        </w:rPr>
        <w:t>, F. V., Zhou, S., Fred-</w:t>
      </w:r>
      <w:proofErr w:type="spellStart"/>
      <w:r w:rsidRPr="001D011F">
        <w:rPr>
          <w:rFonts w:ascii="Arial" w:hAnsi="Arial" w:cs="Arial"/>
        </w:rPr>
        <w:t>Akintunwa</w:t>
      </w:r>
      <w:proofErr w:type="spellEnd"/>
      <w:r w:rsidRPr="001D011F">
        <w:rPr>
          <w:rFonts w:ascii="Arial" w:hAnsi="Arial" w:cs="Arial"/>
        </w:rPr>
        <w:t>, I., Polyak, C. S., Ake, J. A.&amp; Happi, C. T. (2022). HIV-1 drug resistance and genetic diversity in a cohort of people with HIV-1 in Nigeria. </w:t>
      </w:r>
      <w:r w:rsidRPr="001D011F">
        <w:rPr>
          <w:rFonts w:ascii="Arial" w:hAnsi="Arial" w:cs="Arial"/>
          <w:i/>
          <w:iCs/>
        </w:rPr>
        <w:t>Aids</w:t>
      </w:r>
      <w:r w:rsidRPr="001D011F">
        <w:rPr>
          <w:rFonts w:ascii="Arial" w:hAnsi="Arial" w:cs="Arial"/>
        </w:rPr>
        <w:t>, </w:t>
      </w:r>
      <w:r w:rsidRPr="001D011F">
        <w:rPr>
          <w:rFonts w:ascii="Arial" w:hAnsi="Arial" w:cs="Arial"/>
          <w:i/>
          <w:iCs/>
        </w:rPr>
        <w:t>36</w:t>
      </w:r>
      <w:r w:rsidRPr="001D011F">
        <w:rPr>
          <w:rFonts w:ascii="Arial" w:hAnsi="Arial" w:cs="Arial"/>
        </w:rPr>
        <w:t>(1), 137-146.</w:t>
      </w:r>
    </w:p>
    <w:p w14:paraId="62BBA57A" w14:textId="77777777" w:rsidR="00B6307B" w:rsidRPr="001D011F" w:rsidRDefault="00B6307B" w:rsidP="00B6307B">
      <w:pPr>
        <w:pStyle w:val="Body"/>
        <w:spacing w:after="0"/>
        <w:rPr>
          <w:rFonts w:ascii="Arial" w:hAnsi="Arial" w:cs="Arial"/>
        </w:rPr>
      </w:pPr>
      <w:r w:rsidRPr="001D011F">
        <w:rPr>
          <w:rFonts w:ascii="Arial" w:hAnsi="Arial" w:cs="Arial"/>
        </w:rPr>
        <w:t>18. Hassan, A. S., Pybus, O. G., Sanders, E. J., Albert, J., &amp; Esbjörnsson, J. (2017). Defining HIV-1 transmission clusters based on sequence data. </w:t>
      </w:r>
      <w:r w:rsidRPr="001D011F">
        <w:rPr>
          <w:rFonts w:ascii="Arial" w:hAnsi="Arial" w:cs="Arial"/>
          <w:i/>
          <w:iCs/>
        </w:rPr>
        <w:t>Aids</w:t>
      </w:r>
      <w:r w:rsidRPr="001D011F">
        <w:rPr>
          <w:rFonts w:ascii="Arial" w:hAnsi="Arial" w:cs="Arial"/>
        </w:rPr>
        <w:t>, </w:t>
      </w:r>
      <w:r w:rsidRPr="001D011F">
        <w:rPr>
          <w:rFonts w:ascii="Arial" w:hAnsi="Arial" w:cs="Arial"/>
          <w:i/>
          <w:iCs/>
        </w:rPr>
        <w:t>31</w:t>
      </w:r>
      <w:r w:rsidRPr="001D011F">
        <w:rPr>
          <w:rFonts w:ascii="Arial" w:hAnsi="Arial" w:cs="Arial"/>
        </w:rPr>
        <w:t>(9), 1211-1222.</w:t>
      </w:r>
    </w:p>
    <w:p w14:paraId="53C82B06" w14:textId="77777777" w:rsidR="00B6307B" w:rsidRPr="001D011F" w:rsidRDefault="00B6307B" w:rsidP="00B6307B">
      <w:pPr>
        <w:pStyle w:val="Body"/>
        <w:spacing w:after="0"/>
        <w:rPr>
          <w:rFonts w:ascii="Arial" w:hAnsi="Arial" w:cs="Arial"/>
        </w:rPr>
      </w:pPr>
      <w:r w:rsidRPr="001D011F">
        <w:rPr>
          <w:rFonts w:ascii="Arial" w:hAnsi="Arial" w:cs="Arial"/>
        </w:rPr>
        <w:t>19. Okoli, D. I. (2024). Effects of small scale industries on the Nigerian economy: A case study of Anambra State. </w:t>
      </w:r>
      <w:r w:rsidRPr="001D011F">
        <w:rPr>
          <w:rFonts w:ascii="Arial" w:hAnsi="Arial" w:cs="Arial"/>
          <w:i/>
          <w:iCs/>
        </w:rPr>
        <w:t>African Journal of Educational Management, Teaching and Entrepreneurship Studies</w:t>
      </w:r>
      <w:r w:rsidRPr="001D011F">
        <w:rPr>
          <w:rFonts w:ascii="Arial" w:hAnsi="Arial" w:cs="Arial"/>
        </w:rPr>
        <w:t>, </w:t>
      </w:r>
      <w:r w:rsidRPr="001D011F">
        <w:rPr>
          <w:rFonts w:ascii="Arial" w:hAnsi="Arial" w:cs="Arial"/>
          <w:i/>
          <w:iCs/>
        </w:rPr>
        <w:t>12</w:t>
      </w:r>
      <w:r w:rsidRPr="001D011F">
        <w:rPr>
          <w:rFonts w:ascii="Arial" w:hAnsi="Arial" w:cs="Arial"/>
        </w:rPr>
        <w:t>(2), 321-341.</w:t>
      </w:r>
    </w:p>
    <w:p w14:paraId="41276457" w14:textId="77777777" w:rsidR="00B6307B" w:rsidRPr="001D011F" w:rsidRDefault="00B6307B" w:rsidP="00B6307B">
      <w:pPr>
        <w:pStyle w:val="Body"/>
        <w:spacing w:after="0"/>
        <w:rPr>
          <w:rFonts w:ascii="Arial" w:hAnsi="Arial" w:cs="Arial"/>
        </w:rPr>
      </w:pPr>
      <w:r w:rsidRPr="001D011F">
        <w:rPr>
          <w:rFonts w:ascii="Arial" w:hAnsi="Arial" w:cs="Arial"/>
        </w:rPr>
        <w:t xml:space="preserve">20. Aliyu, G. G., Lawton, J. G., Mitchell, A. B., Abimiku, A. L. G., </w:t>
      </w:r>
      <w:proofErr w:type="spellStart"/>
      <w:r w:rsidRPr="001D011F">
        <w:rPr>
          <w:rFonts w:ascii="Arial" w:hAnsi="Arial" w:cs="Arial"/>
        </w:rPr>
        <w:t>Jelpe</w:t>
      </w:r>
      <w:proofErr w:type="spellEnd"/>
      <w:r w:rsidRPr="001D011F">
        <w:rPr>
          <w:rFonts w:ascii="Arial" w:hAnsi="Arial" w:cs="Arial"/>
        </w:rPr>
        <w:t>, T., Bassey, O., Riedel, D.J., Swaminathan, M., Chang, J.C.W., DeVos, J.R &amp; Stafford, K. A. (2023). Prevalence of HIV drug resistance in Nigeria: results from a cross-sectional, population-based survey of Nigerian adults with unsuppressed viral load. </w:t>
      </w:r>
      <w:r w:rsidRPr="001D011F">
        <w:rPr>
          <w:rFonts w:ascii="Arial" w:hAnsi="Arial" w:cs="Arial"/>
          <w:i/>
          <w:iCs/>
        </w:rPr>
        <w:t>AIDS</w:t>
      </w:r>
      <w:r w:rsidRPr="001D011F">
        <w:rPr>
          <w:rFonts w:ascii="Arial" w:hAnsi="Arial" w:cs="Arial"/>
        </w:rPr>
        <w:t>, </w:t>
      </w:r>
      <w:r w:rsidRPr="001D011F">
        <w:rPr>
          <w:rFonts w:ascii="Arial" w:hAnsi="Arial" w:cs="Arial"/>
          <w:i/>
          <w:iCs/>
        </w:rPr>
        <w:t>37</w:t>
      </w:r>
      <w:r w:rsidRPr="001D011F">
        <w:rPr>
          <w:rFonts w:ascii="Arial" w:hAnsi="Arial" w:cs="Arial"/>
        </w:rPr>
        <w:t>(2), 333-339.</w:t>
      </w:r>
    </w:p>
    <w:p w14:paraId="1F412B4F" w14:textId="77777777" w:rsidR="00B6307B" w:rsidRPr="001D011F" w:rsidRDefault="00B6307B" w:rsidP="00B6307B">
      <w:pPr>
        <w:pStyle w:val="Body"/>
        <w:spacing w:after="0"/>
        <w:rPr>
          <w:rFonts w:ascii="Arial" w:hAnsi="Arial" w:cs="Arial"/>
        </w:rPr>
      </w:pPr>
      <w:r w:rsidRPr="001D011F">
        <w:rPr>
          <w:rFonts w:ascii="Arial" w:hAnsi="Arial" w:cs="Arial"/>
        </w:rPr>
        <w:t>21. Naing, L., Winn, T. B. N. R., &amp; Rusli, B. N. (2006). Practical issues in calculating the sample size for prevalence studies. </w:t>
      </w:r>
      <w:r w:rsidRPr="001D011F">
        <w:rPr>
          <w:rFonts w:ascii="Arial" w:hAnsi="Arial" w:cs="Arial"/>
          <w:i/>
          <w:iCs/>
        </w:rPr>
        <w:t>Archives of orofacial Sciences</w:t>
      </w:r>
      <w:r w:rsidRPr="001D011F">
        <w:rPr>
          <w:rFonts w:ascii="Arial" w:hAnsi="Arial" w:cs="Arial"/>
        </w:rPr>
        <w:t>, </w:t>
      </w:r>
      <w:r w:rsidRPr="001D011F">
        <w:rPr>
          <w:rFonts w:ascii="Arial" w:hAnsi="Arial" w:cs="Arial"/>
          <w:i/>
          <w:iCs/>
        </w:rPr>
        <w:t>1</w:t>
      </w:r>
      <w:r w:rsidRPr="001D011F">
        <w:rPr>
          <w:rFonts w:ascii="Arial" w:hAnsi="Arial" w:cs="Arial"/>
        </w:rPr>
        <w:t>, 9-14.</w:t>
      </w:r>
    </w:p>
    <w:p w14:paraId="2227370A" w14:textId="77777777" w:rsidR="00B6307B" w:rsidRPr="001D011F" w:rsidRDefault="00B6307B" w:rsidP="00B6307B">
      <w:pPr>
        <w:pStyle w:val="Body"/>
        <w:spacing w:after="0"/>
        <w:rPr>
          <w:rFonts w:ascii="Arial" w:hAnsi="Arial" w:cs="Arial"/>
        </w:rPr>
      </w:pPr>
      <w:r w:rsidRPr="001D011F">
        <w:rPr>
          <w:rFonts w:ascii="Arial" w:hAnsi="Arial" w:cs="Arial"/>
        </w:rPr>
        <w:t>22.  Nigeria HIV/AIDS Indicator and Impact Survey (NAIIS). (2018). Te</w:t>
      </w:r>
      <w:r>
        <w:rPr>
          <w:rFonts w:ascii="Arial" w:hAnsi="Arial" w:cs="Arial"/>
        </w:rPr>
        <w:t xml:space="preserve">chnical Report. Abuja, Nigeria: </w:t>
      </w:r>
      <w:r w:rsidRPr="001D011F">
        <w:rPr>
          <w:rFonts w:ascii="Arial" w:hAnsi="Arial" w:cs="Arial"/>
        </w:rPr>
        <w:t>Federal Ministry of Health, Nigeria.</w:t>
      </w:r>
    </w:p>
    <w:p w14:paraId="55773D18" w14:textId="77777777" w:rsidR="00B6307B" w:rsidRPr="001D011F" w:rsidRDefault="00B6307B" w:rsidP="00B6307B">
      <w:pPr>
        <w:pStyle w:val="Body"/>
        <w:spacing w:after="0"/>
        <w:rPr>
          <w:rFonts w:ascii="Arial" w:hAnsi="Arial" w:cs="Arial"/>
        </w:rPr>
      </w:pPr>
      <w:r w:rsidRPr="001D011F">
        <w:rPr>
          <w:rFonts w:ascii="Arial" w:hAnsi="Arial" w:cs="Arial"/>
        </w:rPr>
        <w:t xml:space="preserve">23. Manak, M. M., Njoku, O. S., Shutt, A., Malia, J., Jagodzinski, L. L., Milazzo, M., Suleiman, A., </w:t>
      </w:r>
      <w:proofErr w:type="spellStart"/>
      <w:r w:rsidRPr="001D011F">
        <w:rPr>
          <w:rFonts w:ascii="Arial" w:hAnsi="Arial" w:cs="Arial"/>
        </w:rPr>
        <w:t>Ogundeji</w:t>
      </w:r>
      <w:proofErr w:type="spellEnd"/>
      <w:r w:rsidRPr="001D011F">
        <w:rPr>
          <w:rFonts w:ascii="Arial" w:hAnsi="Arial" w:cs="Arial"/>
        </w:rPr>
        <w:t xml:space="preserve">, A.A., Nelson, R., </w:t>
      </w:r>
      <w:proofErr w:type="spellStart"/>
      <w:r w:rsidRPr="001D011F">
        <w:rPr>
          <w:rFonts w:ascii="Arial" w:hAnsi="Arial" w:cs="Arial"/>
        </w:rPr>
        <w:t>Ayemoba</w:t>
      </w:r>
      <w:proofErr w:type="spellEnd"/>
      <w:r w:rsidRPr="001D011F">
        <w:rPr>
          <w:rFonts w:ascii="Arial" w:hAnsi="Arial" w:cs="Arial"/>
        </w:rPr>
        <w:t>, O.R. &amp; Peel, S. A. (2015). Evaluation of performance of two rapid tests for detection of HIV-1 and-2 in high-and low-prevalence populations in Nigeria. </w:t>
      </w:r>
      <w:r w:rsidRPr="001D011F">
        <w:rPr>
          <w:rFonts w:ascii="Arial" w:hAnsi="Arial" w:cs="Arial"/>
          <w:i/>
          <w:iCs/>
        </w:rPr>
        <w:t>Journal of clinical microbiology</w:t>
      </w:r>
      <w:r w:rsidRPr="001D011F">
        <w:rPr>
          <w:rFonts w:ascii="Arial" w:hAnsi="Arial" w:cs="Arial"/>
        </w:rPr>
        <w:t>, </w:t>
      </w:r>
      <w:r w:rsidRPr="001D011F">
        <w:rPr>
          <w:rFonts w:ascii="Arial" w:hAnsi="Arial" w:cs="Arial"/>
          <w:i/>
          <w:iCs/>
        </w:rPr>
        <w:t>53</w:t>
      </w:r>
      <w:r w:rsidRPr="001D011F">
        <w:rPr>
          <w:rFonts w:ascii="Arial" w:hAnsi="Arial" w:cs="Arial"/>
        </w:rPr>
        <w:t>(11), 3501-3506.</w:t>
      </w:r>
    </w:p>
    <w:p w14:paraId="5A6F9FFA" w14:textId="77777777" w:rsidR="00B6307B" w:rsidRPr="001D011F" w:rsidRDefault="00B6307B" w:rsidP="00B6307B">
      <w:pPr>
        <w:pStyle w:val="Body"/>
        <w:spacing w:after="0"/>
        <w:rPr>
          <w:rFonts w:ascii="Arial" w:hAnsi="Arial" w:cs="Arial"/>
          <w:bCs/>
          <w:lang w:val="nl-NL"/>
        </w:rPr>
      </w:pPr>
      <w:r w:rsidRPr="001D011F">
        <w:rPr>
          <w:rFonts w:ascii="Arial" w:hAnsi="Arial" w:cs="Arial"/>
        </w:rPr>
        <w:t xml:space="preserve">24. </w:t>
      </w:r>
      <w:r w:rsidRPr="001D011F">
        <w:rPr>
          <w:rFonts w:ascii="Arial" w:hAnsi="Arial" w:cs="Arial"/>
          <w:bCs/>
          <w:lang w:val="nl-NL"/>
        </w:rPr>
        <w:t xml:space="preserve">Vogler, I. H., Alfieri, D. F., Gianjacomo, H. D. B., Almeida, E. R. D., &amp; Reiche, E. M. V. (2018). Safety of monitoring antiretroviral therapy response in HIV-1 infection using CD4+ T cell count at long-term intervals. </w:t>
      </w:r>
      <w:r w:rsidRPr="001D011F">
        <w:rPr>
          <w:rFonts w:ascii="Arial" w:hAnsi="Arial" w:cs="Arial"/>
          <w:bCs/>
          <w:i/>
          <w:iCs/>
          <w:lang w:val="nl-NL"/>
        </w:rPr>
        <w:t>Cadernos de Saúde Pública, 34</w:t>
      </w:r>
      <w:r w:rsidRPr="001D011F">
        <w:rPr>
          <w:rFonts w:ascii="Arial" w:hAnsi="Arial" w:cs="Arial"/>
          <w:bCs/>
          <w:lang w:val="nl-NL"/>
        </w:rPr>
        <w:t>(10), e00133017.</w:t>
      </w:r>
    </w:p>
    <w:p w14:paraId="075926FF" w14:textId="77777777" w:rsidR="00B6307B" w:rsidRPr="001D011F" w:rsidRDefault="00B6307B" w:rsidP="00B6307B">
      <w:pPr>
        <w:pStyle w:val="Body"/>
        <w:spacing w:after="0"/>
        <w:rPr>
          <w:rFonts w:ascii="Arial" w:hAnsi="Arial" w:cs="Arial"/>
        </w:rPr>
      </w:pPr>
      <w:r w:rsidRPr="001D011F">
        <w:rPr>
          <w:rFonts w:ascii="Arial" w:hAnsi="Arial" w:cs="Arial"/>
        </w:rPr>
        <w:t xml:space="preserve">25. Whitehead Jr, R. D., Mei, Z., </w:t>
      </w:r>
      <w:proofErr w:type="spellStart"/>
      <w:r w:rsidRPr="001D011F">
        <w:rPr>
          <w:rFonts w:ascii="Arial" w:hAnsi="Arial" w:cs="Arial"/>
        </w:rPr>
        <w:t>Mapango</w:t>
      </w:r>
      <w:proofErr w:type="spellEnd"/>
      <w:r w:rsidRPr="001D011F">
        <w:rPr>
          <w:rFonts w:ascii="Arial" w:hAnsi="Arial" w:cs="Arial"/>
        </w:rPr>
        <w:t>, C., &amp; Jefferds, M. E. D. (2019). Methods and analyzers for hemoglobin measurement in clinical laboratories and field settings. </w:t>
      </w:r>
      <w:r w:rsidRPr="001D011F">
        <w:rPr>
          <w:rFonts w:ascii="Arial" w:hAnsi="Arial" w:cs="Arial"/>
          <w:i/>
          <w:iCs/>
        </w:rPr>
        <w:t>Annals of the New York Academy of Sciences</w:t>
      </w:r>
      <w:r w:rsidRPr="001D011F">
        <w:rPr>
          <w:rFonts w:ascii="Arial" w:hAnsi="Arial" w:cs="Arial"/>
        </w:rPr>
        <w:t>, </w:t>
      </w:r>
      <w:r w:rsidRPr="001D011F">
        <w:rPr>
          <w:rFonts w:ascii="Arial" w:hAnsi="Arial" w:cs="Arial"/>
          <w:i/>
          <w:iCs/>
        </w:rPr>
        <w:t>1450</w:t>
      </w:r>
      <w:r w:rsidRPr="001D011F">
        <w:rPr>
          <w:rFonts w:ascii="Arial" w:hAnsi="Arial" w:cs="Arial"/>
        </w:rPr>
        <w:t>(1), 147-171.</w:t>
      </w:r>
    </w:p>
    <w:p w14:paraId="0239AAB4" w14:textId="77777777" w:rsidR="00B6307B" w:rsidRPr="001D011F" w:rsidRDefault="00B6307B" w:rsidP="00B6307B">
      <w:pPr>
        <w:pStyle w:val="Body"/>
        <w:spacing w:after="0"/>
        <w:rPr>
          <w:rFonts w:ascii="Arial" w:hAnsi="Arial" w:cs="Arial"/>
        </w:rPr>
      </w:pPr>
      <w:r w:rsidRPr="001D011F">
        <w:rPr>
          <w:rFonts w:ascii="Arial" w:hAnsi="Arial" w:cs="Arial"/>
        </w:rPr>
        <w:t>26. Ali, N., Rampazzo, R. D. C. P., Costa, A. D. T., &amp; Krieger, M. A. (2017). Current nucleic acid extraction methods and their implications to point</w:t>
      </w:r>
      <w:r w:rsidRPr="001D011F">
        <w:rPr>
          <w:rFonts w:ascii="Cambria Math" w:hAnsi="Cambria Math" w:cs="Cambria Math"/>
        </w:rPr>
        <w:t>‐</w:t>
      </w:r>
      <w:r w:rsidRPr="001D011F">
        <w:rPr>
          <w:rFonts w:ascii="Arial" w:hAnsi="Arial" w:cs="Arial"/>
        </w:rPr>
        <w:t>of</w:t>
      </w:r>
      <w:r w:rsidRPr="001D011F">
        <w:rPr>
          <w:rFonts w:ascii="Cambria Math" w:hAnsi="Cambria Math" w:cs="Cambria Math"/>
        </w:rPr>
        <w:t>‐</w:t>
      </w:r>
      <w:r w:rsidRPr="001D011F">
        <w:rPr>
          <w:rFonts w:ascii="Arial" w:hAnsi="Arial" w:cs="Arial"/>
        </w:rPr>
        <w:t>care diagnostics. </w:t>
      </w:r>
      <w:r w:rsidRPr="001D011F">
        <w:rPr>
          <w:rFonts w:ascii="Arial" w:hAnsi="Arial" w:cs="Arial"/>
          <w:i/>
          <w:iCs/>
        </w:rPr>
        <w:t>BioMed research international</w:t>
      </w:r>
      <w:r w:rsidRPr="001D011F">
        <w:rPr>
          <w:rFonts w:ascii="Arial" w:hAnsi="Arial" w:cs="Arial"/>
        </w:rPr>
        <w:t>, </w:t>
      </w:r>
      <w:r w:rsidRPr="001D011F">
        <w:rPr>
          <w:rFonts w:ascii="Arial" w:hAnsi="Arial" w:cs="Arial"/>
          <w:i/>
          <w:iCs/>
        </w:rPr>
        <w:t>2017</w:t>
      </w:r>
      <w:r w:rsidRPr="001D011F">
        <w:rPr>
          <w:rFonts w:ascii="Arial" w:hAnsi="Arial" w:cs="Arial"/>
        </w:rPr>
        <w:t>(1), 9306564.</w:t>
      </w:r>
    </w:p>
    <w:p w14:paraId="7956795A" w14:textId="77777777" w:rsidR="00B6307B" w:rsidRDefault="00B6307B" w:rsidP="00B6307B">
      <w:pPr>
        <w:pStyle w:val="Body"/>
        <w:spacing w:after="0"/>
        <w:rPr>
          <w:rFonts w:ascii="Arial" w:hAnsi="Arial" w:cs="Arial"/>
        </w:rPr>
      </w:pPr>
      <w:r w:rsidRPr="001D011F">
        <w:rPr>
          <w:rFonts w:ascii="Arial" w:hAnsi="Arial" w:cs="Arial"/>
        </w:rPr>
        <w:t xml:space="preserve">27. </w:t>
      </w:r>
      <w:proofErr w:type="spellStart"/>
      <w:r w:rsidRPr="001D011F">
        <w:rPr>
          <w:rFonts w:ascii="Arial" w:hAnsi="Arial" w:cs="Arial"/>
        </w:rPr>
        <w:t>Topcu</w:t>
      </w:r>
      <w:proofErr w:type="spellEnd"/>
      <w:r w:rsidRPr="001D011F">
        <w:rPr>
          <w:rFonts w:ascii="Arial" w:hAnsi="Arial" w:cs="Arial"/>
        </w:rPr>
        <w:t xml:space="preserve">, C., Georgiou, V., </w:t>
      </w:r>
      <w:proofErr w:type="spellStart"/>
      <w:r w:rsidRPr="001D011F">
        <w:rPr>
          <w:rFonts w:ascii="Arial" w:hAnsi="Arial" w:cs="Arial"/>
        </w:rPr>
        <w:t>Rodosthenous</w:t>
      </w:r>
      <w:proofErr w:type="spellEnd"/>
      <w:r w:rsidRPr="001D011F">
        <w:rPr>
          <w:rFonts w:ascii="Arial" w:hAnsi="Arial" w:cs="Arial"/>
        </w:rPr>
        <w:t xml:space="preserve">, J. H., &amp; </w:t>
      </w:r>
      <w:proofErr w:type="spellStart"/>
      <w:r w:rsidRPr="001D011F">
        <w:rPr>
          <w:rFonts w:ascii="Arial" w:hAnsi="Arial" w:cs="Arial"/>
        </w:rPr>
        <w:t>Kostrikis</w:t>
      </w:r>
      <w:proofErr w:type="spellEnd"/>
      <w:r w:rsidRPr="001D011F">
        <w:rPr>
          <w:rFonts w:ascii="Arial" w:hAnsi="Arial" w:cs="Arial"/>
        </w:rPr>
        <w:t>, L. G. (2022). Comparative HIV-1 phylogenies characterized by PR/RT, pol and Near-full-length genome sequences. </w:t>
      </w:r>
      <w:r w:rsidRPr="001D011F">
        <w:rPr>
          <w:rFonts w:ascii="Arial" w:hAnsi="Arial" w:cs="Arial"/>
          <w:i/>
          <w:iCs/>
        </w:rPr>
        <w:t>Viruses</w:t>
      </w:r>
      <w:r w:rsidRPr="001D011F">
        <w:rPr>
          <w:rFonts w:ascii="Arial" w:hAnsi="Arial" w:cs="Arial"/>
        </w:rPr>
        <w:t>, </w:t>
      </w:r>
      <w:r w:rsidRPr="001D011F">
        <w:rPr>
          <w:rFonts w:ascii="Arial" w:hAnsi="Arial" w:cs="Arial"/>
          <w:i/>
          <w:iCs/>
        </w:rPr>
        <w:t>14</w:t>
      </w:r>
      <w:r w:rsidRPr="001D011F">
        <w:rPr>
          <w:rFonts w:ascii="Arial" w:hAnsi="Arial" w:cs="Arial"/>
        </w:rPr>
        <w:t>(10), 2286.</w:t>
      </w:r>
    </w:p>
    <w:p w14:paraId="057A7A39" w14:textId="77777777" w:rsidR="00B6307B" w:rsidRPr="001D011F" w:rsidRDefault="00B6307B" w:rsidP="00B6307B">
      <w:pPr>
        <w:pStyle w:val="Body"/>
        <w:spacing w:after="0"/>
        <w:rPr>
          <w:rFonts w:ascii="Arial" w:hAnsi="Arial" w:cs="Arial"/>
        </w:rPr>
      </w:pPr>
      <w:r>
        <w:rPr>
          <w:rFonts w:ascii="Arial" w:hAnsi="Arial" w:cs="Arial"/>
        </w:rPr>
        <w:t xml:space="preserve">28. </w:t>
      </w:r>
      <w:r w:rsidRPr="000D3C86">
        <w:rPr>
          <w:rFonts w:ascii="Arial" w:hAnsi="Arial" w:cs="Arial"/>
        </w:rPr>
        <w:t xml:space="preserve">Nie, T., </w:t>
      </w:r>
      <w:proofErr w:type="spellStart"/>
      <w:r w:rsidRPr="000D3C86">
        <w:rPr>
          <w:rFonts w:ascii="Arial" w:hAnsi="Arial" w:cs="Arial"/>
        </w:rPr>
        <w:t>Detorio</w:t>
      </w:r>
      <w:proofErr w:type="spellEnd"/>
      <w:r w:rsidRPr="000D3C86">
        <w:rPr>
          <w:rFonts w:ascii="Arial" w:hAnsi="Arial" w:cs="Arial"/>
        </w:rPr>
        <w:t xml:space="preserve">, M., &amp; </w:t>
      </w:r>
      <w:proofErr w:type="spellStart"/>
      <w:r w:rsidRPr="000D3C86">
        <w:rPr>
          <w:rFonts w:ascii="Arial" w:hAnsi="Arial" w:cs="Arial"/>
        </w:rPr>
        <w:t>Schinazi</w:t>
      </w:r>
      <w:proofErr w:type="spellEnd"/>
      <w:r w:rsidRPr="000D3C86">
        <w:rPr>
          <w:rFonts w:ascii="Arial" w:hAnsi="Arial" w:cs="Arial"/>
        </w:rPr>
        <w:t>, R. F. (2011). Universal profiling of HIV-1 pol for genotypic study and resistance analysis across subtypes. </w:t>
      </w:r>
      <w:r w:rsidRPr="000D3C86">
        <w:rPr>
          <w:rFonts w:ascii="Arial" w:hAnsi="Arial" w:cs="Arial"/>
          <w:i/>
          <w:iCs/>
        </w:rPr>
        <w:t>Antiviral therapy</w:t>
      </w:r>
      <w:r w:rsidRPr="000D3C86">
        <w:rPr>
          <w:rFonts w:ascii="Arial" w:hAnsi="Arial" w:cs="Arial"/>
        </w:rPr>
        <w:t>, </w:t>
      </w:r>
      <w:r w:rsidRPr="000D3C86">
        <w:rPr>
          <w:rFonts w:ascii="Arial" w:hAnsi="Arial" w:cs="Arial"/>
          <w:i/>
          <w:iCs/>
        </w:rPr>
        <w:t>16</w:t>
      </w:r>
      <w:r w:rsidRPr="000D3C86">
        <w:rPr>
          <w:rFonts w:ascii="Arial" w:hAnsi="Arial" w:cs="Arial"/>
        </w:rPr>
        <w:t>(8), 1267-1275.</w:t>
      </w:r>
    </w:p>
    <w:p w14:paraId="46AF7EF3" w14:textId="77777777" w:rsidR="00B6307B" w:rsidRPr="001D011F" w:rsidRDefault="00B6307B" w:rsidP="00B6307B">
      <w:pPr>
        <w:pStyle w:val="Body"/>
        <w:spacing w:after="0"/>
        <w:rPr>
          <w:rFonts w:ascii="Arial" w:hAnsi="Arial" w:cs="Arial"/>
        </w:rPr>
      </w:pPr>
      <w:r>
        <w:rPr>
          <w:rFonts w:ascii="Arial" w:hAnsi="Arial" w:cs="Arial"/>
        </w:rPr>
        <w:t>29</w:t>
      </w:r>
      <w:r w:rsidRPr="001D011F">
        <w:rPr>
          <w:rFonts w:ascii="Arial" w:hAnsi="Arial" w:cs="Arial"/>
        </w:rPr>
        <w:t>. James, C. J. (2019). </w:t>
      </w:r>
      <w:proofErr w:type="spellStart"/>
      <w:r w:rsidRPr="001D011F">
        <w:rPr>
          <w:rFonts w:ascii="Arial" w:hAnsi="Arial" w:cs="Arial"/>
          <w:i/>
          <w:iCs/>
        </w:rPr>
        <w:t>Optimisation</w:t>
      </w:r>
      <w:proofErr w:type="spellEnd"/>
      <w:r w:rsidRPr="001D011F">
        <w:rPr>
          <w:rFonts w:ascii="Arial" w:hAnsi="Arial" w:cs="Arial"/>
          <w:i/>
          <w:iCs/>
        </w:rPr>
        <w:t xml:space="preserve"> of a multi-subtype multiplex PCR to screen for key drug resistance mutations in HIV</w:t>
      </w:r>
      <w:r w:rsidRPr="001D011F">
        <w:rPr>
          <w:rFonts w:ascii="Arial" w:hAnsi="Arial" w:cs="Arial"/>
        </w:rPr>
        <w:t> (Master's thesis, University of the Witwatersrand, Johannesburg (South Africa)).</w:t>
      </w:r>
    </w:p>
    <w:p w14:paraId="55A60A7D" w14:textId="77777777" w:rsidR="00B6307B" w:rsidRPr="001D011F" w:rsidRDefault="00B6307B" w:rsidP="00B6307B">
      <w:pPr>
        <w:pStyle w:val="Body"/>
        <w:spacing w:after="0"/>
        <w:rPr>
          <w:rFonts w:ascii="Arial" w:hAnsi="Arial" w:cs="Arial"/>
        </w:rPr>
      </w:pPr>
      <w:r w:rsidRPr="003F3071">
        <w:rPr>
          <w:rFonts w:ascii="Arial" w:hAnsi="Arial" w:cs="Arial"/>
        </w:rPr>
        <w:t>30</w:t>
      </w:r>
      <w:r w:rsidRPr="001D011F">
        <w:rPr>
          <w:rFonts w:ascii="Arial" w:hAnsi="Arial" w:cs="Arial"/>
        </w:rPr>
        <w:t>. Zhou, Z., Wagar, N., DeVos, J. R., Rottinghaus, E., Diallo, K., Nguyen, D. B.</w:t>
      </w:r>
      <w:r>
        <w:rPr>
          <w:rFonts w:ascii="Arial" w:hAnsi="Arial" w:cs="Arial"/>
        </w:rPr>
        <w:t xml:space="preserve">, </w:t>
      </w:r>
      <w:r w:rsidRPr="001D011F">
        <w:rPr>
          <w:rFonts w:ascii="Arial" w:hAnsi="Arial" w:cs="Arial"/>
        </w:rPr>
        <w:t xml:space="preserve"> &amp; Yang, C. (2011). Optimization of a low cost and broadly sensitive genotyping assay for HIV-1 drug resistance surveillance and monitoring in resource-limited settings. </w:t>
      </w:r>
      <w:proofErr w:type="spellStart"/>
      <w:r w:rsidRPr="001D011F">
        <w:rPr>
          <w:rFonts w:ascii="Arial" w:hAnsi="Arial" w:cs="Arial"/>
          <w:i/>
          <w:iCs/>
        </w:rPr>
        <w:t>PloS</w:t>
      </w:r>
      <w:proofErr w:type="spellEnd"/>
      <w:r w:rsidRPr="001D011F">
        <w:rPr>
          <w:rFonts w:ascii="Arial" w:hAnsi="Arial" w:cs="Arial"/>
          <w:i/>
          <w:iCs/>
        </w:rPr>
        <w:t xml:space="preserve"> one</w:t>
      </w:r>
      <w:r w:rsidRPr="001D011F">
        <w:rPr>
          <w:rFonts w:ascii="Arial" w:hAnsi="Arial" w:cs="Arial"/>
        </w:rPr>
        <w:t>, </w:t>
      </w:r>
      <w:r w:rsidRPr="001D011F">
        <w:rPr>
          <w:rFonts w:ascii="Arial" w:hAnsi="Arial" w:cs="Arial"/>
          <w:i/>
          <w:iCs/>
        </w:rPr>
        <w:t>6</w:t>
      </w:r>
      <w:r w:rsidRPr="001D011F">
        <w:rPr>
          <w:rFonts w:ascii="Arial" w:hAnsi="Arial" w:cs="Arial"/>
        </w:rPr>
        <w:t>(11), e28184.</w:t>
      </w:r>
    </w:p>
    <w:p w14:paraId="5DED51EC" w14:textId="77777777" w:rsidR="00B6307B" w:rsidRPr="001D011F" w:rsidRDefault="00B6307B" w:rsidP="00B6307B">
      <w:pPr>
        <w:pStyle w:val="Body"/>
        <w:spacing w:after="0"/>
        <w:rPr>
          <w:rFonts w:ascii="Arial" w:hAnsi="Arial" w:cs="Arial"/>
        </w:rPr>
      </w:pPr>
      <w:r>
        <w:rPr>
          <w:rFonts w:ascii="Arial" w:hAnsi="Arial" w:cs="Arial"/>
        </w:rPr>
        <w:t>31</w:t>
      </w:r>
      <w:r w:rsidRPr="001D011F">
        <w:rPr>
          <w:rFonts w:ascii="Arial" w:hAnsi="Arial" w:cs="Arial"/>
        </w:rPr>
        <w:t>. Tamura, K., Stecher, G., &amp; Kumar, S. (2021). MEGA11: molecular evolutionary genetics analysis version 11. </w:t>
      </w:r>
      <w:r w:rsidRPr="001D011F">
        <w:rPr>
          <w:rFonts w:ascii="Arial" w:hAnsi="Arial" w:cs="Arial"/>
          <w:i/>
          <w:iCs/>
        </w:rPr>
        <w:t>Molecular biology and evolution</w:t>
      </w:r>
      <w:r w:rsidRPr="001D011F">
        <w:rPr>
          <w:rFonts w:ascii="Arial" w:hAnsi="Arial" w:cs="Arial"/>
        </w:rPr>
        <w:t>, </w:t>
      </w:r>
      <w:r w:rsidRPr="001D011F">
        <w:rPr>
          <w:rFonts w:ascii="Arial" w:hAnsi="Arial" w:cs="Arial"/>
          <w:i/>
          <w:iCs/>
        </w:rPr>
        <w:t>38</w:t>
      </w:r>
      <w:r w:rsidRPr="001D011F">
        <w:rPr>
          <w:rFonts w:ascii="Arial" w:hAnsi="Arial" w:cs="Arial"/>
        </w:rPr>
        <w:t>(7), 3022-3027.</w:t>
      </w:r>
    </w:p>
    <w:p w14:paraId="48E8D73C" w14:textId="7784011B" w:rsidR="00B80CA2" w:rsidRDefault="00B6307B" w:rsidP="00B80CA2">
      <w:pPr>
        <w:pStyle w:val="Body"/>
        <w:spacing w:after="0"/>
        <w:rPr>
          <w:rFonts w:ascii="Arial" w:hAnsi="Arial" w:cs="Arial"/>
          <w:bCs/>
        </w:rPr>
      </w:pPr>
      <w:r>
        <w:rPr>
          <w:rFonts w:ascii="Arial" w:hAnsi="Arial" w:cs="Arial"/>
        </w:rPr>
        <w:t>32</w:t>
      </w:r>
      <w:r w:rsidRPr="001D011F">
        <w:rPr>
          <w:rFonts w:ascii="Arial" w:hAnsi="Arial" w:cs="Arial"/>
        </w:rPr>
        <w:t xml:space="preserve">. </w:t>
      </w:r>
      <w:proofErr w:type="spellStart"/>
      <w:r w:rsidR="00323349" w:rsidRPr="00B80CA2">
        <w:rPr>
          <w:rFonts w:ascii="Arial" w:hAnsi="Arial" w:cs="Arial"/>
          <w:bCs/>
          <w:highlight w:val="yellow"/>
        </w:rPr>
        <w:t>Adoga</w:t>
      </w:r>
      <w:proofErr w:type="spellEnd"/>
      <w:r w:rsidR="00323349" w:rsidRPr="00B80CA2">
        <w:rPr>
          <w:rFonts w:ascii="Arial" w:hAnsi="Arial" w:cs="Arial"/>
          <w:bCs/>
          <w:highlight w:val="yellow"/>
        </w:rPr>
        <w:t xml:space="preserve">, M. P., </w:t>
      </w:r>
      <w:proofErr w:type="spellStart"/>
      <w:r w:rsidR="00323349" w:rsidRPr="00B80CA2">
        <w:rPr>
          <w:rFonts w:ascii="Arial" w:hAnsi="Arial" w:cs="Arial"/>
          <w:bCs/>
          <w:highlight w:val="yellow"/>
        </w:rPr>
        <w:t>Nimzing</w:t>
      </w:r>
      <w:proofErr w:type="spellEnd"/>
      <w:r w:rsidR="00323349" w:rsidRPr="00B80CA2">
        <w:rPr>
          <w:rFonts w:ascii="Arial" w:hAnsi="Arial" w:cs="Arial"/>
          <w:bCs/>
          <w:highlight w:val="yellow"/>
        </w:rPr>
        <w:t xml:space="preserve">, L., </w:t>
      </w:r>
      <w:proofErr w:type="spellStart"/>
      <w:r w:rsidR="00323349" w:rsidRPr="00B80CA2">
        <w:rPr>
          <w:rFonts w:ascii="Arial" w:hAnsi="Arial" w:cs="Arial"/>
          <w:bCs/>
          <w:highlight w:val="yellow"/>
        </w:rPr>
        <w:t>Mawak</w:t>
      </w:r>
      <w:proofErr w:type="spellEnd"/>
      <w:r w:rsidR="00323349" w:rsidRPr="00B80CA2">
        <w:rPr>
          <w:rFonts w:ascii="Arial" w:hAnsi="Arial" w:cs="Arial"/>
          <w:bCs/>
          <w:highlight w:val="yellow"/>
        </w:rPr>
        <w:t xml:space="preserve">, J. D., &amp; </w:t>
      </w:r>
      <w:proofErr w:type="spellStart"/>
      <w:r w:rsidR="00323349" w:rsidRPr="00B80CA2">
        <w:rPr>
          <w:rFonts w:ascii="Arial" w:hAnsi="Arial" w:cs="Arial"/>
          <w:bCs/>
          <w:highlight w:val="yellow"/>
        </w:rPr>
        <w:t>Agwale</w:t>
      </w:r>
      <w:proofErr w:type="spellEnd"/>
      <w:r w:rsidR="00323349" w:rsidRPr="00B80CA2">
        <w:rPr>
          <w:rFonts w:ascii="Arial" w:hAnsi="Arial" w:cs="Arial"/>
          <w:bCs/>
          <w:highlight w:val="yellow"/>
        </w:rPr>
        <w:t xml:space="preserve">, S. (2010). Human Immunodeficiency Virus Types 1 and 2: </w:t>
      </w:r>
      <w:proofErr w:type="spellStart"/>
      <w:r w:rsidR="00323349" w:rsidRPr="00B80CA2">
        <w:rPr>
          <w:rFonts w:ascii="Arial" w:hAnsi="Arial" w:cs="Arial"/>
          <w:bCs/>
          <w:highlight w:val="yellow"/>
        </w:rPr>
        <w:t>Sero</w:t>
      </w:r>
      <w:proofErr w:type="spellEnd"/>
      <w:r w:rsidR="00323349" w:rsidRPr="00B80CA2">
        <w:rPr>
          <w:rFonts w:ascii="Arial" w:hAnsi="Arial" w:cs="Arial"/>
          <w:bCs/>
          <w:highlight w:val="yellow"/>
        </w:rPr>
        <w:t>-prevalence and Risk Factors Among a Nigerian Rural Population of Women of Child-bearing Age.</w:t>
      </w:r>
      <w:r w:rsidR="00B80CA2" w:rsidRPr="00B80CA2">
        <w:rPr>
          <w:rFonts w:ascii="Arial" w:hAnsi="Arial" w:cs="Arial"/>
          <w:bCs/>
          <w:highlight w:val="yellow"/>
        </w:rPr>
        <w:t xml:space="preserve"> </w:t>
      </w:r>
      <w:r w:rsidR="00B80CA2" w:rsidRPr="00B80CA2">
        <w:rPr>
          <w:rFonts w:ascii="Arial" w:hAnsi="Arial" w:cs="Arial"/>
          <w:bCs/>
          <w:i/>
          <w:highlight w:val="yellow"/>
        </w:rPr>
        <w:t>Shiraz E-Medical Journal</w:t>
      </w:r>
      <w:r w:rsidR="00B80CA2" w:rsidRPr="00B80CA2">
        <w:rPr>
          <w:rFonts w:ascii="Arial" w:hAnsi="Arial" w:cs="Arial"/>
          <w:bCs/>
          <w:highlight w:val="yellow"/>
        </w:rPr>
        <w:t xml:space="preserve"> Vol. 11, No. 1, </w:t>
      </w:r>
      <w:hyperlink r:id="rId25" w:history="1">
        <w:r w:rsidR="00B80CA2" w:rsidRPr="00B80CA2">
          <w:rPr>
            <w:rStyle w:val="Hyperlink"/>
            <w:rFonts w:ascii="Arial" w:hAnsi="Arial" w:cs="Arial"/>
            <w:bCs/>
            <w:highlight w:val="yellow"/>
          </w:rPr>
          <w:t>http://semj.sums.ac.ir/vol11/jan2010/87068.htm</w:t>
        </w:r>
      </w:hyperlink>
    </w:p>
    <w:p w14:paraId="098A6F34" w14:textId="3F593A20" w:rsidR="00B6307B" w:rsidRDefault="00B6307B" w:rsidP="00B80CA2">
      <w:pPr>
        <w:pStyle w:val="Body"/>
        <w:spacing w:after="0"/>
        <w:rPr>
          <w:rFonts w:ascii="Arial" w:hAnsi="Arial" w:cs="Arial"/>
          <w:bCs/>
        </w:rPr>
      </w:pPr>
      <w:r>
        <w:rPr>
          <w:rFonts w:ascii="Arial" w:hAnsi="Arial" w:cs="Arial"/>
          <w:bCs/>
        </w:rPr>
        <w:lastRenderedPageBreak/>
        <w:t xml:space="preserve">33. </w:t>
      </w:r>
      <w:proofErr w:type="spellStart"/>
      <w:r w:rsidR="003057CC" w:rsidRPr="003057CC">
        <w:rPr>
          <w:rFonts w:ascii="Arial" w:hAnsi="Arial" w:cs="Arial"/>
          <w:bCs/>
          <w:highlight w:val="yellow"/>
        </w:rPr>
        <w:t>Obura</w:t>
      </w:r>
      <w:proofErr w:type="spellEnd"/>
      <w:r w:rsidR="003057CC" w:rsidRPr="003057CC">
        <w:rPr>
          <w:rFonts w:ascii="Arial" w:hAnsi="Arial" w:cs="Arial"/>
          <w:bCs/>
          <w:highlight w:val="yellow"/>
        </w:rPr>
        <w:t xml:space="preserve">, H. O., </w:t>
      </w:r>
      <w:proofErr w:type="spellStart"/>
      <w:r w:rsidR="003057CC" w:rsidRPr="003057CC">
        <w:rPr>
          <w:rFonts w:ascii="Arial" w:hAnsi="Arial" w:cs="Arial"/>
          <w:bCs/>
          <w:highlight w:val="yellow"/>
        </w:rPr>
        <w:t>Mlay</w:t>
      </w:r>
      <w:proofErr w:type="spellEnd"/>
      <w:r w:rsidR="003057CC" w:rsidRPr="003057CC">
        <w:rPr>
          <w:rFonts w:ascii="Arial" w:hAnsi="Arial" w:cs="Arial"/>
          <w:bCs/>
          <w:highlight w:val="yellow"/>
        </w:rPr>
        <w:t xml:space="preserve">, C. D., </w:t>
      </w:r>
      <w:proofErr w:type="spellStart"/>
      <w:r w:rsidR="003057CC" w:rsidRPr="003057CC">
        <w:rPr>
          <w:rFonts w:ascii="Arial" w:hAnsi="Arial" w:cs="Arial"/>
          <w:bCs/>
          <w:highlight w:val="yellow"/>
        </w:rPr>
        <w:t>Moyo</w:t>
      </w:r>
      <w:proofErr w:type="spellEnd"/>
      <w:r w:rsidR="003057CC" w:rsidRPr="003057CC">
        <w:rPr>
          <w:rFonts w:ascii="Arial" w:hAnsi="Arial" w:cs="Arial"/>
          <w:bCs/>
          <w:highlight w:val="yellow"/>
        </w:rPr>
        <w:t xml:space="preserve">, L., </w:t>
      </w:r>
      <w:proofErr w:type="spellStart"/>
      <w:r w:rsidR="003057CC" w:rsidRPr="003057CC">
        <w:rPr>
          <w:rFonts w:ascii="Arial" w:hAnsi="Arial" w:cs="Arial"/>
          <w:bCs/>
          <w:highlight w:val="yellow"/>
        </w:rPr>
        <w:t>Karumbo</w:t>
      </w:r>
      <w:proofErr w:type="spellEnd"/>
      <w:r w:rsidR="003057CC" w:rsidRPr="003057CC">
        <w:rPr>
          <w:rFonts w:ascii="Arial" w:hAnsi="Arial" w:cs="Arial"/>
          <w:bCs/>
          <w:highlight w:val="yellow"/>
        </w:rPr>
        <w:t xml:space="preserve">, B. M., Omar, K. M., </w:t>
      </w:r>
      <w:proofErr w:type="spellStart"/>
      <w:r w:rsidR="003057CC" w:rsidRPr="003057CC">
        <w:rPr>
          <w:rFonts w:ascii="Arial" w:hAnsi="Arial" w:cs="Arial"/>
          <w:bCs/>
          <w:highlight w:val="yellow"/>
        </w:rPr>
        <w:t>Sinza</w:t>
      </w:r>
      <w:proofErr w:type="spellEnd"/>
      <w:r w:rsidR="003057CC" w:rsidRPr="003057CC">
        <w:rPr>
          <w:rFonts w:ascii="Arial" w:hAnsi="Arial" w:cs="Arial"/>
          <w:bCs/>
          <w:highlight w:val="yellow"/>
        </w:rPr>
        <w:t xml:space="preserve">, E. M., Rotich, G.J., </w:t>
      </w:r>
      <w:proofErr w:type="spellStart"/>
      <w:r w:rsidR="003057CC" w:rsidRPr="003057CC">
        <w:rPr>
          <w:rFonts w:ascii="Arial" w:hAnsi="Arial" w:cs="Arial"/>
          <w:bCs/>
          <w:highlight w:val="yellow"/>
        </w:rPr>
        <w:t>Mudaki</w:t>
      </w:r>
      <w:proofErr w:type="spellEnd"/>
      <w:r w:rsidR="003057CC" w:rsidRPr="003057CC">
        <w:rPr>
          <w:rFonts w:ascii="Arial" w:hAnsi="Arial" w:cs="Arial"/>
          <w:bCs/>
          <w:highlight w:val="yellow"/>
        </w:rPr>
        <w:t xml:space="preserve">, W., Kamau, B.M., Awe, O.I. &amp; </w:t>
      </w:r>
      <w:proofErr w:type="spellStart"/>
      <w:r w:rsidR="003057CC" w:rsidRPr="003057CC">
        <w:rPr>
          <w:rFonts w:ascii="Arial" w:hAnsi="Arial" w:cs="Arial"/>
          <w:bCs/>
          <w:highlight w:val="yellow"/>
        </w:rPr>
        <w:t>Dillman</w:t>
      </w:r>
      <w:proofErr w:type="spellEnd"/>
      <w:r w:rsidR="003057CC" w:rsidRPr="003057CC">
        <w:rPr>
          <w:rFonts w:ascii="Arial" w:hAnsi="Arial" w:cs="Arial"/>
          <w:bCs/>
          <w:highlight w:val="yellow"/>
        </w:rPr>
        <w:t xml:space="preserve">, A. (2022). Molecular phylogenetics of HIV-1 subtypes in </w:t>
      </w:r>
      <w:proofErr w:type="spellStart"/>
      <w:r w:rsidR="003057CC" w:rsidRPr="003057CC">
        <w:rPr>
          <w:rFonts w:ascii="Arial" w:hAnsi="Arial" w:cs="Arial"/>
          <w:bCs/>
          <w:highlight w:val="yellow"/>
        </w:rPr>
        <w:t>african</w:t>
      </w:r>
      <w:proofErr w:type="spellEnd"/>
      <w:r w:rsidR="003057CC" w:rsidRPr="003057CC">
        <w:rPr>
          <w:rFonts w:ascii="Arial" w:hAnsi="Arial" w:cs="Arial"/>
          <w:bCs/>
          <w:highlight w:val="yellow"/>
        </w:rPr>
        <w:t xml:space="preserve"> populations: a case study of Sub-Saharan </w:t>
      </w:r>
      <w:proofErr w:type="spellStart"/>
      <w:r w:rsidR="003057CC" w:rsidRPr="003057CC">
        <w:rPr>
          <w:rFonts w:ascii="Arial" w:hAnsi="Arial" w:cs="Arial"/>
          <w:bCs/>
          <w:highlight w:val="yellow"/>
        </w:rPr>
        <w:t>african</w:t>
      </w:r>
      <w:proofErr w:type="spellEnd"/>
      <w:r w:rsidR="003057CC" w:rsidRPr="003057CC">
        <w:rPr>
          <w:rFonts w:ascii="Arial" w:hAnsi="Arial" w:cs="Arial"/>
          <w:bCs/>
          <w:highlight w:val="yellow"/>
        </w:rPr>
        <w:t xml:space="preserve"> countries. </w:t>
      </w:r>
      <w:proofErr w:type="spellStart"/>
      <w:r w:rsidR="003057CC" w:rsidRPr="003057CC">
        <w:rPr>
          <w:rFonts w:ascii="Arial" w:hAnsi="Arial" w:cs="Arial"/>
          <w:bCs/>
          <w:i/>
          <w:iCs/>
          <w:highlight w:val="yellow"/>
        </w:rPr>
        <w:t>BioRxiv</w:t>
      </w:r>
      <w:proofErr w:type="spellEnd"/>
      <w:r w:rsidR="003057CC" w:rsidRPr="003057CC">
        <w:rPr>
          <w:rFonts w:ascii="Arial" w:hAnsi="Arial" w:cs="Arial"/>
          <w:bCs/>
          <w:highlight w:val="yellow"/>
        </w:rPr>
        <w:t>, 2022-05.</w:t>
      </w:r>
    </w:p>
    <w:p w14:paraId="1ED8D81D" w14:textId="3CCD0379" w:rsidR="001E7ACE" w:rsidRDefault="001E7ACE" w:rsidP="001E7ACE">
      <w:pPr>
        <w:pStyle w:val="Body"/>
        <w:spacing w:after="0"/>
        <w:rPr>
          <w:bCs/>
        </w:rPr>
      </w:pPr>
      <w:r>
        <w:rPr>
          <w:rFonts w:ascii="Arial" w:hAnsi="Arial" w:cs="Arial"/>
          <w:bCs/>
        </w:rPr>
        <w:t>34.</w:t>
      </w:r>
      <w:r w:rsidRPr="00986ACB">
        <w:rPr>
          <w:bCs/>
        </w:rPr>
        <w:t xml:space="preserve"> </w:t>
      </w:r>
      <w:r w:rsidRPr="00D56859">
        <w:rPr>
          <w:bCs/>
          <w:highlight w:val="yellow"/>
        </w:rPr>
        <w:t xml:space="preserve">Smith, C. J., Ryom, L., Weber, R., </w:t>
      </w:r>
      <w:proofErr w:type="spellStart"/>
      <w:r w:rsidRPr="00D56859">
        <w:rPr>
          <w:bCs/>
          <w:highlight w:val="yellow"/>
        </w:rPr>
        <w:t>Morlat</w:t>
      </w:r>
      <w:proofErr w:type="spellEnd"/>
      <w:r w:rsidRPr="00D56859">
        <w:rPr>
          <w:bCs/>
          <w:highlight w:val="yellow"/>
        </w:rPr>
        <w:t>, P., Pradier, C., Re</w:t>
      </w:r>
      <w:r w:rsidR="00D56859" w:rsidRPr="00D56859">
        <w:rPr>
          <w:bCs/>
          <w:highlight w:val="yellow"/>
        </w:rPr>
        <w:t>iss, P., &amp; Sabin, C. A. (2014</w:t>
      </w:r>
      <w:r w:rsidRPr="00D56859">
        <w:rPr>
          <w:bCs/>
          <w:highlight w:val="yellow"/>
        </w:rPr>
        <w:t>). Trends in underlying causes of death in people with HIV from 1999 to 2011 (</w:t>
      </w:r>
      <w:proofErr w:type="gramStart"/>
      <w:r w:rsidRPr="00D56859">
        <w:rPr>
          <w:bCs/>
          <w:highlight w:val="yellow"/>
        </w:rPr>
        <w:t>D:A</w:t>
      </w:r>
      <w:proofErr w:type="gramEnd"/>
      <w:r w:rsidRPr="00D56859">
        <w:rPr>
          <w:bCs/>
          <w:highlight w:val="yellow"/>
        </w:rPr>
        <w:t xml:space="preserve">:D): A multicohort collaboration. </w:t>
      </w:r>
      <w:r w:rsidRPr="00D56859">
        <w:rPr>
          <w:bCs/>
          <w:i/>
          <w:iCs/>
          <w:highlight w:val="yellow"/>
        </w:rPr>
        <w:t>The Lancet, 384</w:t>
      </w:r>
      <w:r w:rsidRPr="00D56859">
        <w:rPr>
          <w:bCs/>
          <w:highlight w:val="yellow"/>
        </w:rPr>
        <w:t>(9939), 241–248.</w:t>
      </w:r>
      <w:r w:rsidRPr="00986ACB">
        <w:rPr>
          <w:bCs/>
        </w:rPr>
        <w:t xml:space="preserve"> </w:t>
      </w:r>
    </w:p>
    <w:p w14:paraId="7FE7892D" w14:textId="77777777" w:rsidR="001E7ACE" w:rsidRDefault="001E7ACE" w:rsidP="00B6307B">
      <w:pPr>
        <w:pStyle w:val="Body"/>
        <w:spacing w:after="0"/>
        <w:rPr>
          <w:bCs/>
        </w:rPr>
      </w:pPr>
      <w:r>
        <w:rPr>
          <w:rFonts w:ascii="Arial" w:hAnsi="Arial" w:cs="Arial"/>
          <w:bCs/>
        </w:rPr>
        <w:t xml:space="preserve">35. </w:t>
      </w:r>
      <w:r w:rsidRPr="00986ACB">
        <w:rPr>
          <w:bCs/>
        </w:rPr>
        <w:t xml:space="preserve">UNAIDS. (2020). </w:t>
      </w:r>
      <w:r w:rsidRPr="00986ACB">
        <w:rPr>
          <w:bCs/>
          <w:i/>
          <w:iCs/>
        </w:rPr>
        <w:t>Global AIDS Update 2020 – Seizing the Moment: Tackling entrenched inequalities to end epidemics</w:t>
      </w:r>
      <w:r w:rsidRPr="00986ACB">
        <w:rPr>
          <w:bCs/>
        </w:rPr>
        <w:t>.</w:t>
      </w:r>
    </w:p>
    <w:p w14:paraId="70868FD6" w14:textId="77777777" w:rsidR="00B6307B" w:rsidRDefault="001E7ACE" w:rsidP="00B6307B">
      <w:pPr>
        <w:pStyle w:val="Body"/>
        <w:spacing w:after="0"/>
        <w:rPr>
          <w:rFonts w:ascii="Arial" w:hAnsi="Arial" w:cs="Arial"/>
          <w:bCs/>
        </w:rPr>
      </w:pPr>
      <w:r>
        <w:rPr>
          <w:bCs/>
        </w:rPr>
        <w:t xml:space="preserve">36. </w:t>
      </w:r>
      <w:r w:rsidR="00B6307B" w:rsidRPr="00986ACB">
        <w:rPr>
          <w:rFonts w:ascii="Arial" w:hAnsi="Arial" w:cs="Arial"/>
          <w:bCs/>
        </w:rPr>
        <w:t xml:space="preserve">Udeze, A. O., Olaleye, D. O., &amp; </w:t>
      </w:r>
      <w:proofErr w:type="spellStart"/>
      <w:r w:rsidR="00B6307B" w:rsidRPr="00986ACB">
        <w:rPr>
          <w:rFonts w:ascii="Arial" w:hAnsi="Arial" w:cs="Arial"/>
          <w:bCs/>
        </w:rPr>
        <w:t>Odaibo</w:t>
      </w:r>
      <w:proofErr w:type="spellEnd"/>
      <w:r w:rsidR="00B6307B" w:rsidRPr="00986ACB">
        <w:rPr>
          <w:rFonts w:ascii="Arial" w:hAnsi="Arial" w:cs="Arial"/>
          <w:bCs/>
        </w:rPr>
        <w:t>, G. N. (2020). Phylogeny of partial gag, pol and env genes show predominance of HIV-1G and CRF02_AG with emerging recombinants in south-eastern Nigeria. </w:t>
      </w:r>
      <w:proofErr w:type="spellStart"/>
      <w:r w:rsidR="00B6307B" w:rsidRPr="00986ACB">
        <w:rPr>
          <w:rFonts w:ascii="Arial" w:hAnsi="Arial" w:cs="Arial"/>
          <w:bCs/>
          <w:i/>
          <w:iCs/>
        </w:rPr>
        <w:t>Heliyon</w:t>
      </w:r>
      <w:proofErr w:type="spellEnd"/>
      <w:r w:rsidR="00B6307B" w:rsidRPr="00986ACB">
        <w:rPr>
          <w:rFonts w:ascii="Arial" w:hAnsi="Arial" w:cs="Arial"/>
          <w:bCs/>
        </w:rPr>
        <w:t>, </w:t>
      </w:r>
      <w:r w:rsidR="00B6307B" w:rsidRPr="00986ACB">
        <w:rPr>
          <w:rFonts w:ascii="Arial" w:hAnsi="Arial" w:cs="Arial"/>
          <w:bCs/>
          <w:i/>
          <w:iCs/>
        </w:rPr>
        <w:t>6</w:t>
      </w:r>
      <w:r w:rsidR="00B6307B" w:rsidRPr="00986ACB">
        <w:rPr>
          <w:rFonts w:ascii="Arial" w:hAnsi="Arial" w:cs="Arial"/>
          <w:bCs/>
        </w:rPr>
        <w:t>(8).</w:t>
      </w:r>
    </w:p>
    <w:p w14:paraId="7548F4C2" w14:textId="77777777" w:rsidR="00666A32" w:rsidRDefault="001E7ACE" w:rsidP="00666A32">
      <w:pPr>
        <w:pStyle w:val="Body"/>
        <w:spacing w:after="0"/>
        <w:rPr>
          <w:bCs/>
        </w:rPr>
      </w:pPr>
      <w:r>
        <w:rPr>
          <w:rFonts w:ascii="Arial" w:hAnsi="Arial" w:cs="Arial"/>
          <w:bCs/>
        </w:rPr>
        <w:t xml:space="preserve">37. </w:t>
      </w:r>
      <w:r w:rsidR="00666A32" w:rsidRPr="00986ACB">
        <w:rPr>
          <w:bCs/>
        </w:rPr>
        <w:t>Bbosa, N., Ssemwanga, D., Nsubuga, R. N., Salazar-Gonzalez, J. F., S</w:t>
      </w:r>
      <w:r w:rsidR="00666A32">
        <w:rPr>
          <w:bCs/>
        </w:rPr>
        <w:t>alazar, M. G., Nanyonjo, M.,</w:t>
      </w:r>
      <w:r w:rsidR="00666A32" w:rsidRPr="00986ACB">
        <w:rPr>
          <w:bCs/>
        </w:rPr>
        <w:t xml:space="preserve"> &amp; </w:t>
      </w:r>
      <w:proofErr w:type="spellStart"/>
      <w:r w:rsidR="00666A32" w:rsidRPr="00986ACB">
        <w:rPr>
          <w:bCs/>
        </w:rPr>
        <w:t>Kaleebu</w:t>
      </w:r>
      <w:proofErr w:type="spellEnd"/>
      <w:r w:rsidR="00666A32" w:rsidRPr="00986ACB">
        <w:rPr>
          <w:bCs/>
        </w:rPr>
        <w:t>, P. (2019). Phylogeography of HIV-1 suggests that Ugandan fishing communities are a sink for, not a source of, virus from general populations. </w:t>
      </w:r>
      <w:r w:rsidR="00666A32" w:rsidRPr="00986ACB">
        <w:rPr>
          <w:bCs/>
          <w:i/>
          <w:iCs/>
        </w:rPr>
        <w:t>Scientific reports</w:t>
      </w:r>
      <w:r w:rsidR="00666A32" w:rsidRPr="00986ACB">
        <w:rPr>
          <w:bCs/>
        </w:rPr>
        <w:t>, </w:t>
      </w:r>
      <w:r w:rsidR="00666A32" w:rsidRPr="00986ACB">
        <w:rPr>
          <w:bCs/>
          <w:i/>
          <w:iCs/>
        </w:rPr>
        <w:t>9</w:t>
      </w:r>
      <w:r w:rsidR="00666A32" w:rsidRPr="00986ACB">
        <w:rPr>
          <w:bCs/>
        </w:rPr>
        <w:t>(1), 1051.</w:t>
      </w:r>
    </w:p>
    <w:p w14:paraId="0AE2A599" w14:textId="77777777" w:rsidR="00666A32" w:rsidRDefault="00666A32" w:rsidP="00666A32">
      <w:pPr>
        <w:pStyle w:val="Body"/>
        <w:spacing w:after="0"/>
        <w:rPr>
          <w:bCs/>
        </w:rPr>
      </w:pPr>
      <w:r>
        <w:rPr>
          <w:bCs/>
        </w:rPr>
        <w:t xml:space="preserve">38. </w:t>
      </w:r>
      <w:proofErr w:type="spellStart"/>
      <w:r w:rsidRPr="00986ACB">
        <w:rPr>
          <w:bCs/>
        </w:rPr>
        <w:t>Ogbenna</w:t>
      </w:r>
      <w:proofErr w:type="spellEnd"/>
      <w:r w:rsidRPr="00986ACB">
        <w:rPr>
          <w:bCs/>
        </w:rPr>
        <w:t xml:space="preserve">, A. A., Meloni, S., </w:t>
      </w:r>
      <w:proofErr w:type="spellStart"/>
      <w:r w:rsidRPr="00986ACB">
        <w:rPr>
          <w:bCs/>
        </w:rPr>
        <w:t>Inzaule</w:t>
      </w:r>
      <w:proofErr w:type="spellEnd"/>
      <w:r w:rsidRPr="00986ACB">
        <w:rPr>
          <w:bCs/>
        </w:rPr>
        <w:t xml:space="preserve">, S., Hamers, R. L., </w:t>
      </w:r>
      <w:proofErr w:type="spellStart"/>
      <w:r w:rsidRPr="00986ACB">
        <w:rPr>
          <w:bCs/>
        </w:rPr>
        <w:t>Sigaloff</w:t>
      </w:r>
      <w:proofErr w:type="spellEnd"/>
      <w:r w:rsidRPr="00986ACB">
        <w:rPr>
          <w:bCs/>
        </w:rPr>
        <w:t xml:space="preserve">, K., </w:t>
      </w:r>
      <w:proofErr w:type="spellStart"/>
      <w:r w:rsidRPr="00986ACB">
        <w:rPr>
          <w:bCs/>
        </w:rPr>
        <w:t>Osibogun</w:t>
      </w:r>
      <w:proofErr w:type="spellEnd"/>
      <w:r w:rsidRPr="00986ACB">
        <w:rPr>
          <w:bCs/>
        </w:rPr>
        <w:t>, A. &amp; Akanmu, A. S. (2020). The impact of HIV-1 subtypes on virologic and immunologic treatment outcomes at the Lagos University Teaching Hospital: A longitudinal evaluation. </w:t>
      </w:r>
      <w:proofErr w:type="spellStart"/>
      <w:r w:rsidRPr="00986ACB">
        <w:rPr>
          <w:bCs/>
          <w:i/>
          <w:iCs/>
        </w:rPr>
        <w:t>PLoS</w:t>
      </w:r>
      <w:proofErr w:type="spellEnd"/>
      <w:r w:rsidRPr="00986ACB">
        <w:rPr>
          <w:bCs/>
          <w:i/>
          <w:iCs/>
        </w:rPr>
        <w:t xml:space="preserve"> One</w:t>
      </w:r>
      <w:r w:rsidRPr="00986ACB">
        <w:rPr>
          <w:bCs/>
        </w:rPr>
        <w:t>, </w:t>
      </w:r>
      <w:r w:rsidRPr="00986ACB">
        <w:rPr>
          <w:bCs/>
          <w:i/>
          <w:iCs/>
        </w:rPr>
        <w:t>15</w:t>
      </w:r>
      <w:r w:rsidRPr="00986ACB">
        <w:rPr>
          <w:bCs/>
        </w:rPr>
        <w:t>(8), e0238027.</w:t>
      </w:r>
    </w:p>
    <w:p w14:paraId="33F7A072" w14:textId="77777777" w:rsidR="00B91654" w:rsidRDefault="00666A32" w:rsidP="00B91654">
      <w:pPr>
        <w:pStyle w:val="Body"/>
        <w:spacing w:after="0"/>
        <w:rPr>
          <w:bCs/>
        </w:rPr>
      </w:pPr>
      <w:r>
        <w:rPr>
          <w:rFonts w:ascii="Arial" w:hAnsi="Arial" w:cs="Arial"/>
          <w:bCs/>
        </w:rPr>
        <w:t>39.</w:t>
      </w:r>
      <w:r w:rsidR="00B91654" w:rsidRPr="00B91654">
        <w:rPr>
          <w:bCs/>
        </w:rPr>
        <w:t xml:space="preserve"> </w:t>
      </w:r>
      <w:proofErr w:type="spellStart"/>
      <w:r w:rsidR="00B91654" w:rsidRPr="00867BD4">
        <w:rPr>
          <w:bCs/>
        </w:rPr>
        <w:t>Nachega</w:t>
      </w:r>
      <w:proofErr w:type="spellEnd"/>
      <w:r w:rsidR="00B91654" w:rsidRPr="00867BD4">
        <w:rPr>
          <w:bCs/>
        </w:rPr>
        <w:t xml:space="preserve">, J. B., </w:t>
      </w:r>
      <w:proofErr w:type="spellStart"/>
      <w:r w:rsidR="00B91654" w:rsidRPr="00867BD4">
        <w:rPr>
          <w:bCs/>
        </w:rPr>
        <w:t>Parienti</w:t>
      </w:r>
      <w:proofErr w:type="spellEnd"/>
      <w:r w:rsidR="00B91654" w:rsidRPr="00867BD4">
        <w:rPr>
          <w:bCs/>
        </w:rPr>
        <w:t xml:space="preserve">, J. J., Uthman, O. A., Gross, </w:t>
      </w:r>
      <w:r w:rsidR="00B91654">
        <w:rPr>
          <w:bCs/>
        </w:rPr>
        <w:t>R., Dowdy, D. W., Sax, P. E.,</w:t>
      </w:r>
      <w:r w:rsidR="00B91654" w:rsidRPr="00867BD4">
        <w:rPr>
          <w:bCs/>
        </w:rPr>
        <w:t xml:space="preserve"> &amp; Mills, E. J. (2020). Lower pill burden and once-daily antiretroviral treatment regimens for HIV infection: A meta-analysis of randomized controlled trials. </w:t>
      </w:r>
      <w:r w:rsidR="00B91654" w:rsidRPr="00867BD4">
        <w:rPr>
          <w:bCs/>
          <w:i/>
          <w:iCs/>
        </w:rPr>
        <w:t>Clinical Infectious Diseases, 60</w:t>
      </w:r>
      <w:r w:rsidR="00B91654">
        <w:rPr>
          <w:bCs/>
        </w:rPr>
        <w:t>(9), 1297–1307.</w:t>
      </w:r>
    </w:p>
    <w:p w14:paraId="3DD3024A" w14:textId="77777777" w:rsidR="00B91654" w:rsidRPr="00E57999" w:rsidRDefault="00B91654" w:rsidP="00B91654">
      <w:pPr>
        <w:pStyle w:val="Body"/>
        <w:spacing w:after="0"/>
        <w:rPr>
          <w:bCs/>
        </w:rPr>
      </w:pPr>
      <w:r>
        <w:rPr>
          <w:bCs/>
        </w:rPr>
        <w:t xml:space="preserve">40. </w:t>
      </w:r>
      <w:r w:rsidRPr="00B948CA">
        <w:rPr>
          <w:bCs/>
        </w:rPr>
        <w:t xml:space="preserve">Tee, K. K., Thomson, M. M., &amp; </w:t>
      </w:r>
      <w:proofErr w:type="spellStart"/>
      <w:r w:rsidRPr="00B948CA">
        <w:rPr>
          <w:bCs/>
        </w:rPr>
        <w:t>Hemelaar</w:t>
      </w:r>
      <w:proofErr w:type="spellEnd"/>
      <w:r w:rsidRPr="00B948CA">
        <w:rPr>
          <w:bCs/>
        </w:rPr>
        <w:t>, J. (2022). HIV-1 genetic diversity, volume II. </w:t>
      </w:r>
      <w:r w:rsidRPr="00B948CA">
        <w:rPr>
          <w:bCs/>
          <w:i/>
          <w:iCs/>
        </w:rPr>
        <w:t>Frontiers in Microbiology</w:t>
      </w:r>
      <w:r w:rsidRPr="00B948CA">
        <w:rPr>
          <w:bCs/>
        </w:rPr>
        <w:t>, </w:t>
      </w:r>
      <w:r w:rsidRPr="00B948CA">
        <w:rPr>
          <w:bCs/>
          <w:i/>
          <w:iCs/>
        </w:rPr>
        <w:t>13</w:t>
      </w:r>
      <w:r w:rsidRPr="00B948CA">
        <w:rPr>
          <w:bCs/>
        </w:rPr>
        <w:t>, 1007037.</w:t>
      </w:r>
    </w:p>
    <w:p w14:paraId="630BB8A8" w14:textId="77777777" w:rsidR="001E7ACE" w:rsidRDefault="002A302F" w:rsidP="00B6307B">
      <w:pPr>
        <w:pStyle w:val="Body"/>
        <w:spacing w:after="0"/>
        <w:rPr>
          <w:rFonts w:ascii="Arial" w:hAnsi="Arial" w:cs="Arial"/>
          <w:bCs/>
        </w:rPr>
      </w:pPr>
      <w:r>
        <w:rPr>
          <w:rFonts w:ascii="Arial" w:hAnsi="Arial" w:cs="Arial"/>
          <w:bCs/>
        </w:rPr>
        <w:t xml:space="preserve">41. </w:t>
      </w:r>
      <w:r w:rsidRPr="00E57999">
        <w:rPr>
          <w:bCs/>
        </w:rPr>
        <w:t xml:space="preserve">Ford, N., Vitoria, M., Doherty, M., &amp; </w:t>
      </w:r>
      <w:proofErr w:type="spellStart"/>
      <w:r w:rsidRPr="00E57999">
        <w:rPr>
          <w:bCs/>
        </w:rPr>
        <w:t>Shubber</w:t>
      </w:r>
      <w:proofErr w:type="spellEnd"/>
      <w:r w:rsidRPr="00E57999">
        <w:rPr>
          <w:bCs/>
        </w:rPr>
        <w:t xml:space="preserve">, Z. (2021). Providing antiretroviral therapy to all who are HIV positive: The clinical, public health and programmatic benefits of the WHO policy. </w:t>
      </w:r>
      <w:r w:rsidRPr="00E57999">
        <w:rPr>
          <w:bCs/>
          <w:i/>
          <w:iCs/>
        </w:rPr>
        <w:t>BMC Medicine, 14</w:t>
      </w:r>
      <w:r w:rsidRPr="00E57999">
        <w:rPr>
          <w:bCs/>
        </w:rPr>
        <w:t xml:space="preserve">, 85.  </w:t>
      </w:r>
    </w:p>
    <w:p w14:paraId="53B7F4D3" w14:textId="77777777" w:rsidR="001E7ACE" w:rsidRDefault="001E7ACE" w:rsidP="00B6307B">
      <w:pPr>
        <w:pStyle w:val="Body"/>
        <w:spacing w:after="0"/>
        <w:rPr>
          <w:rFonts w:ascii="Arial" w:hAnsi="Arial" w:cs="Arial"/>
          <w:bCs/>
        </w:rPr>
      </w:pPr>
    </w:p>
    <w:p w14:paraId="2AB55EEE" w14:textId="77777777" w:rsidR="00B6307B" w:rsidRPr="00FB3A86" w:rsidRDefault="00B6307B" w:rsidP="00B6307B">
      <w:pPr>
        <w:pStyle w:val="Appendix"/>
        <w:spacing w:after="0"/>
        <w:jc w:val="both"/>
        <w:rPr>
          <w:rFonts w:ascii="Arial" w:hAnsi="Arial" w:cs="Arial"/>
          <w:b w:val="0"/>
        </w:rPr>
      </w:pPr>
    </w:p>
    <w:p w14:paraId="0B07995F" w14:textId="77777777" w:rsidR="00B6307B" w:rsidRDefault="00B6307B" w:rsidP="00B6307B"/>
    <w:p w14:paraId="3D937ADF" w14:textId="77777777" w:rsidR="008754AA" w:rsidRDefault="008754AA"/>
    <w:sectPr w:rsidR="008754AA" w:rsidSect="00F81DA3">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D5A6" w14:textId="77777777" w:rsidR="00263727" w:rsidRDefault="00263727">
      <w:r>
        <w:separator/>
      </w:r>
    </w:p>
  </w:endnote>
  <w:endnote w:type="continuationSeparator" w:id="0">
    <w:p w14:paraId="30E78008" w14:textId="77777777" w:rsidR="00263727" w:rsidRDefault="0026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C7" w14:textId="77777777" w:rsidR="00195C8B" w:rsidRDefault="00195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CA62" w14:textId="77777777" w:rsidR="00195C8B" w:rsidRDefault="00195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7964" w14:textId="0FD79CDB" w:rsidR="00195C8B" w:rsidRPr="00F81DA3" w:rsidRDefault="00195C8B" w:rsidP="00F81D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0BA8" w14:textId="77777777" w:rsidR="00195C8B" w:rsidRPr="00C37E61" w:rsidRDefault="00195C8B" w:rsidP="0087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6AEE" w14:textId="77777777" w:rsidR="00263727" w:rsidRDefault="00263727">
      <w:r>
        <w:separator/>
      </w:r>
    </w:p>
  </w:footnote>
  <w:footnote w:type="continuationSeparator" w:id="0">
    <w:p w14:paraId="582B7B0C" w14:textId="77777777" w:rsidR="00263727" w:rsidRDefault="0026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6133" w14:textId="08D81A7C" w:rsidR="00195C8B" w:rsidRDefault="00263727">
    <w:pPr>
      <w:pStyle w:val="Header"/>
    </w:pPr>
    <w:r>
      <w:rPr>
        <w:noProof/>
      </w:rPr>
      <w:pict w14:anchorId="458E8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629C" w14:textId="27410F14" w:rsidR="00195C8B" w:rsidRDefault="00263727">
    <w:pPr>
      <w:pStyle w:val="Header"/>
    </w:pPr>
    <w:r>
      <w:rPr>
        <w:noProof/>
      </w:rPr>
      <w:pict w14:anchorId="4797D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DE7" w14:textId="6AEE90D0" w:rsidR="00195C8B" w:rsidRPr="00296529" w:rsidRDefault="00263727" w:rsidP="008754AA">
    <w:pPr>
      <w:ind w:left="2160"/>
      <w:jc w:val="center"/>
      <w:rPr>
        <w:rFonts w:ascii="Times New Roman" w:eastAsia="Calibri" w:hAnsi="Times New Roman"/>
        <w:i/>
        <w:sz w:val="18"/>
        <w:szCs w:val="22"/>
      </w:rPr>
    </w:pPr>
    <w:r>
      <w:rPr>
        <w:noProof/>
      </w:rPr>
      <w:pict w14:anchorId="11970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CBFAF2" w14:textId="77777777" w:rsidR="00195C8B" w:rsidRPr="00296529" w:rsidRDefault="00195C8B" w:rsidP="008754A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670290" w14:textId="77777777" w:rsidR="00195C8B" w:rsidRPr="00296529" w:rsidRDefault="00195C8B" w:rsidP="008754AA">
    <w:pPr>
      <w:jc w:val="center"/>
      <w:rPr>
        <w:rFonts w:ascii="Times New Roman" w:eastAsia="Calibri" w:hAnsi="Times New Roman"/>
        <w:i/>
        <w:sz w:val="18"/>
        <w:szCs w:val="22"/>
      </w:rPr>
    </w:pPr>
    <w:r>
      <w:rPr>
        <w:rFonts w:ascii="Times New Roman" w:eastAsia="Calibri" w:hAnsi="Times New Roman"/>
        <w:i/>
        <w:sz w:val="18"/>
        <w:szCs w:val="22"/>
      </w:rPr>
      <w:t>.</w:t>
    </w:r>
  </w:p>
  <w:p w14:paraId="1EDA1054" w14:textId="77777777" w:rsidR="00195C8B" w:rsidRPr="00296529" w:rsidRDefault="00195C8B" w:rsidP="008754A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B11AF8" w14:textId="77777777" w:rsidR="00195C8B" w:rsidRDefault="00195C8B" w:rsidP="008754A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645543" w14:textId="77777777" w:rsidR="00195C8B" w:rsidRDefault="00195C8B" w:rsidP="008754A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27DBE2" w14:textId="77777777" w:rsidR="00195C8B" w:rsidRDefault="00195C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552E" w14:textId="7CB73D64" w:rsidR="00195C8B" w:rsidRDefault="00263727">
    <w:pPr>
      <w:pStyle w:val="Header"/>
    </w:pPr>
    <w:r>
      <w:rPr>
        <w:noProof/>
      </w:rPr>
      <w:pict w14:anchorId="31AE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4C1E" w14:textId="530194F4" w:rsidR="00195C8B" w:rsidRDefault="00263727">
    <w:pPr>
      <w:pStyle w:val="Header"/>
    </w:pPr>
    <w:r>
      <w:rPr>
        <w:noProof/>
      </w:rPr>
      <w:pict w14:anchorId="3D99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DAE7" w14:textId="248902EA" w:rsidR="00195C8B" w:rsidRDefault="00263727">
    <w:pPr>
      <w:pStyle w:val="Header"/>
    </w:pPr>
    <w:r>
      <w:rPr>
        <w:noProof/>
      </w:rPr>
      <w:pict w14:anchorId="2AC6B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7B"/>
    <w:rsid w:val="00010C89"/>
    <w:rsid w:val="0003627D"/>
    <w:rsid w:val="000C6A72"/>
    <w:rsid w:val="000D30D3"/>
    <w:rsid w:val="001270F0"/>
    <w:rsid w:val="00195C8B"/>
    <w:rsid w:val="001B087F"/>
    <w:rsid w:val="001D5A3E"/>
    <w:rsid w:val="001E7ACE"/>
    <w:rsid w:val="0025017A"/>
    <w:rsid w:val="0025786B"/>
    <w:rsid w:val="00263727"/>
    <w:rsid w:val="0029243F"/>
    <w:rsid w:val="00297058"/>
    <w:rsid w:val="002A302F"/>
    <w:rsid w:val="002E1129"/>
    <w:rsid w:val="003057CC"/>
    <w:rsid w:val="003124E4"/>
    <w:rsid w:val="00323349"/>
    <w:rsid w:val="00362753"/>
    <w:rsid w:val="00381C55"/>
    <w:rsid w:val="003E344C"/>
    <w:rsid w:val="00433937"/>
    <w:rsid w:val="00455536"/>
    <w:rsid w:val="004979AF"/>
    <w:rsid w:val="004D7D1D"/>
    <w:rsid w:val="004F4FF4"/>
    <w:rsid w:val="004F7E5E"/>
    <w:rsid w:val="00505BAC"/>
    <w:rsid w:val="00514B5E"/>
    <w:rsid w:val="00576137"/>
    <w:rsid w:val="005B088D"/>
    <w:rsid w:val="005F01BF"/>
    <w:rsid w:val="00604CF3"/>
    <w:rsid w:val="00644DCA"/>
    <w:rsid w:val="00666A32"/>
    <w:rsid w:val="006C2D65"/>
    <w:rsid w:val="006D1546"/>
    <w:rsid w:val="006D33D2"/>
    <w:rsid w:val="006E295C"/>
    <w:rsid w:val="00760078"/>
    <w:rsid w:val="008536A2"/>
    <w:rsid w:val="008754AA"/>
    <w:rsid w:val="00906FEA"/>
    <w:rsid w:val="00943A47"/>
    <w:rsid w:val="0095052D"/>
    <w:rsid w:val="009529C0"/>
    <w:rsid w:val="009823E7"/>
    <w:rsid w:val="009D11E9"/>
    <w:rsid w:val="009D39CF"/>
    <w:rsid w:val="009F370A"/>
    <w:rsid w:val="00A606D8"/>
    <w:rsid w:val="00AF1A5F"/>
    <w:rsid w:val="00B34675"/>
    <w:rsid w:val="00B6307B"/>
    <w:rsid w:val="00B80CA2"/>
    <w:rsid w:val="00B91654"/>
    <w:rsid w:val="00BB6F35"/>
    <w:rsid w:val="00C34226"/>
    <w:rsid w:val="00D56859"/>
    <w:rsid w:val="00D90AE5"/>
    <w:rsid w:val="00D91E6C"/>
    <w:rsid w:val="00E104AD"/>
    <w:rsid w:val="00E71E5B"/>
    <w:rsid w:val="00E87FCD"/>
    <w:rsid w:val="00ED073C"/>
    <w:rsid w:val="00ED1DA2"/>
    <w:rsid w:val="00ED4CF3"/>
    <w:rsid w:val="00F346AD"/>
    <w:rsid w:val="00F81DA3"/>
    <w:rsid w:val="00FC5F99"/>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D5FDE2"/>
  <w15:chartTrackingRefBased/>
  <w15:docId w15:val="{84785E6A-3450-47B7-8D2A-8C52804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07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6307B"/>
    <w:pPr>
      <w:spacing w:line="280" w:lineRule="exact"/>
      <w:jc w:val="right"/>
    </w:pPr>
    <w:rPr>
      <w:b/>
      <w:sz w:val="24"/>
    </w:rPr>
  </w:style>
  <w:style w:type="paragraph" w:customStyle="1" w:styleId="Affiliation">
    <w:name w:val="Affiliation"/>
    <w:basedOn w:val="Normal"/>
    <w:rsid w:val="00B6307B"/>
    <w:pPr>
      <w:spacing w:after="240" w:line="240" w:lineRule="exact"/>
      <w:jc w:val="right"/>
    </w:pPr>
  </w:style>
  <w:style w:type="paragraph" w:customStyle="1" w:styleId="Body">
    <w:name w:val="Body"/>
    <w:basedOn w:val="Normal"/>
    <w:rsid w:val="00B6307B"/>
    <w:pPr>
      <w:spacing w:after="240"/>
      <w:jc w:val="both"/>
    </w:pPr>
  </w:style>
  <w:style w:type="paragraph" w:customStyle="1" w:styleId="AbstHead">
    <w:name w:val="Abst Head"/>
    <w:basedOn w:val="Normal"/>
    <w:rsid w:val="00B6307B"/>
    <w:pPr>
      <w:keepNext/>
      <w:spacing w:after="240"/>
    </w:pPr>
    <w:rPr>
      <w:b/>
      <w:caps/>
      <w:sz w:val="22"/>
    </w:rPr>
  </w:style>
  <w:style w:type="paragraph" w:customStyle="1" w:styleId="ConcHead">
    <w:name w:val="Conc Head"/>
    <w:basedOn w:val="Normal"/>
    <w:rsid w:val="00B6307B"/>
    <w:pPr>
      <w:keepNext/>
      <w:spacing w:after="240"/>
    </w:pPr>
    <w:rPr>
      <w:b/>
      <w:caps/>
      <w:sz w:val="22"/>
    </w:rPr>
  </w:style>
  <w:style w:type="paragraph" w:customStyle="1" w:styleId="ReferHead">
    <w:name w:val="Refer Head"/>
    <w:basedOn w:val="Normal"/>
    <w:rsid w:val="00B6307B"/>
    <w:pPr>
      <w:keepNext/>
      <w:spacing w:after="240"/>
    </w:pPr>
    <w:rPr>
      <w:b/>
      <w:caps/>
      <w:sz w:val="22"/>
    </w:rPr>
  </w:style>
  <w:style w:type="paragraph" w:customStyle="1" w:styleId="Copyright">
    <w:name w:val="Copyright"/>
    <w:basedOn w:val="Normal"/>
    <w:rsid w:val="00B6307B"/>
    <w:pPr>
      <w:spacing w:after="960" w:line="200" w:lineRule="exact"/>
    </w:pPr>
    <w:rPr>
      <w:sz w:val="16"/>
    </w:rPr>
  </w:style>
  <w:style w:type="paragraph" w:styleId="Title">
    <w:name w:val="Title"/>
    <w:basedOn w:val="Normal"/>
    <w:link w:val="TitleChar"/>
    <w:qFormat/>
    <w:rsid w:val="00B6307B"/>
    <w:pPr>
      <w:spacing w:after="360"/>
      <w:jc w:val="right"/>
    </w:pPr>
    <w:rPr>
      <w:b/>
      <w:kern w:val="28"/>
      <w:sz w:val="36"/>
    </w:rPr>
  </w:style>
  <w:style w:type="character" w:customStyle="1" w:styleId="TitleChar">
    <w:name w:val="Title Char"/>
    <w:basedOn w:val="DefaultParagraphFont"/>
    <w:link w:val="Title"/>
    <w:rsid w:val="00B6307B"/>
    <w:rPr>
      <w:rFonts w:ascii="Helvetica" w:eastAsia="Times New Roman" w:hAnsi="Helvetica" w:cs="Times New Roman"/>
      <w:b/>
      <w:kern w:val="28"/>
      <w:sz w:val="36"/>
      <w:szCs w:val="20"/>
    </w:rPr>
  </w:style>
  <w:style w:type="paragraph" w:customStyle="1" w:styleId="Head1">
    <w:name w:val="Head1"/>
    <w:basedOn w:val="Normal"/>
    <w:rsid w:val="00B6307B"/>
    <w:pPr>
      <w:keepNext/>
      <w:spacing w:after="240"/>
    </w:pPr>
    <w:rPr>
      <w:b/>
      <w:caps/>
      <w:sz w:val="22"/>
    </w:rPr>
  </w:style>
  <w:style w:type="paragraph" w:customStyle="1" w:styleId="Appendix">
    <w:name w:val="Appendix"/>
    <w:basedOn w:val="Normal"/>
    <w:rsid w:val="00B6307B"/>
    <w:pPr>
      <w:keepNext/>
      <w:spacing w:after="240"/>
    </w:pPr>
    <w:rPr>
      <w:b/>
      <w:caps/>
      <w:sz w:val="22"/>
    </w:rPr>
  </w:style>
  <w:style w:type="paragraph" w:styleId="Footer">
    <w:name w:val="footer"/>
    <w:basedOn w:val="Normal"/>
    <w:link w:val="FooterChar"/>
    <w:rsid w:val="00B6307B"/>
    <w:pPr>
      <w:tabs>
        <w:tab w:val="center" w:pos="4320"/>
        <w:tab w:val="right" w:pos="8640"/>
      </w:tabs>
    </w:pPr>
  </w:style>
  <w:style w:type="character" w:customStyle="1" w:styleId="FooterChar">
    <w:name w:val="Footer Char"/>
    <w:basedOn w:val="DefaultParagraphFont"/>
    <w:link w:val="Footer"/>
    <w:rsid w:val="00B6307B"/>
    <w:rPr>
      <w:rFonts w:ascii="Helvetica" w:eastAsia="Times New Roman" w:hAnsi="Helvetica" w:cs="Times New Roman"/>
      <w:sz w:val="20"/>
      <w:szCs w:val="20"/>
    </w:rPr>
  </w:style>
  <w:style w:type="paragraph" w:styleId="Header">
    <w:name w:val="header"/>
    <w:basedOn w:val="Normal"/>
    <w:link w:val="HeaderChar"/>
    <w:rsid w:val="00B6307B"/>
    <w:pPr>
      <w:tabs>
        <w:tab w:val="center" w:pos="4320"/>
        <w:tab w:val="right" w:pos="8640"/>
      </w:tabs>
    </w:pPr>
  </w:style>
  <w:style w:type="character" w:customStyle="1" w:styleId="HeaderChar">
    <w:name w:val="Header Char"/>
    <w:basedOn w:val="DefaultParagraphFont"/>
    <w:link w:val="Header"/>
    <w:rsid w:val="00B6307B"/>
    <w:rPr>
      <w:rFonts w:ascii="Helvetica" w:eastAsia="Times New Roman" w:hAnsi="Helvetica" w:cs="Times New Roman"/>
      <w:sz w:val="20"/>
      <w:szCs w:val="20"/>
    </w:rPr>
  </w:style>
  <w:style w:type="paragraph" w:styleId="BodyText">
    <w:name w:val="Body Text"/>
    <w:basedOn w:val="Normal"/>
    <w:link w:val="BodyTextChar"/>
    <w:semiHidden/>
    <w:unhideWhenUsed/>
    <w:rsid w:val="00B6307B"/>
    <w:pPr>
      <w:spacing w:after="120"/>
    </w:pPr>
  </w:style>
  <w:style w:type="character" w:customStyle="1" w:styleId="BodyTextChar">
    <w:name w:val="Body Text Char"/>
    <w:basedOn w:val="DefaultParagraphFont"/>
    <w:link w:val="BodyText"/>
    <w:semiHidden/>
    <w:rsid w:val="00B6307B"/>
    <w:rPr>
      <w:rFonts w:ascii="Helvetica" w:eastAsia="Times New Roman" w:hAnsi="Helvetica" w:cs="Times New Roman"/>
      <w:sz w:val="20"/>
      <w:szCs w:val="20"/>
    </w:rPr>
  </w:style>
  <w:style w:type="paragraph" w:customStyle="1" w:styleId="FrameContents">
    <w:name w:val="Frame Contents"/>
    <w:basedOn w:val="Normal"/>
    <w:qFormat/>
    <w:rsid w:val="00B6307B"/>
    <w:pPr>
      <w:suppressAutoHyphens/>
      <w:spacing w:after="160" w:line="276" w:lineRule="auto"/>
    </w:pPr>
    <w:rPr>
      <w:rFonts w:ascii="Aptos" w:eastAsia="Segoe UI" w:hAnsi="Aptos" w:cs="Tahoma"/>
      <w:kern w:val="2"/>
      <w:sz w:val="24"/>
      <w:szCs w:val="24"/>
    </w:rPr>
  </w:style>
  <w:style w:type="character" w:styleId="LineNumber">
    <w:name w:val="line number"/>
    <w:basedOn w:val="DefaultParagraphFont"/>
    <w:uiPriority w:val="99"/>
    <w:semiHidden/>
    <w:unhideWhenUsed/>
    <w:rsid w:val="00B6307B"/>
  </w:style>
  <w:style w:type="paragraph" w:styleId="ListParagraph">
    <w:name w:val="List Paragraph"/>
    <w:basedOn w:val="Normal"/>
    <w:qFormat/>
    <w:rsid w:val="00B6307B"/>
    <w:pPr>
      <w:suppressAutoHyphens/>
      <w:spacing w:after="160" w:line="276" w:lineRule="auto"/>
      <w:ind w:left="720"/>
      <w:contextualSpacing/>
    </w:pPr>
    <w:rPr>
      <w:rFonts w:ascii="Aptos" w:eastAsia="Segoe UI" w:hAnsi="Aptos" w:cs="Tahoma"/>
      <w:kern w:val="2"/>
      <w:sz w:val="24"/>
      <w:szCs w:val="24"/>
    </w:rPr>
  </w:style>
  <w:style w:type="character" w:styleId="Hyperlink">
    <w:name w:val="Hyperlink"/>
    <w:basedOn w:val="DefaultParagraphFont"/>
    <w:uiPriority w:val="99"/>
    <w:unhideWhenUsed/>
    <w:rsid w:val="00B6307B"/>
    <w:rPr>
      <w:color w:val="0563C1" w:themeColor="hyperlink"/>
      <w:u w:val="single"/>
    </w:rPr>
  </w:style>
  <w:style w:type="character" w:styleId="Strong">
    <w:name w:val="Strong"/>
    <w:qFormat/>
    <w:rsid w:val="00362753"/>
    <w:rPr>
      <w:b/>
      <w:bCs/>
    </w:rPr>
  </w:style>
  <w:style w:type="paragraph" w:customStyle="1" w:styleId="TableContents">
    <w:name w:val="Table Contents"/>
    <w:basedOn w:val="Normal"/>
    <w:qFormat/>
    <w:rsid w:val="00362753"/>
    <w:pPr>
      <w:widowControl w:val="0"/>
      <w:suppressLineNumbers/>
      <w:suppressAutoHyphens/>
      <w:spacing w:after="160" w:line="276" w:lineRule="auto"/>
    </w:pPr>
    <w:rPr>
      <w:rFonts w:ascii="Aptos" w:eastAsia="Segoe UI" w:hAnsi="Aptos" w:cs="Tahoma"/>
      <w:kern w:val="2"/>
      <w:sz w:val="24"/>
      <w:szCs w:val="24"/>
    </w:rPr>
  </w:style>
  <w:style w:type="paragraph" w:customStyle="1" w:styleId="TableHeading">
    <w:name w:val="Table Heading"/>
    <w:basedOn w:val="TableContents"/>
    <w:qFormat/>
    <w:rsid w:val="00362753"/>
    <w:pPr>
      <w:jc w:val="center"/>
    </w:pPr>
    <w:rPr>
      <w:b/>
      <w:bCs/>
    </w:rPr>
  </w:style>
  <w:style w:type="paragraph" w:styleId="NormalWeb">
    <w:name w:val="Normal (Web)"/>
    <w:basedOn w:val="Normal"/>
    <w:uiPriority w:val="99"/>
    <w:semiHidden/>
    <w:unhideWhenUsed/>
    <w:rsid w:val="0029705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4317">
      <w:bodyDiv w:val="1"/>
      <w:marLeft w:val="0"/>
      <w:marRight w:val="0"/>
      <w:marTop w:val="0"/>
      <w:marBottom w:val="0"/>
      <w:divBdr>
        <w:top w:val="none" w:sz="0" w:space="0" w:color="auto"/>
        <w:left w:val="none" w:sz="0" w:space="0" w:color="auto"/>
        <w:bottom w:val="none" w:sz="0" w:space="0" w:color="auto"/>
        <w:right w:val="none" w:sz="0" w:space="0" w:color="auto"/>
      </w:divBdr>
    </w:div>
    <w:div w:id="14817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7733238/table/T1/?report=objectonly"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semj.sums.ac.ir/vol11/jan2010/87068.htm" TargetMode="External"/><Relationship Id="rId2" Type="http://schemas.openxmlformats.org/officeDocument/2006/relationships/settings" Target="settings.xml"/><Relationship Id="rId16" Type="http://schemas.openxmlformats.org/officeDocument/2006/relationships/hyperlink" Target="http://comet.retrovirology.lu/" TargetMode="External"/><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hyperlink" Target="https://www.ncbi.nlm.nih.gov/pmc/articles/PMC7733238/table/T1/?report=objectonly" TargetMode="External"/><Relationship Id="rId23" Type="http://schemas.openxmlformats.org/officeDocument/2006/relationships/image" Target="media/image8.png"/><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ncbi.nlm.nih.gov/pmc/articles/PMC7733238/table/T1/?report=objectonly" TargetMode="Externa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13</Pages>
  <Words>6675</Words>
  <Characters>38053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Sudhir</dc:creator>
  <cp:keywords/>
  <dc:description/>
  <cp:lastModifiedBy>SDI 1183</cp:lastModifiedBy>
  <cp:revision>48</cp:revision>
  <cp:lastPrinted>2025-07-29T01:27:00Z</cp:lastPrinted>
  <dcterms:created xsi:type="dcterms:W3CDTF">2025-07-27T22:20:00Z</dcterms:created>
  <dcterms:modified xsi:type="dcterms:W3CDTF">2025-08-12T09:45:00Z</dcterms:modified>
</cp:coreProperties>
</file>