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49D0" w14:textId="27B92939" w:rsidR="00B566D9" w:rsidRPr="00C33D13" w:rsidRDefault="00C33D13" w:rsidP="00C33D13">
      <w:pPr>
        <w:spacing w:after="240" w:line="360" w:lineRule="auto"/>
        <w:jc w:val="center"/>
      </w:pPr>
      <w:bookmarkStart w:id="0" w:name="_Hlk206328500"/>
      <w:r w:rsidRPr="00C33D13">
        <w:rPr>
          <w:b/>
          <w:bCs/>
        </w:rPr>
        <w:t xml:space="preserve">Evaluation of PBAT-Starch </w:t>
      </w:r>
      <w:proofErr w:type="spellStart"/>
      <w:r w:rsidRPr="00C33D13">
        <w:rPr>
          <w:b/>
          <w:bCs/>
        </w:rPr>
        <w:t>Nanoclay</w:t>
      </w:r>
      <w:proofErr w:type="spellEnd"/>
      <w:r w:rsidRPr="00C33D13">
        <w:rPr>
          <w:b/>
          <w:bCs/>
        </w:rPr>
        <w:t xml:space="preserve"> Composite Films for Quality Retention of Toast During Storage</w:t>
      </w:r>
    </w:p>
    <w:bookmarkEnd w:id="0"/>
    <w:p w14:paraId="6DB53C99" w14:textId="77777777" w:rsidR="00C957E6" w:rsidRDefault="00C957E6" w:rsidP="00C957E6">
      <w:pPr>
        <w:spacing w:line="360" w:lineRule="auto"/>
        <w:jc w:val="both"/>
        <w:rPr>
          <w:b/>
          <w:bCs/>
        </w:rPr>
      </w:pPr>
      <w:r w:rsidRPr="009C275D">
        <w:rPr>
          <w:b/>
          <w:bCs/>
        </w:rPr>
        <w:t>Abstract</w:t>
      </w:r>
    </w:p>
    <w:p w14:paraId="1D36D7F2" w14:textId="51A18B23" w:rsidR="00C957E6" w:rsidRPr="00C957E6" w:rsidRDefault="00C957E6" w:rsidP="00C957E6">
      <w:pPr>
        <w:spacing w:line="360" w:lineRule="auto"/>
        <w:jc w:val="both"/>
      </w:pPr>
      <w:r w:rsidRPr="00C957E6">
        <w:t>Aims:</w:t>
      </w:r>
      <w:r>
        <w:t xml:space="preserve"> </w:t>
      </w:r>
      <w:r w:rsidRPr="00C957E6">
        <w:t xml:space="preserve">This study aimed to develop and evaluate </w:t>
      </w:r>
      <w:proofErr w:type="spellStart"/>
      <w:r w:rsidRPr="00C957E6">
        <w:t>nanoclay</w:t>
      </w:r>
      <w:proofErr w:type="spellEnd"/>
      <w:r w:rsidRPr="00C957E6">
        <w:t>-reinforced PBAT-starch biodegradable films for toast packaging, with a focus on quality retention and sustainability during storage.</w:t>
      </w:r>
    </w:p>
    <w:p w14:paraId="5C0711B7" w14:textId="31804B56" w:rsidR="00C957E6" w:rsidRPr="00C957E6" w:rsidRDefault="00C957E6" w:rsidP="00C957E6">
      <w:pPr>
        <w:spacing w:line="360" w:lineRule="auto"/>
        <w:jc w:val="both"/>
      </w:pPr>
      <w:r w:rsidRPr="00C957E6">
        <w:t>Study design:</w:t>
      </w:r>
      <w:r>
        <w:t xml:space="preserve"> </w:t>
      </w:r>
      <w:r w:rsidRPr="00C957E6">
        <w:t>An experimental design was adopted with four film formulations: T0 (PBAT-only), T1 (</w:t>
      </w:r>
      <w:proofErr w:type="spellStart"/>
      <w:proofErr w:type="gramStart"/>
      <w:r w:rsidRPr="00C957E6">
        <w:t>PBAT:Starch</w:t>
      </w:r>
      <w:proofErr w:type="spellEnd"/>
      <w:proofErr w:type="gramEnd"/>
      <w:r w:rsidRPr="00C957E6">
        <w:t xml:space="preserve"> 95:5), T2 (90:10), and T3 (85:15), each reinforced with 3% </w:t>
      </w:r>
      <w:proofErr w:type="spellStart"/>
      <w:r w:rsidRPr="00C957E6">
        <w:t>nanoclay</w:t>
      </w:r>
      <w:proofErr w:type="spellEnd"/>
      <w:r w:rsidRPr="00C957E6">
        <w:t>.</w:t>
      </w:r>
    </w:p>
    <w:p w14:paraId="163F792B" w14:textId="4D21BF5D" w:rsidR="00C957E6" w:rsidRPr="00C957E6" w:rsidRDefault="00C957E6" w:rsidP="00C957E6">
      <w:pPr>
        <w:spacing w:line="360" w:lineRule="auto"/>
        <w:jc w:val="both"/>
      </w:pPr>
      <w:r w:rsidRPr="00C957E6">
        <w:t>Place and Duration of Study:</w:t>
      </w:r>
      <w:r>
        <w:t xml:space="preserve"> </w:t>
      </w:r>
      <w:r w:rsidRPr="00C957E6">
        <w:t>The research was carried out in the Department of Processing and Food Engineering, SHUATS, Prayagraj, India, over a three-month experimental period.</w:t>
      </w:r>
    </w:p>
    <w:p w14:paraId="1C181860" w14:textId="69EF9402" w:rsidR="00C957E6" w:rsidRPr="00C957E6" w:rsidRDefault="00C957E6" w:rsidP="00C957E6">
      <w:pPr>
        <w:spacing w:line="360" w:lineRule="auto"/>
        <w:jc w:val="both"/>
      </w:pPr>
      <w:r w:rsidRPr="00C957E6">
        <w:t>Methodology:</w:t>
      </w:r>
      <w:r>
        <w:t xml:space="preserve"> </w:t>
      </w:r>
      <w:r w:rsidRPr="00C957E6">
        <w:t>Films were synthesized and characterized for mechanical, chemical, microbiological, and migration properties. Toast samples were packaged in these films and stored at ambient conditions for three months. Quality parameters including moisture retention, peroxide and acid values, microbial counts, and texture were periodically evaluated.</w:t>
      </w:r>
    </w:p>
    <w:p w14:paraId="0EB758D5" w14:textId="7D8A1D64" w:rsidR="00C33D13" w:rsidRPr="00C33D13" w:rsidRDefault="00C957E6" w:rsidP="00C33D13">
      <w:pPr>
        <w:spacing w:line="360" w:lineRule="auto"/>
        <w:jc w:val="both"/>
      </w:pPr>
      <w:r w:rsidRPr="00C957E6">
        <w:t>Results:</w:t>
      </w:r>
      <w:r>
        <w:t xml:space="preserve"> </w:t>
      </w:r>
      <w:r w:rsidR="005C44FE" w:rsidRPr="005C44FE">
        <w:t xml:space="preserve">In films with starch and </w:t>
      </w:r>
      <w:proofErr w:type="spellStart"/>
      <w:r w:rsidR="005C44FE" w:rsidRPr="005C44FE">
        <w:t>nanoclay</w:t>
      </w:r>
      <w:proofErr w:type="spellEnd"/>
      <w:r w:rsidR="005C44FE" w:rsidRPr="005C44FE">
        <w:t>, all parameters showed better preservation</w:t>
      </w:r>
      <w:r w:rsidR="00C33D13" w:rsidRPr="00C33D13">
        <w:t xml:space="preserve">. Over a three-month period, T3 demonstrated the best results, with lower AV (0.88 mg KOH/g fat vs. 1.16 in T0), lower PV (6.00 </w:t>
      </w:r>
      <w:proofErr w:type="spellStart"/>
      <w:r w:rsidR="00C33D13" w:rsidRPr="00C33D13">
        <w:t>meq</w:t>
      </w:r>
      <w:proofErr w:type="spellEnd"/>
      <w:r w:rsidR="00C33D13" w:rsidRPr="00C33D13">
        <w:t xml:space="preserve"> O₂/kg vs. 8.33 in T0), less microbial growth (TPC 5.9×10³ CFU/g and YMC 4.9×10² CFU/g vs. 8.1×10³ and 7.8×10² CFU/g in T0, respectively), and better texture retention (3.13 kg vs. 2.75 kg in control).</w:t>
      </w:r>
    </w:p>
    <w:p w14:paraId="3D58FC05" w14:textId="2AD7A2FF" w:rsidR="00C957E6" w:rsidRPr="00C957E6" w:rsidRDefault="00C957E6" w:rsidP="00C957E6">
      <w:pPr>
        <w:spacing w:line="360" w:lineRule="auto"/>
        <w:jc w:val="both"/>
      </w:pPr>
      <w:r w:rsidRPr="00C957E6">
        <w:t>Conclusion:</w:t>
      </w:r>
      <w:r>
        <w:t xml:space="preserve"> </w:t>
      </w:r>
      <w:proofErr w:type="spellStart"/>
      <w:r w:rsidRPr="00C957E6">
        <w:t>Nanoclay</w:t>
      </w:r>
      <w:proofErr w:type="spellEnd"/>
      <w:r w:rsidRPr="00C957E6">
        <w:t>-reinforced PBAT-starch films, particularly T3, demonstrated strong potential for eco-friendly packaging of baked products. Their application can contribute to extending shelf life while reducing environmental stress caused by synthetic plastics.</w:t>
      </w:r>
    </w:p>
    <w:p w14:paraId="7FC7B3BB" w14:textId="77777777" w:rsidR="00C957E6" w:rsidRPr="003D46E6" w:rsidRDefault="00C957E6" w:rsidP="00C957E6">
      <w:pPr>
        <w:spacing w:line="360" w:lineRule="auto"/>
        <w:jc w:val="both"/>
      </w:pPr>
      <w:r w:rsidRPr="002613CE">
        <w:rPr>
          <w:b/>
          <w:bCs/>
        </w:rPr>
        <w:t>Keywords:</w:t>
      </w:r>
      <w:r w:rsidRPr="009C275D">
        <w:t xml:space="preserve"> </w:t>
      </w:r>
      <w:proofErr w:type="spellStart"/>
      <w:r w:rsidRPr="003D46E6">
        <w:t>Nanoclay</w:t>
      </w:r>
      <w:proofErr w:type="spellEnd"/>
      <w:r w:rsidRPr="003D46E6">
        <w:t>, biodegradable packaging, shelf life, migration, lipid oxidation, texture analysis, biopolymer film</w:t>
      </w:r>
    </w:p>
    <w:p w14:paraId="2B47045F" w14:textId="77777777" w:rsidR="00C957E6" w:rsidRPr="009C275D" w:rsidRDefault="00C957E6" w:rsidP="00C957E6">
      <w:pPr>
        <w:spacing w:line="360" w:lineRule="auto"/>
        <w:jc w:val="both"/>
        <w:rPr>
          <w:b/>
          <w:bCs/>
        </w:rPr>
      </w:pPr>
    </w:p>
    <w:p w14:paraId="5B450EE3" w14:textId="0322CDA4" w:rsidR="00C957E6" w:rsidRPr="009C275D" w:rsidRDefault="00C957E6" w:rsidP="005B3F24">
      <w:pPr>
        <w:spacing w:line="278" w:lineRule="auto"/>
        <w:rPr>
          <w:b/>
          <w:bCs/>
        </w:rPr>
      </w:pPr>
      <w:r w:rsidRPr="009C275D">
        <w:rPr>
          <w:b/>
          <w:bCs/>
        </w:rPr>
        <w:t>Introduction</w:t>
      </w:r>
    </w:p>
    <w:p w14:paraId="03590158" w14:textId="68A6BEB8" w:rsidR="00C957E6" w:rsidRPr="004B3EA9" w:rsidRDefault="00C957E6" w:rsidP="00C957E6">
      <w:pPr>
        <w:spacing w:line="360" w:lineRule="auto"/>
        <w:jc w:val="both"/>
      </w:pPr>
      <w:r w:rsidRPr="004B3EA9">
        <w:t>The increasing demand for environmentally friendly and sustainable packaging has led to a great deal of research into biodegradable substitutes for traditional polymers derived from petroleum</w:t>
      </w:r>
      <w:r>
        <w:t xml:space="preserve"> </w:t>
      </w:r>
      <w:sdt>
        <w:sdtPr>
          <w:rPr>
            <w:color w:val="000000"/>
          </w:rPr>
          <w:tag w:val="MENDELEY_CITATION_v3_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"/>
          <w:id w:val="-1139720132"/>
          <w:placeholder>
            <w:docPart w:val="44A98D28BFA64B5E8C4372517818E6D5"/>
          </w:placeholder>
        </w:sdtPr>
        <w:sdtContent>
          <w:r w:rsidR="00547E17" w:rsidRPr="00547E17">
            <w:rPr>
              <w:color w:val="000000"/>
            </w:rPr>
            <w:t>(Hou et al., 2024)</w:t>
          </w:r>
        </w:sdtContent>
      </w:sdt>
      <w:r w:rsidRPr="004B3EA9">
        <w:t>.</w:t>
      </w:r>
      <w:r w:rsidRPr="00BB2E20">
        <w:rPr>
          <w:rFonts w:ascii="Arial" w:hAnsi="Arial" w:cs="Arial"/>
          <w:color w:val="1F1F1F"/>
        </w:rPr>
        <w:t xml:space="preserve"> </w:t>
      </w:r>
      <w:r w:rsidR="005B2396" w:rsidRPr="005B2396">
        <w:rPr>
          <w:color w:val="1F1F1F"/>
        </w:rPr>
        <w:t>In recent years, biodegradable polymers and composites have been extensively investigated as alternatives to synthetic plastics for food packaging. In particular, the incorporation of natural additives has been shown to improve both functional and active packaging properties</w:t>
      </w:r>
      <w:r w:rsidR="00547E17">
        <w:rPr>
          <w:color w:val="1F1F1F"/>
        </w:rPr>
        <w:t xml:space="preserve"> </w:t>
      </w:r>
      <w:sdt>
        <w:sdtPr>
          <w:rPr>
            <w:color w:val="000000"/>
          </w:rPr>
          <w:tag w:val="MENDELEY_CITATION_v3_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"/>
          <w:id w:val="207922120"/>
          <w:placeholder>
            <w:docPart w:val="DefaultPlaceholder_-1854013440"/>
          </w:placeholder>
        </w:sdtPr>
        <w:sdtContent>
          <w:r w:rsidR="00547E17" w:rsidRPr="00547E17">
            <w:rPr>
              <w:color w:val="000000"/>
            </w:rPr>
            <w:t>(</w:t>
          </w:r>
          <w:proofErr w:type="spellStart"/>
          <w:r w:rsidR="00547E17" w:rsidRPr="00547E17">
            <w:rPr>
              <w:color w:val="000000"/>
            </w:rPr>
            <w:t>Atarés</w:t>
          </w:r>
          <w:proofErr w:type="spellEnd"/>
          <w:r w:rsidR="00547E17" w:rsidRPr="00547E17">
            <w:rPr>
              <w:color w:val="000000"/>
            </w:rPr>
            <w:t xml:space="preserve"> </w:t>
          </w:r>
          <w:r w:rsidR="00327FB4">
            <w:rPr>
              <w:color w:val="000000"/>
            </w:rPr>
            <w:t>and</w:t>
          </w:r>
          <w:r w:rsidR="00547E17" w:rsidRPr="00547E17">
            <w:rPr>
              <w:color w:val="000000"/>
            </w:rPr>
            <w:t xml:space="preserve"> </w:t>
          </w:r>
          <w:proofErr w:type="spellStart"/>
          <w:r w:rsidR="00547E17" w:rsidRPr="00547E17">
            <w:rPr>
              <w:color w:val="000000"/>
            </w:rPr>
            <w:t>Chiralt</w:t>
          </w:r>
          <w:proofErr w:type="spellEnd"/>
          <w:r w:rsidR="00547E17" w:rsidRPr="00547E17">
            <w:rPr>
              <w:color w:val="000000"/>
            </w:rPr>
            <w:t>, 2016)</w:t>
          </w:r>
        </w:sdtContent>
      </w:sdt>
      <w:r w:rsidR="005B2396" w:rsidRPr="005B2396">
        <w:rPr>
          <w:color w:val="1F1F1F"/>
        </w:rPr>
        <w:t>.</w:t>
      </w:r>
      <w:r w:rsidR="005B2396" w:rsidRPr="005B2396">
        <w:rPr>
          <w:rFonts w:ascii="Arial" w:hAnsi="Arial" w:cs="Arial"/>
          <w:color w:val="1F1F1F"/>
        </w:rPr>
        <w:t xml:space="preserve"> </w:t>
      </w:r>
      <w:r w:rsidRPr="004B3EA9">
        <w:t xml:space="preserve">Because of its biodegradability, flexibility, and compatibility with </w:t>
      </w:r>
      <w:r w:rsidRPr="004B3EA9">
        <w:lastRenderedPageBreak/>
        <w:t>starch and nanofillers, poly</w:t>
      </w:r>
      <w:r>
        <w:t xml:space="preserve"> </w:t>
      </w:r>
      <w:r w:rsidRPr="004B3EA9">
        <w:t xml:space="preserve">(butylene adipate-co-terephthalate) (PBAT) </w:t>
      </w:r>
      <w:r w:rsidR="005C44FE" w:rsidRPr="005C44FE">
        <w:t>has stood out among other polymers</w:t>
      </w:r>
      <w:r w:rsidR="005C44FE">
        <w:t xml:space="preserve"> </w:t>
      </w:r>
      <w:r w:rsidRPr="004B3EA9">
        <w:t>as a promising candidate</w:t>
      </w:r>
      <w:r>
        <w:t xml:space="preserve"> </w:t>
      </w:r>
      <w:sdt>
        <w:sdtPr>
          <w:rPr>
            <w:color w:val="000000"/>
          </w:rPr>
          <w:tag w:val="MENDELEY_CITATION_v3_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"/>
          <w:id w:val="1902483785"/>
          <w:placeholder>
            <w:docPart w:val="44A98D28BFA64B5E8C4372517818E6D5"/>
          </w:placeholder>
        </w:sdtPr>
        <w:sdtContent>
          <w:r w:rsidR="00547E17" w:rsidRPr="00547E17">
            <w:rPr>
              <w:color w:val="000000"/>
            </w:rPr>
            <w:t>(Roy et al., 2024)</w:t>
          </w:r>
        </w:sdtContent>
      </w:sdt>
      <w:r>
        <w:t>.</w:t>
      </w:r>
    </w:p>
    <w:p w14:paraId="08954F82" w14:textId="11890489" w:rsidR="00C957E6" w:rsidRPr="004B3EA9" w:rsidRDefault="00C957E6" w:rsidP="00C957E6">
      <w:pPr>
        <w:spacing w:line="360" w:lineRule="auto"/>
        <w:jc w:val="both"/>
      </w:pPr>
      <w:r w:rsidRPr="004B3EA9">
        <w:t xml:space="preserve">The mechanical and barrier </w:t>
      </w:r>
      <w:r w:rsidR="005C44FE" w:rsidRPr="005C44FE">
        <w:t>qualities required for food packaging, particularly for products that are sensitive to fat and moisture, such as bread and baked goods</w:t>
      </w:r>
      <w:r w:rsidRPr="004B3EA9">
        <w:t xml:space="preserve">, may be insufficient for PBAT alone. Researchers have looked into using modified starch and </w:t>
      </w:r>
      <w:proofErr w:type="spellStart"/>
      <w:r w:rsidRPr="004B3EA9">
        <w:t>nanoclay</w:t>
      </w:r>
      <w:proofErr w:type="spellEnd"/>
      <w:r w:rsidRPr="004B3EA9">
        <w:t xml:space="preserve"> to improve the functional performance of PBAT-based films</w:t>
      </w:r>
      <w:r>
        <w:t xml:space="preserve"> </w:t>
      </w:r>
      <w:sdt>
        <w:sdtPr>
          <w:rPr>
            <w:color w:val="000000"/>
          </w:rPr>
          <w:tag w:val="MENDELEY_CITATION_v3_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"/>
          <w:id w:val="2146615563"/>
          <w:placeholder>
            <w:docPart w:val="44A98D28BFA64B5E8C4372517818E6D5"/>
          </w:placeholder>
        </w:sdtPr>
        <w:sdtContent>
          <w:r w:rsidR="00547E17" w:rsidRPr="00547E17">
            <w:rPr>
              <w:color w:val="000000"/>
            </w:rPr>
            <w:t xml:space="preserve">(Trajkovska </w:t>
          </w:r>
          <w:proofErr w:type="spellStart"/>
          <w:r w:rsidR="00547E17" w:rsidRPr="00547E17">
            <w:rPr>
              <w:color w:val="000000"/>
            </w:rPr>
            <w:t>Petkoska</w:t>
          </w:r>
          <w:proofErr w:type="spellEnd"/>
          <w:r w:rsidR="00547E17" w:rsidRPr="00547E17">
            <w:rPr>
              <w:color w:val="000000"/>
            </w:rPr>
            <w:t xml:space="preserve"> et al., 2021)</w:t>
          </w:r>
        </w:sdtContent>
      </w:sdt>
      <w:r>
        <w:t xml:space="preserve">. </w:t>
      </w:r>
      <w:r w:rsidRPr="004B3EA9">
        <w:t>These materials aid in better food preservation, decreased oxygen and moisture permeability, and increased structural integrity</w:t>
      </w:r>
      <w:r>
        <w:t xml:space="preserve"> </w:t>
      </w:r>
      <w:sdt>
        <w:sdtPr>
          <w:rPr>
            <w:color w:val="000000"/>
          </w:rPr>
          <w:tag w:val="MENDELEY_CITATION_v3_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"/>
          <w:id w:val="-179124341"/>
          <w:placeholder>
            <w:docPart w:val="44A98D28BFA64B5E8C4372517818E6D5"/>
          </w:placeholder>
        </w:sdtPr>
        <w:sdtContent>
          <w:r w:rsidR="00547E17" w:rsidRPr="00547E17">
            <w:rPr>
              <w:color w:val="000000"/>
            </w:rPr>
            <w:t>(Venkatesan et al., 2025)</w:t>
          </w:r>
        </w:sdtContent>
      </w:sdt>
      <w:r>
        <w:t>.</w:t>
      </w:r>
    </w:p>
    <w:p w14:paraId="6317ED17" w14:textId="4AFFA11A" w:rsidR="00C957E6" w:rsidRDefault="00C957E6" w:rsidP="00C957E6">
      <w:pPr>
        <w:spacing w:line="360" w:lineRule="auto"/>
        <w:jc w:val="both"/>
      </w:pPr>
      <w:r>
        <w:t>A</w:t>
      </w:r>
      <w:r w:rsidRPr="004B3EA9">
        <w:t xml:space="preserve"> naturally occurring, plentiful, and renewable polysaccharide, starch has exceptional film-forming and biodegradable properties</w:t>
      </w:r>
      <w:r w:rsidR="00547E17">
        <w:t xml:space="preserve"> </w:t>
      </w:r>
      <w:sdt>
        <w:sdtPr>
          <w:rPr>
            <w:color w:val="000000"/>
          </w:rPr>
          <w:tag w:val="MENDELEY_CITATION_v3_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"/>
          <w:id w:val="592208041"/>
          <w:placeholder>
            <w:docPart w:val="DefaultPlaceholder_-1854013440"/>
          </w:placeholder>
        </w:sdtPr>
        <w:sdtContent>
          <w:r w:rsidR="00547E17" w:rsidRPr="00547E17">
            <w:rPr>
              <w:color w:val="000000"/>
            </w:rPr>
            <w:t>(Gupta et al., 2022)</w:t>
          </w:r>
        </w:sdtContent>
      </w:sdt>
      <w:r w:rsidRPr="004B3EA9">
        <w:t>. By adding mechanical strength when crosslinked or plasticized, its incorporation into PBAT enhances the hydrophilicity and cost-effectiveness of the film</w:t>
      </w:r>
      <w:r>
        <w:t xml:space="preserve"> </w:t>
      </w:r>
      <w:sdt>
        <w:sdtPr>
          <w:rPr>
            <w:color w:val="000000"/>
          </w:rPr>
          <w:tag w:val="MENDELEY_CITATION_v3_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zLjEyNDcxNiIsIklTU04iOiIwMTQxODEzMCIsImlzc3VlZCI6eyJkYXRlLXBhcnRzIjpbWzIwMjMsN11dfSwicGFnZSI6IjEyNDcxNiIsInZvbHVtZSI6IjI0MiJ9LCJpc1RlbXBvcmFyeSI6ZmFsc2V9XX0="/>
          <w:id w:val="-1518070171"/>
          <w:placeholder>
            <w:docPart w:val="44A98D28BFA64B5E8C4372517818E6D5"/>
          </w:placeholder>
        </w:sdtPr>
        <w:sdtContent>
          <w:r w:rsidR="00547E17" w:rsidRPr="00547E17">
            <w:rPr>
              <w:color w:val="000000"/>
            </w:rPr>
            <w:t>(H.-H. Wang et al., 2023)</w:t>
          </w:r>
        </w:sdtContent>
      </w:sdt>
      <w:r>
        <w:t>.</w:t>
      </w:r>
      <w:r w:rsidRPr="004B3EA9">
        <w:t xml:space="preserve"> In a similar manner, </w:t>
      </w:r>
      <w:proofErr w:type="spellStart"/>
      <w:r w:rsidRPr="004B3EA9">
        <w:t>nanoclay</w:t>
      </w:r>
      <w:proofErr w:type="spellEnd"/>
      <w:r w:rsidRPr="004B3EA9">
        <w:t>, usually montmorillonite, serves as a reinforcement filler by enhancing mechanical robustness and thermal stability while forming a convoluted channel for the passage of gases and moisture. In actual food storage situations, its synergistic action with starch improves the performance of composite films</w:t>
      </w:r>
      <w:r>
        <w:t xml:space="preserve"> </w:t>
      </w:r>
      <w:sdt>
        <w:sdtPr>
          <w:rPr>
            <w:color w:val="000000"/>
          </w:rPr>
          <w:tag w:val="MENDELEY_CITATION_v3_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"/>
          <w:id w:val="-760297330"/>
          <w:placeholder>
            <w:docPart w:val="44A98D28BFA64B5E8C4372517818E6D5"/>
          </w:placeholder>
        </w:sdtPr>
        <w:sdtContent>
          <w:r w:rsidR="00547E17" w:rsidRPr="00547E17">
            <w:rPr>
              <w:color w:val="000000"/>
            </w:rPr>
            <w:t>(Nath et al., 2022)</w:t>
          </w:r>
        </w:sdtContent>
      </w:sdt>
      <w:r>
        <w:t>.</w:t>
      </w:r>
      <w:r w:rsidRPr="004B3EA9">
        <w:t xml:space="preserve"> </w:t>
      </w:r>
    </w:p>
    <w:p w14:paraId="27EF7468" w14:textId="4FFBF519" w:rsidR="00C957E6" w:rsidRPr="00074443" w:rsidRDefault="00C957E6" w:rsidP="00C957E6">
      <w:pPr>
        <w:spacing w:line="360" w:lineRule="auto"/>
        <w:jc w:val="both"/>
      </w:pPr>
      <w:r w:rsidRPr="002F0EA4">
        <w:t xml:space="preserve">Toast is a baked good, it is quite vulnerable to lipid oxidation and texture changes while being stored. One of the most important sensory and quality factors that degrades over time as a result of moisture gain or loss is hardness. Maintaining this textural quality over time is crucial for customer appeal, as toast typically has a hardness of 2.0 to 8.0 kg </w:t>
      </w:r>
      <w:sdt>
        <w:sdtPr>
          <w:rPr>
            <w:color w:val="000000"/>
          </w:rPr>
          <w:tag w:val="MENDELEY_CITATION_v3_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"/>
          <w:id w:val="-797377065"/>
          <w:placeholder>
            <w:docPart w:val="44A98D28BFA64B5E8C4372517818E6D5"/>
          </w:placeholder>
        </w:sdtPr>
        <w:sdtContent>
          <w:r w:rsidR="00547E17" w:rsidRPr="00547E17">
            <w:rPr>
              <w:color w:val="000000"/>
            </w:rPr>
            <w:t xml:space="preserve">(Bhise </w:t>
          </w:r>
          <w:r w:rsidR="00327FB4">
            <w:rPr>
              <w:color w:val="000000"/>
            </w:rPr>
            <w:t>and</w:t>
          </w:r>
          <w:r w:rsidR="00547E17" w:rsidRPr="00547E17">
            <w:rPr>
              <w:color w:val="000000"/>
            </w:rPr>
            <w:t xml:space="preserve"> Kaur, 2014)</w:t>
          </w:r>
        </w:sdtContent>
      </w:sdt>
      <w:r w:rsidRPr="002F0EA4">
        <w:t xml:space="preserve">. </w:t>
      </w:r>
      <w:r w:rsidRPr="004B3EA9">
        <w:t>In this situation, texture analysis is a crucial instrument for evaluating how well biodegradable sheets maintain the integrity of the product</w:t>
      </w:r>
      <w:r>
        <w:t xml:space="preserve"> </w:t>
      </w:r>
      <w:sdt>
        <w:sdtPr>
          <w:rPr>
            <w:color w:val="000000"/>
          </w:rPr>
          <w:tag w:val="MENDELEY_CITATION_v3_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"/>
          <w:id w:val="893315175"/>
          <w:placeholder>
            <w:docPart w:val="44A98D28BFA64B5E8C4372517818E6D5"/>
          </w:placeholder>
        </w:sdtPr>
        <w:sdtContent>
          <w:r w:rsidR="00547E17" w:rsidRPr="00547E17">
            <w:rPr>
              <w:color w:val="000000"/>
            </w:rPr>
            <w:t>(Perera et al., 2023)</w:t>
          </w:r>
        </w:sdtContent>
      </w:sdt>
      <w:r w:rsidRPr="004B3EA9">
        <w:t>.</w:t>
      </w:r>
      <w:r w:rsidRPr="00074443">
        <w:t> </w:t>
      </w:r>
    </w:p>
    <w:p w14:paraId="28518696" w14:textId="77777777" w:rsidR="00C957E6" w:rsidRPr="00353A2B" w:rsidRDefault="00C957E6" w:rsidP="00C957E6">
      <w:pPr>
        <w:spacing w:after="240" w:line="360" w:lineRule="auto"/>
        <w:jc w:val="both"/>
      </w:pPr>
      <w:r w:rsidRPr="004B3EA9">
        <w:t xml:space="preserve">This work examines the possibility of using </w:t>
      </w:r>
      <w:proofErr w:type="spellStart"/>
      <w:r w:rsidRPr="004B3EA9">
        <w:t>nanoclay</w:t>
      </w:r>
      <w:proofErr w:type="spellEnd"/>
      <w:r w:rsidRPr="004B3EA9">
        <w:t>-reinforced PBAT-starch films to increase toasts shelf life by thoroughly assessing their mechanical, chemical, microbiological, and migratory qualities. The film’s ability to preserve toast quality over a three-month period was methodically investigated</w:t>
      </w:r>
      <w:r>
        <w:t>.</w:t>
      </w:r>
    </w:p>
    <w:p w14:paraId="02A2DEBE" w14:textId="0D550498" w:rsidR="00C957E6" w:rsidRPr="009C275D" w:rsidRDefault="00C957E6" w:rsidP="007F2891">
      <w:pPr>
        <w:spacing w:after="160" w:line="278" w:lineRule="auto"/>
        <w:rPr>
          <w:b/>
          <w:bCs/>
        </w:rPr>
      </w:pPr>
      <w:r>
        <w:rPr>
          <w:b/>
          <w:bCs/>
        </w:rPr>
        <w:br w:type="page"/>
      </w:r>
      <w:bookmarkStart w:id="1" w:name="_Hlk206328665"/>
      <w:r w:rsidRPr="009C275D">
        <w:rPr>
          <w:b/>
          <w:bCs/>
        </w:rPr>
        <w:lastRenderedPageBreak/>
        <w:t xml:space="preserve">Materials </w:t>
      </w:r>
      <w:r>
        <w:rPr>
          <w:b/>
          <w:bCs/>
        </w:rPr>
        <w:t>a</w:t>
      </w:r>
      <w:r w:rsidRPr="009C275D">
        <w:rPr>
          <w:b/>
          <w:bCs/>
        </w:rPr>
        <w:t xml:space="preserve">nd Methods </w:t>
      </w:r>
    </w:p>
    <w:p w14:paraId="3D47D26D" w14:textId="77777777" w:rsidR="00C957E6" w:rsidRPr="005500D1" w:rsidRDefault="00C957E6" w:rsidP="00C957E6">
      <w:pPr>
        <w:spacing w:line="360" w:lineRule="auto"/>
        <w:jc w:val="both"/>
      </w:pPr>
      <w:r w:rsidRPr="005500D1">
        <w:t xml:space="preserve">TGP Chemical Industry Pvt. Ltd. (Satara, Maharashtra, India) supplied the poly (butylene adipate-co-terephthalate) (PBAT), while Loba </w:t>
      </w:r>
      <w:proofErr w:type="spellStart"/>
      <w:r w:rsidRPr="005500D1">
        <w:t>Chemie</w:t>
      </w:r>
      <w:proofErr w:type="spellEnd"/>
      <w:r w:rsidRPr="005500D1">
        <w:t xml:space="preserve"> Pvt. Ltd. (Mumbai, India) supplied the modified potato starch (MPS), </w:t>
      </w:r>
      <w:proofErr w:type="spellStart"/>
      <w:r w:rsidRPr="005500D1">
        <w:t>nanoclay</w:t>
      </w:r>
      <w:proofErr w:type="spellEnd"/>
      <w:r w:rsidRPr="005500D1">
        <w:t xml:space="preserve">, and 99% pure glycerol. Four composite film compositions </w:t>
      </w:r>
      <w:r w:rsidRPr="003D46E6">
        <w:t>T</w:t>
      </w:r>
      <w:r w:rsidRPr="008B2418">
        <w:rPr>
          <w:vertAlign w:val="subscript"/>
        </w:rPr>
        <w:t>0</w:t>
      </w:r>
      <w:r w:rsidRPr="005500D1">
        <w:t xml:space="preserve"> (PBAT alone), </w:t>
      </w:r>
      <w:r w:rsidRPr="009C275D">
        <w:rPr>
          <w:color w:val="000000"/>
        </w:rPr>
        <w:t>T</w:t>
      </w:r>
      <w:r w:rsidRPr="009C275D">
        <w:rPr>
          <w:color w:val="000000"/>
          <w:vertAlign w:val="subscript"/>
        </w:rPr>
        <w:t>1</w:t>
      </w:r>
      <w:r w:rsidRPr="005500D1">
        <w:t xml:space="preserve"> (95:5 PBAT: MPS), </w:t>
      </w:r>
      <w:r w:rsidRPr="009C275D">
        <w:rPr>
          <w:color w:val="000000"/>
        </w:rPr>
        <w:t>T</w:t>
      </w:r>
      <w:r w:rsidRPr="009C275D">
        <w:rPr>
          <w:color w:val="000000"/>
          <w:vertAlign w:val="subscript"/>
        </w:rPr>
        <w:t>2</w:t>
      </w:r>
      <w:r w:rsidRPr="005500D1">
        <w:t xml:space="preserve"> (90:10), and </w:t>
      </w:r>
      <w:r w:rsidRPr="009C275D">
        <w:rPr>
          <w:color w:val="000000"/>
        </w:rPr>
        <w:t>T</w:t>
      </w:r>
      <w:r w:rsidRPr="009C275D">
        <w:rPr>
          <w:color w:val="000000"/>
          <w:vertAlign w:val="subscript"/>
        </w:rPr>
        <w:t>3</w:t>
      </w:r>
      <w:r w:rsidRPr="005500D1">
        <w:t xml:space="preserve"> (85:15) were produced using consistent applications of 30% glycerol and 3% </w:t>
      </w:r>
      <w:proofErr w:type="spellStart"/>
      <w:r w:rsidRPr="005500D1">
        <w:t>nanoclay</w:t>
      </w:r>
      <w:proofErr w:type="spellEnd"/>
      <w:r w:rsidRPr="005500D1">
        <w:t>.</w:t>
      </w:r>
    </w:p>
    <w:p w14:paraId="07606A4F" w14:textId="77777777" w:rsidR="00C957E6" w:rsidRPr="005500D1" w:rsidRDefault="00C957E6" w:rsidP="00C957E6">
      <w:pPr>
        <w:spacing w:line="360" w:lineRule="auto"/>
        <w:jc w:val="both"/>
      </w:pPr>
      <w:r w:rsidRPr="005500D1">
        <w:t xml:space="preserve">The blending process was carried out using a co-rotating twin screw extruder (Make: RKP Drives India Pvt. Ltd., Model: 16.5/7.5/1.0) at barrel temperatures between 70°C and 150°C and a screw speed of 240 rpm. Following </w:t>
      </w:r>
      <w:proofErr w:type="spellStart"/>
      <w:r w:rsidRPr="005500D1">
        <w:t>pelletization</w:t>
      </w:r>
      <w:proofErr w:type="spellEnd"/>
      <w:r w:rsidRPr="005500D1">
        <w:t>, the extrudates were stored in an airtight container (Model: SKJ2-350B, Make: KBM Extrusion Pvt. Ltd.).</w:t>
      </w:r>
    </w:p>
    <w:p w14:paraId="18DB007D" w14:textId="77777777" w:rsidR="00C957E6" w:rsidRDefault="00C957E6" w:rsidP="00C957E6">
      <w:pPr>
        <w:spacing w:line="360" w:lineRule="auto"/>
        <w:jc w:val="both"/>
      </w:pPr>
      <w:r w:rsidRPr="005500D1">
        <w:t xml:space="preserve">The film was developed using a blown film extruder (Model: NE GIAR, </w:t>
      </w:r>
      <w:proofErr w:type="gramStart"/>
      <w:r w:rsidRPr="005500D1">
        <w:t>Make</w:t>
      </w:r>
      <w:proofErr w:type="gramEnd"/>
      <w:r w:rsidRPr="005500D1">
        <w:t xml:space="preserve">: </w:t>
      </w:r>
      <w:proofErr w:type="spellStart"/>
      <w:r w:rsidRPr="005500D1">
        <w:t>Rashisons</w:t>
      </w:r>
      <w:proofErr w:type="spellEnd"/>
      <w:r w:rsidRPr="005500D1">
        <w:t xml:space="preserve"> International FZE) at temperatures ranging from 130°C to 160°C. The resulting films were stored in desiccators for further analysis after cooling and conditioning.</w:t>
      </w:r>
    </w:p>
    <w:bookmarkEnd w:id="1"/>
    <w:p w14:paraId="24AE8032" w14:textId="209A744C" w:rsidR="00C957E6" w:rsidRPr="005500D1" w:rsidRDefault="00C957E6" w:rsidP="00C957E6">
      <w:pPr>
        <w:spacing w:line="360" w:lineRule="auto"/>
        <w:jc w:val="both"/>
      </w:pPr>
      <w:r w:rsidRPr="005500D1">
        <w:t>AOAC Method 925.10</w:t>
      </w:r>
      <w:r>
        <w:t xml:space="preserve"> </w:t>
      </w:r>
      <w:sdt>
        <w:sdtPr>
          <w:rPr>
            <w:color w:val="000000"/>
          </w:rPr>
          <w:tag w:val="MENDELEY_CITATION_v3_eyJjaXRhdGlvbklEIjoiTUVOREVMRVlfQ0lUQVRJT05fMDc3ZTYxZjktNGYxOS00ZjU5LTk2NTItZTA1MDY1MGJlZDk4IiwicHJvcGVydGllcyI6eyJub3RlSW5kZXgiOjB9LCJpc0VkaXRlZCI6ZmFsc2UsIm1hbnVhbE92ZXJyaWRlIjp7ImlzTWFudWFsbHlPdmVycmlkZGVuIjpmYWxzZSwiY2l0ZXByb2NUZXh0IjoiKEFPQUMgSW50ZXJuYXRpb25hbCwgMjAxNmEpIiwibWFudWFsT3ZlcnJpZGVUZXh0IjoiIn0sImNpdGF0aW9uSXRlbXMiOlt7ImlkIjoiMmQ3NTNkMjEtMDVhYy0zNmJjLWJhMjItN2RmNThjMzUwZDk2IiwiaXRlbURhdGEiOnsidHlwZSI6ImJvb2siLCJpZCI6IjJkNzUzZDIxLTA1YWMtMzZiYy1iYTIyLTdkZjU4YzM1MGQ5N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yNS4xMCIsImVkaXRpb24iOiJcdDIwIiwicHVibGlzaGVyIjoiQU9BQyBJbnRlcm5hdGlvbmFsIiwiY29udGFpbmVyLXRpdGxlLXNob3J0IjoiIn0sImlzVGVtcG9yYXJ5IjpmYWxzZX1dfQ=="/>
          <w:id w:val="-463263961"/>
          <w:placeholder>
            <w:docPart w:val="1D4C1B3C54724E84B8F9ACE70BC1A4B7"/>
          </w:placeholder>
        </w:sdtPr>
        <w:sdtContent>
          <w:r w:rsidR="00547E17" w:rsidRPr="00547E17">
            <w:rPr>
              <w:color w:val="000000"/>
            </w:rPr>
            <w:t>(AOAC International, 2016a)</w:t>
          </w:r>
        </w:sdtContent>
      </w:sdt>
      <w:r>
        <w:t xml:space="preserve"> </w:t>
      </w:r>
      <w:r w:rsidRPr="005500D1">
        <w:t xml:space="preserve">was used to measure the moisture content, and the samples were oven-dried at 105°C until they attained a constant weight. The moisture loss indicates how much water was held in the </w:t>
      </w:r>
      <w:r>
        <w:t>toast</w:t>
      </w:r>
      <w:r w:rsidRPr="005500D1">
        <w:t xml:space="preserve"> during storage.</w:t>
      </w:r>
    </w:p>
    <w:p w14:paraId="5578CE43" w14:textId="09954578" w:rsidR="00C957E6" w:rsidRPr="005500D1" w:rsidRDefault="00C957E6" w:rsidP="00C957E6">
      <w:pPr>
        <w:spacing w:line="360" w:lineRule="auto"/>
        <w:jc w:val="both"/>
      </w:pPr>
      <w:r w:rsidRPr="005500D1">
        <w:t>The peroxide value (PV) was determined using the iodometric titration method, as outlined by the Association of Official Analytical Chemists</w:t>
      </w:r>
      <w:r>
        <w:t xml:space="preserve"> </w:t>
      </w:r>
      <w:sdt>
        <w:sdtPr>
          <w:rPr>
            <w:color w:val="000000"/>
          </w:rPr>
          <w:tag w:val="MENDELEY_CITATION_v3_eyJjaXRhdGlvbklEIjoiTUVOREVMRVlfQ0lUQVRJT05fZDVkZWZjYWItYWI2MS00YzE2LThlNWItOTRhZjNhMzJkZDdjIiwicHJvcGVydGllcyI6eyJub3RlSW5kZXgiOjB9LCJpc0VkaXRlZCI6ZmFsc2UsIm1hbnVhbE92ZXJyaWRlIjp7ImlzTWFudWFsbHlPdmVycmlkZGVuIjpmYWxzZSwiY2l0ZXByb2NUZXh0IjoiKEFPQUMgSW50ZXJuYXRpb25hbCwgMjAxNmIpIiwibWFudWFsT3ZlcnJpZGVUZXh0IjoiIn0sImNpdGF0aW9uSXRlbXMiOlt7ImlkIjoiMTAzYWFiOTEtYmIzZC0zOGI1LTlhYWUtMjg2ZGI1OTA5NDA5IiwiaXRlbURhdGEiOnsidHlwZSI6ImJvb2siLCJpZCI6IjEwM2FhYjkxLWJiM2QtMzhiNS05YWFlLTI4NmRiNTkwOTQwOS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2NS4zMyIsImVkaXRpb24iOiJcdDIwIiwicHVibGlzaGVyIjoiQU9BQyBJbnRlcm5hdGlvbmFsIiwiY29udGFpbmVyLXRpdGxlLXNob3J0IjoiIn0sImlzVGVtcG9yYXJ5IjpmYWxzZX1dfQ=="/>
          <w:id w:val="1991056863"/>
          <w:placeholder>
            <w:docPart w:val="4C2B6D4330AD43719DF72FDD23A81F1D"/>
          </w:placeholder>
        </w:sdtPr>
        <w:sdtContent>
          <w:r w:rsidR="00547E17" w:rsidRPr="00547E17">
            <w:rPr>
              <w:color w:val="000000"/>
            </w:rPr>
            <w:t>(AOAC International, 2016b)</w:t>
          </w:r>
        </w:sdtContent>
      </w:sdt>
      <w:r>
        <w:rPr>
          <w:color w:val="000000"/>
        </w:rPr>
        <w:t>.</w:t>
      </w:r>
      <w:r w:rsidRPr="005500D1">
        <w:t xml:space="preserve"> In accordance with AOAC Official Method 965.33, the technique measures the hydroperoxides generated in the initial phases of lipid oxidation using milliequivalents of oxygen per kilogram of extracted fat (</w:t>
      </w:r>
      <w:proofErr w:type="spellStart"/>
      <w:r w:rsidRPr="005500D1">
        <w:t>meq</w:t>
      </w:r>
      <w:proofErr w:type="spellEnd"/>
      <w:r w:rsidRPr="005500D1">
        <w:t xml:space="preserve"> O₂/kg fat).</w:t>
      </w:r>
    </w:p>
    <w:p w14:paraId="168DC0DA" w14:textId="4E7D7DC8" w:rsidR="00C957E6" w:rsidRPr="009E4D66" w:rsidRDefault="00C957E6" w:rsidP="00C957E6">
      <w:pPr>
        <w:spacing w:line="360" w:lineRule="auto"/>
        <w:jc w:val="both"/>
      </w:pPr>
      <w:r w:rsidRPr="009E4D66">
        <w:t xml:space="preserve">The acid value (AV) of the fat extracted from the </w:t>
      </w:r>
      <w:r>
        <w:t>toast</w:t>
      </w:r>
      <w:r w:rsidRPr="009E4D66">
        <w:t xml:space="preserve"> matrix was calculated by titrating a standardized potassium hydroxide (KOH) solution to assess the amount of free fatty acids present. AOAC Official Method 940.28 </w:t>
      </w:r>
      <w:sdt>
        <w:sdtPr>
          <w:rPr>
            <w:color w:val="000000"/>
          </w:rPr>
          <w:tag w:val="MENDELEY_CITATION_v3_eyJjaXRhdGlvbklEIjoiTUVOREVMRVlfQ0lUQVRJT05fYTI1Y2MzZmEtZTg1OC00ODE4LWE4Y2MtMzYxZTc0YTBmNDA1IiwicHJvcGVydGllcyI6eyJub3RlSW5kZXgiOjB9LCJpc0VkaXRlZCI6ZmFsc2UsIm1hbnVhbE92ZXJyaWRlIjp7ImlzTWFudWFsbHlPdmVycmlkZGVuIjpmYWxzZSwiY2l0ZXByb2NUZXh0IjoiKEFPQUMgSW50ZXJuYXRpb25hbCwgMjAxNmMpIiwibWFudWFsT3ZlcnJpZGVUZXh0IjoiIn0sImNpdGF0aW9uSXRlbXMiOlt7ImlkIjoiMmQwYmJkYWQtY2M2Zi0zOWE0LTg3YjMtZjU0NWMwNDkyODJiIiwiaXRlbURhdGEiOnsidHlwZSI6ImJvb2siLCJpZCI6IjJkMGJiZGFkLWNjNmYtMzlhNC04N2IzLWY1NDVjMDQ5MjgyY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XHRHYWl0aGVyc2J1cmcsIE1ELCBVU0EiLCJudW1iZXItb2YtcGFnZXMiOiJcdE1ldGhvZCA5NDAuMjgiLCJlZGl0aW9uIjoiXHQyMCIsInB1Ymxpc2hlciI6Ilx0QU9BQyBJbnRlcm5hdGlvbmFsIiwiY29udGFpbmVyLXRpdGxlLXNob3J0IjoiIn0sImlzVGVtcG9yYXJ5IjpmYWxzZX1dfQ=="/>
          <w:id w:val="946194029"/>
          <w:placeholder>
            <w:docPart w:val="14C2728472DB49EC97ECE7E0E2BCF210"/>
          </w:placeholder>
        </w:sdtPr>
        <w:sdtContent>
          <w:r w:rsidR="00547E17" w:rsidRPr="00547E17">
            <w:rPr>
              <w:color w:val="000000"/>
            </w:rPr>
            <w:t>(AOAC International, 2016c)</w:t>
          </w:r>
        </w:sdtContent>
      </w:sdt>
      <w:r>
        <w:rPr>
          <w:color w:val="000000"/>
        </w:rPr>
        <w:t xml:space="preserve"> </w:t>
      </w:r>
      <w:r w:rsidRPr="009E4D66">
        <w:t>was used to compute and report this as mg KOH/g fat.</w:t>
      </w:r>
    </w:p>
    <w:p w14:paraId="572C1CDF" w14:textId="7B3BED66" w:rsidR="00C957E6" w:rsidRPr="009E4D66" w:rsidRDefault="00C957E6" w:rsidP="00C957E6">
      <w:pPr>
        <w:spacing w:line="360" w:lineRule="auto"/>
        <w:jc w:val="both"/>
      </w:pPr>
      <w:r w:rsidRPr="009E4D66">
        <w:t>The overall migration (OM) from the biodegradable films into food simulants was measured using food simulants (10% ethanol, 3% acetic acid) in accordance with European Union Regulation EU 10/2011 and IS 9845:1998. The migration values were expressed as mg/dm² of the contact surface area, per the</w:t>
      </w:r>
      <w:r w:rsidRPr="009E4D66">
        <w:rPr>
          <w:color w:val="000000"/>
        </w:rPr>
        <w:t xml:space="preserve"> </w:t>
      </w:r>
      <w:sdt>
        <w:sdtPr>
          <w:rPr>
            <w:color w:val="000000"/>
          </w:rPr>
          <w:tag w:val="MENDELEY_CITATION_v3_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"/>
          <w:id w:val="-40909465"/>
          <w:placeholder>
            <w:docPart w:val="91459D1ACAD2420A8A0C4F49057C66EB"/>
          </w:placeholder>
        </w:sdtPr>
        <w:sdtContent>
          <w:r w:rsidR="00547E17" w:rsidRPr="00547E17">
            <w:rPr>
              <w:color w:val="000000"/>
            </w:rPr>
            <w:t>European Commission, (2011)</w:t>
          </w:r>
        </w:sdtContent>
      </w:sdt>
      <w:r w:rsidRPr="009E4D66">
        <w:t xml:space="preserve"> and the </w:t>
      </w:r>
      <w:sdt>
        <w:sdtPr>
          <w:rPr>
            <w:color w:val="000000"/>
          </w:rPr>
          <w:tag w:val="MENDELEY_CITATION_v3_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"/>
          <w:id w:val="2042935180"/>
          <w:placeholder>
            <w:docPart w:val="D06CC11635F64F2C9C58B78F43A022FC"/>
          </w:placeholder>
        </w:sdtPr>
        <w:sdtContent>
          <w:r w:rsidR="00547E17" w:rsidRPr="00547E17">
            <w:rPr>
              <w:color w:val="000000"/>
            </w:rPr>
            <w:t>Bureau of Indian Standards (BIS), (1998)</w:t>
          </w:r>
        </w:sdtContent>
      </w:sdt>
      <w:r>
        <w:rPr>
          <w:color w:val="000000"/>
        </w:rPr>
        <w:t>.</w:t>
      </w:r>
      <w:r w:rsidRPr="009C275D">
        <w:t xml:space="preserve"> </w:t>
      </w:r>
    </w:p>
    <w:p w14:paraId="525C8142" w14:textId="79950F5A" w:rsidR="00C957E6" w:rsidRPr="009E4D66" w:rsidRDefault="00C957E6" w:rsidP="00C957E6">
      <w:pPr>
        <w:spacing w:line="360" w:lineRule="auto"/>
        <w:jc w:val="both"/>
      </w:pPr>
      <w:r w:rsidRPr="009E4D66">
        <w:t xml:space="preserve">The texture (hardness) of the </w:t>
      </w:r>
      <w:r>
        <w:t>toast</w:t>
      </w:r>
      <w:r w:rsidRPr="009E4D66">
        <w:t xml:space="preserve"> was tested using a texture analyzer (TA. XT Plus, Stable Micro Systems) in compression mode. A cylindrical probe was used to measure the maximum force (kg) </w:t>
      </w:r>
      <w:r w:rsidRPr="009E4D66">
        <w:lastRenderedPageBreak/>
        <w:t xml:space="preserve">required to shatter the </w:t>
      </w:r>
      <w:r w:rsidR="00D24E48">
        <w:t>toast</w:t>
      </w:r>
      <w:r w:rsidRPr="009E4D66">
        <w:t xml:space="preserve"> at a test speed of 1.0 mm/s. The study was conducted using AACC Method 74-09 </w:t>
      </w:r>
      <w:sdt>
        <w:sdtPr>
          <w:rPr>
            <w:color w:val="000000"/>
          </w:rPr>
          <w:tag w:val="MENDELEY_CITATION_v3_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"/>
          <w:id w:val="1718552973"/>
          <w:placeholder>
            <w:docPart w:val="3FDF9D26F3DD473FB33B59B1439BA33E"/>
          </w:placeholder>
        </w:sdtPr>
        <w:sdtContent>
          <w:r w:rsidR="00547E17" w:rsidRPr="00547E17">
            <w:rPr>
              <w:color w:val="000000"/>
            </w:rPr>
            <w:t>(American Association of Cereal Chemists, 2000)</w:t>
          </w:r>
        </w:sdtContent>
      </w:sdt>
      <w:r w:rsidRPr="009E4D66">
        <w:t>.</w:t>
      </w:r>
    </w:p>
    <w:p w14:paraId="41D7B08C" w14:textId="1FF6DCFC" w:rsidR="00C957E6" w:rsidRPr="009E4D66" w:rsidRDefault="00C957E6" w:rsidP="00C957E6">
      <w:pPr>
        <w:spacing w:line="360" w:lineRule="auto"/>
        <w:jc w:val="both"/>
      </w:pPr>
      <w:r w:rsidRPr="009E4D66">
        <w:t xml:space="preserve">The total plate count (TPC) was determined using the pour plate technique on plate count agar (PCA), which was cultured for 48 hours at 37°C in compliance with ISO 4833-1:2013. After counting the colonies, the results were expressed as colony forming units per gram (CFU/g) </w:t>
      </w:r>
      <w:sdt>
        <w:sdtPr>
          <w:rPr>
            <w:color w:val="000000"/>
          </w:rPr>
          <w:tag w:val="MENDELEY_CITATION_v3_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"/>
          <w:id w:val="569465656"/>
          <w:placeholder>
            <w:docPart w:val="97C3B872D5A64BB8848B514D6A21C87D"/>
          </w:placeholder>
        </w:sdtPr>
        <w:sdtContent>
          <w:r w:rsidR="00547E17" w:rsidRPr="00547E17">
            <w:rPr>
              <w:color w:val="000000"/>
            </w:rPr>
            <w:t>(International Organization for Standardization (ISO), 2013)</w:t>
          </w:r>
        </w:sdtContent>
      </w:sdt>
      <w:r w:rsidRPr="009C275D">
        <w:t>.</w:t>
      </w:r>
    </w:p>
    <w:p w14:paraId="0A9CB019" w14:textId="673D5E14" w:rsidR="00C957E6" w:rsidRPr="009E4D66" w:rsidRDefault="00C957E6" w:rsidP="00C957E6">
      <w:pPr>
        <w:spacing w:after="240" w:line="360" w:lineRule="auto"/>
        <w:jc w:val="both"/>
      </w:pPr>
      <w:r>
        <w:t>The p</w:t>
      </w:r>
      <w:r w:rsidRPr="009E4D66">
        <w:t xml:space="preserve">lates were placed on potato dextrose agar (PDA), acidified with tartaric acid to a pH of 3.5, and cultured for five days at 25°C to assess the amount of mold and yeast. The results were reported as CFU/g, and the enumeration was carried out in accordance with ISO 21527-1:2008 </w:t>
      </w:r>
      <w:sdt>
        <w:sdtPr>
          <w:rPr>
            <w:color w:val="000000"/>
          </w:rPr>
          <w:tag w:val="MENDELEY_CITATION_v3_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"/>
          <w:id w:val="-525944832"/>
          <w:placeholder>
            <w:docPart w:val="714F5EEABBC04FCFB7897D3C6E2B9AD8"/>
          </w:placeholder>
        </w:sdtPr>
        <w:sdtContent>
          <w:r w:rsidR="00547E17" w:rsidRPr="00547E17">
            <w:rPr>
              <w:color w:val="000000"/>
            </w:rPr>
            <w:t>(International Organization for Standardization (ISO), 2008)</w:t>
          </w:r>
        </w:sdtContent>
      </w:sdt>
      <w:r w:rsidRPr="009C275D">
        <w:t>.</w:t>
      </w:r>
    </w:p>
    <w:p w14:paraId="381C5C44" w14:textId="77777777" w:rsidR="00C957E6" w:rsidRPr="009C275D" w:rsidRDefault="00C957E6" w:rsidP="00C957E6">
      <w:pPr>
        <w:spacing w:line="360" w:lineRule="auto"/>
        <w:jc w:val="both"/>
        <w:rPr>
          <w:b/>
          <w:bCs/>
        </w:rPr>
      </w:pPr>
      <w:r w:rsidRPr="009C275D">
        <w:rPr>
          <w:b/>
          <w:bCs/>
        </w:rPr>
        <w:t xml:space="preserve">Results </w:t>
      </w:r>
      <w:r>
        <w:rPr>
          <w:b/>
          <w:bCs/>
        </w:rPr>
        <w:t>a</w:t>
      </w:r>
      <w:r w:rsidRPr="009C275D">
        <w:rPr>
          <w:b/>
          <w:bCs/>
        </w:rPr>
        <w:t>nd Discussion</w:t>
      </w:r>
    </w:p>
    <w:p w14:paraId="330C647C" w14:textId="77777777" w:rsidR="00C957E6" w:rsidRPr="009C275D" w:rsidRDefault="00C957E6" w:rsidP="00C957E6">
      <w:pPr>
        <w:spacing w:line="360" w:lineRule="auto"/>
        <w:jc w:val="both"/>
        <w:rPr>
          <w:b/>
          <w:bCs/>
        </w:rPr>
      </w:pPr>
      <w:r w:rsidRPr="009C275D">
        <w:rPr>
          <w:b/>
          <w:bCs/>
        </w:rPr>
        <w:t>Moisture content</w:t>
      </w:r>
    </w:p>
    <w:p w14:paraId="7D77C355" w14:textId="6CA93008" w:rsidR="00C957E6" w:rsidRDefault="00C957E6" w:rsidP="00C957E6">
      <w:pPr>
        <w:spacing w:line="360" w:lineRule="auto"/>
        <w:jc w:val="both"/>
      </w:pPr>
      <w:r>
        <w:t>The amount of moisture in toast has a significant impact on its quality and shelf life while it is being stored</w:t>
      </w:r>
      <w:r w:rsidR="001862DC">
        <w:t xml:space="preserve"> </w:t>
      </w:r>
      <w:sdt>
        <w:sdtPr>
          <w:rPr>
            <w:bCs/>
            <w:color w:val="000000"/>
          </w:rPr>
          <w:tag w:val="MENDELEY_CITATION_v3_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"/>
          <w:id w:val="1872264973"/>
          <w:placeholder>
            <w:docPart w:val="DefaultPlaceholder_-1854013440"/>
          </w:placeholder>
        </w:sdtPr>
        <w:sdtContent>
          <w:r w:rsidR="00547E17" w:rsidRPr="00547E17">
            <w:rPr>
              <w:bCs/>
              <w:color w:val="000000"/>
            </w:rPr>
            <w:t>(</w:t>
          </w:r>
          <w:proofErr w:type="spellStart"/>
          <w:r w:rsidR="00547E17" w:rsidRPr="00547E17">
            <w:rPr>
              <w:bCs/>
              <w:color w:val="000000"/>
            </w:rPr>
            <w:t>Marianelli</w:t>
          </w:r>
          <w:proofErr w:type="spellEnd"/>
          <w:r w:rsidR="00547E17" w:rsidRPr="00547E17">
            <w:rPr>
              <w:bCs/>
              <w:color w:val="000000"/>
            </w:rPr>
            <w:t xml:space="preserve"> et al., 2025)</w:t>
          </w:r>
        </w:sdtContent>
      </w:sdt>
      <w:r>
        <w:t>. The moisture content of all treatments increased during the course of the three-month storage period, as seen in Table 1</w:t>
      </w:r>
      <w:r w:rsidR="002F4D23">
        <w:t xml:space="preserve"> and Figure 1</w:t>
      </w:r>
      <w:r>
        <w:t xml:space="preserve">. All samples began with a constant moisture content of 2.60%. The treated samples </w:t>
      </w:r>
      <w:r w:rsidRPr="009C275D">
        <w:rPr>
          <w:color w:val="000000"/>
        </w:rPr>
        <w:t>T</w:t>
      </w:r>
      <w:r w:rsidRPr="009C275D">
        <w:rPr>
          <w:color w:val="000000"/>
          <w:vertAlign w:val="subscript"/>
        </w:rPr>
        <w:t>1</w:t>
      </w:r>
      <w:r>
        <w:t xml:space="preserve">, </w:t>
      </w:r>
      <w:r w:rsidRPr="009C275D">
        <w:rPr>
          <w:color w:val="000000"/>
        </w:rPr>
        <w:t>T</w:t>
      </w:r>
      <w:r w:rsidRPr="009C275D">
        <w:rPr>
          <w:color w:val="000000"/>
          <w:vertAlign w:val="subscript"/>
        </w:rPr>
        <w:t>2</w:t>
      </w:r>
      <w:r>
        <w:t xml:space="preserve">, and </w:t>
      </w:r>
      <w:r w:rsidRPr="009C275D">
        <w:rPr>
          <w:color w:val="000000"/>
        </w:rPr>
        <w:t>T</w:t>
      </w:r>
      <w:r w:rsidRPr="009C275D">
        <w:rPr>
          <w:color w:val="000000"/>
          <w:vertAlign w:val="subscript"/>
        </w:rPr>
        <w:t>3</w:t>
      </w:r>
      <w:r>
        <w:t xml:space="preserve"> displayed marginally higher values of 5.20%, 5.47%, and 5.65%, respectively, as compared to the control sample (</w:t>
      </w:r>
      <w:r w:rsidRPr="003D46E6">
        <w:t>T</w:t>
      </w:r>
      <w:r w:rsidRPr="008B2418">
        <w:rPr>
          <w:vertAlign w:val="subscript"/>
        </w:rPr>
        <w:t>0</w:t>
      </w:r>
      <w:r>
        <w:t>) packaged with pure PBAT, which reached 5.00% by the third month.</w:t>
      </w:r>
    </w:p>
    <w:p w14:paraId="768D8F5C" w14:textId="083310CB" w:rsidR="00C957E6" w:rsidRPr="000F18FB" w:rsidRDefault="00C957E6" w:rsidP="00C957E6">
      <w:pPr>
        <w:spacing w:line="360" w:lineRule="auto"/>
        <w:jc w:val="both"/>
      </w:pPr>
      <w:r w:rsidRPr="000F18FB">
        <w:t>The penetration of ambient moisture through the packaging films is responsible for the steady rise in moisture content observed in all treatments. The PBAT-only film (</w:t>
      </w:r>
      <w:r w:rsidRPr="003D46E6">
        <w:t>T</w:t>
      </w:r>
      <w:r w:rsidRPr="008B2418">
        <w:rPr>
          <w:vertAlign w:val="subscript"/>
        </w:rPr>
        <w:t>0</w:t>
      </w:r>
      <w:r w:rsidRPr="000F18FB">
        <w:t>) showed comparatively lower moisture uptake than the starch-containing films (</w:t>
      </w:r>
      <w:r w:rsidRPr="009C275D">
        <w:rPr>
          <w:color w:val="000000"/>
        </w:rPr>
        <w:t>T</w:t>
      </w:r>
      <w:r w:rsidRPr="009C275D">
        <w:rPr>
          <w:color w:val="000000"/>
          <w:vertAlign w:val="subscript"/>
        </w:rPr>
        <w:t>1</w:t>
      </w:r>
      <w:r w:rsidRPr="000F18FB">
        <w:t>–</w:t>
      </w:r>
      <w:r w:rsidRPr="008B2418">
        <w:rPr>
          <w:color w:val="000000"/>
        </w:rPr>
        <w:t xml:space="preserve"> </w:t>
      </w:r>
      <w:r w:rsidRPr="009C275D">
        <w:rPr>
          <w:color w:val="000000"/>
        </w:rPr>
        <w:t>T</w:t>
      </w:r>
      <w:r w:rsidRPr="009C275D">
        <w:rPr>
          <w:color w:val="000000"/>
          <w:vertAlign w:val="subscript"/>
        </w:rPr>
        <w:t>3</w:t>
      </w:r>
      <w:r w:rsidRPr="000F18FB">
        <w:t>). This could be because starch is naturally hydrophilic and affects the film matrix</w:t>
      </w:r>
      <w:r>
        <w:t xml:space="preserve"> </w:t>
      </w:r>
      <w:sdt>
        <w:sdtPr>
          <w:rPr>
            <w:color w:val="000000"/>
          </w:rPr>
          <w:tag w:val="MENDELEY_CITATION_v3_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"/>
          <w:id w:val="-585535326"/>
          <w:placeholder>
            <w:docPart w:val="44A98D28BFA64B5E8C4372517818E6D5"/>
          </w:placeholder>
        </w:sdtPr>
        <w:sdtContent>
          <w:r w:rsidR="00547E17" w:rsidRPr="00547E17">
            <w:rPr>
              <w:color w:val="000000"/>
            </w:rPr>
            <w:t>(Agarwal, 2021)</w:t>
          </w:r>
        </w:sdtContent>
      </w:sdt>
      <w:r>
        <w:t>.</w:t>
      </w:r>
      <w:r w:rsidRPr="000F18FB">
        <w:t xml:space="preserve"> Further evidence that larger starch loading may jeopardize the water barrier ability of PBAT films, even in the presence of </w:t>
      </w:r>
      <w:proofErr w:type="spellStart"/>
      <w:r w:rsidRPr="000F18FB">
        <w:t>nanoclay</w:t>
      </w:r>
      <w:proofErr w:type="spellEnd"/>
      <w:r w:rsidRPr="000F18FB">
        <w:t xml:space="preserve">, comes from the fact that </w:t>
      </w:r>
      <w:r w:rsidRPr="009C275D">
        <w:rPr>
          <w:color w:val="000000"/>
        </w:rPr>
        <w:t>T</w:t>
      </w:r>
      <w:r w:rsidRPr="009C275D">
        <w:rPr>
          <w:color w:val="000000"/>
          <w:vertAlign w:val="subscript"/>
        </w:rPr>
        <w:t>3</w:t>
      </w:r>
      <w:r w:rsidRPr="000F18FB">
        <w:t xml:space="preserve"> had the highest moisture.</w:t>
      </w:r>
    </w:p>
    <w:p w14:paraId="2FC1A373" w14:textId="1F808465" w:rsidR="00C957E6" w:rsidRPr="000F18FB" w:rsidRDefault="00D24E48" w:rsidP="00C957E6">
      <w:pPr>
        <w:spacing w:line="360" w:lineRule="auto"/>
        <w:jc w:val="both"/>
      </w:pPr>
      <w:r w:rsidRPr="002F0EA4">
        <w:t xml:space="preserve">The layered silicate structure of </w:t>
      </w:r>
      <w:proofErr w:type="spellStart"/>
      <w:r w:rsidRPr="002F0EA4">
        <w:t>nanoclay</w:t>
      </w:r>
      <w:proofErr w:type="spellEnd"/>
      <w:r w:rsidRPr="002F0EA4">
        <w:t xml:space="preserve"> makes water molecules travel </w:t>
      </w:r>
      <w:r w:rsidR="00C957E6" w:rsidRPr="002F0EA4">
        <w:t xml:space="preserve">in a circuitous path, it probably helped reduce moisture penetration when added at a constant 3% in all treatments </w:t>
      </w:r>
      <w:sdt>
        <w:sdtPr>
          <w:rPr>
            <w:color w:val="000000"/>
          </w:rPr>
          <w:tag w:val="MENDELEY_CITATION_v3_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"/>
          <w:id w:val="1001160819"/>
          <w:placeholder>
            <w:docPart w:val="44A98D28BFA64B5E8C4372517818E6D5"/>
          </w:placeholder>
        </w:sdtPr>
        <w:sdtContent>
          <w:r w:rsidR="00547E17" w:rsidRPr="00547E17">
            <w:rPr>
              <w:color w:val="000000"/>
            </w:rPr>
            <w:t>(Müller et al., 2011)</w:t>
          </w:r>
        </w:sdtContent>
      </w:sdt>
      <w:r w:rsidR="00C957E6" w:rsidRPr="002F0EA4">
        <w:t xml:space="preserve">. </w:t>
      </w:r>
      <w:r w:rsidR="00C957E6" w:rsidRPr="000F18FB">
        <w:t xml:space="preserve">Nevertheless, at greater concentrations, the overall effect of the hydrophilicity of starch seemed to overwhelm the barrier improvement of the </w:t>
      </w:r>
      <w:proofErr w:type="spellStart"/>
      <w:r w:rsidR="00C957E6" w:rsidRPr="000F18FB">
        <w:t>nanoclay</w:t>
      </w:r>
      <w:proofErr w:type="spellEnd"/>
      <w:r w:rsidR="00C957E6" w:rsidRPr="000F18FB">
        <w:t>. These results are in accordance with previous studies that found that adding starch to biodegradable films increased moisture absorption during storage because of its polar functional groups and affinity for water molecules</w:t>
      </w:r>
      <w:r w:rsidR="00C957E6">
        <w:t xml:space="preserve"> </w:t>
      </w:r>
      <w:sdt>
        <w:sdtPr>
          <w:rPr>
            <w:color w:val="000000"/>
          </w:rPr>
          <w:tag w:val="MENDELEY_CITATION_v3_eyJjaXRhdGlvbklEIjoiTUVOREVMRVlfQ0lUQVRJT05fZTI1NDRhZTYtZjBmYy00MGE2LWI4ZjAtMzM2NGYzZWQzNWUyIiwicHJvcGVydGllcyI6eyJub3RlSW5kZXgiOjB9LCJpc0VkaXRlZCI6ZmFsc2UsIm1hbnVhbE92ZXJyaWRlIjp7ImlzTWFudWFsbHlPdmVycmlkZGVuIjpmYWxzZSwiY2l0ZXByb2NUZXh0IjoiKFguIFdhbmcgZXQgYWwuLCAyMDIxKSIsIm1hbnVhbE92ZXJyaWRlVGV4dCI6Ii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
          <w:id w:val="1763171980"/>
          <w:placeholder>
            <w:docPart w:val="44A98D28BFA64B5E8C4372517818E6D5"/>
          </w:placeholder>
        </w:sdtPr>
        <w:sdtContent>
          <w:r w:rsidR="00547E17" w:rsidRPr="00547E17">
            <w:rPr>
              <w:color w:val="000000"/>
            </w:rPr>
            <w:t>(X. Wang et al., 2021)</w:t>
          </w:r>
        </w:sdtContent>
      </w:sdt>
      <w:r w:rsidR="00C957E6">
        <w:t>.</w:t>
      </w:r>
    </w:p>
    <w:p w14:paraId="32A84354" w14:textId="77777777" w:rsidR="00C957E6" w:rsidRPr="009C275D" w:rsidRDefault="00C957E6" w:rsidP="00C957E6">
      <w:pPr>
        <w:spacing w:line="360" w:lineRule="auto"/>
        <w:jc w:val="both"/>
        <w:rPr>
          <w:b/>
          <w:bCs/>
        </w:rPr>
      </w:pPr>
      <w:r w:rsidRPr="009C275D">
        <w:rPr>
          <w:b/>
          <w:bCs/>
        </w:rPr>
        <w:lastRenderedPageBreak/>
        <w:t xml:space="preserve">Table 1. </w:t>
      </w:r>
      <w:r w:rsidRPr="00172582">
        <w:rPr>
          <w:b/>
          <w:bCs/>
        </w:rPr>
        <w:t xml:space="preserve">Moisture content (%) of toast packaged in </w:t>
      </w:r>
      <w:proofErr w:type="spellStart"/>
      <w:r w:rsidRPr="00172582">
        <w:rPr>
          <w:b/>
          <w:bCs/>
        </w:rPr>
        <w:t>pbat</w:t>
      </w:r>
      <w:proofErr w:type="spellEnd"/>
      <w:r w:rsidRPr="00172582">
        <w:rPr>
          <w:b/>
          <w:bCs/>
        </w:rPr>
        <w:t>-based composite films over 3 months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767"/>
        <w:gridCol w:w="1767"/>
        <w:gridCol w:w="1767"/>
        <w:gridCol w:w="1771"/>
      </w:tblGrid>
      <w:tr w:rsidR="00C957E6" w:rsidRPr="009C275D" w14:paraId="4495519E" w14:textId="77777777" w:rsidTr="005F589A">
        <w:trPr>
          <w:trHeight w:val="312"/>
          <w:jc w:val="center"/>
        </w:trPr>
        <w:tc>
          <w:tcPr>
            <w:tcW w:w="1222" w:type="pct"/>
            <w:vMerge w:val="restart"/>
            <w:vAlign w:val="center"/>
          </w:tcPr>
          <w:p w14:paraId="7C2BAB1A" w14:textId="77777777" w:rsidR="00C957E6" w:rsidRPr="009C275D" w:rsidRDefault="00C957E6" w:rsidP="005F589A">
            <w:pPr>
              <w:jc w:val="center"/>
              <w:rPr>
                <w:b/>
                <w:bCs/>
                <w:color w:val="000000"/>
              </w:rPr>
            </w:pPr>
            <w:r w:rsidRPr="009C275D">
              <w:rPr>
                <w:b/>
                <w:bCs/>
                <w:color w:val="000000"/>
              </w:rPr>
              <w:t>Treatments</w:t>
            </w:r>
          </w:p>
        </w:tc>
        <w:tc>
          <w:tcPr>
            <w:tcW w:w="3778" w:type="pct"/>
            <w:gridSpan w:val="4"/>
            <w:tcBorders>
              <w:bottom w:val="single" w:sz="4" w:space="0" w:color="auto"/>
            </w:tcBorders>
            <w:noWrap/>
            <w:vAlign w:val="center"/>
            <w:hideMark/>
          </w:tcPr>
          <w:p w14:paraId="3250107D" w14:textId="77777777" w:rsidR="00C957E6" w:rsidRPr="009C275D" w:rsidRDefault="00C957E6" w:rsidP="005F589A">
            <w:pPr>
              <w:jc w:val="center"/>
              <w:rPr>
                <w:b/>
                <w:bCs/>
                <w:color w:val="000000"/>
              </w:rPr>
            </w:pPr>
            <w:r w:rsidRPr="009C275D">
              <w:rPr>
                <w:b/>
                <w:bCs/>
                <w:color w:val="000000"/>
              </w:rPr>
              <w:t>Moisture Content (%)</w:t>
            </w:r>
          </w:p>
        </w:tc>
      </w:tr>
      <w:tr w:rsidR="00C957E6" w:rsidRPr="009C275D" w14:paraId="77D820B9" w14:textId="77777777" w:rsidTr="005F589A">
        <w:trPr>
          <w:trHeight w:val="288"/>
          <w:jc w:val="center"/>
        </w:trPr>
        <w:tc>
          <w:tcPr>
            <w:tcW w:w="1222" w:type="pct"/>
            <w:vMerge/>
            <w:tcBorders>
              <w:bottom w:val="single" w:sz="4" w:space="0" w:color="auto"/>
            </w:tcBorders>
          </w:tcPr>
          <w:p w14:paraId="2F68FBCE" w14:textId="77777777" w:rsidR="00C957E6" w:rsidRPr="009C275D" w:rsidRDefault="00C957E6" w:rsidP="005F589A">
            <w:pPr>
              <w:jc w:val="center"/>
              <w:rPr>
                <w:b/>
                <w:bCs/>
                <w:color w:val="000000"/>
              </w:rPr>
            </w:pPr>
          </w:p>
        </w:tc>
        <w:tc>
          <w:tcPr>
            <w:tcW w:w="3778" w:type="pct"/>
            <w:gridSpan w:val="4"/>
            <w:tcBorders>
              <w:top w:val="single" w:sz="4" w:space="0" w:color="auto"/>
              <w:bottom w:val="single" w:sz="4" w:space="0" w:color="auto"/>
            </w:tcBorders>
            <w:vAlign w:val="center"/>
            <w:hideMark/>
          </w:tcPr>
          <w:p w14:paraId="6990ECC5" w14:textId="77777777" w:rsidR="00C957E6" w:rsidRPr="009C275D" w:rsidRDefault="00C957E6" w:rsidP="005F589A">
            <w:pPr>
              <w:jc w:val="center"/>
              <w:rPr>
                <w:b/>
                <w:bCs/>
                <w:color w:val="000000"/>
              </w:rPr>
            </w:pPr>
            <w:r w:rsidRPr="009C275D">
              <w:rPr>
                <w:b/>
                <w:bCs/>
                <w:color w:val="000000"/>
              </w:rPr>
              <w:t>Month</w:t>
            </w:r>
          </w:p>
        </w:tc>
      </w:tr>
      <w:tr w:rsidR="00C957E6" w:rsidRPr="009C275D" w14:paraId="3C9C57BD" w14:textId="77777777" w:rsidTr="005F589A">
        <w:trPr>
          <w:trHeight w:val="312"/>
          <w:jc w:val="center"/>
        </w:trPr>
        <w:tc>
          <w:tcPr>
            <w:tcW w:w="1222" w:type="pct"/>
            <w:vMerge/>
            <w:tcBorders>
              <w:top w:val="single" w:sz="4" w:space="0" w:color="auto"/>
              <w:bottom w:val="single" w:sz="4" w:space="0" w:color="auto"/>
            </w:tcBorders>
          </w:tcPr>
          <w:p w14:paraId="396C4D46" w14:textId="77777777" w:rsidR="00C957E6" w:rsidRPr="009C275D" w:rsidRDefault="00C957E6" w:rsidP="005F589A">
            <w:pPr>
              <w:jc w:val="center"/>
              <w:rPr>
                <w:b/>
                <w:bCs/>
                <w:color w:val="000000"/>
              </w:rPr>
            </w:pPr>
          </w:p>
        </w:tc>
        <w:tc>
          <w:tcPr>
            <w:tcW w:w="944" w:type="pct"/>
            <w:tcBorders>
              <w:top w:val="single" w:sz="4" w:space="0" w:color="auto"/>
              <w:bottom w:val="single" w:sz="4" w:space="0" w:color="auto"/>
            </w:tcBorders>
            <w:noWrap/>
            <w:vAlign w:val="center"/>
            <w:hideMark/>
          </w:tcPr>
          <w:p w14:paraId="0ADD37D8" w14:textId="77777777" w:rsidR="00C957E6" w:rsidRPr="009C275D" w:rsidRDefault="00C957E6" w:rsidP="005F589A">
            <w:pPr>
              <w:jc w:val="center"/>
              <w:rPr>
                <w:b/>
                <w:bCs/>
                <w:color w:val="000000"/>
              </w:rPr>
            </w:pPr>
            <w:r w:rsidRPr="009C275D">
              <w:rPr>
                <w:b/>
                <w:bCs/>
                <w:color w:val="000000"/>
              </w:rPr>
              <w:t>0</w:t>
            </w:r>
          </w:p>
        </w:tc>
        <w:tc>
          <w:tcPr>
            <w:tcW w:w="944" w:type="pct"/>
            <w:tcBorders>
              <w:top w:val="single" w:sz="4" w:space="0" w:color="auto"/>
              <w:bottom w:val="single" w:sz="4" w:space="0" w:color="auto"/>
            </w:tcBorders>
            <w:vAlign w:val="center"/>
            <w:hideMark/>
          </w:tcPr>
          <w:p w14:paraId="63B422E6" w14:textId="77777777" w:rsidR="00C957E6" w:rsidRPr="009C275D" w:rsidRDefault="00C957E6" w:rsidP="005F589A">
            <w:pPr>
              <w:jc w:val="center"/>
              <w:rPr>
                <w:b/>
                <w:bCs/>
                <w:color w:val="000000"/>
              </w:rPr>
            </w:pPr>
            <w:r w:rsidRPr="009C275D">
              <w:rPr>
                <w:b/>
                <w:bCs/>
                <w:color w:val="000000"/>
              </w:rPr>
              <w:t>1</w:t>
            </w:r>
          </w:p>
        </w:tc>
        <w:tc>
          <w:tcPr>
            <w:tcW w:w="944" w:type="pct"/>
            <w:tcBorders>
              <w:top w:val="single" w:sz="4" w:space="0" w:color="auto"/>
              <w:bottom w:val="single" w:sz="4" w:space="0" w:color="auto"/>
            </w:tcBorders>
            <w:noWrap/>
            <w:vAlign w:val="center"/>
            <w:hideMark/>
          </w:tcPr>
          <w:p w14:paraId="10ABABB2" w14:textId="77777777" w:rsidR="00C957E6" w:rsidRPr="009C275D" w:rsidRDefault="00C957E6" w:rsidP="005F589A">
            <w:pPr>
              <w:jc w:val="center"/>
              <w:rPr>
                <w:b/>
                <w:bCs/>
                <w:color w:val="000000"/>
              </w:rPr>
            </w:pPr>
            <w:r w:rsidRPr="009C275D">
              <w:rPr>
                <w:b/>
                <w:bCs/>
                <w:color w:val="000000"/>
              </w:rPr>
              <w:t>2</w:t>
            </w:r>
          </w:p>
        </w:tc>
        <w:tc>
          <w:tcPr>
            <w:tcW w:w="946" w:type="pct"/>
            <w:tcBorders>
              <w:top w:val="single" w:sz="4" w:space="0" w:color="auto"/>
              <w:bottom w:val="single" w:sz="4" w:space="0" w:color="auto"/>
            </w:tcBorders>
            <w:noWrap/>
            <w:vAlign w:val="center"/>
            <w:hideMark/>
          </w:tcPr>
          <w:p w14:paraId="24E692D9" w14:textId="77777777" w:rsidR="00C957E6" w:rsidRPr="009C275D" w:rsidRDefault="00C957E6" w:rsidP="005F589A">
            <w:pPr>
              <w:jc w:val="center"/>
              <w:rPr>
                <w:b/>
                <w:bCs/>
                <w:color w:val="000000"/>
              </w:rPr>
            </w:pPr>
            <w:r w:rsidRPr="009C275D">
              <w:rPr>
                <w:b/>
                <w:bCs/>
                <w:color w:val="000000"/>
              </w:rPr>
              <w:t>3</w:t>
            </w:r>
          </w:p>
        </w:tc>
      </w:tr>
      <w:tr w:rsidR="00C957E6" w:rsidRPr="009C275D" w14:paraId="773A8698" w14:textId="77777777" w:rsidTr="005F589A">
        <w:trPr>
          <w:trHeight w:val="288"/>
          <w:jc w:val="center"/>
        </w:trPr>
        <w:tc>
          <w:tcPr>
            <w:tcW w:w="1222" w:type="pct"/>
            <w:tcBorders>
              <w:top w:val="single" w:sz="4" w:space="0" w:color="auto"/>
            </w:tcBorders>
          </w:tcPr>
          <w:p w14:paraId="54DEBD6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44" w:type="pct"/>
            <w:tcBorders>
              <w:top w:val="single" w:sz="4" w:space="0" w:color="auto"/>
            </w:tcBorders>
            <w:vAlign w:val="center"/>
            <w:hideMark/>
          </w:tcPr>
          <w:p w14:paraId="00143CA3" w14:textId="77777777" w:rsidR="00C957E6" w:rsidRPr="009C275D" w:rsidRDefault="00C957E6" w:rsidP="005F589A">
            <w:pPr>
              <w:jc w:val="center"/>
              <w:rPr>
                <w:color w:val="000000"/>
              </w:rPr>
            </w:pPr>
            <w:r>
              <w:rPr>
                <w:color w:val="000000"/>
              </w:rPr>
              <w:t>2.60</w:t>
            </w:r>
          </w:p>
        </w:tc>
        <w:tc>
          <w:tcPr>
            <w:tcW w:w="944" w:type="pct"/>
            <w:tcBorders>
              <w:top w:val="single" w:sz="4" w:space="0" w:color="auto"/>
            </w:tcBorders>
            <w:vAlign w:val="center"/>
            <w:hideMark/>
          </w:tcPr>
          <w:p w14:paraId="2366D923" w14:textId="77777777" w:rsidR="00C957E6" w:rsidRPr="009C275D" w:rsidRDefault="00C957E6" w:rsidP="005F589A">
            <w:pPr>
              <w:jc w:val="center"/>
              <w:rPr>
                <w:color w:val="000000"/>
              </w:rPr>
            </w:pPr>
            <w:r>
              <w:rPr>
                <w:color w:val="000000"/>
              </w:rPr>
              <w:t>3.07</w:t>
            </w:r>
          </w:p>
        </w:tc>
        <w:tc>
          <w:tcPr>
            <w:tcW w:w="944" w:type="pct"/>
            <w:tcBorders>
              <w:top w:val="single" w:sz="4" w:space="0" w:color="auto"/>
            </w:tcBorders>
            <w:vAlign w:val="center"/>
            <w:hideMark/>
          </w:tcPr>
          <w:p w14:paraId="3BA4D5BB" w14:textId="77777777" w:rsidR="00C957E6" w:rsidRPr="009C275D" w:rsidRDefault="00C957E6" w:rsidP="005F589A">
            <w:pPr>
              <w:jc w:val="center"/>
              <w:rPr>
                <w:color w:val="000000"/>
              </w:rPr>
            </w:pPr>
            <w:r>
              <w:rPr>
                <w:color w:val="000000"/>
              </w:rPr>
              <w:t>4.80</w:t>
            </w:r>
          </w:p>
        </w:tc>
        <w:tc>
          <w:tcPr>
            <w:tcW w:w="946" w:type="pct"/>
            <w:tcBorders>
              <w:top w:val="single" w:sz="4" w:space="0" w:color="auto"/>
            </w:tcBorders>
            <w:vAlign w:val="center"/>
            <w:hideMark/>
          </w:tcPr>
          <w:p w14:paraId="3DA82905" w14:textId="77777777" w:rsidR="00C957E6" w:rsidRPr="009C275D" w:rsidRDefault="00C957E6" w:rsidP="005F589A">
            <w:pPr>
              <w:jc w:val="center"/>
              <w:rPr>
                <w:color w:val="000000"/>
              </w:rPr>
            </w:pPr>
            <w:r>
              <w:rPr>
                <w:color w:val="000000"/>
              </w:rPr>
              <w:t>5.00</w:t>
            </w:r>
          </w:p>
        </w:tc>
      </w:tr>
      <w:tr w:rsidR="00C957E6" w:rsidRPr="009C275D" w14:paraId="7B5456E4" w14:textId="77777777" w:rsidTr="005F589A">
        <w:trPr>
          <w:trHeight w:val="288"/>
          <w:jc w:val="center"/>
        </w:trPr>
        <w:tc>
          <w:tcPr>
            <w:tcW w:w="1222" w:type="pct"/>
          </w:tcPr>
          <w:p w14:paraId="1B4A76FF"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44" w:type="pct"/>
            <w:vAlign w:val="center"/>
            <w:hideMark/>
          </w:tcPr>
          <w:p w14:paraId="12C3DF32" w14:textId="77777777" w:rsidR="00C957E6" w:rsidRPr="009C275D" w:rsidRDefault="00C957E6" w:rsidP="005F589A">
            <w:pPr>
              <w:jc w:val="center"/>
              <w:rPr>
                <w:color w:val="000000"/>
              </w:rPr>
            </w:pPr>
            <w:r>
              <w:rPr>
                <w:color w:val="000000"/>
              </w:rPr>
              <w:t>2.60</w:t>
            </w:r>
          </w:p>
        </w:tc>
        <w:tc>
          <w:tcPr>
            <w:tcW w:w="944" w:type="pct"/>
            <w:vAlign w:val="center"/>
            <w:hideMark/>
          </w:tcPr>
          <w:p w14:paraId="7F562A5F" w14:textId="77777777" w:rsidR="00C957E6" w:rsidRPr="009C275D" w:rsidRDefault="00C957E6" w:rsidP="005F589A">
            <w:pPr>
              <w:jc w:val="center"/>
              <w:rPr>
                <w:color w:val="000000"/>
              </w:rPr>
            </w:pPr>
            <w:r>
              <w:rPr>
                <w:color w:val="000000"/>
              </w:rPr>
              <w:t>3.38</w:t>
            </w:r>
          </w:p>
        </w:tc>
        <w:tc>
          <w:tcPr>
            <w:tcW w:w="944" w:type="pct"/>
            <w:vAlign w:val="center"/>
            <w:hideMark/>
          </w:tcPr>
          <w:p w14:paraId="27A47AF8" w14:textId="77777777" w:rsidR="00C957E6" w:rsidRPr="009C275D" w:rsidRDefault="00C957E6" w:rsidP="005F589A">
            <w:pPr>
              <w:jc w:val="center"/>
              <w:rPr>
                <w:color w:val="000000"/>
              </w:rPr>
            </w:pPr>
            <w:r>
              <w:rPr>
                <w:color w:val="000000"/>
              </w:rPr>
              <w:t>5.00</w:t>
            </w:r>
          </w:p>
        </w:tc>
        <w:tc>
          <w:tcPr>
            <w:tcW w:w="946" w:type="pct"/>
            <w:vAlign w:val="center"/>
            <w:hideMark/>
          </w:tcPr>
          <w:p w14:paraId="6C0E4AB1" w14:textId="77777777" w:rsidR="00C957E6" w:rsidRPr="009C275D" w:rsidRDefault="00C957E6" w:rsidP="005F589A">
            <w:pPr>
              <w:jc w:val="center"/>
              <w:rPr>
                <w:color w:val="000000"/>
              </w:rPr>
            </w:pPr>
            <w:r>
              <w:rPr>
                <w:color w:val="000000"/>
              </w:rPr>
              <w:t>5.20</w:t>
            </w:r>
          </w:p>
        </w:tc>
      </w:tr>
      <w:tr w:rsidR="00C957E6" w:rsidRPr="009C275D" w14:paraId="70DFD01D" w14:textId="77777777" w:rsidTr="005F589A">
        <w:trPr>
          <w:trHeight w:val="288"/>
          <w:jc w:val="center"/>
        </w:trPr>
        <w:tc>
          <w:tcPr>
            <w:tcW w:w="1222" w:type="pct"/>
          </w:tcPr>
          <w:p w14:paraId="6D966CED"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44" w:type="pct"/>
            <w:vAlign w:val="center"/>
            <w:hideMark/>
          </w:tcPr>
          <w:p w14:paraId="3EDDA2EE" w14:textId="77777777" w:rsidR="00C957E6" w:rsidRPr="009C275D" w:rsidRDefault="00C957E6" w:rsidP="005F589A">
            <w:pPr>
              <w:jc w:val="center"/>
              <w:rPr>
                <w:color w:val="000000"/>
              </w:rPr>
            </w:pPr>
            <w:r>
              <w:rPr>
                <w:color w:val="000000"/>
              </w:rPr>
              <w:t>2.60</w:t>
            </w:r>
          </w:p>
        </w:tc>
        <w:tc>
          <w:tcPr>
            <w:tcW w:w="944" w:type="pct"/>
            <w:vAlign w:val="center"/>
            <w:hideMark/>
          </w:tcPr>
          <w:p w14:paraId="57C04E6A" w14:textId="77777777" w:rsidR="00C957E6" w:rsidRPr="009C275D" w:rsidRDefault="00C957E6" w:rsidP="005F589A">
            <w:pPr>
              <w:jc w:val="center"/>
              <w:rPr>
                <w:color w:val="000000"/>
              </w:rPr>
            </w:pPr>
            <w:r>
              <w:rPr>
                <w:color w:val="000000"/>
              </w:rPr>
              <w:t>3.55</w:t>
            </w:r>
          </w:p>
        </w:tc>
        <w:tc>
          <w:tcPr>
            <w:tcW w:w="944" w:type="pct"/>
            <w:vAlign w:val="center"/>
            <w:hideMark/>
          </w:tcPr>
          <w:p w14:paraId="078D1D11" w14:textId="77777777" w:rsidR="00C957E6" w:rsidRPr="009C275D" w:rsidRDefault="00C957E6" w:rsidP="005F589A">
            <w:pPr>
              <w:jc w:val="center"/>
              <w:rPr>
                <w:color w:val="000000"/>
              </w:rPr>
            </w:pPr>
            <w:r>
              <w:rPr>
                <w:color w:val="000000"/>
              </w:rPr>
              <w:t>5.20</w:t>
            </w:r>
          </w:p>
        </w:tc>
        <w:tc>
          <w:tcPr>
            <w:tcW w:w="946" w:type="pct"/>
            <w:vAlign w:val="center"/>
            <w:hideMark/>
          </w:tcPr>
          <w:p w14:paraId="4BA0BF83" w14:textId="77777777" w:rsidR="00C957E6" w:rsidRPr="009C275D" w:rsidRDefault="00C957E6" w:rsidP="005F589A">
            <w:pPr>
              <w:jc w:val="center"/>
              <w:rPr>
                <w:color w:val="000000"/>
              </w:rPr>
            </w:pPr>
            <w:r>
              <w:rPr>
                <w:color w:val="000000"/>
              </w:rPr>
              <w:t>5.47</w:t>
            </w:r>
          </w:p>
        </w:tc>
      </w:tr>
      <w:tr w:rsidR="00C957E6" w:rsidRPr="009C275D" w14:paraId="7FB77AB9" w14:textId="77777777" w:rsidTr="005F589A">
        <w:trPr>
          <w:trHeight w:val="312"/>
          <w:jc w:val="center"/>
        </w:trPr>
        <w:tc>
          <w:tcPr>
            <w:tcW w:w="1222" w:type="pct"/>
          </w:tcPr>
          <w:p w14:paraId="553FEC55"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44" w:type="pct"/>
            <w:noWrap/>
            <w:vAlign w:val="center"/>
            <w:hideMark/>
          </w:tcPr>
          <w:p w14:paraId="105A6634" w14:textId="77777777" w:rsidR="00C957E6" w:rsidRPr="009C275D" w:rsidRDefault="00C957E6" w:rsidP="005F589A">
            <w:pPr>
              <w:jc w:val="center"/>
              <w:rPr>
                <w:color w:val="000000"/>
              </w:rPr>
            </w:pPr>
            <w:r>
              <w:rPr>
                <w:color w:val="000000"/>
              </w:rPr>
              <w:t>2.60</w:t>
            </w:r>
          </w:p>
        </w:tc>
        <w:tc>
          <w:tcPr>
            <w:tcW w:w="944" w:type="pct"/>
            <w:noWrap/>
            <w:vAlign w:val="center"/>
            <w:hideMark/>
          </w:tcPr>
          <w:p w14:paraId="770F8CE3" w14:textId="77777777" w:rsidR="00C957E6" w:rsidRPr="009C275D" w:rsidRDefault="00C957E6" w:rsidP="005F589A">
            <w:pPr>
              <w:jc w:val="center"/>
              <w:rPr>
                <w:color w:val="000000"/>
              </w:rPr>
            </w:pPr>
            <w:r>
              <w:rPr>
                <w:color w:val="000000"/>
              </w:rPr>
              <w:t>3.71</w:t>
            </w:r>
          </w:p>
        </w:tc>
        <w:tc>
          <w:tcPr>
            <w:tcW w:w="944" w:type="pct"/>
            <w:noWrap/>
            <w:vAlign w:val="center"/>
            <w:hideMark/>
          </w:tcPr>
          <w:p w14:paraId="2A9CE2EB" w14:textId="77777777" w:rsidR="00C957E6" w:rsidRPr="009C275D" w:rsidRDefault="00C957E6" w:rsidP="005F589A">
            <w:pPr>
              <w:jc w:val="center"/>
              <w:rPr>
                <w:color w:val="000000"/>
              </w:rPr>
            </w:pPr>
            <w:r>
              <w:rPr>
                <w:color w:val="000000"/>
              </w:rPr>
              <w:t>5.40</w:t>
            </w:r>
          </w:p>
        </w:tc>
        <w:tc>
          <w:tcPr>
            <w:tcW w:w="946" w:type="pct"/>
            <w:noWrap/>
            <w:vAlign w:val="center"/>
            <w:hideMark/>
          </w:tcPr>
          <w:p w14:paraId="5FBA0DFD" w14:textId="77777777" w:rsidR="00C957E6" w:rsidRPr="009C275D" w:rsidRDefault="00C957E6" w:rsidP="005F589A">
            <w:pPr>
              <w:jc w:val="center"/>
              <w:rPr>
                <w:color w:val="000000"/>
              </w:rPr>
            </w:pPr>
            <w:r>
              <w:rPr>
                <w:color w:val="000000"/>
              </w:rPr>
              <w:t>5.65</w:t>
            </w:r>
          </w:p>
        </w:tc>
      </w:tr>
    </w:tbl>
    <w:p w14:paraId="772D836C" w14:textId="63C8346D" w:rsidR="002F4D23" w:rsidRDefault="002F4D23" w:rsidP="002F4D23">
      <w:pPr>
        <w:spacing w:before="240" w:line="360" w:lineRule="auto"/>
        <w:jc w:val="center"/>
        <w:rPr>
          <w:b/>
          <w:bCs/>
        </w:rPr>
      </w:pPr>
      <w:r>
        <w:rPr>
          <w:b/>
          <w:bCs/>
          <w:noProof/>
          <w14:ligatures w14:val="standardContextual"/>
        </w:rPr>
        <w:drawing>
          <wp:inline distT="0" distB="0" distL="0" distR="0" wp14:anchorId="5CC496ED" wp14:editId="4974A3DE">
            <wp:extent cx="4137660" cy="3807460"/>
            <wp:effectExtent l="0" t="0" r="0" b="2540"/>
            <wp:docPr id="97857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72040" name="Picture 978572040"/>
                    <pic:cNvPicPr/>
                  </pic:nvPicPr>
                  <pic:blipFill rotWithShape="1">
                    <a:blip r:embed="rId7" cstate="print">
                      <a:extLst>
                        <a:ext uri="{28A0092B-C50C-407E-A947-70E740481C1C}">
                          <a14:useLocalDpi xmlns:a14="http://schemas.microsoft.com/office/drawing/2010/main" val="0"/>
                        </a:ext>
                      </a:extLst>
                    </a:blip>
                    <a:srcRect r="24180"/>
                    <a:stretch>
                      <a:fillRect/>
                    </a:stretch>
                  </pic:blipFill>
                  <pic:spPr bwMode="auto">
                    <a:xfrm>
                      <a:off x="0" y="0"/>
                      <a:ext cx="4138337" cy="3808083"/>
                    </a:xfrm>
                    <a:prstGeom prst="rect">
                      <a:avLst/>
                    </a:prstGeom>
                    <a:ln>
                      <a:noFill/>
                    </a:ln>
                    <a:extLst>
                      <a:ext uri="{53640926-AAD7-44D8-BBD7-CCE9431645EC}">
                        <a14:shadowObscured xmlns:a14="http://schemas.microsoft.com/office/drawing/2010/main"/>
                      </a:ext>
                    </a:extLst>
                  </pic:spPr>
                </pic:pic>
              </a:graphicData>
            </a:graphic>
          </wp:inline>
        </w:drawing>
      </w:r>
    </w:p>
    <w:p w14:paraId="7A67218B" w14:textId="2EB1BBB8" w:rsidR="002F4D23" w:rsidRPr="009C275D" w:rsidRDefault="002F4D23" w:rsidP="002F4D23">
      <w:pPr>
        <w:spacing w:line="360" w:lineRule="auto"/>
        <w:jc w:val="center"/>
        <w:rPr>
          <w:b/>
          <w:bCs/>
        </w:rPr>
      </w:pPr>
      <w:r>
        <w:rPr>
          <w:b/>
          <w:bCs/>
        </w:rPr>
        <w:t>Figure 1</w:t>
      </w:r>
      <w:r w:rsidRPr="009C275D">
        <w:rPr>
          <w:b/>
          <w:bCs/>
        </w:rPr>
        <w:t xml:space="preserve"> </w:t>
      </w:r>
      <w:r w:rsidRPr="002F4D23">
        <w:rPr>
          <w:b/>
          <w:bCs/>
        </w:rPr>
        <w:t>Moisture Content of Toast in Biodegradable Films Over 3 Months</w:t>
      </w:r>
    </w:p>
    <w:p w14:paraId="3CEC06EA" w14:textId="2300F7C2" w:rsidR="00C957E6" w:rsidRPr="009C275D" w:rsidRDefault="00C957E6" w:rsidP="00C957E6">
      <w:pPr>
        <w:spacing w:before="240" w:line="360" w:lineRule="auto"/>
        <w:jc w:val="both"/>
        <w:rPr>
          <w:b/>
          <w:bCs/>
        </w:rPr>
      </w:pPr>
      <w:r w:rsidRPr="009C275D">
        <w:rPr>
          <w:b/>
          <w:bCs/>
        </w:rPr>
        <w:t>Peroxide value (PV)</w:t>
      </w:r>
    </w:p>
    <w:p w14:paraId="45D214A7" w14:textId="1848F613" w:rsidR="00C957E6" w:rsidRPr="00172582" w:rsidRDefault="00C957E6" w:rsidP="00C957E6">
      <w:pPr>
        <w:spacing w:line="360" w:lineRule="auto"/>
        <w:jc w:val="both"/>
      </w:pPr>
      <w:r w:rsidRPr="00172582">
        <w:t>Peroxide value (PV) is a key measure of lipid oxidation in packaged foods, especially toast and other foods high in fat. PV rose for all treatments during the three-month storage period, as shown in Table 2</w:t>
      </w:r>
      <w:r w:rsidR="002F4D23">
        <w:t xml:space="preserve"> and Figure 2</w:t>
      </w:r>
      <w:r w:rsidRPr="00172582">
        <w:t>, suggesting gradual oxidative degradation. Nonetheless, the degree of oxidation differed greatly according on the type of packaging.</w:t>
      </w:r>
    </w:p>
    <w:p w14:paraId="276F15BF" w14:textId="77777777" w:rsidR="00C957E6" w:rsidRPr="00172582" w:rsidRDefault="00C957E6" w:rsidP="00C957E6">
      <w:pPr>
        <w:spacing w:line="360" w:lineRule="auto"/>
        <w:jc w:val="both"/>
      </w:pPr>
      <w:r w:rsidRPr="00172582">
        <w:t xml:space="preserve">The uniform PV of 1.40 </w:t>
      </w:r>
      <w:proofErr w:type="spellStart"/>
      <w:r w:rsidRPr="00172582">
        <w:t>meq</w:t>
      </w:r>
      <w:proofErr w:type="spellEnd"/>
      <w:r w:rsidRPr="00172582">
        <w:t xml:space="preserve"> O₂/kg at the start of all treatments at month 0 confirmed that the initial oxidation was minimal. Using solely PBAT film, the control sample (</w:t>
      </w:r>
      <w:r w:rsidRPr="003D46E6">
        <w:t>T</w:t>
      </w:r>
      <w:r w:rsidRPr="008B2418">
        <w:rPr>
          <w:vertAlign w:val="subscript"/>
        </w:rPr>
        <w:t>0</w:t>
      </w:r>
      <w:r w:rsidRPr="00172582">
        <w:t xml:space="preserve">) had the greatest </w:t>
      </w:r>
      <w:r w:rsidRPr="00172582">
        <w:lastRenderedPageBreak/>
        <w:t xml:space="preserve">PV (8.33 </w:t>
      </w:r>
      <w:proofErr w:type="spellStart"/>
      <w:r w:rsidRPr="00172582">
        <w:t>meq</w:t>
      </w:r>
      <w:proofErr w:type="spellEnd"/>
      <w:r w:rsidRPr="00172582">
        <w:t xml:space="preserve"> O₂/kg) by month 3, indicating that there was little protection against oxygen penetration. </w:t>
      </w:r>
      <w:r w:rsidRPr="009C275D">
        <w:rPr>
          <w:color w:val="000000"/>
        </w:rPr>
        <w:t>T</w:t>
      </w:r>
      <w:r w:rsidRPr="009C275D">
        <w:rPr>
          <w:color w:val="000000"/>
          <w:vertAlign w:val="subscript"/>
        </w:rPr>
        <w:t>1</w:t>
      </w:r>
      <w:r w:rsidRPr="00172582">
        <w:t xml:space="preserve">, </w:t>
      </w:r>
      <w:r w:rsidRPr="009C275D">
        <w:rPr>
          <w:color w:val="000000"/>
        </w:rPr>
        <w:t>T</w:t>
      </w:r>
      <w:r w:rsidRPr="009C275D">
        <w:rPr>
          <w:color w:val="000000"/>
          <w:vertAlign w:val="subscript"/>
        </w:rPr>
        <w:t>2</w:t>
      </w:r>
      <w:r w:rsidRPr="00172582">
        <w:t xml:space="preserve">, and </w:t>
      </w:r>
      <w:r w:rsidRPr="009C275D">
        <w:rPr>
          <w:color w:val="000000"/>
        </w:rPr>
        <w:t>T</w:t>
      </w:r>
      <w:r w:rsidRPr="009C275D">
        <w:rPr>
          <w:color w:val="000000"/>
          <w:vertAlign w:val="subscript"/>
        </w:rPr>
        <w:t>3</w:t>
      </w:r>
      <w:r w:rsidRPr="00172582">
        <w:t>, on the other hand</w:t>
      </w:r>
      <w:r>
        <w:t xml:space="preserve"> </w:t>
      </w:r>
      <w:r w:rsidRPr="00172582">
        <w:t xml:space="preserve">composite films that contained 3% </w:t>
      </w:r>
      <w:proofErr w:type="spellStart"/>
      <w:r w:rsidRPr="00172582">
        <w:t>nanoclay</w:t>
      </w:r>
      <w:proofErr w:type="spellEnd"/>
      <w:r w:rsidRPr="00172582">
        <w:t xml:space="preserve"> and starch</w:t>
      </w:r>
      <w:r>
        <w:t xml:space="preserve"> </w:t>
      </w:r>
      <w:r w:rsidRPr="00172582">
        <w:t xml:space="preserve">exhibited relatively lower PVs of 7.13, 6.27, and 6.00 </w:t>
      </w:r>
      <w:proofErr w:type="spellStart"/>
      <w:r w:rsidRPr="00172582">
        <w:t>meq</w:t>
      </w:r>
      <w:proofErr w:type="spellEnd"/>
      <w:r w:rsidRPr="00172582">
        <w:t xml:space="preserve"> O₂/kg, respectively.</w:t>
      </w:r>
    </w:p>
    <w:p w14:paraId="6BA21A60" w14:textId="349756B4" w:rsidR="00C957E6" w:rsidRPr="004A4D1E" w:rsidRDefault="00C957E6" w:rsidP="00C957E6">
      <w:pPr>
        <w:spacing w:line="360" w:lineRule="auto"/>
        <w:jc w:val="both"/>
      </w:pPr>
      <w:r w:rsidRPr="00CC2B4D">
        <w:t xml:space="preserve">The barrier-enhancing effect of </w:t>
      </w:r>
      <w:proofErr w:type="spellStart"/>
      <w:r w:rsidRPr="00CC2B4D">
        <w:t>nanoclay</w:t>
      </w:r>
      <w:proofErr w:type="spellEnd"/>
      <w:r w:rsidRPr="00CC2B4D">
        <w:t xml:space="preserve">, which creates a convoluted channel for oxygen passage through the film matrix, slows down oxidative reactions and is responsible for the decreased PV in </w:t>
      </w:r>
      <w:proofErr w:type="spellStart"/>
      <w:r w:rsidRPr="00CC2B4D">
        <w:t>nanoclay</w:t>
      </w:r>
      <w:proofErr w:type="spellEnd"/>
      <w:r w:rsidRPr="00CC2B4D">
        <w:t>-reinforced films</w:t>
      </w:r>
      <w:r>
        <w:t xml:space="preserve"> </w:t>
      </w:r>
      <w:sdt>
        <w:sdtPr>
          <w:rPr>
            <w:color w:val="000000"/>
          </w:rPr>
          <w:tag w:val="MENDELEY_CITATION_v3_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"/>
          <w:id w:val="1198967280"/>
          <w:placeholder>
            <w:docPart w:val="44A98D28BFA64B5E8C4372517818E6D5"/>
          </w:placeholder>
        </w:sdtPr>
        <w:sdtContent>
          <w:r w:rsidR="00547E17" w:rsidRPr="00547E17">
            <w:rPr>
              <w:color w:val="000000"/>
            </w:rPr>
            <w:t>(Jung et al., 2021)</w:t>
          </w:r>
        </w:sdtContent>
      </w:sdt>
      <w:r>
        <w:t>.</w:t>
      </w:r>
      <w:r w:rsidRPr="00CC2B4D">
        <w:t xml:space="preserve"> Higher starch concentrations in combination with </w:t>
      </w:r>
      <w:proofErr w:type="spellStart"/>
      <w:r w:rsidRPr="00CC2B4D">
        <w:t>nanoclay</w:t>
      </w:r>
      <w:proofErr w:type="spellEnd"/>
      <w:r w:rsidRPr="00CC2B4D">
        <w:t xml:space="preserve"> may help create a more cohesive film structure with better barrier functionality, as seen by the improved performance of </w:t>
      </w:r>
      <w:r w:rsidRPr="009C275D">
        <w:rPr>
          <w:color w:val="000000"/>
        </w:rPr>
        <w:t>T</w:t>
      </w:r>
      <w:r w:rsidRPr="009C275D">
        <w:rPr>
          <w:color w:val="000000"/>
          <w:vertAlign w:val="subscript"/>
        </w:rPr>
        <w:t>2</w:t>
      </w:r>
      <w:r w:rsidRPr="00CC2B4D">
        <w:t xml:space="preserve"> and </w:t>
      </w:r>
      <w:r w:rsidRPr="009C275D">
        <w:rPr>
          <w:color w:val="000000"/>
        </w:rPr>
        <w:t>T</w:t>
      </w:r>
      <w:r w:rsidRPr="009C275D">
        <w:rPr>
          <w:color w:val="000000"/>
          <w:vertAlign w:val="subscript"/>
        </w:rPr>
        <w:t>3</w:t>
      </w:r>
      <w:r w:rsidRPr="00CC2B4D">
        <w:t>.</w:t>
      </w:r>
    </w:p>
    <w:p w14:paraId="44DAB47C" w14:textId="0942EF95" w:rsidR="00C957E6" w:rsidRPr="004A4D1E" w:rsidRDefault="00C957E6" w:rsidP="00C957E6">
      <w:pPr>
        <w:spacing w:line="360" w:lineRule="auto"/>
        <w:jc w:val="both"/>
      </w:pPr>
      <w:r w:rsidRPr="00CC2B4D">
        <w:t>These outcomes are in line with other research that found that nanocomposite films in baked goods that were stored exhibited decreased oxygen permeability and postponed lipid oxidation</w:t>
      </w:r>
      <w:r>
        <w:t xml:space="preserve"> </w:t>
      </w:r>
      <w:sdt>
        <w:sdtPr>
          <w:rPr>
            <w:color w:val="000000"/>
          </w:rPr>
          <w:tag w:val="MENDELEY_CITATION_v3_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"/>
          <w:id w:val="1543091156"/>
          <w:placeholder>
            <w:docPart w:val="44A98D28BFA64B5E8C4372517818E6D5"/>
          </w:placeholder>
        </w:sdtPr>
        <w:sdtContent>
          <w:r w:rsidR="00547E17" w:rsidRPr="00547E17">
            <w:rPr>
              <w:color w:val="000000"/>
            </w:rPr>
            <w:t>(San et al., 2022)</w:t>
          </w:r>
        </w:sdtContent>
      </w:sdt>
      <w:r>
        <w:t>.</w:t>
      </w:r>
      <w:r w:rsidRPr="00CC2B4D">
        <w:t xml:space="preserve"> A higher starch content (15%) may work in concert with </w:t>
      </w:r>
      <w:proofErr w:type="spellStart"/>
      <w:r w:rsidRPr="00CC2B4D">
        <w:t>nanoclay</w:t>
      </w:r>
      <w:proofErr w:type="spellEnd"/>
      <w:r w:rsidRPr="00CC2B4D">
        <w:t xml:space="preserve"> to provide a more compact matrix, further reducing oxidative breakdown, as suggested by the somewhat reduced PV in </w:t>
      </w:r>
      <w:r w:rsidRPr="009C275D">
        <w:rPr>
          <w:color w:val="000000"/>
        </w:rPr>
        <w:t>T</w:t>
      </w:r>
      <w:r w:rsidRPr="009C275D">
        <w:rPr>
          <w:color w:val="000000"/>
          <w:vertAlign w:val="subscript"/>
        </w:rPr>
        <w:t>3</w:t>
      </w:r>
      <w:r w:rsidRPr="00CC2B4D">
        <w:t xml:space="preserve"> as opposed to </w:t>
      </w:r>
      <w:r w:rsidRPr="009C275D">
        <w:rPr>
          <w:color w:val="000000"/>
        </w:rPr>
        <w:t>T</w:t>
      </w:r>
      <w:r w:rsidRPr="009C275D">
        <w:rPr>
          <w:color w:val="000000"/>
          <w:vertAlign w:val="subscript"/>
        </w:rPr>
        <w:t>2</w:t>
      </w:r>
      <w:r w:rsidRPr="00CC2B4D">
        <w:t>.</w:t>
      </w:r>
    </w:p>
    <w:p w14:paraId="154ACA32" w14:textId="77777777" w:rsidR="00C957E6" w:rsidRPr="009C275D" w:rsidRDefault="00C957E6" w:rsidP="00C957E6">
      <w:pPr>
        <w:spacing w:line="360" w:lineRule="auto"/>
        <w:jc w:val="both"/>
        <w:rPr>
          <w:b/>
          <w:bCs/>
        </w:rPr>
      </w:pPr>
      <w:r w:rsidRPr="009C275D">
        <w:rPr>
          <w:b/>
          <w:bCs/>
        </w:rPr>
        <w:t xml:space="preserve">Table 2. </w:t>
      </w:r>
      <w:r w:rsidRPr="00172582">
        <w:rPr>
          <w:b/>
          <w:bCs/>
        </w:rPr>
        <w:t>Peroxide Value (</w:t>
      </w:r>
      <w:proofErr w:type="spellStart"/>
      <w:r w:rsidRPr="00172582">
        <w:rPr>
          <w:b/>
          <w:bCs/>
        </w:rPr>
        <w:t>meq</w:t>
      </w:r>
      <w:proofErr w:type="spellEnd"/>
      <w:r w:rsidRPr="00172582">
        <w:rPr>
          <w:b/>
          <w:bCs/>
        </w:rPr>
        <w:t xml:space="preserve"> O₂/kg) of Toast Packaged in PBAT-Based Composite Films During 3 Months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777"/>
        <w:gridCol w:w="1924"/>
        <w:gridCol w:w="1924"/>
        <w:gridCol w:w="1926"/>
      </w:tblGrid>
      <w:tr w:rsidR="00C957E6" w:rsidRPr="009C275D" w14:paraId="2BE95A97" w14:textId="77777777" w:rsidTr="005F589A">
        <w:trPr>
          <w:trHeight w:val="312"/>
        </w:trPr>
        <w:tc>
          <w:tcPr>
            <w:tcW w:w="966" w:type="pct"/>
            <w:vMerge w:val="restart"/>
            <w:tcBorders>
              <w:top w:val="single" w:sz="4" w:space="0" w:color="auto"/>
              <w:bottom w:val="single" w:sz="4" w:space="0" w:color="auto"/>
            </w:tcBorders>
            <w:noWrap/>
            <w:vAlign w:val="center"/>
            <w:hideMark/>
          </w:tcPr>
          <w:p w14:paraId="713BAF23" w14:textId="77777777" w:rsidR="00C957E6" w:rsidRPr="009C275D" w:rsidRDefault="00C957E6" w:rsidP="005F589A">
            <w:pPr>
              <w:jc w:val="center"/>
              <w:rPr>
                <w:b/>
                <w:bCs/>
                <w:color w:val="000000"/>
              </w:rPr>
            </w:pPr>
            <w:r w:rsidRPr="009C275D">
              <w:rPr>
                <w:b/>
                <w:bCs/>
                <w:color w:val="000000"/>
              </w:rPr>
              <w:t>Treatments</w:t>
            </w:r>
          </w:p>
        </w:tc>
        <w:tc>
          <w:tcPr>
            <w:tcW w:w="4034" w:type="pct"/>
            <w:gridSpan w:val="4"/>
            <w:tcBorders>
              <w:top w:val="single" w:sz="4" w:space="0" w:color="auto"/>
              <w:bottom w:val="single" w:sz="4" w:space="0" w:color="auto"/>
            </w:tcBorders>
            <w:noWrap/>
            <w:hideMark/>
          </w:tcPr>
          <w:p w14:paraId="19BABCCA" w14:textId="77777777" w:rsidR="00C957E6" w:rsidRPr="009C275D" w:rsidRDefault="00C957E6" w:rsidP="005F589A">
            <w:pPr>
              <w:jc w:val="center"/>
              <w:rPr>
                <w:b/>
                <w:bCs/>
                <w:color w:val="000000"/>
              </w:rPr>
            </w:pPr>
            <w:r w:rsidRPr="009C275D">
              <w:rPr>
                <w:b/>
                <w:bCs/>
                <w:color w:val="000000"/>
              </w:rPr>
              <w:t>Peroxide Value (</w:t>
            </w:r>
            <w:proofErr w:type="spellStart"/>
            <w:r w:rsidRPr="009C275D">
              <w:rPr>
                <w:b/>
                <w:bCs/>
                <w:color w:val="000000"/>
              </w:rPr>
              <w:t>meq</w:t>
            </w:r>
            <w:proofErr w:type="spellEnd"/>
            <w:r w:rsidRPr="009C275D">
              <w:rPr>
                <w:b/>
                <w:bCs/>
                <w:color w:val="000000"/>
              </w:rPr>
              <w:t xml:space="preserve"> O₂/kg)</w:t>
            </w:r>
          </w:p>
        </w:tc>
      </w:tr>
      <w:tr w:rsidR="00C957E6" w:rsidRPr="009C275D" w14:paraId="3D4E4EB3" w14:textId="77777777" w:rsidTr="005F589A">
        <w:trPr>
          <w:trHeight w:val="288"/>
        </w:trPr>
        <w:tc>
          <w:tcPr>
            <w:tcW w:w="966" w:type="pct"/>
            <w:vMerge/>
            <w:tcBorders>
              <w:top w:val="single" w:sz="4" w:space="0" w:color="auto"/>
              <w:bottom w:val="single" w:sz="4" w:space="0" w:color="auto"/>
            </w:tcBorders>
            <w:hideMark/>
          </w:tcPr>
          <w:p w14:paraId="32451817" w14:textId="77777777" w:rsidR="00C957E6" w:rsidRPr="009C275D" w:rsidRDefault="00C957E6" w:rsidP="005F589A">
            <w:pPr>
              <w:jc w:val="center"/>
              <w:rPr>
                <w:b/>
                <w:bCs/>
                <w:color w:val="000000"/>
              </w:rPr>
            </w:pPr>
          </w:p>
        </w:tc>
        <w:tc>
          <w:tcPr>
            <w:tcW w:w="4034" w:type="pct"/>
            <w:gridSpan w:val="4"/>
            <w:tcBorders>
              <w:top w:val="single" w:sz="4" w:space="0" w:color="auto"/>
              <w:bottom w:val="single" w:sz="4" w:space="0" w:color="auto"/>
            </w:tcBorders>
            <w:hideMark/>
          </w:tcPr>
          <w:p w14:paraId="1FB9FDE7" w14:textId="77777777" w:rsidR="00C957E6" w:rsidRPr="009C275D" w:rsidRDefault="00C957E6" w:rsidP="005F589A">
            <w:pPr>
              <w:jc w:val="center"/>
              <w:rPr>
                <w:b/>
                <w:bCs/>
                <w:color w:val="000000"/>
              </w:rPr>
            </w:pPr>
            <w:r w:rsidRPr="009C275D">
              <w:rPr>
                <w:b/>
                <w:bCs/>
                <w:color w:val="000000"/>
              </w:rPr>
              <w:t>Month</w:t>
            </w:r>
          </w:p>
        </w:tc>
      </w:tr>
      <w:tr w:rsidR="00C957E6" w:rsidRPr="009C275D" w14:paraId="781124D4" w14:textId="77777777" w:rsidTr="005F589A">
        <w:trPr>
          <w:trHeight w:val="312"/>
        </w:trPr>
        <w:tc>
          <w:tcPr>
            <w:tcW w:w="966" w:type="pct"/>
            <w:vMerge/>
            <w:tcBorders>
              <w:bottom w:val="single" w:sz="4" w:space="0" w:color="auto"/>
            </w:tcBorders>
            <w:hideMark/>
          </w:tcPr>
          <w:p w14:paraId="002E0352" w14:textId="77777777" w:rsidR="00C957E6" w:rsidRPr="009C275D" w:rsidRDefault="00C957E6" w:rsidP="005F589A">
            <w:pPr>
              <w:jc w:val="center"/>
              <w:rPr>
                <w:b/>
                <w:bCs/>
                <w:color w:val="000000"/>
              </w:rPr>
            </w:pPr>
          </w:p>
        </w:tc>
        <w:tc>
          <w:tcPr>
            <w:tcW w:w="949" w:type="pct"/>
            <w:tcBorders>
              <w:top w:val="single" w:sz="4" w:space="0" w:color="auto"/>
              <w:bottom w:val="single" w:sz="4" w:space="0" w:color="auto"/>
            </w:tcBorders>
            <w:noWrap/>
            <w:hideMark/>
          </w:tcPr>
          <w:p w14:paraId="00420F8C" w14:textId="77777777" w:rsidR="00C957E6" w:rsidRPr="009C275D" w:rsidRDefault="00C957E6" w:rsidP="005F589A">
            <w:pPr>
              <w:jc w:val="center"/>
              <w:rPr>
                <w:b/>
                <w:bCs/>
                <w:color w:val="000000"/>
              </w:rPr>
            </w:pPr>
            <w:r w:rsidRPr="009C275D">
              <w:rPr>
                <w:b/>
                <w:bCs/>
                <w:color w:val="000000"/>
              </w:rPr>
              <w:t>0</w:t>
            </w:r>
          </w:p>
        </w:tc>
        <w:tc>
          <w:tcPr>
            <w:tcW w:w="1028" w:type="pct"/>
            <w:tcBorders>
              <w:top w:val="single" w:sz="4" w:space="0" w:color="auto"/>
              <w:bottom w:val="single" w:sz="4" w:space="0" w:color="auto"/>
            </w:tcBorders>
            <w:hideMark/>
          </w:tcPr>
          <w:p w14:paraId="015B2E87" w14:textId="77777777" w:rsidR="00C957E6" w:rsidRPr="009C275D" w:rsidRDefault="00C957E6" w:rsidP="005F589A">
            <w:pPr>
              <w:jc w:val="center"/>
              <w:rPr>
                <w:b/>
                <w:bCs/>
                <w:color w:val="000000"/>
              </w:rPr>
            </w:pPr>
            <w:r w:rsidRPr="009C275D">
              <w:rPr>
                <w:b/>
                <w:bCs/>
                <w:color w:val="000000"/>
              </w:rPr>
              <w:t>1</w:t>
            </w:r>
          </w:p>
        </w:tc>
        <w:tc>
          <w:tcPr>
            <w:tcW w:w="1028" w:type="pct"/>
            <w:tcBorders>
              <w:top w:val="single" w:sz="4" w:space="0" w:color="auto"/>
              <w:bottom w:val="single" w:sz="4" w:space="0" w:color="auto"/>
            </w:tcBorders>
            <w:noWrap/>
            <w:hideMark/>
          </w:tcPr>
          <w:p w14:paraId="2214A987" w14:textId="77777777" w:rsidR="00C957E6" w:rsidRPr="009C275D" w:rsidRDefault="00C957E6" w:rsidP="005F589A">
            <w:pPr>
              <w:jc w:val="center"/>
              <w:rPr>
                <w:b/>
                <w:bCs/>
                <w:color w:val="000000"/>
              </w:rPr>
            </w:pPr>
            <w:r w:rsidRPr="009C275D">
              <w:rPr>
                <w:b/>
                <w:bCs/>
                <w:color w:val="000000"/>
              </w:rPr>
              <w:t>2</w:t>
            </w:r>
          </w:p>
        </w:tc>
        <w:tc>
          <w:tcPr>
            <w:tcW w:w="1029" w:type="pct"/>
            <w:tcBorders>
              <w:top w:val="single" w:sz="4" w:space="0" w:color="auto"/>
              <w:bottom w:val="single" w:sz="4" w:space="0" w:color="auto"/>
            </w:tcBorders>
            <w:noWrap/>
            <w:hideMark/>
          </w:tcPr>
          <w:p w14:paraId="0DB8729A" w14:textId="77777777" w:rsidR="00C957E6" w:rsidRPr="009C275D" w:rsidRDefault="00C957E6" w:rsidP="005F589A">
            <w:pPr>
              <w:jc w:val="center"/>
              <w:rPr>
                <w:b/>
                <w:bCs/>
                <w:color w:val="000000"/>
              </w:rPr>
            </w:pPr>
            <w:r w:rsidRPr="009C275D">
              <w:rPr>
                <w:b/>
                <w:bCs/>
                <w:color w:val="000000"/>
              </w:rPr>
              <w:t>3</w:t>
            </w:r>
          </w:p>
        </w:tc>
      </w:tr>
      <w:tr w:rsidR="00C957E6" w:rsidRPr="009C275D" w14:paraId="62683094" w14:textId="77777777" w:rsidTr="005F589A">
        <w:trPr>
          <w:trHeight w:val="288"/>
        </w:trPr>
        <w:tc>
          <w:tcPr>
            <w:tcW w:w="966" w:type="pct"/>
            <w:tcBorders>
              <w:top w:val="single" w:sz="4" w:space="0" w:color="auto"/>
            </w:tcBorders>
            <w:hideMark/>
          </w:tcPr>
          <w:p w14:paraId="44BEE3A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49" w:type="pct"/>
            <w:tcBorders>
              <w:top w:val="single" w:sz="4" w:space="0" w:color="auto"/>
            </w:tcBorders>
            <w:vAlign w:val="center"/>
            <w:hideMark/>
          </w:tcPr>
          <w:p w14:paraId="6A2F9930" w14:textId="77777777" w:rsidR="00C957E6" w:rsidRPr="009C275D" w:rsidRDefault="00C957E6" w:rsidP="005F589A">
            <w:pPr>
              <w:jc w:val="center"/>
              <w:rPr>
                <w:color w:val="000000"/>
              </w:rPr>
            </w:pPr>
            <w:r>
              <w:rPr>
                <w:color w:val="000000"/>
              </w:rPr>
              <w:t>1.40</w:t>
            </w:r>
          </w:p>
        </w:tc>
        <w:tc>
          <w:tcPr>
            <w:tcW w:w="1028" w:type="pct"/>
            <w:tcBorders>
              <w:top w:val="single" w:sz="4" w:space="0" w:color="auto"/>
            </w:tcBorders>
            <w:vAlign w:val="center"/>
            <w:hideMark/>
          </w:tcPr>
          <w:p w14:paraId="3F14B063" w14:textId="77777777" w:rsidR="00C957E6" w:rsidRPr="009C275D" w:rsidRDefault="00C957E6" w:rsidP="005F589A">
            <w:pPr>
              <w:jc w:val="center"/>
              <w:rPr>
                <w:color w:val="000000"/>
              </w:rPr>
            </w:pPr>
            <w:r>
              <w:rPr>
                <w:color w:val="000000"/>
              </w:rPr>
              <w:t>3.98</w:t>
            </w:r>
          </w:p>
        </w:tc>
        <w:tc>
          <w:tcPr>
            <w:tcW w:w="1028" w:type="pct"/>
            <w:tcBorders>
              <w:top w:val="single" w:sz="4" w:space="0" w:color="auto"/>
            </w:tcBorders>
            <w:vAlign w:val="center"/>
            <w:hideMark/>
          </w:tcPr>
          <w:p w14:paraId="17BF99AA" w14:textId="77777777" w:rsidR="00C957E6" w:rsidRPr="009C275D" w:rsidRDefault="00C957E6" w:rsidP="005F589A">
            <w:pPr>
              <w:jc w:val="center"/>
              <w:rPr>
                <w:color w:val="000000"/>
              </w:rPr>
            </w:pPr>
            <w:r>
              <w:rPr>
                <w:color w:val="000000"/>
              </w:rPr>
              <w:t>6.20</w:t>
            </w:r>
          </w:p>
        </w:tc>
        <w:tc>
          <w:tcPr>
            <w:tcW w:w="1029" w:type="pct"/>
            <w:tcBorders>
              <w:top w:val="single" w:sz="4" w:space="0" w:color="auto"/>
            </w:tcBorders>
            <w:vAlign w:val="center"/>
            <w:hideMark/>
          </w:tcPr>
          <w:p w14:paraId="2C76BE1D" w14:textId="77777777" w:rsidR="00C957E6" w:rsidRPr="009C275D" w:rsidRDefault="00C957E6" w:rsidP="005F589A">
            <w:pPr>
              <w:jc w:val="center"/>
              <w:rPr>
                <w:color w:val="000000"/>
              </w:rPr>
            </w:pPr>
            <w:r>
              <w:rPr>
                <w:color w:val="000000"/>
              </w:rPr>
              <w:t>8.33</w:t>
            </w:r>
          </w:p>
        </w:tc>
      </w:tr>
      <w:tr w:rsidR="00C957E6" w:rsidRPr="009C275D" w14:paraId="3F4079B5" w14:textId="77777777" w:rsidTr="005F589A">
        <w:trPr>
          <w:trHeight w:val="288"/>
        </w:trPr>
        <w:tc>
          <w:tcPr>
            <w:tcW w:w="966" w:type="pct"/>
            <w:hideMark/>
          </w:tcPr>
          <w:p w14:paraId="521C99FF"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49" w:type="pct"/>
            <w:vAlign w:val="center"/>
            <w:hideMark/>
          </w:tcPr>
          <w:p w14:paraId="2E4CAB9F" w14:textId="77777777" w:rsidR="00C957E6" w:rsidRPr="009C275D" w:rsidRDefault="00C957E6" w:rsidP="005F589A">
            <w:pPr>
              <w:jc w:val="center"/>
              <w:rPr>
                <w:color w:val="000000"/>
              </w:rPr>
            </w:pPr>
            <w:r>
              <w:rPr>
                <w:color w:val="000000"/>
              </w:rPr>
              <w:t>1.40</w:t>
            </w:r>
          </w:p>
        </w:tc>
        <w:tc>
          <w:tcPr>
            <w:tcW w:w="1028" w:type="pct"/>
            <w:vAlign w:val="center"/>
            <w:hideMark/>
          </w:tcPr>
          <w:p w14:paraId="4E60C063" w14:textId="77777777" w:rsidR="00C957E6" w:rsidRPr="009C275D" w:rsidRDefault="00C957E6" w:rsidP="005F589A">
            <w:pPr>
              <w:jc w:val="center"/>
              <w:rPr>
                <w:color w:val="000000"/>
              </w:rPr>
            </w:pPr>
            <w:r>
              <w:rPr>
                <w:color w:val="000000"/>
              </w:rPr>
              <w:t>3.72</w:t>
            </w:r>
          </w:p>
        </w:tc>
        <w:tc>
          <w:tcPr>
            <w:tcW w:w="1028" w:type="pct"/>
            <w:vAlign w:val="center"/>
            <w:hideMark/>
          </w:tcPr>
          <w:p w14:paraId="70C176B2" w14:textId="77777777" w:rsidR="00C957E6" w:rsidRPr="009C275D" w:rsidRDefault="00C957E6" w:rsidP="005F589A">
            <w:pPr>
              <w:jc w:val="center"/>
              <w:rPr>
                <w:color w:val="000000"/>
              </w:rPr>
            </w:pPr>
            <w:r>
              <w:rPr>
                <w:color w:val="000000"/>
              </w:rPr>
              <w:t>5.40</w:t>
            </w:r>
          </w:p>
        </w:tc>
        <w:tc>
          <w:tcPr>
            <w:tcW w:w="1029" w:type="pct"/>
            <w:vAlign w:val="center"/>
            <w:hideMark/>
          </w:tcPr>
          <w:p w14:paraId="48F3779C" w14:textId="77777777" w:rsidR="00C957E6" w:rsidRPr="009C275D" w:rsidRDefault="00C957E6" w:rsidP="005F589A">
            <w:pPr>
              <w:jc w:val="center"/>
              <w:rPr>
                <w:color w:val="000000"/>
              </w:rPr>
            </w:pPr>
            <w:r>
              <w:rPr>
                <w:color w:val="000000"/>
              </w:rPr>
              <w:t>7.13</w:t>
            </w:r>
          </w:p>
        </w:tc>
      </w:tr>
      <w:tr w:rsidR="00C957E6" w:rsidRPr="009C275D" w14:paraId="1631FAB1" w14:textId="77777777" w:rsidTr="005F589A">
        <w:trPr>
          <w:trHeight w:val="288"/>
        </w:trPr>
        <w:tc>
          <w:tcPr>
            <w:tcW w:w="966" w:type="pct"/>
            <w:hideMark/>
          </w:tcPr>
          <w:p w14:paraId="2789ED05"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49" w:type="pct"/>
            <w:vAlign w:val="center"/>
            <w:hideMark/>
          </w:tcPr>
          <w:p w14:paraId="7156B19B" w14:textId="77777777" w:rsidR="00C957E6" w:rsidRPr="009C275D" w:rsidRDefault="00C957E6" w:rsidP="005F589A">
            <w:pPr>
              <w:jc w:val="center"/>
              <w:rPr>
                <w:color w:val="000000"/>
              </w:rPr>
            </w:pPr>
            <w:r>
              <w:rPr>
                <w:color w:val="000000"/>
              </w:rPr>
              <w:t>1.40</w:t>
            </w:r>
          </w:p>
        </w:tc>
        <w:tc>
          <w:tcPr>
            <w:tcW w:w="1028" w:type="pct"/>
            <w:vAlign w:val="center"/>
            <w:hideMark/>
          </w:tcPr>
          <w:p w14:paraId="25E86A84" w14:textId="77777777" w:rsidR="00C957E6" w:rsidRPr="009C275D" w:rsidRDefault="00C957E6" w:rsidP="005F589A">
            <w:pPr>
              <w:jc w:val="center"/>
              <w:rPr>
                <w:color w:val="000000"/>
              </w:rPr>
            </w:pPr>
            <w:r>
              <w:rPr>
                <w:color w:val="000000"/>
              </w:rPr>
              <w:t>3.05</w:t>
            </w:r>
          </w:p>
        </w:tc>
        <w:tc>
          <w:tcPr>
            <w:tcW w:w="1028" w:type="pct"/>
            <w:vAlign w:val="center"/>
            <w:hideMark/>
          </w:tcPr>
          <w:p w14:paraId="604B104F" w14:textId="77777777" w:rsidR="00C957E6" w:rsidRPr="009C275D" w:rsidRDefault="00C957E6" w:rsidP="005F589A">
            <w:pPr>
              <w:jc w:val="center"/>
              <w:rPr>
                <w:color w:val="000000"/>
              </w:rPr>
            </w:pPr>
            <w:r>
              <w:rPr>
                <w:color w:val="000000"/>
              </w:rPr>
              <w:t>5.17</w:t>
            </w:r>
          </w:p>
        </w:tc>
        <w:tc>
          <w:tcPr>
            <w:tcW w:w="1029" w:type="pct"/>
            <w:vAlign w:val="center"/>
            <w:hideMark/>
          </w:tcPr>
          <w:p w14:paraId="3ABD960B" w14:textId="77777777" w:rsidR="00C957E6" w:rsidRPr="009C275D" w:rsidRDefault="00C957E6" w:rsidP="005F589A">
            <w:pPr>
              <w:jc w:val="center"/>
              <w:rPr>
                <w:color w:val="000000"/>
              </w:rPr>
            </w:pPr>
            <w:r>
              <w:rPr>
                <w:color w:val="000000"/>
              </w:rPr>
              <w:t>6.27</w:t>
            </w:r>
          </w:p>
        </w:tc>
      </w:tr>
      <w:tr w:rsidR="00C957E6" w:rsidRPr="009C275D" w14:paraId="2BB92BA9" w14:textId="77777777" w:rsidTr="005F589A">
        <w:trPr>
          <w:trHeight w:val="312"/>
        </w:trPr>
        <w:tc>
          <w:tcPr>
            <w:tcW w:w="966" w:type="pct"/>
            <w:hideMark/>
          </w:tcPr>
          <w:p w14:paraId="166B11D9"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49" w:type="pct"/>
            <w:noWrap/>
            <w:vAlign w:val="center"/>
            <w:hideMark/>
          </w:tcPr>
          <w:p w14:paraId="2498787E" w14:textId="77777777" w:rsidR="00C957E6" w:rsidRPr="009C275D" w:rsidRDefault="00C957E6" w:rsidP="005F589A">
            <w:pPr>
              <w:jc w:val="center"/>
              <w:rPr>
                <w:color w:val="000000"/>
              </w:rPr>
            </w:pPr>
            <w:r>
              <w:rPr>
                <w:color w:val="000000"/>
              </w:rPr>
              <w:t>1.40</w:t>
            </w:r>
          </w:p>
        </w:tc>
        <w:tc>
          <w:tcPr>
            <w:tcW w:w="1028" w:type="pct"/>
            <w:noWrap/>
            <w:vAlign w:val="center"/>
            <w:hideMark/>
          </w:tcPr>
          <w:p w14:paraId="08533844" w14:textId="77777777" w:rsidR="00C957E6" w:rsidRPr="009C275D" w:rsidRDefault="00C957E6" w:rsidP="005F589A">
            <w:pPr>
              <w:jc w:val="center"/>
              <w:rPr>
                <w:color w:val="000000"/>
              </w:rPr>
            </w:pPr>
            <w:r>
              <w:rPr>
                <w:color w:val="000000"/>
              </w:rPr>
              <w:t>2.90</w:t>
            </w:r>
          </w:p>
        </w:tc>
        <w:tc>
          <w:tcPr>
            <w:tcW w:w="1028" w:type="pct"/>
            <w:noWrap/>
            <w:vAlign w:val="center"/>
            <w:hideMark/>
          </w:tcPr>
          <w:p w14:paraId="7BA24EE8" w14:textId="77777777" w:rsidR="00C957E6" w:rsidRPr="009C275D" w:rsidRDefault="00C957E6" w:rsidP="005F589A">
            <w:pPr>
              <w:jc w:val="center"/>
              <w:rPr>
                <w:color w:val="000000"/>
              </w:rPr>
            </w:pPr>
            <w:r>
              <w:rPr>
                <w:color w:val="000000"/>
              </w:rPr>
              <w:t>5.02</w:t>
            </w:r>
          </w:p>
        </w:tc>
        <w:tc>
          <w:tcPr>
            <w:tcW w:w="1029" w:type="pct"/>
            <w:noWrap/>
            <w:vAlign w:val="center"/>
            <w:hideMark/>
          </w:tcPr>
          <w:p w14:paraId="1CBA220E" w14:textId="77777777" w:rsidR="00C957E6" w:rsidRPr="009C275D" w:rsidRDefault="00C957E6" w:rsidP="005F589A">
            <w:pPr>
              <w:jc w:val="center"/>
              <w:rPr>
                <w:color w:val="000000"/>
              </w:rPr>
            </w:pPr>
            <w:r>
              <w:rPr>
                <w:color w:val="000000"/>
              </w:rPr>
              <w:t>6.00</w:t>
            </w:r>
          </w:p>
        </w:tc>
      </w:tr>
    </w:tbl>
    <w:p w14:paraId="2546954C" w14:textId="77777777" w:rsidR="00E10A29" w:rsidRDefault="00E10A29" w:rsidP="00E10A29">
      <w:pPr>
        <w:spacing w:before="240" w:line="360" w:lineRule="auto"/>
        <w:jc w:val="center"/>
        <w:rPr>
          <w:b/>
          <w:bCs/>
          <w:noProof/>
          <w14:ligatures w14:val="standardContextual"/>
        </w:rPr>
      </w:pPr>
      <w:bookmarkStart w:id="2" w:name="_Hlk206328360"/>
    </w:p>
    <w:p w14:paraId="726E9272" w14:textId="1FDA4C9E" w:rsidR="002F4D23" w:rsidRPr="00E10A29" w:rsidRDefault="00E10A29" w:rsidP="00E10A29">
      <w:pPr>
        <w:spacing w:before="240" w:line="360" w:lineRule="auto"/>
        <w:jc w:val="center"/>
        <w:rPr>
          <w:b/>
          <w:bCs/>
          <w:noProof/>
          <w14:ligatures w14:val="standardContextual"/>
        </w:rPr>
      </w:pPr>
      <w:r>
        <w:rPr>
          <w:b/>
          <w:bCs/>
          <w:noProof/>
          <w14:ligatures w14:val="standardContextual"/>
        </w:rPr>
        <w:lastRenderedPageBreak/>
        <w:drawing>
          <wp:inline distT="0" distB="0" distL="0" distR="0" wp14:anchorId="3138FAF4" wp14:editId="392008B9">
            <wp:extent cx="4198620" cy="3807460"/>
            <wp:effectExtent l="0" t="0" r="0" b="2540"/>
            <wp:docPr id="440526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26688" name="Picture 440526688"/>
                    <pic:cNvPicPr/>
                  </pic:nvPicPr>
                  <pic:blipFill rotWithShape="1">
                    <a:blip r:embed="rId8" cstate="print">
                      <a:extLst>
                        <a:ext uri="{28A0092B-C50C-407E-A947-70E740481C1C}">
                          <a14:useLocalDpi xmlns:a14="http://schemas.microsoft.com/office/drawing/2010/main" val="0"/>
                        </a:ext>
                      </a:extLst>
                    </a:blip>
                    <a:srcRect r="23063"/>
                    <a:stretch>
                      <a:fillRect/>
                    </a:stretch>
                  </pic:blipFill>
                  <pic:spPr bwMode="auto">
                    <a:xfrm>
                      <a:off x="0" y="0"/>
                      <a:ext cx="4199307" cy="3808083"/>
                    </a:xfrm>
                    <a:prstGeom prst="rect">
                      <a:avLst/>
                    </a:prstGeom>
                    <a:ln>
                      <a:noFill/>
                    </a:ln>
                    <a:extLst>
                      <a:ext uri="{53640926-AAD7-44D8-BBD7-CCE9431645EC}">
                        <a14:shadowObscured xmlns:a14="http://schemas.microsoft.com/office/drawing/2010/main"/>
                      </a:ext>
                    </a:extLst>
                  </pic:spPr>
                </pic:pic>
              </a:graphicData>
            </a:graphic>
          </wp:inline>
        </w:drawing>
      </w:r>
    </w:p>
    <w:p w14:paraId="7954E3E6" w14:textId="090FAB01" w:rsidR="002F4D23" w:rsidRPr="009C275D" w:rsidRDefault="002F4D23" w:rsidP="002F4D23">
      <w:pPr>
        <w:spacing w:line="360" w:lineRule="auto"/>
        <w:jc w:val="center"/>
        <w:rPr>
          <w:b/>
          <w:bCs/>
        </w:rPr>
      </w:pPr>
      <w:r>
        <w:rPr>
          <w:b/>
          <w:bCs/>
        </w:rPr>
        <w:t xml:space="preserve">Figure </w:t>
      </w:r>
      <w:r w:rsidR="00E10A29">
        <w:rPr>
          <w:b/>
          <w:bCs/>
        </w:rPr>
        <w:t>2</w:t>
      </w:r>
      <w:r w:rsidRPr="009C275D">
        <w:rPr>
          <w:b/>
          <w:bCs/>
        </w:rPr>
        <w:t xml:space="preserve"> </w:t>
      </w:r>
      <w:r w:rsidR="00E10A29">
        <w:rPr>
          <w:b/>
          <w:bCs/>
        </w:rPr>
        <w:t>Peroxide value</w:t>
      </w:r>
      <w:r w:rsidR="00E10A29" w:rsidRPr="002F4D23">
        <w:rPr>
          <w:b/>
          <w:bCs/>
        </w:rPr>
        <w:t xml:space="preserve"> of toast in biodegradable films over 3 months</w:t>
      </w:r>
    </w:p>
    <w:p w14:paraId="79CCAB30" w14:textId="531980BC" w:rsidR="00C957E6" w:rsidRPr="009C275D" w:rsidRDefault="00C957E6" w:rsidP="00C957E6">
      <w:pPr>
        <w:spacing w:before="240" w:line="360" w:lineRule="auto"/>
        <w:jc w:val="both"/>
        <w:rPr>
          <w:b/>
          <w:bCs/>
        </w:rPr>
      </w:pPr>
      <w:r w:rsidRPr="009C275D">
        <w:rPr>
          <w:b/>
          <w:bCs/>
        </w:rPr>
        <w:t xml:space="preserve">Acid value (AV) </w:t>
      </w:r>
    </w:p>
    <w:p w14:paraId="3BD04481" w14:textId="0D61C3E2" w:rsidR="00C957E6" w:rsidRPr="00F635C1" w:rsidRDefault="00C957E6" w:rsidP="00C957E6">
      <w:pPr>
        <w:spacing w:line="360" w:lineRule="auto"/>
        <w:jc w:val="both"/>
      </w:pPr>
      <w:r w:rsidRPr="00F635C1">
        <w:t>The amount of free fatty acids (FFA) produced from triglycerides as a result of lipid degradation is reflected in the acid value (AV), a crucial measure of hydrolytic rancidity. Over the course of the three-month storage period, AV increased gradually in all treatments, as indicated in Table 3</w:t>
      </w:r>
      <w:r w:rsidR="00E10A29">
        <w:t xml:space="preserve"> and Figure 3</w:t>
      </w:r>
      <w:r w:rsidRPr="00F635C1">
        <w:t xml:space="preserve">, though at varying rates based on the packaging formulation. At month 0, the acid value of all samples was 0.40 mg KOH/g fat, indicating little lipid hydrolysis at first. The </w:t>
      </w:r>
      <w:r w:rsidRPr="003D46E6">
        <w:t>T</w:t>
      </w:r>
      <w:r w:rsidRPr="008B2418">
        <w:rPr>
          <w:vertAlign w:val="subscript"/>
        </w:rPr>
        <w:t>0</w:t>
      </w:r>
      <w:r w:rsidRPr="00F635C1">
        <w:t>, which used simply PBAT as the packaging medium, had the highest AV at the end of the storage period (1.16 mg KOH/g fat). This implies that PBAT by itself might provide only a limited level of defense against oxygen and moisture intrusion, which would speed up hydrolytic reactions.</w:t>
      </w:r>
    </w:p>
    <w:p w14:paraId="3FE0CA47" w14:textId="657AB263" w:rsidR="00C957E6" w:rsidRPr="00F635C1" w:rsidRDefault="00C957E6" w:rsidP="00C957E6">
      <w:pPr>
        <w:spacing w:line="360" w:lineRule="auto"/>
        <w:jc w:val="both"/>
      </w:pPr>
      <w:r w:rsidRPr="00F635C1">
        <w:t xml:space="preserve">The final AV values of 1.10, 1.00, and 0.88 mg KOH/g fat, respectively, showed that the composite films with starch and </w:t>
      </w:r>
      <w:proofErr w:type="spellStart"/>
      <w:r w:rsidRPr="00F635C1">
        <w:t>nanoclay</w:t>
      </w:r>
      <w:proofErr w:type="spellEnd"/>
      <w:r w:rsidRPr="00F635C1">
        <w:t xml:space="preserve"> (</w:t>
      </w:r>
      <w:r w:rsidRPr="009C275D">
        <w:rPr>
          <w:color w:val="000000"/>
        </w:rPr>
        <w:t>T</w:t>
      </w:r>
      <w:r w:rsidRPr="009C275D">
        <w:rPr>
          <w:color w:val="000000"/>
          <w:vertAlign w:val="subscript"/>
        </w:rPr>
        <w:t>1</w:t>
      </w:r>
      <w:r w:rsidRPr="00F635C1">
        <w:t xml:space="preserve">, </w:t>
      </w:r>
      <w:r w:rsidRPr="009C275D">
        <w:rPr>
          <w:color w:val="000000"/>
        </w:rPr>
        <w:t>T</w:t>
      </w:r>
      <w:r w:rsidRPr="009C275D">
        <w:rPr>
          <w:color w:val="000000"/>
          <w:vertAlign w:val="subscript"/>
        </w:rPr>
        <w:t>2</w:t>
      </w:r>
      <w:r w:rsidRPr="00F635C1">
        <w:t xml:space="preserve">, and </w:t>
      </w:r>
      <w:r w:rsidRPr="009C275D">
        <w:rPr>
          <w:color w:val="000000"/>
        </w:rPr>
        <w:t>T</w:t>
      </w:r>
      <w:r w:rsidRPr="009C275D">
        <w:rPr>
          <w:color w:val="000000"/>
          <w:vertAlign w:val="subscript"/>
        </w:rPr>
        <w:t>3</w:t>
      </w:r>
      <w:r w:rsidRPr="00F635C1">
        <w:t xml:space="preserve">) had better oxidative and hydrolytic stability. Interestingly, </w:t>
      </w:r>
      <w:r w:rsidRPr="009C275D">
        <w:rPr>
          <w:color w:val="000000"/>
        </w:rPr>
        <w:t>T</w:t>
      </w:r>
      <w:r w:rsidRPr="009C275D">
        <w:rPr>
          <w:color w:val="000000"/>
          <w:vertAlign w:val="subscript"/>
        </w:rPr>
        <w:t>3</w:t>
      </w:r>
      <w:r w:rsidRPr="00F635C1">
        <w:t xml:space="preserve"> showed the lowest AV despite having the greatest starch content (15%). According to this, using starch and </w:t>
      </w:r>
      <w:proofErr w:type="spellStart"/>
      <w:r w:rsidRPr="00F635C1">
        <w:t>nanoclay</w:t>
      </w:r>
      <w:proofErr w:type="spellEnd"/>
      <w:r w:rsidRPr="00F635C1">
        <w:t xml:space="preserve"> together enhances the films barrier qualities by limiting the entry of water molecules that encourage hydrolysis</w:t>
      </w:r>
      <w:r>
        <w:t xml:space="preserve"> </w:t>
      </w:r>
      <w:sdt>
        <w:sdtPr>
          <w:rPr>
            <w:color w:val="000000"/>
          </w:rPr>
          <w:tag w:val="MENDELEY_CITATION_v3_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"/>
          <w:id w:val="-348562945"/>
          <w:placeholder>
            <w:docPart w:val="44A98D28BFA64B5E8C4372517818E6D5"/>
          </w:placeholder>
        </w:sdtPr>
        <w:sdtContent>
          <w:r w:rsidR="00547E17" w:rsidRPr="00547E17">
            <w:rPr>
              <w:color w:val="000000"/>
            </w:rPr>
            <w:t>(Mujtaba et al., 2022)</w:t>
          </w:r>
        </w:sdtContent>
      </w:sdt>
      <w:r>
        <w:t>.</w:t>
      </w:r>
      <w:r w:rsidRPr="00F635C1">
        <w:t xml:space="preserve"> </w:t>
      </w:r>
    </w:p>
    <w:p w14:paraId="2DBCCF39" w14:textId="66C9E222" w:rsidR="00C957E6" w:rsidRPr="00F635C1" w:rsidRDefault="00C957E6" w:rsidP="00C957E6">
      <w:pPr>
        <w:spacing w:line="360" w:lineRule="auto"/>
        <w:jc w:val="both"/>
      </w:pPr>
      <w:r w:rsidRPr="00F635C1">
        <w:lastRenderedPageBreak/>
        <w:t xml:space="preserve">The tortuous path of </w:t>
      </w:r>
      <w:proofErr w:type="spellStart"/>
      <w:r w:rsidRPr="00F635C1">
        <w:t>nanoclays</w:t>
      </w:r>
      <w:proofErr w:type="spellEnd"/>
      <w:r w:rsidRPr="00F635C1">
        <w:t xml:space="preserve"> lamellar structure restricts the diffusion of moisture, whereas starch increases the density of the film matrix, resulting in decreased permeability</w:t>
      </w:r>
      <w:r>
        <w:t xml:space="preserve"> </w:t>
      </w:r>
      <w:sdt>
        <w:sdtPr>
          <w:rPr>
            <w:color w:val="000000"/>
          </w:rPr>
          <w:tag w:val="MENDELEY_CITATION_v3_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"/>
          <w:id w:val="-1877453282"/>
          <w:placeholder>
            <w:docPart w:val="44A98D28BFA64B5E8C4372517818E6D5"/>
          </w:placeholder>
        </w:sdtPr>
        <w:sdtContent>
          <w:r w:rsidR="00547E17" w:rsidRPr="00547E17">
            <w:rPr>
              <w:color w:val="000000"/>
            </w:rPr>
            <w:t>(Adak et al., 2025)</w:t>
          </w:r>
        </w:sdtContent>
      </w:sdt>
      <w:r>
        <w:t xml:space="preserve">. </w:t>
      </w:r>
      <w:r w:rsidRPr="00F635C1">
        <w:t xml:space="preserve">By delaying hydrolysis, these interactions increase the packed products oxidative stability. </w:t>
      </w:r>
      <w:sdt>
        <w:sdtPr>
          <w:rPr>
            <w:color w:val="000000"/>
          </w:rPr>
          <w:tag w:val="MENDELEY_CITATION_v3_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"/>
          <w:id w:val="1735200765"/>
          <w:placeholder>
            <w:docPart w:val="44A98D28BFA64B5E8C4372517818E6D5"/>
          </w:placeholder>
        </w:sdtPr>
        <w:sdtContent>
          <w:r w:rsidR="00547E17" w:rsidRPr="00547E17">
            <w:rPr>
              <w:color w:val="000000"/>
            </w:rPr>
            <w:t>Cheng et al., (2024)</w:t>
          </w:r>
        </w:sdtContent>
      </w:sdt>
      <w:r>
        <w:t xml:space="preserve"> </w:t>
      </w:r>
      <w:r w:rsidRPr="00F635C1">
        <w:t xml:space="preserve">published similar findings, indicating decreased acid values in meals packed with biodegradable films reinforced with </w:t>
      </w:r>
      <w:proofErr w:type="spellStart"/>
      <w:r w:rsidRPr="00F635C1">
        <w:t>nanoclays</w:t>
      </w:r>
      <w:proofErr w:type="spellEnd"/>
      <w:r w:rsidRPr="00F635C1">
        <w:t>.</w:t>
      </w:r>
    </w:p>
    <w:p w14:paraId="3F6697D9" w14:textId="77777777" w:rsidR="00C957E6" w:rsidRPr="009C275D" w:rsidRDefault="00C957E6" w:rsidP="00C957E6">
      <w:pPr>
        <w:spacing w:line="360" w:lineRule="auto"/>
        <w:jc w:val="both"/>
        <w:rPr>
          <w:b/>
          <w:bCs/>
        </w:rPr>
      </w:pPr>
      <w:r w:rsidRPr="009C275D">
        <w:rPr>
          <w:b/>
          <w:bCs/>
        </w:rPr>
        <w:t xml:space="preserve">Table 3. </w:t>
      </w:r>
      <w:r w:rsidRPr="00F635C1">
        <w:rPr>
          <w:b/>
          <w:bCs/>
        </w:rPr>
        <w:t>Acid Value (mg KOH/g fat) of Toast Packaged in PBAT-Based Composite Films During 3 Months of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C957E6" w:rsidRPr="009C275D" w14:paraId="3F28D225" w14:textId="77777777" w:rsidTr="005F589A">
        <w:trPr>
          <w:trHeight w:val="312"/>
          <w:jc w:val="center"/>
        </w:trPr>
        <w:tc>
          <w:tcPr>
            <w:tcW w:w="1000" w:type="pct"/>
            <w:vMerge w:val="restart"/>
            <w:tcBorders>
              <w:top w:val="single" w:sz="4" w:space="0" w:color="auto"/>
              <w:bottom w:val="single" w:sz="4" w:space="0" w:color="auto"/>
            </w:tcBorders>
            <w:vAlign w:val="center"/>
          </w:tcPr>
          <w:p w14:paraId="5DDC2703" w14:textId="77777777" w:rsidR="00C957E6" w:rsidRPr="009C275D" w:rsidRDefault="00C957E6" w:rsidP="005F589A">
            <w:pPr>
              <w:jc w:val="center"/>
              <w:rPr>
                <w:b/>
                <w:bCs/>
                <w:color w:val="000000"/>
              </w:rPr>
            </w:pPr>
            <w:r w:rsidRPr="009C275D">
              <w:rPr>
                <w:b/>
                <w:bCs/>
                <w:color w:val="000000"/>
              </w:rPr>
              <w:t>Treatments</w:t>
            </w:r>
          </w:p>
        </w:tc>
        <w:tc>
          <w:tcPr>
            <w:tcW w:w="4000" w:type="pct"/>
            <w:gridSpan w:val="4"/>
            <w:tcBorders>
              <w:top w:val="single" w:sz="4" w:space="0" w:color="auto"/>
              <w:bottom w:val="single" w:sz="4" w:space="0" w:color="auto"/>
            </w:tcBorders>
            <w:noWrap/>
            <w:vAlign w:val="center"/>
            <w:hideMark/>
          </w:tcPr>
          <w:p w14:paraId="61D18D5B" w14:textId="77777777" w:rsidR="00C957E6" w:rsidRPr="009C275D" w:rsidRDefault="00C957E6" w:rsidP="005F589A">
            <w:pPr>
              <w:jc w:val="center"/>
              <w:rPr>
                <w:b/>
                <w:bCs/>
                <w:color w:val="000000"/>
              </w:rPr>
            </w:pPr>
            <w:r w:rsidRPr="009C275D">
              <w:rPr>
                <w:b/>
                <w:bCs/>
                <w:color w:val="000000"/>
              </w:rPr>
              <w:t>Acid Value (mg KOH/g fat)</w:t>
            </w:r>
          </w:p>
        </w:tc>
      </w:tr>
      <w:tr w:rsidR="00C957E6" w:rsidRPr="009C275D" w14:paraId="70089588" w14:textId="77777777" w:rsidTr="005F589A">
        <w:trPr>
          <w:trHeight w:val="288"/>
          <w:jc w:val="center"/>
        </w:trPr>
        <w:tc>
          <w:tcPr>
            <w:tcW w:w="1000" w:type="pct"/>
            <w:vMerge/>
            <w:tcBorders>
              <w:top w:val="single" w:sz="4" w:space="0" w:color="auto"/>
              <w:bottom w:val="single" w:sz="4" w:space="0" w:color="auto"/>
            </w:tcBorders>
            <w:vAlign w:val="center"/>
          </w:tcPr>
          <w:p w14:paraId="1C12B979" w14:textId="77777777" w:rsidR="00C957E6" w:rsidRPr="009C275D" w:rsidRDefault="00C957E6" w:rsidP="005F589A">
            <w:pPr>
              <w:jc w:val="center"/>
              <w:rPr>
                <w:b/>
                <w:bCs/>
                <w:color w:val="000000"/>
              </w:rPr>
            </w:pPr>
          </w:p>
        </w:tc>
        <w:tc>
          <w:tcPr>
            <w:tcW w:w="4000" w:type="pct"/>
            <w:gridSpan w:val="4"/>
            <w:tcBorders>
              <w:top w:val="single" w:sz="4" w:space="0" w:color="auto"/>
              <w:bottom w:val="single" w:sz="4" w:space="0" w:color="auto"/>
            </w:tcBorders>
            <w:vAlign w:val="center"/>
            <w:hideMark/>
          </w:tcPr>
          <w:p w14:paraId="15621D3E" w14:textId="77777777" w:rsidR="00C957E6" w:rsidRPr="009C275D" w:rsidRDefault="00C957E6" w:rsidP="005F589A">
            <w:pPr>
              <w:jc w:val="center"/>
              <w:rPr>
                <w:b/>
                <w:bCs/>
                <w:color w:val="000000"/>
              </w:rPr>
            </w:pPr>
            <w:r w:rsidRPr="009C275D">
              <w:rPr>
                <w:b/>
                <w:bCs/>
                <w:color w:val="000000"/>
              </w:rPr>
              <w:t>Month</w:t>
            </w:r>
          </w:p>
        </w:tc>
      </w:tr>
      <w:tr w:rsidR="00C957E6" w:rsidRPr="009C275D" w14:paraId="7314B527" w14:textId="77777777" w:rsidTr="005F589A">
        <w:trPr>
          <w:trHeight w:val="312"/>
          <w:jc w:val="center"/>
        </w:trPr>
        <w:tc>
          <w:tcPr>
            <w:tcW w:w="1000" w:type="pct"/>
            <w:vMerge/>
            <w:tcBorders>
              <w:bottom w:val="single" w:sz="4" w:space="0" w:color="auto"/>
            </w:tcBorders>
            <w:vAlign w:val="center"/>
          </w:tcPr>
          <w:p w14:paraId="145D8396" w14:textId="77777777" w:rsidR="00C957E6" w:rsidRPr="009C275D" w:rsidRDefault="00C957E6" w:rsidP="005F589A">
            <w:pPr>
              <w:jc w:val="center"/>
              <w:rPr>
                <w:b/>
                <w:bCs/>
                <w:color w:val="000000"/>
              </w:rPr>
            </w:pPr>
          </w:p>
        </w:tc>
        <w:tc>
          <w:tcPr>
            <w:tcW w:w="1000" w:type="pct"/>
            <w:tcBorders>
              <w:top w:val="single" w:sz="4" w:space="0" w:color="auto"/>
              <w:bottom w:val="single" w:sz="4" w:space="0" w:color="auto"/>
            </w:tcBorders>
            <w:noWrap/>
            <w:vAlign w:val="center"/>
            <w:hideMark/>
          </w:tcPr>
          <w:p w14:paraId="628DCAA9" w14:textId="77777777" w:rsidR="00C957E6" w:rsidRPr="009C275D" w:rsidRDefault="00C957E6" w:rsidP="005F589A">
            <w:pPr>
              <w:jc w:val="center"/>
              <w:rPr>
                <w:b/>
                <w:bCs/>
                <w:color w:val="000000"/>
              </w:rPr>
            </w:pPr>
            <w:r w:rsidRPr="009C275D">
              <w:rPr>
                <w:b/>
                <w:bCs/>
                <w:color w:val="000000"/>
              </w:rPr>
              <w:t>0</w:t>
            </w:r>
          </w:p>
        </w:tc>
        <w:tc>
          <w:tcPr>
            <w:tcW w:w="1000" w:type="pct"/>
            <w:tcBorders>
              <w:top w:val="single" w:sz="4" w:space="0" w:color="auto"/>
              <w:bottom w:val="single" w:sz="4" w:space="0" w:color="auto"/>
            </w:tcBorders>
            <w:vAlign w:val="center"/>
            <w:hideMark/>
          </w:tcPr>
          <w:p w14:paraId="74A4A5EF" w14:textId="77777777" w:rsidR="00C957E6" w:rsidRPr="009C275D" w:rsidRDefault="00C957E6" w:rsidP="005F589A">
            <w:pPr>
              <w:jc w:val="center"/>
              <w:rPr>
                <w:b/>
                <w:bCs/>
                <w:color w:val="000000"/>
              </w:rPr>
            </w:pPr>
            <w:r w:rsidRPr="009C275D">
              <w:rPr>
                <w:b/>
                <w:bCs/>
                <w:color w:val="000000"/>
              </w:rPr>
              <w:t>1</w:t>
            </w:r>
          </w:p>
        </w:tc>
        <w:tc>
          <w:tcPr>
            <w:tcW w:w="1000" w:type="pct"/>
            <w:tcBorders>
              <w:top w:val="single" w:sz="4" w:space="0" w:color="auto"/>
              <w:bottom w:val="single" w:sz="4" w:space="0" w:color="auto"/>
            </w:tcBorders>
            <w:noWrap/>
            <w:vAlign w:val="center"/>
            <w:hideMark/>
          </w:tcPr>
          <w:p w14:paraId="6B7EBB48" w14:textId="77777777" w:rsidR="00C957E6" w:rsidRPr="009C275D" w:rsidRDefault="00C957E6" w:rsidP="005F589A">
            <w:pPr>
              <w:jc w:val="center"/>
              <w:rPr>
                <w:b/>
                <w:bCs/>
                <w:color w:val="000000"/>
              </w:rPr>
            </w:pPr>
            <w:r w:rsidRPr="009C275D">
              <w:rPr>
                <w:b/>
                <w:bCs/>
                <w:color w:val="000000"/>
              </w:rPr>
              <w:t>2</w:t>
            </w:r>
          </w:p>
        </w:tc>
        <w:tc>
          <w:tcPr>
            <w:tcW w:w="1000" w:type="pct"/>
            <w:tcBorders>
              <w:top w:val="single" w:sz="4" w:space="0" w:color="auto"/>
              <w:bottom w:val="single" w:sz="4" w:space="0" w:color="auto"/>
            </w:tcBorders>
            <w:noWrap/>
            <w:vAlign w:val="center"/>
            <w:hideMark/>
          </w:tcPr>
          <w:p w14:paraId="77E3A3ED" w14:textId="77777777" w:rsidR="00C957E6" w:rsidRPr="009C275D" w:rsidRDefault="00C957E6" w:rsidP="005F589A">
            <w:pPr>
              <w:jc w:val="center"/>
              <w:rPr>
                <w:b/>
                <w:bCs/>
                <w:color w:val="000000"/>
              </w:rPr>
            </w:pPr>
            <w:r w:rsidRPr="009C275D">
              <w:rPr>
                <w:b/>
                <w:bCs/>
                <w:color w:val="000000"/>
              </w:rPr>
              <w:t>3</w:t>
            </w:r>
          </w:p>
        </w:tc>
      </w:tr>
      <w:tr w:rsidR="00C957E6" w:rsidRPr="009C275D" w14:paraId="3FFD2A78" w14:textId="77777777" w:rsidTr="005F589A">
        <w:trPr>
          <w:trHeight w:val="288"/>
          <w:jc w:val="center"/>
        </w:trPr>
        <w:tc>
          <w:tcPr>
            <w:tcW w:w="1000" w:type="pct"/>
            <w:tcBorders>
              <w:top w:val="single" w:sz="4" w:space="0" w:color="auto"/>
            </w:tcBorders>
          </w:tcPr>
          <w:p w14:paraId="7C76955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000" w:type="pct"/>
            <w:tcBorders>
              <w:top w:val="single" w:sz="4" w:space="0" w:color="auto"/>
            </w:tcBorders>
            <w:vAlign w:val="center"/>
            <w:hideMark/>
          </w:tcPr>
          <w:p w14:paraId="6C4B6A3D" w14:textId="77777777" w:rsidR="00C957E6" w:rsidRPr="009C275D" w:rsidRDefault="00C957E6" w:rsidP="005F589A">
            <w:pPr>
              <w:jc w:val="center"/>
              <w:rPr>
                <w:color w:val="000000"/>
              </w:rPr>
            </w:pPr>
            <w:r>
              <w:rPr>
                <w:color w:val="000000"/>
              </w:rPr>
              <w:t>0.40</w:t>
            </w:r>
          </w:p>
        </w:tc>
        <w:tc>
          <w:tcPr>
            <w:tcW w:w="1000" w:type="pct"/>
            <w:tcBorders>
              <w:top w:val="single" w:sz="4" w:space="0" w:color="auto"/>
            </w:tcBorders>
            <w:vAlign w:val="center"/>
            <w:hideMark/>
          </w:tcPr>
          <w:p w14:paraId="2437A551" w14:textId="77777777" w:rsidR="00C957E6" w:rsidRPr="009C275D" w:rsidRDefault="00C957E6" w:rsidP="005F589A">
            <w:pPr>
              <w:jc w:val="center"/>
              <w:rPr>
                <w:color w:val="000000"/>
              </w:rPr>
            </w:pPr>
            <w:r>
              <w:rPr>
                <w:color w:val="000000"/>
              </w:rPr>
              <w:t>0.70</w:t>
            </w:r>
          </w:p>
        </w:tc>
        <w:tc>
          <w:tcPr>
            <w:tcW w:w="1000" w:type="pct"/>
            <w:tcBorders>
              <w:top w:val="single" w:sz="4" w:space="0" w:color="auto"/>
            </w:tcBorders>
            <w:vAlign w:val="center"/>
            <w:hideMark/>
          </w:tcPr>
          <w:p w14:paraId="05CDD159" w14:textId="77777777" w:rsidR="00C957E6" w:rsidRPr="009C275D" w:rsidRDefault="00C957E6" w:rsidP="005F589A">
            <w:pPr>
              <w:jc w:val="center"/>
              <w:rPr>
                <w:color w:val="000000"/>
              </w:rPr>
            </w:pPr>
            <w:r>
              <w:rPr>
                <w:color w:val="000000"/>
              </w:rPr>
              <w:t>0.89</w:t>
            </w:r>
          </w:p>
        </w:tc>
        <w:tc>
          <w:tcPr>
            <w:tcW w:w="1000" w:type="pct"/>
            <w:tcBorders>
              <w:top w:val="single" w:sz="4" w:space="0" w:color="auto"/>
            </w:tcBorders>
            <w:vAlign w:val="center"/>
            <w:hideMark/>
          </w:tcPr>
          <w:p w14:paraId="43E4EA4B" w14:textId="77777777" w:rsidR="00C957E6" w:rsidRPr="009C275D" w:rsidRDefault="00C957E6" w:rsidP="005F589A">
            <w:pPr>
              <w:jc w:val="center"/>
              <w:rPr>
                <w:color w:val="000000"/>
              </w:rPr>
            </w:pPr>
            <w:r>
              <w:rPr>
                <w:color w:val="000000"/>
              </w:rPr>
              <w:t>1.16</w:t>
            </w:r>
          </w:p>
        </w:tc>
      </w:tr>
      <w:tr w:rsidR="00C957E6" w:rsidRPr="009C275D" w14:paraId="2E74CF82" w14:textId="77777777" w:rsidTr="005F589A">
        <w:trPr>
          <w:trHeight w:val="288"/>
          <w:jc w:val="center"/>
        </w:trPr>
        <w:tc>
          <w:tcPr>
            <w:tcW w:w="1000" w:type="pct"/>
          </w:tcPr>
          <w:p w14:paraId="6E5314A8"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000" w:type="pct"/>
            <w:vAlign w:val="center"/>
            <w:hideMark/>
          </w:tcPr>
          <w:p w14:paraId="044C73C9" w14:textId="77777777" w:rsidR="00C957E6" w:rsidRPr="009C275D" w:rsidRDefault="00C957E6" w:rsidP="005F589A">
            <w:pPr>
              <w:jc w:val="center"/>
              <w:rPr>
                <w:color w:val="000000"/>
              </w:rPr>
            </w:pPr>
            <w:r>
              <w:rPr>
                <w:color w:val="000000"/>
              </w:rPr>
              <w:t>0.40</w:t>
            </w:r>
          </w:p>
        </w:tc>
        <w:tc>
          <w:tcPr>
            <w:tcW w:w="1000" w:type="pct"/>
            <w:vAlign w:val="center"/>
            <w:hideMark/>
          </w:tcPr>
          <w:p w14:paraId="04029827" w14:textId="77777777" w:rsidR="00C957E6" w:rsidRPr="009C275D" w:rsidRDefault="00C957E6" w:rsidP="005F589A">
            <w:pPr>
              <w:jc w:val="center"/>
              <w:rPr>
                <w:color w:val="000000"/>
              </w:rPr>
            </w:pPr>
            <w:r>
              <w:rPr>
                <w:color w:val="000000"/>
              </w:rPr>
              <w:t>0.66</w:t>
            </w:r>
          </w:p>
        </w:tc>
        <w:tc>
          <w:tcPr>
            <w:tcW w:w="1000" w:type="pct"/>
            <w:vAlign w:val="center"/>
            <w:hideMark/>
          </w:tcPr>
          <w:p w14:paraId="7293B122" w14:textId="77777777" w:rsidR="00C957E6" w:rsidRPr="009C275D" w:rsidRDefault="00C957E6" w:rsidP="005F589A">
            <w:pPr>
              <w:jc w:val="center"/>
              <w:rPr>
                <w:color w:val="000000"/>
              </w:rPr>
            </w:pPr>
            <w:r>
              <w:rPr>
                <w:color w:val="000000"/>
              </w:rPr>
              <w:t>0.84</w:t>
            </w:r>
          </w:p>
        </w:tc>
        <w:tc>
          <w:tcPr>
            <w:tcW w:w="1000" w:type="pct"/>
            <w:vAlign w:val="center"/>
            <w:hideMark/>
          </w:tcPr>
          <w:p w14:paraId="26FF628F" w14:textId="77777777" w:rsidR="00C957E6" w:rsidRPr="009C275D" w:rsidRDefault="00C957E6" w:rsidP="005F589A">
            <w:pPr>
              <w:jc w:val="center"/>
              <w:rPr>
                <w:color w:val="000000"/>
              </w:rPr>
            </w:pPr>
            <w:r>
              <w:rPr>
                <w:color w:val="000000"/>
              </w:rPr>
              <w:t>1.10</w:t>
            </w:r>
          </w:p>
        </w:tc>
      </w:tr>
      <w:tr w:rsidR="00C957E6" w:rsidRPr="009C275D" w14:paraId="22DEEF28" w14:textId="77777777" w:rsidTr="005F589A">
        <w:trPr>
          <w:trHeight w:val="288"/>
          <w:jc w:val="center"/>
        </w:trPr>
        <w:tc>
          <w:tcPr>
            <w:tcW w:w="1000" w:type="pct"/>
          </w:tcPr>
          <w:p w14:paraId="5249739C"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000" w:type="pct"/>
            <w:vAlign w:val="center"/>
            <w:hideMark/>
          </w:tcPr>
          <w:p w14:paraId="66E50927" w14:textId="77777777" w:rsidR="00C957E6" w:rsidRPr="009C275D" w:rsidRDefault="00C957E6" w:rsidP="005F589A">
            <w:pPr>
              <w:jc w:val="center"/>
              <w:rPr>
                <w:color w:val="000000"/>
              </w:rPr>
            </w:pPr>
            <w:r>
              <w:rPr>
                <w:color w:val="000000"/>
              </w:rPr>
              <w:t>0.40</w:t>
            </w:r>
          </w:p>
        </w:tc>
        <w:tc>
          <w:tcPr>
            <w:tcW w:w="1000" w:type="pct"/>
            <w:vAlign w:val="center"/>
            <w:hideMark/>
          </w:tcPr>
          <w:p w14:paraId="7B9D0311" w14:textId="77777777" w:rsidR="00C957E6" w:rsidRPr="009C275D" w:rsidRDefault="00C957E6" w:rsidP="005F589A">
            <w:pPr>
              <w:jc w:val="center"/>
              <w:rPr>
                <w:color w:val="000000"/>
              </w:rPr>
            </w:pPr>
            <w:r>
              <w:rPr>
                <w:color w:val="000000"/>
              </w:rPr>
              <w:t>0.58</w:t>
            </w:r>
          </w:p>
        </w:tc>
        <w:tc>
          <w:tcPr>
            <w:tcW w:w="1000" w:type="pct"/>
            <w:vAlign w:val="center"/>
            <w:hideMark/>
          </w:tcPr>
          <w:p w14:paraId="518BA494" w14:textId="77777777" w:rsidR="00C957E6" w:rsidRPr="009C275D" w:rsidRDefault="00C957E6" w:rsidP="005F589A">
            <w:pPr>
              <w:jc w:val="center"/>
              <w:rPr>
                <w:color w:val="000000"/>
              </w:rPr>
            </w:pPr>
            <w:r>
              <w:rPr>
                <w:color w:val="000000"/>
              </w:rPr>
              <w:t>0.77</w:t>
            </w:r>
          </w:p>
        </w:tc>
        <w:tc>
          <w:tcPr>
            <w:tcW w:w="1000" w:type="pct"/>
            <w:vAlign w:val="center"/>
            <w:hideMark/>
          </w:tcPr>
          <w:p w14:paraId="75358FEA" w14:textId="77777777" w:rsidR="00C957E6" w:rsidRPr="009C275D" w:rsidRDefault="00C957E6" w:rsidP="005F589A">
            <w:pPr>
              <w:jc w:val="center"/>
              <w:rPr>
                <w:color w:val="000000"/>
              </w:rPr>
            </w:pPr>
            <w:r>
              <w:rPr>
                <w:color w:val="000000"/>
              </w:rPr>
              <w:t>1.00</w:t>
            </w:r>
          </w:p>
        </w:tc>
      </w:tr>
      <w:tr w:rsidR="00C957E6" w:rsidRPr="009C275D" w14:paraId="7619EBED" w14:textId="77777777" w:rsidTr="005F589A">
        <w:trPr>
          <w:trHeight w:val="312"/>
          <w:jc w:val="center"/>
        </w:trPr>
        <w:tc>
          <w:tcPr>
            <w:tcW w:w="1000" w:type="pct"/>
          </w:tcPr>
          <w:p w14:paraId="5D89A1C7"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000" w:type="pct"/>
            <w:noWrap/>
            <w:vAlign w:val="center"/>
            <w:hideMark/>
          </w:tcPr>
          <w:p w14:paraId="04103DBE" w14:textId="77777777" w:rsidR="00C957E6" w:rsidRPr="009C275D" w:rsidRDefault="00C957E6" w:rsidP="005F589A">
            <w:pPr>
              <w:jc w:val="center"/>
              <w:rPr>
                <w:color w:val="000000"/>
              </w:rPr>
            </w:pPr>
            <w:r>
              <w:rPr>
                <w:color w:val="000000"/>
              </w:rPr>
              <w:t>0.40</w:t>
            </w:r>
          </w:p>
        </w:tc>
        <w:tc>
          <w:tcPr>
            <w:tcW w:w="1000" w:type="pct"/>
            <w:noWrap/>
            <w:vAlign w:val="center"/>
            <w:hideMark/>
          </w:tcPr>
          <w:p w14:paraId="7E1D4B75" w14:textId="77777777" w:rsidR="00C957E6" w:rsidRPr="009C275D" w:rsidRDefault="00C957E6" w:rsidP="005F589A">
            <w:pPr>
              <w:jc w:val="center"/>
              <w:rPr>
                <w:color w:val="000000"/>
              </w:rPr>
            </w:pPr>
            <w:r>
              <w:rPr>
                <w:color w:val="000000"/>
              </w:rPr>
              <w:t>0.51</w:t>
            </w:r>
          </w:p>
        </w:tc>
        <w:tc>
          <w:tcPr>
            <w:tcW w:w="1000" w:type="pct"/>
            <w:noWrap/>
            <w:vAlign w:val="center"/>
            <w:hideMark/>
          </w:tcPr>
          <w:p w14:paraId="44E4B280" w14:textId="77777777" w:rsidR="00C957E6" w:rsidRPr="009C275D" w:rsidRDefault="00C957E6" w:rsidP="005F589A">
            <w:pPr>
              <w:jc w:val="center"/>
              <w:rPr>
                <w:color w:val="000000"/>
              </w:rPr>
            </w:pPr>
            <w:r>
              <w:rPr>
                <w:color w:val="000000"/>
              </w:rPr>
              <w:t>0.68</w:t>
            </w:r>
          </w:p>
        </w:tc>
        <w:tc>
          <w:tcPr>
            <w:tcW w:w="1000" w:type="pct"/>
            <w:noWrap/>
            <w:vAlign w:val="center"/>
            <w:hideMark/>
          </w:tcPr>
          <w:p w14:paraId="14A0C107" w14:textId="77777777" w:rsidR="00C957E6" w:rsidRPr="009C275D" w:rsidRDefault="00C957E6" w:rsidP="005F589A">
            <w:pPr>
              <w:jc w:val="center"/>
              <w:rPr>
                <w:color w:val="000000"/>
              </w:rPr>
            </w:pPr>
            <w:r>
              <w:rPr>
                <w:color w:val="000000"/>
              </w:rPr>
              <w:t>0.88</w:t>
            </w:r>
          </w:p>
        </w:tc>
      </w:tr>
    </w:tbl>
    <w:bookmarkEnd w:id="2"/>
    <w:p w14:paraId="013FC01C" w14:textId="05B9AB0C" w:rsidR="00E10A29" w:rsidRDefault="00E10A29" w:rsidP="00E10A29">
      <w:pPr>
        <w:spacing w:before="240" w:line="360" w:lineRule="auto"/>
        <w:jc w:val="center"/>
        <w:rPr>
          <w:b/>
          <w:bCs/>
        </w:rPr>
      </w:pPr>
      <w:r>
        <w:rPr>
          <w:b/>
          <w:bCs/>
          <w:noProof/>
          <w14:ligatures w14:val="standardContextual"/>
        </w:rPr>
        <w:drawing>
          <wp:inline distT="0" distB="0" distL="0" distR="0" wp14:anchorId="3EE399AB" wp14:editId="3C8AFDD6">
            <wp:extent cx="4587240" cy="3807460"/>
            <wp:effectExtent l="0" t="0" r="3810" b="2540"/>
            <wp:docPr id="1234542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2136" name="Picture 1234542136"/>
                    <pic:cNvPicPr/>
                  </pic:nvPicPr>
                  <pic:blipFill rotWithShape="1">
                    <a:blip r:embed="rId9">
                      <a:extLst>
                        <a:ext uri="{28A0092B-C50C-407E-A947-70E740481C1C}">
                          <a14:useLocalDpi xmlns:a14="http://schemas.microsoft.com/office/drawing/2010/main" val="0"/>
                        </a:ext>
                      </a:extLst>
                    </a:blip>
                    <a:srcRect r="22505"/>
                    <a:stretch>
                      <a:fillRect/>
                    </a:stretch>
                  </pic:blipFill>
                  <pic:spPr bwMode="auto">
                    <a:xfrm>
                      <a:off x="0" y="0"/>
                      <a:ext cx="4587240" cy="3807460"/>
                    </a:xfrm>
                    <a:prstGeom prst="rect">
                      <a:avLst/>
                    </a:prstGeom>
                    <a:ln>
                      <a:noFill/>
                    </a:ln>
                    <a:extLst>
                      <a:ext uri="{53640926-AAD7-44D8-BBD7-CCE9431645EC}">
                        <a14:shadowObscured xmlns:a14="http://schemas.microsoft.com/office/drawing/2010/main"/>
                      </a:ext>
                    </a:extLst>
                  </pic:spPr>
                </pic:pic>
              </a:graphicData>
            </a:graphic>
          </wp:inline>
        </w:drawing>
      </w:r>
    </w:p>
    <w:p w14:paraId="0539FB74" w14:textId="3C6D5130" w:rsidR="00E10A29" w:rsidRPr="009C275D" w:rsidRDefault="00E10A29" w:rsidP="00E10A29">
      <w:pPr>
        <w:spacing w:line="360" w:lineRule="auto"/>
        <w:jc w:val="center"/>
        <w:rPr>
          <w:b/>
          <w:bCs/>
        </w:rPr>
      </w:pPr>
      <w:r>
        <w:rPr>
          <w:b/>
          <w:bCs/>
        </w:rPr>
        <w:t>Figure 3</w:t>
      </w:r>
      <w:r w:rsidRPr="009C275D">
        <w:rPr>
          <w:b/>
          <w:bCs/>
        </w:rPr>
        <w:t xml:space="preserve"> </w:t>
      </w:r>
      <w:r>
        <w:rPr>
          <w:b/>
          <w:bCs/>
        </w:rPr>
        <w:t>Acid value</w:t>
      </w:r>
      <w:r w:rsidRPr="002F4D23">
        <w:rPr>
          <w:b/>
          <w:bCs/>
        </w:rPr>
        <w:t xml:space="preserve"> of toast in biodegradable films over 3 months</w:t>
      </w:r>
    </w:p>
    <w:p w14:paraId="0F2F4F4F" w14:textId="77777777" w:rsidR="005B3F24" w:rsidRDefault="005B3F24">
      <w:pPr>
        <w:spacing w:after="160" w:line="278" w:lineRule="auto"/>
        <w:rPr>
          <w:b/>
          <w:bCs/>
        </w:rPr>
      </w:pPr>
      <w:r>
        <w:rPr>
          <w:b/>
          <w:bCs/>
        </w:rPr>
        <w:br w:type="page"/>
      </w:r>
    </w:p>
    <w:p w14:paraId="5B7CE0C0" w14:textId="7BF20824" w:rsidR="00C957E6" w:rsidRPr="009C275D" w:rsidRDefault="00C957E6" w:rsidP="00C957E6">
      <w:pPr>
        <w:spacing w:before="240" w:line="360" w:lineRule="auto"/>
        <w:jc w:val="both"/>
        <w:rPr>
          <w:b/>
          <w:bCs/>
        </w:rPr>
      </w:pPr>
      <w:r w:rsidRPr="009C275D">
        <w:rPr>
          <w:b/>
          <w:bCs/>
        </w:rPr>
        <w:lastRenderedPageBreak/>
        <w:t>Overall migration</w:t>
      </w:r>
    </w:p>
    <w:p w14:paraId="60C7171D" w14:textId="77777777" w:rsidR="00C957E6" w:rsidRPr="00DE546C" w:rsidRDefault="00C957E6" w:rsidP="00C957E6">
      <w:pPr>
        <w:spacing w:line="360" w:lineRule="auto"/>
        <w:jc w:val="both"/>
      </w:pPr>
      <w:r w:rsidRPr="00DE546C">
        <w:t>A crucial safety metric, especially for biodegradable packaging materials, is overall migration (OM), which is the total amount of non-volatile compounds that can move from packaging material into food. The overall migration limit for materials that come into contact with food is 10 mg/dm2, as per Indian Standard IS 9845:1998 and European Regulation EU 10/2011.</w:t>
      </w:r>
      <w:r>
        <w:t xml:space="preserve"> </w:t>
      </w:r>
      <w:r w:rsidRPr="00DE546C">
        <w:t>All film samples, as indicated in Table 4, stayed under this regulation limit for the duration of the three-month storage period, proving their appropriateness for use in food packaging. Nonetheless, there were significant variations between the therapies. The highest OM values were seen in the PBAT-only film (</w:t>
      </w:r>
      <w:r w:rsidRPr="003D46E6">
        <w:t>T</w:t>
      </w:r>
      <w:r w:rsidRPr="008B2418">
        <w:rPr>
          <w:vertAlign w:val="subscript"/>
        </w:rPr>
        <w:t>0</w:t>
      </w:r>
      <w:r w:rsidRPr="00DE546C">
        <w:t xml:space="preserve">), which rose from 1.90 mg/dm² at month one to 6.20 mg/dm² by month three. The addition of starch and </w:t>
      </w:r>
      <w:proofErr w:type="spellStart"/>
      <w:r w:rsidRPr="00DE546C">
        <w:t>nanoclay</w:t>
      </w:r>
      <w:proofErr w:type="spellEnd"/>
      <w:r w:rsidRPr="00DE546C">
        <w:t xml:space="preserve">, on the other hand, considerably decreased the amount of migration; </w:t>
      </w:r>
      <w:r w:rsidRPr="009C275D">
        <w:rPr>
          <w:color w:val="000000"/>
        </w:rPr>
        <w:t>T</w:t>
      </w:r>
      <w:r w:rsidRPr="009C275D">
        <w:rPr>
          <w:color w:val="000000"/>
          <w:vertAlign w:val="subscript"/>
        </w:rPr>
        <w:t>3</w:t>
      </w:r>
      <w:r w:rsidRPr="00DE546C">
        <w:t xml:space="preserve"> (15% starch + 3% </w:t>
      </w:r>
      <w:proofErr w:type="spellStart"/>
      <w:r w:rsidRPr="00DE546C">
        <w:t>nanoclay</w:t>
      </w:r>
      <w:proofErr w:type="spellEnd"/>
      <w:r w:rsidRPr="00DE546C">
        <w:t>) had the lowest OM values (1.27 to 5.04 mg/dm²).</w:t>
      </w:r>
    </w:p>
    <w:p w14:paraId="50CEACEB" w14:textId="271BB572" w:rsidR="00C957E6" w:rsidRPr="00B95B5A" w:rsidRDefault="00C957E6" w:rsidP="00C957E6">
      <w:pPr>
        <w:spacing w:line="360" w:lineRule="auto"/>
        <w:jc w:val="both"/>
      </w:pPr>
      <w:r w:rsidRPr="00B95B5A">
        <w:t xml:space="preserve">The barrier-enhancing properties of </w:t>
      </w:r>
      <w:proofErr w:type="spellStart"/>
      <w:r w:rsidRPr="00B95B5A">
        <w:t>nanoclay</w:t>
      </w:r>
      <w:proofErr w:type="spellEnd"/>
      <w:r w:rsidRPr="00B95B5A">
        <w:t>, which provide a convoluted channel that limits the diffusion of migratory chemicals through the film matrix, are responsible for this decrease in OM</w:t>
      </w:r>
      <w:r>
        <w:t xml:space="preserve"> </w:t>
      </w:r>
      <w:sdt>
        <w:sdtPr>
          <w:rPr>
            <w:color w:val="000000"/>
          </w:rPr>
          <w:tag w:val="MENDELEY_CITATION_v3_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"/>
          <w:id w:val="1729024080"/>
          <w:placeholder>
            <w:docPart w:val="44A98D28BFA64B5E8C4372517818E6D5"/>
          </w:placeholder>
        </w:sdtPr>
        <w:sdtContent>
          <w:r w:rsidR="00547E17" w:rsidRPr="00547E17">
            <w:rPr>
              <w:color w:val="000000"/>
            </w:rPr>
            <w:t>(Fahmy et al., 2020)</w:t>
          </w:r>
        </w:sdtContent>
      </w:sdt>
      <w:r>
        <w:t>.</w:t>
      </w:r>
      <w:r w:rsidRPr="00B95B5A">
        <w:t xml:space="preserve"> Furthermore, starch improves hydrogen bonding and the films compactness, both of which reduce migration rates</w:t>
      </w:r>
      <w:r>
        <w:t xml:space="preserve"> </w:t>
      </w:r>
      <w:sdt>
        <w:sdtPr>
          <w:rPr>
            <w:color w:val="000000"/>
          </w:rPr>
          <w:tag w:val="MENDELEY_CITATION_v3_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"/>
          <w:id w:val="-176817121"/>
          <w:placeholder>
            <w:docPart w:val="44A98D28BFA64B5E8C4372517818E6D5"/>
          </w:placeholder>
        </w:sdtPr>
        <w:sdtContent>
          <w:r w:rsidR="00547E17" w:rsidRPr="00547E17">
            <w:rPr>
              <w:color w:val="000000"/>
            </w:rPr>
            <w:t>(Fatima et al., 2024)</w:t>
          </w:r>
        </w:sdtContent>
      </w:sdt>
      <w:r>
        <w:t>.</w:t>
      </w:r>
    </w:p>
    <w:p w14:paraId="23CC971A" w14:textId="33488865" w:rsidR="00C957E6" w:rsidRPr="00DE546C" w:rsidRDefault="00C957E6" w:rsidP="00C957E6">
      <w:pPr>
        <w:spacing w:line="360" w:lineRule="auto"/>
        <w:jc w:val="both"/>
      </w:pPr>
      <w:r w:rsidRPr="00B95B5A">
        <w:t xml:space="preserve">The better performance of </w:t>
      </w:r>
      <w:r w:rsidRPr="009C275D">
        <w:rPr>
          <w:color w:val="000000"/>
        </w:rPr>
        <w:t>T</w:t>
      </w:r>
      <w:r w:rsidRPr="009C275D">
        <w:rPr>
          <w:color w:val="000000"/>
          <w:vertAlign w:val="subscript"/>
        </w:rPr>
        <w:t>3</w:t>
      </w:r>
      <w:r w:rsidRPr="00B95B5A">
        <w:t xml:space="preserve"> implies that a larger starch content works in concert with </w:t>
      </w:r>
      <w:proofErr w:type="spellStart"/>
      <w:r w:rsidRPr="00B95B5A">
        <w:t>nanoclay</w:t>
      </w:r>
      <w:proofErr w:type="spellEnd"/>
      <w:r w:rsidRPr="00B95B5A">
        <w:t xml:space="preserve"> to build a denser polymeric network, which lowers the mobility of potentially migrating additives or residues.</w:t>
      </w:r>
      <w:r>
        <w:t xml:space="preserve"> </w:t>
      </w:r>
      <w:sdt>
        <w:sdtPr>
          <w:rPr>
            <w:bCs/>
            <w:color w:val="000000"/>
          </w:rPr>
          <w:tag w:val="MENDELEY_CITATION_v3_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"/>
          <w:id w:val="-1016152554"/>
          <w:placeholder>
            <w:docPart w:val="44A98D28BFA64B5E8C4372517818E6D5"/>
          </w:placeholder>
        </w:sdtPr>
        <w:sdtContent>
          <w:r w:rsidR="00547E17" w:rsidRPr="00547E17">
            <w:rPr>
              <w:bCs/>
              <w:color w:val="000000"/>
            </w:rPr>
            <w:t>Oliver-Ortega et al., (2021)</w:t>
          </w:r>
        </w:sdtContent>
      </w:sdt>
      <w:r w:rsidRPr="00B95B5A">
        <w:t xml:space="preserve"> </w:t>
      </w:r>
      <w:r>
        <w:t>found</w:t>
      </w:r>
      <w:r w:rsidRPr="00B95B5A">
        <w:t xml:space="preserve"> diminished migration values in nanocomposite biodegradable films, exhibiting similar patterns.</w:t>
      </w:r>
    </w:p>
    <w:p w14:paraId="7ACD9137" w14:textId="77777777" w:rsidR="00C957E6" w:rsidRPr="009C275D" w:rsidRDefault="00C957E6" w:rsidP="00C957E6">
      <w:pPr>
        <w:spacing w:line="360" w:lineRule="auto"/>
        <w:jc w:val="both"/>
        <w:rPr>
          <w:b/>
          <w:bCs/>
        </w:rPr>
      </w:pPr>
      <w:r w:rsidRPr="009C275D">
        <w:rPr>
          <w:b/>
          <w:bCs/>
        </w:rPr>
        <w:t xml:space="preserve">Table 4. </w:t>
      </w:r>
      <w:r w:rsidRPr="00B95B5A">
        <w:rPr>
          <w:b/>
          <w:bCs/>
        </w:rPr>
        <w:t>Overall Migration (mg/dm²) from PBAT-Based Composite Films Used in Toast Packaging During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C957E6" w:rsidRPr="009C275D" w14:paraId="63D63E5C" w14:textId="77777777" w:rsidTr="005F589A">
        <w:trPr>
          <w:trHeight w:val="312"/>
        </w:trPr>
        <w:tc>
          <w:tcPr>
            <w:tcW w:w="1250" w:type="pct"/>
            <w:vMerge w:val="restart"/>
            <w:tcBorders>
              <w:top w:val="single" w:sz="4" w:space="0" w:color="auto"/>
              <w:bottom w:val="single" w:sz="4" w:space="0" w:color="auto"/>
            </w:tcBorders>
            <w:vAlign w:val="center"/>
          </w:tcPr>
          <w:p w14:paraId="3B48E3D7" w14:textId="77777777" w:rsidR="00C957E6" w:rsidRPr="009C275D" w:rsidRDefault="00C957E6" w:rsidP="005F589A">
            <w:pPr>
              <w:jc w:val="center"/>
              <w:rPr>
                <w:b/>
                <w:bCs/>
                <w:color w:val="000000"/>
              </w:rPr>
            </w:pPr>
            <w:r w:rsidRPr="009C275D">
              <w:rPr>
                <w:b/>
                <w:bCs/>
                <w:color w:val="000000"/>
              </w:rPr>
              <w:t>Treatments</w:t>
            </w:r>
          </w:p>
        </w:tc>
        <w:tc>
          <w:tcPr>
            <w:tcW w:w="3750" w:type="pct"/>
            <w:gridSpan w:val="3"/>
            <w:tcBorders>
              <w:top w:val="single" w:sz="4" w:space="0" w:color="auto"/>
              <w:bottom w:val="single" w:sz="4" w:space="0" w:color="auto"/>
            </w:tcBorders>
            <w:vAlign w:val="center"/>
            <w:hideMark/>
          </w:tcPr>
          <w:p w14:paraId="7659887E" w14:textId="77777777" w:rsidR="00C957E6" w:rsidRPr="009C275D" w:rsidRDefault="00C957E6" w:rsidP="005F589A">
            <w:pPr>
              <w:jc w:val="center"/>
              <w:rPr>
                <w:b/>
                <w:bCs/>
                <w:color w:val="000000"/>
              </w:rPr>
            </w:pPr>
            <w:r w:rsidRPr="009C275D">
              <w:rPr>
                <w:b/>
                <w:bCs/>
                <w:color w:val="000000"/>
              </w:rPr>
              <w:t>Overall Migration (mg/dm²)</w:t>
            </w:r>
          </w:p>
        </w:tc>
      </w:tr>
      <w:tr w:rsidR="00C957E6" w:rsidRPr="009C275D" w14:paraId="65016E0D" w14:textId="77777777" w:rsidTr="005F589A">
        <w:trPr>
          <w:trHeight w:val="288"/>
        </w:trPr>
        <w:tc>
          <w:tcPr>
            <w:tcW w:w="1250" w:type="pct"/>
            <w:vMerge/>
            <w:tcBorders>
              <w:top w:val="single" w:sz="4" w:space="0" w:color="auto"/>
              <w:bottom w:val="single" w:sz="4" w:space="0" w:color="auto"/>
            </w:tcBorders>
            <w:vAlign w:val="center"/>
          </w:tcPr>
          <w:p w14:paraId="2D23418A" w14:textId="77777777" w:rsidR="00C957E6" w:rsidRPr="009C275D" w:rsidRDefault="00C957E6" w:rsidP="005F589A">
            <w:pPr>
              <w:jc w:val="center"/>
              <w:rPr>
                <w:b/>
                <w:bCs/>
                <w:color w:val="000000"/>
              </w:rPr>
            </w:pPr>
          </w:p>
        </w:tc>
        <w:tc>
          <w:tcPr>
            <w:tcW w:w="3750" w:type="pct"/>
            <w:gridSpan w:val="3"/>
            <w:tcBorders>
              <w:top w:val="single" w:sz="4" w:space="0" w:color="auto"/>
              <w:bottom w:val="single" w:sz="4" w:space="0" w:color="auto"/>
            </w:tcBorders>
            <w:vAlign w:val="center"/>
            <w:hideMark/>
          </w:tcPr>
          <w:p w14:paraId="3C96171C" w14:textId="77777777" w:rsidR="00C957E6" w:rsidRPr="009C275D" w:rsidRDefault="00C957E6" w:rsidP="005F589A">
            <w:pPr>
              <w:jc w:val="center"/>
              <w:rPr>
                <w:b/>
                <w:bCs/>
                <w:color w:val="000000"/>
              </w:rPr>
            </w:pPr>
            <w:r w:rsidRPr="009C275D">
              <w:rPr>
                <w:b/>
                <w:bCs/>
                <w:color w:val="000000"/>
              </w:rPr>
              <w:t>Month</w:t>
            </w:r>
          </w:p>
        </w:tc>
      </w:tr>
      <w:tr w:rsidR="00C957E6" w:rsidRPr="009C275D" w14:paraId="47579049" w14:textId="77777777" w:rsidTr="005F589A">
        <w:trPr>
          <w:trHeight w:val="312"/>
        </w:trPr>
        <w:tc>
          <w:tcPr>
            <w:tcW w:w="1250" w:type="pct"/>
            <w:vMerge/>
            <w:tcBorders>
              <w:top w:val="single" w:sz="4" w:space="0" w:color="auto"/>
              <w:bottom w:val="single" w:sz="4" w:space="0" w:color="auto"/>
            </w:tcBorders>
            <w:vAlign w:val="center"/>
          </w:tcPr>
          <w:p w14:paraId="02E7E39C" w14:textId="77777777" w:rsidR="00C957E6" w:rsidRPr="009C275D" w:rsidRDefault="00C957E6" w:rsidP="005F589A">
            <w:pPr>
              <w:jc w:val="center"/>
              <w:rPr>
                <w:b/>
                <w:bCs/>
                <w:color w:val="000000"/>
              </w:rPr>
            </w:pPr>
          </w:p>
        </w:tc>
        <w:tc>
          <w:tcPr>
            <w:tcW w:w="1250" w:type="pct"/>
            <w:tcBorders>
              <w:top w:val="single" w:sz="4" w:space="0" w:color="auto"/>
              <w:bottom w:val="single" w:sz="4" w:space="0" w:color="auto"/>
            </w:tcBorders>
            <w:vAlign w:val="center"/>
            <w:hideMark/>
          </w:tcPr>
          <w:p w14:paraId="151386F4" w14:textId="77777777" w:rsidR="00C957E6" w:rsidRPr="009C275D" w:rsidRDefault="00C957E6" w:rsidP="005F589A">
            <w:pPr>
              <w:jc w:val="center"/>
              <w:rPr>
                <w:b/>
                <w:bCs/>
                <w:color w:val="000000"/>
              </w:rPr>
            </w:pPr>
            <w:r w:rsidRPr="009C275D">
              <w:rPr>
                <w:b/>
                <w:bCs/>
                <w:color w:val="000000"/>
              </w:rPr>
              <w:t>1</w:t>
            </w:r>
          </w:p>
        </w:tc>
        <w:tc>
          <w:tcPr>
            <w:tcW w:w="1250" w:type="pct"/>
            <w:tcBorders>
              <w:top w:val="single" w:sz="4" w:space="0" w:color="auto"/>
              <w:bottom w:val="single" w:sz="4" w:space="0" w:color="auto"/>
            </w:tcBorders>
            <w:noWrap/>
            <w:vAlign w:val="center"/>
            <w:hideMark/>
          </w:tcPr>
          <w:p w14:paraId="292D09B9" w14:textId="77777777" w:rsidR="00C957E6" w:rsidRPr="009C275D" w:rsidRDefault="00C957E6" w:rsidP="005F589A">
            <w:pPr>
              <w:jc w:val="center"/>
              <w:rPr>
                <w:b/>
                <w:bCs/>
                <w:color w:val="000000"/>
              </w:rPr>
            </w:pPr>
            <w:r w:rsidRPr="009C275D">
              <w:rPr>
                <w:b/>
                <w:bCs/>
                <w:color w:val="000000"/>
              </w:rPr>
              <w:t>2</w:t>
            </w:r>
          </w:p>
        </w:tc>
        <w:tc>
          <w:tcPr>
            <w:tcW w:w="1250" w:type="pct"/>
            <w:tcBorders>
              <w:top w:val="single" w:sz="4" w:space="0" w:color="auto"/>
              <w:bottom w:val="single" w:sz="4" w:space="0" w:color="auto"/>
            </w:tcBorders>
            <w:noWrap/>
            <w:vAlign w:val="center"/>
            <w:hideMark/>
          </w:tcPr>
          <w:p w14:paraId="3FDAC8D6" w14:textId="77777777" w:rsidR="00C957E6" w:rsidRPr="009C275D" w:rsidRDefault="00C957E6" w:rsidP="005F589A">
            <w:pPr>
              <w:jc w:val="center"/>
              <w:rPr>
                <w:b/>
                <w:bCs/>
                <w:color w:val="000000"/>
              </w:rPr>
            </w:pPr>
            <w:r w:rsidRPr="009C275D">
              <w:rPr>
                <w:b/>
                <w:bCs/>
                <w:color w:val="000000"/>
              </w:rPr>
              <w:t>3</w:t>
            </w:r>
          </w:p>
        </w:tc>
      </w:tr>
      <w:tr w:rsidR="00C957E6" w:rsidRPr="009C275D" w14:paraId="6C83820F" w14:textId="77777777" w:rsidTr="005F589A">
        <w:trPr>
          <w:trHeight w:val="288"/>
        </w:trPr>
        <w:tc>
          <w:tcPr>
            <w:tcW w:w="1250" w:type="pct"/>
            <w:tcBorders>
              <w:top w:val="single" w:sz="4" w:space="0" w:color="auto"/>
            </w:tcBorders>
            <w:vAlign w:val="center"/>
          </w:tcPr>
          <w:p w14:paraId="0547127F"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250" w:type="pct"/>
            <w:tcBorders>
              <w:top w:val="single" w:sz="4" w:space="0" w:color="auto"/>
            </w:tcBorders>
            <w:vAlign w:val="center"/>
            <w:hideMark/>
          </w:tcPr>
          <w:p w14:paraId="129D3AAD" w14:textId="77777777" w:rsidR="00C957E6" w:rsidRPr="009C275D" w:rsidRDefault="00C957E6" w:rsidP="005F589A">
            <w:pPr>
              <w:jc w:val="center"/>
              <w:rPr>
                <w:color w:val="000000"/>
              </w:rPr>
            </w:pPr>
            <w:r>
              <w:rPr>
                <w:color w:val="000000"/>
              </w:rPr>
              <w:t>1.90</w:t>
            </w:r>
          </w:p>
        </w:tc>
        <w:tc>
          <w:tcPr>
            <w:tcW w:w="1250" w:type="pct"/>
            <w:tcBorders>
              <w:top w:val="single" w:sz="4" w:space="0" w:color="auto"/>
            </w:tcBorders>
            <w:vAlign w:val="center"/>
            <w:hideMark/>
          </w:tcPr>
          <w:p w14:paraId="34E0BC97" w14:textId="77777777" w:rsidR="00C957E6" w:rsidRPr="009C275D" w:rsidRDefault="00C957E6" w:rsidP="005F589A">
            <w:pPr>
              <w:jc w:val="center"/>
              <w:rPr>
                <w:color w:val="000000"/>
              </w:rPr>
            </w:pPr>
            <w:r>
              <w:rPr>
                <w:color w:val="000000"/>
              </w:rPr>
              <w:t>4.00</w:t>
            </w:r>
          </w:p>
        </w:tc>
        <w:tc>
          <w:tcPr>
            <w:tcW w:w="1250" w:type="pct"/>
            <w:tcBorders>
              <w:top w:val="single" w:sz="4" w:space="0" w:color="auto"/>
            </w:tcBorders>
            <w:vAlign w:val="center"/>
            <w:hideMark/>
          </w:tcPr>
          <w:p w14:paraId="2CAFBA1C" w14:textId="77777777" w:rsidR="00C957E6" w:rsidRPr="009C275D" w:rsidRDefault="00C957E6" w:rsidP="005F589A">
            <w:pPr>
              <w:jc w:val="center"/>
              <w:rPr>
                <w:color w:val="000000"/>
              </w:rPr>
            </w:pPr>
            <w:r>
              <w:rPr>
                <w:color w:val="000000"/>
              </w:rPr>
              <w:t>6.20</w:t>
            </w:r>
          </w:p>
        </w:tc>
      </w:tr>
      <w:tr w:rsidR="00C957E6" w:rsidRPr="009C275D" w14:paraId="2A9645E2" w14:textId="77777777" w:rsidTr="005F589A">
        <w:trPr>
          <w:trHeight w:val="288"/>
        </w:trPr>
        <w:tc>
          <w:tcPr>
            <w:tcW w:w="1250" w:type="pct"/>
            <w:vAlign w:val="center"/>
          </w:tcPr>
          <w:p w14:paraId="0C217B01"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250" w:type="pct"/>
            <w:vAlign w:val="center"/>
            <w:hideMark/>
          </w:tcPr>
          <w:p w14:paraId="7B788B15" w14:textId="77777777" w:rsidR="00C957E6" w:rsidRPr="009C275D" w:rsidRDefault="00C957E6" w:rsidP="005F589A">
            <w:pPr>
              <w:jc w:val="center"/>
              <w:rPr>
                <w:color w:val="000000"/>
              </w:rPr>
            </w:pPr>
            <w:r>
              <w:rPr>
                <w:color w:val="000000"/>
              </w:rPr>
              <w:t>1.80</w:t>
            </w:r>
          </w:p>
        </w:tc>
        <w:tc>
          <w:tcPr>
            <w:tcW w:w="1250" w:type="pct"/>
            <w:vAlign w:val="center"/>
            <w:hideMark/>
          </w:tcPr>
          <w:p w14:paraId="5A7CADE5" w14:textId="77777777" w:rsidR="00C957E6" w:rsidRPr="009C275D" w:rsidRDefault="00C957E6" w:rsidP="005F589A">
            <w:pPr>
              <w:jc w:val="center"/>
              <w:rPr>
                <w:color w:val="000000"/>
              </w:rPr>
            </w:pPr>
            <w:r>
              <w:rPr>
                <w:color w:val="000000"/>
              </w:rPr>
              <w:t>3.70</w:t>
            </w:r>
          </w:p>
        </w:tc>
        <w:tc>
          <w:tcPr>
            <w:tcW w:w="1250" w:type="pct"/>
            <w:vAlign w:val="center"/>
            <w:hideMark/>
          </w:tcPr>
          <w:p w14:paraId="7C282166" w14:textId="77777777" w:rsidR="00C957E6" w:rsidRPr="009C275D" w:rsidRDefault="00C957E6" w:rsidP="005F589A">
            <w:pPr>
              <w:jc w:val="center"/>
              <w:rPr>
                <w:color w:val="000000"/>
              </w:rPr>
            </w:pPr>
            <w:r>
              <w:rPr>
                <w:color w:val="000000"/>
              </w:rPr>
              <w:t>5.40</w:t>
            </w:r>
          </w:p>
        </w:tc>
      </w:tr>
      <w:tr w:rsidR="00C957E6" w:rsidRPr="009C275D" w14:paraId="4C31D850" w14:textId="77777777" w:rsidTr="005F589A">
        <w:trPr>
          <w:trHeight w:val="288"/>
        </w:trPr>
        <w:tc>
          <w:tcPr>
            <w:tcW w:w="1250" w:type="pct"/>
            <w:vAlign w:val="center"/>
          </w:tcPr>
          <w:p w14:paraId="6203C471"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250" w:type="pct"/>
            <w:vAlign w:val="center"/>
            <w:hideMark/>
          </w:tcPr>
          <w:p w14:paraId="45941EFB" w14:textId="77777777" w:rsidR="00C957E6" w:rsidRPr="009C275D" w:rsidRDefault="00C957E6" w:rsidP="005F589A">
            <w:pPr>
              <w:jc w:val="center"/>
              <w:rPr>
                <w:color w:val="000000"/>
              </w:rPr>
            </w:pPr>
            <w:r>
              <w:rPr>
                <w:color w:val="000000"/>
              </w:rPr>
              <w:t>1.50</w:t>
            </w:r>
          </w:p>
        </w:tc>
        <w:tc>
          <w:tcPr>
            <w:tcW w:w="1250" w:type="pct"/>
            <w:vAlign w:val="center"/>
            <w:hideMark/>
          </w:tcPr>
          <w:p w14:paraId="5E756DA8" w14:textId="77777777" w:rsidR="00C957E6" w:rsidRPr="009C275D" w:rsidRDefault="00C957E6" w:rsidP="005F589A">
            <w:pPr>
              <w:jc w:val="center"/>
              <w:rPr>
                <w:color w:val="000000"/>
              </w:rPr>
            </w:pPr>
            <w:r>
              <w:rPr>
                <w:color w:val="000000"/>
              </w:rPr>
              <w:t>3.23</w:t>
            </w:r>
          </w:p>
        </w:tc>
        <w:tc>
          <w:tcPr>
            <w:tcW w:w="1250" w:type="pct"/>
            <w:vAlign w:val="center"/>
            <w:hideMark/>
          </w:tcPr>
          <w:p w14:paraId="59FCA424" w14:textId="77777777" w:rsidR="00C957E6" w:rsidRPr="009C275D" w:rsidRDefault="00C957E6" w:rsidP="005F589A">
            <w:pPr>
              <w:jc w:val="center"/>
              <w:rPr>
                <w:color w:val="000000"/>
              </w:rPr>
            </w:pPr>
            <w:r>
              <w:rPr>
                <w:color w:val="000000"/>
              </w:rPr>
              <w:t>5.16</w:t>
            </w:r>
          </w:p>
        </w:tc>
      </w:tr>
      <w:tr w:rsidR="00C957E6" w:rsidRPr="009C275D" w14:paraId="61DD9DD3" w14:textId="77777777" w:rsidTr="005F589A">
        <w:trPr>
          <w:trHeight w:val="312"/>
        </w:trPr>
        <w:tc>
          <w:tcPr>
            <w:tcW w:w="1250" w:type="pct"/>
            <w:vAlign w:val="center"/>
          </w:tcPr>
          <w:p w14:paraId="2F4449BC"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250" w:type="pct"/>
            <w:noWrap/>
            <w:vAlign w:val="center"/>
            <w:hideMark/>
          </w:tcPr>
          <w:p w14:paraId="69CD6E83" w14:textId="77777777" w:rsidR="00C957E6" w:rsidRPr="009C275D" w:rsidRDefault="00C957E6" w:rsidP="005F589A">
            <w:pPr>
              <w:jc w:val="center"/>
              <w:rPr>
                <w:color w:val="000000"/>
              </w:rPr>
            </w:pPr>
            <w:r>
              <w:rPr>
                <w:color w:val="000000"/>
              </w:rPr>
              <w:t>1.27</w:t>
            </w:r>
          </w:p>
        </w:tc>
        <w:tc>
          <w:tcPr>
            <w:tcW w:w="1250" w:type="pct"/>
            <w:noWrap/>
            <w:vAlign w:val="center"/>
            <w:hideMark/>
          </w:tcPr>
          <w:p w14:paraId="091580CB" w14:textId="77777777" w:rsidR="00C957E6" w:rsidRPr="009C275D" w:rsidRDefault="00C957E6" w:rsidP="005F589A">
            <w:pPr>
              <w:jc w:val="center"/>
              <w:rPr>
                <w:color w:val="000000"/>
              </w:rPr>
            </w:pPr>
            <w:r>
              <w:rPr>
                <w:color w:val="000000"/>
              </w:rPr>
              <w:t>2.98</w:t>
            </w:r>
          </w:p>
        </w:tc>
        <w:tc>
          <w:tcPr>
            <w:tcW w:w="1250" w:type="pct"/>
            <w:noWrap/>
            <w:vAlign w:val="center"/>
            <w:hideMark/>
          </w:tcPr>
          <w:p w14:paraId="18FAA020" w14:textId="77777777" w:rsidR="00C957E6" w:rsidRPr="009C275D" w:rsidRDefault="00C957E6" w:rsidP="005F589A">
            <w:pPr>
              <w:jc w:val="center"/>
              <w:rPr>
                <w:color w:val="000000"/>
              </w:rPr>
            </w:pPr>
            <w:r>
              <w:rPr>
                <w:color w:val="000000"/>
              </w:rPr>
              <w:t>5.04</w:t>
            </w:r>
          </w:p>
        </w:tc>
      </w:tr>
    </w:tbl>
    <w:p w14:paraId="0DFC9C52" w14:textId="77777777" w:rsidR="00C957E6" w:rsidRPr="009C275D" w:rsidRDefault="00C957E6" w:rsidP="00C957E6">
      <w:pPr>
        <w:spacing w:before="240" w:line="360" w:lineRule="auto"/>
        <w:jc w:val="both"/>
        <w:rPr>
          <w:b/>
          <w:bCs/>
        </w:rPr>
      </w:pPr>
      <w:bookmarkStart w:id="3" w:name="_Hlk206328412"/>
      <w:r w:rsidRPr="009C275D">
        <w:rPr>
          <w:b/>
          <w:bCs/>
        </w:rPr>
        <w:t>Texture</w:t>
      </w:r>
    </w:p>
    <w:p w14:paraId="2F05A226" w14:textId="77777777" w:rsidR="00C957E6" w:rsidRPr="00A41D8D" w:rsidRDefault="00C957E6" w:rsidP="00C957E6">
      <w:pPr>
        <w:spacing w:line="360" w:lineRule="auto"/>
        <w:jc w:val="both"/>
      </w:pPr>
      <w:r w:rsidRPr="006F3329">
        <w:t>The</w:t>
      </w:r>
      <w:r>
        <w:t xml:space="preserve"> </w:t>
      </w:r>
      <w:r w:rsidRPr="006F3329">
        <w:t xml:space="preserve">duration of three months of storage, the texture analysis of toast samples was carried out in terms of hardness; the findings are compiled in Table 5. The inclusion of starch and </w:t>
      </w:r>
      <w:proofErr w:type="spellStart"/>
      <w:r w:rsidRPr="006F3329">
        <w:t>nanoclay</w:t>
      </w:r>
      <w:proofErr w:type="spellEnd"/>
      <w:r w:rsidRPr="006F3329">
        <w:t xml:space="preserve"> increased the toasts initial firmness, as seen by the hardness of the samples throughout the first </w:t>
      </w:r>
      <w:r w:rsidRPr="006F3329">
        <w:lastRenderedPageBreak/>
        <w:t>month, which ranged from 7.16 kg in the control sample (</w:t>
      </w:r>
      <w:r w:rsidRPr="003D46E6">
        <w:t>T</w:t>
      </w:r>
      <w:r w:rsidRPr="008B2418">
        <w:rPr>
          <w:vertAlign w:val="subscript"/>
        </w:rPr>
        <w:t>0</w:t>
      </w:r>
      <w:r w:rsidRPr="006F3329">
        <w:t xml:space="preserve">) to 8.13 kg in </w:t>
      </w:r>
      <w:r w:rsidRPr="009C275D">
        <w:rPr>
          <w:color w:val="000000"/>
        </w:rPr>
        <w:t>T</w:t>
      </w:r>
      <w:r w:rsidRPr="009C275D">
        <w:rPr>
          <w:color w:val="000000"/>
          <w:vertAlign w:val="subscript"/>
        </w:rPr>
        <w:t>3</w:t>
      </w:r>
      <w:r w:rsidRPr="006F3329">
        <w:t xml:space="preserve">. In comparison to the control, treatments </w:t>
      </w:r>
      <w:r w:rsidRPr="009C275D">
        <w:rPr>
          <w:color w:val="000000"/>
        </w:rPr>
        <w:t>T</w:t>
      </w:r>
      <w:r w:rsidRPr="009C275D">
        <w:rPr>
          <w:color w:val="000000"/>
          <w:vertAlign w:val="subscript"/>
        </w:rPr>
        <w:t>1</w:t>
      </w:r>
      <w:r w:rsidRPr="006F3329">
        <w:t xml:space="preserve"> and </w:t>
      </w:r>
      <w:r w:rsidRPr="009C275D">
        <w:rPr>
          <w:color w:val="000000"/>
        </w:rPr>
        <w:t>T</w:t>
      </w:r>
      <w:r w:rsidRPr="009C275D">
        <w:rPr>
          <w:color w:val="000000"/>
          <w:vertAlign w:val="subscript"/>
        </w:rPr>
        <w:t>2</w:t>
      </w:r>
      <w:r w:rsidRPr="006F3329">
        <w:t xml:space="preserve"> also had greater hardness values, weighing 8.04 kg and 7.46 kg, respectively.</w:t>
      </w:r>
      <w:r w:rsidRPr="00A41D8D">
        <w:t xml:space="preserve"> All treatments showed a decrease in hardness by the second month. While </w:t>
      </w:r>
      <w:r w:rsidRPr="009C275D">
        <w:rPr>
          <w:color w:val="000000"/>
        </w:rPr>
        <w:t>T</w:t>
      </w:r>
      <w:r w:rsidRPr="009C275D">
        <w:rPr>
          <w:color w:val="000000"/>
          <w:vertAlign w:val="subscript"/>
        </w:rPr>
        <w:t>1</w:t>
      </w:r>
      <w:r w:rsidRPr="00A41D8D">
        <w:t xml:space="preserve">, </w:t>
      </w:r>
      <w:r w:rsidRPr="009C275D">
        <w:rPr>
          <w:color w:val="000000"/>
        </w:rPr>
        <w:t>T</w:t>
      </w:r>
      <w:r w:rsidRPr="009C275D">
        <w:rPr>
          <w:color w:val="000000"/>
          <w:vertAlign w:val="subscript"/>
        </w:rPr>
        <w:t>2</w:t>
      </w:r>
      <w:r w:rsidRPr="00A41D8D">
        <w:t xml:space="preserve">, and </w:t>
      </w:r>
      <w:r w:rsidRPr="009C275D">
        <w:rPr>
          <w:color w:val="000000"/>
        </w:rPr>
        <w:t>T</w:t>
      </w:r>
      <w:r w:rsidRPr="009C275D">
        <w:rPr>
          <w:color w:val="000000"/>
          <w:vertAlign w:val="subscript"/>
        </w:rPr>
        <w:t>3</w:t>
      </w:r>
      <w:r w:rsidRPr="00A41D8D">
        <w:t xml:space="preserve"> displayed hardness values of 6.58 kg, 6.11 kg, and 6.72 kg, respectively, </w:t>
      </w:r>
      <w:r w:rsidRPr="003D46E6">
        <w:t>T</w:t>
      </w:r>
      <w:r w:rsidRPr="008B2418">
        <w:rPr>
          <w:vertAlign w:val="subscript"/>
        </w:rPr>
        <w:t>0</w:t>
      </w:r>
      <w:r w:rsidRPr="00A41D8D">
        <w:t xml:space="preserve"> fell to 5.30 kg. This decrease is explained by the toasts texture being softer due to moisture absorption during storage. However, as evidenced by their somewhat higher hardness, the films supplemented with starch and </w:t>
      </w:r>
      <w:proofErr w:type="spellStart"/>
      <w:r w:rsidRPr="00A41D8D">
        <w:t>nanoclay</w:t>
      </w:r>
      <w:proofErr w:type="spellEnd"/>
      <w:r w:rsidRPr="00A41D8D">
        <w:t xml:space="preserve"> showed superior resistance to moisture-induced softening.</w:t>
      </w:r>
    </w:p>
    <w:p w14:paraId="062A53AA" w14:textId="77777777" w:rsidR="00C957E6" w:rsidRPr="00A41D8D" w:rsidRDefault="00C957E6" w:rsidP="00C957E6">
      <w:pPr>
        <w:spacing w:line="360" w:lineRule="auto"/>
        <w:jc w:val="both"/>
      </w:pPr>
      <w:r w:rsidRPr="00A41D8D">
        <w:t xml:space="preserve">The pattern of diminishing texture persisted in the third month, when </w:t>
      </w:r>
      <w:r w:rsidRPr="003D46E6">
        <w:t>T</w:t>
      </w:r>
      <w:r w:rsidRPr="008B2418">
        <w:rPr>
          <w:vertAlign w:val="subscript"/>
        </w:rPr>
        <w:t>0</w:t>
      </w:r>
      <w:r w:rsidRPr="00A41D8D">
        <w:t xml:space="preserve"> dropped even further to 2.75 kg. </w:t>
      </w:r>
      <w:r w:rsidRPr="009C275D">
        <w:rPr>
          <w:color w:val="000000"/>
        </w:rPr>
        <w:t>T</w:t>
      </w:r>
      <w:r w:rsidRPr="009C275D">
        <w:rPr>
          <w:color w:val="000000"/>
          <w:vertAlign w:val="subscript"/>
        </w:rPr>
        <w:t>1</w:t>
      </w:r>
      <w:r w:rsidRPr="00A41D8D">
        <w:t xml:space="preserve"> and </w:t>
      </w:r>
      <w:r w:rsidRPr="009C275D">
        <w:rPr>
          <w:color w:val="000000"/>
        </w:rPr>
        <w:t>T</w:t>
      </w:r>
      <w:r w:rsidRPr="009C275D">
        <w:rPr>
          <w:color w:val="000000"/>
          <w:vertAlign w:val="subscript"/>
        </w:rPr>
        <w:t>2</w:t>
      </w:r>
      <w:r w:rsidRPr="00A41D8D">
        <w:t xml:space="preserve"> observed values of 2.88 kg, 2.77 kg, and 3.13 kg, respectively, in contrast. The synergistic effect of 15% starch and 3% </w:t>
      </w:r>
      <w:proofErr w:type="spellStart"/>
      <w:r w:rsidRPr="00A41D8D">
        <w:t>nanoclay</w:t>
      </w:r>
      <w:proofErr w:type="spellEnd"/>
      <w:r w:rsidRPr="00A41D8D">
        <w:t xml:space="preserve"> in the film matrix may have contributed to </w:t>
      </w:r>
      <w:r w:rsidRPr="009C275D">
        <w:rPr>
          <w:color w:val="000000"/>
        </w:rPr>
        <w:t>T</w:t>
      </w:r>
      <w:r w:rsidRPr="009C275D">
        <w:rPr>
          <w:color w:val="000000"/>
          <w:vertAlign w:val="subscript"/>
        </w:rPr>
        <w:t>3</w:t>
      </w:r>
      <w:r>
        <w:t xml:space="preserve"> </w:t>
      </w:r>
      <w:r w:rsidRPr="00A41D8D">
        <w:t>s improved capacity to keep texture, as it continuously maintained the maximum hardness throughout the storage time.</w:t>
      </w:r>
    </w:p>
    <w:p w14:paraId="20D85BA7" w14:textId="043F49C0" w:rsidR="00C957E6" w:rsidRPr="00A41D8D" w:rsidRDefault="00C957E6" w:rsidP="00C957E6">
      <w:pPr>
        <w:spacing w:line="360" w:lineRule="auto"/>
        <w:jc w:val="both"/>
      </w:pPr>
      <w:r w:rsidRPr="00A41D8D">
        <w:t xml:space="preserve">These findings demonstrate that adding starch and </w:t>
      </w:r>
      <w:proofErr w:type="spellStart"/>
      <w:r w:rsidRPr="00A41D8D">
        <w:t>nanoclay</w:t>
      </w:r>
      <w:proofErr w:type="spellEnd"/>
      <w:r w:rsidRPr="00A41D8D">
        <w:t xml:space="preserve"> to PBAT films improves packaging performance by postponing the toasts texture degradation. According to earlier research, biopolymer-based nanocomposite films have enhanced mechanical strength and barrier qualities, which help to better preserve food texture</w:t>
      </w:r>
      <w:r>
        <w:t xml:space="preserve"> </w:t>
      </w:r>
      <w:sdt>
        <w:sdtPr>
          <w:rPr>
            <w:color w:val="000000"/>
          </w:rPr>
          <w:tag w:val="MENDELEY_CITATION_v3_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"/>
          <w:id w:val="394020892"/>
          <w:placeholder>
            <w:docPart w:val="44A98D28BFA64B5E8C4372517818E6D5"/>
          </w:placeholder>
        </w:sdtPr>
        <w:sdtContent>
          <w:r w:rsidR="00547E17" w:rsidRPr="00547E17">
            <w:rPr>
              <w:color w:val="000000"/>
            </w:rPr>
            <w:t>(Gao et al., 2022)</w:t>
          </w:r>
        </w:sdtContent>
      </w:sdt>
      <w:r>
        <w:t>.</w:t>
      </w:r>
      <w:r w:rsidRPr="00A41D8D">
        <w:t xml:space="preserve"> All of the samples stayed within the allowed range of toast hardness, which is typically between 2.0 kg to 8.0 kg based on industry norms</w:t>
      </w:r>
      <w:r>
        <w:t xml:space="preserve"> </w:t>
      </w:r>
      <w:sdt>
        <w:sdtPr>
          <w:rPr>
            <w:color w:val="000000"/>
          </w:rPr>
          <w:tag w:val="MENDELEY_CITATION_v3_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"/>
          <w:id w:val="-725527190"/>
          <w:placeholder>
            <w:docPart w:val="44A98D28BFA64B5E8C4372517818E6D5"/>
          </w:placeholder>
        </w:sdtPr>
        <w:sdtContent>
          <w:r w:rsidR="00547E17" w:rsidRPr="00547E17">
            <w:rPr>
              <w:color w:val="000000"/>
            </w:rPr>
            <w:t>(Kinner et al., 2021)</w:t>
          </w:r>
        </w:sdtContent>
      </w:sdt>
      <w:r>
        <w:t>.</w:t>
      </w:r>
      <w:r w:rsidRPr="00A41D8D">
        <w:t xml:space="preserve"> </w:t>
      </w:r>
      <w:r w:rsidRPr="009C275D">
        <w:rPr>
          <w:color w:val="000000"/>
        </w:rPr>
        <w:t>T</w:t>
      </w:r>
      <w:r w:rsidRPr="009C275D">
        <w:rPr>
          <w:color w:val="000000"/>
          <w:vertAlign w:val="subscript"/>
        </w:rPr>
        <w:t>3</w:t>
      </w:r>
      <w:r w:rsidRPr="00A41D8D">
        <w:t>, on the other hand, demonstrated the best textural stability, which makes it a viable option for commercial biodegradable packaging uses.</w:t>
      </w:r>
    </w:p>
    <w:p w14:paraId="2740E6AB" w14:textId="77777777" w:rsidR="00C957E6" w:rsidRPr="009C275D" w:rsidRDefault="00C957E6" w:rsidP="00C957E6">
      <w:pPr>
        <w:spacing w:line="360" w:lineRule="auto"/>
        <w:jc w:val="both"/>
        <w:rPr>
          <w:b/>
          <w:bCs/>
        </w:rPr>
      </w:pPr>
      <w:r w:rsidRPr="009C275D">
        <w:rPr>
          <w:b/>
          <w:bCs/>
        </w:rPr>
        <w:t xml:space="preserve">Table 5. </w:t>
      </w:r>
      <w:r w:rsidRPr="00A41D8D">
        <w:rPr>
          <w:b/>
          <w:bCs/>
        </w:rPr>
        <w:t>Texture (Hardness) of Toast Samples During 3-Month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020"/>
        <w:gridCol w:w="2018"/>
        <w:gridCol w:w="2018"/>
      </w:tblGrid>
      <w:tr w:rsidR="00C957E6" w:rsidRPr="009C275D" w14:paraId="1FD4C02A" w14:textId="77777777" w:rsidTr="005F589A">
        <w:trPr>
          <w:trHeight w:val="132"/>
          <w:jc w:val="center"/>
        </w:trPr>
        <w:tc>
          <w:tcPr>
            <w:tcW w:w="1765" w:type="pct"/>
            <w:vMerge w:val="restart"/>
            <w:tcBorders>
              <w:top w:val="single" w:sz="4" w:space="0" w:color="auto"/>
              <w:bottom w:val="single" w:sz="4" w:space="0" w:color="auto"/>
            </w:tcBorders>
            <w:vAlign w:val="center"/>
            <w:hideMark/>
          </w:tcPr>
          <w:p w14:paraId="7FDDEF28" w14:textId="77777777" w:rsidR="00C957E6" w:rsidRPr="009C275D" w:rsidRDefault="00C957E6" w:rsidP="005F589A">
            <w:pPr>
              <w:jc w:val="center"/>
              <w:rPr>
                <w:b/>
                <w:bCs/>
              </w:rPr>
            </w:pPr>
            <w:r w:rsidRPr="009C275D">
              <w:rPr>
                <w:b/>
                <w:bCs/>
                <w:color w:val="000000"/>
              </w:rPr>
              <w:t>Treatments</w:t>
            </w:r>
          </w:p>
        </w:tc>
        <w:tc>
          <w:tcPr>
            <w:tcW w:w="3235" w:type="pct"/>
            <w:gridSpan w:val="3"/>
            <w:tcBorders>
              <w:top w:val="single" w:sz="4" w:space="0" w:color="auto"/>
              <w:bottom w:val="single" w:sz="4" w:space="0" w:color="auto"/>
            </w:tcBorders>
            <w:hideMark/>
          </w:tcPr>
          <w:p w14:paraId="002CC4DA" w14:textId="77777777" w:rsidR="00C957E6" w:rsidRPr="009C275D" w:rsidRDefault="00C957E6" w:rsidP="005F589A">
            <w:pPr>
              <w:spacing w:before="240"/>
              <w:jc w:val="center"/>
              <w:rPr>
                <w:b/>
                <w:bCs/>
              </w:rPr>
            </w:pPr>
            <w:r w:rsidRPr="009C275D">
              <w:rPr>
                <w:b/>
                <w:bCs/>
              </w:rPr>
              <w:t>Texture (Hardness) (Kg)</w:t>
            </w:r>
          </w:p>
          <w:p w14:paraId="50888149" w14:textId="77777777" w:rsidR="00C957E6" w:rsidRPr="009C275D" w:rsidRDefault="00C957E6" w:rsidP="005F589A">
            <w:pPr>
              <w:jc w:val="center"/>
              <w:rPr>
                <w:b/>
                <w:bCs/>
              </w:rPr>
            </w:pPr>
          </w:p>
        </w:tc>
      </w:tr>
      <w:tr w:rsidR="00C957E6" w:rsidRPr="009C275D" w14:paraId="51637E85" w14:textId="77777777" w:rsidTr="005F589A">
        <w:trPr>
          <w:jc w:val="center"/>
        </w:trPr>
        <w:tc>
          <w:tcPr>
            <w:tcW w:w="1765" w:type="pct"/>
            <w:vMerge/>
            <w:tcBorders>
              <w:top w:val="single" w:sz="4" w:space="0" w:color="auto"/>
              <w:bottom w:val="single" w:sz="4" w:space="0" w:color="auto"/>
            </w:tcBorders>
            <w:vAlign w:val="center"/>
          </w:tcPr>
          <w:p w14:paraId="3FDCC9AC" w14:textId="77777777" w:rsidR="00C957E6" w:rsidRPr="009C275D" w:rsidRDefault="00C957E6" w:rsidP="005F589A">
            <w:pPr>
              <w:jc w:val="center"/>
              <w:rPr>
                <w:b/>
                <w:bCs/>
              </w:rPr>
            </w:pPr>
          </w:p>
        </w:tc>
        <w:tc>
          <w:tcPr>
            <w:tcW w:w="3235" w:type="pct"/>
            <w:gridSpan w:val="3"/>
            <w:tcBorders>
              <w:top w:val="single" w:sz="4" w:space="0" w:color="auto"/>
              <w:bottom w:val="single" w:sz="4" w:space="0" w:color="auto"/>
            </w:tcBorders>
            <w:vAlign w:val="center"/>
          </w:tcPr>
          <w:p w14:paraId="1431B117" w14:textId="77777777" w:rsidR="00C957E6" w:rsidRPr="009C275D" w:rsidRDefault="00C957E6" w:rsidP="005F589A">
            <w:pPr>
              <w:jc w:val="center"/>
              <w:rPr>
                <w:b/>
                <w:bCs/>
              </w:rPr>
            </w:pPr>
            <w:r w:rsidRPr="009C275D">
              <w:rPr>
                <w:b/>
                <w:bCs/>
                <w:color w:val="000000"/>
              </w:rPr>
              <w:t>Month</w:t>
            </w:r>
          </w:p>
        </w:tc>
      </w:tr>
      <w:tr w:rsidR="00C957E6" w:rsidRPr="009C275D" w14:paraId="6D1EDF7D" w14:textId="77777777" w:rsidTr="005F589A">
        <w:trPr>
          <w:jc w:val="center"/>
        </w:trPr>
        <w:tc>
          <w:tcPr>
            <w:tcW w:w="1765" w:type="pct"/>
            <w:vMerge/>
            <w:tcBorders>
              <w:top w:val="single" w:sz="4" w:space="0" w:color="auto"/>
              <w:bottom w:val="single" w:sz="4" w:space="0" w:color="auto"/>
            </w:tcBorders>
            <w:vAlign w:val="center"/>
          </w:tcPr>
          <w:p w14:paraId="70F992E0" w14:textId="77777777" w:rsidR="00C957E6" w:rsidRPr="009C275D" w:rsidRDefault="00C957E6" w:rsidP="005F589A">
            <w:pPr>
              <w:jc w:val="center"/>
              <w:rPr>
                <w:b/>
                <w:bCs/>
              </w:rPr>
            </w:pPr>
          </w:p>
        </w:tc>
        <w:tc>
          <w:tcPr>
            <w:tcW w:w="1079" w:type="pct"/>
            <w:tcBorders>
              <w:top w:val="single" w:sz="4" w:space="0" w:color="auto"/>
              <w:bottom w:val="single" w:sz="4" w:space="0" w:color="auto"/>
            </w:tcBorders>
            <w:vAlign w:val="center"/>
          </w:tcPr>
          <w:p w14:paraId="31847E0F" w14:textId="77777777" w:rsidR="00C957E6" w:rsidRPr="009C275D" w:rsidRDefault="00C957E6" w:rsidP="005F589A">
            <w:pPr>
              <w:jc w:val="center"/>
              <w:rPr>
                <w:b/>
                <w:bCs/>
              </w:rPr>
            </w:pPr>
            <w:r w:rsidRPr="009C275D">
              <w:rPr>
                <w:b/>
                <w:bCs/>
                <w:color w:val="000000"/>
              </w:rPr>
              <w:t>1</w:t>
            </w:r>
          </w:p>
        </w:tc>
        <w:tc>
          <w:tcPr>
            <w:tcW w:w="1078" w:type="pct"/>
            <w:tcBorders>
              <w:top w:val="single" w:sz="4" w:space="0" w:color="auto"/>
              <w:bottom w:val="single" w:sz="4" w:space="0" w:color="auto"/>
            </w:tcBorders>
            <w:vAlign w:val="center"/>
          </w:tcPr>
          <w:p w14:paraId="42E4C178" w14:textId="77777777" w:rsidR="00C957E6" w:rsidRPr="009C275D" w:rsidRDefault="00C957E6" w:rsidP="005F589A">
            <w:pPr>
              <w:jc w:val="center"/>
              <w:rPr>
                <w:b/>
                <w:bCs/>
              </w:rPr>
            </w:pPr>
            <w:r w:rsidRPr="009C275D">
              <w:rPr>
                <w:b/>
                <w:bCs/>
                <w:color w:val="000000"/>
              </w:rPr>
              <w:t>2</w:t>
            </w:r>
          </w:p>
        </w:tc>
        <w:tc>
          <w:tcPr>
            <w:tcW w:w="1078" w:type="pct"/>
            <w:tcBorders>
              <w:top w:val="single" w:sz="4" w:space="0" w:color="auto"/>
              <w:bottom w:val="single" w:sz="4" w:space="0" w:color="auto"/>
            </w:tcBorders>
            <w:vAlign w:val="center"/>
          </w:tcPr>
          <w:p w14:paraId="5CDEDF06" w14:textId="77777777" w:rsidR="00C957E6" w:rsidRPr="009C275D" w:rsidRDefault="00C957E6" w:rsidP="005F589A">
            <w:pPr>
              <w:jc w:val="center"/>
              <w:rPr>
                <w:b/>
                <w:bCs/>
              </w:rPr>
            </w:pPr>
            <w:r w:rsidRPr="009C275D">
              <w:rPr>
                <w:b/>
                <w:bCs/>
                <w:color w:val="000000"/>
              </w:rPr>
              <w:t>3</w:t>
            </w:r>
          </w:p>
        </w:tc>
      </w:tr>
      <w:tr w:rsidR="00C957E6" w:rsidRPr="009C275D" w14:paraId="4AD8347D" w14:textId="77777777" w:rsidTr="005F589A">
        <w:trPr>
          <w:jc w:val="center"/>
        </w:trPr>
        <w:tc>
          <w:tcPr>
            <w:tcW w:w="1765" w:type="pct"/>
            <w:tcBorders>
              <w:top w:val="single" w:sz="4" w:space="0" w:color="auto"/>
            </w:tcBorders>
            <w:vAlign w:val="center"/>
          </w:tcPr>
          <w:p w14:paraId="5470B758" w14:textId="77777777" w:rsidR="00C957E6" w:rsidRPr="009C275D" w:rsidRDefault="00C957E6" w:rsidP="005F589A">
            <w:pPr>
              <w:jc w:val="center"/>
            </w:pPr>
            <w:r w:rsidRPr="009C275D">
              <w:rPr>
                <w:color w:val="000000"/>
              </w:rPr>
              <w:t>T</w:t>
            </w:r>
            <w:r w:rsidRPr="009C275D">
              <w:rPr>
                <w:color w:val="000000"/>
                <w:vertAlign w:val="subscript"/>
              </w:rPr>
              <w:t>0</w:t>
            </w:r>
          </w:p>
        </w:tc>
        <w:tc>
          <w:tcPr>
            <w:tcW w:w="1079" w:type="pct"/>
            <w:tcBorders>
              <w:top w:val="single" w:sz="4" w:space="0" w:color="auto"/>
            </w:tcBorders>
            <w:vAlign w:val="center"/>
            <w:hideMark/>
          </w:tcPr>
          <w:p w14:paraId="03368B68" w14:textId="77777777" w:rsidR="00C957E6" w:rsidRPr="006F3329" w:rsidRDefault="00C957E6" w:rsidP="005F589A">
            <w:pPr>
              <w:jc w:val="center"/>
            </w:pPr>
            <w:r w:rsidRPr="006F3329">
              <w:rPr>
                <w:color w:val="000000"/>
                <w:sz w:val="22"/>
                <w:szCs w:val="22"/>
              </w:rPr>
              <w:t>7.16</w:t>
            </w:r>
          </w:p>
        </w:tc>
        <w:tc>
          <w:tcPr>
            <w:tcW w:w="1078" w:type="pct"/>
            <w:tcBorders>
              <w:top w:val="single" w:sz="4" w:space="0" w:color="auto"/>
            </w:tcBorders>
            <w:vAlign w:val="center"/>
            <w:hideMark/>
          </w:tcPr>
          <w:p w14:paraId="5E8EBF7D" w14:textId="77777777" w:rsidR="00C957E6" w:rsidRPr="006F3329" w:rsidRDefault="00C957E6" w:rsidP="005F589A">
            <w:pPr>
              <w:jc w:val="center"/>
            </w:pPr>
            <w:r w:rsidRPr="006F3329">
              <w:rPr>
                <w:color w:val="000000"/>
                <w:sz w:val="22"/>
                <w:szCs w:val="22"/>
              </w:rPr>
              <w:t>5.30</w:t>
            </w:r>
          </w:p>
        </w:tc>
        <w:tc>
          <w:tcPr>
            <w:tcW w:w="1078" w:type="pct"/>
            <w:tcBorders>
              <w:top w:val="single" w:sz="4" w:space="0" w:color="auto"/>
            </w:tcBorders>
            <w:vAlign w:val="center"/>
            <w:hideMark/>
          </w:tcPr>
          <w:p w14:paraId="25550CC9" w14:textId="77777777" w:rsidR="00C957E6" w:rsidRPr="006F3329" w:rsidRDefault="00C957E6" w:rsidP="005F589A">
            <w:pPr>
              <w:jc w:val="center"/>
            </w:pPr>
            <w:r w:rsidRPr="006F3329">
              <w:rPr>
                <w:color w:val="000000"/>
                <w:sz w:val="22"/>
                <w:szCs w:val="22"/>
              </w:rPr>
              <w:t>2.75</w:t>
            </w:r>
          </w:p>
        </w:tc>
      </w:tr>
      <w:tr w:rsidR="00C957E6" w:rsidRPr="009C275D" w14:paraId="62EB2D2B" w14:textId="77777777" w:rsidTr="005F589A">
        <w:trPr>
          <w:jc w:val="center"/>
        </w:trPr>
        <w:tc>
          <w:tcPr>
            <w:tcW w:w="1765" w:type="pct"/>
            <w:vAlign w:val="center"/>
          </w:tcPr>
          <w:p w14:paraId="63628576" w14:textId="77777777" w:rsidR="00C957E6" w:rsidRPr="009C275D" w:rsidRDefault="00C957E6" w:rsidP="005F589A">
            <w:pPr>
              <w:jc w:val="center"/>
            </w:pPr>
            <w:r w:rsidRPr="009C275D">
              <w:rPr>
                <w:color w:val="000000"/>
              </w:rPr>
              <w:t>T</w:t>
            </w:r>
            <w:r w:rsidRPr="009C275D">
              <w:rPr>
                <w:color w:val="000000"/>
                <w:vertAlign w:val="subscript"/>
              </w:rPr>
              <w:t>1</w:t>
            </w:r>
          </w:p>
        </w:tc>
        <w:tc>
          <w:tcPr>
            <w:tcW w:w="1079" w:type="pct"/>
            <w:vAlign w:val="center"/>
            <w:hideMark/>
          </w:tcPr>
          <w:p w14:paraId="55A6E8D7" w14:textId="77777777" w:rsidR="00C957E6" w:rsidRPr="006F3329" w:rsidRDefault="00C957E6" w:rsidP="005F589A">
            <w:pPr>
              <w:jc w:val="center"/>
            </w:pPr>
            <w:r w:rsidRPr="006F3329">
              <w:rPr>
                <w:color w:val="000000"/>
                <w:sz w:val="22"/>
                <w:szCs w:val="22"/>
              </w:rPr>
              <w:t>8.04</w:t>
            </w:r>
          </w:p>
        </w:tc>
        <w:tc>
          <w:tcPr>
            <w:tcW w:w="1078" w:type="pct"/>
            <w:vAlign w:val="center"/>
            <w:hideMark/>
          </w:tcPr>
          <w:p w14:paraId="7F3F6C4C" w14:textId="77777777" w:rsidR="00C957E6" w:rsidRPr="006F3329" w:rsidRDefault="00C957E6" w:rsidP="005F589A">
            <w:pPr>
              <w:jc w:val="center"/>
            </w:pPr>
            <w:r w:rsidRPr="006F3329">
              <w:rPr>
                <w:color w:val="000000"/>
                <w:sz w:val="22"/>
                <w:szCs w:val="22"/>
              </w:rPr>
              <w:t>6.58</w:t>
            </w:r>
          </w:p>
        </w:tc>
        <w:tc>
          <w:tcPr>
            <w:tcW w:w="1078" w:type="pct"/>
            <w:vAlign w:val="center"/>
            <w:hideMark/>
          </w:tcPr>
          <w:p w14:paraId="3F2AAAE7" w14:textId="77777777" w:rsidR="00C957E6" w:rsidRPr="006F3329" w:rsidRDefault="00C957E6" w:rsidP="005F589A">
            <w:pPr>
              <w:jc w:val="center"/>
            </w:pPr>
            <w:r w:rsidRPr="006F3329">
              <w:rPr>
                <w:color w:val="000000"/>
                <w:sz w:val="22"/>
                <w:szCs w:val="22"/>
              </w:rPr>
              <w:t>2.88</w:t>
            </w:r>
          </w:p>
        </w:tc>
      </w:tr>
      <w:tr w:rsidR="00C957E6" w:rsidRPr="009C275D" w14:paraId="1E916738" w14:textId="77777777" w:rsidTr="005F589A">
        <w:trPr>
          <w:jc w:val="center"/>
        </w:trPr>
        <w:tc>
          <w:tcPr>
            <w:tcW w:w="1765" w:type="pct"/>
            <w:vAlign w:val="center"/>
          </w:tcPr>
          <w:p w14:paraId="7330AEDF" w14:textId="77777777" w:rsidR="00C957E6" w:rsidRPr="009C275D" w:rsidRDefault="00C957E6" w:rsidP="005F589A">
            <w:pPr>
              <w:jc w:val="center"/>
            </w:pPr>
            <w:r w:rsidRPr="009C275D">
              <w:rPr>
                <w:color w:val="000000"/>
              </w:rPr>
              <w:t>T</w:t>
            </w:r>
            <w:r w:rsidRPr="009C275D">
              <w:rPr>
                <w:color w:val="000000"/>
                <w:vertAlign w:val="subscript"/>
              </w:rPr>
              <w:t>2</w:t>
            </w:r>
          </w:p>
        </w:tc>
        <w:tc>
          <w:tcPr>
            <w:tcW w:w="1079" w:type="pct"/>
            <w:vAlign w:val="center"/>
            <w:hideMark/>
          </w:tcPr>
          <w:p w14:paraId="2DB1A290" w14:textId="77777777" w:rsidR="00C957E6" w:rsidRPr="006F3329" w:rsidRDefault="00C957E6" w:rsidP="005F589A">
            <w:pPr>
              <w:jc w:val="center"/>
            </w:pPr>
            <w:r w:rsidRPr="006F3329">
              <w:rPr>
                <w:color w:val="000000"/>
                <w:sz w:val="22"/>
                <w:szCs w:val="22"/>
              </w:rPr>
              <w:t>7.46</w:t>
            </w:r>
          </w:p>
        </w:tc>
        <w:tc>
          <w:tcPr>
            <w:tcW w:w="1078" w:type="pct"/>
            <w:vAlign w:val="center"/>
            <w:hideMark/>
          </w:tcPr>
          <w:p w14:paraId="12B64A67" w14:textId="77777777" w:rsidR="00C957E6" w:rsidRPr="006F3329" w:rsidRDefault="00C957E6" w:rsidP="005F589A">
            <w:pPr>
              <w:jc w:val="center"/>
            </w:pPr>
            <w:r w:rsidRPr="006F3329">
              <w:rPr>
                <w:color w:val="000000"/>
                <w:sz w:val="22"/>
                <w:szCs w:val="22"/>
              </w:rPr>
              <w:t>6.11</w:t>
            </w:r>
          </w:p>
        </w:tc>
        <w:tc>
          <w:tcPr>
            <w:tcW w:w="1078" w:type="pct"/>
            <w:vAlign w:val="center"/>
            <w:hideMark/>
          </w:tcPr>
          <w:p w14:paraId="76510DF5" w14:textId="77777777" w:rsidR="00C957E6" w:rsidRPr="006F3329" w:rsidRDefault="00C957E6" w:rsidP="005F589A">
            <w:pPr>
              <w:jc w:val="center"/>
            </w:pPr>
            <w:r w:rsidRPr="006F3329">
              <w:rPr>
                <w:color w:val="000000"/>
                <w:sz w:val="22"/>
                <w:szCs w:val="22"/>
              </w:rPr>
              <w:t>2.77</w:t>
            </w:r>
          </w:p>
        </w:tc>
      </w:tr>
      <w:tr w:rsidR="00C957E6" w:rsidRPr="009C275D" w14:paraId="481F3CAB" w14:textId="77777777" w:rsidTr="005F589A">
        <w:trPr>
          <w:jc w:val="center"/>
        </w:trPr>
        <w:tc>
          <w:tcPr>
            <w:tcW w:w="1765" w:type="pct"/>
            <w:vAlign w:val="center"/>
          </w:tcPr>
          <w:p w14:paraId="4B318285" w14:textId="77777777" w:rsidR="00C957E6" w:rsidRPr="009C275D" w:rsidRDefault="00C957E6" w:rsidP="005F589A">
            <w:pPr>
              <w:jc w:val="center"/>
            </w:pPr>
            <w:r w:rsidRPr="009C275D">
              <w:rPr>
                <w:color w:val="000000"/>
              </w:rPr>
              <w:t>T</w:t>
            </w:r>
            <w:r w:rsidRPr="009C275D">
              <w:rPr>
                <w:color w:val="000000"/>
                <w:vertAlign w:val="subscript"/>
              </w:rPr>
              <w:t>3</w:t>
            </w:r>
          </w:p>
        </w:tc>
        <w:tc>
          <w:tcPr>
            <w:tcW w:w="1079" w:type="pct"/>
            <w:vAlign w:val="center"/>
            <w:hideMark/>
          </w:tcPr>
          <w:p w14:paraId="4569047A" w14:textId="77777777" w:rsidR="00C957E6" w:rsidRPr="006F3329" w:rsidRDefault="00C957E6" w:rsidP="005F589A">
            <w:pPr>
              <w:jc w:val="center"/>
            </w:pPr>
            <w:r w:rsidRPr="006F3329">
              <w:rPr>
                <w:color w:val="000000"/>
                <w:sz w:val="22"/>
                <w:szCs w:val="22"/>
              </w:rPr>
              <w:t>8.13</w:t>
            </w:r>
          </w:p>
        </w:tc>
        <w:tc>
          <w:tcPr>
            <w:tcW w:w="1078" w:type="pct"/>
            <w:vAlign w:val="center"/>
            <w:hideMark/>
          </w:tcPr>
          <w:p w14:paraId="68DDA631" w14:textId="77777777" w:rsidR="00C957E6" w:rsidRPr="006F3329" w:rsidRDefault="00C957E6" w:rsidP="005F589A">
            <w:pPr>
              <w:jc w:val="center"/>
            </w:pPr>
            <w:r w:rsidRPr="006F3329">
              <w:rPr>
                <w:color w:val="000000"/>
                <w:sz w:val="22"/>
                <w:szCs w:val="22"/>
              </w:rPr>
              <w:t>6.72</w:t>
            </w:r>
          </w:p>
        </w:tc>
        <w:tc>
          <w:tcPr>
            <w:tcW w:w="1078" w:type="pct"/>
            <w:vAlign w:val="center"/>
            <w:hideMark/>
          </w:tcPr>
          <w:p w14:paraId="1A3D98E5" w14:textId="77777777" w:rsidR="00C957E6" w:rsidRPr="006F3329" w:rsidRDefault="00C957E6" w:rsidP="005F589A">
            <w:pPr>
              <w:jc w:val="center"/>
            </w:pPr>
            <w:r w:rsidRPr="006F3329">
              <w:rPr>
                <w:color w:val="000000"/>
                <w:sz w:val="22"/>
                <w:szCs w:val="22"/>
              </w:rPr>
              <w:t>3.13</w:t>
            </w:r>
          </w:p>
        </w:tc>
      </w:tr>
    </w:tbl>
    <w:bookmarkEnd w:id="3"/>
    <w:p w14:paraId="71673DCA" w14:textId="77777777" w:rsidR="00C957E6" w:rsidRDefault="00C957E6" w:rsidP="00C957E6">
      <w:pPr>
        <w:spacing w:before="240" w:line="360" w:lineRule="auto"/>
        <w:jc w:val="both"/>
        <w:rPr>
          <w:b/>
          <w:bCs/>
        </w:rPr>
      </w:pPr>
      <w:r w:rsidRPr="009C275D">
        <w:rPr>
          <w:b/>
          <w:bCs/>
        </w:rPr>
        <w:t>Total Plate Count (TPC)</w:t>
      </w:r>
    </w:p>
    <w:p w14:paraId="20BA6E23" w14:textId="77777777" w:rsidR="00C957E6" w:rsidRPr="00B95B5A" w:rsidRDefault="00C957E6" w:rsidP="00C957E6">
      <w:pPr>
        <w:spacing w:line="360" w:lineRule="auto"/>
        <w:jc w:val="both"/>
      </w:pPr>
      <w:r w:rsidRPr="00B95B5A">
        <w:t xml:space="preserve">A crucial microbiological metric for assessing the overall hygienic conditions and microbial load in food items is the total plate count (TPC). Moisture migration and exposure to the environment during storage frequently result in an increase in TPC. A strong initial microbiological quality was indicated by the first TPC of 1.5×10³ CFU/g for all toast samples in the current study. Microbial </w:t>
      </w:r>
      <w:r w:rsidRPr="00B95B5A">
        <w:lastRenderedPageBreak/>
        <w:t xml:space="preserve">counts, however, gradually rose in all treatments over the course of the three-month storage period (Table </w:t>
      </w:r>
      <w:r>
        <w:t>6</w:t>
      </w:r>
      <w:r w:rsidRPr="00B95B5A">
        <w:t>). At the conclusion of the second month, TPC varied between 5.9×10³ CFU/g (</w:t>
      </w:r>
      <w:r w:rsidRPr="009C275D">
        <w:rPr>
          <w:color w:val="000000"/>
        </w:rPr>
        <w:t>T</w:t>
      </w:r>
      <w:r w:rsidRPr="009C275D">
        <w:rPr>
          <w:color w:val="000000"/>
          <w:vertAlign w:val="subscript"/>
        </w:rPr>
        <w:t>3</w:t>
      </w:r>
      <w:r w:rsidRPr="00B95B5A">
        <w:t>) and 8.1×10³ CFU/g (</w:t>
      </w:r>
      <w:r w:rsidRPr="003D46E6">
        <w:t>T</w:t>
      </w:r>
      <w:r w:rsidRPr="008B2418">
        <w:rPr>
          <w:vertAlign w:val="subscript"/>
        </w:rPr>
        <w:t>0</w:t>
      </w:r>
      <w:r w:rsidRPr="00B95B5A">
        <w:t xml:space="preserve">). The TNTC (Too Numerous </w:t>
      </w:r>
      <w:proofErr w:type="gramStart"/>
      <w:r w:rsidRPr="00B95B5A">
        <w:t>To</w:t>
      </w:r>
      <w:proofErr w:type="gramEnd"/>
      <w:r w:rsidRPr="00B95B5A">
        <w:t xml:space="preserve"> Count) level, which denotes microbial deterioration, was attained by all samples at month three. The content of the packaging, however, had a substantial impact on the rate of microbial development.</w:t>
      </w:r>
    </w:p>
    <w:p w14:paraId="2B200304" w14:textId="77777777" w:rsidR="00C957E6" w:rsidRPr="00B95B5A" w:rsidRDefault="00C957E6" w:rsidP="00C957E6">
      <w:pPr>
        <w:spacing w:line="360" w:lineRule="auto"/>
        <w:jc w:val="both"/>
      </w:pPr>
      <w:r w:rsidRPr="00B95B5A">
        <w:t xml:space="preserve">The maximum microbial proliferation was seen in </w:t>
      </w:r>
      <w:r w:rsidRPr="003D46E6">
        <w:t>T</w:t>
      </w:r>
      <w:r w:rsidRPr="008B2418">
        <w:rPr>
          <w:vertAlign w:val="subscript"/>
        </w:rPr>
        <w:t>0</w:t>
      </w:r>
      <w:r w:rsidRPr="00B95B5A">
        <w:t xml:space="preserve"> (PBAT alone), suggesting inadequate oxygen and moisture barriers that potentially promote microbial development. The slowest rate of microbial growth, however, was shown in </w:t>
      </w:r>
      <w:r w:rsidRPr="009C275D">
        <w:rPr>
          <w:color w:val="000000"/>
        </w:rPr>
        <w:t>T</w:t>
      </w:r>
      <w:r w:rsidRPr="009C275D">
        <w:rPr>
          <w:color w:val="000000"/>
          <w:vertAlign w:val="subscript"/>
        </w:rPr>
        <w:t>3</w:t>
      </w:r>
      <w:r w:rsidRPr="00B95B5A">
        <w:t xml:space="preserve"> (PBAT + 15% starch + 3% </w:t>
      </w:r>
      <w:proofErr w:type="spellStart"/>
      <w:r w:rsidRPr="00B95B5A">
        <w:t>nanoclay</w:t>
      </w:r>
      <w:proofErr w:type="spellEnd"/>
      <w:r w:rsidRPr="00B95B5A">
        <w:t xml:space="preserve">), which was followed by </w:t>
      </w:r>
      <w:r w:rsidRPr="009C275D">
        <w:rPr>
          <w:color w:val="000000"/>
        </w:rPr>
        <w:t>T</w:t>
      </w:r>
      <w:r w:rsidRPr="009C275D">
        <w:rPr>
          <w:color w:val="000000"/>
          <w:vertAlign w:val="subscript"/>
        </w:rPr>
        <w:t>2</w:t>
      </w:r>
      <w:r w:rsidRPr="00B95B5A">
        <w:t xml:space="preserve"> and </w:t>
      </w:r>
      <w:r w:rsidRPr="009C275D">
        <w:rPr>
          <w:color w:val="000000"/>
        </w:rPr>
        <w:t>T</w:t>
      </w:r>
      <w:r w:rsidRPr="009C275D">
        <w:rPr>
          <w:color w:val="000000"/>
          <w:vertAlign w:val="subscript"/>
        </w:rPr>
        <w:t>1</w:t>
      </w:r>
      <w:r w:rsidRPr="00B95B5A">
        <w:t xml:space="preserve">. The enhanced barrier qualities provided by the </w:t>
      </w:r>
      <w:proofErr w:type="spellStart"/>
      <w:r w:rsidRPr="00B95B5A">
        <w:t>nanoclay</w:t>
      </w:r>
      <w:proofErr w:type="spellEnd"/>
      <w:r w:rsidRPr="00B95B5A">
        <w:t xml:space="preserve"> and starch, which decreased moisture permeability and minimized microbial contamination, are responsible for the decreased microbial growth in </w:t>
      </w:r>
      <w:r w:rsidRPr="009C275D">
        <w:rPr>
          <w:color w:val="000000"/>
        </w:rPr>
        <w:t>T</w:t>
      </w:r>
      <w:r w:rsidRPr="009C275D">
        <w:rPr>
          <w:color w:val="000000"/>
          <w:vertAlign w:val="subscript"/>
        </w:rPr>
        <w:t>3</w:t>
      </w:r>
      <w:r w:rsidRPr="00B95B5A">
        <w:t>.</w:t>
      </w:r>
    </w:p>
    <w:p w14:paraId="0620832E" w14:textId="073ED547" w:rsidR="00C957E6" w:rsidRPr="00C21785" w:rsidRDefault="00C957E6" w:rsidP="00C957E6">
      <w:pPr>
        <w:spacing w:line="360" w:lineRule="auto"/>
        <w:jc w:val="both"/>
        <w:rPr>
          <w:b/>
          <w:bCs/>
        </w:rPr>
      </w:pPr>
      <w:r w:rsidRPr="00CC6FEA">
        <w:t xml:space="preserve">The formation of a tortuous channel that impedes the transfer of oxygen and moisture, </w:t>
      </w:r>
      <w:proofErr w:type="spellStart"/>
      <w:r w:rsidRPr="00CC6FEA">
        <w:t>nanoclay</w:t>
      </w:r>
      <w:proofErr w:type="spellEnd"/>
      <w:r w:rsidRPr="00CC6FEA">
        <w:t xml:space="preserve"> suppresses microbial activity and helps to maintain microbial stability</w:t>
      </w:r>
      <w:r>
        <w:t xml:space="preserve"> </w:t>
      </w:r>
      <w:sdt>
        <w:sdtPr>
          <w:rPr>
            <w:color w:val="000000"/>
          </w:rPr>
          <w:tag w:val="MENDELEY_CITATION_v3_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"/>
          <w:id w:val="79259178"/>
          <w:placeholder>
            <w:docPart w:val="44A98D28BFA64B5E8C4372517818E6D5"/>
          </w:placeholder>
        </w:sdtPr>
        <w:sdtContent>
          <w:r w:rsidR="00547E17" w:rsidRPr="00547E17">
            <w:rPr>
              <w:color w:val="000000"/>
            </w:rPr>
            <w:t>(Mukherjee et al., 2022)</w:t>
          </w:r>
        </w:sdtContent>
      </w:sdt>
      <w:r>
        <w:t>.</w:t>
      </w:r>
      <w:r w:rsidRPr="00CC6FEA">
        <w:t xml:space="preserve"> Moreover, starch delays microbial growth by strengthening the film </w:t>
      </w:r>
      <w:proofErr w:type="spellStart"/>
      <w:r w:rsidRPr="00CC6FEA">
        <w:t>matrixs</w:t>
      </w:r>
      <w:proofErr w:type="spellEnd"/>
      <w:r w:rsidRPr="00CC6FEA">
        <w:t xml:space="preserve"> structural integrity and indirectly affecting the water activity surrounding the food</w:t>
      </w:r>
      <w:r>
        <w:t xml:space="preserve"> </w:t>
      </w:r>
      <w:sdt>
        <w:sdtPr>
          <w:rPr>
            <w:color w:val="000000"/>
          </w:rPr>
          <w:tag w:val="MENDELEY_CITATION_v3_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"/>
          <w:id w:val="-741565996"/>
          <w:placeholder>
            <w:docPart w:val="44A98D28BFA64B5E8C4372517818E6D5"/>
          </w:placeholder>
        </w:sdtPr>
        <w:sdtContent>
          <w:r w:rsidR="00547E17" w:rsidRPr="00547E17">
            <w:rPr>
              <w:color w:val="000000"/>
            </w:rPr>
            <w:t>(Liu et al., 2022)</w:t>
          </w:r>
        </w:sdtContent>
      </w:sdt>
      <w:r>
        <w:t>.</w:t>
      </w:r>
      <w:r w:rsidRPr="00CC6FEA">
        <w:t xml:space="preserve"> </w:t>
      </w:r>
      <w:r>
        <w:t xml:space="preserve">A </w:t>
      </w:r>
      <w:r w:rsidRPr="00CC6FEA">
        <w:t xml:space="preserve">lot of research has been done on using antimicrobial packaging solutions to increase the shelf life of baked goods. According to </w:t>
      </w:r>
      <w:sdt>
        <w:sdtPr>
          <w:rPr>
            <w:color w:val="000000"/>
          </w:rPr>
          <w:tag w:val="MENDELEY_CITATION_v3_eyJjaXRhdGlvbklEIjoiTUVOREVMRVlfQ0lUQVRJT05fZDMwNTFjNzMtMThkNS00MGU4LWJjNGUtOTdiNjEwMzZlMDM0IiwicHJvcGVydGllcyI6eyJub3RlSW5kZXgiOjB9LCJpc0VkaXRlZCI6ZmFsc2UsIm1hbnVhbE92ZXJyaWRlIjp7ImlzTWFudWFsbHlPdmVycmlkZGVuIjp0cnVlLCJjaXRlcHJvY1RleHQiOiIoWC4gV2FuZyBldCBhbC4sIDIwMjEpIiwibWFudWFsT3ZlcnJpZGVUZXh0IjoiWC4gV2FuZyBldCBhbC4sICgyMDIxKS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
          <w:id w:val="1605300307"/>
          <w:placeholder>
            <w:docPart w:val="44A98D28BFA64B5E8C4372517818E6D5"/>
          </w:placeholder>
        </w:sdtPr>
        <w:sdtContent>
          <w:r w:rsidR="00547E17" w:rsidRPr="00547E17">
            <w:rPr>
              <w:color w:val="000000"/>
            </w:rPr>
            <w:t>X. Wang et al., (2021)</w:t>
          </w:r>
        </w:sdtContent>
      </w:sdt>
      <w:r w:rsidRPr="00CC6FEA">
        <w:t>, PBAT-based composites might prolong microbial lag phases due to their decreased permeability, even if they are not intrinsically antibacterial.</w:t>
      </w:r>
    </w:p>
    <w:p w14:paraId="28551D35" w14:textId="77777777" w:rsidR="00C957E6" w:rsidRPr="009C275D" w:rsidRDefault="00C957E6" w:rsidP="00C957E6">
      <w:pPr>
        <w:rPr>
          <w:b/>
          <w:bCs/>
        </w:rPr>
      </w:pPr>
      <w:r w:rsidRPr="009C275D">
        <w:rPr>
          <w:b/>
          <w:bCs/>
        </w:rPr>
        <w:t xml:space="preserve">Table 6. </w:t>
      </w:r>
      <w:r w:rsidRPr="00B95B5A">
        <w:rPr>
          <w:b/>
          <w:bCs/>
        </w:rPr>
        <w:t>Total Plate Count (CFU/g) in Toast Packed with PBAT-Based Composite Films During Storage</w:t>
      </w:r>
    </w:p>
    <w:tbl>
      <w:tblPr>
        <w:tblStyle w:val="TableGrid"/>
        <w:tblW w:w="5000"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821"/>
        <w:gridCol w:w="1999"/>
        <w:gridCol w:w="1683"/>
        <w:gridCol w:w="2035"/>
      </w:tblGrid>
      <w:tr w:rsidR="00C957E6" w:rsidRPr="009C275D" w14:paraId="39B976E0" w14:textId="77777777" w:rsidTr="005F589A">
        <w:trPr>
          <w:trHeight w:val="312"/>
          <w:jc w:val="right"/>
        </w:trPr>
        <w:tc>
          <w:tcPr>
            <w:tcW w:w="973" w:type="pct"/>
            <w:vMerge w:val="restart"/>
            <w:vAlign w:val="center"/>
          </w:tcPr>
          <w:p w14:paraId="644E3525" w14:textId="77777777" w:rsidR="00C957E6" w:rsidRPr="009C275D" w:rsidRDefault="00C957E6" w:rsidP="005F589A">
            <w:pPr>
              <w:jc w:val="center"/>
              <w:rPr>
                <w:b/>
                <w:bCs/>
                <w:color w:val="000000"/>
              </w:rPr>
            </w:pPr>
            <w:r w:rsidRPr="009C275D">
              <w:rPr>
                <w:b/>
                <w:bCs/>
                <w:color w:val="000000"/>
              </w:rPr>
              <w:t>Treatments</w:t>
            </w:r>
          </w:p>
        </w:tc>
        <w:tc>
          <w:tcPr>
            <w:tcW w:w="4027" w:type="pct"/>
            <w:gridSpan w:val="4"/>
            <w:tcBorders>
              <w:bottom w:val="single" w:sz="4" w:space="0" w:color="auto"/>
            </w:tcBorders>
            <w:noWrap/>
            <w:vAlign w:val="center"/>
            <w:hideMark/>
          </w:tcPr>
          <w:p w14:paraId="2759C3CE" w14:textId="77777777" w:rsidR="00C957E6" w:rsidRPr="009C275D" w:rsidRDefault="00C957E6" w:rsidP="005F589A">
            <w:pPr>
              <w:jc w:val="center"/>
              <w:rPr>
                <w:b/>
                <w:bCs/>
                <w:color w:val="000000"/>
              </w:rPr>
            </w:pPr>
            <w:r w:rsidRPr="009C275D">
              <w:rPr>
                <w:b/>
                <w:bCs/>
                <w:color w:val="000000"/>
              </w:rPr>
              <w:t>Total Plate Count (CFU/g)</w:t>
            </w:r>
          </w:p>
        </w:tc>
      </w:tr>
      <w:tr w:rsidR="00C957E6" w:rsidRPr="009C275D" w14:paraId="32F77EDD" w14:textId="77777777" w:rsidTr="005F589A">
        <w:trPr>
          <w:trHeight w:val="288"/>
          <w:jc w:val="right"/>
        </w:trPr>
        <w:tc>
          <w:tcPr>
            <w:tcW w:w="973" w:type="pct"/>
            <w:vMerge/>
            <w:tcBorders>
              <w:bottom w:val="single" w:sz="4" w:space="0" w:color="auto"/>
            </w:tcBorders>
            <w:vAlign w:val="center"/>
          </w:tcPr>
          <w:p w14:paraId="1B123C54" w14:textId="77777777" w:rsidR="00C957E6" w:rsidRPr="009C275D" w:rsidRDefault="00C957E6" w:rsidP="005F589A">
            <w:pPr>
              <w:jc w:val="center"/>
              <w:rPr>
                <w:b/>
                <w:bCs/>
                <w:color w:val="000000"/>
              </w:rPr>
            </w:pPr>
          </w:p>
        </w:tc>
        <w:tc>
          <w:tcPr>
            <w:tcW w:w="4027" w:type="pct"/>
            <w:gridSpan w:val="4"/>
            <w:tcBorders>
              <w:top w:val="single" w:sz="4" w:space="0" w:color="auto"/>
              <w:bottom w:val="single" w:sz="4" w:space="0" w:color="auto"/>
            </w:tcBorders>
            <w:vAlign w:val="center"/>
            <w:hideMark/>
          </w:tcPr>
          <w:p w14:paraId="25A12AE6" w14:textId="77777777" w:rsidR="00C957E6" w:rsidRPr="009C275D" w:rsidRDefault="00C957E6" w:rsidP="005F589A">
            <w:pPr>
              <w:jc w:val="center"/>
              <w:rPr>
                <w:b/>
                <w:bCs/>
                <w:color w:val="000000"/>
              </w:rPr>
            </w:pPr>
            <w:r w:rsidRPr="009C275D">
              <w:rPr>
                <w:b/>
                <w:bCs/>
                <w:color w:val="000000"/>
              </w:rPr>
              <w:t>Month</w:t>
            </w:r>
          </w:p>
        </w:tc>
      </w:tr>
      <w:tr w:rsidR="00C957E6" w:rsidRPr="009C275D" w14:paraId="2108B2A9" w14:textId="77777777" w:rsidTr="005F589A">
        <w:trPr>
          <w:trHeight w:val="312"/>
          <w:jc w:val="right"/>
        </w:trPr>
        <w:tc>
          <w:tcPr>
            <w:tcW w:w="973" w:type="pct"/>
            <w:vMerge/>
            <w:tcBorders>
              <w:top w:val="single" w:sz="4" w:space="0" w:color="auto"/>
              <w:bottom w:val="single" w:sz="4" w:space="0" w:color="auto"/>
            </w:tcBorders>
            <w:vAlign w:val="center"/>
          </w:tcPr>
          <w:p w14:paraId="5BCABECC" w14:textId="77777777" w:rsidR="00C957E6" w:rsidRPr="009C275D" w:rsidRDefault="00C957E6" w:rsidP="005F589A">
            <w:pPr>
              <w:jc w:val="center"/>
              <w:rPr>
                <w:b/>
                <w:bCs/>
                <w:color w:val="000000"/>
              </w:rPr>
            </w:pPr>
          </w:p>
        </w:tc>
        <w:tc>
          <w:tcPr>
            <w:tcW w:w="973" w:type="pct"/>
            <w:tcBorders>
              <w:top w:val="single" w:sz="4" w:space="0" w:color="auto"/>
              <w:bottom w:val="single" w:sz="4" w:space="0" w:color="auto"/>
            </w:tcBorders>
            <w:vAlign w:val="center"/>
            <w:hideMark/>
          </w:tcPr>
          <w:p w14:paraId="0C068223" w14:textId="77777777" w:rsidR="00C957E6" w:rsidRPr="009C275D" w:rsidRDefault="00C957E6" w:rsidP="005F589A">
            <w:pPr>
              <w:jc w:val="center"/>
              <w:rPr>
                <w:b/>
                <w:bCs/>
                <w:color w:val="000000"/>
              </w:rPr>
            </w:pPr>
            <w:r w:rsidRPr="009C275D">
              <w:rPr>
                <w:b/>
                <w:bCs/>
                <w:color w:val="000000"/>
              </w:rPr>
              <w:t>0</w:t>
            </w:r>
          </w:p>
        </w:tc>
        <w:tc>
          <w:tcPr>
            <w:tcW w:w="1068" w:type="pct"/>
            <w:tcBorders>
              <w:top w:val="single" w:sz="4" w:space="0" w:color="auto"/>
              <w:bottom w:val="single" w:sz="4" w:space="0" w:color="auto"/>
            </w:tcBorders>
            <w:vAlign w:val="center"/>
            <w:hideMark/>
          </w:tcPr>
          <w:p w14:paraId="70BB2D03" w14:textId="77777777" w:rsidR="00C957E6" w:rsidRPr="009C275D" w:rsidRDefault="00C957E6" w:rsidP="005F589A">
            <w:pPr>
              <w:jc w:val="center"/>
              <w:rPr>
                <w:b/>
                <w:bCs/>
                <w:color w:val="000000"/>
              </w:rPr>
            </w:pPr>
            <w:r w:rsidRPr="009C275D">
              <w:rPr>
                <w:b/>
                <w:bCs/>
                <w:color w:val="000000"/>
              </w:rPr>
              <w:t>1</w:t>
            </w:r>
          </w:p>
        </w:tc>
        <w:tc>
          <w:tcPr>
            <w:tcW w:w="899" w:type="pct"/>
            <w:tcBorders>
              <w:top w:val="single" w:sz="4" w:space="0" w:color="auto"/>
              <w:bottom w:val="single" w:sz="4" w:space="0" w:color="auto"/>
            </w:tcBorders>
            <w:vAlign w:val="center"/>
            <w:hideMark/>
          </w:tcPr>
          <w:p w14:paraId="57BAC40D" w14:textId="77777777" w:rsidR="00C957E6" w:rsidRPr="009C275D" w:rsidRDefault="00C957E6" w:rsidP="005F589A">
            <w:pPr>
              <w:jc w:val="center"/>
              <w:rPr>
                <w:b/>
                <w:bCs/>
                <w:color w:val="000000"/>
              </w:rPr>
            </w:pPr>
            <w:r w:rsidRPr="009C275D">
              <w:rPr>
                <w:b/>
                <w:bCs/>
                <w:color w:val="000000"/>
              </w:rPr>
              <w:t>2</w:t>
            </w:r>
          </w:p>
        </w:tc>
        <w:tc>
          <w:tcPr>
            <w:tcW w:w="1087" w:type="pct"/>
            <w:tcBorders>
              <w:top w:val="single" w:sz="4" w:space="0" w:color="auto"/>
              <w:bottom w:val="single" w:sz="4" w:space="0" w:color="auto"/>
            </w:tcBorders>
            <w:vAlign w:val="center"/>
            <w:hideMark/>
          </w:tcPr>
          <w:p w14:paraId="32FFF938" w14:textId="77777777" w:rsidR="00C957E6" w:rsidRPr="009C275D" w:rsidRDefault="00C957E6" w:rsidP="005F589A">
            <w:pPr>
              <w:jc w:val="center"/>
              <w:rPr>
                <w:b/>
                <w:bCs/>
                <w:color w:val="000000"/>
              </w:rPr>
            </w:pPr>
            <w:r w:rsidRPr="009C275D">
              <w:rPr>
                <w:b/>
                <w:bCs/>
                <w:color w:val="000000"/>
              </w:rPr>
              <w:t>3</w:t>
            </w:r>
          </w:p>
        </w:tc>
      </w:tr>
      <w:tr w:rsidR="00C957E6" w:rsidRPr="009C275D" w14:paraId="251C76C2" w14:textId="77777777" w:rsidTr="005F589A">
        <w:trPr>
          <w:trHeight w:val="288"/>
          <w:jc w:val="right"/>
        </w:trPr>
        <w:tc>
          <w:tcPr>
            <w:tcW w:w="973" w:type="pct"/>
            <w:tcBorders>
              <w:top w:val="single" w:sz="4" w:space="0" w:color="auto"/>
            </w:tcBorders>
            <w:vAlign w:val="center"/>
          </w:tcPr>
          <w:p w14:paraId="65BAC4A6"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73" w:type="pct"/>
            <w:tcBorders>
              <w:top w:val="single" w:sz="4" w:space="0" w:color="auto"/>
            </w:tcBorders>
            <w:vAlign w:val="center"/>
            <w:hideMark/>
          </w:tcPr>
          <w:p w14:paraId="49170A8B" w14:textId="77777777" w:rsidR="00C957E6" w:rsidRPr="005F3812" w:rsidRDefault="00C957E6" w:rsidP="005F589A">
            <w:pPr>
              <w:jc w:val="center"/>
              <w:rPr>
                <w:color w:val="000000"/>
              </w:rPr>
            </w:pPr>
            <w:r w:rsidRPr="005F3812">
              <w:rPr>
                <w:color w:val="000000"/>
              </w:rPr>
              <w:t>1.5×10³</w:t>
            </w:r>
          </w:p>
        </w:tc>
        <w:tc>
          <w:tcPr>
            <w:tcW w:w="1068" w:type="pct"/>
            <w:tcBorders>
              <w:top w:val="single" w:sz="4" w:space="0" w:color="auto"/>
            </w:tcBorders>
            <w:noWrap/>
            <w:vAlign w:val="center"/>
            <w:hideMark/>
          </w:tcPr>
          <w:p w14:paraId="13FC421A" w14:textId="77777777" w:rsidR="00C957E6" w:rsidRPr="005F3812" w:rsidRDefault="00C957E6" w:rsidP="005F589A">
            <w:pPr>
              <w:jc w:val="center"/>
              <w:rPr>
                <w:color w:val="000000"/>
              </w:rPr>
            </w:pPr>
            <w:r w:rsidRPr="005F3812">
              <w:rPr>
                <w:color w:val="000000"/>
              </w:rPr>
              <w:t>6.1×10³</w:t>
            </w:r>
          </w:p>
        </w:tc>
        <w:tc>
          <w:tcPr>
            <w:tcW w:w="899" w:type="pct"/>
            <w:tcBorders>
              <w:top w:val="single" w:sz="4" w:space="0" w:color="auto"/>
            </w:tcBorders>
            <w:noWrap/>
            <w:vAlign w:val="center"/>
            <w:hideMark/>
          </w:tcPr>
          <w:p w14:paraId="4F809D7C" w14:textId="77777777" w:rsidR="00C957E6" w:rsidRPr="005F3812" w:rsidRDefault="00C957E6" w:rsidP="005F589A">
            <w:pPr>
              <w:jc w:val="center"/>
              <w:rPr>
                <w:color w:val="000000"/>
              </w:rPr>
            </w:pPr>
            <w:r w:rsidRPr="005F3812">
              <w:rPr>
                <w:color w:val="000000"/>
              </w:rPr>
              <w:t>8.1×10³</w:t>
            </w:r>
          </w:p>
        </w:tc>
        <w:tc>
          <w:tcPr>
            <w:tcW w:w="1087" w:type="pct"/>
            <w:tcBorders>
              <w:top w:val="single" w:sz="4" w:space="0" w:color="auto"/>
            </w:tcBorders>
            <w:vAlign w:val="center"/>
            <w:hideMark/>
          </w:tcPr>
          <w:p w14:paraId="1426872D" w14:textId="77777777" w:rsidR="00C957E6" w:rsidRPr="005F3812" w:rsidRDefault="00C957E6" w:rsidP="005F589A">
            <w:pPr>
              <w:jc w:val="center"/>
              <w:rPr>
                <w:color w:val="000000"/>
              </w:rPr>
            </w:pPr>
            <w:r w:rsidRPr="005F3812">
              <w:rPr>
                <w:color w:val="000000"/>
              </w:rPr>
              <w:t>TNTC</w:t>
            </w:r>
          </w:p>
        </w:tc>
      </w:tr>
      <w:tr w:rsidR="00C957E6" w:rsidRPr="009C275D" w14:paraId="7D14DC56" w14:textId="77777777" w:rsidTr="005F589A">
        <w:trPr>
          <w:trHeight w:val="288"/>
          <w:jc w:val="right"/>
        </w:trPr>
        <w:tc>
          <w:tcPr>
            <w:tcW w:w="973" w:type="pct"/>
            <w:vAlign w:val="center"/>
          </w:tcPr>
          <w:p w14:paraId="5004A6CD"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73" w:type="pct"/>
            <w:vAlign w:val="center"/>
            <w:hideMark/>
          </w:tcPr>
          <w:p w14:paraId="5D7FD466"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0C04234D" w14:textId="77777777" w:rsidR="00C957E6" w:rsidRPr="005F3812" w:rsidRDefault="00C957E6" w:rsidP="005F589A">
            <w:pPr>
              <w:jc w:val="center"/>
              <w:rPr>
                <w:color w:val="000000"/>
              </w:rPr>
            </w:pPr>
            <w:r w:rsidRPr="005F3812">
              <w:rPr>
                <w:color w:val="000000"/>
              </w:rPr>
              <w:t>5.6×10³</w:t>
            </w:r>
          </w:p>
        </w:tc>
        <w:tc>
          <w:tcPr>
            <w:tcW w:w="899" w:type="pct"/>
            <w:vAlign w:val="center"/>
            <w:hideMark/>
          </w:tcPr>
          <w:p w14:paraId="15CAF713" w14:textId="77777777" w:rsidR="00C957E6" w:rsidRPr="005F3812" w:rsidRDefault="00C957E6" w:rsidP="005F589A">
            <w:pPr>
              <w:jc w:val="center"/>
              <w:rPr>
                <w:color w:val="000000"/>
              </w:rPr>
            </w:pPr>
            <w:r w:rsidRPr="005F3812">
              <w:rPr>
                <w:color w:val="000000"/>
              </w:rPr>
              <w:t>7.6×10³</w:t>
            </w:r>
          </w:p>
        </w:tc>
        <w:tc>
          <w:tcPr>
            <w:tcW w:w="1087" w:type="pct"/>
            <w:vAlign w:val="center"/>
            <w:hideMark/>
          </w:tcPr>
          <w:p w14:paraId="26754CED" w14:textId="77777777" w:rsidR="00C957E6" w:rsidRPr="005F3812" w:rsidRDefault="00C957E6" w:rsidP="005F589A">
            <w:pPr>
              <w:jc w:val="center"/>
              <w:rPr>
                <w:color w:val="000000"/>
              </w:rPr>
            </w:pPr>
            <w:r w:rsidRPr="005F3812">
              <w:rPr>
                <w:color w:val="000000"/>
              </w:rPr>
              <w:t>TNTC</w:t>
            </w:r>
          </w:p>
        </w:tc>
      </w:tr>
      <w:tr w:rsidR="00C957E6" w:rsidRPr="009C275D" w14:paraId="253ECB0B" w14:textId="77777777" w:rsidTr="005F589A">
        <w:trPr>
          <w:trHeight w:val="288"/>
          <w:jc w:val="right"/>
        </w:trPr>
        <w:tc>
          <w:tcPr>
            <w:tcW w:w="973" w:type="pct"/>
            <w:vAlign w:val="center"/>
          </w:tcPr>
          <w:p w14:paraId="2455D0F2"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73" w:type="pct"/>
            <w:vAlign w:val="center"/>
            <w:hideMark/>
          </w:tcPr>
          <w:p w14:paraId="0B3D9794"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54ECBD11" w14:textId="77777777" w:rsidR="00C957E6" w:rsidRPr="005F3812" w:rsidRDefault="00C957E6" w:rsidP="005F589A">
            <w:pPr>
              <w:jc w:val="center"/>
              <w:rPr>
                <w:color w:val="000000"/>
              </w:rPr>
            </w:pPr>
            <w:r w:rsidRPr="005F3812">
              <w:rPr>
                <w:color w:val="000000"/>
              </w:rPr>
              <w:t>5.2×10³</w:t>
            </w:r>
          </w:p>
        </w:tc>
        <w:tc>
          <w:tcPr>
            <w:tcW w:w="899" w:type="pct"/>
            <w:vAlign w:val="center"/>
            <w:hideMark/>
          </w:tcPr>
          <w:p w14:paraId="191E06C7" w14:textId="77777777" w:rsidR="00C957E6" w:rsidRPr="005F3812" w:rsidRDefault="00C957E6" w:rsidP="005F589A">
            <w:pPr>
              <w:jc w:val="center"/>
              <w:rPr>
                <w:color w:val="000000"/>
              </w:rPr>
            </w:pPr>
            <w:r w:rsidRPr="005F3812">
              <w:rPr>
                <w:color w:val="000000"/>
              </w:rPr>
              <w:t>6.8×10³</w:t>
            </w:r>
          </w:p>
        </w:tc>
        <w:tc>
          <w:tcPr>
            <w:tcW w:w="1087" w:type="pct"/>
            <w:vAlign w:val="center"/>
            <w:hideMark/>
          </w:tcPr>
          <w:p w14:paraId="2FF6AC5A" w14:textId="77777777" w:rsidR="00C957E6" w:rsidRPr="005F3812" w:rsidRDefault="00C957E6" w:rsidP="005F589A">
            <w:pPr>
              <w:jc w:val="center"/>
              <w:rPr>
                <w:color w:val="000000"/>
              </w:rPr>
            </w:pPr>
            <w:r w:rsidRPr="005F3812">
              <w:rPr>
                <w:color w:val="000000"/>
              </w:rPr>
              <w:t>TNTC</w:t>
            </w:r>
          </w:p>
        </w:tc>
      </w:tr>
      <w:tr w:rsidR="00C957E6" w:rsidRPr="009C275D" w14:paraId="56632861" w14:textId="77777777" w:rsidTr="005F589A">
        <w:trPr>
          <w:trHeight w:val="312"/>
          <w:jc w:val="right"/>
        </w:trPr>
        <w:tc>
          <w:tcPr>
            <w:tcW w:w="973" w:type="pct"/>
            <w:vAlign w:val="center"/>
          </w:tcPr>
          <w:p w14:paraId="7500305F"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73" w:type="pct"/>
            <w:vAlign w:val="center"/>
            <w:hideMark/>
          </w:tcPr>
          <w:p w14:paraId="234CA260"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4DFE0C13" w14:textId="77777777" w:rsidR="00C957E6" w:rsidRPr="005F3812" w:rsidRDefault="00C957E6" w:rsidP="005F589A">
            <w:pPr>
              <w:jc w:val="center"/>
              <w:rPr>
                <w:color w:val="000000"/>
              </w:rPr>
            </w:pPr>
            <w:r w:rsidRPr="005F3812">
              <w:rPr>
                <w:color w:val="000000"/>
              </w:rPr>
              <w:t>4.8×10³</w:t>
            </w:r>
          </w:p>
        </w:tc>
        <w:tc>
          <w:tcPr>
            <w:tcW w:w="899" w:type="pct"/>
            <w:vAlign w:val="center"/>
            <w:hideMark/>
          </w:tcPr>
          <w:p w14:paraId="26220E85" w14:textId="77777777" w:rsidR="00C957E6" w:rsidRPr="005F3812" w:rsidRDefault="00C957E6" w:rsidP="005F589A">
            <w:pPr>
              <w:jc w:val="center"/>
              <w:rPr>
                <w:color w:val="000000"/>
              </w:rPr>
            </w:pPr>
            <w:r w:rsidRPr="005F3812">
              <w:rPr>
                <w:color w:val="000000"/>
              </w:rPr>
              <w:t>5.9×10³</w:t>
            </w:r>
          </w:p>
        </w:tc>
        <w:tc>
          <w:tcPr>
            <w:tcW w:w="1087" w:type="pct"/>
            <w:vAlign w:val="center"/>
            <w:hideMark/>
          </w:tcPr>
          <w:p w14:paraId="0393C116" w14:textId="77777777" w:rsidR="00C957E6" w:rsidRPr="005F3812" w:rsidRDefault="00C957E6" w:rsidP="005F589A">
            <w:pPr>
              <w:jc w:val="center"/>
              <w:rPr>
                <w:color w:val="000000"/>
              </w:rPr>
            </w:pPr>
            <w:r w:rsidRPr="005F3812">
              <w:rPr>
                <w:color w:val="000000"/>
              </w:rPr>
              <w:t>TNTC</w:t>
            </w:r>
          </w:p>
        </w:tc>
      </w:tr>
    </w:tbl>
    <w:p w14:paraId="351104B4" w14:textId="77777777" w:rsidR="00C957E6" w:rsidRPr="009C275D" w:rsidRDefault="00C957E6" w:rsidP="00C957E6">
      <w:pPr>
        <w:spacing w:line="360" w:lineRule="auto"/>
        <w:jc w:val="both"/>
        <w:rPr>
          <w:i/>
          <w:iCs/>
        </w:rPr>
      </w:pPr>
      <w:r w:rsidRPr="009C275D">
        <w:rPr>
          <w:i/>
          <w:iCs/>
        </w:rPr>
        <w:t xml:space="preserve">TNTC = Too Numerous </w:t>
      </w:r>
      <w:proofErr w:type="gramStart"/>
      <w:r w:rsidRPr="009C275D">
        <w:rPr>
          <w:i/>
          <w:iCs/>
        </w:rPr>
        <w:t>To</w:t>
      </w:r>
      <w:proofErr w:type="gramEnd"/>
      <w:r w:rsidRPr="009C275D">
        <w:rPr>
          <w:i/>
          <w:iCs/>
        </w:rPr>
        <w:t xml:space="preserve"> Count (≥10⁴ CFU/g)</w:t>
      </w:r>
    </w:p>
    <w:p w14:paraId="68EE43B5" w14:textId="77777777" w:rsidR="00C957E6" w:rsidRPr="009C275D" w:rsidRDefault="00C957E6" w:rsidP="00C957E6">
      <w:pPr>
        <w:spacing w:before="240" w:line="360" w:lineRule="auto"/>
        <w:jc w:val="both"/>
      </w:pPr>
      <w:bookmarkStart w:id="4" w:name="_Hlk206328459"/>
      <w:r w:rsidRPr="009C275D">
        <w:rPr>
          <w:b/>
          <w:bCs/>
        </w:rPr>
        <w:t>Yeast and Mold Count (YMC)</w:t>
      </w:r>
      <w:r w:rsidRPr="009C275D">
        <w:t xml:space="preserve"> </w:t>
      </w:r>
    </w:p>
    <w:p w14:paraId="17A85A30" w14:textId="77777777" w:rsidR="00C957E6" w:rsidRPr="00CC6FEA" w:rsidRDefault="00C957E6" w:rsidP="00C957E6">
      <w:pPr>
        <w:spacing w:line="360" w:lineRule="auto"/>
        <w:jc w:val="both"/>
      </w:pPr>
      <w:r w:rsidRPr="00CC6FEA">
        <w:t xml:space="preserve">A major sign of fungal spoiling in baked goods is the formation of yeast and mold, which is usually made worse by high moisture content and extended storage. The initial yeast and mold count for all treatments was 90 CFU/g, as shown in Table </w:t>
      </w:r>
      <w:r>
        <w:t>7</w:t>
      </w:r>
      <w:r w:rsidRPr="00CC6FEA">
        <w:t>, and it gradually rose over the course of storage. At 4.7×10² CFU/g at month one and 7.8×10² CFU/g by month two, the PBAT-only film (</w:t>
      </w:r>
      <w:r w:rsidRPr="003D46E6">
        <w:t>T</w:t>
      </w:r>
      <w:r w:rsidRPr="008B2418">
        <w:rPr>
          <w:vertAlign w:val="subscript"/>
        </w:rPr>
        <w:t>0</w:t>
      </w:r>
      <w:r w:rsidRPr="00CC6FEA">
        <w:t xml:space="preserve">) </w:t>
      </w:r>
      <w:r w:rsidRPr="00CC6FEA">
        <w:lastRenderedPageBreak/>
        <w:t xml:space="preserve">showed the maximum fungal proliferation. By month three, TNTC (Too Numerous </w:t>
      </w:r>
      <w:proofErr w:type="gramStart"/>
      <w:r w:rsidRPr="00CC6FEA">
        <w:t>To</w:t>
      </w:r>
      <w:proofErr w:type="gramEnd"/>
      <w:r w:rsidRPr="00CC6FEA">
        <w:t xml:space="preserve"> Count) was evident, suggesting obvious spoiling.</w:t>
      </w:r>
    </w:p>
    <w:p w14:paraId="30989857" w14:textId="722A1AD3" w:rsidR="00C957E6" w:rsidRDefault="00C957E6" w:rsidP="00C957E6">
      <w:pPr>
        <w:spacing w:line="360" w:lineRule="auto"/>
        <w:jc w:val="both"/>
      </w:pPr>
      <w:r w:rsidRPr="00CC6FEA">
        <w:t xml:space="preserve">In contrast, films with increased starch and a constant </w:t>
      </w:r>
      <w:proofErr w:type="spellStart"/>
      <w:r w:rsidRPr="00CC6FEA">
        <w:t>nanoclay</w:t>
      </w:r>
      <w:proofErr w:type="spellEnd"/>
      <w:r w:rsidRPr="00CC6FEA">
        <w:t xml:space="preserve"> content showed slower fungal growth with time.</w:t>
      </w:r>
      <w:r>
        <w:t xml:space="preserve"> </w:t>
      </w:r>
      <w:r w:rsidRPr="00CC6FEA">
        <w:t xml:space="preserve">The lowest number of yeast and mold was found in the </w:t>
      </w:r>
      <w:r w:rsidRPr="009C275D">
        <w:rPr>
          <w:color w:val="000000"/>
        </w:rPr>
        <w:t>T</w:t>
      </w:r>
      <w:r w:rsidRPr="009C275D">
        <w:rPr>
          <w:color w:val="000000"/>
          <w:vertAlign w:val="subscript"/>
        </w:rPr>
        <w:t>3</w:t>
      </w:r>
      <w:r w:rsidRPr="00CC6FEA">
        <w:t xml:space="preserve"> treatment, which reached 1.9×10² CFU/g at month 1 and 4.9×10² CFU/g at month 2. According to this pattern, which is consistent with findings from other criteria, the inclusion of starch and </w:t>
      </w:r>
      <w:proofErr w:type="spellStart"/>
      <w:r w:rsidRPr="00CC6FEA">
        <w:t>nanoclay</w:t>
      </w:r>
      <w:proofErr w:type="spellEnd"/>
      <w:r w:rsidRPr="00CC6FEA">
        <w:t xml:space="preserve"> greatly enhances the films barrier qualities, postponing fungal contamination</w:t>
      </w:r>
      <w:r w:rsidR="00C644A7">
        <w:t xml:space="preserve"> </w:t>
      </w:r>
      <w:sdt>
        <w:sdtPr>
          <w:rPr>
            <w:color w:val="000000"/>
          </w:rPr>
          <w:tag w:val="MENDELEY_CITATION_v3_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UuMTQzNDQxIiwiSVNTTiI6IjAxNDE4MTMwIiwiaXNzdWVkIjp7ImRhdGUtcGFydHMiOltbMjAyNSw1XV19LCJwYWdlIjoiMTQzNDQxIiwidm9sdW1lIjoiMzEwIn0sImlzVGVtcG9yYXJ5IjpmYWxzZX1dfQ=="/>
          <w:id w:val="662130326"/>
          <w:placeholder>
            <w:docPart w:val="DefaultPlaceholder_-1854013440"/>
          </w:placeholder>
        </w:sdtPr>
        <w:sdtContent>
          <w:r w:rsidR="00547E17" w:rsidRPr="00547E17">
            <w:rPr>
              <w:color w:val="000000"/>
            </w:rPr>
            <w:t>(Lemos et al., 2025)</w:t>
          </w:r>
        </w:sdtContent>
      </w:sdt>
      <w:r w:rsidRPr="00CC6FEA">
        <w:t>.</w:t>
      </w:r>
    </w:p>
    <w:p w14:paraId="6918FE38" w14:textId="182267AC" w:rsidR="00C957E6" w:rsidRPr="00EA2E00" w:rsidRDefault="00C957E6" w:rsidP="00C957E6">
      <w:pPr>
        <w:spacing w:line="360" w:lineRule="auto"/>
        <w:jc w:val="both"/>
      </w:pPr>
      <w:r w:rsidRPr="00CC6FEA">
        <w:t xml:space="preserve">The improving the films impermeability to oxygen and moisture, which are necessary for fungal growth, </w:t>
      </w:r>
      <w:proofErr w:type="spellStart"/>
      <w:r w:rsidRPr="00CC6FEA">
        <w:t>nanoclay</w:t>
      </w:r>
      <w:proofErr w:type="spellEnd"/>
      <w:r w:rsidRPr="00CC6FEA">
        <w:t xml:space="preserve"> indirectly confers antimicrobial properties. Furthermore, a major component of fungal control, the combination of starch and </w:t>
      </w:r>
      <w:proofErr w:type="spellStart"/>
      <w:r w:rsidRPr="00CC6FEA">
        <w:t>nanoclay</w:t>
      </w:r>
      <w:proofErr w:type="spellEnd"/>
      <w:r w:rsidRPr="00CC6FEA">
        <w:t xml:space="preserve"> probably results in increased film matrix density, which lowers water activity surrounding the packaged toast</w:t>
      </w:r>
      <w:r>
        <w:t xml:space="preserve"> </w:t>
      </w:r>
      <w:sdt>
        <w:sdtPr>
          <w:rPr>
            <w:color w:val="000000"/>
          </w:rPr>
          <w:tag w:val="MENDELEY_CITATION_v3_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"/>
          <w:id w:val="1300194116"/>
          <w:placeholder>
            <w:docPart w:val="44A98D28BFA64B5E8C4372517818E6D5"/>
          </w:placeholder>
        </w:sdtPr>
        <w:sdtContent>
          <w:r w:rsidR="00547E17" w:rsidRPr="00547E17">
            <w:rPr>
              <w:color w:val="000000"/>
            </w:rPr>
            <w:t>(Zahra Afsharian, 2019)</w:t>
          </w:r>
        </w:sdtContent>
      </w:sdt>
      <w:r>
        <w:t>.</w:t>
      </w:r>
      <w:r w:rsidRPr="00CC6FEA">
        <w:t xml:space="preserve"> </w:t>
      </w:r>
      <w:r w:rsidRPr="00EA2E00">
        <w:t xml:space="preserve">These outcomes are in accordance with </w:t>
      </w:r>
      <w:sdt>
        <w:sdtPr>
          <w:rPr>
            <w:color w:val="000000"/>
          </w:rPr>
          <w:tag w:val="MENDELEY_CITATION_v3_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"/>
          <w:id w:val="-1582673996"/>
          <w:placeholder>
            <w:docPart w:val="44A98D28BFA64B5E8C4372517818E6D5"/>
          </w:placeholder>
        </w:sdtPr>
        <w:sdtContent>
          <w:r w:rsidR="00547E17" w:rsidRPr="00547E17">
            <w:rPr>
              <w:color w:val="000000"/>
            </w:rPr>
            <w:t>Bajpai et al., (2018)</w:t>
          </w:r>
        </w:sdtContent>
      </w:sdt>
      <w:r w:rsidRPr="00EA2E00">
        <w:t xml:space="preserve"> research, which found that fungal spoiling of baked goods can be postponed by using biodegradable sheets that contain nanomaterials</w:t>
      </w:r>
      <w:r>
        <w:t>.</w:t>
      </w:r>
    </w:p>
    <w:p w14:paraId="7EDDA885" w14:textId="77777777" w:rsidR="00C957E6" w:rsidRPr="009C275D" w:rsidRDefault="00C957E6" w:rsidP="00C957E6">
      <w:pPr>
        <w:spacing w:line="360" w:lineRule="auto"/>
        <w:jc w:val="both"/>
        <w:rPr>
          <w:b/>
          <w:bCs/>
        </w:rPr>
      </w:pPr>
      <w:r w:rsidRPr="009C275D">
        <w:rPr>
          <w:b/>
          <w:bCs/>
        </w:rPr>
        <w:t xml:space="preserve">Table 7. </w:t>
      </w:r>
      <w:r w:rsidRPr="00CC6FEA">
        <w:rPr>
          <w:b/>
          <w:bCs/>
        </w:rPr>
        <w:t>Yeast and Mold Count (CFU/g) in Toast Packed with PBAT-Based Composite Films During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1930"/>
        <w:gridCol w:w="1602"/>
        <w:gridCol w:w="1602"/>
        <w:gridCol w:w="1923"/>
      </w:tblGrid>
      <w:tr w:rsidR="00C957E6" w:rsidRPr="009C275D" w14:paraId="46195ABB" w14:textId="77777777" w:rsidTr="005F589A">
        <w:trPr>
          <w:trHeight w:val="312"/>
          <w:jc w:val="center"/>
        </w:trPr>
        <w:tc>
          <w:tcPr>
            <w:tcW w:w="1230" w:type="pct"/>
            <w:vMerge w:val="restart"/>
            <w:vAlign w:val="center"/>
          </w:tcPr>
          <w:p w14:paraId="1896F207" w14:textId="77777777" w:rsidR="00C957E6" w:rsidRPr="009C275D" w:rsidRDefault="00C957E6" w:rsidP="005F589A">
            <w:pPr>
              <w:jc w:val="center"/>
              <w:rPr>
                <w:b/>
                <w:bCs/>
                <w:color w:val="000000"/>
              </w:rPr>
            </w:pPr>
            <w:r w:rsidRPr="009C275D">
              <w:rPr>
                <w:b/>
                <w:bCs/>
                <w:color w:val="000000"/>
              </w:rPr>
              <w:t>Treatments</w:t>
            </w:r>
          </w:p>
        </w:tc>
        <w:tc>
          <w:tcPr>
            <w:tcW w:w="3770" w:type="pct"/>
            <w:gridSpan w:val="4"/>
            <w:tcBorders>
              <w:bottom w:val="single" w:sz="4" w:space="0" w:color="auto"/>
            </w:tcBorders>
            <w:noWrap/>
            <w:vAlign w:val="center"/>
            <w:hideMark/>
          </w:tcPr>
          <w:p w14:paraId="71CFA5D2" w14:textId="04BDA16B" w:rsidR="00C957E6" w:rsidRPr="009C275D" w:rsidRDefault="00C957E6" w:rsidP="005F589A">
            <w:pPr>
              <w:jc w:val="center"/>
              <w:rPr>
                <w:b/>
                <w:bCs/>
                <w:color w:val="000000"/>
              </w:rPr>
            </w:pPr>
            <w:r w:rsidRPr="009C275D">
              <w:rPr>
                <w:b/>
                <w:bCs/>
                <w:color w:val="000000"/>
              </w:rPr>
              <w:t xml:space="preserve">Yeast </w:t>
            </w:r>
            <w:r w:rsidR="00327FB4">
              <w:rPr>
                <w:color w:val="000000"/>
              </w:rPr>
              <w:t>and</w:t>
            </w:r>
            <w:r w:rsidRPr="009C275D">
              <w:rPr>
                <w:b/>
                <w:bCs/>
                <w:color w:val="000000"/>
              </w:rPr>
              <w:t xml:space="preserve"> Mold Count (CFU/g)</w:t>
            </w:r>
          </w:p>
        </w:tc>
      </w:tr>
      <w:tr w:rsidR="00C957E6" w:rsidRPr="009C275D" w14:paraId="3CC3D6E6" w14:textId="77777777" w:rsidTr="005F589A">
        <w:trPr>
          <w:trHeight w:val="288"/>
          <w:jc w:val="center"/>
        </w:trPr>
        <w:tc>
          <w:tcPr>
            <w:tcW w:w="1230" w:type="pct"/>
            <w:vMerge/>
            <w:tcBorders>
              <w:bottom w:val="single" w:sz="4" w:space="0" w:color="auto"/>
            </w:tcBorders>
            <w:vAlign w:val="center"/>
          </w:tcPr>
          <w:p w14:paraId="55BA9212" w14:textId="77777777" w:rsidR="00C957E6" w:rsidRPr="009C275D" w:rsidRDefault="00C957E6" w:rsidP="005F589A">
            <w:pPr>
              <w:jc w:val="center"/>
              <w:rPr>
                <w:b/>
                <w:bCs/>
                <w:color w:val="000000"/>
              </w:rPr>
            </w:pPr>
          </w:p>
        </w:tc>
        <w:tc>
          <w:tcPr>
            <w:tcW w:w="3770" w:type="pct"/>
            <w:gridSpan w:val="4"/>
            <w:tcBorders>
              <w:top w:val="single" w:sz="4" w:space="0" w:color="auto"/>
              <w:bottom w:val="single" w:sz="4" w:space="0" w:color="auto"/>
            </w:tcBorders>
            <w:vAlign w:val="center"/>
            <w:hideMark/>
          </w:tcPr>
          <w:p w14:paraId="7182AA15" w14:textId="77777777" w:rsidR="00C957E6" w:rsidRPr="009C275D" w:rsidRDefault="00C957E6" w:rsidP="005F589A">
            <w:pPr>
              <w:jc w:val="center"/>
              <w:rPr>
                <w:b/>
                <w:bCs/>
                <w:color w:val="000000"/>
              </w:rPr>
            </w:pPr>
            <w:r w:rsidRPr="009C275D">
              <w:rPr>
                <w:b/>
                <w:bCs/>
                <w:color w:val="000000"/>
              </w:rPr>
              <w:t>Month</w:t>
            </w:r>
          </w:p>
        </w:tc>
      </w:tr>
      <w:tr w:rsidR="00C957E6" w:rsidRPr="009C275D" w14:paraId="0355C5F1" w14:textId="77777777" w:rsidTr="005F589A">
        <w:trPr>
          <w:trHeight w:val="312"/>
          <w:jc w:val="center"/>
        </w:trPr>
        <w:tc>
          <w:tcPr>
            <w:tcW w:w="1230" w:type="pct"/>
            <w:vMerge/>
            <w:tcBorders>
              <w:top w:val="single" w:sz="4" w:space="0" w:color="auto"/>
              <w:bottom w:val="single" w:sz="4" w:space="0" w:color="auto"/>
            </w:tcBorders>
            <w:vAlign w:val="center"/>
          </w:tcPr>
          <w:p w14:paraId="4018055B" w14:textId="77777777" w:rsidR="00C957E6" w:rsidRPr="009C275D" w:rsidRDefault="00C957E6" w:rsidP="005F589A">
            <w:pPr>
              <w:jc w:val="center"/>
              <w:rPr>
                <w:b/>
                <w:bCs/>
                <w:color w:val="000000"/>
              </w:rPr>
            </w:pPr>
          </w:p>
        </w:tc>
        <w:tc>
          <w:tcPr>
            <w:tcW w:w="1031" w:type="pct"/>
            <w:tcBorders>
              <w:top w:val="single" w:sz="4" w:space="0" w:color="auto"/>
              <w:bottom w:val="single" w:sz="4" w:space="0" w:color="auto"/>
            </w:tcBorders>
            <w:noWrap/>
            <w:vAlign w:val="center"/>
            <w:hideMark/>
          </w:tcPr>
          <w:p w14:paraId="749238B1" w14:textId="77777777" w:rsidR="00C957E6" w:rsidRPr="009C275D" w:rsidRDefault="00C957E6" w:rsidP="005F589A">
            <w:pPr>
              <w:jc w:val="center"/>
              <w:rPr>
                <w:b/>
                <w:bCs/>
                <w:color w:val="000000"/>
              </w:rPr>
            </w:pPr>
            <w:r w:rsidRPr="009C275D">
              <w:rPr>
                <w:b/>
                <w:bCs/>
                <w:color w:val="000000"/>
              </w:rPr>
              <w:t>0</w:t>
            </w:r>
          </w:p>
        </w:tc>
        <w:tc>
          <w:tcPr>
            <w:tcW w:w="856" w:type="pct"/>
            <w:tcBorders>
              <w:top w:val="single" w:sz="4" w:space="0" w:color="auto"/>
              <w:bottom w:val="single" w:sz="4" w:space="0" w:color="auto"/>
            </w:tcBorders>
            <w:vAlign w:val="center"/>
            <w:hideMark/>
          </w:tcPr>
          <w:p w14:paraId="2895C6D4" w14:textId="77777777" w:rsidR="00C957E6" w:rsidRPr="009C275D" w:rsidRDefault="00C957E6" w:rsidP="005F589A">
            <w:pPr>
              <w:jc w:val="center"/>
              <w:rPr>
                <w:b/>
                <w:bCs/>
                <w:color w:val="000000"/>
              </w:rPr>
            </w:pPr>
            <w:r w:rsidRPr="009C275D">
              <w:rPr>
                <w:b/>
                <w:bCs/>
                <w:color w:val="000000"/>
              </w:rPr>
              <w:t>1</w:t>
            </w:r>
          </w:p>
        </w:tc>
        <w:tc>
          <w:tcPr>
            <w:tcW w:w="856" w:type="pct"/>
            <w:tcBorders>
              <w:top w:val="single" w:sz="4" w:space="0" w:color="auto"/>
              <w:bottom w:val="single" w:sz="4" w:space="0" w:color="auto"/>
            </w:tcBorders>
            <w:noWrap/>
            <w:vAlign w:val="center"/>
            <w:hideMark/>
          </w:tcPr>
          <w:p w14:paraId="14F9757B" w14:textId="77777777" w:rsidR="00C957E6" w:rsidRPr="009C275D" w:rsidRDefault="00C957E6" w:rsidP="005F589A">
            <w:pPr>
              <w:jc w:val="center"/>
              <w:rPr>
                <w:b/>
                <w:bCs/>
                <w:color w:val="000000"/>
              </w:rPr>
            </w:pPr>
            <w:r w:rsidRPr="009C275D">
              <w:rPr>
                <w:b/>
                <w:bCs/>
                <w:color w:val="000000"/>
              </w:rPr>
              <w:t>2</w:t>
            </w:r>
          </w:p>
        </w:tc>
        <w:tc>
          <w:tcPr>
            <w:tcW w:w="1027" w:type="pct"/>
            <w:tcBorders>
              <w:top w:val="single" w:sz="4" w:space="0" w:color="auto"/>
              <w:bottom w:val="single" w:sz="4" w:space="0" w:color="auto"/>
            </w:tcBorders>
            <w:noWrap/>
            <w:vAlign w:val="center"/>
            <w:hideMark/>
          </w:tcPr>
          <w:p w14:paraId="411CA795" w14:textId="77777777" w:rsidR="00C957E6" w:rsidRPr="009C275D" w:rsidRDefault="00C957E6" w:rsidP="005F589A">
            <w:pPr>
              <w:jc w:val="center"/>
              <w:rPr>
                <w:b/>
                <w:bCs/>
                <w:color w:val="000000"/>
              </w:rPr>
            </w:pPr>
            <w:r w:rsidRPr="009C275D">
              <w:rPr>
                <w:b/>
                <w:bCs/>
                <w:color w:val="000000"/>
              </w:rPr>
              <w:t>3</w:t>
            </w:r>
          </w:p>
        </w:tc>
      </w:tr>
      <w:tr w:rsidR="00C957E6" w:rsidRPr="009C275D" w14:paraId="79C0113B" w14:textId="77777777" w:rsidTr="005F589A">
        <w:trPr>
          <w:trHeight w:val="288"/>
          <w:jc w:val="center"/>
        </w:trPr>
        <w:tc>
          <w:tcPr>
            <w:tcW w:w="1230" w:type="pct"/>
            <w:tcBorders>
              <w:top w:val="single" w:sz="4" w:space="0" w:color="auto"/>
            </w:tcBorders>
            <w:vAlign w:val="center"/>
          </w:tcPr>
          <w:p w14:paraId="0C97549E"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031" w:type="pct"/>
            <w:tcBorders>
              <w:top w:val="single" w:sz="4" w:space="0" w:color="auto"/>
            </w:tcBorders>
            <w:vAlign w:val="center"/>
            <w:hideMark/>
          </w:tcPr>
          <w:p w14:paraId="2495EF5E" w14:textId="77777777" w:rsidR="00C957E6" w:rsidRPr="009C275D" w:rsidRDefault="00C957E6" w:rsidP="005F589A">
            <w:pPr>
              <w:jc w:val="center"/>
              <w:rPr>
                <w:color w:val="000000"/>
              </w:rPr>
            </w:pPr>
            <w:r>
              <w:rPr>
                <w:color w:val="000000"/>
              </w:rPr>
              <w:t>90.00</w:t>
            </w:r>
          </w:p>
        </w:tc>
        <w:tc>
          <w:tcPr>
            <w:tcW w:w="856" w:type="pct"/>
            <w:tcBorders>
              <w:top w:val="single" w:sz="4" w:space="0" w:color="auto"/>
            </w:tcBorders>
            <w:noWrap/>
            <w:vAlign w:val="center"/>
            <w:hideMark/>
          </w:tcPr>
          <w:p w14:paraId="270CA4F1" w14:textId="77777777" w:rsidR="00C957E6" w:rsidRPr="009C275D" w:rsidRDefault="00C957E6" w:rsidP="005F589A">
            <w:pPr>
              <w:jc w:val="center"/>
              <w:rPr>
                <w:color w:val="000000"/>
              </w:rPr>
            </w:pPr>
            <w:r>
              <w:rPr>
                <w:color w:val="000000"/>
              </w:rPr>
              <w:t>4.7×10²</w:t>
            </w:r>
          </w:p>
        </w:tc>
        <w:tc>
          <w:tcPr>
            <w:tcW w:w="856" w:type="pct"/>
            <w:tcBorders>
              <w:top w:val="single" w:sz="4" w:space="0" w:color="auto"/>
            </w:tcBorders>
            <w:noWrap/>
            <w:vAlign w:val="center"/>
            <w:hideMark/>
          </w:tcPr>
          <w:p w14:paraId="2B208971" w14:textId="77777777" w:rsidR="00C957E6" w:rsidRPr="009C275D" w:rsidRDefault="00C957E6" w:rsidP="005F589A">
            <w:pPr>
              <w:jc w:val="center"/>
              <w:rPr>
                <w:color w:val="000000"/>
              </w:rPr>
            </w:pPr>
            <w:r>
              <w:rPr>
                <w:color w:val="000000"/>
              </w:rPr>
              <w:t>7.8×10²</w:t>
            </w:r>
          </w:p>
        </w:tc>
        <w:tc>
          <w:tcPr>
            <w:tcW w:w="1027" w:type="pct"/>
            <w:tcBorders>
              <w:top w:val="single" w:sz="4" w:space="0" w:color="auto"/>
            </w:tcBorders>
            <w:vAlign w:val="center"/>
            <w:hideMark/>
          </w:tcPr>
          <w:p w14:paraId="1A45905D" w14:textId="77777777" w:rsidR="00C957E6" w:rsidRPr="009C275D" w:rsidRDefault="00C957E6" w:rsidP="005F589A">
            <w:pPr>
              <w:jc w:val="center"/>
              <w:rPr>
                <w:color w:val="000000"/>
              </w:rPr>
            </w:pPr>
            <w:r>
              <w:rPr>
                <w:color w:val="000000"/>
              </w:rPr>
              <w:t>TNTC</w:t>
            </w:r>
          </w:p>
        </w:tc>
      </w:tr>
      <w:tr w:rsidR="00C957E6" w:rsidRPr="009C275D" w14:paraId="28B8062F" w14:textId="77777777" w:rsidTr="005F589A">
        <w:trPr>
          <w:trHeight w:val="288"/>
          <w:jc w:val="center"/>
        </w:trPr>
        <w:tc>
          <w:tcPr>
            <w:tcW w:w="1230" w:type="pct"/>
            <w:vAlign w:val="center"/>
          </w:tcPr>
          <w:p w14:paraId="5861EF48"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031" w:type="pct"/>
            <w:vAlign w:val="center"/>
            <w:hideMark/>
          </w:tcPr>
          <w:p w14:paraId="402577E5" w14:textId="77777777" w:rsidR="00C957E6" w:rsidRPr="009C275D" w:rsidRDefault="00C957E6" w:rsidP="005F589A">
            <w:pPr>
              <w:jc w:val="center"/>
              <w:rPr>
                <w:color w:val="000000"/>
              </w:rPr>
            </w:pPr>
            <w:r>
              <w:rPr>
                <w:color w:val="000000"/>
              </w:rPr>
              <w:t>90.00</w:t>
            </w:r>
          </w:p>
        </w:tc>
        <w:tc>
          <w:tcPr>
            <w:tcW w:w="856" w:type="pct"/>
            <w:vAlign w:val="center"/>
            <w:hideMark/>
          </w:tcPr>
          <w:p w14:paraId="787564C1" w14:textId="77777777" w:rsidR="00C957E6" w:rsidRPr="009C275D" w:rsidRDefault="00C957E6" w:rsidP="005F589A">
            <w:pPr>
              <w:jc w:val="center"/>
              <w:rPr>
                <w:color w:val="000000"/>
              </w:rPr>
            </w:pPr>
            <w:r>
              <w:rPr>
                <w:color w:val="000000"/>
              </w:rPr>
              <w:t>3.7×10²</w:t>
            </w:r>
          </w:p>
        </w:tc>
        <w:tc>
          <w:tcPr>
            <w:tcW w:w="856" w:type="pct"/>
            <w:vAlign w:val="center"/>
            <w:hideMark/>
          </w:tcPr>
          <w:p w14:paraId="4AA734C7" w14:textId="77777777" w:rsidR="00C957E6" w:rsidRPr="009C275D" w:rsidRDefault="00C957E6" w:rsidP="005F589A">
            <w:pPr>
              <w:jc w:val="center"/>
              <w:rPr>
                <w:color w:val="000000"/>
              </w:rPr>
            </w:pPr>
            <w:r>
              <w:rPr>
                <w:color w:val="000000"/>
              </w:rPr>
              <w:t>6.4×10²</w:t>
            </w:r>
          </w:p>
        </w:tc>
        <w:tc>
          <w:tcPr>
            <w:tcW w:w="1027" w:type="pct"/>
            <w:vAlign w:val="center"/>
            <w:hideMark/>
          </w:tcPr>
          <w:p w14:paraId="0BA08918" w14:textId="77777777" w:rsidR="00C957E6" w:rsidRPr="009C275D" w:rsidRDefault="00C957E6" w:rsidP="005F589A">
            <w:pPr>
              <w:jc w:val="center"/>
              <w:rPr>
                <w:color w:val="000000"/>
              </w:rPr>
            </w:pPr>
            <w:r>
              <w:rPr>
                <w:color w:val="000000"/>
              </w:rPr>
              <w:t>TNTC</w:t>
            </w:r>
          </w:p>
        </w:tc>
      </w:tr>
      <w:tr w:rsidR="00C957E6" w:rsidRPr="009C275D" w14:paraId="4DD4FF6C" w14:textId="77777777" w:rsidTr="005F589A">
        <w:trPr>
          <w:trHeight w:val="288"/>
          <w:jc w:val="center"/>
        </w:trPr>
        <w:tc>
          <w:tcPr>
            <w:tcW w:w="1230" w:type="pct"/>
            <w:vAlign w:val="center"/>
          </w:tcPr>
          <w:p w14:paraId="36D1EFD9"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031" w:type="pct"/>
            <w:vAlign w:val="center"/>
            <w:hideMark/>
          </w:tcPr>
          <w:p w14:paraId="2EEB2935" w14:textId="77777777" w:rsidR="00C957E6" w:rsidRPr="009C275D" w:rsidRDefault="00C957E6" w:rsidP="005F589A">
            <w:pPr>
              <w:jc w:val="center"/>
              <w:rPr>
                <w:color w:val="000000"/>
              </w:rPr>
            </w:pPr>
            <w:r>
              <w:rPr>
                <w:color w:val="000000"/>
              </w:rPr>
              <w:t>90.00</w:t>
            </w:r>
          </w:p>
        </w:tc>
        <w:tc>
          <w:tcPr>
            <w:tcW w:w="856" w:type="pct"/>
            <w:vAlign w:val="center"/>
            <w:hideMark/>
          </w:tcPr>
          <w:p w14:paraId="0E9893C6" w14:textId="77777777" w:rsidR="00C957E6" w:rsidRPr="009C275D" w:rsidRDefault="00C957E6" w:rsidP="005F589A">
            <w:pPr>
              <w:jc w:val="center"/>
              <w:rPr>
                <w:color w:val="000000"/>
              </w:rPr>
            </w:pPr>
            <w:r>
              <w:rPr>
                <w:color w:val="000000"/>
              </w:rPr>
              <w:t>2.3×10²</w:t>
            </w:r>
          </w:p>
        </w:tc>
        <w:tc>
          <w:tcPr>
            <w:tcW w:w="856" w:type="pct"/>
            <w:vAlign w:val="center"/>
            <w:hideMark/>
          </w:tcPr>
          <w:p w14:paraId="0E69CB47" w14:textId="77777777" w:rsidR="00C957E6" w:rsidRPr="009C275D" w:rsidRDefault="00C957E6" w:rsidP="005F589A">
            <w:pPr>
              <w:jc w:val="center"/>
              <w:rPr>
                <w:color w:val="000000"/>
              </w:rPr>
            </w:pPr>
            <w:r>
              <w:rPr>
                <w:color w:val="000000"/>
              </w:rPr>
              <w:t>5.4×10²</w:t>
            </w:r>
          </w:p>
        </w:tc>
        <w:tc>
          <w:tcPr>
            <w:tcW w:w="1027" w:type="pct"/>
            <w:vAlign w:val="center"/>
            <w:hideMark/>
          </w:tcPr>
          <w:p w14:paraId="0BA82D0D" w14:textId="77777777" w:rsidR="00C957E6" w:rsidRPr="009C275D" w:rsidRDefault="00C957E6" w:rsidP="005F589A">
            <w:pPr>
              <w:jc w:val="center"/>
              <w:rPr>
                <w:color w:val="000000"/>
              </w:rPr>
            </w:pPr>
            <w:r>
              <w:rPr>
                <w:color w:val="000000"/>
              </w:rPr>
              <w:t>TNTC</w:t>
            </w:r>
          </w:p>
        </w:tc>
      </w:tr>
      <w:tr w:rsidR="00C957E6" w:rsidRPr="009C275D" w14:paraId="7FB6A4B0" w14:textId="77777777" w:rsidTr="005F589A">
        <w:trPr>
          <w:trHeight w:val="312"/>
          <w:jc w:val="center"/>
        </w:trPr>
        <w:tc>
          <w:tcPr>
            <w:tcW w:w="1230" w:type="pct"/>
            <w:vAlign w:val="center"/>
          </w:tcPr>
          <w:p w14:paraId="7F57B8CF"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031" w:type="pct"/>
            <w:vAlign w:val="center"/>
            <w:hideMark/>
          </w:tcPr>
          <w:p w14:paraId="6359D096" w14:textId="77777777" w:rsidR="00C957E6" w:rsidRPr="009C275D" w:rsidRDefault="00C957E6" w:rsidP="005F589A">
            <w:pPr>
              <w:jc w:val="center"/>
              <w:rPr>
                <w:color w:val="000000"/>
              </w:rPr>
            </w:pPr>
            <w:r>
              <w:rPr>
                <w:color w:val="000000"/>
              </w:rPr>
              <w:t>90.00</w:t>
            </w:r>
          </w:p>
        </w:tc>
        <w:tc>
          <w:tcPr>
            <w:tcW w:w="856" w:type="pct"/>
            <w:vAlign w:val="center"/>
            <w:hideMark/>
          </w:tcPr>
          <w:p w14:paraId="07A40035" w14:textId="77777777" w:rsidR="00C957E6" w:rsidRPr="009C275D" w:rsidRDefault="00C957E6" w:rsidP="005F589A">
            <w:pPr>
              <w:jc w:val="center"/>
              <w:rPr>
                <w:color w:val="000000"/>
              </w:rPr>
            </w:pPr>
            <w:r>
              <w:rPr>
                <w:color w:val="000000"/>
              </w:rPr>
              <w:t>1.9×10²</w:t>
            </w:r>
          </w:p>
        </w:tc>
        <w:tc>
          <w:tcPr>
            <w:tcW w:w="856" w:type="pct"/>
            <w:vAlign w:val="center"/>
            <w:hideMark/>
          </w:tcPr>
          <w:p w14:paraId="39A8B271" w14:textId="77777777" w:rsidR="00C957E6" w:rsidRPr="009C275D" w:rsidRDefault="00C957E6" w:rsidP="005F589A">
            <w:pPr>
              <w:jc w:val="center"/>
              <w:rPr>
                <w:color w:val="000000"/>
              </w:rPr>
            </w:pPr>
            <w:r>
              <w:rPr>
                <w:color w:val="000000"/>
              </w:rPr>
              <w:t>4.9×10²</w:t>
            </w:r>
          </w:p>
        </w:tc>
        <w:tc>
          <w:tcPr>
            <w:tcW w:w="1027" w:type="pct"/>
            <w:vAlign w:val="center"/>
            <w:hideMark/>
          </w:tcPr>
          <w:p w14:paraId="17D273F1" w14:textId="77777777" w:rsidR="00C957E6" w:rsidRPr="009C275D" w:rsidRDefault="00C957E6" w:rsidP="005F589A">
            <w:pPr>
              <w:jc w:val="center"/>
              <w:rPr>
                <w:color w:val="000000"/>
              </w:rPr>
            </w:pPr>
            <w:r>
              <w:rPr>
                <w:color w:val="000000"/>
              </w:rPr>
              <w:t>TNTC</w:t>
            </w:r>
          </w:p>
        </w:tc>
      </w:tr>
    </w:tbl>
    <w:p w14:paraId="1CD8E05C" w14:textId="77777777" w:rsidR="00C957E6" w:rsidRPr="009C275D" w:rsidRDefault="00C957E6" w:rsidP="00C957E6">
      <w:pPr>
        <w:spacing w:line="360" w:lineRule="auto"/>
        <w:jc w:val="both"/>
        <w:rPr>
          <w:i/>
          <w:iCs/>
        </w:rPr>
      </w:pPr>
      <w:r w:rsidRPr="009C275D">
        <w:rPr>
          <w:i/>
          <w:iCs/>
        </w:rPr>
        <w:t xml:space="preserve">TNTC = Too Numerous </w:t>
      </w:r>
      <w:proofErr w:type="gramStart"/>
      <w:r w:rsidRPr="009C275D">
        <w:rPr>
          <w:i/>
          <w:iCs/>
        </w:rPr>
        <w:t>To</w:t>
      </w:r>
      <w:proofErr w:type="gramEnd"/>
      <w:r w:rsidRPr="009C275D">
        <w:rPr>
          <w:i/>
          <w:iCs/>
        </w:rPr>
        <w:t xml:space="preserve"> Count (≥10³ CFU/g)</w:t>
      </w:r>
    </w:p>
    <w:bookmarkEnd w:id="4"/>
    <w:p w14:paraId="4723FCF8" w14:textId="77777777" w:rsidR="00C957E6" w:rsidRDefault="00C957E6" w:rsidP="00C957E6">
      <w:pPr>
        <w:spacing w:line="360" w:lineRule="auto"/>
        <w:jc w:val="both"/>
        <w:rPr>
          <w:b/>
          <w:bCs/>
        </w:rPr>
      </w:pPr>
      <w:r w:rsidRPr="009C275D">
        <w:rPr>
          <w:b/>
          <w:bCs/>
        </w:rPr>
        <w:t>Conclusion</w:t>
      </w:r>
    </w:p>
    <w:p w14:paraId="4AAC7DE0" w14:textId="619B4270" w:rsidR="00C957E6" w:rsidRPr="005B032D" w:rsidRDefault="00C957E6" w:rsidP="00C957E6">
      <w:pPr>
        <w:spacing w:after="240" w:line="360" w:lineRule="auto"/>
        <w:jc w:val="both"/>
      </w:pPr>
      <w:r w:rsidRPr="005B032D">
        <w:t>The PBAT-starch-</w:t>
      </w:r>
      <w:proofErr w:type="spellStart"/>
      <w:r w:rsidRPr="005B032D">
        <w:t>nanoclay</w:t>
      </w:r>
      <w:proofErr w:type="spellEnd"/>
      <w:r w:rsidRPr="005B032D">
        <w:t xml:space="preserve"> composite films were effectively created and assessed in this work as biodegradable toast packaging materials. The functional performance of the films was considerably impacted by the addition of starch (5–15%) and a consistent 3% </w:t>
      </w:r>
      <w:proofErr w:type="spellStart"/>
      <w:r w:rsidRPr="005B032D">
        <w:t>nanoclay</w:t>
      </w:r>
      <w:proofErr w:type="spellEnd"/>
      <w:r w:rsidRPr="005B032D">
        <w:t xml:space="preserve">. The </w:t>
      </w:r>
      <w:r w:rsidRPr="009C275D">
        <w:rPr>
          <w:color w:val="000000"/>
        </w:rPr>
        <w:t>T</w:t>
      </w:r>
      <w:r w:rsidRPr="009C275D">
        <w:rPr>
          <w:color w:val="000000"/>
          <w:vertAlign w:val="subscript"/>
        </w:rPr>
        <w:t>3</w:t>
      </w:r>
      <w:r w:rsidRPr="005B032D">
        <w:t xml:space="preserve"> film (</w:t>
      </w:r>
      <w:proofErr w:type="spellStart"/>
      <w:proofErr w:type="gramStart"/>
      <w:r w:rsidRPr="005B032D">
        <w:t>PBAT:Starch</w:t>
      </w:r>
      <w:proofErr w:type="spellEnd"/>
      <w:proofErr w:type="gramEnd"/>
      <w:r w:rsidRPr="005B032D">
        <w:t xml:space="preserve"> 85:15 with </w:t>
      </w:r>
      <w:proofErr w:type="spellStart"/>
      <w:r w:rsidRPr="005B032D">
        <w:t>nanoclay</w:t>
      </w:r>
      <w:proofErr w:type="spellEnd"/>
      <w:r w:rsidRPr="005B032D">
        <w:t xml:space="preserve">) showed the highest toast quality preservation over a three-month storage period out of all the treatments. It demonstrated restricted moisture absorption, improved texture retention (3.13 kg), the least increase in peroxide and acid values, and efficient microbial load reduction. </w:t>
      </w:r>
      <w:r w:rsidR="00D24E48" w:rsidRPr="00D24E48">
        <w:t xml:space="preserve">These findings demonstrate the T3 film’s potential </w:t>
      </w:r>
      <w:r w:rsidRPr="005B032D">
        <w:t xml:space="preserve">as an environmentally friendly substitute for traditional plastic packaging. According to the results, </w:t>
      </w:r>
      <w:r w:rsidRPr="005B032D">
        <w:lastRenderedPageBreak/>
        <w:t>PBAT-starch-</w:t>
      </w:r>
      <w:proofErr w:type="spellStart"/>
      <w:r w:rsidRPr="005B032D">
        <w:t>nanoclay</w:t>
      </w:r>
      <w:proofErr w:type="spellEnd"/>
      <w:r w:rsidRPr="005B032D">
        <w:t xml:space="preserve"> coatings can successfully prolong the shelf life of baked goods like toast while preserving their texture and sensory qualities. Future studies could evaluate the effectiveness of PBAT-starch-</w:t>
      </w:r>
      <w:proofErr w:type="spellStart"/>
      <w:r w:rsidRPr="005B032D">
        <w:t>nanoclay</w:t>
      </w:r>
      <w:proofErr w:type="spellEnd"/>
      <w:r w:rsidRPr="005B032D">
        <w:t xml:space="preserve"> films with other perishable food items and investigate their scalability for industrial packaging applications.</w:t>
      </w:r>
    </w:p>
    <w:p w14:paraId="5665D4AA" w14:textId="77777777" w:rsidR="00C957E6" w:rsidRPr="009C275D" w:rsidRDefault="00C957E6" w:rsidP="00C957E6">
      <w:pPr>
        <w:spacing w:line="360" w:lineRule="auto"/>
        <w:jc w:val="both"/>
        <w:rPr>
          <w:b/>
          <w:bCs/>
        </w:rPr>
      </w:pPr>
      <w:r w:rsidRPr="009C275D">
        <w:rPr>
          <w:b/>
          <w:bCs/>
        </w:rPr>
        <w:t xml:space="preserve">Declaration of conflicting interests </w:t>
      </w:r>
    </w:p>
    <w:p w14:paraId="1B9C52E1" w14:textId="77777777" w:rsidR="00C957E6" w:rsidRPr="009C275D" w:rsidRDefault="00C957E6" w:rsidP="00C957E6">
      <w:pPr>
        <w:spacing w:line="360" w:lineRule="auto"/>
        <w:jc w:val="both"/>
      </w:pPr>
      <w:r w:rsidRPr="009C275D">
        <w:t>“The authors declare no potential conflicts of interest with respect to research, authorship and/or publication of this article.”</w:t>
      </w:r>
    </w:p>
    <w:p w14:paraId="5A156A6B" w14:textId="77777777" w:rsidR="00155460" w:rsidRPr="00155460" w:rsidRDefault="00C957E6" w:rsidP="00155460">
      <w:pPr>
        <w:spacing w:line="360" w:lineRule="auto"/>
        <w:jc w:val="both"/>
        <w:rPr>
          <w:b/>
          <w:bCs/>
        </w:rPr>
      </w:pPr>
      <w:r w:rsidRPr="009C275D">
        <w:t xml:space="preserve"> </w:t>
      </w:r>
      <w:r w:rsidR="00155460" w:rsidRPr="00155460">
        <w:rPr>
          <w:b/>
          <w:bCs/>
        </w:rPr>
        <w:t xml:space="preserve">Funding </w:t>
      </w:r>
    </w:p>
    <w:p w14:paraId="251439E5" w14:textId="5B541C8A" w:rsidR="00C957E6" w:rsidRDefault="00155460" w:rsidP="00C957E6">
      <w:pPr>
        <w:spacing w:line="360" w:lineRule="auto"/>
        <w:jc w:val="both"/>
      </w:pPr>
      <w:r w:rsidRPr="00155460">
        <w:t xml:space="preserve">“This research was supported by the Chhatrapati Shahu Maharaj National Research Fellowship (CSMNRF) 2023, awarded by the SARTHI Fellowship, Maharashtra Government. The authors acknowledge the financial assistance provided for conducting this study.” </w:t>
      </w:r>
    </w:p>
    <w:p w14:paraId="6183B763" w14:textId="77777777" w:rsidR="00213E06" w:rsidRPr="003A29C6" w:rsidRDefault="00213E06" w:rsidP="00213E06">
      <w:pPr>
        <w:jc w:val="both"/>
        <w:outlineLvl w:val="0"/>
        <w:rPr>
          <w:rFonts w:ascii="Arial" w:hAnsi="Arial" w:cs="Arial"/>
        </w:rPr>
      </w:pPr>
      <w:r w:rsidRPr="003A29C6">
        <w:rPr>
          <w:rFonts w:ascii="Arial" w:hAnsi="Arial" w:cs="Arial"/>
          <w:b/>
          <w:bCs/>
        </w:rPr>
        <w:t>COMPETING INTERESTS DISCLAIMER:</w:t>
      </w:r>
    </w:p>
    <w:p w14:paraId="3787C0F2" w14:textId="74A1CD3A" w:rsidR="00661604" w:rsidRDefault="00E47028" w:rsidP="00E47028">
      <w:pPr>
        <w:spacing w:line="360" w:lineRule="auto"/>
        <w:jc w:val="both"/>
      </w:pPr>
      <w:r w:rsidRPr="00E47028">
        <w:t>The authors declare that there are no competing financial, non-financial, or personal interests related to this work. The fellowship received by the corresponding author was solely for academic support and had no influence on the study design, data collection, analysis, or interpretation of results.</w:t>
      </w:r>
    </w:p>
    <w:p w14:paraId="0A90852F" w14:textId="184264DD" w:rsidR="0002735C" w:rsidRDefault="0002735C" w:rsidP="00E47028">
      <w:pPr>
        <w:spacing w:line="360" w:lineRule="auto"/>
        <w:jc w:val="both"/>
      </w:pPr>
      <w:r w:rsidRPr="0002735C">
        <w:t>Disclaimer (Artificial intelligence)</w:t>
      </w:r>
    </w:p>
    <w:p w14:paraId="4F40F28B" w14:textId="748732F9" w:rsidR="00C957E6" w:rsidRPr="0002735C" w:rsidRDefault="00E47028" w:rsidP="0002735C">
      <w:pPr>
        <w:spacing w:line="360" w:lineRule="auto"/>
        <w:jc w:val="both"/>
        <w:rPr>
          <w:rFonts w:eastAsia="Calibri"/>
          <w:kern w:val="2"/>
          <w:lang w:bidi="ar-SA"/>
        </w:rPr>
      </w:pPr>
      <w:r w:rsidRPr="00E47028">
        <w:rPr>
          <w:rFonts w:eastAsia="Calibri"/>
          <w:kern w:val="2"/>
          <w:lang w:bidi="ar-SA"/>
        </w:rPr>
        <w:t>The authors hereby declare that no generative AI technologies, such as Large Language Models (ChatGPT, COPILOT, etc.) or text-to-image generators, were used during the writing, editing, or preparation of this manuscript. All content, analysis, and interpretations were performed solely by the authors.</w:t>
      </w:r>
      <w:r w:rsidR="00547E17">
        <w:rPr>
          <w:b/>
          <w:bCs/>
        </w:rPr>
        <w:br w:type="page"/>
      </w:r>
      <w:r w:rsidR="00C957E6" w:rsidRPr="009C275D">
        <w:rPr>
          <w:b/>
          <w:bCs/>
        </w:rPr>
        <w:lastRenderedPageBreak/>
        <w:t>References</w:t>
      </w:r>
    </w:p>
    <w:sdt>
      <w:sdtPr>
        <w:rPr>
          <w:color w:val="000000"/>
        </w:rPr>
        <w:tag w:val="MENDELEY_BIBLIOGRAPHY"/>
        <w:id w:val="-1608274473"/>
        <w:placeholder>
          <w:docPart w:val="DefaultPlaceholder_-1854013440"/>
        </w:placeholder>
      </w:sdtPr>
      <w:sdtContent>
        <w:p w14:paraId="3CB589BF" w14:textId="77777777" w:rsidR="00547E17" w:rsidRPr="00547E17" w:rsidRDefault="00547E17" w:rsidP="00547E17">
          <w:pPr>
            <w:autoSpaceDE w:val="0"/>
            <w:autoSpaceDN w:val="0"/>
            <w:ind w:hanging="480"/>
            <w:jc w:val="both"/>
            <w:divId w:val="491024020"/>
            <w:rPr>
              <w:color w:val="000000"/>
            </w:rPr>
          </w:pPr>
          <w:r w:rsidRPr="00547E17">
            <w:rPr>
              <w:color w:val="000000"/>
            </w:rPr>
            <w:t xml:space="preserve">Adak, B., Baidya, S., &amp; Teramoto, Y. (2025). Biopolymers and their nanocomposites coated paper-based high barrier and sustainable food packaging materials. </w:t>
          </w:r>
          <w:r w:rsidRPr="00547E17">
            <w:rPr>
              <w:i/>
              <w:iCs/>
              <w:color w:val="000000"/>
            </w:rPr>
            <w:t>Carbohydrate Polymers</w:t>
          </w:r>
          <w:r w:rsidRPr="00547E17">
            <w:rPr>
              <w:color w:val="000000"/>
            </w:rPr>
            <w:t xml:space="preserve">, </w:t>
          </w:r>
          <w:r w:rsidRPr="00547E17">
            <w:rPr>
              <w:i/>
              <w:iCs/>
              <w:color w:val="000000"/>
            </w:rPr>
            <w:t>367</w:t>
          </w:r>
          <w:r w:rsidRPr="00547E17">
            <w:rPr>
              <w:color w:val="000000"/>
            </w:rPr>
            <w:t>, 123966. https://doi.org/10.1016/j.carbpol.2025.123966</w:t>
          </w:r>
        </w:p>
        <w:p w14:paraId="1B724858" w14:textId="77777777" w:rsidR="00547E17" w:rsidRPr="00547E17" w:rsidRDefault="00547E17" w:rsidP="00547E17">
          <w:pPr>
            <w:autoSpaceDE w:val="0"/>
            <w:autoSpaceDN w:val="0"/>
            <w:ind w:hanging="480"/>
            <w:jc w:val="both"/>
            <w:divId w:val="777455701"/>
            <w:rPr>
              <w:color w:val="000000"/>
            </w:rPr>
          </w:pPr>
          <w:r w:rsidRPr="00547E17">
            <w:rPr>
              <w:color w:val="000000"/>
            </w:rPr>
            <w:t xml:space="preserve">Agarwal, S. (2021). Major factors affecting the characteristics of </w:t>
          </w:r>
          <w:proofErr w:type="gramStart"/>
          <w:r w:rsidRPr="00547E17">
            <w:rPr>
              <w:color w:val="000000"/>
            </w:rPr>
            <w:t>starch based</w:t>
          </w:r>
          <w:proofErr w:type="gramEnd"/>
          <w:r w:rsidRPr="00547E17">
            <w:rPr>
              <w:color w:val="000000"/>
            </w:rPr>
            <w:t xml:space="preserve"> biopolymer films. </w:t>
          </w:r>
          <w:r w:rsidRPr="00547E17">
            <w:rPr>
              <w:i/>
              <w:iCs/>
              <w:color w:val="000000"/>
            </w:rPr>
            <w:t>European Polymer Journal</w:t>
          </w:r>
          <w:r w:rsidRPr="00547E17">
            <w:rPr>
              <w:color w:val="000000"/>
            </w:rPr>
            <w:t xml:space="preserve">, </w:t>
          </w:r>
          <w:r w:rsidRPr="00547E17">
            <w:rPr>
              <w:i/>
              <w:iCs/>
              <w:color w:val="000000"/>
            </w:rPr>
            <w:t>160</w:t>
          </w:r>
          <w:r w:rsidRPr="00547E17">
            <w:rPr>
              <w:color w:val="000000"/>
            </w:rPr>
            <w:t>, 110788. https://doi.org/10.1016/j.eurpolymj.2021.110788</w:t>
          </w:r>
        </w:p>
        <w:p w14:paraId="0A4E1749" w14:textId="77777777" w:rsidR="00547E17" w:rsidRPr="00547E17" w:rsidRDefault="00547E17" w:rsidP="00547E17">
          <w:pPr>
            <w:autoSpaceDE w:val="0"/>
            <w:autoSpaceDN w:val="0"/>
            <w:ind w:hanging="480"/>
            <w:jc w:val="both"/>
            <w:divId w:val="446657182"/>
            <w:rPr>
              <w:color w:val="000000"/>
            </w:rPr>
          </w:pPr>
          <w:r w:rsidRPr="00547E17">
            <w:rPr>
              <w:color w:val="000000"/>
            </w:rPr>
            <w:t xml:space="preserve">American Association of Cereal Chemists. (2000). </w:t>
          </w:r>
          <w:r w:rsidRPr="00547E17">
            <w:rPr>
              <w:i/>
              <w:iCs/>
              <w:color w:val="000000"/>
            </w:rPr>
            <w:t>Approved Methods of the American Association of Cereal Chemists</w:t>
          </w:r>
          <w:r w:rsidRPr="00547E17">
            <w:rPr>
              <w:color w:val="000000"/>
            </w:rPr>
            <w:t xml:space="preserve"> (10th ed.). AACC International.</w:t>
          </w:r>
        </w:p>
        <w:p w14:paraId="70E011A6" w14:textId="77777777" w:rsidR="00547E17" w:rsidRPr="00547E17" w:rsidRDefault="00547E17" w:rsidP="00547E17">
          <w:pPr>
            <w:autoSpaceDE w:val="0"/>
            <w:autoSpaceDN w:val="0"/>
            <w:ind w:hanging="480"/>
            <w:jc w:val="both"/>
            <w:divId w:val="507986110"/>
            <w:rPr>
              <w:color w:val="000000"/>
            </w:rPr>
          </w:pPr>
          <w:r w:rsidRPr="00547E17">
            <w:rPr>
              <w:color w:val="000000"/>
            </w:rPr>
            <w:t xml:space="preserve">AOAC International. (2016a). </w:t>
          </w:r>
          <w:r w:rsidRPr="00547E17">
            <w:rPr>
              <w:i/>
              <w:iCs/>
              <w:color w:val="000000"/>
            </w:rPr>
            <w:t>Official Methods of Analysis of AOAC International</w:t>
          </w:r>
          <w:r w:rsidRPr="00547E17">
            <w:rPr>
              <w:color w:val="000000"/>
            </w:rPr>
            <w:t xml:space="preserve"> (20th ed.). AOAC International.</w:t>
          </w:r>
        </w:p>
        <w:p w14:paraId="5F120E1B" w14:textId="77777777" w:rsidR="00547E17" w:rsidRPr="00547E17" w:rsidRDefault="00547E17" w:rsidP="00547E17">
          <w:pPr>
            <w:autoSpaceDE w:val="0"/>
            <w:autoSpaceDN w:val="0"/>
            <w:ind w:hanging="480"/>
            <w:jc w:val="both"/>
            <w:divId w:val="716202723"/>
            <w:rPr>
              <w:color w:val="000000"/>
            </w:rPr>
          </w:pPr>
          <w:r w:rsidRPr="00547E17">
            <w:rPr>
              <w:color w:val="000000"/>
            </w:rPr>
            <w:t xml:space="preserve">AOAC International. (2016b). </w:t>
          </w:r>
          <w:r w:rsidRPr="00547E17">
            <w:rPr>
              <w:i/>
              <w:iCs/>
              <w:color w:val="000000"/>
            </w:rPr>
            <w:t>Official Methods of Analysis of AOAC International</w:t>
          </w:r>
          <w:r w:rsidRPr="00547E17">
            <w:rPr>
              <w:color w:val="000000"/>
            </w:rPr>
            <w:t xml:space="preserve"> (20th ed.). AOAC International.</w:t>
          </w:r>
        </w:p>
        <w:p w14:paraId="52B404F0" w14:textId="77777777" w:rsidR="00547E17" w:rsidRPr="00547E17" w:rsidRDefault="00547E17" w:rsidP="00547E17">
          <w:pPr>
            <w:autoSpaceDE w:val="0"/>
            <w:autoSpaceDN w:val="0"/>
            <w:ind w:hanging="480"/>
            <w:jc w:val="both"/>
            <w:divId w:val="51199082"/>
            <w:rPr>
              <w:color w:val="000000"/>
            </w:rPr>
          </w:pPr>
          <w:r w:rsidRPr="00547E17">
            <w:rPr>
              <w:color w:val="000000"/>
            </w:rPr>
            <w:t xml:space="preserve">AOAC International. (2016c). </w:t>
          </w:r>
          <w:r w:rsidRPr="00547E17">
            <w:rPr>
              <w:i/>
              <w:iCs/>
              <w:color w:val="000000"/>
            </w:rPr>
            <w:t>Official Methods of Analysis of AOAC International</w:t>
          </w:r>
          <w:r w:rsidRPr="00547E17">
            <w:rPr>
              <w:color w:val="000000"/>
            </w:rPr>
            <w:t xml:space="preserve"> (20th ed.). AOAC International.</w:t>
          </w:r>
        </w:p>
        <w:p w14:paraId="5F2E50F0" w14:textId="77777777" w:rsidR="00547E17" w:rsidRPr="00547E17" w:rsidRDefault="00547E17" w:rsidP="00547E17">
          <w:pPr>
            <w:autoSpaceDE w:val="0"/>
            <w:autoSpaceDN w:val="0"/>
            <w:ind w:hanging="480"/>
            <w:jc w:val="both"/>
            <w:divId w:val="321276587"/>
            <w:rPr>
              <w:color w:val="000000"/>
            </w:rPr>
          </w:pPr>
          <w:proofErr w:type="spellStart"/>
          <w:r w:rsidRPr="00547E17">
            <w:rPr>
              <w:color w:val="000000"/>
            </w:rPr>
            <w:t>Atarés</w:t>
          </w:r>
          <w:proofErr w:type="spellEnd"/>
          <w:r w:rsidRPr="00547E17">
            <w:rPr>
              <w:color w:val="000000"/>
            </w:rPr>
            <w:t xml:space="preserve">, L., &amp; </w:t>
          </w:r>
          <w:proofErr w:type="spellStart"/>
          <w:r w:rsidRPr="00547E17">
            <w:rPr>
              <w:color w:val="000000"/>
            </w:rPr>
            <w:t>Chiralt</w:t>
          </w:r>
          <w:proofErr w:type="spellEnd"/>
          <w:r w:rsidRPr="00547E17">
            <w:rPr>
              <w:color w:val="000000"/>
            </w:rPr>
            <w:t xml:space="preserve">, A. (2016). Essential oils as additives in biodegradable films and coatings for active food packaging. </w:t>
          </w:r>
          <w:r w:rsidRPr="00547E17">
            <w:rPr>
              <w:i/>
              <w:iCs/>
              <w:color w:val="000000"/>
            </w:rPr>
            <w:t>Trends in Food Science &amp; Technology</w:t>
          </w:r>
          <w:r w:rsidRPr="00547E17">
            <w:rPr>
              <w:color w:val="000000"/>
            </w:rPr>
            <w:t xml:space="preserve">, </w:t>
          </w:r>
          <w:r w:rsidRPr="00547E17">
            <w:rPr>
              <w:i/>
              <w:iCs/>
              <w:color w:val="000000"/>
            </w:rPr>
            <w:t>48</w:t>
          </w:r>
          <w:r w:rsidRPr="00547E17">
            <w:rPr>
              <w:color w:val="000000"/>
            </w:rPr>
            <w:t>, 51–62. https://doi.org/10.1016/j.tifs.2015.12.001</w:t>
          </w:r>
        </w:p>
        <w:p w14:paraId="0EE3FAA8" w14:textId="77777777" w:rsidR="00547E17" w:rsidRPr="00547E17" w:rsidRDefault="00547E17" w:rsidP="00547E17">
          <w:pPr>
            <w:autoSpaceDE w:val="0"/>
            <w:autoSpaceDN w:val="0"/>
            <w:ind w:hanging="480"/>
            <w:jc w:val="both"/>
            <w:divId w:val="710691100"/>
            <w:rPr>
              <w:color w:val="000000"/>
            </w:rPr>
          </w:pPr>
          <w:r w:rsidRPr="00547E17">
            <w:rPr>
              <w:color w:val="000000"/>
            </w:rPr>
            <w:t xml:space="preserve">Bajpai, V. K., </w:t>
          </w:r>
          <w:proofErr w:type="spellStart"/>
          <w:r w:rsidRPr="00547E17">
            <w:rPr>
              <w:color w:val="000000"/>
            </w:rPr>
            <w:t>Kamle</w:t>
          </w:r>
          <w:proofErr w:type="spellEnd"/>
          <w:r w:rsidRPr="00547E17">
            <w:rPr>
              <w:color w:val="000000"/>
            </w:rPr>
            <w:t xml:space="preserve">, M., Shukla, S., Mahato, D. K., Chandra, P., Hwang, S. K., Kumar, P., Huh, Y. S., &amp; Han, Y.-K. (2018). Prospects of using nanotechnology for food preservation, safety, and security. </w:t>
          </w:r>
          <w:r w:rsidRPr="00547E17">
            <w:rPr>
              <w:i/>
              <w:iCs/>
              <w:color w:val="000000"/>
            </w:rPr>
            <w:t>Journal of Food and Drug Analysis</w:t>
          </w:r>
          <w:r w:rsidRPr="00547E17">
            <w:rPr>
              <w:color w:val="000000"/>
            </w:rPr>
            <w:t xml:space="preserve">, </w:t>
          </w:r>
          <w:r w:rsidRPr="00547E17">
            <w:rPr>
              <w:i/>
              <w:iCs/>
              <w:color w:val="000000"/>
            </w:rPr>
            <w:t>26</w:t>
          </w:r>
          <w:r w:rsidRPr="00547E17">
            <w:rPr>
              <w:color w:val="000000"/>
            </w:rPr>
            <w:t>(4), 1201–1214. https://doi.org/10.1016/j.jfda.2018.06.011</w:t>
          </w:r>
        </w:p>
        <w:p w14:paraId="5B13AEFC" w14:textId="77777777" w:rsidR="00547E17" w:rsidRPr="00547E17" w:rsidRDefault="00547E17" w:rsidP="00547E17">
          <w:pPr>
            <w:autoSpaceDE w:val="0"/>
            <w:autoSpaceDN w:val="0"/>
            <w:ind w:hanging="480"/>
            <w:jc w:val="both"/>
            <w:divId w:val="1178735011"/>
            <w:rPr>
              <w:color w:val="000000"/>
            </w:rPr>
          </w:pPr>
          <w:r w:rsidRPr="00547E17">
            <w:rPr>
              <w:color w:val="000000"/>
            </w:rPr>
            <w:t xml:space="preserve">Bhise, S., &amp; Kaur, A. (2014). Baking quality, sensory properties and shelf life of bread with polyols. </w:t>
          </w:r>
          <w:r w:rsidRPr="00547E17">
            <w:rPr>
              <w:i/>
              <w:iCs/>
              <w:color w:val="000000"/>
            </w:rPr>
            <w:t>Journal of Food Science and Technology</w:t>
          </w:r>
          <w:r w:rsidRPr="00547E17">
            <w:rPr>
              <w:color w:val="000000"/>
            </w:rPr>
            <w:t xml:space="preserve">, </w:t>
          </w:r>
          <w:r w:rsidRPr="00547E17">
            <w:rPr>
              <w:i/>
              <w:iCs/>
              <w:color w:val="000000"/>
            </w:rPr>
            <w:t>51</w:t>
          </w:r>
          <w:r w:rsidRPr="00547E17">
            <w:rPr>
              <w:color w:val="000000"/>
            </w:rPr>
            <w:t>(9), 2054–2061. https://doi.org/10.1007/s13197-014-1256-3</w:t>
          </w:r>
        </w:p>
        <w:p w14:paraId="1D2CDCFB" w14:textId="77777777" w:rsidR="00547E17" w:rsidRPr="00547E17" w:rsidRDefault="00547E17" w:rsidP="00547E17">
          <w:pPr>
            <w:autoSpaceDE w:val="0"/>
            <w:autoSpaceDN w:val="0"/>
            <w:ind w:hanging="480"/>
            <w:jc w:val="both"/>
            <w:divId w:val="1460303213"/>
            <w:rPr>
              <w:color w:val="000000"/>
            </w:rPr>
          </w:pPr>
          <w:r w:rsidRPr="00547E17">
            <w:rPr>
              <w:color w:val="000000"/>
            </w:rPr>
            <w:t xml:space="preserve">Bureau of Indian Standards (BIS). (1998). </w:t>
          </w:r>
          <w:r w:rsidRPr="00547E17">
            <w:rPr>
              <w:i/>
              <w:iCs/>
              <w:color w:val="000000"/>
            </w:rPr>
            <w:t>Indian Standard IS 9845:1998 – Migration of Constituents of Plastics into Food</w:t>
          </w:r>
          <w:r w:rsidRPr="00547E17">
            <w:rPr>
              <w:color w:val="000000"/>
            </w:rPr>
            <w:t>.</w:t>
          </w:r>
        </w:p>
        <w:p w14:paraId="5D263E15" w14:textId="77777777" w:rsidR="00547E17" w:rsidRPr="00547E17" w:rsidRDefault="00547E17" w:rsidP="00547E17">
          <w:pPr>
            <w:autoSpaceDE w:val="0"/>
            <w:autoSpaceDN w:val="0"/>
            <w:ind w:hanging="480"/>
            <w:jc w:val="both"/>
            <w:divId w:val="1506091915"/>
            <w:rPr>
              <w:color w:val="000000"/>
            </w:rPr>
          </w:pPr>
          <w:r w:rsidRPr="00547E17">
            <w:rPr>
              <w:color w:val="000000"/>
            </w:rPr>
            <w:t xml:space="preserve">Cheng, J., Gao, R., Zhu, Y., &amp; Lin, Q. (2024). Applications of biodegradable materials in food packaging: A review. </w:t>
          </w:r>
          <w:r w:rsidRPr="00547E17">
            <w:rPr>
              <w:i/>
              <w:iCs/>
              <w:color w:val="000000"/>
            </w:rPr>
            <w:t>Alexandria Engineering Journal</w:t>
          </w:r>
          <w:r w:rsidRPr="00547E17">
            <w:rPr>
              <w:color w:val="000000"/>
            </w:rPr>
            <w:t xml:space="preserve">, </w:t>
          </w:r>
          <w:r w:rsidRPr="00547E17">
            <w:rPr>
              <w:i/>
              <w:iCs/>
              <w:color w:val="000000"/>
            </w:rPr>
            <w:t>91</w:t>
          </w:r>
          <w:r w:rsidRPr="00547E17">
            <w:rPr>
              <w:color w:val="000000"/>
            </w:rPr>
            <w:t>, 70–83. https://doi.org/10.1016/j.aej.2024.01.080</w:t>
          </w:r>
        </w:p>
        <w:p w14:paraId="1F288E9D" w14:textId="77777777" w:rsidR="00547E17" w:rsidRPr="00547E17" w:rsidRDefault="00547E17" w:rsidP="00547E17">
          <w:pPr>
            <w:autoSpaceDE w:val="0"/>
            <w:autoSpaceDN w:val="0"/>
            <w:ind w:hanging="480"/>
            <w:jc w:val="both"/>
            <w:divId w:val="2117752096"/>
            <w:rPr>
              <w:color w:val="000000"/>
            </w:rPr>
          </w:pPr>
          <w:r w:rsidRPr="00547E17">
            <w:rPr>
              <w:color w:val="000000"/>
            </w:rPr>
            <w:t xml:space="preserve">European Commission. (2011). </w:t>
          </w:r>
          <w:r w:rsidRPr="00547E17">
            <w:rPr>
              <w:i/>
              <w:iCs/>
              <w:color w:val="000000"/>
            </w:rPr>
            <w:t>Commission Regulation (EU) No 10/2011 on plastic materials and articles intended to come into contact with food</w:t>
          </w:r>
          <w:r w:rsidRPr="00547E17">
            <w:rPr>
              <w:color w:val="000000"/>
            </w:rPr>
            <w:t>.</w:t>
          </w:r>
        </w:p>
        <w:p w14:paraId="71F3CE7C" w14:textId="77777777" w:rsidR="00547E17" w:rsidRPr="00547E17" w:rsidRDefault="00547E17" w:rsidP="00547E17">
          <w:pPr>
            <w:autoSpaceDE w:val="0"/>
            <w:autoSpaceDN w:val="0"/>
            <w:ind w:hanging="480"/>
            <w:jc w:val="both"/>
            <w:divId w:val="802162650"/>
            <w:rPr>
              <w:color w:val="000000"/>
            </w:rPr>
          </w:pPr>
          <w:r w:rsidRPr="00547E17">
            <w:rPr>
              <w:color w:val="000000"/>
            </w:rPr>
            <w:t xml:space="preserve">Fahmy, H. M., Salah Eldin, R. E., Abu </w:t>
          </w:r>
          <w:proofErr w:type="spellStart"/>
          <w:r w:rsidRPr="00547E17">
            <w:rPr>
              <w:color w:val="000000"/>
            </w:rPr>
            <w:t>Serea</w:t>
          </w:r>
          <w:proofErr w:type="spellEnd"/>
          <w:r w:rsidRPr="00547E17">
            <w:rPr>
              <w:color w:val="000000"/>
            </w:rPr>
            <w:t xml:space="preserve">, E. S., Gomaa, N. M., </w:t>
          </w:r>
          <w:proofErr w:type="spellStart"/>
          <w:r w:rsidRPr="00547E17">
            <w:rPr>
              <w:color w:val="000000"/>
            </w:rPr>
            <w:t>AboElmagd</w:t>
          </w:r>
          <w:proofErr w:type="spellEnd"/>
          <w:r w:rsidRPr="00547E17">
            <w:rPr>
              <w:color w:val="000000"/>
            </w:rPr>
            <w:t xml:space="preserve">, G. M., Salem, S. A., Elsayed, Z. A., Edrees, A., Shams-Eldin, E., &amp; Shalan, A. E. (2020). Advances in nanotechnology and antibacterial properties of biodegradable food packaging materials. </w:t>
          </w:r>
          <w:r w:rsidRPr="00547E17">
            <w:rPr>
              <w:i/>
              <w:iCs/>
              <w:color w:val="000000"/>
            </w:rPr>
            <w:t>RSC Advances</w:t>
          </w:r>
          <w:r w:rsidRPr="00547E17">
            <w:rPr>
              <w:color w:val="000000"/>
            </w:rPr>
            <w:t xml:space="preserve">, </w:t>
          </w:r>
          <w:r w:rsidRPr="00547E17">
            <w:rPr>
              <w:i/>
              <w:iCs/>
              <w:color w:val="000000"/>
            </w:rPr>
            <w:t>10</w:t>
          </w:r>
          <w:r w:rsidRPr="00547E17">
            <w:rPr>
              <w:color w:val="000000"/>
            </w:rPr>
            <w:t>(35), 20467–20484. https://doi.org/10.1039/D0RA02922J</w:t>
          </w:r>
        </w:p>
        <w:p w14:paraId="314566C1" w14:textId="77777777" w:rsidR="00547E17" w:rsidRPr="00547E17" w:rsidRDefault="00547E17" w:rsidP="00547E17">
          <w:pPr>
            <w:autoSpaceDE w:val="0"/>
            <w:autoSpaceDN w:val="0"/>
            <w:ind w:hanging="480"/>
            <w:jc w:val="both"/>
            <w:divId w:val="1104300580"/>
            <w:rPr>
              <w:color w:val="000000"/>
            </w:rPr>
          </w:pPr>
          <w:r w:rsidRPr="00547E17">
            <w:rPr>
              <w:color w:val="000000"/>
            </w:rPr>
            <w:t xml:space="preserve">Fatima, S., Khan, M. R., Ahmad, I., &amp; Sadiq, M. B. (2024). Recent advances in modified starch based biodegradable food packaging: A review. </w:t>
          </w:r>
          <w:proofErr w:type="spellStart"/>
          <w:r w:rsidRPr="00547E17">
            <w:rPr>
              <w:i/>
              <w:iCs/>
              <w:color w:val="000000"/>
            </w:rPr>
            <w:t>Heliyon</w:t>
          </w:r>
          <w:proofErr w:type="spellEnd"/>
          <w:r w:rsidRPr="00547E17">
            <w:rPr>
              <w:color w:val="000000"/>
            </w:rPr>
            <w:t xml:space="preserve">, </w:t>
          </w:r>
          <w:r w:rsidRPr="00547E17">
            <w:rPr>
              <w:i/>
              <w:iCs/>
              <w:color w:val="000000"/>
            </w:rPr>
            <w:t>10</w:t>
          </w:r>
          <w:r w:rsidRPr="00547E17">
            <w:rPr>
              <w:color w:val="000000"/>
            </w:rPr>
            <w:t>(6), e27453. https://doi.org/10.1016/j.heliyon.2024.e27453</w:t>
          </w:r>
        </w:p>
        <w:p w14:paraId="4E83CFC1" w14:textId="77777777" w:rsidR="00547E17" w:rsidRPr="00547E17" w:rsidRDefault="00547E17" w:rsidP="00547E17">
          <w:pPr>
            <w:autoSpaceDE w:val="0"/>
            <w:autoSpaceDN w:val="0"/>
            <w:ind w:hanging="480"/>
            <w:jc w:val="both"/>
            <w:divId w:val="745221709"/>
            <w:rPr>
              <w:color w:val="000000"/>
            </w:rPr>
          </w:pPr>
          <w:r w:rsidRPr="00547E17">
            <w:rPr>
              <w:color w:val="000000"/>
            </w:rPr>
            <w:t>Gao, S., Zhai, X., Wang, W., Zhang, R., Hou, H., &amp; Lim, L.-T. (2022). Material properties and antimicrobial activities of starch/PBAT composite films incorporated with ε-</w:t>
          </w:r>
          <w:proofErr w:type="spellStart"/>
          <w:r w:rsidRPr="00547E17">
            <w:rPr>
              <w:color w:val="000000"/>
            </w:rPr>
            <w:t>polylysine</w:t>
          </w:r>
          <w:proofErr w:type="spellEnd"/>
          <w:r w:rsidRPr="00547E17">
            <w:rPr>
              <w:color w:val="000000"/>
            </w:rPr>
            <w:t xml:space="preserve"> hydrochloride prepared by extrusion blowing. </w:t>
          </w:r>
          <w:r w:rsidRPr="00547E17">
            <w:rPr>
              <w:i/>
              <w:iCs/>
              <w:color w:val="000000"/>
            </w:rPr>
            <w:t>Food Packaging and Shelf Life</w:t>
          </w:r>
          <w:r w:rsidRPr="00547E17">
            <w:rPr>
              <w:color w:val="000000"/>
            </w:rPr>
            <w:t xml:space="preserve">, </w:t>
          </w:r>
          <w:r w:rsidRPr="00547E17">
            <w:rPr>
              <w:i/>
              <w:iCs/>
              <w:color w:val="000000"/>
            </w:rPr>
            <w:t>32</w:t>
          </w:r>
          <w:r w:rsidRPr="00547E17">
            <w:rPr>
              <w:color w:val="000000"/>
            </w:rPr>
            <w:t>, 100831. https://doi.org/10.1016/j.fpsl.2022.100831</w:t>
          </w:r>
        </w:p>
        <w:p w14:paraId="31C6108E" w14:textId="77777777" w:rsidR="00547E17" w:rsidRPr="00547E17" w:rsidRDefault="00547E17" w:rsidP="00547E17">
          <w:pPr>
            <w:autoSpaceDE w:val="0"/>
            <w:autoSpaceDN w:val="0"/>
            <w:ind w:hanging="480"/>
            <w:jc w:val="both"/>
            <w:divId w:val="307562570"/>
            <w:rPr>
              <w:color w:val="000000"/>
            </w:rPr>
          </w:pPr>
          <w:r w:rsidRPr="00547E17">
            <w:rPr>
              <w:color w:val="000000"/>
            </w:rPr>
            <w:t xml:space="preserve">Gupta, V., Biswas, D., &amp; Roy, S. (2022). A Comprehensive Review of Biodegradable Polymer-Based Films and Coatings and Their Food Packaging Applications. </w:t>
          </w:r>
          <w:r w:rsidRPr="00547E17">
            <w:rPr>
              <w:i/>
              <w:iCs/>
              <w:color w:val="000000"/>
            </w:rPr>
            <w:t>Materials</w:t>
          </w:r>
          <w:r w:rsidRPr="00547E17">
            <w:rPr>
              <w:color w:val="000000"/>
            </w:rPr>
            <w:t xml:space="preserve">, </w:t>
          </w:r>
          <w:r w:rsidRPr="00547E17">
            <w:rPr>
              <w:i/>
              <w:iCs/>
              <w:color w:val="000000"/>
            </w:rPr>
            <w:t>15</w:t>
          </w:r>
          <w:r w:rsidRPr="00547E17">
            <w:rPr>
              <w:color w:val="000000"/>
            </w:rPr>
            <w:t>(17), 5899. https://doi.org/10.3390/ma15175899</w:t>
          </w:r>
        </w:p>
        <w:p w14:paraId="1675F194" w14:textId="77777777" w:rsidR="00547E17" w:rsidRPr="00547E17" w:rsidRDefault="00547E17" w:rsidP="00547E17">
          <w:pPr>
            <w:autoSpaceDE w:val="0"/>
            <w:autoSpaceDN w:val="0"/>
            <w:ind w:hanging="480"/>
            <w:jc w:val="both"/>
            <w:divId w:val="1967278453"/>
            <w:rPr>
              <w:color w:val="000000"/>
            </w:rPr>
          </w:pPr>
          <w:r w:rsidRPr="00547E17">
            <w:rPr>
              <w:color w:val="000000"/>
            </w:rPr>
            <w:lastRenderedPageBreak/>
            <w:t xml:space="preserve">Hou, T., Sana, S. S., Riahi, Z., Kim, J. T., Bharathi, A., Kim, S.-C., &amp; Roy, S. (2024). Fabrication of nanoceria and metakaolin activated poly (butylene adipate-co-terephthalate)-based composite for active food packaging applications. </w:t>
          </w:r>
          <w:r w:rsidRPr="00547E17">
            <w:rPr>
              <w:i/>
              <w:iCs/>
              <w:color w:val="000000"/>
            </w:rPr>
            <w:t>Food Bioscience</w:t>
          </w:r>
          <w:r w:rsidRPr="00547E17">
            <w:rPr>
              <w:color w:val="000000"/>
            </w:rPr>
            <w:t xml:space="preserve">, </w:t>
          </w:r>
          <w:r w:rsidRPr="00547E17">
            <w:rPr>
              <w:i/>
              <w:iCs/>
              <w:color w:val="000000"/>
            </w:rPr>
            <w:t>61</w:t>
          </w:r>
          <w:r w:rsidRPr="00547E17">
            <w:rPr>
              <w:color w:val="000000"/>
            </w:rPr>
            <w:t>, 104900. https://doi.org/10.1016/j.fbio.2024.104900</w:t>
          </w:r>
        </w:p>
        <w:p w14:paraId="45C17403" w14:textId="77777777" w:rsidR="00547E17" w:rsidRPr="00547E17" w:rsidRDefault="00547E17" w:rsidP="00547E17">
          <w:pPr>
            <w:autoSpaceDE w:val="0"/>
            <w:autoSpaceDN w:val="0"/>
            <w:ind w:hanging="480"/>
            <w:jc w:val="both"/>
            <w:divId w:val="2074308497"/>
            <w:rPr>
              <w:color w:val="000000"/>
            </w:rPr>
          </w:pPr>
          <w:r w:rsidRPr="00547E17">
            <w:rPr>
              <w:color w:val="000000"/>
            </w:rPr>
            <w:t xml:space="preserve">International Organization for Standardization (ISO). (2008). </w:t>
          </w:r>
          <w:r w:rsidRPr="00547E17">
            <w:rPr>
              <w:i/>
              <w:iCs/>
              <w:color w:val="000000"/>
            </w:rPr>
            <w:t xml:space="preserve">ISO 21527-1:2008 – Microbiology of food and animal feeding stuffs – Horizontal method for the enumeration of yeasts and </w:t>
          </w:r>
          <w:proofErr w:type="spellStart"/>
          <w:r w:rsidRPr="00547E17">
            <w:rPr>
              <w:i/>
              <w:iCs/>
              <w:color w:val="000000"/>
            </w:rPr>
            <w:t>moulds</w:t>
          </w:r>
          <w:proofErr w:type="spellEnd"/>
          <w:r w:rsidRPr="00547E17">
            <w:rPr>
              <w:i/>
              <w:iCs/>
              <w:color w:val="000000"/>
            </w:rPr>
            <w:t xml:space="preserve"> – Part 1: Colony count technique in products with water activity greater than 0.95</w:t>
          </w:r>
          <w:r w:rsidRPr="00547E17">
            <w:rPr>
              <w:color w:val="000000"/>
            </w:rPr>
            <w:t>.</w:t>
          </w:r>
        </w:p>
        <w:p w14:paraId="298C683D" w14:textId="77777777" w:rsidR="00547E17" w:rsidRPr="00547E17" w:rsidRDefault="00547E17" w:rsidP="00547E17">
          <w:pPr>
            <w:autoSpaceDE w:val="0"/>
            <w:autoSpaceDN w:val="0"/>
            <w:ind w:hanging="480"/>
            <w:jc w:val="both"/>
            <w:divId w:val="914510148"/>
            <w:rPr>
              <w:color w:val="000000"/>
            </w:rPr>
          </w:pPr>
          <w:r w:rsidRPr="00547E17">
            <w:rPr>
              <w:color w:val="000000"/>
            </w:rPr>
            <w:t xml:space="preserve">International Organization for Standardization (ISO). (2013). </w:t>
          </w:r>
          <w:r w:rsidRPr="00547E17">
            <w:rPr>
              <w:i/>
              <w:iCs/>
              <w:color w:val="000000"/>
            </w:rPr>
            <w:t>ISO 4833-1:2013 – Microbiology of the food chain – Horizontal method for the enumeration of microorganisms – Part 1: Colony count at 30°C by the pour plate technique</w:t>
          </w:r>
          <w:r w:rsidRPr="00547E17">
            <w:rPr>
              <w:color w:val="000000"/>
            </w:rPr>
            <w:t>.</w:t>
          </w:r>
        </w:p>
        <w:p w14:paraId="0A87BB23" w14:textId="77777777" w:rsidR="00547E17" w:rsidRPr="00547E17" w:rsidRDefault="00547E17" w:rsidP="00547E17">
          <w:pPr>
            <w:autoSpaceDE w:val="0"/>
            <w:autoSpaceDN w:val="0"/>
            <w:ind w:hanging="480"/>
            <w:jc w:val="both"/>
            <w:divId w:val="1816026576"/>
            <w:rPr>
              <w:color w:val="000000"/>
            </w:rPr>
          </w:pPr>
          <w:r w:rsidRPr="00547E17">
            <w:rPr>
              <w:color w:val="000000"/>
            </w:rPr>
            <w:t xml:space="preserve">Jung, B.-N., Jung, H.-W., Kang, D.-H., Kim, G.-H., &amp; Shim, J.-K. (2021). A Study on the Oxygen Permeability Behavior of </w:t>
          </w:r>
          <w:proofErr w:type="spellStart"/>
          <w:r w:rsidRPr="00547E17">
            <w:rPr>
              <w:color w:val="000000"/>
            </w:rPr>
            <w:t>Nanoclay</w:t>
          </w:r>
          <w:proofErr w:type="spellEnd"/>
          <w:r w:rsidRPr="00547E17">
            <w:rPr>
              <w:color w:val="000000"/>
            </w:rPr>
            <w:t xml:space="preserve"> in a Polypropylene/</w:t>
          </w:r>
          <w:proofErr w:type="spellStart"/>
          <w:r w:rsidRPr="00547E17">
            <w:rPr>
              <w:color w:val="000000"/>
            </w:rPr>
            <w:t>Nanoclay</w:t>
          </w:r>
          <w:proofErr w:type="spellEnd"/>
          <w:r w:rsidRPr="00547E17">
            <w:rPr>
              <w:color w:val="000000"/>
            </w:rPr>
            <w:t xml:space="preserve"> Nanocomposite by Biaxial Stretching. </w:t>
          </w:r>
          <w:r w:rsidRPr="00547E17">
            <w:rPr>
              <w:i/>
              <w:iCs/>
              <w:color w:val="000000"/>
            </w:rPr>
            <w:t>Polymers</w:t>
          </w:r>
          <w:r w:rsidRPr="00547E17">
            <w:rPr>
              <w:color w:val="000000"/>
            </w:rPr>
            <w:t xml:space="preserve">, </w:t>
          </w:r>
          <w:r w:rsidRPr="00547E17">
            <w:rPr>
              <w:i/>
              <w:iCs/>
              <w:color w:val="000000"/>
            </w:rPr>
            <w:t>13</w:t>
          </w:r>
          <w:r w:rsidRPr="00547E17">
            <w:rPr>
              <w:color w:val="000000"/>
            </w:rPr>
            <w:t>(16), 2760. https://doi.org/10.3390/polym13162760</w:t>
          </w:r>
        </w:p>
        <w:p w14:paraId="1422F26D" w14:textId="77777777" w:rsidR="00547E17" w:rsidRPr="00547E17" w:rsidRDefault="00547E17" w:rsidP="00547E17">
          <w:pPr>
            <w:autoSpaceDE w:val="0"/>
            <w:autoSpaceDN w:val="0"/>
            <w:ind w:hanging="480"/>
            <w:jc w:val="both"/>
            <w:divId w:val="1984113101"/>
            <w:rPr>
              <w:color w:val="000000"/>
            </w:rPr>
          </w:pPr>
          <w:r w:rsidRPr="00547E17">
            <w:rPr>
              <w:color w:val="000000"/>
            </w:rPr>
            <w:t xml:space="preserve">Kinner, M., </w:t>
          </w:r>
          <w:proofErr w:type="spellStart"/>
          <w:r w:rsidRPr="00547E17">
            <w:rPr>
              <w:color w:val="000000"/>
            </w:rPr>
            <w:t>Rüegg</w:t>
          </w:r>
          <w:proofErr w:type="spellEnd"/>
          <w:r w:rsidRPr="00547E17">
            <w:rPr>
              <w:color w:val="000000"/>
            </w:rPr>
            <w:t xml:space="preserve">, R., Weber, C. A., Buchli, J., Durrer, L., &amp; Müller, N. (2021). Impact of selected baking and vacuum cooling parameters on the quality of toast bread. </w:t>
          </w:r>
          <w:r w:rsidRPr="00547E17">
            <w:rPr>
              <w:i/>
              <w:iCs/>
              <w:color w:val="000000"/>
            </w:rPr>
            <w:t>Journal of Food Science and Technology</w:t>
          </w:r>
          <w:r w:rsidRPr="00547E17">
            <w:rPr>
              <w:color w:val="000000"/>
            </w:rPr>
            <w:t xml:space="preserve">, </w:t>
          </w:r>
          <w:r w:rsidRPr="00547E17">
            <w:rPr>
              <w:i/>
              <w:iCs/>
              <w:color w:val="000000"/>
            </w:rPr>
            <w:t>58</w:t>
          </w:r>
          <w:r w:rsidRPr="00547E17">
            <w:rPr>
              <w:color w:val="000000"/>
            </w:rPr>
            <w:t>(12), 4578–4586. https://doi.org/10.1007/s13197-020-04945-x</w:t>
          </w:r>
        </w:p>
        <w:p w14:paraId="1BBB08BB" w14:textId="77777777" w:rsidR="00547E17" w:rsidRPr="00547E17" w:rsidRDefault="00547E17" w:rsidP="00547E17">
          <w:pPr>
            <w:autoSpaceDE w:val="0"/>
            <w:autoSpaceDN w:val="0"/>
            <w:ind w:hanging="480"/>
            <w:jc w:val="both"/>
            <w:divId w:val="1846164722"/>
            <w:rPr>
              <w:color w:val="000000"/>
            </w:rPr>
          </w:pPr>
          <w:r w:rsidRPr="00547E17">
            <w:rPr>
              <w:color w:val="000000"/>
            </w:rPr>
            <w:t xml:space="preserve">Lemos, G. S., Vitoria, J. S., Fonseca, L. M., Pires, J. B., Silva, F. T. da, </w:t>
          </w:r>
          <w:proofErr w:type="spellStart"/>
          <w:r w:rsidRPr="00547E17">
            <w:rPr>
              <w:color w:val="000000"/>
            </w:rPr>
            <w:t>Siebeneichler</w:t>
          </w:r>
          <w:proofErr w:type="spellEnd"/>
          <w:r w:rsidRPr="00547E17">
            <w:rPr>
              <w:color w:val="000000"/>
            </w:rPr>
            <w:t xml:space="preserve">, T. J., Pacheco, C. de O., Gandra, E. A., &amp; </w:t>
          </w:r>
          <w:proofErr w:type="spellStart"/>
          <w:r w:rsidRPr="00547E17">
            <w:rPr>
              <w:color w:val="000000"/>
            </w:rPr>
            <w:t>Zavareze</w:t>
          </w:r>
          <w:proofErr w:type="spellEnd"/>
          <w:r w:rsidRPr="00547E17">
            <w:rPr>
              <w:color w:val="000000"/>
            </w:rPr>
            <w:t xml:space="preserve">, E. da R. (2025). Active food packages for cake conservation: Antifungal potential of bean starch biodegradable films with orange peel essential oil. </w:t>
          </w:r>
          <w:r w:rsidRPr="00547E17">
            <w:rPr>
              <w:i/>
              <w:iCs/>
              <w:color w:val="000000"/>
            </w:rPr>
            <w:t>International Journal of Biological Macromolecules</w:t>
          </w:r>
          <w:r w:rsidRPr="00547E17">
            <w:rPr>
              <w:color w:val="000000"/>
            </w:rPr>
            <w:t xml:space="preserve">, </w:t>
          </w:r>
          <w:r w:rsidRPr="00547E17">
            <w:rPr>
              <w:i/>
              <w:iCs/>
              <w:color w:val="000000"/>
            </w:rPr>
            <w:t>310</w:t>
          </w:r>
          <w:r w:rsidRPr="00547E17">
            <w:rPr>
              <w:color w:val="000000"/>
            </w:rPr>
            <w:t>, 143441. https://doi.org/10.1016/j.ijbiomac.2025.143441</w:t>
          </w:r>
        </w:p>
        <w:p w14:paraId="714AAC32" w14:textId="77777777" w:rsidR="00547E17" w:rsidRPr="00547E17" w:rsidRDefault="00547E17" w:rsidP="00547E17">
          <w:pPr>
            <w:autoSpaceDE w:val="0"/>
            <w:autoSpaceDN w:val="0"/>
            <w:ind w:hanging="480"/>
            <w:jc w:val="both"/>
            <w:divId w:val="325135044"/>
            <w:rPr>
              <w:color w:val="000000"/>
            </w:rPr>
          </w:pPr>
          <w:r w:rsidRPr="00547E17">
            <w:rPr>
              <w:color w:val="000000"/>
            </w:rPr>
            <w:t xml:space="preserve">Liu, D., Zhao, P., Chen, J., Yan, Y., &amp; Wu, Z. (2022). Recent Advances and Applications in Starch for Intelligent Active Food Packaging: A Review. </w:t>
          </w:r>
          <w:r w:rsidRPr="00547E17">
            <w:rPr>
              <w:i/>
              <w:iCs/>
              <w:color w:val="000000"/>
            </w:rPr>
            <w:t>Foods</w:t>
          </w:r>
          <w:r w:rsidRPr="00547E17">
            <w:rPr>
              <w:color w:val="000000"/>
            </w:rPr>
            <w:t xml:space="preserve">, </w:t>
          </w:r>
          <w:r w:rsidRPr="00547E17">
            <w:rPr>
              <w:i/>
              <w:iCs/>
              <w:color w:val="000000"/>
            </w:rPr>
            <w:t>11</w:t>
          </w:r>
          <w:r w:rsidRPr="00547E17">
            <w:rPr>
              <w:color w:val="000000"/>
            </w:rPr>
            <w:t>(18), 2879. https://doi.org/10.3390/foods11182879</w:t>
          </w:r>
        </w:p>
        <w:p w14:paraId="58BCF831" w14:textId="77777777" w:rsidR="00547E17" w:rsidRPr="00547E17" w:rsidRDefault="00547E17" w:rsidP="00547E17">
          <w:pPr>
            <w:autoSpaceDE w:val="0"/>
            <w:autoSpaceDN w:val="0"/>
            <w:ind w:hanging="480"/>
            <w:jc w:val="both"/>
            <w:divId w:val="1638874796"/>
            <w:rPr>
              <w:color w:val="000000"/>
            </w:rPr>
          </w:pPr>
          <w:proofErr w:type="spellStart"/>
          <w:r w:rsidRPr="00547E17">
            <w:rPr>
              <w:color w:val="000000"/>
            </w:rPr>
            <w:t>Marianelli</w:t>
          </w:r>
          <w:proofErr w:type="spellEnd"/>
          <w:r w:rsidRPr="00547E17">
            <w:rPr>
              <w:color w:val="000000"/>
            </w:rPr>
            <w:t xml:space="preserve">, A., Casu Pereira de Sousa, B. A., Macaluso, M., Pieracci, Y., Palla, F., Verdini, P. G., Guidi, E., </w:t>
          </w:r>
          <w:proofErr w:type="spellStart"/>
          <w:r w:rsidRPr="00547E17">
            <w:rPr>
              <w:color w:val="000000"/>
            </w:rPr>
            <w:t>Coltelli</w:t>
          </w:r>
          <w:proofErr w:type="spellEnd"/>
          <w:r w:rsidRPr="00547E17">
            <w:rPr>
              <w:color w:val="000000"/>
            </w:rPr>
            <w:t xml:space="preserve">, M. B., &amp; </w:t>
          </w:r>
          <w:proofErr w:type="spellStart"/>
          <w:r w:rsidRPr="00547E17">
            <w:rPr>
              <w:color w:val="000000"/>
            </w:rPr>
            <w:t>Zinnai</w:t>
          </w:r>
          <w:proofErr w:type="spellEnd"/>
          <w:r w:rsidRPr="00547E17">
            <w:rPr>
              <w:color w:val="000000"/>
            </w:rPr>
            <w:t xml:space="preserve">, A. (2025). Analysis and evaluation of compostable and conventional films for packaging bakery goods in modified atmospheres with the use of Microcontroller Unit (MCU) and digital sensors. </w:t>
          </w:r>
          <w:r w:rsidRPr="00547E17">
            <w:rPr>
              <w:i/>
              <w:iCs/>
              <w:color w:val="000000"/>
            </w:rPr>
            <w:t>Food Packaging and Shelf Life</w:t>
          </w:r>
          <w:r w:rsidRPr="00547E17">
            <w:rPr>
              <w:color w:val="000000"/>
            </w:rPr>
            <w:t xml:space="preserve">, </w:t>
          </w:r>
          <w:r w:rsidRPr="00547E17">
            <w:rPr>
              <w:i/>
              <w:iCs/>
              <w:color w:val="000000"/>
            </w:rPr>
            <w:t>48</w:t>
          </w:r>
          <w:r w:rsidRPr="00547E17">
            <w:rPr>
              <w:color w:val="000000"/>
            </w:rPr>
            <w:t>, 101459. https://doi.org/10.1016/j.fpsl.2025.101459</w:t>
          </w:r>
        </w:p>
        <w:p w14:paraId="648A5DB8" w14:textId="77777777" w:rsidR="00547E17" w:rsidRPr="00547E17" w:rsidRDefault="00547E17" w:rsidP="00547E17">
          <w:pPr>
            <w:autoSpaceDE w:val="0"/>
            <w:autoSpaceDN w:val="0"/>
            <w:ind w:hanging="480"/>
            <w:jc w:val="both"/>
            <w:divId w:val="1622031081"/>
            <w:rPr>
              <w:color w:val="000000"/>
            </w:rPr>
          </w:pPr>
          <w:r w:rsidRPr="00547E17">
            <w:rPr>
              <w:color w:val="000000"/>
            </w:rPr>
            <w:t xml:space="preserve">Mujtaba, M., Lipponen, J., Ojanen, M., Puttonen, S., &amp; Vaittinen, H. (2022). Trends and challenges in the development of bio-based barrier coating materials for paper/cardboard food packaging; a review. </w:t>
          </w:r>
          <w:r w:rsidRPr="00547E17">
            <w:rPr>
              <w:i/>
              <w:iCs/>
              <w:color w:val="000000"/>
            </w:rPr>
            <w:t>Science of The Total Environment</w:t>
          </w:r>
          <w:r w:rsidRPr="00547E17">
            <w:rPr>
              <w:color w:val="000000"/>
            </w:rPr>
            <w:t xml:space="preserve">, </w:t>
          </w:r>
          <w:r w:rsidRPr="00547E17">
            <w:rPr>
              <w:i/>
              <w:iCs/>
              <w:color w:val="000000"/>
            </w:rPr>
            <w:t>851</w:t>
          </w:r>
          <w:r w:rsidRPr="00547E17">
            <w:rPr>
              <w:color w:val="000000"/>
            </w:rPr>
            <w:t>, 158328. https://doi.org/10.1016/j.scitotenv.2022.158328</w:t>
          </w:r>
        </w:p>
        <w:p w14:paraId="2B3A4798" w14:textId="77777777" w:rsidR="00547E17" w:rsidRPr="00547E17" w:rsidRDefault="00547E17" w:rsidP="00547E17">
          <w:pPr>
            <w:autoSpaceDE w:val="0"/>
            <w:autoSpaceDN w:val="0"/>
            <w:ind w:hanging="480"/>
            <w:jc w:val="both"/>
            <w:divId w:val="671569062"/>
            <w:rPr>
              <w:color w:val="000000"/>
            </w:rPr>
          </w:pPr>
          <w:r w:rsidRPr="00547E17">
            <w:rPr>
              <w:color w:val="000000"/>
            </w:rPr>
            <w:t xml:space="preserve">Mukherjee, S., Sarkar, B., </w:t>
          </w:r>
          <w:proofErr w:type="spellStart"/>
          <w:r w:rsidRPr="00547E17">
            <w:rPr>
              <w:color w:val="000000"/>
            </w:rPr>
            <w:t>Aralappanavar</w:t>
          </w:r>
          <w:proofErr w:type="spellEnd"/>
          <w:r w:rsidRPr="00547E17">
            <w:rPr>
              <w:color w:val="000000"/>
            </w:rPr>
            <w:t xml:space="preserve">, V. K., Mukhopadhyay, R., Basak, B. B., Srivastava, P., Marchut-Mikołajczyk, O., Bhatnagar, A., Semple, K. T., &amp; Bolan, N. (2022). Biochar-microorganism interactions for organic pollutant remediation: Challenges and perspectives. </w:t>
          </w:r>
          <w:r w:rsidRPr="00547E17">
            <w:rPr>
              <w:i/>
              <w:iCs/>
              <w:color w:val="000000"/>
            </w:rPr>
            <w:t>Environmental Pollution</w:t>
          </w:r>
          <w:r w:rsidRPr="00547E17">
            <w:rPr>
              <w:color w:val="000000"/>
            </w:rPr>
            <w:t xml:space="preserve">, </w:t>
          </w:r>
          <w:r w:rsidRPr="00547E17">
            <w:rPr>
              <w:i/>
              <w:iCs/>
              <w:color w:val="000000"/>
            </w:rPr>
            <w:t>308</w:t>
          </w:r>
          <w:r w:rsidRPr="00547E17">
            <w:rPr>
              <w:color w:val="000000"/>
            </w:rPr>
            <w:t>, 119609. https://doi.org/10.1016/j.envpol.2022.119609</w:t>
          </w:r>
        </w:p>
        <w:p w14:paraId="75D94D56" w14:textId="77777777" w:rsidR="00547E17" w:rsidRPr="00547E17" w:rsidRDefault="00547E17" w:rsidP="00547E17">
          <w:pPr>
            <w:autoSpaceDE w:val="0"/>
            <w:autoSpaceDN w:val="0"/>
            <w:ind w:hanging="480"/>
            <w:jc w:val="both"/>
            <w:divId w:val="1702825428"/>
            <w:rPr>
              <w:color w:val="000000"/>
            </w:rPr>
          </w:pPr>
          <w:r w:rsidRPr="00547E17">
            <w:rPr>
              <w:color w:val="000000"/>
            </w:rPr>
            <w:t xml:space="preserve">Müller, C. M. O., Laurindo, J. B., &amp; Yamashita, F. (2011). Effect of </w:t>
          </w:r>
          <w:proofErr w:type="spellStart"/>
          <w:r w:rsidRPr="00547E17">
            <w:rPr>
              <w:color w:val="000000"/>
            </w:rPr>
            <w:t>nanoclay</w:t>
          </w:r>
          <w:proofErr w:type="spellEnd"/>
          <w:r w:rsidRPr="00547E17">
            <w:rPr>
              <w:color w:val="000000"/>
            </w:rPr>
            <w:t xml:space="preserve"> incorporation method on mechanical and water vapor barrier properties of starch-based films. </w:t>
          </w:r>
          <w:r w:rsidRPr="00547E17">
            <w:rPr>
              <w:i/>
              <w:iCs/>
              <w:color w:val="000000"/>
            </w:rPr>
            <w:t>Industrial Crops and Products</w:t>
          </w:r>
          <w:r w:rsidRPr="00547E17">
            <w:rPr>
              <w:color w:val="000000"/>
            </w:rPr>
            <w:t xml:space="preserve">, </w:t>
          </w:r>
          <w:r w:rsidRPr="00547E17">
            <w:rPr>
              <w:i/>
              <w:iCs/>
              <w:color w:val="000000"/>
            </w:rPr>
            <w:t>33</w:t>
          </w:r>
          <w:r w:rsidRPr="00547E17">
            <w:rPr>
              <w:color w:val="000000"/>
            </w:rPr>
            <w:t>(3), 605–610. https://doi.org/10.1016/j.indcrop.2010.12.021</w:t>
          </w:r>
        </w:p>
        <w:p w14:paraId="2C78C225" w14:textId="77777777" w:rsidR="00547E17" w:rsidRPr="00547E17" w:rsidRDefault="00547E17" w:rsidP="00547E17">
          <w:pPr>
            <w:autoSpaceDE w:val="0"/>
            <w:autoSpaceDN w:val="0"/>
            <w:ind w:hanging="480"/>
            <w:jc w:val="both"/>
            <w:divId w:val="740100611"/>
            <w:rPr>
              <w:color w:val="000000"/>
            </w:rPr>
          </w:pPr>
          <w:r w:rsidRPr="00547E17">
            <w:rPr>
              <w:color w:val="000000"/>
            </w:rPr>
            <w:t xml:space="preserve">Nath, D., R, S., Pal, K., &amp; Sarkar, P. (2022). </w:t>
          </w:r>
          <w:proofErr w:type="spellStart"/>
          <w:r w:rsidRPr="00547E17">
            <w:rPr>
              <w:color w:val="000000"/>
            </w:rPr>
            <w:t>Nanoclay</w:t>
          </w:r>
          <w:proofErr w:type="spellEnd"/>
          <w:r w:rsidRPr="00547E17">
            <w:rPr>
              <w:color w:val="000000"/>
            </w:rPr>
            <w:t xml:space="preserve">-based active food packaging systems: A review. </w:t>
          </w:r>
          <w:r w:rsidRPr="00547E17">
            <w:rPr>
              <w:i/>
              <w:iCs/>
              <w:color w:val="000000"/>
            </w:rPr>
            <w:t>Food Packaging and Shelf Life</w:t>
          </w:r>
          <w:r w:rsidRPr="00547E17">
            <w:rPr>
              <w:color w:val="000000"/>
            </w:rPr>
            <w:t xml:space="preserve">, </w:t>
          </w:r>
          <w:r w:rsidRPr="00547E17">
            <w:rPr>
              <w:i/>
              <w:iCs/>
              <w:color w:val="000000"/>
            </w:rPr>
            <w:t>31</w:t>
          </w:r>
          <w:r w:rsidRPr="00547E17">
            <w:rPr>
              <w:color w:val="000000"/>
            </w:rPr>
            <w:t>, 100803. https://doi.org/10.1016/j.fpsl.2021.100803</w:t>
          </w:r>
        </w:p>
        <w:p w14:paraId="2FBCE07B" w14:textId="77777777" w:rsidR="00547E17" w:rsidRPr="00547E17" w:rsidRDefault="00547E17" w:rsidP="00547E17">
          <w:pPr>
            <w:autoSpaceDE w:val="0"/>
            <w:autoSpaceDN w:val="0"/>
            <w:ind w:hanging="480"/>
            <w:jc w:val="both"/>
            <w:divId w:val="1573855922"/>
            <w:rPr>
              <w:color w:val="000000"/>
            </w:rPr>
          </w:pPr>
          <w:r w:rsidRPr="00547E17">
            <w:rPr>
              <w:color w:val="000000"/>
            </w:rPr>
            <w:t xml:space="preserve">Oliver-Ortega, H., </w:t>
          </w:r>
          <w:proofErr w:type="spellStart"/>
          <w:r w:rsidRPr="00547E17">
            <w:rPr>
              <w:color w:val="000000"/>
            </w:rPr>
            <w:t>Vandemoortele</w:t>
          </w:r>
          <w:proofErr w:type="spellEnd"/>
          <w:r w:rsidRPr="00547E17">
            <w:rPr>
              <w:color w:val="000000"/>
            </w:rPr>
            <w:t xml:space="preserve">, V., Bala, A., Julian, F., Méndez, J. A., &amp; </w:t>
          </w:r>
          <w:proofErr w:type="spellStart"/>
          <w:r w:rsidRPr="00547E17">
            <w:rPr>
              <w:color w:val="000000"/>
            </w:rPr>
            <w:t>Espinach</w:t>
          </w:r>
          <w:proofErr w:type="spellEnd"/>
          <w:r w:rsidRPr="00547E17">
            <w:rPr>
              <w:color w:val="000000"/>
            </w:rPr>
            <w:t xml:space="preserve">, F. X. (2021). </w:t>
          </w:r>
          <w:proofErr w:type="spellStart"/>
          <w:r w:rsidRPr="00547E17">
            <w:rPr>
              <w:color w:val="000000"/>
            </w:rPr>
            <w:t>Nanoclay</w:t>
          </w:r>
          <w:proofErr w:type="spellEnd"/>
          <w:r w:rsidRPr="00547E17">
            <w:rPr>
              <w:color w:val="000000"/>
            </w:rPr>
            <w:t xml:space="preserve"> Effect into the Biodegradation and Processability of </w:t>
          </w:r>
          <w:proofErr w:type="gramStart"/>
          <w:r w:rsidRPr="00547E17">
            <w:rPr>
              <w:color w:val="000000"/>
            </w:rPr>
            <w:t>Poly(</w:t>
          </w:r>
          <w:proofErr w:type="gramEnd"/>
          <w:r w:rsidRPr="00547E17">
            <w:rPr>
              <w:color w:val="000000"/>
            </w:rPr>
            <w:t xml:space="preserve">lactic acid) </w:t>
          </w:r>
          <w:r w:rsidRPr="00547E17">
            <w:rPr>
              <w:color w:val="000000"/>
            </w:rPr>
            <w:lastRenderedPageBreak/>
            <w:t xml:space="preserve">Nanocomposites for Food Packaging. </w:t>
          </w:r>
          <w:r w:rsidRPr="00547E17">
            <w:rPr>
              <w:i/>
              <w:iCs/>
              <w:color w:val="000000"/>
            </w:rPr>
            <w:t>Polymers</w:t>
          </w:r>
          <w:r w:rsidRPr="00547E17">
            <w:rPr>
              <w:color w:val="000000"/>
            </w:rPr>
            <w:t xml:space="preserve">, </w:t>
          </w:r>
          <w:r w:rsidRPr="00547E17">
            <w:rPr>
              <w:i/>
              <w:iCs/>
              <w:color w:val="000000"/>
            </w:rPr>
            <w:t>13</w:t>
          </w:r>
          <w:r w:rsidRPr="00547E17">
            <w:rPr>
              <w:color w:val="000000"/>
            </w:rPr>
            <w:t>(16), 2741. https://doi.org/10.3390/polym13162741</w:t>
          </w:r>
        </w:p>
        <w:p w14:paraId="7BFC9CC1" w14:textId="77777777" w:rsidR="00547E17" w:rsidRPr="00547E17" w:rsidRDefault="00547E17" w:rsidP="00547E17">
          <w:pPr>
            <w:autoSpaceDE w:val="0"/>
            <w:autoSpaceDN w:val="0"/>
            <w:ind w:hanging="480"/>
            <w:jc w:val="both"/>
            <w:divId w:val="1144196391"/>
            <w:rPr>
              <w:color w:val="000000"/>
            </w:rPr>
          </w:pPr>
          <w:r w:rsidRPr="00547E17">
            <w:rPr>
              <w:color w:val="000000"/>
            </w:rPr>
            <w:t xml:space="preserve">Perera, K. Y., Jaiswal, A. K., &amp; Jaiswal, S. (2023). Biopolymer-Based Sustainable Food Packaging Materials: Challenges, Solutions, and Applications. </w:t>
          </w:r>
          <w:r w:rsidRPr="00547E17">
            <w:rPr>
              <w:i/>
              <w:iCs/>
              <w:color w:val="000000"/>
            </w:rPr>
            <w:t>Foods</w:t>
          </w:r>
          <w:r w:rsidRPr="00547E17">
            <w:rPr>
              <w:color w:val="000000"/>
            </w:rPr>
            <w:t xml:space="preserve">, </w:t>
          </w:r>
          <w:r w:rsidRPr="00547E17">
            <w:rPr>
              <w:i/>
              <w:iCs/>
              <w:color w:val="000000"/>
            </w:rPr>
            <w:t>12</w:t>
          </w:r>
          <w:r w:rsidRPr="00547E17">
            <w:rPr>
              <w:color w:val="000000"/>
            </w:rPr>
            <w:t>(12), 2422. https://doi.org/10.3390/foods12122422</w:t>
          </w:r>
        </w:p>
        <w:p w14:paraId="2516A2A8" w14:textId="77777777" w:rsidR="00547E17" w:rsidRPr="00547E17" w:rsidRDefault="00547E17" w:rsidP="00547E17">
          <w:pPr>
            <w:autoSpaceDE w:val="0"/>
            <w:autoSpaceDN w:val="0"/>
            <w:ind w:hanging="480"/>
            <w:jc w:val="both"/>
            <w:divId w:val="45299188"/>
            <w:rPr>
              <w:color w:val="000000"/>
            </w:rPr>
          </w:pPr>
          <w:r w:rsidRPr="00547E17">
            <w:rPr>
              <w:color w:val="000000"/>
            </w:rPr>
            <w:t xml:space="preserve">Roy, S., Ghosh, T., Zhang, W., &amp; Rhim, J.-W. (2024). Recent progress in PBAT-based films and food packaging applications: A mini-review. </w:t>
          </w:r>
          <w:r w:rsidRPr="00547E17">
            <w:rPr>
              <w:i/>
              <w:iCs/>
              <w:color w:val="000000"/>
            </w:rPr>
            <w:t>Food Chemistry</w:t>
          </w:r>
          <w:r w:rsidRPr="00547E17">
            <w:rPr>
              <w:color w:val="000000"/>
            </w:rPr>
            <w:t xml:space="preserve">, </w:t>
          </w:r>
          <w:r w:rsidRPr="00547E17">
            <w:rPr>
              <w:i/>
              <w:iCs/>
              <w:color w:val="000000"/>
            </w:rPr>
            <w:t>437</w:t>
          </w:r>
          <w:r w:rsidRPr="00547E17">
            <w:rPr>
              <w:color w:val="000000"/>
            </w:rPr>
            <w:t>, 137822. https://doi.org/10.1016/j.foodchem.2023.137822</w:t>
          </w:r>
        </w:p>
        <w:p w14:paraId="706ADB53" w14:textId="77777777" w:rsidR="00547E17" w:rsidRPr="00547E17" w:rsidRDefault="00547E17" w:rsidP="00547E17">
          <w:pPr>
            <w:autoSpaceDE w:val="0"/>
            <w:autoSpaceDN w:val="0"/>
            <w:ind w:hanging="480"/>
            <w:jc w:val="both"/>
            <w:divId w:val="1940329022"/>
            <w:rPr>
              <w:color w:val="000000"/>
            </w:rPr>
          </w:pPr>
          <w:r w:rsidRPr="00547E17">
            <w:rPr>
              <w:color w:val="000000"/>
            </w:rPr>
            <w:t xml:space="preserve">San, H., </w:t>
          </w:r>
          <w:proofErr w:type="spellStart"/>
          <w:r w:rsidRPr="00547E17">
            <w:rPr>
              <w:color w:val="000000"/>
            </w:rPr>
            <w:t>Laorenza</w:t>
          </w:r>
          <w:proofErr w:type="spellEnd"/>
          <w:r w:rsidRPr="00547E17">
            <w:rPr>
              <w:color w:val="000000"/>
            </w:rPr>
            <w:t xml:space="preserve">, Y., </w:t>
          </w:r>
          <w:proofErr w:type="spellStart"/>
          <w:r w:rsidRPr="00547E17">
            <w:rPr>
              <w:color w:val="000000"/>
            </w:rPr>
            <w:t>Behzadfar</w:t>
          </w:r>
          <w:proofErr w:type="spellEnd"/>
          <w:r w:rsidRPr="00547E17">
            <w:rPr>
              <w:color w:val="000000"/>
            </w:rPr>
            <w:t xml:space="preserve">, E., </w:t>
          </w:r>
          <w:proofErr w:type="spellStart"/>
          <w:r w:rsidRPr="00547E17">
            <w:rPr>
              <w:color w:val="000000"/>
            </w:rPr>
            <w:t>Sonchaeng</w:t>
          </w:r>
          <w:proofErr w:type="spellEnd"/>
          <w:r w:rsidRPr="00547E17">
            <w:rPr>
              <w:color w:val="000000"/>
            </w:rPr>
            <w:t xml:space="preserve">, U., </w:t>
          </w:r>
          <w:proofErr w:type="spellStart"/>
          <w:r w:rsidRPr="00547E17">
            <w:rPr>
              <w:color w:val="000000"/>
            </w:rPr>
            <w:t>Wadaugsorn</w:t>
          </w:r>
          <w:proofErr w:type="spellEnd"/>
          <w:r w:rsidRPr="00547E17">
            <w:rPr>
              <w:color w:val="000000"/>
            </w:rPr>
            <w:t xml:space="preserve">, K., </w:t>
          </w:r>
          <w:proofErr w:type="spellStart"/>
          <w:r w:rsidRPr="00547E17">
            <w:rPr>
              <w:color w:val="000000"/>
            </w:rPr>
            <w:t>Sodsai</w:t>
          </w:r>
          <w:proofErr w:type="spellEnd"/>
          <w:r w:rsidRPr="00547E17">
            <w:rPr>
              <w:color w:val="000000"/>
            </w:rPr>
            <w:t xml:space="preserve">, J., </w:t>
          </w:r>
          <w:proofErr w:type="spellStart"/>
          <w:r w:rsidRPr="00547E17">
            <w:rPr>
              <w:color w:val="000000"/>
            </w:rPr>
            <w:t>Kaewpetch</w:t>
          </w:r>
          <w:proofErr w:type="spellEnd"/>
          <w:r w:rsidRPr="00547E17">
            <w:rPr>
              <w:color w:val="000000"/>
            </w:rPr>
            <w:t xml:space="preserve">, T., Promhuad, K., </w:t>
          </w:r>
          <w:proofErr w:type="spellStart"/>
          <w:r w:rsidRPr="00547E17">
            <w:rPr>
              <w:color w:val="000000"/>
            </w:rPr>
            <w:t>Srisa</w:t>
          </w:r>
          <w:proofErr w:type="spellEnd"/>
          <w:r w:rsidRPr="00547E17">
            <w:rPr>
              <w:color w:val="000000"/>
            </w:rPr>
            <w:t xml:space="preserve">, A., </w:t>
          </w:r>
          <w:proofErr w:type="spellStart"/>
          <w:r w:rsidRPr="00547E17">
            <w:rPr>
              <w:color w:val="000000"/>
            </w:rPr>
            <w:t>Wongphan</w:t>
          </w:r>
          <w:proofErr w:type="spellEnd"/>
          <w:r w:rsidRPr="00547E17">
            <w:rPr>
              <w:color w:val="000000"/>
            </w:rPr>
            <w:t xml:space="preserve">, P., &amp; </w:t>
          </w:r>
          <w:proofErr w:type="spellStart"/>
          <w:r w:rsidRPr="00547E17">
            <w:rPr>
              <w:color w:val="000000"/>
            </w:rPr>
            <w:t>Harnkarnsujarit</w:t>
          </w:r>
          <w:proofErr w:type="spellEnd"/>
          <w:r w:rsidRPr="00547E17">
            <w:rPr>
              <w:color w:val="000000"/>
            </w:rPr>
            <w:t xml:space="preserve">, N. (2022). Functional Polymer and Packaging Technology for Bakery Products. </w:t>
          </w:r>
          <w:r w:rsidRPr="00547E17">
            <w:rPr>
              <w:i/>
              <w:iCs/>
              <w:color w:val="000000"/>
            </w:rPr>
            <w:t>Polymers</w:t>
          </w:r>
          <w:r w:rsidRPr="00547E17">
            <w:rPr>
              <w:color w:val="000000"/>
            </w:rPr>
            <w:t xml:space="preserve">, </w:t>
          </w:r>
          <w:r w:rsidRPr="00547E17">
            <w:rPr>
              <w:i/>
              <w:iCs/>
              <w:color w:val="000000"/>
            </w:rPr>
            <w:t>14</w:t>
          </w:r>
          <w:r w:rsidRPr="00547E17">
            <w:rPr>
              <w:color w:val="000000"/>
            </w:rPr>
            <w:t>(18), 3793. https://doi.org/10.3390/polym14183793</w:t>
          </w:r>
        </w:p>
        <w:p w14:paraId="4E6CE641" w14:textId="77777777" w:rsidR="00547E17" w:rsidRPr="00547E17" w:rsidRDefault="00547E17" w:rsidP="00547E17">
          <w:pPr>
            <w:autoSpaceDE w:val="0"/>
            <w:autoSpaceDN w:val="0"/>
            <w:ind w:hanging="480"/>
            <w:jc w:val="both"/>
            <w:divId w:val="1150370615"/>
            <w:rPr>
              <w:color w:val="000000"/>
            </w:rPr>
          </w:pPr>
          <w:r w:rsidRPr="00547E17">
            <w:rPr>
              <w:color w:val="000000"/>
            </w:rPr>
            <w:t xml:space="preserve">Trajkovska </w:t>
          </w:r>
          <w:proofErr w:type="spellStart"/>
          <w:r w:rsidRPr="00547E17">
            <w:rPr>
              <w:color w:val="000000"/>
            </w:rPr>
            <w:t>Petkoska</w:t>
          </w:r>
          <w:proofErr w:type="spellEnd"/>
          <w:r w:rsidRPr="00547E17">
            <w:rPr>
              <w:color w:val="000000"/>
            </w:rPr>
            <w:t xml:space="preserve">, A., </w:t>
          </w:r>
          <w:proofErr w:type="spellStart"/>
          <w:r w:rsidRPr="00547E17">
            <w:rPr>
              <w:color w:val="000000"/>
            </w:rPr>
            <w:t>Daniloski</w:t>
          </w:r>
          <w:proofErr w:type="spellEnd"/>
          <w:r w:rsidRPr="00547E17">
            <w:rPr>
              <w:color w:val="000000"/>
            </w:rPr>
            <w:t xml:space="preserve">, D., D’Cunha, N. M., Naumovski, N., &amp; Broach, A. T. (2021). Edible packaging: Sustainable solutions and novel trends in food packaging. </w:t>
          </w:r>
          <w:r w:rsidRPr="00547E17">
            <w:rPr>
              <w:i/>
              <w:iCs/>
              <w:color w:val="000000"/>
            </w:rPr>
            <w:t>Food Research International</w:t>
          </w:r>
          <w:r w:rsidRPr="00547E17">
            <w:rPr>
              <w:color w:val="000000"/>
            </w:rPr>
            <w:t xml:space="preserve">, </w:t>
          </w:r>
          <w:r w:rsidRPr="00547E17">
            <w:rPr>
              <w:i/>
              <w:iCs/>
              <w:color w:val="000000"/>
            </w:rPr>
            <w:t>140</w:t>
          </w:r>
          <w:r w:rsidRPr="00547E17">
            <w:rPr>
              <w:color w:val="000000"/>
            </w:rPr>
            <w:t>, 109981. https://doi.org/10.1016/j.foodres.2020.109981</w:t>
          </w:r>
        </w:p>
        <w:p w14:paraId="42CA230E" w14:textId="77777777" w:rsidR="00547E17" w:rsidRPr="00547E17" w:rsidRDefault="00547E17" w:rsidP="00547E17">
          <w:pPr>
            <w:autoSpaceDE w:val="0"/>
            <w:autoSpaceDN w:val="0"/>
            <w:ind w:hanging="480"/>
            <w:jc w:val="both"/>
            <w:divId w:val="1019041420"/>
            <w:rPr>
              <w:color w:val="000000"/>
            </w:rPr>
          </w:pPr>
          <w:r w:rsidRPr="00547E17">
            <w:rPr>
              <w:color w:val="000000"/>
            </w:rPr>
            <w:t xml:space="preserve">Venkatesan, R., Mayakrishnan, V., </w:t>
          </w:r>
          <w:proofErr w:type="spellStart"/>
          <w:r w:rsidRPr="00547E17">
            <w:rPr>
              <w:color w:val="000000"/>
            </w:rPr>
            <w:t>Alrashed</w:t>
          </w:r>
          <w:proofErr w:type="spellEnd"/>
          <w:r w:rsidRPr="00547E17">
            <w:rPr>
              <w:color w:val="000000"/>
            </w:rPr>
            <w:t>, M. M., &amp; Kim, S. (2025). Recent Advances in &lt;</w:t>
          </w:r>
          <w:proofErr w:type="spellStart"/>
          <w:r w:rsidRPr="00547E17">
            <w:rPr>
              <w:color w:val="000000"/>
            </w:rPr>
            <w:t>scp</w:t>
          </w:r>
          <w:proofErr w:type="spellEnd"/>
          <w:r w:rsidRPr="00547E17">
            <w:rPr>
              <w:color w:val="000000"/>
            </w:rPr>
            <w:t>&gt;PBAT&lt;/</w:t>
          </w:r>
          <w:proofErr w:type="spellStart"/>
          <w:r w:rsidRPr="00547E17">
            <w:rPr>
              <w:color w:val="000000"/>
            </w:rPr>
            <w:t>scp</w:t>
          </w:r>
          <w:proofErr w:type="spellEnd"/>
          <w:r w:rsidRPr="00547E17">
            <w:rPr>
              <w:color w:val="000000"/>
            </w:rPr>
            <w:t xml:space="preserve">&gt; (Nano) Composite Materials for Food Packaging: A Comprehensive Review. </w:t>
          </w:r>
          <w:r w:rsidRPr="00547E17">
            <w:rPr>
              <w:i/>
              <w:iCs/>
              <w:color w:val="000000"/>
            </w:rPr>
            <w:t>Journal of Applied Polymer Science</w:t>
          </w:r>
          <w:r w:rsidRPr="00547E17">
            <w:rPr>
              <w:color w:val="000000"/>
            </w:rPr>
            <w:t xml:space="preserve">, </w:t>
          </w:r>
          <w:r w:rsidRPr="00547E17">
            <w:rPr>
              <w:i/>
              <w:iCs/>
              <w:color w:val="000000"/>
            </w:rPr>
            <w:t>142</w:t>
          </w:r>
          <w:r w:rsidRPr="00547E17">
            <w:rPr>
              <w:color w:val="000000"/>
            </w:rPr>
            <w:t>(28). https://doi.org/10.1002/app.57163</w:t>
          </w:r>
        </w:p>
        <w:p w14:paraId="5FAFA8F3" w14:textId="77777777" w:rsidR="00547E17" w:rsidRPr="00547E17" w:rsidRDefault="00547E17" w:rsidP="00547E17">
          <w:pPr>
            <w:autoSpaceDE w:val="0"/>
            <w:autoSpaceDN w:val="0"/>
            <w:ind w:hanging="480"/>
            <w:jc w:val="both"/>
            <w:divId w:val="1105030138"/>
            <w:rPr>
              <w:color w:val="000000"/>
            </w:rPr>
          </w:pPr>
          <w:r w:rsidRPr="00547E17">
            <w:rPr>
              <w:color w:val="000000"/>
            </w:rPr>
            <w:t>Wang, H.-H., Zhou, S.-J., Xiong, S.-J., Liu, Q., Tian, H., Yu, S., &amp; Yuan, T.-Q. (2023). High-performance thermoplastic starch/</w:t>
          </w:r>
          <w:proofErr w:type="gramStart"/>
          <w:r w:rsidRPr="00547E17">
            <w:rPr>
              <w:color w:val="000000"/>
            </w:rPr>
            <w:t>poly(</w:t>
          </w:r>
          <w:proofErr w:type="gramEnd"/>
          <w:r w:rsidRPr="00547E17">
            <w:rPr>
              <w:color w:val="000000"/>
            </w:rPr>
            <w:t xml:space="preserve">butylene adipate-co-terephthalate) blends through synergistic plasticization of epoxidized soybean oil and glycerol. </w:t>
          </w:r>
          <w:r w:rsidRPr="00547E17">
            <w:rPr>
              <w:i/>
              <w:iCs/>
              <w:color w:val="000000"/>
            </w:rPr>
            <w:t>International Journal of Biological Macromolecules</w:t>
          </w:r>
          <w:r w:rsidRPr="00547E17">
            <w:rPr>
              <w:color w:val="000000"/>
            </w:rPr>
            <w:t xml:space="preserve">, </w:t>
          </w:r>
          <w:r w:rsidRPr="00547E17">
            <w:rPr>
              <w:i/>
              <w:iCs/>
              <w:color w:val="000000"/>
            </w:rPr>
            <w:t>242</w:t>
          </w:r>
          <w:r w:rsidRPr="00547E17">
            <w:rPr>
              <w:color w:val="000000"/>
            </w:rPr>
            <w:t>, 124716. https://doi.org/10.1016/j.ijbiomac.2023.124716</w:t>
          </w:r>
        </w:p>
        <w:p w14:paraId="70F15C73" w14:textId="77777777" w:rsidR="00547E17" w:rsidRPr="00547E17" w:rsidRDefault="00547E17" w:rsidP="00547E17">
          <w:pPr>
            <w:autoSpaceDE w:val="0"/>
            <w:autoSpaceDN w:val="0"/>
            <w:ind w:hanging="480"/>
            <w:jc w:val="both"/>
            <w:divId w:val="959460589"/>
            <w:rPr>
              <w:color w:val="000000"/>
            </w:rPr>
          </w:pPr>
          <w:r w:rsidRPr="00547E17">
            <w:rPr>
              <w:color w:val="000000"/>
            </w:rPr>
            <w:t xml:space="preserve">Wang, X., Cui, L., Fan, S., Li, X., &amp; Liu, Y. (2021). Biodegradable </w:t>
          </w:r>
          <w:proofErr w:type="gramStart"/>
          <w:r w:rsidRPr="00547E17">
            <w:rPr>
              <w:color w:val="000000"/>
            </w:rPr>
            <w:t>Poly(</w:t>
          </w:r>
          <w:proofErr w:type="gramEnd"/>
          <w:r w:rsidRPr="00547E17">
            <w:rPr>
              <w:color w:val="000000"/>
            </w:rPr>
            <w:t xml:space="preserve">butylene adipate-co-terephthalate) Antibacterial Nanocomposites Reinforced with MgO Nanoparticles. </w:t>
          </w:r>
          <w:r w:rsidRPr="00547E17">
            <w:rPr>
              <w:i/>
              <w:iCs/>
              <w:color w:val="000000"/>
            </w:rPr>
            <w:t>Polymers</w:t>
          </w:r>
          <w:r w:rsidRPr="00547E17">
            <w:rPr>
              <w:color w:val="000000"/>
            </w:rPr>
            <w:t xml:space="preserve">, </w:t>
          </w:r>
          <w:r w:rsidRPr="00547E17">
            <w:rPr>
              <w:i/>
              <w:iCs/>
              <w:color w:val="000000"/>
            </w:rPr>
            <w:t>13</w:t>
          </w:r>
          <w:r w:rsidRPr="00547E17">
            <w:rPr>
              <w:color w:val="000000"/>
            </w:rPr>
            <w:t>(4), 507. https://doi.org/10.3390/polym13040507</w:t>
          </w:r>
        </w:p>
        <w:p w14:paraId="76749060" w14:textId="77777777" w:rsidR="00547E17" w:rsidRPr="00547E17" w:rsidRDefault="00547E17" w:rsidP="00547E17">
          <w:pPr>
            <w:autoSpaceDE w:val="0"/>
            <w:autoSpaceDN w:val="0"/>
            <w:ind w:hanging="480"/>
            <w:jc w:val="both"/>
            <w:divId w:val="1314023142"/>
            <w:rPr>
              <w:color w:val="000000"/>
            </w:rPr>
          </w:pPr>
          <w:r w:rsidRPr="00547E17">
            <w:rPr>
              <w:color w:val="000000"/>
            </w:rPr>
            <w:t xml:space="preserve">Zahra Afsharian, K. K.-D. (2019). Application of </w:t>
          </w:r>
          <w:proofErr w:type="spellStart"/>
          <w:r w:rsidRPr="00547E17">
            <w:rPr>
              <w:color w:val="000000"/>
            </w:rPr>
            <w:t>nanoclays</w:t>
          </w:r>
          <w:proofErr w:type="spellEnd"/>
          <w:r w:rsidRPr="00547E17">
            <w:rPr>
              <w:color w:val="000000"/>
            </w:rPr>
            <w:t xml:space="preserve"> in food packaging. </w:t>
          </w:r>
          <w:proofErr w:type="spellStart"/>
          <w:r w:rsidRPr="00547E17">
            <w:rPr>
              <w:i/>
              <w:iCs/>
              <w:color w:val="000000"/>
            </w:rPr>
            <w:t>Biointerface</w:t>
          </w:r>
          <w:proofErr w:type="spellEnd"/>
          <w:r w:rsidRPr="00547E17">
            <w:rPr>
              <w:i/>
              <w:iCs/>
              <w:color w:val="000000"/>
            </w:rPr>
            <w:t xml:space="preserve"> Research in Applied Chemistry</w:t>
          </w:r>
          <w:r w:rsidRPr="00547E17">
            <w:rPr>
              <w:color w:val="000000"/>
            </w:rPr>
            <w:t xml:space="preserve">, </w:t>
          </w:r>
          <w:r w:rsidRPr="00547E17">
            <w:rPr>
              <w:i/>
              <w:iCs/>
              <w:color w:val="000000"/>
            </w:rPr>
            <w:t>10</w:t>
          </w:r>
          <w:r w:rsidRPr="00547E17">
            <w:rPr>
              <w:color w:val="000000"/>
            </w:rPr>
            <w:t>(1), 4790–4802. https://doi.org/10.33263/BRIAC101.790802</w:t>
          </w:r>
        </w:p>
        <w:p w14:paraId="022358F7" w14:textId="4BEF2A86" w:rsidR="00C957E6" w:rsidRDefault="00547E17" w:rsidP="00547E17">
          <w:pPr>
            <w:spacing w:line="276" w:lineRule="auto"/>
            <w:jc w:val="both"/>
            <w:rPr>
              <w:color w:val="000000"/>
            </w:rPr>
          </w:pPr>
          <w:r w:rsidRPr="00547E17">
            <w:rPr>
              <w:color w:val="000000"/>
            </w:rPr>
            <w:t> </w:t>
          </w:r>
        </w:p>
      </w:sdtContent>
    </w:sdt>
    <w:sectPr w:rsidR="00C957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7A1B" w14:textId="77777777" w:rsidR="008F77C0" w:rsidRDefault="008F77C0" w:rsidP="00B566D9">
      <w:r>
        <w:separator/>
      </w:r>
    </w:p>
  </w:endnote>
  <w:endnote w:type="continuationSeparator" w:id="0">
    <w:p w14:paraId="4C81EA52" w14:textId="77777777" w:rsidR="008F77C0" w:rsidRDefault="008F77C0" w:rsidP="00B5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CC38" w14:textId="77777777" w:rsidR="00B566D9" w:rsidRDefault="00B56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C39F" w14:textId="77777777" w:rsidR="00B566D9" w:rsidRDefault="00B56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708D" w14:textId="77777777" w:rsidR="00B566D9" w:rsidRDefault="00B5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4191" w14:textId="77777777" w:rsidR="008F77C0" w:rsidRDefault="008F77C0" w:rsidP="00B566D9">
      <w:r>
        <w:separator/>
      </w:r>
    </w:p>
  </w:footnote>
  <w:footnote w:type="continuationSeparator" w:id="0">
    <w:p w14:paraId="61014DCB" w14:textId="77777777" w:rsidR="008F77C0" w:rsidRDefault="008F77C0" w:rsidP="00B5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5CEF" w14:textId="4CF52DBF" w:rsidR="00B566D9" w:rsidRDefault="00000000">
    <w:pPr>
      <w:pStyle w:val="Header"/>
    </w:pPr>
    <w:r>
      <w:rPr>
        <w:noProof/>
      </w:rPr>
      <w:pict w14:anchorId="1C503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3CE7" w14:textId="097B4C02" w:rsidR="00B566D9" w:rsidRDefault="00000000">
    <w:pPr>
      <w:pStyle w:val="Header"/>
    </w:pPr>
    <w:r>
      <w:rPr>
        <w:noProof/>
      </w:rPr>
      <w:pict w14:anchorId="27051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A7F4" w14:textId="22F2582A" w:rsidR="00B566D9" w:rsidRDefault="00000000">
    <w:pPr>
      <w:pStyle w:val="Header"/>
    </w:pPr>
    <w:r>
      <w:rPr>
        <w:noProof/>
      </w:rPr>
      <w:pict w14:anchorId="067DC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E6"/>
    <w:rsid w:val="0002735C"/>
    <w:rsid w:val="000464AE"/>
    <w:rsid w:val="000C1E58"/>
    <w:rsid w:val="001155BA"/>
    <w:rsid w:val="00133DB4"/>
    <w:rsid w:val="00155460"/>
    <w:rsid w:val="001862DC"/>
    <w:rsid w:val="001D34C5"/>
    <w:rsid w:val="00213E06"/>
    <w:rsid w:val="00225DD4"/>
    <w:rsid w:val="002F0EA4"/>
    <w:rsid w:val="002F4D23"/>
    <w:rsid w:val="003002C0"/>
    <w:rsid w:val="00327FB4"/>
    <w:rsid w:val="00334476"/>
    <w:rsid w:val="00486D35"/>
    <w:rsid w:val="00547E17"/>
    <w:rsid w:val="005B2396"/>
    <w:rsid w:val="005B3F24"/>
    <w:rsid w:val="005C44FE"/>
    <w:rsid w:val="005F70BE"/>
    <w:rsid w:val="00661604"/>
    <w:rsid w:val="006662DB"/>
    <w:rsid w:val="007B70FF"/>
    <w:rsid w:val="007F2891"/>
    <w:rsid w:val="008A2580"/>
    <w:rsid w:val="008F77C0"/>
    <w:rsid w:val="00AB150A"/>
    <w:rsid w:val="00B566D9"/>
    <w:rsid w:val="00C33D13"/>
    <w:rsid w:val="00C644A7"/>
    <w:rsid w:val="00C957E6"/>
    <w:rsid w:val="00C974D0"/>
    <w:rsid w:val="00CB3801"/>
    <w:rsid w:val="00D24E48"/>
    <w:rsid w:val="00E10A29"/>
    <w:rsid w:val="00E33BF3"/>
    <w:rsid w:val="00E470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7C77"/>
  <w15:chartTrackingRefBased/>
  <w15:docId w15:val="{49EA7EE7-FDC5-4C25-B21D-8E25A0B8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E6"/>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C957E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957E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957E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95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E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957E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957E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95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E6"/>
    <w:rPr>
      <w:rFonts w:eastAsiaTheme="majorEastAsia" w:cstheme="majorBidi"/>
      <w:color w:val="272727" w:themeColor="text1" w:themeTint="D8"/>
    </w:rPr>
  </w:style>
  <w:style w:type="paragraph" w:styleId="Title">
    <w:name w:val="Title"/>
    <w:basedOn w:val="Normal"/>
    <w:next w:val="Normal"/>
    <w:link w:val="TitleChar"/>
    <w:uiPriority w:val="10"/>
    <w:qFormat/>
    <w:rsid w:val="00C957E6"/>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957E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957E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957E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957E6"/>
    <w:pPr>
      <w:spacing w:before="160"/>
      <w:jc w:val="center"/>
    </w:pPr>
    <w:rPr>
      <w:i/>
      <w:iCs/>
      <w:color w:val="404040" w:themeColor="text1" w:themeTint="BF"/>
    </w:rPr>
  </w:style>
  <w:style w:type="character" w:customStyle="1" w:styleId="QuoteChar">
    <w:name w:val="Quote Char"/>
    <w:basedOn w:val="DefaultParagraphFont"/>
    <w:link w:val="Quote"/>
    <w:uiPriority w:val="29"/>
    <w:rsid w:val="00C957E6"/>
    <w:rPr>
      <w:i/>
      <w:iCs/>
      <w:color w:val="404040" w:themeColor="text1" w:themeTint="BF"/>
    </w:rPr>
  </w:style>
  <w:style w:type="paragraph" w:styleId="ListParagraph">
    <w:name w:val="List Paragraph"/>
    <w:basedOn w:val="Normal"/>
    <w:uiPriority w:val="34"/>
    <w:qFormat/>
    <w:rsid w:val="00C957E6"/>
    <w:pPr>
      <w:ind w:left="720"/>
      <w:contextualSpacing/>
    </w:pPr>
  </w:style>
  <w:style w:type="character" w:styleId="IntenseEmphasis">
    <w:name w:val="Intense Emphasis"/>
    <w:basedOn w:val="DefaultParagraphFont"/>
    <w:uiPriority w:val="21"/>
    <w:qFormat/>
    <w:rsid w:val="00C957E6"/>
    <w:rPr>
      <w:i/>
      <w:iCs/>
      <w:color w:val="2F5496" w:themeColor="accent1" w:themeShade="BF"/>
    </w:rPr>
  </w:style>
  <w:style w:type="paragraph" w:styleId="IntenseQuote">
    <w:name w:val="Intense Quote"/>
    <w:basedOn w:val="Normal"/>
    <w:next w:val="Normal"/>
    <w:link w:val="IntenseQuoteChar"/>
    <w:uiPriority w:val="30"/>
    <w:qFormat/>
    <w:rsid w:val="00C95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7E6"/>
    <w:rPr>
      <w:i/>
      <w:iCs/>
      <w:color w:val="2F5496" w:themeColor="accent1" w:themeShade="BF"/>
    </w:rPr>
  </w:style>
  <w:style w:type="character" w:styleId="IntenseReference">
    <w:name w:val="Intense Reference"/>
    <w:basedOn w:val="DefaultParagraphFont"/>
    <w:uiPriority w:val="32"/>
    <w:qFormat/>
    <w:rsid w:val="00C957E6"/>
    <w:rPr>
      <w:b/>
      <w:bCs/>
      <w:smallCaps/>
      <w:color w:val="2F5496" w:themeColor="accent1" w:themeShade="BF"/>
      <w:spacing w:val="5"/>
    </w:rPr>
  </w:style>
  <w:style w:type="table" w:styleId="TableGrid">
    <w:name w:val="Table Grid"/>
    <w:basedOn w:val="TableNormal"/>
    <w:uiPriority w:val="39"/>
    <w:rsid w:val="00C9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7E6"/>
    <w:rPr>
      <w:color w:val="0563C1" w:themeColor="hyperlink"/>
      <w:u w:val="single"/>
    </w:rPr>
  </w:style>
  <w:style w:type="paragraph" w:styleId="Header">
    <w:name w:val="header"/>
    <w:basedOn w:val="Normal"/>
    <w:link w:val="HeaderChar"/>
    <w:uiPriority w:val="99"/>
    <w:unhideWhenUsed/>
    <w:rsid w:val="00B566D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566D9"/>
    <w:rPr>
      <w:rFonts w:ascii="Times New Roman" w:eastAsia="Times New Roman" w:hAnsi="Times New Roman" w:cs="Mangal"/>
      <w:kern w:val="0"/>
      <w14:ligatures w14:val="none"/>
    </w:rPr>
  </w:style>
  <w:style w:type="paragraph" w:styleId="Footer">
    <w:name w:val="footer"/>
    <w:basedOn w:val="Normal"/>
    <w:link w:val="FooterChar"/>
    <w:uiPriority w:val="99"/>
    <w:unhideWhenUsed/>
    <w:rsid w:val="00B566D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566D9"/>
    <w:rPr>
      <w:rFonts w:ascii="Times New Roman" w:eastAsia="Times New Roman" w:hAnsi="Times New Roman" w:cs="Mangal"/>
      <w:kern w:val="0"/>
      <w14:ligatures w14:val="none"/>
    </w:rPr>
  </w:style>
  <w:style w:type="paragraph" w:styleId="NormalWeb">
    <w:name w:val="Normal (Web)"/>
    <w:basedOn w:val="Normal"/>
    <w:uiPriority w:val="99"/>
    <w:semiHidden/>
    <w:unhideWhenUsed/>
    <w:rsid w:val="00C33D13"/>
    <w:rPr>
      <w:rFonts w:cs="Mangal"/>
      <w:szCs w:val="21"/>
    </w:rPr>
  </w:style>
  <w:style w:type="character" w:styleId="UnresolvedMention">
    <w:name w:val="Unresolved Mention"/>
    <w:basedOn w:val="DefaultParagraphFont"/>
    <w:uiPriority w:val="99"/>
    <w:semiHidden/>
    <w:unhideWhenUsed/>
    <w:rsid w:val="00C644A7"/>
    <w:rPr>
      <w:color w:val="605E5C"/>
      <w:shd w:val="clear" w:color="auto" w:fill="E1DFDD"/>
    </w:rPr>
  </w:style>
  <w:style w:type="character" w:styleId="PlaceholderText">
    <w:name w:val="Placeholder Text"/>
    <w:basedOn w:val="DefaultParagraphFont"/>
    <w:uiPriority w:val="99"/>
    <w:semiHidden/>
    <w:rsid w:val="00547E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917">
      <w:marLeft w:val="480"/>
      <w:marRight w:val="0"/>
      <w:marTop w:val="0"/>
      <w:marBottom w:val="0"/>
      <w:divBdr>
        <w:top w:val="none" w:sz="0" w:space="0" w:color="auto"/>
        <w:left w:val="none" w:sz="0" w:space="0" w:color="auto"/>
        <w:bottom w:val="none" w:sz="0" w:space="0" w:color="auto"/>
        <w:right w:val="none" w:sz="0" w:space="0" w:color="auto"/>
      </w:divBdr>
    </w:div>
    <w:div w:id="17045789">
      <w:marLeft w:val="480"/>
      <w:marRight w:val="0"/>
      <w:marTop w:val="0"/>
      <w:marBottom w:val="0"/>
      <w:divBdr>
        <w:top w:val="none" w:sz="0" w:space="0" w:color="auto"/>
        <w:left w:val="none" w:sz="0" w:space="0" w:color="auto"/>
        <w:bottom w:val="none" w:sz="0" w:space="0" w:color="auto"/>
        <w:right w:val="none" w:sz="0" w:space="0" w:color="auto"/>
      </w:divBdr>
    </w:div>
    <w:div w:id="30766609">
      <w:marLeft w:val="480"/>
      <w:marRight w:val="0"/>
      <w:marTop w:val="0"/>
      <w:marBottom w:val="0"/>
      <w:divBdr>
        <w:top w:val="none" w:sz="0" w:space="0" w:color="auto"/>
        <w:left w:val="none" w:sz="0" w:space="0" w:color="auto"/>
        <w:bottom w:val="none" w:sz="0" w:space="0" w:color="auto"/>
        <w:right w:val="none" w:sz="0" w:space="0" w:color="auto"/>
      </w:divBdr>
    </w:div>
    <w:div w:id="37358161">
      <w:marLeft w:val="480"/>
      <w:marRight w:val="0"/>
      <w:marTop w:val="0"/>
      <w:marBottom w:val="0"/>
      <w:divBdr>
        <w:top w:val="none" w:sz="0" w:space="0" w:color="auto"/>
        <w:left w:val="none" w:sz="0" w:space="0" w:color="auto"/>
        <w:bottom w:val="none" w:sz="0" w:space="0" w:color="auto"/>
        <w:right w:val="none" w:sz="0" w:space="0" w:color="auto"/>
      </w:divBdr>
    </w:div>
    <w:div w:id="40250357">
      <w:marLeft w:val="480"/>
      <w:marRight w:val="0"/>
      <w:marTop w:val="0"/>
      <w:marBottom w:val="0"/>
      <w:divBdr>
        <w:top w:val="none" w:sz="0" w:space="0" w:color="auto"/>
        <w:left w:val="none" w:sz="0" w:space="0" w:color="auto"/>
        <w:bottom w:val="none" w:sz="0" w:space="0" w:color="auto"/>
        <w:right w:val="none" w:sz="0" w:space="0" w:color="auto"/>
      </w:divBdr>
    </w:div>
    <w:div w:id="40633603">
      <w:marLeft w:val="480"/>
      <w:marRight w:val="0"/>
      <w:marTop w:val="0"/>
      <w:marBottom w:val="0"/>
      <w:divBdr>
        <w:top w:val="none" w:sz="0" w:space="0" w:color="auto"/>
        <w:left w:val="none" w:sz="0" w:space="0" w:color="auto"/>
        <w:bottom w:val="none" w:sz="0" w:space="0" w:color="auto"/>
        <w:right w:val="none" w:sz="0" w:space="0" w:color="auto"/>
      </w:divBdr>
    </w:div>
    <w:div w:id="41177813">
      <w:marLeft w:val="480"/>
      <w:marRight w:val="0"/>
      <w:marTop w:val="0"/>
      <w:marBottom w:val="0"/>
      <w:divBdr>
        <w:top w:val="none" w:sz="0" w:space="0" w:color="auto"/>
        <w:left w:val="none" w:sz="0" w:space="0" w:color="auto"/>
        <w:bottom w:val="none" w:sz="0" w:space="0" w:color="auto"/>
        <w:right w:val="none" w:sz="0" w:space="0" w:color="auto"/>
      </w:divBdr>
    </w:div>
    <w:div w:id="45299188">
      <w:marLeft w:val="480"/>
      <w:marRight w:val="0"/>
      <w:marTop w:val="0"/>
      <w:marBottom w:val="0"/>
      <w:divBdr>
        <w:top w:val="none" w:sz="0" w:space="0" w:color="auto"/>
        <w:left w:val="none" w:sz="0" w:space="0" w:color="auto"/>
        <w:bottom w:val="none" w:sz="0" w:space="0" w:color="auto"/>
        <w:right w:val="none" w:sz="0" w:space="0" w:color="auto"/>
      </w:divBdr>
    </w:div>
    <w:div w:id="51199082">
      <w:marLeft w:val="480"/>
      <w:marRight w:val="0"/>
      <w:marTop w:val="0"/>
      <w:marBottom w:val="0"/>
      <w:divBdr>
        <w:top w:val="none" w:sz="0" w:space="0" w:color="auto"/>
        <w:left w:val="none" w:sz="0" w:space="0" w:color="auto"/>
        <w:bottom w:val="none" w:sz="0" w:space="0" w:color="auto"/>
        <w:right w:val="none" w:sz="0" w:space="0" w:color="auto"/>
      </w:divBdr>
    </w:div>
    <w:div w:id="54017113">
      <w:marLeft w:val="480"/>
      <w:marRight w:val="0"/>
      <w:marTop w:val="0"/>
      <w:marBottom w:val="0"/>
      <w:divBdr>
        <w:top w:val="none" w:sz="0" w:space="0" w:color="auto"/>
        <w:left w:val="none" w:sz="0" w:space="0" w:color="auto"/>
        <w:bottom w:val="none" w:sz="0" w:space="0" w:color="auto"/>
        <w:right w:val="none" w:sz="0" w:space="0" w:color="auto"/>
      </w:divBdr>
    </w:div>
    <w:div w:id="69235064">
      <w:marLeft w:val="480"/>
      <w:marRight w:val="0"/>
      <w:marTop w:val="0"/>
      <w:marBottom w:val="0"/>
      <w:divBdr>
        <w:top w:val="none" w:sz="0" w:space="0" w:color="auto"/>
        <w:left w:val="none" w:sz="0" w:space="0" w:color="auto"/>
        <w:bottom w:val="none" w:sz="0" w:space="0" w:color="auto"/>
        <w:right w:val="none" w:sz="0" w:space="0" w:color="auto"/>
      </w:divBdr>
    </w:div>
    <w:div w:id="71127891">
      <w:marLeft w:val="480"/>
      <w:marRight w:val="0"/>
      <w:marTop w:val="0"/>
      <w:marBottom w:val="0"/>
      <w:divBdr>
        <w:top w:val="none" w:sz="0" w:space="0" w:color="auto"/>
        <w:left w:val="none" w:sz="0" w:space="0" w:color="auto"/>
        <w:bottom w:val="none" w:sz="0" w:space="0" w:color="auto"/>
        <w:right w:val="none" w:sz="0" w:space="0" w:color="auto"/>
      </w:divBdr>
    </w:div>
    <w:div w:id="71858780">
      <w:marLeft w:val="480"/>
      <w:marRight w:val="0"/>
      <w:marTop w:val="0"/>
      <w:marBottom w:val="0"/>
      <w:divBdr>
        <w:top w:val="none" w:sz="0" w:space="0" w:color="auto"/>
        <w:left w:val="none" w:sz="0" w:space="0" w:color="auto"/>
        <w:bottom w:val="none" w:sz="0" w:space="0" w:color="auto"/>
        <w:right w:val="none" w:sz="0" w:space="0" w:color="auto"/>
      </w:divBdr>
    </w:div>
    <w:div w:id="85152896">
      <w:marLeft w:val="480"/>
      <w:marRight w:val="0"/>
      <w:marTop w:val="0"/>
      <w:marBottom w:val="0"/>
      <w:divBdr>
        <w:top w:val="none" w:sz="0" w:space="0" w:color="auto"/>
        <w:left w:val="none" w:sz="0" w:space="0" w:color="auto"/>
        <w:bottom w:val="none" w:sz="0" w:space="0" w:color="auto"/>
        <w:right w:val="none" w:sz="0" w:space="0" w:color="auto"/>
      </w:divBdr>
    </w:div>
    <w:div w:id="88237618">
      <w:marLeft w:val="480"/>
      <w:marRight w:val="0"/>
      <w:marTop w:val="0"/>
      <w:marBottom w:val="0"/>
      <w:divBdr>
        <w:top w:val="none" w:sz="0" w:space="0" w:color="auto"/>
        <w:left w:val="none" w:sz="0" w:space="0" w:color="auto"/>
        <w:bottom w:val="none" w:sz="0" w:space="0" w:color="auto"/>
        <w:right w:val="none" w:sz="0" w:space="0" w:color="auto"/>
      </w:divBdr>
    </w:div>
    <w:div w:id="100686481">
      <w:marLeft w:val="480"/>
      <w:marRight w:val="0"/>
      <w:marTop w:val="0"/>
      <w:marBottom w:val="0"/>
      <w:divBdr>
        <w:top w:val="none" w:sz="0" w:space="0" w:color="auto"/>
        <w:left w:val="none" w:sz="0" w:space="0" w:color="auto"/>
        <w:bottom w:val="none" w:sz="0" w:space="0" w:color="auto"/>
        <w:right w:val="none" w:sz="0" w:space="0" w:color="auto"/>
      </w:divBdr>
    </w:div>
    <w:div w:id="115832656">
      <w:marLeft w:val="480"/>
      <w:marRight w:val="0"/>
      <w:marTop w:val="0"/>
      <w:marBottom w:val="0"/>
      <w:divBdr>
        <w:top w:val="none" w:sz="0" w:space="0" w:color="auto"/>
        <w:left w:val="none" w:sz="0" w:space="0" w:color="auto"/>
        <w:bottom w:val="none" w:sz="0" w:space="0" w:color="auto"/>
        <w:right w:val="none" w:sz="0" w:space="0" w:color="auto"/>
      </w:divBdr>
    </w:div>
    <w:div w:id="157691405">
      <w:marLeft w:val="480"/>
      <w:marRight w:val="0"/>
      <w:marTop w:val="0"/>
      <w:marBottom w:val="0"/>
      <w:divBdr>
        <w:top w:val="none" w:sz="0" w:space="0" w:color="auto"/>
        <w:left w:val="none" w:sz="0" w:space="0" w:color="auto"/>
        <w:bottom w:val="none" w:sz="0" w:space="0" w:color="auto"/>
        <w:right w:val="none" w:sz="0" w:space="0" w:color="auto"/>
      </w:divBdr>
    </w:div>
    <w:div w:id="167060072">
      <w:marLeft w:val="480"/>
      <w:marRight w:val="0"/>
      <w:marTop w:val="0"/>
      <w:marBottom w:val="0"/>
      <w:divBdr>
        <w:top w:val="none" w:sz="0" w:space="0" w:color="auto"/>
        <w:left w:val="none" w:sz="0" w:space="0" w:color="auto"/>
        <w:bottom w:val="none" w:sz="0" w:space="0" w:color="auto"/>
        <w:right w:val="none" w:sz="0" w:space="0" w:color="auto"/>
      </w:divBdr>
    </w:div>
    <w:div w:id="209658883">
      <w:marLeft w:val="480"/>
      <w:marRight w:val="0"/>
      <w:marTop w:val="0"/>
      <w:marBottom w:val="0"/>
      <w:divBdr>
        <w:top w:val="none" w:sz="0" w:space="0" w:color="auto"/>
        <w:left w:val="none" w:sz="0" w:space="0" w:color="auto"/>
        <w:bottom w:val="none" w:sz="0" w:space="0" w:color="auto"/>
        <w:right w:val="none" w:sz="0" w:space="0" w:color="auto"/>
      </w:divBdr>
    </w:div>
    <w:div w:id="213007069">
      <w:marLeft w:val="480"/>
      <w:marRight w:val="0"/>
      <w:marTop w:val="0"/>
      <w:marBottom w:val="0"/>
      <w:divBdr>
        <w:top w:val="none" w:sz="0" w:space="0" w:color="auto"/>
        <w:left w:val="none" w:sz="0" w:space="0" w:color="auto"/>
        <w:bottom w:val="none" w:sz="0" w:space="0" w:color="auto"/>
        <w:right w:val="none" w:sz="0" w:space="0" w:color="auto"/>
      </w:divBdr>
    </w:div>
    <w:div w:id="223759668">
      <w:marLeft w:val="480"/>
      <w:marRight w:val="0"/>
      <w:marTop w:val="0"/>
      <w:marBottom w:val="0"/>
      <w:divBdr>
        <w:top w:val="none" w:sz="0" w:space="0" w:color="auto"/>
        <w:left w:val="none" w:sz="0" w:space="0" w:color="auto"/>
        <w:bottom w:val="none" w:sz="0" w:space="0" w:color="auto"/>
        <w:right w:val="none" w:sz="0" w:space="0" w:color="auto"/>
      </w:divBdr>
    </w:div>
    <w:div w:id="226234047">
      <w:marLeft w:val="480"/>
      <w:marRight w:val="0"/>
      <w:marTop w:val="0"/>
      <w:marBottom w:val="0"/>
      <w:divBdr>
        <w:top w:val="none" w:sz="0" w:space="0" w:color="auto"/>
        <w:left w:val="none" w:sz="0" w:space="0" w:color="auto"/>
        <w:bottom w:val="none" w:sz="0" w:space="0" w:color="auto"/>
        <w:right w:val="none" w:sz="0" w:space="0" w:color="auto"/>
      </w:divBdr>
    </w:div>
    <w:div w:id="226426926">
      <w:marLeft w:val="480"/>
      <w:marRight w:val="0"/>
      <w:marTop w:val="0"/>
      <w:marBottom w:val="0"/>
      <w:divBdr>
        <w:top w:val="none" w:sz="0" w:space="0" w:color="auto"/>
        <w:left w:val="none" w:sz="0" w:space="0" w:color="auto"/>
        <w:bottom w:val="none" w:sz="0" w:space="0" w:color="auto"/>
        <w:right w:val="none" w:sz="0" w:space="0" w:color="auto"/>
      </w:divBdr>
    </w:div>
    <w:div w:id="236208522">
      <w:marLeft w:val="480"/>
      <w:marRight w:val="0"/>
      <w:marTop w:val="0"/>
      <w:marBottom w:val="0"/>
      <w:divBdr>
        <w:top w:val="none" w:sz="0" w:space="0" w:color="auto"/>
        <w:left w:val="none" w:sz="0" w:space="0" w:color="auto"/>
        <w:bottom w:val="none" w:sz="0" w:space="0" w:color="auto"/>
        <w:right w:val="none" w:sz="0" w:space="0" w:color="auto"/>
      </w:divBdr>
    </w:div>
    <w:div w:id="237373057">
      <w:marLeft w:val="480"/>
      <w:marRight w:val="0"/>
      <w:marTop w:val="0"/>
      <w:marBottom w:val="0"/>
      <w:divBdr>
        <w:top w:val="none" w:sz="0" w:space="0" w:color="auto"/>
        <w:left w:val="none" w:sz="0" w:space="0" w:color="auto"/>
        <w:bottom w:val="none" w:sz="0" w:space="0" w:color="auto"/>
        <w:right w:val="none" w:sz="0" w:space="0" w:color="auto"/>
      </w:divBdr>
    </w:div>
    <w:div w:id="242571705">
      <w:marLeft w:val="480"/>
      <w:marRight w:val="0"/>
      <w:marTop w:val="0"/>
      <w:marBottom w:val="0"/>
      <w:divBdr>
        <w:top w:val="none" w:sz="0" w:space="0" w:color="auto"/>
        <w:left w:val="none" w:sz="0" w:space="0" w:color="auto"/>
        <w:bottom w:val="none" w:sz="0" w:space="0" w:color="auto"/>
        <w:right w:val="none" w:sz="0" w:space="0" w:color="auto"/>
      </w:divBdr>
    </w:div>
    <w:div w:id="246042653">
      <w:marLeft w:val="480"/>
      <w:marRight w:val="0"/>
      <w:marTop w:val="0"/>
      <w:marBottom w:val="0"/>
      <w:divBdr>
        <w:top w:val="none" w:sz="0" w:space="0" w:color="auto"/>
        <w:left w:val="none" w:sz="0" w:space="0" w:color="auto"/>
        <w:bottom w:val="none" w:sz="0" w:space="0" w:color="auto"/>
        <w:right w:val="none" w:sz="0" w:space="0" w:color="auto"/>
      </w:divBdr>
    </w:div>
    <w:div w:id="260914541">
      <w:marLeft w:val="480"/>
      <w:marRight w:val="0"/>
      <w:marTop w:val="0"/>
      <w:marBottom w:val="0"/>
      <w:divBdr>
        <w:top w:val="none" w:sz="0" w:space="0" w:color="auto"/>
        <w:left w:val="none" w:sz="0" w:space="0" w:color="auto"/>
        <w:bottom w:val="none" w:sz="0" w:space="0" w:color="auto"/>
        <w:right w:val="none" w:sz="0" w:space="0" w:color="auto"/>
      </w:divBdr>
    </w:div>
    <w:div w:id="269430628">
      <w:marLeft w:val="480"/>
      <w:marRight w:val="0"/>
      <w:marTop w:val="0"/>
      <w:marBottom w:val="0"/>
      <w:divBdr>
        <w:top w:val="none" w:sz="0" w:space="0" w:color="auto"/>
        <w:left w:val="none" w:sz="0" w:space="0" w:color="auto"/>
        <w:bottom w:val="none" w:sz="0" w:space="0" w:color="auto"/>
        <w:right w:val="none" w:sz="0" w:space="0" w:color="auto"/>
      </w:divBdr>
    </w:div>
    <w:div w:id="275480291">
      <w:marLeft w:val="480"/>
      <w:marRight w:val="0"/>
      <w:marTop w:val="0"/>
      <w:marBottom w:val="0"/>
      <w:divBdr>
        <w:top w:val="none" w:sz="0" w:space="0" w:color="auto"/>
        <w:left w:val="none" w:sz="0" w:space="0" w:color="auto"/>
        <w:bottom w:val="none" w:sz="0" w:space="0" w:color="auto"/>
        <w:right w:val="none" w:sz="0" w:space="0" w:color="auto"/>
      </w:divBdr>
    </w:div>
    <w:div w:id="278341998">
      <w:marLeft w:val="480"/>
      <w:marRight w:val="0"/>
      <w:marTop w:val="0"/>
      <w:marBottom w:val="0"/>
      <w:divBdr>
        <w:top w:val="none" w:sz="0" w:space="0" w:color="auto"/>
        <w:left w:val="none" w:sz="0" w:space="0" w:color="auto"/>
        <w:bottom w:val="none" w:sz="0" w:space="0" w:color="auto"/>
        <w:right w:val="none" w:sz="0" w:space="0" w:color="auto"/>
      </w:divBdr>
    </w:div>
    <w:div w:id="284119293">
      <w:marLeft w:val="480"/>
      <w:marRight w:val="0"/>
      <w:marTop w:val="0"/>
      <w:marBottom w:val="0"/>
      <w:divBdr>
        <w:top w:val="none" w:sz="0" w:space="0" w:color="auto"/>
        <w:left w:val="none" w:sz="0" w:space="0" w:color="auto"/>
        <w:bottom w:val="none" w:sz="0" w:space="0" w:color="auto"/>
        <w:right w:val="none" w:sz="0" w:space="0" w:color="auto"/>
      </w:divBdr>
    </w:div>
    <w:div w:id="291640375">
      <w:marLeft w:val="480"/>
      <w:marRight w:val="0"/>
      <w:marTop w:val="0"/>
      <w:marBottom w:val="0"/>
      <w:divBdr>
        <w:top w:val="none" w:sz="0" w:space="0" w:color="auto"/>
        <w:left w:val="none" w:sz="0" w:space="0" w:color="auto"/>
        <w:bottom w:val="none" w:sz="0" w:space="0" w:color="auto"/>
        <w:right w:val="none" w:sz="0" w:space="0" w:color="auto"/>
      </w:divBdr>
    </w:div>
    <w:div w:id="294026660">
      <w:marLeft w:val="480"/>
      <w:marRight w:val="0"/>
      <w:marTop w:val="0"/>
      <w:marBottom w:val="0"/>
      <w:divBdr>
        <w:top w:val="none" w:sz="0" w:space="0" w:color="auto"/>
        <w:left w:val="none" w:sz="0" w:space="0" w:color="auto"/>
        <w:bottom w:val="none" w:sz="0" w:space="0" w:color="auto"/>
        <w:right w:val="none" w:sz="0" w:space="0" w:color="auto"/>
      </w:divBdr>
    </w:div>
    <w:div w:id="295764027">
      <w:marLeft w:val="480"/>
      <w:marRight w:val="0"/>
      <w:marTop w:val="0"/>
      <w:marBottom w:val="0"/>
      <w:divBdr>
        <w:top w:val="none" w:sz="0" w:space="0" w:color="auto"/>
        <w:left w:val="none" w:sz="0" w:space="0" w:color="auto"/>
        <w:bottom w:val="none" w:sz="0" w:space="0" w:color="auto"/>
        <w:right w:val="none" w:sz="0" w:space="0" w:color="auto"/>
      </w:divBdr>
    </w:div>
    <w:div w:id="307562570">
      <w:marLeft w:val="480"/>
      <w:marRight w:val="0"/>
      <w:marTop w:val="0"/>
      <w:marBottom w:val="0"/>
      <w:divBdr>
        <w:top w:val="none" w:sz="0" w:space="0" w:color="auto"/>
        <w:left w:val="none" w:sz="0" w:space="0" w:color="auto"/>
        <w:bottom w:val="none" w:sz="0" w:space="0" w:color="auto"/>
        <w:right w:val="none" w:sz="0" w:space="0" w:color="auto"/>
      </w:divBdr>
    </w:div>
    <w:div w:id="310330137">
      <w:marLeft w:val="480"/>
      <w:marRight w:val="0"/>
      <w:marTop w:val="0"/>
      <w:marBottom w:val="0"/>
      <w:divBdr>
        <w:top w:val="none" w:sz="0" w:space="0" w:color="auto"/>
        <w:left w:val="none" w:sz="0" w:space="0" w:color="auto"/>
        <w:bottom w:val="none" w:sz="0" w:space="0" w:color="auto"/>
        <w:right w:val="none" w:sz="0" w:space="0" w:color="auto"/>
      </w:divBdr>
    </w:div>
    <w:div w:id="321276587">
      <w:marLeft w:val="480"/>
      <w:marRight w:val="0"/>
      <w:marTop w:val="0"/>
      <w:marBottom w:val="0"/>
      <w:divBdr>
        <w:top w:val="none" w:sz="0" w:space="0" w:color="auto"/>
        <w:left w:val="none" w:sz="0" w:space="0" w:color="auto"/>
        <w:bottom w:val="none" w:sz="0" w:space="0" w:color="auto"/>
        <w:right w:val="none" w:sz="0" w:space="0" w:color="auto"/>
      </w:divBdr>
    </w:div>
    <w:div w:id="325135044">
      <w:marLeft w:val="480"/>
      <w:marRight w:val="0"/>
      <w:marTop w:val="0"/>
      <w:marBottom w:val="0"/>
      <w:divBdr>
        <w:top w:val="none" w:sz="0" w:space="0" w:color="auto"/>
        <w:left w:val="none" w:sz="0" w:space="0" w:color="auto"/>
        <w:bottom w:val="none" w:sz="0" w:space="0" w:color="auto"/>
        <w:right w:val="none" w:sz="0" w:space="0" w:color="auto"/>
      </w:divBdr>
    </w:div>
    <w:div w:id="329061885">
      <w:marLeft w:val="480"/>
      <w:marRight w:val="0"/>
      <w:marTop w:val="0"/>
      <w:marBottom w:val="0"/>
      <w:divBdr>
        <w:top w:val="none" w:sz="0" w:space="0" w:color="auto"/>
        <w:left w:val="none" w:sz="0" w:space="0" w:color="auto"/>
        <w:bottom w:val="none" w:sz="0" w:space="0" w:color="auto"/>
        <w:right w:val="none" w:sz="0" w:space="0" w:color="auto"/>
      </w:divBdr>
    </w:div>
    <w:div w:id="330062260">
      <w:marLeft w:val="480"/>
      <w:marRight w:val="0"/>
      <w:marTop w:val="0"/>
      <w:marBottom w:val="0"/>
      <w:divBdr>
        <w:top w:val="none" w:sz="0" w:space="0" w:color="auto"/>
        <w:left w:val="none" w:sz="0" w:space="0" w:color="auto"/>
        <w:bottom w:val="none" w:sz="0" w:space="0" w:color="auto"/>
        <w:right w:val="none" w:sz="0" w:space="0" w:color="auto"/>
      </w:divBdr>
    </w:div>
    <w:div w:id="332345403">
      <w:marLeft w:val="480"/>
      <w:marRight w:val="0"/>
      <w:marTop w:val="0"/>
      <w:marBottom w:val="0"/>
      <w:divBdr>
        <w:top w:val="none" w:sz="0" w:space="0" w:color="auto"/>
        <w:left w:val="none" w:sz="0" w:space="0" w:color="auto"/>
        <w:bottom w:val="none" w:sz="0" w:space="0" w:color="auto"/>
        <w:right w:val="none" w:sz="0" w:space="0" w:color="auto"/>
      </w:divBdr>
    </w:div>
    <w:div w:id="347290288">
      <w:marLeft w:val="480"/>
      <w:marRight w:val="0"/>
      <w:marTop w:val="0"/>
      <w:marBottom w:val="0"/>
      <w:divBdr>
        <w:top w:val="none" w:sz="0" w:space="0" w:color="auto"/>
        <w:left w:val="none" w:sz="0" w:space="0" w:color="auto"/>
        <w:bottom w:val="none" w:sz="0" w:space="0" w:color="auto"/>
        <w:right w:val="none" w:sz="0" w:space="0" w:color="auto"/>
      </w:divBdr>
    </w:div>
    <w:div w:id="366106949">
      <w:marLeft w:val="480"/>
      <w:marRight w:val="0"/>
      <w:marTop w:val="0"/>
      <w:marBottom w:val="0"/>
      <w:divBdr>
        <w:top w:val="none" w:sz="0" w:space="0" w:color="auto"/>
        <w:left w:val="none" w:sz="0" w:space="0" w:color="auto"/>
        <w:bottom w:val="none" w:sz="0" w:space="0" w:color="auto"/>
        <w:right w:val="none" w:sz="0" w:space="0" w:color="auto"/>
      </w:divBdr>
    </w:div>
    <w:div w:id="403333706">
      <w:marLeft w:val="480"/>
      <w:marRight w:val="0"/>
      <w:marTop w:val="0"/>
      <w:marBottom w:val="0"/>
      <w:divBdr>
        <w:top w:val="none" w:sz="0" w:space="0" w:color="auto"/>
        <w:left w:val="none" w:sz="0" w:space="0" w:color="auto"/>
        <w:bottom w:val="none" w:sz="0" w:space="0" w:color="auto"/>
        <w:right w:val="none" w:sz="0" w:space="0" w:color="auto"/>
      </w:divBdr>
    </w:div>
    <w:div w:id="403986982">
      <w:marLeft w:val="480"/>
      <w:marRight w:val="0"/>
      <w:marTop w:val="0"/>
      <w:marBottom w:val="0"/>
      <w:divBdr>
        <w:top w:val="none" w:sz="0" w:space="0" w:color="auto"/>
        <w:left w:val="none" w:sz="0" w:space="0" w:color="auto"/>
        <w:bottom w:val="none" w:sz="0" w:space="0" w:color="auto"/>
        <w:right w:val="none" w:sz="0" w:space="0" w:color="auto"/>
      </w:divBdr>
    </w:div>
    <w:div w:id="408577005">
      <w:marLeft w:val="480"/>
      <w:marRight w:val="0"/>
      <w:marTop w:val="0"/>
      <w:marBottom w:val="0"/>
      <w:divBdr>
        <w:top w:val="none" w:sz="0" w:space="0" w:color="auto"/>
        <w:left w:val="none" w:sz="0" w:space="0" w:color="auto"/>
        <w:bottom w:val="none" w:sz="0" w:space="0" w:color="auto"/>
        <w:right w:val="none" w:sz="0" w:space="0" w:color="auto"/>
      </w:divBdr>
    </w:div>
    <w:div w:id="416172695">
      <w:marLeft w:val="480"/>
      <w:marRight w:val="0"/>
      <w:marTop w:val="0"/>
      <w:marBottom w:val="0"/>
      <w:divBdr>
        <w:top w:val="none" w:sz="0" w:space="0" w:color="auto"/>
        <w:left w:val="none" w:sz="0" w:space="0" w:color="auto"/>
        <w:bottom w:val="none" w:sz="0" w:space="0" w:color="auto"/>
        <w:right w:val="none" w:sz="0" w:space="0" w:color="auto"/>
      </w:divBdr>
    </w:div>
    <w:div w:id="427044071">
      <w:marLeft w:val="480"/>
      <w:marRight w:val="0"/>
      <w:marTop w:val="0"/>
      <w:marBottom w:val="0"/>
      <w:divBdr>
        <w:top w:val="none" w:sz="0" w:space="0" w:color="auto"/>
        <w:left w:val="none" w:sz="0" w:space="0" w:color="auto"/>
        <w:bottom w:val="none" w:sz="0" w:space="0" w:color="auto"/>
        <w:right w:val="none" w:sz="0" w:space="0" w:color="auto"/>
      </w:divBdr>
    </w:div>
    <w:div w:id="443035135">
      <w:marLeft w:val="480"/>
      <w:marRight w:val="0"/>
      <w:marTop w:val="0"/>
      <w:marBottom w:val="0"/>
      <w:divBdr>
        <w:top w:val="none" w:sz="0" w:space="0" w:color="auto"/>
        <w:left w:val="none" w:sz="0" w:space="0" w:color="auto"/>
        <w:bottom w:val="none" w:sz="0" w:space="0" w:color="auto"/>
        <w:right w:val="none" w:sz="0" w:space="0" w:color="auto"/>
      </w:divBdr>
    </w:div>
    <w:div w:id="446657182">
      <w:marLeft w:val="480"/>
      <w:marRight w:val="0"/>
      <w:marTop w:val="0"/>
      <w:marBottom w:val="0"/>
      <w:divBdr>
        <w:top w:val="none" w:sz="0" w:space="0" w:color="auto"/>
        <w:left w:val="none" w:sz="0" w:space="0" w:color="auto"/>
        <w:bottom w:val="none" w:sz="0" w:space="0" w:color="auto"/>
        <w:right w:val="none" w:sz="0" w:space="0" w:color="auto"/>
      </w:divBdr>
    </w:div>
    <w:div w:id="455298153">
      <w:marLeft w:val="480"/>
      <w:marRight w:val="0"/>
      <w:marTop w:val="0"/>
      <w:marBottom w:val="0"/>
      <w:divBdr>
        <w:top w:val="none" w:sz="0" w:space="0" w:color="auto"/>
        <w:left w:val="none" w:sz="0" w:space="0" w:color="auto"/>
        <w:bottom w:val="none" w:sz="0" w:space="0" w:color="auto"/>
        <w:right w:val="none" w:sz="0" w:space="0" w:color="auto"/>
      </w:divBdr>
    </w:div>
    <w:div w:id="464665008">
      <w:marLeft w:val="480"/>
      <w:marRight w:val="0"/>
      <w:marTop w:val="0"/>
      <w:marBottom w:val="0"/>
      <w:divBdr>
        <w:top w:val="none" w:sz="0" w:space="0" w:color="auto"/>
        <w:left w:val="none" w:sz="0" w:space="0" w:color="auto"/>
        <w:bottom w:val="none" w:sz="0" w:space="0" w:color="auto"/>
        <w:right w:val="none" w:sz="0" w:space="0" w:color="auto"/>
      </w:divBdr>
    </w:div>
    <w:div w:id="478770705">
      <w:marLeft w:val="480"/>
      <w:marRight w:val="0"/>
      <w:marTop w:val="0"/>
      <w:marBottom w:val="0"/>
      <w:divBdr>
        <w:top w:val="none" w:sz="0" w:space="0" w:color="auto"/>
        <w:left w:val="none" w:sz="0" w:space="0" w:color="auto"/>
        <w:bottom w:val="none" w:sz="0" w:space="0" w:color="auto"/>
        <w:right w:val="none" w:sz="0" w:space="0" w:color="auto"/>
      </w:divBdr>
    </w:div>
    <w:div w:id="491024020">
      <w:marLeft w:val="480"/>
      <w:marRight w:val="0"/>
      <w:marTop w:val="0"/>
      <w:marBottom w:val="0"/>
      <w:divBdr>
        <w:top w:val="none" w:sz="0" w:space="0" w:color="auto"/>
        <w:left w:val="none" w:sz="0" w:space="0" w:color="auto"/>
        <w:bottom w:val="none" w:sz="0" w:space="0" w:color="auto"/>
        <w:right w:val="none" w:sz="0" w:space="0" w:color="auto"/>
      </w:divBdr>
    </w:div>
    <w:div w:id="491798728">
      <w:marLeft w:val="480"/>
      <w:marRight w:val="0"/>
      <w:marTop w:val="0"/>
      <w:marBottom w:val="0"/>
      <w:divBdr>
        <w:top w:val="none" w:sz="0" w:space="0" w:color="auto"/>
        <w:left w:val="none" w:sz="0" w:space="0" w:color="auto"/>
        <w:bottom w:val="none" w:sz="0" w:space="0" w:color="auto"/>
        <w:right w:val="none" w:sz="0" w:space="0" w:color="auto"/>
      </w:divBdr>
    </w:div>
    <w:div w:id="507986110">
      <w:marLeft w:val="480"/>
      <w:marRight w:val="0"/>
      <w:marTop w:val="0"/>
      <w:marBottom w:val="0"/>
      <w:divBdr>
        <w:top w:val="none" w:sz="0" w:space="0" w:color="auto"/>
        <w:left w:val="none" w:sz="0" w:space="0" w:color="auto"/>
        <w:bottom w:val="none" w:sz="0" w:space="0" w:color="auto"/>
        <w:right w:val="none" w:sz="0" w:space="0" w:color="auto"/>
      </w:divBdr>
    </w:div>
    <w:div w:id="519003329">
      <w:marLeft w:val="480"/>
      <w:marRight w:val="0"/>
      <w:marTop w:val="0"/>
      <w:marBottom w:val="0"/>
      <w:divBdr>
        <w:top w:val="none" w:sz="0" w:space="0" w:color="auto"/>
        <w:left w:val="none" w:sz="0" w:space="0" w:color="auto"/>
        <w:bottom w:val="none" w:sz="0" w:space="0" w:color="auto"/>
        <w:right w:val="none" w:sz="0" w:space="0" w:color="auto"/>
      </w:divBdr>
    </w:div>
    <w:div w:id="522286843">
      <w:marLeft w:val="480"/>
      <w:marRight w:val="0"/>
      <w:marTop w:val="0"/>
      <w:marBottom w:val="0"/>
      <w:divBdr>
        <w:top w:val="none" w:sz="0" w:space="0" w:color="auto"/>
        <w:left w:val="none" w:sz="0" w:space="0" w:color="auto"/>
        <w:bottom w:val="none" w:sz="0" w:space="0" w:color="auto"/>
        <w:right w:val="none" w:sz="0" w:space="0" w:color="auto"/>
      </w:divBdr>
    </w:div>
    <w:div w:id="525681275">
      <w:marLeft w:val="480"/>
      <w:marRight w:val="0"/>
      <w:marTop w:val="0"/>
      <w:marBottom w:val="0"/>
      <w:divBdr>
        <w:top w:val="none" w:sz="0" w:space="0" w:color="auto"/>
        <w:left w:val="none" w:sz="0" w:space="0" w:color="auto"/>
        <w:bottom w:val="none" w:sz="0" w:space="0" w:color="auto"/>
        <w:right w:val="none" w:sz="0" w:space="0" w:color="auto"/>
      </w:divBdr>
    </w:div>
    <w:div w:id="527762744">
      <w:marLeft w:val="480"/>
      <w:marRight w:val="0"/>
      <w:marTop w:val="0"/>
      <w:marBottom w:val="0"/>
      <w:divBdr>
        <w:top w:val="none" w:sz="0" w:space="0" w:color="auto"/>
        <w:left w:val="none" w:sz="0" w:space="0" w:color="auto"/>
        <w:bottom w:val="none" w:sz="0" w:space="0" w:color="auto"/>
        <w:right w:val="none" w:sz="0" w:space="0" w:color="auto"/>
      </w:divBdr>
    </w:div>
    <w:div w:id="533620651">
      <w:marLeft w:val="480"/>
      <w:marRight w:val="0"/>
      <w:marTop w:val="0"/>
      <w:marBottom w:val="0"/>
      <w:divBdr>
        <w:top w:val="none" w:sz="0" w:space="0" w:color="auto"/>
        <w:left w:val="none" w:sz="0" w:space="0" w:color="auto"/>
        <w:bottom w:val="none" w:sz="0" w:space="0" w:color="auto"/>
        <w:right w:val="none" w:sz="0" w:space="0" w:color="auto"/>
      </w:divBdr>
    </w:div>
    <w:div w:id="545483263">
      <w:marLeft w:val="480"/>
      <w:marRight w:val="0"/>
      <w:marTop w:val="0"/>
      <w:marBottom w:val="0"/>
      <w:divBdr>
        <w:top w:val="none" w:sz="0" w:space="0" w:color="auto"/>
        <w:left w:val="none" w:sz="0" w:space="0" w:color="auto"/>
        <w:bottom w:val="none" w:sz="0" w:space="0" w:color="auto"/>
        <w:right w:val="none" w:sz="0" w:space="0" w:color="auto"/>
      </w:divBdr>
    </w:div>
    <w:div w:id="560556944">
      <w:marLeft w:val="480"/>
      <w:marRight w:val="0"/>
      <w:marTop w:val="0"/>
      <w:marBottom w:val="0"/>
      <w:divBdr>
        <w:top w:val="none" w:sz="0" w:space="0" w:color="auto"/>
        <w:left w:val="none" w:sz="0" w:space="0" w:color="auto"/>
        <w:bottom w:val="none" w:sz="0" w:space="0" w:color="auto"/>
        <w:right w:val="none" w:sz="0" w:space="0" w:color="auto"/>
      </w:divBdr>
    </w:div>
    <w:div w:id="570431759">
      <w:marLeft w:val="480"/>
      <w:marRight w:val="0"/>
      <w:marTop w:val="0"/>
      <w:marBottom w:val="0"/>
      <w:divBdr>
        <w:top w:val="none" w:sz="0" w:space="0" w:color="auto"/>
        <w:left w:val="none" w:sz="0" w:space="0" w:color="auto"/>
        <w:bottom w:val="none" w:sz="0" w:space="0" w:color="auto"/>
        <w:right w:val="none" w:sz="0" w:space="0" w:color="auto"/>
      </w:divBdr>
    </w:div>
    <w:div w:id="583995541">
      <w:marLeft w:val="480"/>
      <w:marRight w:val="0"/>
      <w:marTop w:val="0"/>
      <w:marBottom w:val="0"/>
      <w:divBdr>
        <w:top w:val="none" w:sz="0" w:space="0" w:color="auto"/>
        <w:left w:val="none" w:sz="0" w:space="0" w:color="auto"/>
        <w:bottom w:val="none" w:sz="0" w:space="0" w:color="auto"/>
        <w:right w:val="none" w:sz="0" w:space="0" w:color="auto"/>
      </w:divBdr>
    </w:div>
    <w:div w:id="611939243">
      <w:marLeft w:val="480"/>
      <w:marRight w:val="0"/>
      <w:marTop w:val="0"/>
      <w:marBottom w:val="0"/>
      <w:divBdr>
        <w:top w:val="none" w:sz="0" w:space="0" w:color="auto"/>
        <w:left w:val="none" w:sz="0" w:space="0" w:color="auto"/>
        <w:bottom w:val="none" w:sz="0" w:space="0" w:color="auto"/>
        <w:right w:val="none" w:sz="0" w:space="0" w:color="auto"/>
      </w:divBdr>
    </w:div>
    <w:div w:id="614757070">
      <w:marLeft w:val="480"/>
      <w:marRight w:val="0"/>
      <w:marTop w:val="0"/>
      <w:marBottom w:val="0"/>
      <w:divBdr>
        <w:top w:val="none" w:sz="0" w:space="0" w:color="auto"/>
        <w:left w:val="none" w:sz="0" w:space="0" w:color="auto"/>
        <w:bottom w:val="none" w:sz="0" w:space="0" w:color="auto"/>
        <w:right w:val="none" w:sz="0" w:space="0" w:color="auto"/>
      </w:divBdr>
    </w:div>
    <w:div w:id="628708880">
      <w:marLeft w:val="480"/>
      <w:marRight w:val="0"/>
      <w:marTop w:val="0"/>
      <w:marBottom w:val="0"/>
      <w:divBdr>
        <w:top w:val="none" w:sz="0" w:space="0" w:color="auto"/>
        <w:left w:val="none" w:sz="0" w:space="0" w:color="auto"/>
        <w:bottom w:val="none" w:sz="0" w:space="0" w:color="auto"/>
        <w:right w:val="none" w:sz="0" w:space="0" w:color="auto"/>
      </w:divBdr>
    </w:div>
    <w:div w:id="632759664">
      <w:marLeft w:val="480"/>
      <w:marRight w:val="0"/>
      <w:marTop w:val="0"/>
      <w:marBottom w:val="0"/>
      <w:divBdr>
        <w:top w:val="none" w:sz="0" w:space="0" w:color="auto"/>
        <w:left w:val="none" w:sz="0" w:space="0" w:color="auto"/>
        <w:bottom w:val="none" w:sz="0" w:space="0" w:color="auto"/>
        <w:right w:val="none" w:sz="0" w:space="0" w:color="auto"/>
      </w:divBdr>
    </w:div>
    <w:div w:id="654650481">
      <w:marLeft w:val="480"/>
      <w:marRight w:val="0"/>
      <w:marTop w:val="0"/>
      <w:marBottom w:val="0"/>
      <w:divBdr>
        <w:top w:val="none" w:sz="0" w:space="0" w:color="auto"/>
        <w:left w:val="none" w:sz="0" w:space="0" w:color="auto"/>
        <w:bottom w:val="none" w:sz="0" w:space="0" w:color="auto"/>
        <w:right w:val="none" w:sz="0" w:space="0" w:color="auto"/>
      </w:divBdr>
    </w:div>
    <w:div w:id="668488040">
      <w:marLeft w:val="480"/>
      <w:marRight w:val="0"/>
      <w:marTop w:val="0"/>
      <w:marBottom w:val="0"/>
      <w:divBdr>
        <w:top w:val="none" w:sz="0" w:space="0" w:color="auto"/>
        <w:left w:val="none" w:sz="0" w:space="0" w:color="auto"/>
        <w:bottom w:val="none" w:sz="0" w:space="0" w:color="auto"/>
        <w:right w:val="none" w:sz="0" w:space="0" w:color="auto"/>
      </w:divBdr>
    </w:div>
    <w:div w:id="671569062">
      <w:marLeft w:val="480"/>
      <w:marRight w:val="0"/>
      <w:marTop w:val="0"/>
      <w:marBottom w:val="0"/>
      <w:divBdr>
        <w:top w:val="none" w:sz="0" w:space="0" w:color="auto"/>
        <w:left w:val="none" w:sz="0" w:space="0" w:color="auto"/>
        <w:bottom w:val="none" w:sz="0" w:space="0" w:color="auto"/>
        <w:right w:val="none" w:sz="0" w:space="0" w:color="auto"/>
      </w:divBdr>
    </w:div>
    <w:div w:id="672218241">
      <w:marLeft w:val="480"/>
      <w:marRight w:val="0"/>
      <w:marTop w:val="0"/>
      <w:marBottom w:val="0"/>
      <w:divBdr>
        <w:top w:val="none" w:sz="0" w:space="0" w:color="auto"/>
        <w:left w:val="none" w:sz="0" w:space="0" w:color="auto"/>
        <w:bottom w:val="none" w:sz="0" w:space="0" w:color="auto"/>
        <w:right w:val="none" w:sz="0" w:space="0" w:color="auto"/>
      </w:divBdr>
    </w:div>
    <w:div w:id="686174592">
      <w:marLeft w:val="480"/>
      <w:marRight w:val="0"/>
      <w:marTop w:val="0"/>
      <w:marBottom w:val="0"/>
      <w:divBdr>
        <w:top w:val="none" w:sz="0" w:space="0" w:color="auto"/>
        <w:left w:val="none" w:sz="0" w:space="0" w:color="auto"/>
        <w:bottom w:val="none" w:sz="0" w:space="0" w:color="auto"/>
        <w:right w:val="none" w:sz="0" w:space="0" w:color="auto"/>
      </w:divBdr>
    </w:div>
    <w:div w:id="691228974">
      <w:marLeft w:val="480"/>
      <w:marRight w:val="0"/>
      <w:marTop w:val="0"/>
      <w:marBottom w:val="0"/>
      <w:divBdr>
        <w:top w:val="none" w:sz="0" w:space="0" w:color="auto"/>
        <w:left w:val="none" w:sz="0" w:space="0" w:color="auto"/>
        <w:bottom w:val="none" w:sz="0" w:space="0" w:color="auto"/>
        <w:right w:val="none" w:sz="0" w:space="0" w:color="auto"/>
      </w:divBdr>
    </w:div>
    <w:div w:id="710691100">
      <w:marLeft w:val="480"/>
      <w:marRight w:val="0"/>
      <w:marTop w:val="0"/>
      <w:marBottom w:val="0"/>
      <w:divBdr>
        <w:top w:val="none" w:sz="0" w:space="0" w:color="auto"/>
        <w:left w:val="none" w:sz="0" w:space="0" w:color="auto"/>
        <w:bottom w:val="none" w:sz="0" w:space="0" w:color="auto"/>
        <w:right w:val="none" w:sz="0" w:space="0" w:color="auto"/>
      </w:divBdr>
    </w:div>
    <w:div w:id="716202723">
      <w:marLeft w:val="480"/>
      <w:marRight w:val="0"/>
      <w:marTop w:val="0"/>
      <w:marBottom w:val="0"/>
      <w:divBdr>
        <w:top w:val="none" w:sz="0" w:space="0" w:color="auto"/>
        <w:left w:val="none" w:sz="0" w:space="0" w:color="auto"/>
        <w:bottom w:val="none" w:sz="0" w:space="0" w:color="auto"/>
        <w:right w:val="none" w:sz="0" w:space="0" w:color="auto"/>
      </w:divBdr>
    </w:div>
    <w:div w:id="730539494">
      <w:marLeft w:val="480"/>
      <w:marRight w:val="0"/>
      <w:marTop w:val="0"/>
      <w:marBottom w:val="0"/>
      <w:divBdr>
        <w:top w:val="none" w:sz="0" w:space="0" w:color="auto"/>
        <w:left w:val="none" w:sz="0" w:space="0" w:color="auto"/>
        <w:bottom w:val="none" w:sz="0" w:space="0" w:color="auto"/>
        <w:right w:val="none" w:sz="0" w:space="0" w:color="auto"/>
      </w:divBdr>
    </w:div>
    <w:div w:id="740100611">
      <w:marLeft w:val="480"/>
      <w:marRight w:val="0"/>
      <w:marTop w:val="0"/>
      <w:marBottom w:val="0"/>
      <w:divBdr>
        <w:top w:val="none" w:sz="0" w:space="0" w:color="auto"/>
        <w:left w:val="none" w:sz="0" w:space="0" w:color="auto"/>
        <w:bottom w:val="none" w:sz="0" w:space="0" w:color="auto"/>
        <w:right w:val="none" w:sz="0" w:space="0" w:color="auto"/>
      </w:divBdr>
    </w:div>
    <w:div w:id="745221709">
      <w:marLeft w:val="480"/>
      <w:marRight w:val="0"/>
      <w:marTop w:val="0"/>
      <w:marBottom w:val="0"/>
      <w:divBdr>
        <w:top w:val="none" w:sz="0" w:space="0" w:color="auto"/>
        <w:left w:val="none" w:sz="0" w:space="0" w:color="auto"/>
        <w:bottom w:val="none" w:sz="0" w:space="0" w:color="auto"/>
        <w:right w:val="none" w:sz="0" w:space="0" w:color="auto"/>
      </w:divBdr>
    </w:div>
    <w:div w:id="766314885">
      <w:marLeft w:val="480"/>
      <w:marRight w:val="0"/>
      <w:marTop w:val="0"/>
      <w:marBottom w:val="0"/>
      <w:divBdr>
        <w:top w:val="none" w:sz="0" w:space="0" w:color="auto"/>
        <w:left w:val="none" w:sz="0" w:space="0" w:color="auto"/>
        <w:bottom w:val="none" w:sz="0" w:space="0" w:color="auto"/>
        <w:right w:val="none" w:sz="0" w:space="0" w:color="auto"/>
      </w:divBdr>
    </w:div>
    <w:div w:id="777455701">
      <w:marLeft w:val="480"/>
      <w:marRight w:val="0"/>
      <w:marTop w:val="0"/>
      <w:marBottom w:val="0"/>
      <w:divBdr>
        <w:top w:val="none" w:sz="0" w:space="0" w:color="auto"/>
        <w:left w:val="none" w:sz="0" w:space="0" w:color="auto"/>
        <w:bottom w:val="none" w:sz="0" w:space="0" w:color="auto"/>
        <w:right w:val="none" w:sz="0" w:space="0" w:color="auto"/>
      </w:divBdr>
    </w:div>
    <w:div w:id="778766635">
      <w:marLeft w:val="480"/>
      <w:marRight w:val="0"/>
      <w:marTop w:val="0"/>
      <w:marBottom w:val="0"/>
      <w:divBdr>
        <w:top w:val="none" w:sz="0" w:space="0" w:color="auto"/>
        <w:left w:val="none" w:sz="0" w:space="0" w:color="auto"/>
        <w:bottom w:val="none" w:sz="0" w:space="0" w:color="auto"/>
        <w:right w:val="none" w:sz="0" w:space="0" w:color="auto"/>
      </w:divBdr>
    </w:div>
    <w:div w:id="782380153">
      <w:marLeft w:val="480"/>
      <w:marRight w:val="0"/>
      <w:marTop w:val="0"/>
      <w:marBottom w:val="0"/>
      <w:divBdr>
        <w:top w:val="none" w:sz="0" w:space="0" w:color="auto"/>
        <w:left w:val="none" w:sz="0" w:space="0" w:color="auto"/>
        <w:bottom w:val="none" w:sz="0" w:space="0" w:color="auto"/>
        <w:right w:val="none" w:sz="0" w:space="0" w:color="auto"/>
      </w:divBdr>
    </w:div>
    <w:div w:id="793060445">
      <w:marLeft w:val="480"/>
      <w:marRight w:val="0"/>
      <w:marTop w:val="0"/>
      <w:marBottom w:val="0"/>
      <w:divBdr>
        <w:top w:val="none" w:sz="0" w:space="0" w:color="auto"/>
        <w:left w:val="none" w:sz="0" w:space="0" w:color="auto"/>
        <w:bottom w:val="none" w:sz="0" w:space="0" w:color="auto"/>
        <w:right w:val="none" w:sz="0" w:space="0" w:color="auto"/>
      </w:divBdr>
    </w:div>
    <w:div w:id="802162650">
      <w:marLeft w:val="480"/>
      <w:marRight w:val="0"/>
      <w:marTop w:val="0"/>
      <w:marBottom w:val="0"/>
      <w:divBdr>
        <w:top w:val="none" w:sz="0" w:space="0" w:color="auto"/>
        <w:left w:val="none" w:sz="0" w:space="0" w:color="auto"/>
        <w:bottom w:val="none" w:sz="0" w:space="0" w:color="auto"/>
        <w:right w:val="none" w:sz="0" w:space="0" w:color="auto"/>
      </w:divBdr>
    </w:div>
    <w:div w:id="809202592">
      <w:marLeft w:val="480"/>
      <w:marRight w:val="0"/>
      <w:marTop w:val="0"/>
      <w:marBottom w:val="0"/>
      <w:divBdr>
        <w:top w:val="none" w:sz="0" w:space="0" w:color="auto"/>
        <w:left w:val="none" w:sz="0" w:space="0" w:color="auto"/>
        <w:bottom w:val="none" w:sz="0" w:space="0" w:color="auto"/>
        <w:right w:val="none" w:sz="0" w:space="0" w:color="auto"/>
      </w:divBdr>
    </w:div>
    <w:div w:id="814639566">
      <w:marLeft w:val="480"/>
      <w:marRight w:val="0"/>
      <w:marTop w:val="0"/>
      <w:marBottom w:val="0"/>
      <w:divBdr>
        <w:top w:val="none" w:sz="0" w:space="0" w:color="auto"/>
        <w:left w:val="none" w:sz="0" w:space="0" w:color="auto"/>
        <w:bottom w:val="none" w:sz="0" w:space="0" w:color="auto"/>
        <w:right w:val="none" w:sz="0" w:space="0" w:color="auto"/>
      </w:divBdr>
    </w:div>
    <w:div w:id="814835468">
      <w:marLeft w:val="480"/>
      <w:marRight w:val="0"/>
      <w:marTop w:val="0"/>
      <w:marBottom w:val="0"/>
      <w:divBdr>
        <w:top w:val="none" w:sz="0" w:space="0" w:color="auto"/>
        <w:left w:val="none" w:sz="0" w:space="0" w:color="auto"/>
        <w:bottom w:val="none" w:sz="0" w:space="0" w:color="auto"/>
        <w:right w:val="none" w:sz="0" w:space="0" w:color="auto"/>
      </w:divBdr>
    </w:div>
    <w:div w:id="818425258">
      <w:marLeft w:val="480"/>
      <w:marRight w:val="0"/>
      <w:marTop w:val="0"/>
      <w:marBottom w:val="0"/>
      <w:divBdr>
        <w:top w:val="none" w:sz="0" w:space="0" w:color="auto"/>
        <w:left w:val="none" w:sz="0" w:space="0" w:color="auto"/>
        <w:bottom w:val="none" w:sz="0" w:space="0" w:color="auto"/>
        <w:right w:val="none" w:sz="0" w:space="0" w:color="auto"/>
      </w:divBdr>
    </w:div>
    <w:div w:id="835997279">
      <w:marLeft w:val="480"/>
      <w:marRight w:val="0"/>
      <w:marTop w:val="0"/>
      <w:marBottom w:val="0"/>
      <w:divBdr>
        <w:top w:val="none" w:sz="0" w:space="0" w:color="auto"/>
        <w:left w:val="none" w:sz="0" w:space="0" w:color="auto"/>
        <w:bottom w:val="none" w:sz="0" w:space="0" w:color="auto"/>
        <w:right w:val="none" w:sz="0" w:space="0" w:color="auto"/>
      </w:divBdr>
    </w:div>
    <w:div w:id="859709121">
      <w:marLeft w:val="480"/>
      <w:marRight w:val="0"/>
      <w:marTop w:val="0"/>
      <w:marBottom w:val="0"/>
      <w:divBdr>
        <w:top w:val="none" w:sz="0" w:space="0" w:color="auto"/>
        <w:left w:val="none" w:sz="0" w:space="0" w:color="auto"/>
        <w:bottom w:val="none" w:sz="0" w:space="0" w:color="auto"/>
        <w:right w:val="none" w:sz="0" w:space="0" w:color="auto"/>
      </w:divBdr>
    </w:div>
    <w:div w:id="874082046">
      <w:marLeft w:val="480"/>
      <w:marRight w:val="0"/>
      <w:marTop w:val="0"/>
      <w:marBottom w:val="0"/>
      <w:divBdr>
        <w:top w:val="none" w:sz="0" w:space="0" w:color="auto"/>
        <w:left w:val="none" w:sz="0" w:space="0" w:color="auto"/>
        <w:bottom w:val="none" w:sz="0" w:space="0" w:color="auto"/>
        <w:right w:val="none" w:sz="0" w:space="0" w:color="auto"/>
      </w:divBdr>
    </w:div>
    <w:div w:id="878007211">
      <w:marLeft w:val="480"/>
      <w:marRight w:val="0"/>
      <w:marTop w:val="0"/>
      <w:marBottom w:val="0"/>
      <w:divBdr>
        <w:top w:val="none" w:sz="0" w:space="0" w:color="auto"/>
        <w:left w:val="none" w:sz="0" w:space="0" w:color="auto"/>
        <w:bottom w:val="none" w:sz="0" w:space="0" w:color="auto"/>
        <w:right w:val="none" w:sz="0" w:space="0" w:color="auto"/>
      </w:divBdr>
    </w:div>
    <w:div w:id="884373882">
      <w:marLeft w:val="480"/>
      <w:marRight w:val="0"/>
      <w:marTop w:val="0"/>
      <w:marBottom w:val="0"/>
      <w:divBdr>
        <w:top w:val="none" w:sz="0" w:space="0" w:color="auto"/>
        <w:left w:val="none" w:sz="0" w:space="0" w:color="auto"/>
        <w:bottom w:val="none" w:sz="0" w:space="0" w:color="auto"/>
        <w:right w:val="none" w:sz="0" w:space="0" w:color="auto"/>
      </w:divBdr>
    </w:div>
    <w:div w:id="895625097">
      <w:marLeft w:val="480"/>
      <w:marRight w:val="0"/>
      <w:marTop w:val="0"/>
      <w:marBottom w:val="0"/>
      <w:divBdr>
        <w:top w:val="none" w:sz="0" w:space="0" w:color="auto"/>
        <w:left w:val="none" w:sz="0" w:space="0" w:color="auto"/>
        <w:bottom w:val="none" w:sz="0" w:space="0" w:color="auto"/>
        <w:right w:val="none" w:sz="0" w:space="0" w:color="auto"/>
      </w:divBdr>
    </w:div>
    <w:div w:id="897714521">
      <w:marLeft w:val="480"/>
      <w:marRight w:val="0"/>
      <w:marTop w:val="0"/>
      <w:marBottom w:val="0"/>
      <w:divBdr>
        <w:top w:val="none" w:sz="0" w:space="0" w:color="auto"/>
        <w:left w:val="none" w:sz="0" w:space="0" w:color="auto"/>
        <w:bottom w:val="none" w:sz="0" w:space="0" w:color="auto"/>
        <w:right w:val="none" w:sz="0" w:space="0" w:color="auto"/>
      </w:divBdr>
    </w:div>
    <w:div w:id="909657764">
      <w:marLeft w:val="480"/>
      <w:marRight w:val="0"/>
      <w:marTop w:val="0"/>
      <w:marBottom w:val="0"/>
      <w:divBdr>
        <w:top w:val="none" w:sz="0" w:space="0" w:color="auto"/>
        <w:left w:val="none" w:sz="0" w:space="0" w:color="auto"/>
        <w:bottom w:val="none" w:sz="0" w:space="0" w:color="auto"/>
        <w:right w:val="none" w:sz="0" w:space="0" w:color="auto"/>
      </w:divBdr>
    </w:div>
    <w:div w:id="914510148">
      <w:marLeft w:val="480"/>
      <w:marRight w:val="0"/>
      <w:marTop w:val="0"/>
      <w:marBottom w:val="0"/>
      <w:divBdr>
        <w:top w:val="none" w:sz="0" w:space="0" w:color="auto"/>
        <w:left w:val="none" w:sz="0" w:space="0" w:color="auto"/>
        <w:bottom w:val="none" w:sz="0" w:space="0" w:color="auto"/>
        <w:right w:val="none" w:sz="0" w:space="0" w:color="auto"/>
      </w:divBdr>
    </w:div>
    <w:div w:id="926574896">
      <w:marLeft w:val="480"/>
      <w:marRight w:val="0"/>
      <w:marTop w:val="0"/>
      <w:marBottom w:val="0"/>
      <w:divBdr>
        <w:top w:val="none" w:sz="0" w:space="0" w:color="auto"/>
        <w:left w:val="none" w:sz="0" w:space="0" w:color="auto"/>
        <w:bottom w:val="none" w:sz="0" w:space="0" w:color="auto"/>
        <w:right w:val="none" w:sz="0" w:space="0" w:color="auto"/>
      </w:divBdr>
    </w:div>
    <w:div w:id="929697867">
      <w:marLeft w:val="480"/>
      <w:marRight w:val="0"/>
      <w:marTop w:val="0"/>
      <w:marBottom w:val="0"/>
      <w:divBdr>
        <w:top w:val="none" w:sz="0" w:space="0" w:color="auto"/>
        <w:left w:val="none" w:sz="0" w:space="0" w:color="auto"/>
        <w:bottom w:val="none" w:sz="0" w:space="0" w:color="auto"/>
        <w:right w:val="none" w:sz="0" w:space="0" w:color="auto"/>
      </w:divBdr>
    </w:div>
    <w:div w:id="948782980">
      <w:marLeft w:val="480"/>
      <w:marRight w:val="0"/>
      <w:marTop w:val="0"/>
      <w:marBottom w:val="0"/>
      <w:divBdr>
        <w:top w:val="none" w:sz="0" w:space="0" w:color="auto"/>
        <w:left w:val="none" w:sz="0" w:space="0" w:color="auto"/>
        <w:bottom w:val="none" w:sz="0" w:space="0" w:color="auto"/>
        <w:right w:val="none" w:sz="0" w:space="0" w:color="auto"/>
      </w:divBdr>
    </w:div>
    <w:div w:id="959460589">
      <w:marLeft w:val="480"/>
      <w:marRight w:val="0"/>
      <w:marTop w:val="0"/>
      <w:marBottom w:val="0"/>
      <w:divBdr>
        <w:top w:val="none" w:sz="0" w:space="0" w:color="auto"/>
        <w:left w:val="none" w:sz="0" w:space="0" w:color="auto"/>
        <w:bottom w:val="none" w:sz="0" w:space="0" w:color="auto"/>
        <w:right w:val="none" w:sz="0" w:space="0" w:color="auto"/>
      </w:divBdr>
    </w:div>
    <w:div w:id="959528960">
      <w:marLeft w:val="480"/>
      <w:marRight w:val="0"/>
      <w:marTop w:val="0"/>
      <w:marBottom w:val="0"/>
      <w:divBdr>
        <w:top w:val="none" w:sz="0" w:space="0" w:color="auto"/>
        <w:left w:val="none" w:sz="0" w:space="0" w:color="auto"/>
        <w:bottom w:val="none" w:sz="0" w:space="0" w:color="auto"/>
        <w:right w:val="none" w:sz="0" w:space="0" w:color="auto"/>
      </w:divBdr>
    </w:div>
    <w:div w:id="1006202805">
      <w:marLeft w:val="480"/>
      <w:marRight w:val="0"/>
      <w:marTop w:val="0"/>
      <w:marBottom w:val="0"/>
      <w:divBdr>
        <w:top w:val="none" w:sz="0" w:space="0" w:color="auto"/>
        <w:left w:val="none" w:sz="0" w:space="0" w:color="auto"/>
        <w:bottom w:val="none" w:sz="0" w:space="0" w:color="auto"/>
        <w:right w:val="none" w:sz="0" w:space="0" w:color="auto"/>
      </w:divBdr>
    </w:div>
    <w:div w:id="1019041420">
      <w:marLeft w:val="480"/>
      <w:marRight w:val="0"/>
      <w:marTop w:val="0"/>
      <w:marBottom w:val="0"/>
      <w:divBdr>
        <w:top w:val="none" w:sz="0" w:space="0" w:color="auto"/>
        <w:left w:val="none" w:sz="0" w:space="0" w:color="auto"/>
        <w:bottom w:val="none" w:sz="0" w:space="0" w:color="auto"/>
        <w:right w:val="none" w:sz="0" w:space="0" w:color="auto"/>
      </w:divBdr>
    </w:div>
    <w:div w:id="1028027298">
      <w:marLeft w:val="480"/>
      <w:marRight w:val="0"/>
      <w:marTop w:val="0"/>
      <w:marBottom w:val="0"/>
      <w:divBdr>
        <w:top w:val="none" w:sz="0" w:space="0" w:color="auto"/>
        <w:left w:val="none" w:sz="0" w:space="0" w:color="auto"/>
        <w:bottom w:val="none" w:sz="0" w:space="0" w:color="auto"/>
        <w:right w:val="none" w:sz="0" w:space="0" w:color="auto"/>
      </w:divBdr>
    </w:div>
    <w:div w:id="1034237178">
      <w:marLeft w:val="480"/>
      <w:marRight w:val="0"/>
      <w:marTop w:val="0"/>
      <w:marBottom w:val="0"/>
      <w:divBdr>
        <w:top w:val="none" w:sz="0" w:space="0" w:color="auto"/>
        <w:left w:val="none" w:sz="0" w:space="0" w:color="auto"/>
        <w:bottom w:val="none" w:sz="0" w:space="0" w:color="auto"/>
        <w:right w:val="none" w:sz="0" w:space="0" w:color="auto"/>
      </w:divBdr>
    </w:div>
    <w:div w:id="1041974691">
      <w:marLeft w:val="480"/>
      <w:marRight w:val="0"/>
      <w:marTop w:val="0"/>
      <w:marBottom w:val="0"/>
      <w:divBdr>
        <w:top w:val="none" w:sz="0" w:space="0" w:color="auto"/>
        <w:left w:val="none" w:sz="0" w:space="0" w:color="auto"/>
        <w:bottom w:val="none" w:sz="0" w:space="0" w:color="auto"/>
        <w:right w:val="none" w:sz="0" w:space="0" w:color="auto"/>
      </w:divBdr>
    </w:div>
    <w:div w:id="1051418699">
      <w:marLeft w:val="480"/>
      <w:marRight w:val="0"/>
      <w:marTop w:val="0"/>
      <w:marBottom w:val="0"/>
      <w:divBdr>
        <w:top w:val="none" w:sz="0" w:space="0" w:color="auto"/>
        <w:left w:val="none" w:sz="0" w:space="0" w:color="auto"/>
        <w:bottom w:val="none" w:sz="0" w:space="0" w:color="auto"/>
        <w:right w:val="none" w:sz="0" w:space="0" w:color="auto"/>
      </w:divBdr>
    </w:div>
    <w:div w:id="1052921060">
      <w:marLeft w:val="480"/>
      <w:marRight w:val="0"/>
      <w:marTop w:val="0"/>
      <w:marBottom w:val="0"/>
      <w:divBdr>
        <w:top w:val="none" w:sz="0" w:space="0" w:color="auto"/>
        <w:left w:val="none" w:sz="0" w:space="0" w:color="auto"/>
        <w:bottom w:val="none" w:sz="0" w:space="0" w:color="auto"/>
        <w:right w:val="none" w:sz="0" w:space="0" w:color="auto"/>
      </w:divBdr>
    </w:div>
    <w:div w:id="1053501305">
      <w:marLeft w:val="480"/>
      <w:marRight w:val="0"/>
      <w:marTop w:val="0"/>
      <w:marBottom w:val="0"/>
      <w:divBdr>
        <w:top w:val="none" w:sz="0" w:space="0" w:color="auto"/>
        <w:left w:val="none" w:sz="0" w:space="0" w:color="auto"/>
        <w:bottom w:val="none" w:sz="0" w:space="0" w:color="auto"/>
        <w:right w:val="none" w:sz="0" w:space="0" w:color="auto"/>
      </w:divBdr>
    </w:div>
    <w:div w:id="1055589556">
      <w:marLeft w:val="480"/>
      <w:marRight w:val="0"/>
      <w:marTop w:val="0"/>
      <w:marBottom w:val="0"/>
      <w:divBdr>
        <w:top w:val="none" w:sz="0" w:space="0" w:color="auto"/>
        <w:left w:val="none" w:sz="0" w:space="0" w:color="auto"/>
        <w:bottom w:val="none" w:sz="0" w:space="0" w:color="auto"/>
        <w:right w:val="none" w:sz="0" w:space="0" w:color="auto"/>
      </w:divBdr>
    </w:div>
    <w:div w:id="1055936406">
      <w:marLeft w:val="480"/>
      <w:marRight w:val="0"/>
      <w:marTop w:val="0"/>
      <w:marBottom w:val="0"/>
      <w:divBdr>
        <w:top w:val="none" w:sz="0" w:space="0" w:color="auto"/>
        <w:left w:val="none" w:sz="0" w:space="0" w:color="auto"/>
        <w:bottom w:val="none" w:sz="0" w:space="0" w:color="auto"/>
        <w:right w:val="none" w:sz="0" w:space="0" w:color="auto"/>
      </w:divBdr>
    </w:div>
    <w:div w:id="1056391006">
      <w:marLeft w:val="480"/>
      <w:marRight w:val="0"/>
      <w:marTop w:val="0"/>
      <w:marBottom w:val="0"/>
      <w:divBdr>
        <w:top w:val="none" w:sz="0" w:space="0" w:color="auto"/>
        <w:left w:val="none" w:sz="0" w:space="0" w:color="auto"/>
        <w:bottom w:val="none" w:sz="0" w:space="0" w:color="auto"/>
        <w:right w:val="none" w:sz="0" w:space="0" w:color="auto"/>
      </w:divBdr>
    </w:div>
    <w:div w:id="1068114252">
      <w:marLeft w:val="480"/>
      <w:marRight w:val="0"/>
      <w:marTop w:val="0"/>
      <w:marBottom w:val="0"/>
      <w:divBdr>
        <w:top w:val="none" w:sz="0" w:space="0" w:color="auto"/>
        <w:left w:val="none" w:sz="0" w:space="0" w:color="auto"/>
        <w:bottom w:val="none" w:sz="0" w:space="0" w:color="auto"/>
        <w:right w:val="none" w:sz="0" w:space="0" w:color="auto"/>
      </w:divBdr>
    </w:div>
    <w:div w:id="1068461956">
      <w:marLeft w:val="480"/>
      <w:marRight w:val="0"/>
      <w:marTop w:val="0"/>
      <w:marBottom w:val="0"/>
      <w:divBdr>
        <w:top w:val="none" w:sz="0" w:space="0" w:color="auto"/>
        <w:left w:val="none" w:sz="0" w:space="0" w:color="auto"/>
        <w:bottom w:val="none" w:sz="0" w:space="0" w:color="auto"/>
        <w:right w:val="none" w:sz="0" w:space="0" w:color="auto"/>
      </w:divBdr>
    </w:div>
    <w:div w:id="1079208862">
      <w:marLeft w:val="480"/>
      <w:marRight w:val="0"/>
      <w:marTop w:val="0"/>
      <w:marBottom w:val="0"/>
      <w:divBdr>
        <w:top w:val="none" w:sz="0" w:space="0" w:color="auto"/>
        <w:left w:val="none" w:sz="0" w:space="0" w:color="auto"/>
        <w:bottom w:val="none" w:sz="0" w:space="0" w:color="auto"/>
        <w:right w:val="none" w:sz="0" w:space="0" w:color="auto"/>
      </w:divBdr>
    </w:div>
    <w:div w:id="1083800420">
      <w:marLeft w:val="480"/>
      <w:marRight w:val="0"/>
      <w:marTop w:val="0"/>
      <w:marBottom w:val="0"/>
      <w:divBdr>
        <w:top w:val="none" w:sz="0" w:space="0" w:color="auto"/>
        <w:left w:val="none" w:sz="0" w:space="0" w:color="auto"/>
        <w:bottom w:val="none" w:sz="0" w:space="0" w:color="auto"/>
        <w:right w:val="none" w:sz="0" w:space="0" w:color="auto"/>
      </w:divBdr>
    </w:div>
    <w:div w:id="1089496874">
      <w:marLeft w:val="480"/>
      <w:marRight w:val="0"/>
      <w:marTop w:val="0"/>
      <w:marBottom w:val="0"/>
      <w:divBdr>
        <w:top w:val="none" w:sz="0" w:space="0" w:color="auto"/>
        <w:left w:val="none" w:sz="0" w:space="0" w:color="auto"/>
        <w:bottom w:val="none" w:sz="0" w:space="0" w:color="auto"/>
        <w:right w:val="none" w:sz="0" w:space="0" w:color="auto"/>
      </w:divBdr>
    </w:div>
    <w:div w:id="1094395146">
      <w:marLeft w:val="480"/>
      <w:marRight w:val="0"/>
      <w:marTop w:val="0"/>
      <w:marBottom w:val="0"/>
      <w:divBdr>
        <w:top w:val="none" w:sz="0" w:space="0" w:color="auto"/>
        <w:left w:val="none" w:sz="0" w:space="0" w:color="auto"/>
        <w:bottom w:val="none" w:sz="0" w:space="0" w:color="auto"/>
        <w:right w:val="none" w:sz="0" w:space="0" w:color="auto"/>
      </w:divBdr>
    </w:div>
    <w:div w:id="1097939756">
      <w:marLeft w:val="480"/>
      <w:marRight w:val="0"/>
      <w:marTop w:val="0"/>
      <w:marBottom w:val="0"/>
      <w:divBdr>
        <w:top w:val="none" w:sz="0" w:space="0" w:color="auto"/>
        <w:left w:val="none" w:sz="0" w:space="0" w:color="auto"/>
        <w:bottom w:val="none" w:sz="0" w:space="0" w:color="auto"/>
        <w:right w:val="none" w:sz="0" w:space="0" w:color="auto"/>
      </w:divBdr>
    </w:div>
    <w:div w:id="1104300580">
      <w:marLeft w:val="480"/>
      <w:marRight w:val="0"/>
      <w:marTop w:val="0"/>
      <w:marBottom w:val="0"/>
      <w:divBdr>
        <w:top w:val="none" w:sz="0" w:space="0" w:color="auto"/>
        <w:left w:val="none" w:sz="0" w:space="0" w:color="auto"/>
        <w:bottom w:val="none" w:sz="0" w:space="0" w:color="auto"/>
        <w:right w:val="none" w:sz="0" w:space="0" w:color="auto"/>
      </w:divBdr>
    </w:div>
    <w:div w:id="1105030138">
      <w:marLeft w:val="480"/>
      <w:marRight w:val="0"/>
      <w:marTop w:val="0"/>
      <w:marBottom w:val="0"/>
      <w:divBdr>
        <w:top w:val="none" w:sz="0" w:space="0" w:color="auto"/>
        <w:left w:val="none" w:sz="0" w:space="0" w:color="auto"/>
        <w:bottom w:val="none" w:sz="0" w:space="0" w:color="auto"/>
        <w:right w:val="none" w:sz="0" w:space="0" w:color="auto"/>
      </w:divBdr>
    </w:div>
    <w:div w:id="1110275952">
      <w:marLeft w:val="480"/>
      <w:marRight w:val="0"/>
      <w:marTop w:val="0"/>
      <w:marBottom w:val="0"/>
      <w:divBdr>
        <w:top w:val="none" w:sz="0" w:space="0" w:color="auto"/>
        <w:left w:val="none" w:sz="0" w:space="0" w:color="auto"/>
        <w:bottom w:val="none" w:sz="0" w:space="0" w:color="auto"/>
        <w:right w:val="none" w:sz="0" w:space="0" w:color="auto"/>
      </w:divBdr>
    </w:div>
    <w:div w:id="1129782636">
      <w:marLeft w:val="480"/>
      <w:marRight w:val="0"/>
      <w:marTop w:val="0"/>
      <w:marBottom w:val="0"/>
      <w:divBdr>
        <w:top w:val="none" w:sz="0" w:space="0" w:color="auto"/>
        <w:left w:val="none" w:sz="0" w:space="0" w:color="auto"/>
        <w:bottom w:val="none" w:sz="0" w:space="0" w:color="auto"/>
        <w:right w:val="none" w:sz="0" w:space="0" w:color="auto"/>
      </w:divBdr>
    </w:div>
    <w:div w:id="1144010803">
      <w:marLeft w:val="480"/>
      <w:marRight w:val="0"/>
      <w:marTop w:val="0"/>
      <w:marBottom w:val="0"/>
      <w:divBdr>
        <w:top w:val="none" w:sz="0" w:space="0" w:color="auto"/>
        <w:left w:val="none" w:sz="0" w:space="0" w:color="auto"/>
        <w:bottom w:val="none" w:sz="0" w:space="0" w:color="auto"/>
        <w:right w:val="none" w:sz="0" w:space="0" w:color="auto"/>
      </w:divBdr>
    </w:div>
    <w:div w:id="1144196391">
      <w:marLeft w:val="480"/>
      <w:marRight w:val="0"/>
      <w:marTop w:val="0"/>
      <w:marBottom w:val="0"/>
      <w:divBdr>
        <w:top w:val="none" w:sz="0" w:space="0" w:color="auto"/>
        <w:left w:val="none" w:sz="0" w:space="0" w:color="auto"/>
        <w:bottom w:val="none" w:sz="0" w:space="0" w:color="auto"/>
        <w:right w:val="none" w:sz="0" w:space="0" w:color="auto"/>
      </w:divBdr>
    </w:div>
    <w:div w:id="1150370615">
      <w:marLeft w:val="480"/>
      <w:marRight w:val="0"/>
      <w:marTop w:val="0"/>
      <w:marBottom w:val="0"/>
      <w:divBdr>
        <w:top w:val="none" w:sz="0" w:space="0" w:color="auto"/>
        <w:left w:val="none" w:sz="0" w:space="0" w:color="auto"/>
        <w:bottom w:val="none" w:sz="0" w:space="0" w:color="auto"/>
        <w:right w:val="none" w:sz="0" w:space="0" w:color="auto"/>
      </w:divBdr>
    </w:div>
    <w:div w:id="1150488097">
      <w:marLeft w:val="480"/>
      <w:marRight w:val="0"/>
      <w:marTop w:val="0"/>
      <w:marBottom w:val="0"/>
      <w:divBdr>
        <w:top w:val="none" w:sz="0" w:space="0" w:color="auto"/>
        <w:left w:val="none" w:sz="0" w:space="0" w:color="auto"/>
        <w:bottom w:val="none" w:sz="0" w:space="0" w:color="auto"/>
        <w:right w:val="none" w:sz="0" w:space="0" w:color="auto"/>
      </w:divBdr>
    </w:div>
    <w:div w:id="1152328960">
      <w:marLeft w:val="480"/>
      <w:marRight w:val="0"/>
      <w:marTop w:val="0"/>
      <w:marBottom w:val="0"/>
      <w:divBdr>
        <w:top w:val="none" w:sz="0" w:space="0" w:color="auto"/>
        <w:left w:val="none" w:sz="0" w:space="0" w:color="auto"/>
        <w:bottom w:val="none" w:sz="0" w:space="0" w:color="auto"/>
        <w:right w:val="none" w:sz="0" w:space="0" w:color="auto"/>
      </w:divBdr>
    </w:div>
    <w:div w:id="1154417747">
      <w:marLeft w:val="480"/>
      <w:marRight w:val="0"/>
      <w:marTop w:val="0"/>
      <w:marBottom w:val="0"/>
      <w:divBdr>
        <w:top w:val="none" w:sz="0" w:space="0" w:color="auto"/>
        <w:left w:val="none" w:sz="0" w:space="0" w:color="auto"/>
        <w:bottom w:val="none" w:sz="0" w:space="0" w:color="auto"/>
        <w:right w:val="none" w:sz="0" w:space="0" w:color="auto"/>
      </w:divBdr>
    </w:div>
    <w:div w:id="1178735011">
      <w:marLeft w:val="480"/>
      <w:marRight w:val="0"/>
      <w:marTop w:val="0"/>
      <w:marBottom w:val="0"/>
      <w:divBdr>
        <w:top w:val="none" w:sz="0" w:space="0" w:color="auto"/>
        <w:left w:val="none" w:sz="0" w:space="0" w:color="auto"/>
        <w:bottom w:val="none" w:sz="0" w:space="0" w:color="auto"/>
        <w:right w:val="none" w:sz="0" w:space="0" w:color="auto"/>
      </w:divBdr>
    </w:div>
    <w:div w:id="1182431028">
      <w:marLeft w:val="480"/>
      <w:marRight w:val="0"/>
      <w:marTop w:val="0"/>
      <w:marBottom w:val="0"/>
      <w:divBdr>
        <w:top w:val="none" w:sz="0" w:space="0" w:color="auto"/>
        <w:left w:val="none" w:sz="0" w:space="0" w:color="auto"/>
        <w:bottom w:val="none" w:sz="0" w:space="0" w:color="auto"/>
        <w:right w:val="none" w:sz="0" w:space="0" w:color="auto"/>
      </w:divBdr>
    </w:div>
    <w:div w:id="1182621810">
      <w:marLeft w:val="480"/>
      <w:marRight w:val="0"/>
      <w:marTop w:val="0"/>
      <w:marBottom w:val="0"/>
      <w:divBdr>
        <w:top w:val="none" w:sz="0" w:space="0" w:color="auto"/>
        <w:left w:val="none" w:sz="0" w:space="0" w:color="auto"/>
        <w:bottom w:val="none" w:sz="0" w:space="0" w:color="auto"/>
        <w:right w:val="none" w:sz="0" w:space="0" w:color="auto"/>
      </w:divBdr>
    </w:div>
    <w:div w:id="1196968849">
      <w:marLeft w:val="480"/>
      <w:marRight w:val="0"/>
      <w:marTop w:val="0"/>
      <w:marBottom w:val="0"/>
      <w:divBdr>
        <w:top w:val="none" w:sz="0" w:space="0" w:color="auto"/>
        <w:left w:val="none" w:sz="0" w:space="0" w:color="auto"/>
        <w:bottom w:val="none" w:sz="0" w:space="0" w:color="auto"/>
        <w:right w:val="none" w:sz="0" w:space="0" w:color="auto"/>
      </w:divBdr>
    </w:div>
    <w:div w:id="1213224703">
      <w:marLeft w:val="480"/>
      <w:marRight w:val="0"/>
      <w:marTop w:val="0"/>
      <w:marBottom w:val="0"/>
      <w:divBdr>
        <w:top w:val="none" w:sz="0" w:space="0" w:color="auto"/>
        <w:left w:val="none" w:sz="0" w:space="0" w:color="auto"/>
        <w:bottom w:val="none" w:sz="0" w:space="0" w:color="auto"/>
        <w:right w:val="none" w:sz="0" w:space="0" w:color="auto"/>
      </w:divBdr>
    </w:div>
    <w:div w:id="1228765901">
      <w:marLeft w:val="480"/>
      <w:marRight w:val="0"/>
      <w:marTop w:val="0"/>
      <w:marBottom w:val="0"/>
      <w:divBdr>
        <w:top w:val="none" w:sz="0" w:space="0" w:color="auto"/>
        <w:left w:val="none" w:sz="0" w:space="0" w:color="auto"/>
        <w:bottom w:val="none" w:sz="0" w:space="0" w:color="auto"/>
        <w:right w:val="none" w:sz="0" w:space="0" w:color="auto"/>
      </w:divBdr>
    </w:div>
    <w:div w:id="1238174075">
      <w:marLeft w:val="480"/>
      <w:marRight w:val="0"/>
      <w:marTop w:val="0"/>
      <w:marBottom w:val="0"/>
      <w:divBdr>
        <w:top w:val="none" w:sz="0" w:space="0" w:color="auto"/>
        <w:left w:val="none" w:sz="0" w:space="0" w:color="auto"/>
        <w:bottom w:val="none" w:sz="0" w:space="0" w:color="auto"/>
        <w:right w:val="none" w:sz="0" w:space="0" w:color="auto"/>
      </w:divBdr>
    </w:div>
    <w:div w:id="1245871719">
      <w:marLeft w:val="480"/>
      <w:marRight w:val="0"/>
      <w:marTop w:val="0"/>
      <w:marBottom w:val="0"/>
      <w:divBdr>
        <w:top w:val="none" w:sz="0" w:space="0" w:color="auto"/>
        <w:left w:val="none" w:sz="0" w:space="0" w:color="auto"/>
        <w:bottom w:val="none" w:sz="0" w:space="0" w:color="auto"/>
        <w:right w:val="none" w:sz="0" w:space="0" w:color="auto"/>
      </w:divBdr>
    </w:div>
    <w:div w:id="1258516188">
      <w:marLeft w:val="480"/>
      <w:marRight w:val="0"/>
      <w:marTop w:val="0"/>
      <w:marBottom w:val="0"/>
      <w:divBdr>
        <w:top w:val="none" w:sz="0" w:space="0" w:color="auto"/>
        <w:left w:val="none" w:sz="0" w:space="0" w:color="auto"/>
        <w:bottom w:val="none" w:sz="0" w:space="0" w:color="auto"/>
        <w:right w:val="none" w:sz="0" w:space="0" w:color="auto"/>
      </w:divBdr>
    </w:div>
    <w:div w:id="1286035602">
      <w:marLeft w:val="480"/>
      <w:marRight w:val="0"/>
      <w:marTop w:val="0"/>
      <w:marBottom w:val="0"/>
      <w:divBdr>
        <w:top w:val="none" w:sz="0" w:space="0" w:color="auto"/>
        <w:left w:val="none" w:sz="0" w:space="0" w:color="auto"/>
        <w:bottom w:val="none" w:sz="0" w:space="0" w:color="auto"/>
        <w:right w:val="none" w:sz="0" w:space="0" w:color="auto"/>
      </w:divBdr>
    </w:div>
    <w:div w:id="1292251812">
      <w:marLeft w:val="480"/>
      <w:marRight w:val="0"/>
      <w:marTop w:val="0"/>
      <w:marBottom w:val="0"/>
      <w:divBdr>
        <w:top w:val="none" w:sz="0" w:space="0" w:color="auto"/>
        <w:left w:val="none" w:sz="0" w:space="0" w:color="auto"/>
        <w:bottom w:val="none" w:sz="0" w:space="0" w:color="auto"/>
        <w:right w:val="none" w:sz="0" w:space="0" w:color="auto"/>
      </w:divBdr>
    </w:div>
    <w:div w:id="1296520889">
      <w:marLeft w:val="480"/>
      <w:marRight w:val="0"/>
      <w:marTop w:val="0"/>
      <w:marBottom w:val="0"/>
      <w:divBdr>
        <w:top w:val="none" w:sz="0" w:space="0" w:color="auto"/>
        <w:left w:val="none" w:sz="0" w:space="0" w:color="auto"/>
        <w:bottom w:val="none" w:sz="0" w:space="0" w:color="auto"/>
        <w:right w:val="none" w:sz="0" w:space="0" w:color="auto"/>
      </w:divBdr>
    </w:div>
    <w:div w:id="1314023142">
      <w:marLeft w:val="480"/>
      <w:marRight w:val="0"/>
      <w:marTop w:val="0"/>
      <w:marBottom w:val="0"/>
      <w:divBdr>
        <w:top w:val="none" w:sz="0" w:space="0" w:color="auto"/>
        <w:left w:val="none" w:sz="0" w:space="0" w:color="auto"/>
        <w:bottom w:val="none" w:sz="0" w:space="0" w:color="auto"/>
        <w:right w:val="none" w:sz="0" w:space="0" w:color="auto"/>
      </w:divBdr>
    </w:div>
    <w:div w:id="1317342391">
      <w:marLeft w:val="480"/>
      <w:marRight w:val="0"/>
      <w:marTop w:val="0"/>
      <w:marBottom w:val="0"/>
      <w:divBdr>
        <w:top w:val="none" w:sz="0" w:space="0" w:color="auto"/>
        <w:left w:val="none" w:sz="0" w:space="0" w:color="auto"/>
        <w:bottom w:val="none" w:sz="0" w:space="0" w:color="auto"/>
        <w:right w:val="none" w:sz="0" w:space="0" w:color="auto"/>
      </w:divBdr>
    </w:div>
    <w:div w:id="1335036136">
      <w:marLeft w:val="480"/>
      <w:marRight w:val="0"/>
      <w:marTop w:val="0"/>
      <w:marBottom w:val="0"/>
      <w:divBdr>
        <w:top w:val="none" w:sz="0" w:space="0" w:color="auto"/>
        <w:left w:val="none" w:sz="0" w:space="0" w:color="auto"/>
        <w:bottom w:val="none" w:sz="0" w:space="0" w:color="auto"/>
        <w:right w:val="none" w:sz="0" w:space="0" w:color="auto"/>
      </w:divBdr>
    </w:div>
    <w:div w:id="1336226713">
      <w:marLeft w:val="480"/>
      <w:marRight w:val="0"/>
      <w:marTop w:val="0"/>
      <w:marBottom w:val="0"/>
      <w:divBdr>
        <w:top w:val="none" w:sz="0" w:space="0" w:color="auto"/>
        <w:left w:val="none" w:sz="0" w:space="0" w:color="auto"/>
        <w:bottom w:val="none" w:sz="0" w:space="0" w:color="auto"/>
        <w:right w:val="none" w:sz="0" w:space="0" w:color="auto"/>
      </w:divBdr>
    </w:div>
    <w:div w:id="1340111536">
      <w:marLeft w:val="480"/>
      <w:marRight w:val="0"/>
      <w:marTop w:val="0"/>
      <w:marBottom w:val="0"/>
      <w:divBdr>
        <w:top w:val="none" w:sz="0" w:space="0" w:color="auto"/>
        <w:left w:val="none" w:sz="0" w:space="0" w:color="auto"/>
        <w:bottom w:val="none" w:sz="0" w:space="0" w:color="auto"/>
        <w:right w:val="none" w:sz="0" w:space="0" w:color="auto"/>
      </w:divBdr>
    </w:div>
    <w:div w:id="1374311523">
      <w:marLeft w:val="480"/>
      <w:marRight w:val="0"/>
      <w:marTop w:val="0"/>
      <w:marBottom w:val="0"/>
      <w:divBdr>
        <w:top w:val="none" w:sz="0" w:space="0" w:color="auto"/>
        <w:left w:val="none" w:sz="0" w:space="0" w:color="auto"/>
        <w:bottom w:val="none" w:sz="0" w:space="0" w:color="auto"/>
        <w:right w:val="none" w:sz="0" w:space="0" w:color="auto"/>
      </w:divBdr>
    </w:div>
    <w:div w:id="1380016189">
      <w:marLeft w:val="480"/>
      <w:marRight w:val="0"/>
      <w:marTop w:val="0"/>
      <w:marBottom w:val="0"/>
      <w:divBdr>
        <w:top w:val="none" w:sz="0" w:space="0" w:color="auto"/>
        <w:left w:val="none" w:sz="0" w:space="0" w:color="auto"/>
        <w:bottom w:val="none" w:sz="0" w:space="0" w:color="auto"/>
        <w:right w:val="none" w:sz="0" w:space="0" w:color="auto"/>
      </w:divBdr>
    </w:div>
    <w:div w:id="1406761111">
      <w:marLeft w:val="480"/>
      <w:marRight w:val="0"/>
      <w:marTop w:val="0"/>
      <w:marBottom w:val="0"/>
      <w:divBdr>
        <w:top w:val="none" w:sz="0" w:space="0" w:color="auto"/>
        <w:left w:val="none" w:sz="0" w:space="0" w:color="auto"/>
        <w:bottom w:val="none" w:sz="0" w:space="0" w:color="auto"/>
        <w:right w:val="none" w:sz="0" w:space="0" w:color="auto"/>
      </w:divBdr>
    </w:div>
    <w:div w:id="1421490706">
      <w:marLeft w:val="480"/>
      <w:marRight w:val="0"/>
      <w:marTop w:val="0"/>
      <w:marBottom w:val="0"/>
      <w:divBdr>
        <w:top w:val="none" w:sz="0" w:space="0" w:color="auto"/>
        <w:left w:val="none" w:sz="0" w:space="0" w:color="auto"/>
        <w:bottom w:val="none" w:sz="0" w:space="0" w:color="auto"/>
        <w:right w:val="none" w:sz="0" w:space="0" w:color="auto"/>
      </w:divBdr>
    </w:div>
    <w:div w:id="1433281760">
      <w:marLeft w:val="480"/>
      <w:marRight w:val="0"/>
      <w:marTop w:val="0"/>
      <w:marBottom w:val="0"/>
      <w:divBdr>
        <w:top w:val="none" w:sz="0" w:space="0" w:color="auto"/>
        <w:left w:val="none" w:sz="0" w:space="0" w:color="auto"/>
        <w:bottom w:val="none" w:sz="0" w:space="0" w:color="auto"/>
        <w:right w:val="none" w:sz="0" w:space="0" w:color="auto"/>
      </w:divBdr>
    </w:div>
    <w:div w:id="1435977513">
      <w:marLeft w:val="480"/>
      <w:marRight w:val="0"/>
      <w:marTop w:val="0"/>
      <w:marBottom w:val="0"/>
      <w:divBdr>
        <w:top w:val="none" w:sz="0" w:space="0" w:color="auto"/>
        <w:left w:val="none" w:sz="0" w:space="0" w:color="auto"/>
        <w:bottom w:val="none" w:sz="0" w:space="0" w:color="auto"/>
        <w:right w:val="none" w:sz="0" w:space="0" w:color="auto"/>
      </w:divBdr>
    </w:div>
    <w:div w:id="1440487851">
      <w:marLeft w:val="480"/>
      <w:marRight w:val="0"/>
      <w:marTop w:val="0"/>
      <w:marBottom w:val="0"/>
      <w:divBdr>
        <w:top w:val="none" w:sz="0" w:space="0" w:color="auto"/>
        <w:left w:val="none" w:sz="0" w:space="0" w:color="auto"/>
        <w:bottom w:val="none" w:sz="0" w:space="0" w:color="auto"/>
        <w:right w:val="none" w:sz="0" w:space="0" w:color="auto"/>
      </w:divBdr>
    </w:div>
    <w:div w:id="1441871628">
      <w:marLeft w:val="480"/>
      <w:marRight w:val="0"/>
      <w:marTop w:val="0"/>
      <w:marBottom w:val="0"/>
      <w:divBdr>
        <w:top w:val="none" w:sz="0" w:space="0" w:color="auto"/>
        <w:left w:val="none" w:sz="0" w:space="0" w:color="auto"/>
        <w:bottom w:val="none" w:sz="0" w:space="0" w:color="auto"/>
        <w:right w:val="none" w:sz="0" w:space="0" w:color="auto"/>
      </w:divBdr>
    </w:div>
    <w:div w:id="1459840016">
      <w:marLeft w:val="480"/>
      <w:marRight w:val="0"/>
      <w:marTop w:val="0"/>
      <w:marBottom w:val="0"/>
      <w:divBdr>
        <w:top w:val="none" w:sz="0" w:space="0" w:color="auto"/>
        <w:left w:val="none" w:sz="0" w:space="0" w:color="auto"/>
        <w:bottom w:val="none" w:sz="0" w:space="0" w:color="auto"/>
        <w:right w:val="none" w:sz="0" w:space="0" w:color="auto"/>
      </w:divBdr>
    </w:div>
    <w:div w:id="1460303213">
      <w:marLeft w:val="480"/>
      <w:marRight w:val="0"/>
      <w:marTop w:val="0"/>
      <w:marBottom w:val="0"/>
      <w:divBdr>
        <w:top w:val="none" w:sz="0" w:space="0" w:color="auto"/>
        <w:left w:val="none" w:sz="0" w:space="0" w:color="auto"/>
        <w:bottom w:val="none" w:sz="0" w:space="0" w:color="auto"/>
        <w:right w:val="none" w:sz="0" w:space="0" w:color="auto"/>
      </w:divBdr>
    </w:div>
    <w:div w:id="1462336026">
      <w:marLeft w:val="480"/>
      <w:marRight w:val="0"/>
      <w:marTop w:val="0"/>
      <w:marBottom w:val="0"/>
      <w:divBdr>
        <w:top w:val="none" w:sz="0" w:space="0" w:color="auto"/>
        <w:left w:val="none" w:sz="0" w:space="0" w:color="auto"/>
        <w:bottom w:val="none" w:sz="0" w:space="0" w:color="auto"/>
        <w:right w:val="none" w:sz="0" w:space="0" w:color="auto"/>
      </w:divBdr>
    </w:div>
    <w:div w:id="1490244205">
      <w:marLeft w:val="480"/>
      <w:marRight w:val="0"/>
      <w:marTop w:val="0"/>
      <w:marBottom w:val="0"/>
      <w:divBdr>
        <w:top w:val="none" w:sz="0" w:space="0" w:color="auto"/>
        <w:left w:val="none" w:sz="0" w:space="0" w:color="auto"/>
        <w:bottom w:val="none" w:sz="0" w:space="0" w:color="auto"/>
        <w:right w:val="none" w:sz="0" w:space="0" w:color="auto"/>
      </w:divBdr>
    </w:div>
    <w:div w:id="1491480049">
      <w:marLeft w:val="480"/>
      <w:marRight w:val="0"/>
      <w:marTop w:val="0"/>
      <w:marBottom w:val="0"/>
      <w:divBdr>
        <w:top w:val="none" w:sz="0" w:space="0" w:color="auto"/>
        <w:left w:val="none" w:sz="0" w:space="0" w:color="auto"/>
        <w:bottom w:val="none" w:sz="0" w:space="0" w:color="auto"/>
        <w:right w:val="none" w:sz="0" w:space="0" w:color="auto"/>
      </w:divBdr>
    </w:div>
    <w:div w:id="1501265914">
      <w:marLeft w:val="480"/>
      <w:marRight w:val="0"/>
      <w:marTop w:val="0"/>
      <w:marBottom w:val="0"/>
      <w:divBdr>
        <w:top w:val="none" w:sz="0" w:space="0" w:color="auto"/>
        <w:left w:val="none" w:sz="0" w:space="0" w:color="auto"/>
        <w:bottom w:val="none" w:sz="0" w:space="0" w:color="auto"/>
        <w:right w:val="none" w:sz="0" w:space="0" w:color="auto"/>
      </w:divBdr>
    </w:div>
    <w:div w:id="1506091915">
      <w:marLeft w:val="480"/>
      <w:marRight w:val="0"/>
      <w:marTop w:val="0"/>
      <w:marBottom w:val="0"/>
      <w:divBdr>
        <w:top w:val="none" w:sz="0" w:space="0" w:color="auto"/>
        <w:left w:val="none" w:sz="0" w:space="0" w:color="auto"/>
        <w:bottom w:val="none" w:sz="0" w:space="0" w:color="auto"/>
        <w:right w:val="none" w:sz="0" w:space="0" w:color="auto"/>
      </w:divBdr>
    </w:div>
    <w:div w:id="1514371552">
      <w:marLeft w:val="480"/>
      <w:marRight w:val="0"/>
      <w:marTop w:val="0"/>
      <w:marBottom w:val="0"/>
      <w:divBdr>
        <w:top w:val="none" w:sz="0" w:space="0" w:color="auto"/>
        <w:left w:val="none" w:sz="0" w:space="0" w:color="auto"/>
        <w:bottom w:val="none" w:sz="0" w:space="0" w:color="auto"/>
        <w:right w:val="none" w:sz="0" w:space="0" w:color="auto"/>
      </w:divBdr>
    </w:div>
    <w:div w:id="1530991074">
      <w:marLeft w:val="480"/>
      <w:marRight w:val="0"/>
      <w:marTop w:val="0"/>
      <w:marBottom w:val="0"/>
      <w:divBdr>
        <w:top w:val="none" w:sz="0" w:space="0" w:color="auto"/>
        <w:left w:val="none" w:sz="0" w:space="0" w:color="auto"/>
        <w:bottom w:val="none" w:sz="0" w:space="0" w:color="auto"/>
        <w:right w:val="none" w:sz="0" w:space="0" w:color="auto"/>
      </w:divBdr>
    </w:div>
    <w:div w:id="1533880218">
      <w:marLeft w:val="480"/>
      <w:marRight w:val="0"/>
      <w:marTop w:val="0"/>
      <w:marBottom w:val="0"/>
      <w:divBdr>
        <w:top w:val="none" w:sz="0" w:space="0" w:color="auto"/>
        <w:left w:val="none" w:sz="0" w:space="0" w:color="auto"/>
        <w:bottom w:val="none" w:sz="0" w:space="0" w:color="auto"/>
        <w:right w:val="none" w:sz="0" w:space="0" w:color="auto"/>
      </w:divBdr>
    </w:div>
    <w:div w:id="1541045143">
      <w:marLeft w:val="480"/>
      <w:marRight w:val="0"/>
      <w:marTop w:val="0"/>
      <w:marBottom w:val="0"/>
      <w:divBdr>
        <w:top w:val="none" w:sz="0" w:space="0" w:color="auto"/>
        <w:left w:val="none" w:sz="0" w:space="0" w:color="auto"/>
        <w:bottom w:val="none" w:sz="0" w:space="0" w:color="auto"/>
        <w:right w:val="none" w:sz="0" w:space="0" w:color="auto"/>
      </w:divBdr>
    </w:div>
    <w:div w:id="1564828669">
      <w:marLeft w:val="480"/>
      <w:marRight w:val="0"/>
      <w:marTop w:val="0"/>
      <w:marBottom w:val="0"/>
      <w:divBdr>
        <w:top w:val="none" w:sz="0" w:space="0" w:color="auto"/>
        <w:left w:val="none" w:sz="0" w:space="0" w:color="auto"/>
        <w:bottom w:val="none" w:sz="0" w:space="0" w:color="auto"/>
        <w:right w:val="none" w:sz="0" w:space="0" w:color="auto"/>
      </w:divBdr>
    </w:div>
    <w:div w:id="1573855922">
      <w:marLeft w:val="480"/>
      <w:marRight w:val="0"/>
      <w:marTop w:val="0"/>
      <w:marBottom w:val="0"/>
      <w:divBdr>
        <w:top w:val="none" w:sz="0" w:space="0" w:color="auto"/>
        <w:left w:val="none" w:sz="0" w:space="0" w:color="auto"/>
        <w:bottom w:val="none" w:sz="0" w:space="0" w:color="auto"/>
        <w:right w:val="none" w:sz="0" w:space="0" w:color="auto"/>
      </w:divBdr>
    </w:div>
    <w:div w:id="1579513488">
      <w:marLeft w:val="480"/>
      <w:marRight w:val="0"/>
      <w:marTop w:val="0"/>
      <w:marBottom w:val="0"/>
      <w:divBdr>
        <w:top w:val="none" w:sz="0" w:space="0" w:color="auto"/>
        <w:left w:val="none" w:sz="0" w:space="0" w:color="auto"/>
        <w:bottom w:val="none" w:sz="0" w:space="0" w:color="auto"/>
        <w:right w:val="none" w:sz="0" w:space="0" w:color="auto"/>
      </w:divBdr>
    </w:div>
    <w:div w:id="1580407555">
      <w:marLeft w:val="480"/>
      <w:marRight w:val="0"/>
      <w:marTop w:val="0"/>
      <w:marBottom w:val="0"/>
      <w:divBdr>
        <w:top w:val="none" w:sz="0" w:space="0" w:color="auto"/>
        <w:left w:val="none" w:sz="0" w:space="0" w:color="auto"/>
        <w:bottom w:val="none" w:sz="0" w:space="0" w:color="auto"/>
        <w:right w:val="none" w:sz="0" w:space="0" w:color="auto"/>
      </w:divBdr>
    </w:div>
    <w:div w:id="1591965025">
      <w:marLeft w:val="480"/>
      <w:marRight w:val="0"/>
      <w:marTop w:val="0"/>
      <w:marBottom w:val="0"/>
      <w:divBdr>
        <w:top w:val="none" w:sz="0" w:space="0" w:color="auto"/>
        <w:left w:val="none" w:sz="0" w:space="0" w:color="auto"/>
        <w:bottom w:val="none" w:sz="0" w:space="0" w:color="auto"/>
        <w:right w:val="none" w:sz="0" w:space="0" w:color="auto"/>
      </w:divBdr>
    </w:div>
    <w:div w:id="1594628003">
      <w:marLeft w:val="480"/>
      <w:marRight w:val="0"/>
      <w:marTop w:val="0"/>
      <w:marBottom w:val="0"/>
      <w:divBdr>
        <w:top w:val="none" w:sz="0" w:space="0" w:color="auto"/>
        <w:left w:val="none" w:sz="0" w:space="0" w:color="auto"/>
        <w:bottom w:val="none" w:sz="0" w:space="0" w:color="auto"/>
        <w:right w:val="none" w:sz="0" w:space="0" w:color="auto"/>
      </w:divBdr>
    </w:div>
    <w:div w:id="1599752852">
      <w:marLeft w:val="480"/>
      <w:marRight w:val="0"/>
      <w:marTop w:val="0"/>
      <w:marBottom w:val="0"/>
      <w:divBdr>
        <w:top w:val="none" w:sz="0" w:space="0" w:color="auto"/>
        <w:left w:val="none" w:sz="0" w:space="0" w:color="auto"/>
        <w:bottom w:val="none" w:sz="0" w:space="0" w:color="auto"/>
        <w:right w:val="none" w:sz="0" w:space="0" w:color="auto"/>
      </w:divBdr>
    </w:div>
    <w:div w:id="1607880183">
      <w:marLeft w:val="480"/>
      <w:marRight w:val="0"/>
      <w:marTop w:val="0"/>
      <w:marBottom w:val="0"/>
      <w:divBdr>
        <w:top w:val="none" w:sz="0" w:space="0" w:color="auto"/>
        <w:left w:val="none" w:sz="0" w:space="0" w:color="auto"/>
        <w:bottom w:val="none" w:sz="0" w:space="0" w:color="auto"/>
        <w:right w:val="none" w:sz="0" w:space="0" w:color="auto"/>
      </w:divBdr>
    </w:div>
    <w:div w:id="1611938623">
      <w:marLeft w:val="480"/>
      <w:marRight w:val="0"/>
      <w:marTop w:val="0"/>
      <w:marBottom w:val="0"/>
      <w:divBdr>
        <w:top w:val="none" w:sz="0" w:space="0" w:color="auto"/>
        <w:left w:val="none" w:sz="0" w:space="0" w:color="auto"/>
        <w:bottom w:val="none" w:sz="0" w:space="0" w:color="auto"/>
        <w:right w:val="none" w:sz="0" w:space="0" w:color="auto"/>
      </w:divBdr>
    </w:div>
    <w:div w:id="1622031081">
      <w:marLeft w:val="480"/>
      <w:marRight w:val="0"/>
      <w:marTop w:val="0"/>
      <w:marBottom w:val="0"/>
      <w:divBdr>
        <w:top w:val="none" w:sz="0" w:space="0" w:color="auto"/>
        <w:left w:val="none" w:sz="0" w:space="0" w:color="auto"/>
        <w:bottom w:val="none" w:sz="0" w:space="0" w:color="auto"/>
        <w:right w:val="none" w:sz="0" w:space="0" w:color="auto"/>
      </w:divBdr>
    </w:div>
    <w:div w:id="1623918903">
      <w:marLeft w:val="480"/>
      <w:marRight w:val="0"/>
      <w:marTop w:val="0"/>
      <w:marBottom w:val="0"/>
      <w:divBdr>
        <w:top w:val="none" w:sz="0" w:space="0" w:color="auto"/>
        <w:left w:val="none" w:sz="0" w:space="0" w:color="auto"/>
        <w:bottom w:val="none" w:sz="0" w:space="0" w:color="auto"/>
        <w:right w:val="none" w:sz="0" w:space="0" w:color="auto"/>
      </w:divBdr>
    </w:div>
    <w:div w:id="1627081607">
      <w:marLeft w:val="480"/>
      <w:marRight w:val="0"/>
      <w:marTop w:val="0"/>
      <w:marBottom w:val="0"/>
      <w:divBdr>
        <w:top w:val="none" w:sz="0" w:space="0" w:color="auto"/>
        <w:left w:val="none" w:sz="0" w:space="0" w:color="auto"/>
        <w:bottom w:val="none" w:sz="0" w:space="0" w:color="auto"/>
        <w:right w:val="none" w:sz="0" w:space="0" w:color="auto"/>
      </w:divBdr>
    </w:div>
    <w:div w:id="1629973651">
      <w:marLeft w:val="480"/>
      <w:marRight w:val="0"/>
      <w:marTop w:val="0"/>
      <w:marBottom w:val="0"/>
      <w:divBdr>
        <w:top w:val="none" w:sz="0" w:space="0" w:color="auto"/>
        <w:left w:val="none" w:sz="0" w:space="0" w:color="auto"/>
        <w:bottom w:val="none" w:sz="0" w:space="0" w:color="auto"/>
        <w:right w:val="none" w:sz="0" w:space="0" w:color="auto"/>
      </w:divBdr>
    </w:div>
    <w:div w:id="1634292712">
      <w:marLeft w:val="480"/>
      <w:marRight w:val="0"/>
      <w:marTop w:val="0"/>
      <w:marBottom w:val="0"/>
      <w:divBdr>
        <w:top w:val="none" w:sz="0" w:space="0" w:color="auto"/>
        <w:left w:val="none" w:sz="0" w:space="0" w:color="auto"/>
        <w:bottom w:val="none" w:sz="0" w:space="0" w:color="auto"/>
        <w:right w:val="none" w:sz="0" w:space="0" w:color="auto"/>
      </w:divBdr>
    </w:div>
    <w:div w:id="1638874796">
      <w:marLeft w:val="480"/>
      <w:marRight w:val="0"/>
      <w:marTop w:val="0"/>
      <w:marBottom w:val="0"/>
      <w:divBdr>
        <w:top w:val="none" w:sz="0" w:space="0" w:color="auto"/>
        <w:left w:val="none" w:sz="0" w:space="0" w:color="auto"/>
        <w:bottom w:val="none" w:sz="0" w:space="0" w:color="auto"/>
        <w:right w:val="none" w:sz="0" w:space="0" w:color="auto"/>
      </w:divBdr>
    </w:div>
    <w:div w:id="1658411911">
      <w:marLeft w:val="480"/>
      <w:marRight w:val="0"/>
      <w:marTop w:val="0"/>
      <w:marBottom w:val="0"/>
      <w:divBdr>
        <w:top w:val="none" w:sz="0" w:space="0" w:color="auto"/>
        <w:left w:val="none" w:sz="0" w:space="0" w:color="auto"/>
        <w:bottom w:val="none" w:sz="0" w:space="0" w:color="auto"/>
        <w:right w:val="none" w:sz="0" w:space="0" w:color="auto"/>
      </w:divBdr>
    </w:div>
    <w:div w:id="1662346262">
      <w:marLeft w:val="480"/>
      <w:marRight w:val="0"/>
      <w:marTop w:val="0"/>
      <w:marBottom w:val="0"/>
      <w:divBdr>
        <w:top w:val="none" w:sz="0" w:space="0" w:color="auto"/>
        <w:left w:val="none" w:sz="0" w:space="0" w:color="auto"/>
        <w:bottom w:val="none" w:sz="0" w:space="0" w:color="auto"/>
        <w:right w:val="none" w:sz="0" w:space="0" w:color="auto"/>
      </w:divBdr>
    </w:div>
    <w:div w:id="1702825428">
      <w:marLeft w:val="480"/>
      <w:marRight w:val="0"/>
      <w:marTop w:val="0"/>
      <w:marBottom w:val="0"/>
      <w:divBdr>
        <w:top w:val="none" w:sz="0" w:space="0" w:color="auto"/>
        <w:left w:val="none" w:sz="0" w:space="0" w:color="auto"/>
        <w:bottom w:val="none" w:sz="0" w:space="0" w:color="auto"/>
        <w:right w:val="none" w:sz="0" w:space="0" w:color="auto"/>
      </w:divBdr>
    </w:div>
    <w:div w:id="1708413855">
      <w:marLeft w:val="480"/>
      <w:marRight w:val="0"/>
      <w:marTop w:val="0"/>
      <w:marBottom w:val="0"/>
      <w:divBdr>
        <w:top w:val="none" w:sz="0" w:space="0" w:color="auto"/>
        <w:left w:val="none" w:sz="0" w:space="0" w:color="auto"/>
        <w:bottom w:val="none" w:sz="0" w:space="0" w:color="auto"/>
        <w:right w:val="none" w:sz="0" w:space="0" w:color="auto"/>
      </w:divBdr>
    </w:div>
    <w:div w:id="1712340758">
      <w:marLeft w:val="480"/>
      <w:marRight w:val="0"/>
      <w:marTop w:val="0"/>
      <w:marBottom w:val="0"/>
      <w:divBdr>
        <w:top w:val="none" w:sz="0" w:space="0" w:color="auto"/>
        <w:left w:val="none" w:sz="0" w:space="0" w:color="auto"/>
        <w:bottom w:val="none" w:sz="0" w:space="0" w:color="auto"/>
        <w:right w:val="none" w:sz="0" w:space="0" w:color="auto"/>
      </w:divBdr>
    </w:div>
    <w:div w:id="1727680172">
      <w:marLeft w:val="480"/>
      <w:marRight w:val="0"/>
      <w:marTop w:val="0"/>
      <w:marBottom w:val="0"/>
      <w:divBdr>
        <w:top w:val="none" w:sz="0" w:space="0" w:color="auto"/>
        <w:left w:val="none" w:sz="0" w:space="0" w:color="auto"/>
        <w:bottom w:val="none" w:sz="0" w:space="0" w:color="auto"/>
        <w:right w:val="none" w:sz="0" w:space="0" w:color="auto"/>
      </w:divBdr>
    </w:div>
    <w:div w:id="1736776594">
      <w:marLeft w:val="480"/>
      <w:marRight w:val="0"/>
      <w:marTop w:val="0"/>
      <w:marBottom w:val="0"/>
      <w:divBdr>
        <w:top w:val="none" w:sz="0" w:space="0" w:color="auto"/>
        <w:left w:val="none" w:sz="0" w:space="0" w:color="auto"/>
        <w:bottom w:val="none" w:sz="0" w:space="0" w:color="auto"/>
        <w:right w:val="none" w:sz="0" w:space="0" w:color="auto"/>
      </w:divBdr>
    </w:div>
    <w:div w:id="1742603177">
      <w:marLeft w:val="480"/>
      <w:marRight w:val="0"/>
      <w:marTop w:val="0"/>
      <w:marBottom w:val="0"/>
      <w:divBdr>
        <w:top w:val="none" w:sz="0" w:space="0" w:color="auto"/>
        <w:left w:val="none" w:sz="0" w:space="0" w:color="auto"/>
        <w:bottom w:val="none" w:sz="0" w:space="0" w:color="auto"/>
        <w:right w:val="none" w:sz="0" w:space="0" w:color="auto"/>
      </w:divBdr>
    </w:div>
    <w:div w:id="1765222654">
      <w:marLeft w:val="480"/>
      <w:marRight w:val="0"/>
      <w:marTop w:val="0"/>
      <w:marBottom w:val="0"/>
      <w:divBdr>
        <w:top w:val="none" w:sz="0" w:space="0" w:color="auto"/>
        <w:left w:val="none" w:sz="0" w:space="0" w:color="auto"/>
        <w:bottom w:val="none" w:sz="0" w:space="0" w:color="auto"/>
        <w:right w:val="none" w:sz="0" w:space="0" w:color="auto"/>
      </w:divBdr>
    </w:div>
    <w:div w:id="1769811094">
      <w:marLeft w:val="480"/>
      <w:marRight w:val="0"/>
      <w:marTop w:val="0"/>
      <w:marBottom w:val="0"/>
      <w:divBdr>
        <w:top w:val="none" w:sz="0" w:space="0" w:color="auto"/>
        <w:left w:val="none" w:sz="0" w:space="0" w:color="auto"/>
        <w:bottom w:val="none" w:sz="0" w:space="0" w:color="auto"/>
        <w:right w:val="none" w:sz="0" w:space="0" w:color="auto"/>
      </w:divBdr>
    </w:div>
    <w:div w:id="1774781224">
      <w:marLeft w:val="480"/>
      <w:marRight w:val="0"/>
      <w:marTop w:val="0"/>
      <w:marBottom w:val="0"/>
      <w:divBdr>
        <w:top w:val="none" w:sz="0" w:space="0" w:color="auto"/>
        <w:left w:val="none" w:sz="0" w:space="0" w:color="auto"/>
        <w:bottom w:val="none" w:sz="0" w:space="0" w:color="auto"/>
        <w:right w:val="none" w:sz="0" w:space="0" w:color="auto"/>
      </w:divBdr>
    </w:div>
    <w:div w:id="1782602183">
      <w:marLeft w:val="480"/>
      <w:marRight w:val="0"/>
      <w:marTop w:val="0"/>
      <w:marBottom w:val="0"/>
      <w:divBdr>
        <w:top w:val="none" w:sz="0" w:space="0" w:color="auto"/>
        <w:left w:val="none" w:sz="0" w:space="0" w:color="auto"/>
        <w:bottom w:val="none" w:sz="0" w:space="0" w:color="auto"/>
        <w:right w:val="none" w:sz="0" w:space="0" w:color="auto"/>
      </w:divBdr>
    </w:div>
    <w:div w:id="1787238701">
      <w:marLeft w:val="480"/>
      <w:marRight w:val="0"/>
      <w:marTop w:val="0"/>
      <w:marBottom w:val="0"/>
      <w:divBdr>
        <w:top w:val="none" w:sz="0" w:space="0" w:color="auto"/>
        <w:left w:val="none" w:sz="0" w:space="0" w:color="auto"/>
        <w:bottom w:val="none" w:sz="0" w:space="0" w:color="auto"/>
        <w:right w:val="none" w:sz="0" w:space="0" w:color="auto"/>
      </w:divBdr>
    </w:div>
    <w:div w:id="1809392177">
      <w:marLeft w:val="480"/>
      <w:marRight w:val="0"/>
      <w:marTop w:val="0"/>
      <w:marBottom w:val="0"/>
      <w:divBdr>
        <w:top w:val="none" w:sz="0" w:space="0" w:color="auto"/>
        <w:left w:val="none" w:sz="0" w:space="0" w:color="auto"/>
        <w:bottom w:val="none" w:sz="0" w:space="0" w:color="auto"/>
        <w:right w:val="none" w:sz="0" w:space="0" w:color="auto"/>
      </w:divBdr>
    </w:div>
    <w:div w:id="1810434123">
      <w:marLeft w:val="480"/>
      <w:marRight w:val="0"/>
      <w:marTop w:val="0"/>
      <w:marBottom w:val="0"/>
      <w:divBdr>
        <w:top w:val="none" w:sz="0" w:space="0" w:color="auto"/>
        <w:left w:val="none" w:sz="0" w:space="0" w:color="auto"/>
        <w:bottom w:val="none" w:sz="0" w:space="0" w:color="auto"/>
        <w:right w:val="none" w:sz="0" w:space="0" w:color="auto"/>
      </w:divBdr>
    </w:div>
    <w:div w:id="1812596828">
      <w:marLeft w:val="480"/>
      <w:marRight w:val="0"/>
      <w:marTop w:val="0"/>
      <w:marBottom w:val="0"/>
      <w:divBdr>
        <w:top w:val="none" w:sz="0" w:space="0" w:color="auto"/>
        <w:left w:val="none" w:sz="0" w:space="0" w:color="auto"/>
        <w:bottom w:val="none" w:sz="0" w:space="0" w:color="auto"/>
        <w:right w:val="none" w:sz="0" w:space="0" w:color="auto"/>
      </w:divBdr>
    </w:div>
    <w:div w:id="1813328772">
      <w:marLeft w:val="480"/>
      <w:marRight w:val="0"/>
      <w:marTop w:val="0"/>
      <w:marBottom w:val="0"/>
      <w:divBdr>
        <w:top w:val="none" w:sz="0" w:space="0" w:color="auto"/>
        <w:left w:val="none" w:sz="0" w:space="0" w:color="auto"/>
        <w:bottom w:val="none" w:sz="0" w:space="0" w:color="auto"/>
        <w:right w:val="none" w:sz="0" w:space="0" w:color="auto"/>
      </w:divBdr>
    </w:div>
    <w:div w:id="1815564137">
      <w:marLeft w:val="480"/>
      <w:marRight w:val="0"/>
      <w:marTop w:val="0"/>
      <w:marBottom w:val="0"/>
      <w:divBdr>
        <w:top w:val="none" w:sz="0" w:space="0" w:color="auto"/>
        <w:left w:val="none" w:sz="0" w:space="0" w:color="auto"/>
        <w:bottom w:val="none" w:sz="0" w:space="0" w:color="auto"/>
        <w:right w:val="none" w:sz="0" w:space="0" w:color="auto"/>
      </w:divBdr>
    </w:div>
    <w:div w:id="1816026576">
      <w:marLeft w:val="480"/>
      <w:marRight w:val="0"/>
      <w:marTop w:val="0"/>
      <w:marBottom w:val="0"/>
      <w:divBdr>
        <w:top w:val="none" w:sz="0" w:space="0" w:color="auto"/>
        <w:left w:val="none" w:sz="0" w:space="0" w:color="auto"/>
        <w:bottom w:val="none" w:sz="0" w:space="0" w:color="auto"/>
        <w:right w:val="none" w:sz="0" w:space="0" w:color="auto"/>
      </w:divBdr>
    </w:div>
    <w:div w:id="1820414799">
      <w:marLeft w:val="480"/>
      <w:marRight w:val="0"/>
      <w:marTop w:val="0"/>
      <w:marBottom w:val="0"/>
      <w:divBdr>
        <w:top w:val="none" w:sz="0" w:space="0" w:color="auto"/>
        <w:left w:val="none" w:sz="0" w:space="0" w:color="auto"/>
        <w:bottom w:val="none" w:sz="0" w:space="0" w:color="auto"/>
        <w:right w:val="none" w:sz="0" w:space="0" w:color="auto"/>
      </w:divBdr>
    </w:div>
    <w:div w:id="1830245194">
      <w:marLeft w:val="480"/>
      <w:marRight w:val="0"/>
      <w:marTop w:val="0"/>
      <w:marBottom w:val="0"/>
      <w:divBdr>
        <w:top w:val="none" w:sz="0" w:space="0" w:color="auto"/>
        <w:left w:val="none" w:sz="0" w:space="0" w:color="auto"/>
        <w:bottom w:val="none" w:sz="0" w:space="0" w:color="auto"/>
        <w:right w:val="none" w:sz="0" w:space="0" w:color="auto"/>
      </w:divBdr>
    </w:div>
    <w:div w:id="1845431572">
      <w:marLeft w:val="480"/>
      <w:marRight w:val="0"/>
      <w:marTop w:val="0"/>
      <w:marBottom w:val="0"/>
      <w:divBdr>
        <w:top w:val="none" w:sz="0" w:space="0" w:color="auto"/>
        <w:left w:val="none" w:sz="0" w:space="0" w:color="auto"/>
        <w:bottom w:val="none" w:sz="0" w:space="0" w:color="auto"/>
        <w:right w:val="none" w:sz="0" w:space="0" w:color="auto"/>
      </w:divBdr>
    </w:div>
    <w:div w:id="1846164722">
      <w:marLeft w:val="480"/>
      <w:marRight w:val="0"/>
      <w:marTop w:val="0"/>
      <w:marBottom w:val="0"/>
      <w:divBdr>
        <w:top w:val="none" w:sz="0" w:space="0" w:color="auto"/>
        <w:left w:val="none" w:sz="0" w:space="0" w:color="auto"/>
        <w:bottom w:val="none" w:sz="0" w:space="0" w:color="auto"/>
        <w:right w:val="none" w:sz="0" w:space="0" w:color="auto"/>
      </w:divBdr>
    </w:div>
    <w:div w:id="1850439356">
      <w:marLeft w:val="480"/>
      <w:marRight w:val="0"/>
      <w:marTop w:val="0"/>
      <w:marBottom w:val="0"/>
      <w:divBdr>
        <w:top w:val="none" w:sz="0" w:space="0" w:color="auto"/>
        <w:left w:val="none" w:sz="0" w:space="0" w:color="auto"/>
        <w:bottom w:val="none" w:sz="0" w:space="0" w:color="auto"/>
        <w:right w:val="none" w:sz="0" w:space="0" w:color="auto"/>
      </w:divBdr>
    </w:div>
    <w:div w:id="1864242412">
      <w:marLeft w:val="480"/>
      <w:marRight w:val="0"/>
      <w:marTop w:val="0"/>
      <w:marBottom w:val="0"/>
      <w:divBdr>
        <w:top w:val="none" w:sz="0" w:space="0" w:color="auto"/>
        <w:left w:val="none" w:sz="0" w:space="0" w:color="auto"/>
        <w:bottom w:val="none" w:sz="0" w:space="0" w:color="auto"/>
        <w:right w:val="none" w:sz="0" w:space="0" w:color="auto"/>
      </w:divBdr>
    </w:div>
    <w:div w:id="1869559529">
      <w:marLeft w:val="480"/>
      <w:marRight w:val="0"/>
      <w:marTop w:val="0"/>
      <w:marBottom w:val="0"/>
      <w:divBdr>
        <w:top w:val="none" w:sz="0" w:space="0" w:color="auto"/>
        <w:left w:val="none" w:sz="0" w:space="0" w:color="auto"/>
        <w:bottom w:val="none" w:sz="0" w:space="0" w:color="auto"/>
        <w:right w:val="none" w:sz="0" w:space="0" w:color="auto"/>
      </w:divBdr>
    </w:div>
    <w:div w:id="1890995865">
      <w:marLeft w:val="480"/>
      <w:marRight w:val="0"/>
      <w:marTop w:val="0"/>
      <w:marBottom w:val="0"/>
      <w:divBdr>
        <w:top w:val="none" w:sz="0" w:space="0" w:color="auto"/>
        <w:left w:val="none" w:sz="0" w:space="0" w:color="auto"/>
        <w:bottom w:val="none" w:sz="0" w:space="0" w:color="auto"/>
        <w:right w:val="none" w:sz="0" w:space="0" w:color="auto"/>
      </w:divBdr>
    </w:div>
    <w:div w:id="1899973668">
      <w:marLeft w:val="480"/>
      <w:marRight w:val="0"/>
      <w:marTop w:val="0"/>
      <w:marBottom w:val="0"/>
      <w:divBdr>
        <w:top w:val="none" w:sz="0" w:space="0" w:color="auto"/>
        <w:left w:val="none" w:sz="0" w:space="0" w:color="auto"/>
        <w:bottom w:val="none" w:sz="0" w:space="0" w:color="auto"/>
        <w:right w:val="none" w:sz="0" w:space="0" w:color="auto"/>
      </w:divBdr>
    </w:div>
    <w:div w:id="1917859657">
      <w:marLeft w:val="480"/>
      <w:marRight w:val="0"/>
      <w:marTop w:val="0"/>
      <w:marBottom w:val="0"/>
      <w:divBdr>
        <w:top w:val="none" w:sz="0" w:space="0" w:color="auto"/>
        <w:left w:val="none" w:sz="0" w:space="0" w:color="auto"/>
        <w:bottom w:val="none" w:sz="0" w:space="0" w:color="auto"/>
        <w:right w:val="none" w:sz="0" w:space="0" w:color="auto"/>
      </w:divBdr>
    </w:div>
    <w:div w:id="1940141673">
      <w:marLeft w:val="480"/>
      <w:marRight w:val="0"/>
      <w:marTop w:val="0"/>
      <w:marBottom w:val="0"/>
      <w:divBdr>
        <w:top w:val="none" w:sz="0" w:space="0" w:color="auto"/>
        <w:left w:val="none" w:sz="0" w:space="0" w:color="auto"/>
        <w:bottom w:val="none" w:sz="0" w:space="0" w:color="auto"/>
        <w:right w:val="none" w:sz="0" w:space="0" w:color="auto"/>
      </w:divBdr>
    </w:div>
    <w:div w:id="1940329022">
      <w:marLeft w:val="480"/>
      <w:marRight w:val="0"/>
      <w:marTop w:val="0"/>
      <w:marBottom w:val="0"/>
      <w:divBdr>
        <w:top w:val="none" w:sz="0" w:space="0" w:color="auto"/>
        <w:left w:val="none" w:sz="0" w:space="0" w:color="auto"/>
        <w:bottom w:val="none" w:sz="0" w:space="0" w:color="auto"/>
        <w:right w:val="none" w:sz="0" w:space="0" w:color="auto"/>
      </w:divBdr>
    </w:div>
    <w:div w:id="1953828628">
      <w:marLeft w:val="480"/>
      <w:marRight w:val="0"/>
      <w:marTop w:val="0"/>
      <w:marBottom w:val="0"/>
      <w:divBdr>
        <w:top w:val="none" w:sz="0" w:space="0" w:color="auto"/>
        <w:left w:val="none" w:sz="0" w:space="0" w:color="auto"/>
        <w:bottom w:val="none" w:sz="0" w:space="0" w:color="auto"/>
        <w:right w:val="none" w:sz="0" w:space="0" w:color="auto"/>
      </w:divBdr>
    </w:div>
    <w:div w:id="1956327725">
      <w:marLeft w:val="480"/>
      <w:marRight w:val="0"/>
      <w:marTop w:val="0"/>
      <w:marBottom w:val="0"/>
      <w:divBdr>
        <w:top w:val="none" w:sz="0" w:space="0" w:color="auto"/>
        <w:left w:val="none" w:sz="0" w:space="0" w:color="auto"/>
        <w:bottom w:val="none" w:sz="0" w:space="0" w:color="auto"/>
        <w:right w:val="none" w:sz="0" w:space="0" w:color="auto"/>
      </w:divBdr>
    </w:div>
    <w:div w:id="1967278453">
      <w:marLeft w:val="480"/>
      <w:marRight w:val="0"/>
      <w:marTop w:val="0"/>
      <w:marBottom w:val="0"/>
      <w:divBdr>
        <w:top w:val="none" w:sz="0" w:space="0" w:color="auto"/>
        <w:left w:val="none" w:sz="0" w:space="0" w:color="auto"/>
        <w:bottom w:val="none" w:sz="0" w:space="0" w:color="auto"/>
        <w:right w:val="none" w:sz="0" w:space="0" w:color="auto"/>
      </w:divBdr>
    </w:div>
    <w:div w:id="1967931132">
      <w:marLeft w:val="480"/>
      <w:marRight w:val="0"/>
      <w:marTop w:val="0"/>
      <w:marBottom w:val="0"/>
      <w:divBdr>
        <w:top w:val="none" w:sz="0" w:space="0" w:color="auto"/>
        <w:left w:val="none" w:sz="0" w:space="0" w:color="auto"/>
        <w:bottom w:val="none" w:sz="0" w:space="0" w:color="auto"/>
        <w:right w:val="none" w:sz="0" w:space="0" w:color="auto"/>
      </w:divBdr>
    </w:div>
    <w:div w:id="1974291909">
      <w:marLeft w:val="480"/>
      <w:marRight w:val="0"/>
      <w:marTop w:val="0"/>
      <w:marBottom w:val="0"/>
      <w:divBdr>
        <w:top w:val="none" w:sz="0" w:space="0" w:color="auto"/>
        <w:left w:val="none" w:sz="0" w:space="0" w:color="auto"/>
        <w:bottom w:val="none" w:sz="0" w:space="0" w:color="auto"/>
        <w:right w:val="none" w:sz="0" w:space="0" w:color="auto"/>
      </w:divBdr>
    </w:div>
    <w:div w:id="1984113101">
      <w:marLeft w:val="480"/>
      <w:marRight w:val="0"/>
      <w:marTop w:val="0"/>
      <w:marBottom w:val="0"/>
      <w:divBdr>
        <w:top w:val="none" w:sz="0" w:space="0" w:color="auto"/>
        <w:left w:val="none" w:sz="0" w:space="0" w:color="auto"/>
        <w:bottom w:val="none" w:sz="0" w:space="0" w:color="auto"/>
        <w:right w:val="none" w:sz="0" w:space="0" w:color="auto"/>
      </w:divBdr>
    </w:div>
    <w:div w:id="1989165538">
      <w:marLeft w:val="480"/>
      <w:marRight w:val="0"/>
      <w:marTop w:val="0"/>
      <w:marBottom w:val="0"/>
      <w:divBdr>
        <w:top w:val="none" w:sz="0" w:space="0" w:color="auto"/>
        <w:left w:val="none" w:sz="0" w:space="0" w:color="auto"/>
        <w:bottom w:val="none" w:sz="0" w:space="0" w:color="auto"/>
        <w:right w:val="none" w:sz="0" w:space="0" w:color="auto"/>
      </w:divBdr>
    </w:div>
    <w:div w:id="1997299157">
      <w:marLeft w:val="480"/>
      <w:marRight w:val="0"/>
      <w:marTop w:val="0"/>
      <w:marBottom w:val="0"/>
      <w:divBdr>
        <w:top w:val="none" w:sz="0" w:space="0" w:color="auto"/>
        <w:left w:val="none" w:sz="0" w:space="0" w:color="auto"/>
        <w:bottom w:val="none" w:sz="0" w:space="0" w:color="auto"/>
        <w:right w:val="none" w:sz="0" w:space="0" w:color="auto"/>
      </w:divBdr>
    </w:div>
    <w:div w:id="2000960075">
      <w:marLeft w:val="480"/>
      <w:marRight w:val="0"/>
      <w:marTop w:val="0"/>
      <w:marBottom w:val="0"/>
      <w:divBdr>
        <w:top w:val="none" w:sz="0" w:space="0" w:color="auto"/>
        <w:left w:val="none" w:sz="0" w:space="0" w:color="auto"/>
        <w:bottom w:val="none" w:sz="0" w:space="0" w:color="auto"/>
        <w:right w:val="none" w:sz="0" w:space="0" w:color="auto"/>
      </w:divBdr>
    </w:div>
    <w:div w:id="2017071296">
      <w:marLeft w:val="480"/>
      <w:marRight w:val="0"/>
      <w:marTop w:val="0"/>
      <w:marBottom w:val="0"/>
      <w:divBdr>
        <w:top w:val="none" w:sz="0" w:space="0" w:color="auto"/>
        <w:left w:val="none" w:sz="0" w:space="0" w:color="auto"/>
        <w:bottom w:val="none" w:sz="0" w:space="0" w:color="auto"/>
        <w:right w:val="none" w:sz="0" w:space="0" w:color="auto"/>
      </w:divBdr>
    </w:div>
    <w:div w:id="2021201629">
      <w:marLeft w:val="480"/>
      <w:marRight w:val="0"/>
      <w:marTop w:val="0"/>
      <w:marBottom w:val="0"/>
      <w:divBdr>
        <w:top w:val="none" w:sz="0" w:space="0" w:color="auto"/>
        <w:left w:val="none" w:sz="0" w:space="0" w:color="auto"/>
        <w:bottom w:val="none" w:sz="0" w:space="0" w:color="auto"/>
        <w:right w:val="none" w:sz="0" w:space="0" w:color="auto"/>
      </w:divBdr>
    </w:div>
    <w:div w:id="2027635535">
      <w:marLeft w:val="480"/>
      <w:marRight w:val="0"/>
      <w:marTop w:val="0"/>
      <w:marBottom w:val="0"/>
      <w:divBdr>
        <w:top w:val="none" w:sz="0" w:space="0" w:color="auto"/>
        <w:left w:val="none" w:sz="0" w:space="0" w:color="auto"/>
        <w:bottom w:val="none" w:sz="0" w:space="0" w:color="auto"/>
        <w:right w:val="none" w:sz="0" w:space="0" w:color="auto"/>
      </w:divBdr>
    </w:div>
    <w:div w:id="2064717989">
      <w:marLeft w:val="480"/>
      <w:marRight w:val="0"/>
      <w:marTop w:val="0"/>
      <w:marBottom w:val="0"/>
      <w:divBdr>
        <w:top w:val="none" w:sz="0" w:space="0" w:color="auto"/>
        <w:left w:val="none" w:sz="0" w:space="0" w:color="auto"/>
        <w:bottom w:val="none" w:sz="0" w:space="0" w:color="auto"/>
        <w:right w:val="none" w:sz="0" w:space="0" w:color="auto"/>
      </w:divBdr>
    </w:div>
    <w:div w:id="2065903390">
      <w:marLeft w:val="480"/>
      <w:marRight w:val="0"/>
      <w:marTop w:val="0"/>
      <w:marBottom w:val="0"/>
      <w:divBdr>
        <w:top w:val="none" w:sz="0" w:space="0" w:color="auto"/>
        <w:left w:val="none" w:sz="0" w:space="0" w:color="auto"/>
        <w:bottom w:val="none" w:sz="0" w:space="0" w:color="auto"/>
        <w:right w:val="none" w:sz="0" w:space="0" w:color="auto"/>
      </w:divBdr>
    </w:div>
    <w:div w:id="2068533158">
      <w:marLeft w:val="480"/>
      <w:marRight w:val="0"/>
      <w:marTop w:val="0"/>
      <w:marBottom w:val="0"/>
      <w:divBdr>
        <w:top w:val="none" w:sz="0" w:space="0" w:color="auto"/>
        <w:left w:val="none" w:sz="0" w:space="0" w:color="auto"/>
        <w:bottom w:val="none" w:sz="0" w:space="0" w:color="auto"/>
        <w:right w:val="none" w:sz="0" w:space="0" w:color="auto"/>
      </w:divBdr>
    </w:div>
    <w:div w:id="2071613046">
      <w:marLeft w:val="480"/>
      <w:marRight w:val="0"/>
      <w:marTop w:val="0"/>
      <w:marBottom w:val="0"/>
      <w:divBdr>
        <w:top w:val="none" w:sz="0" w:space="0" w:color="auto"/>
        <w:left w:val="none" w:sz="0" w:space="0" w:color="auto"/>
        <w:bottom w:val="none" w:sz="0" w:space="0" w:color="auto"/>
        <w:right w:val="none" w:sz="0" w:space="0" w:color="auto"/>
      </w:divBdr>
    </w:div>
    <w:div w:id="2074308497">
      <w:marLeft w:val="480"/>
      <w:marRight w:val="0"/>
      <w:marTop w:val="0"/>
      <w:marBottom w:val="0"/>
      <w:divBdr>
        <w:top w:val="none" w:sz="0" w:space="0" w:color="auto"/>
        <w:left w:val="none" w:sz="0" w:space="0" w:color="auto"/>
        <w:bottom w:val="none" w:sz="0" w:space="0" w:color="auto"/>
        <w:right w:val="none" w:sz="0" w:space="0" w:color="auto"/>
      </w:divBdr>
    </w:div>
    <w:div w:id="2076927922">
      <w:marLeft w:val="480"/>
      <w:marRight w:val="0"/>
      <w:marTop w:val="0"/>
      <w:marBottom w:val="0"/>
      <w:divBdr>
        <w:top w:val="none" w:sz="0" w:space="0" w:color="auto"/>
        <w:left w:val="none" w:sz="0" w:space="0" w:color="auto"/>
        <w:bottom w:val="none" w:sz="0" w:space="0" w:color="auto"/>
        <w:right w:val="none" w:sz="0" w:space="0" w:color="auto"/>
      </w:divBdr>
    </w:div>
    <w:div w:id="2082362570">
      <w:marLeft w:val="480"/>
      <w:marRight w:val="0"/>
      <w:marTop w:val="0"/>
      <w:marBottom w:val="0"/>
      <w:divBdr>
        <w:top w:val="none" w:sz="0" w:space="0" w:color="auto"/>
        <w:left w:val="none" w:sz="0" w:space="0" w:color="auto"/>
        <w:bottom w:val="none" w:sz="0" w:space="0" w:color="auto"/>
        <w:right w:val="none" w:sz="0" w:space="0" w:color="auto"/>
      </w:divBdr>
    </w:div>
    <w:div w:id="2089228267">
      <w:marLeft w:val="480"/>
      <w:marRight w:val="0"/>
      <w:marTop w:val="0"/>
      <w:marBottom w:val="0"/>
      <w:divBdr>
        <w:top w:val="none" w:sz="0" w:space="0" w:color="auto"/>
        <w:left w:val="none" w:sz="0" w:space="0" w:color="auto"/>
        <w:bottom w:val="none" w:sz="0" w:space="0" w:color="auto"/>
        <w:right w:val="none" w:sz="0" w:space="0" w:color="auto"/>
      </w:divBdr>
    </w:div>
    <w:div w:id="2111194536">
      <w:marLeft w:val="480"/>
      <w:marRight w:val="0"/>
      <w:marTop w:val="0"/>
      <w:marBottom w:val="0"/>
      <w:divBdr>
        <w:top w:val="none" w:sz="0" w:space="0" w:color="auto"/>
        <w:left w:val="none" w:sz="0" w:space="0" w:color="auto"/>
        <w:bottom w:val="none" w:sz="0" w:space="0" w:color="auto"/>
        <w:right w:val="none" w:sz="0" w:space="0" w:color="auto"/>
      </w:divBdr>
    </w:div>
    <w:div w:id="2117017486">
      <w:marLeft w:val="480"/>
      <w:marRight w:val="0"/>
      <w:marTop w:val="0"/>
      <w:marBottom w:val="0"/>
      <w:divBdr>
        <w:top w:val="none" w:sz="0" w:space="0" w:color="auto"/>
        <w:left w:val="none" w:sz="0" w:space="0" w:color="auto"/>
        <w:bottom w:val="none" w:sz="0" w:space="0" w:color="auto"/>
        <w:right w:val="none" w:sz="0" w:space="0" w:color="auto"/>
      </w:divBdr>
    </w:div>
    <w:div w:id="2117752096">
      <w:marLeft w:val="480"/>
      <w:marRight w:val="0"/>
      <w:marTop w:val="0"/>
      <w:marBottom w:val="0"/>
      <w:divBdr>
        <w:top w:val="none" w:sz="0" w:space="0" w:color="auto"/>
        <w:left w:val="none" w:sz="0" w:space="0" w:color="auto"/>
        <w:bottom w:val="none" w:sz="0" w:space="0" w:color="auto"/>
        <w:right w:val="none" w:sz="0" w:space="0" w:color="auto"/>
      </w:divBdr>
    </w:div>
    <w:div w:id="2129199926">
      <w:marLeft w:val="480"/>
      <w:marRight w:val="0"/>
      <w:marTop w:val="0"/>
      <w:marBottom w:val="0"/>
      <w:divBdr>
        <w:top w:val="none" w:sz="0" w:space="0" w:color="auto"/>
        <w:left w:val="none" w:sz="0" w:space="0" w:color="auto"/>
        <w:bottom w:val="none" w:sz="0" w:space="0" w:color="auto"/>
        <w:right w:val="none" w:sz="0" w:space="0" w:color="auto"/>
      </w:divBdr>
    </w:div>
    <w:div w:id="2137210102">
      <w:marLeft w:val="480"/>
      <w:marRight w:val="0"/>
      <w:marTop w:val="0"/>
      <w:marBottom w:val="0"/>
      <w:divBdr>
        <w:top w:val="none" w:sz="0" w:space="0" w:color="auto"/>
        <w:left w:val="none" w:sz="0" w:space="0" w:color="auto"/>
        <w:bottom w:val="none" w:sz="0" w:space="0" w:color="auto"/>
        <w:right w:val="none" w:sz="0" w:space="0" w:color="auto"/>
      </w:divBdr>
    </w:div>
    <w:div w:id="2140145062">
      <w:marLeft w:val="480"/>
      <w:marRight w:val="0"/>
      <w:marTop w:val="0"/>
      <w:marBottom w:val="0"/>
      <w:divBdr>
        <w:top w:val="none" w:sz="0" w:space="0" w:color="auto"/>
        <w:left w:val="none" w:sz="0" w:space="0" w:color="auto"/>
        <w:bottom w:val="none" w:sz="0" w:space="0" w:color="auto"/>
        <w:right w:val="none" w:sz="0" w:space="0" w:color="auto"/>
      </w:divBdr>
    </w:div>
    <w:div w:id="2143304802">
      <w:marLeft w:val="480"/>
      <w:marRight w:val="0"/>
      <w:marTop w:val="0"/>
      <w:marBottom w:val="0"/>
      <w:divBdr>
        <w:top w:val="none" w:sz="0" w:space="0" w:color="auto"/>
        <w:left w:val="none" w:sz="0" w:space="0" w:color="auto"/>
        <w:bottom w:val="none" w:sz="0" w:space="0" w:color="auto"/>
        <w:right w:val="none" w:sz="0" w:space="0" w:color="auto"/>
      </w:divBdr>
    </w:div>
    <w:div w:id="2144081599">
      <w:marLeft w:val="480"/>
      <w:marRight w:val="0"/>
      <w:marTop w:val="0"/>
      <w:marBottom w:val="0"/>
      <w:divBdr>
        <w:top w:val="none" w:sz="0" w:space="0" w:color="auto"/>
        <w:left w:val="none" w:sz="0" w:space="0" w:color="auto"/>
        <w:bottom w:val="none" w:sz="0" w:space="0" w:color="auto"/>
        <w:right w:val="none" w:sz="0" w:space="0" w:color="auto"/>
      </w:divBdr>
    </w:div>
    <w:div w:id="214434247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8D28BFA64B5E8C4372517818E6D5"/>
        <w:category>
          <w:name w:val="General"/>
          <w:gallery w:val="placeholder"/>
        </w:category>
        <w:types>
          <w:type w:val="bbPlcHdr"/>
        </w:types>
        <w:behaviors>
          <w:behavior w:val="content"/>
        </w:behaviors>
        <w:guid w:val="{727868DA-9A34-42BC-8477-AD50EAEE6964}"/>
      </w:docPartPr>
      <w:docPartBody>
        <w:p w:rsidR="003E601D" w:rsidRDefault="00614430" w:rsidP="00614430">
          <w:pPr>
            <w:pStyle w:val="44A98D28BFA64B5E8C4372517818E6D5"/>
          </w:pPr>
          <w:r w:rsidRPr="00CF4D08">
            <w:rPr>
              <w:rStyle w:val="PlaceholderText"/>
            </w:rPr>
            <w:t>Click or tap here to enter text.</w:t>
          </w:r>
        </w:p>
      </w:docPartBody>
    </w:docPart>
    <w:docPart>
      <w:docPartPr>
        <w:name w:val="1D4C1B3C54724E84B8F9ACE70BC1A4B7"/>
        <w:category>
          <w:name w:val="General"/>
          <w:gallery w:val="placeholder"/>
        </w:category>
        <w:types>
          <w:type w:val="bbPlcHdr"/>
        </w:types>
        <w:behaviors>
          <w:behavior w:val="content"/>
        </w:behaviors>
        <w:guid w:val="{8A33382C-9C56-4A67-9769-0812469C1F39}"/>
      </w:docPartPr>
      <w:docPartBody>
        <w:p w:rsidR="003E601D" w:rsidRDefault="00614430" w:rsidP="00614430">
          <w:pPr>
            <w:pStyle w:val="1D4C1B3C54724E84B8F9ACE70BC1A4B7"/>
          </w:pPr>
          <w:r w:rsidRPr="00AB2B56">
            <w:rPr>
              <w:rStyle w:val="PlaceholderText"/>
            </w:rPr>
            <w:t>Click or tap here to enter text.</w:t>
          </w:r>
        </w:p>
      </w:docPartBody>
    </w:docPart>
    <w:docPart>
      <w:docPartPr>
        <w:name w:val="4C2B6D4330AD43719DF72FDD23A81F1D"/>
        <w:category>
          <w:name w:val="General"/>
          <w:gallery w:val="placeholder"/>
        </w:category>
        <w:types>
          <w:type w:val="bbPlcHdr"/>
        </w:types>
        <w:behaviors>
          <w:behavior w:val="content"/>
        </w:behaviors>
        <w:guid w:val="{3936F453-8E43-4E42-82F5-F3CE162884BD}"/>
      </w:docPartPr>
      <w:docPartBody>
        <w:p w:rsidR="003E601D" w:rsidRDefault="00614430" w:rsidP="00614430">
          <w:pPr>
            <w:pStyle w:val="4C2B6D4330AD43719DF72FDD23A81F1D"/>
          </w:pPr>
          <w:r w:rsidRPr="00AB2B56">
            <w:rPr>
              <w:rStyle w:val="PlaceholderText"/>
            </w:rPr>
            <w:t>Click or tap here to enter text.</w:t>
          </w:r>
        </w:p>
      </w:docPartBody>
    </w:docPart>
    <w:docPart>
      <w:docPartPr>
        <w:name w:val="14C2728472DB49EC97ECE7E0E2BCF210"/>
        <w:category>
          <w:name w:val="General"/>
          <w:gallery w:val="placeholder"/>
        </w:category>
        <w:types>
          <w:type w:val="bbPlcHdr"/>
        </w:types>
        <w:behaviors>
          <w:behavior w:val="content"/>
        </w:behaviors>
        <w:guid w:val="{FFD3E3D8-17A3-4B91-8E4B-7C9A6FB1BB9F}"/>
      </w:docPartPr>
      <w:docPartBody>
        <w:p w:rsidR="003E601D" w:rsidRDefault="00614430" w:rsidP="00614430">
          <w:pPr>
            <w:pStyle w:val="14C2728472DB49EC97ECE7E0E2BCF210"/>
          </w:pPr>
          <w:r w:rsidRPr="00AB2B56">
            <w:rPr>
              <w:rStyle w:val="PlaceholderText"/>
            </w:rPr>
            <w:t>Click or tap here to enter text.</w:t>
          </w:r>
        </w:p>
      </w:docPartBody>
    </w:docPart>
    <w:docPart>
      <w:docPartPr>
        <w:name w:val="91459D1ACAD2420A8A0C4F49057C66EB"/>
        <w:category>
          <w:name w:val="General"/>
          <w:gallery w:val="placeholder"/>
        </w:category>
        <w:types>
          <w:type w:val="bbPlcHdr"/>
        </w:types>
        <w:behaviors>
          <w:behavior w:val="content"/>
        </w:behaviors>
        <w:guid w:val="{C5F53B27-5B77-4BCA-B8B2-B255BA40FC2F}"/>
      </w:docPartPr>
      <w:docPartBody>
        <w:p w:rsidR="003E601D" w:rsidRDefault="00614430" w:rsidP="00614430">
          <w:pPr>
            <w:pStyle w:val="91459D1ACAD2420A8A0C4F49057C66EB"/>
          </w:pPr>
          <w:r w:rsidRPr="00AB2B56">
            <w:rPr>
              <w:rStyle w:val="PlaceholderText"/>
            </w:rPr>
            <w:t>Click or tap here to enter text.</w:t>
          </w:r>
        </w:p>
      </w:docPartBody>
    </w:docPart>
    <w:docPart>
      <w:docPartPr>
        <w:name w:val="D06CC11635F64F2C9C58B78F43A022FC"/>
        <w:category>
          <w:name w:val="General"/>
          <w:gallery w:val="placeholder"/>
        </w:category>
        <w:types>
          <w:type w:val="bbPlcHdr"/>
        </w:types>
        <w:behaviors>
          <w:behavior w:val="content"/>
        </w:behaviors>
        <w:guid w:val="{CAEF2330-5412-4105-9E2B-458D4ECF52D4}"/>
      </w:docPartPr>
      <w:docPartBody>
        <w:p w:rsidR="003E601D" w:rsidRDefault="00614430" w:rsidP="00614430">
          <w:pPr>
            <w:pStyle w:val="D06CC11635F64F2C9C58B78F43A022FC"/>
          </w:pPr>
          <w:r w:rsidRPr="00AB2B56">
            <w:rPr>
              <w:rStyle w:val="PlaceholderText"/>
            </w:rPr>
            <w:t>Click or tap here to enter text.</w:t>
          </w:r>
        </w:p>
      </w:docPartBody>
    </w:docPart>
    <w:docPart>
      <w:docPartPr>
        <w:name w:val="3FDF9D26F3DD473FB33B59B1439BA33E"/>
        <w:category>
          <w:name w:val="General"/>
          <w:gallery w:val="placeholder"/>
        </w:category>
        <w:types>
          <w:type w:val="bbPlcHdr"/>
        </w:types>
        <w:behaviors>
          <w:behavior w:val="content"/>
        </w:behaviors>
        <w:guid w:val="{4C2B96C5-AF05-4D8F-A8BA-74760FF7B392}"/>
      </w:docPartPr>
      <w:docPartBody>
        <w:p w:rsidR="003E601D" w:rsidRDefault="00614430" w:rsidP="00614430">
          <w:pPr>
            <w:pStyle w:val="3FDF9D26F3DD473FB33B59B1439BA33E"/>
          </w:pPr>
          <w:r w:rsidRPr="00AB2B56">
            <w:rPr>
              <w:rStyle w:val="PlaceholderText"/>
            </w:rPr>
            <w:t>Click or tap here to enter text.</w:t>
          </w:r>
        </w:p>
      </w:docPartBody>
    </w:docPart>
    <w:docPart>
      <w:docPartPr>
        <w:name w:val="97C3B872D5A64BB8848B514D6A21C87D"/>
        <w:category>
          <w:name w:val="General"/>
          <w:gallery w:val="placeholder"/>
        </w:category>
        <w:types>
          <w:type w:val="bbPlcHdr"/>
        </w:types>
        <w:behaviors>
          <w:behavior w:val="content"/>
        </w:behaviors>
        <w:guid w:val="{46D1B089-06AF-4F0D-8291-0E9B55B85D58}"/>
      </w:docPartPr>
      <w:docPartBody>
        <w:p w:rsidR="003E601D" w:rsidRDefault="00614430" w:rsidP="00614430">
          <w:pPr>
            <w:pStyle w:val="97C3B872D5A64BB8848B514D6A21C87D"/>
          </w:pPr>
          <w:r w:rsidRPr="00AB2B56">
            <w:rPr>
              <w:rStyle w:val="PlaceholderText"/>
            </w:rPr>
            <w:t>Click or tap here to enter text.</w:t>
          </w:r>
        </w:p>
      </w:docPartBody>
    </w:docPart>
    <w:docPart>
      <w:docPartPr>
        <w:name w:val="714F5EEABBC04FCFB7897D3C6E2B9AD8"/>
        <w:category>
          <w:name w:val="General"/>
          <w:gallery w:val="placeholder"/>
        </w:category>
        <w:types>
          <w:type w:val="bbPlcHdr"/>
        </w:types>
        <w:behaviors>
          <w:behavior w:val="content"/>
        </w:behaviors>
        <w:guid w:val="{52A7FEFC-D317-409C-B944-7D0B28500625}"/>
      </w:docPartPr>
      <w:docPartBody>
        <w:p w:rsidR="003E601D" w:rsidRDefault="00614430" w:rsidP="00614430">
          <w:pPr>
            <w:pStyle w:val="714F5EEABBC04FCFB7897D3C6E2B9AD8"/>
          </w:pPr>
          <w:r w:rsidRPr="00AB2B5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F5F126-1F87-40C1-BE42-34F063B3BF65}"/>
      </w:docPartPr>
      <w:docPartBody>
        <w:p w:rsidR="00CB35BD" w:rsidRDefault="00F41D09">
          <w:r w:rsidRPr="001B7B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30"/>
    <w:rsid w:val="000F16FE"/>
    <w:rsid w:val="001D34C5"/>
    <w:rsid w:val="00277432"/>
    <w:rsid w:val="002E44A9"/>
    <w:rsid w:val="003101B9"/>
    <w:rsid w:val="003E601D"/>
    <w:rsid w:val="00456BFD"/>
    <w:rsid w:val="00486D35"/>
    <w:rsid w:val="00523666"/>
    <w:rsid w:val="00614430"/>
    <w:rsid w:val="006662DB"/>
    <w:rsid w:val="007B70FF"/>
    <w:rsid w:val="00CB35BD"/>
    <w:rsid w:val="00CF6439"/>
    <w:rsid w:val="00D71F45"/>
    <w:rsid w:val="00F41D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D09"/>
    <w:rPr>
      <w:color w:val="666666"/>
    </w:rPr>
  </w:style>
  <w:style w:type="paragraph" w:customStyle="1" w:styleId="44A98D28BFA64B5E8C4372517818E6D5">
    <w:name w:val="44A98D28BFA64B5E8C4372517818E6D5"/>
    <w:rsid w:val="00614430"/>
  </w:style>
  <w:style w:type="paragraph" w:customStyle="1" w:styleId="1D4C1B3C54724E84B8F9ACE70BC1A4B7">
    <w:name w:val="1D4C1B3C54724E84B8F9ACE70BC1A4B7"/>
    <w:rsid w:val="00614430"/>
  </w:style>
  <w:style w:type="paragraph" w:customStyle="1" w:styleId="4C2B6D4330AD43719DF72FDD23A81F1D">
    <w:name w:val="4C2B6D4330AD43719DF72FDD23A81F1D"/>
    <w:rsid w:val="00614430"/>
  </w:style>
  <w:style w:type="paragraph" w:customStyle="1" w:styleId="14C2728472DB49EC97ECE7E0E2BCF210">
    <w:name w:val="14C2728472DB49EC97ECE7E0E2BCF210"/>
    <w:rsid w:val="00614430"/>
  </w:style>
  <w:style w:type="paragraph" w:customStyle="1" w:styleId="91459D1ACAD2420A8A0C4F49057C66EB">
    <w:name w:val="91459D1ACAD2420A8A0C4F49057C66EB"/>
    <w:rsid w:val="00614430"/>
  </w:style>
  <w:style w:type="paragraph" w:customStyle="1" w:styleId="D06CC11635F64F2C9C58B78F43A022FC">
    <w:name w:val="D06CC11635F64F2C9C58B78F43A022FC"/>
    <w:rsid w:val="00614430"/>
  </w:style>
  <w:style w:type="paragraph" w:customStyle="1" w:styleId="3FDF9D26F3DD473FB33B59B1439BA33E">
    <w:name w:val="3FDF9D26F3DD473FB33B59B1439BA33E"/>
    <w:rsid w:val="00614430"/>
  </w:style>
  <w:style w:type="paragraph" w:customStyle="1" w:styleId="97C3B872D5A64BB8848B514D6A21C87D">
    <w:name w:val="97C3B872D5A64BB8848B514D6A21C87D"/>
    <w:rsid w:val="00614430"/>
  </w:style>
  <w:style w:type="paragraph" w:customStyle="1" w:styleId="714F5EEABBC04FCFB7897D3C6E2B9AD8">
    <w:name w:val="714F5EEABBC04FCFB7897D3C6E2B9AD8"/>
    <w:rsid w:val="00614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828EA5-0E02-4DA8-9C29-F09F5BE174E1}">
  <we:reference id="wa104382081" version="1.55.1.0" store="en-US" storeType="OMEX"/>
  <we:alternateReferences>
    <we:reference id="WA104382081" version="1.55.1.0" store="" storeType="OMEX"/>
  </we:alternateReferences>
  <we:properties>
    <we:property name="MENDELEY_CITATIONS" value="[{&quot;citationID&quot;:&quot;MENDELEY_CITATION_cc2f7a66-9f0c-4c21-b28a-4f67e67c3312&quot;,&quot;properties&quot;:{&quot;noteIndex&quot;:0},&quot;isEdited&quot;:false,&quot;manualOverride&quot;:{&quot;isManuallyOverridden&quot;:false,&quot;citeprocText&quot;:&quot;(Hou et al., 2024)&quot;,&quot;manualOverrideText&quot;:&quot;&quot;},&quot;citationTag&quot;:&quot;MENDELEY_CITATION_v3_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&quot;,&quot;citationItems&quot;:[{&quot;id&quot;:&quot;0fbda148-6515-3eef-8a1a-fb2579647ba9&quot;,&quot;itemData&quot;:{&quot;type&quot;:&quot;article-journal&quot;,&quot;id&quot;:&quot;0fbda148-6515-3eef-8a1a-fb2579647ba9&quot;,&quot;title&quot;:&quot;Fabrication of nanoceria and metakaolin activated poly (butylene adipate-co-terephthalate)-based composite for active food packaging applications&quot;,&quot;author&quot;:[{&quot;family&quot;:&quot;Hou&quot;,&quot;given&quot;:&quot;Tianyu&quot;,&quot;parse-names&quot;:false,&quot;dropping-particle&quot;:&quot;&quot;,&quot;non-dropping-particle&quot;:&quot;&quot;},{&quot;family&quot;:&quot;Sana&quot;,&quot;given&quot;:&quot;Siva Sankar&quot;,&quot;parse-names&quot;:false,&quot;dropping-particle&quot;:&quot;&quot;,&quot;non-dropping-particle&quot;:&quot;&quot;},{&quot;family&quot;:&quot;Riahi&quot;,&quot;given&quot;:&quot;Zohreh&quot;,&quot;parse-names&quot;:false,&quot;dropping-particle&quot;:&quot;&quot;,&quot;non-dropping-particle&quot;:&quot;&quot;},{&quot;family&quot;:&quot;Kim&quot;,&quot;given&quot;:&quot;Jun Tae&quot;,&quot;parse-names&quot;:false,&quot;dropping-particle&quot;:&quot;&quot;,&quot;non-dropping-particle&quot;:&quot;&quot;},{&quot;family&quot;:&quot;Bharathi&quot;,&quot;given&quot;:&quot;Arumugam&quot;,&quot;parse-names&quot;:false,&quot;dropping-particle&quot;:&quot;&quot;,&quot;non-dropping-particle&quot;:&quot;&quot;},{&quot;family&quot;:&quot;Kim&quot;,&quot;given&quot;:&quot;Seong-Cheol&quot;,&quot;parse-names&quot;:false,&quot;dropping-particle&quot;:&quot;&quot;,&quot;non-dropping-particle&quot;:&quot;&quot;},{&quot;family&quot;:&quot;Roy&quot;,&quot;given&quot;:&quot;Swarup&quot;,&quot;parse-names&quot;:false,&quot;dropping-particle&quot;:&quot;&quot;,&quot;non-dropping-particle&quot;:&quot;&quot;}],&quot;container-title&quot;:&quot;Food Bioscience&quot;,&quot;container-title-short&quot;:&quot;Food Biosci&quot;,&quot;DOI&quot;:&quot;10.1016/j.fbio.2024.104900&quot;,&quot;ISSN&quot;:&quot;22124292&quot;,&quot;issued&quot;:{&quot;date-parts&quot;:[[2024,10]]},&quot;page&quot;:&quot;104900&quot;,&quot;volume&quot;:&quot;61&quot;},&quot;isTemporary&quot;:false}]},{&quot;citationID&quot;:&quot;MENDELEY_CITATION_932fbc65-42e3-4297-a1be-34defbfc8de4&quot;,&quot;properties&quot;:{&quot;noteIndex&quot;:0},&quot;isEdited&quot;:false,&quot;manualOverride&quot;:{&quot;isManuallyOverridden&quot;:false,&quot;citeprocText&quot;:&quot;(Atarés &amp;#38; Chiralt, 2016)&quot;,&quot;manualOverrideText&quot;:&quot;&quot;},&quot;citationTag&quot;:&quot;MENDELEY_CITATION_v3_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&quot;,&quot;citationItems&quot;:[{&quot;id&quot;:&quot;c61605e1-2f3c-3c2a-8ddc-7cdfcad4b620&quot;,&quot;itemData&quot;:{&quot;type&quot;:&quot;article-journal&quot;,&quot;id&quot;:&quot;c61605e1-2f3c-3c2a-8ddc-7cdfcad4b620&quot;,&quot;title&quot;:&quot;Essential oils as additives in biodegradable films and coatings for active food packaging&quot;,&quot;author&quot;:[{&quot;family&quot;:&quot;Atarés&quot;,&quot;given&quot;:&quot;Lorena&quot;,&quot;parse-names&quot;:false,&quot;dropping-particle&quot;:&quot;&quot;,&quot;non-dropping-particle&quot;:&quot;&quot;},{&quot;family&quot;:&quot;Chiralt&quot;,&quot;given&quot;:&quot;Amparo&quot;,&quot;parse-names&quot;:false,&quot;dropping-particle&quot;:&quot;&quot;,&quot;non-dropping-particle&quot;:&quot;&quot;}],&quot;container-title&quot;:&quot;Trends in Food Science &amp; Technology&quot;,&quot;container-title-short&quot;:&quot;Trends Food Sci Technol&quot;,&quot;DOI&quot;:&quot;10.1016/j.tifs.2015.12.001&quot;,&quot;ISSN&quot;:&quot;09242244&quot;,&quot;issued&quot;:{&quot;date-parts&quot;:[[2016,2]]},&quot;page&quot;:&quot;51-62&quot;,&quot;volume&quot;:&quot;48&quot;},&quot;isTemporary&quot;:false}]},{&quot;citationID&quot;:&quot;MENDELEY_CITATION_3cd7fcca-0451-44a9-a957-cb7b5ced058b&quot;,&quot;properties&quot;:{&quot;noteIndex&quot;:0},&quot;isEdited&quot;:false,&quot;manualOverride&quot;:{&quot;isManuallyOverridden&quot;:false,&quot;citeprocText&quot;:&quot;(Roy et al., 2024)&quot;,&quot;manualOverrideText&quot;:&quot;&quot;},&quot;citationTag&quot;:&quot;MENDELEY_CITATION_v3_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&quot;,&quot;citationItems&quot;:[{&quot;id&quot;:&quot;ffb7ff78-a86e-307b-a388-02ccb240d2a9&quot;,&quot;itemData&quot;:{&quot;type&quot;:&quot;article-journal&quot;,&quot;id&quot;:&quot;ffb7ff78-a86e-307b-a388-02ccb240d2a9&quot;,&quot;title&quot;:&quot;Recent progress in PBAT-based films and food packaging applications: A mini-review&quot;,&quot;author&quot;:[{&quot;family&quot;:&quot;Roy&quot;,&quot;given&quot;:&quot;Swarup&quot;,&quot;parse-names&quot;:false,&quot;dropping-particle&quot;:&quot;&quot;,&quot;non-dropping-particle&quot;:&quot;&quot;},{&quot;family&quot;:&quot;Ghosh&quot;,&quot;given&quot;:&quot;Tabli&quot;,&quot;parse-names&quot;:false,&quot;dropping-particle&quot;:&quot;&quot;,&quot;non-dropping-particle&quot;:&quot;&quot;},{&quot;family&quot;:&quot;Zhang&quot;,&quot;given&quot;:&quot;Wanli&quot;,&quot;parse-names&quot;:false,&quot;dropping-particle&quot;:&quot;&quot;,&quot;non-dropping-particle&quot;:&quot;&quot;},{&quot;family&quot;:&quot;Rhim&quot;,&quot;given&quot;:&quot;Jong-Whan&quot;,&quot;parse-names&quot;:false,&quot;dropping-particle&quot;:&quot;&quot;,&quot;non-dropping-particle&quot;:&quot;&quot;}],&quot;container-title&quot;:&quot;Food Chemistry&quot;,&quot;container-title-short&quot;:&quot;Food Chem&quot;,&quot;DOI&quot;:&quot;10.1016/j.foodchem.2023.137822&quot;,&quot;ISSN&quot;:&quot;03088146&quot;,&quot;issued&quot;:{&quot;date-parts&quot;:[[2024,3]]},&quot;page&quot;:&quot;137822&quot;,&quot;volume&quot;:&quot;437&quot;},&quot;isTemporary&quot;:false}]},{&quot;citationID&quot;:&quot;MENDELEY_CITATION_32f076ea-6cec-4d21-8650-d0a4580b919b&quot;,&quot;properties&quot;:{&quot;noteIndex&quot;:0},&quot;isEdited&quot;:false,&quot;manualOverride&quot;:{&quot;isManuallyOverridden&quot;:false,&quot;citeprocText&quot;:&quot;(Trajkovska Petkoska et al., 2021)&quot;,&quot;manualOverrideText&quot;:&quot;&quot;},&quot;citationTag&quot;:&quot;MENDELEY_CITATION_v3_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&quot;,&quot;citationItems&quot;:[{&quot;id&quot;:&quot;e3995d34-c907-3a81-b5d5-b8848ef4a8ad&quot;,&quot;itemData&quot;:{&quot;type&quot;:&quot;article-journal&quot;,&quot;id&quot;:&quot;e3995d34-c907-3a81-b5d5-b8848ef4a8ad&quot;,&quot;title&quot;:&quot;Edible packaging: Sustainable solutions and novel trends in food packaging&quot;,&quot;author&quot;:[{&quot;family&quot;:&quot;Trajkovska Petkoska&quot;,&quot;given&quot;:&quot;Anka&quot;,&quot;parse-names&quot;:false,&quot;dropping-particle&quot;:&quot;&quot;,&quot;non-dropping-particle&quot;:&quot;&quot;},{&quot;family&quot;:&quot;Daniloski&quot;,&quot;given&quot;:&quot;Davor&quot;,&quot;parse-names&quot;:false,&quot;dropping-particle&quot;:&quot;&quot;,&quot;non-dropping-particle&quot;:&quot;&quot;},{&quot;family&quot;:&quot;D'Cunha&quot;,&quot;given&quot;:&quot;Nathan M.&quot;,&quot;parse-names&quot;:false,&quot;dropping-particle&quot;:&quot;&quot;,&quot;non-dropping-particle&quot;:&quot;&quot;},{&quot;family&quot;:&quot;Naumovski&quot;,&quot;given&quot;:&quot;Nenad&quot;,&quot;parse-names&quot;:false,&quot;dropping-particle&quot;:&quot;&quot;,&quot;non-dropping-particle&quot;:&quot;&quot;},{&quot;family&quot;:&quot;Broach&quot;,&quot;given&quot;:&quot;Anita T.&quot;,&quot;parse-names&quot;:false,&quot;dropping-particle&quot;:&quot;&quot;,&quot;non-dropping-particle&quot;:&quot;&quot;}],&quot;container-title&quot;:&quot;Food Research International&quot;,&quot;DOI&quot;:&quot;10.1016/j.foodres.2020.109981&quot;,&quot;ISSN&quot;:&quot;09639969&quot;,&quot;issued&quot;:{&quot;date-parts&quot;:[[2021,2]]},&quot;page&quot;:&quot;109981&quot;,&quot;volume&quot;:&quot;140&quot;,&quot;container-title-short&quot;:&quot;&quot;},&quot;isTemporary&quot;:false}]},{&quot;citationID&quot;:&quot;MENDELEY_CITATION_ea5007b3-437d-4bc8-96eb-756ee1de781f&quot;,&quot;properties&quot;:{&quot;noteIndex&quot;:0},&quot;isEdited&quot;:false,&quot;manualOverride&quot;:{&quot;isManuallyOverridden&quot;:false,&quot;citeprocText&quot;:&quot;(Venkatesan et al., 2025)&quot;,&quot;manualOverrideText&quot;:&quot;&quot;},&quot;citationTag&quot;:&quot;MENDELEY_CITATION_v3_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&quot;,&quot;citationItems&quot;:[{&quot;id&quot;:&quot;a9d7592d-4b49-3a64-be10-db68c1931858&quot;,&quot;itemData&quot;:{&quot;type&quot;:&quot;article-journal&quot;,&quot;id&quot;:&quot;a9d7592d-4b49-3a64-be10-db68c1931858&quot;,&quot;title&quot;:&quot;Recent Advances in &lt;scp&gt;PBAT&lt;/scp&gt; (Nano) Composite Materials for Food Packaging: A Comprehensive Review&quot;,&quot;author&quot;:[{&quot;family&quot;:&quot;Venkatesan&quot;,&quot;given&quot;:&quot;Raja&quot;,&quot;parse-names&quot;:false,&quot;dropping-particle&quot;:&quot;&quot;,&quot;non-dropping-particle&quot;:&quot;&quot;},{&quot;family&quot;:&quot;Mayakrishnan&quot;,&quot;given&quot;:&quot;Vishnuvarthanan&quot;,&quot;parse-names&quot;:false,&quot;dropping-particle&quot;:&quot;&quot;,&quot;non-dropping-particle&quot;:&quot;&quot;},{&quot;family&quot;:&quot;Alrashed&quot;,&quot;given&quot;:&quot;Maher M.&quot;,&quot;parse-names&quot;:false,&quot;dropping-particle&quot;:&quot;&quot;,&quot;non-dropping-particle&quot;:&quot;&quot;},{&quot;family&quot;:&quot;Kim&quot;,&quot;given&quot;:&quot;Seong‐Cheol&quot;,&quot;parse-names&quot;:false,&quot;dropping-particle&quot;:&quot;&quot;,&quot;non-dropping-particle&quot;:&quot;&quot;}],&quot;container-title&quot;:&quot;Journal of Applied Polymer Science&quot;,&quot;container-title-short&quot;:&quot;J Appl Polym Sci&quot;,&quot;DOI&quot;:&quot;10.1002/app.57163&quot;,&quot;ISSN&quot;:&quot;0021-8995&quot;,&quot;issued&quot;:{&quot;date-parts&quot;:[[2025,7,20]]},&quot;abstract&quot;:&quot;&lt;p&gt;Advancements in food packaging aim to meet consumers' evolving preferences for healthier and eco‐friendly products. Traditional plastics used in packaging are unsustainable and harm the environment, prompting interest in eco‐friendly alternatives. However, bio‐plastic materials often have low barrier and mechanical properties that can be improved with reinforcement. Bio‐degradable polymers, such as PBAT, have unique properties that make them suitable for food packaging applications. PBAT‐based composites with nanofillers have attracted attention due to their ability to enhance the mechanical and thermal stability, barrier, contact angle, and antimicrobial activity of the material. The present review comprehensively discusses the progress in PBAT‐based food packaging materials. Furthermore, a brief insight is given into the fabrication methods used to create these composites, the various techniques employed to characterize their properties, and the potential applications of these innovative materials in the food packaging industry.&lt;/p&gt;&quot;,&quot;issue&quot;:&quot;28&quot;,&quot;volume&quot;:&quot;142&quot;},&quot;isTemporary&quot;:false}]},{&quot;citationID&quot;:&quot;MENDELEY_CITATION_aa152aad-1adc-426c-bc68-2ccae161399c&quot;,&quot;properties&quot;:{&quot;noteIndex&quot;:0},&quot;isEdited&quot;:false,&quot;manualOverride&quot;:{&quot;isManuallyOverridden&quot;:false,&quot;citeprocText&quot;:&quot;(Gupta et al., 2022)&quot;,&quot;manualOverrideText&quot;:&quot;&quot;},&quot;citationTag&quot;:&quot;MENDELEY_CITATION_v3_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&quot;,&quot;citationItems&quot;:[{&quot;id&quot;:&quot;b815fc12-223b-3ca3-8530-cc5b965c87f7&quot;,&quot;itemData&quot;:{&quot;type&quot;:&quot;article-journal&quot;,&quot;id&quot;:&quot;b815fc12-223b-3ca3-8530-cc5b965c87f7&quot;,&quot;title&quot;:&quot;A Comprehensive Review of Biodegradable Polymer-Based Films and Coatings and Their Food Packaging Applications&quot;,&quot;author&quot;:[{&quot;family&quot;:&quot;Gupta&quot;,&quot;given&quot;:&quot;Vatsla&quot;,&quot;parse-names&quot;:false,&quot;dropping-particle&quot;:&quot;&quot;,&quot;non-dropping-particle&quot;:&quot;&quot;},{&quot;family&quot;:&quot;Biswas&quot;,&quot;given&quot;:&quot;Deblina&quot;,&quot;parse-names&quot;:false,&quot;dropping-particle&quot;:&quot;&quot;,&quot;non-dropping-particle&quot;:&quot;&quot;},{&quot;family&quot;:&quot;Roy&quot;,&quot;given&quot;:&quot;Swarup&quot;,&quot;parse-names&quot;:false,&quot;dropping-particle&quot;:&quot;&quot;,&quot;non-dropping-particle&quot;:&quot;&quot;}],&quot;container-title&quot;:&quot;Materials&quot;,&quot;DOI&quot;:&quot;10.3390/ma15175899&quot;,&quot;ISSN&quot;:&quot;1996-1944&quot;,&quot;issued&quot;:{&quot;date-parts&quot;:[[2022,8,26]]},&quot;page&quot;:&quot;5899&quot;,&quot;abstract&quot;:&quot;&lt;p&gt;Food sectors are facing issues as a result of food scarcity, which is exacerbated by rising populations and demand for food. Food is ordinarily wrapped and packaged using petroleum-based plastics such as polyethylene, polyvinyl chloride, and others. However, the excessive use of these polymers has environmental and health risks. As a result, much research is currently focused on the use of bio-based materials for food packaging. Biodegradable polymers that are compatible with food products are used to make edible packaging materials. These can be ingested with food and provide consumers with additional health benefits. Recent research has shifted its focus to multilayer coatings and films-based food packaging, which can provide a material with additional distinct features. The aim of this review article is to investigate the properties and applications of several bio-based polymers in food packaging. The several types of edible film and coating production technologies are also covered separately. Furthermore, the use of edible films and coatings in the food industry has been examined, and their advantages over traditional materials are also discussed.&lt;/p&gt;&quot;,&quot;issue&quot;:&quot;17&quot;,&quot;volume&quot;:&quot;15&quot;,&quot;container-title-short&quot;:&quot;&quot;},&quot;isTemporary&quot;:false}]},{&quot;citationID&quot;:&quot;MENDELEY_CITATION_88ac1eed-78a1-4401-ad29-bac0125a627c&quot;,&quot;properties&quot;:{&quot;noteIndex&quot;:0},&quot;isEdited&quot;:false,&quot;manualOverride&quot;:{&quot;isManuallyOverridden&quot;:false,&quot;citeprocText&quot;:&quot;(H.-H. Wang et al., 2023)&quot;,&quot;manualOverrideText&quot;:&quot;&quot;},&quot;citationTag&quot;:&quot;MENDELEY_CITATION_v3_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zLjEyNDcxNiIsIklTU04iOiIwMTQxODEzMCIsImlzc3VlZCI6eyJkYXRlLXBhcnRzIjpbWzIwMjMsN11dfSwicGFnZSI6IjEyNDcxNiIsInZvbHVtZSI6IjI0MiJ9LCJpc1RlbXBvcmFyeSI6ZmFsc2V9XX0=&quot;,&quot;citationItems&quot;:[{&quot;id&quot;:&quot;47cb592c-0455-3a1a-a26b-803424e60ddf&quot;,&quot;itemData&quot;:{&quot;type&quot;:&quot;article-journal&quot;,&quot;id&quot;:&quot;47cb592c-0455-3a1a-a26b-803424e60ddf&quot;,&quot;title&quot;:&quot;High-performance thermoplastic starch/poly(butylene adipate-co-terephthalate) blends through synergistic plasticization of epoxidized soybean oil and glycerol&quot;,&quot;author&quot;:[{&quot;family&quot;:&quot;Wang&quot;,&quot;given&quot;:&quot;Hao-Hui&quot;,&quot;parse-names&quot;:false,&quot;dropping-particle&quot;:&quot;&quot;,&quot;non-dropping-particle&quot;:&quot;&quot;},{&quot;family&quot;:&quot;Zhou&quot;,&quot;given&quot;:&quot;Si-Jie&quot;,&quot;parse-names&quot;:false,&quot;dropping-particle&quot;:&quot;&quot;,&quot;non-dropping-particle&quot;:&quot;&quot;},{&quot;family&quot;:&quot;Xiong&quot;,&quot;given&quot;:&quot;Shao-Jun&quot;,&quot;parse-names&quot;:false,&quot;dropping-particle&quot;:&quot;&quot;,&quot;non-dropping-particle&quot;:&quot;&quot;},{&quot;family&quot;:&quot;Liu&quot;,&quot;given&quot;:&quot;Qin&quot;,&quot;parse-names&quot;:false,&quot;dropping-particle&quot;:&quot;&quot;,&quot;non-dropping-particle&quot;:&quot;&quot;},{&quot;family&quot;:&quot;Tian&quot;,&quot;given&quot;:&quot;Huafeng&quot;,&quot;parse-names&quot;:false,&quot;dropping-particle&quot;:&quot;&quot;,&quot;non-dropping-particle&quot;:&quot;&quot;},{&quot;family&quot;:&quot;Yu&quot;,&quot;given&quot;:&quot;Shixin&quot;,&quot;parse-names&quot;:false,&quot;dropping-particle&quot;:&quot;&quot;,&quot;non-dropping-particle&quot;:&quot;&quot;},{&quot;family&quot;:&quot;Yuan&quot;,&quot;given&quot;:&quot;Tong-Qi&quot;,&quot;parse-names&quot;:false,&quot;dropping-particle&quot;:&quot;&quot;,&quot;non-dropping-particle&quot;:&quot;&quot;}],&quot;container-title&quot;:&quot;International Journal of Biological Macromolecules&quot;,&quot;container-title-short&quot;:&quot;Int J Biol Macromol&quot;,&quot;DOI&quot;:&quot;10.1016/j.ijbiomac.2023.124716&quot;,&quot;ISSN&quot;:&quot;01418130&quot;,&quot;issued&quot;:{&quot;date-parts&quot;:[[2023,7]]},&quot;page&quot;:&quot;124716&quot;,&quot;volume&quot;:&quot;242&quot;},&quot;isTemporary&quot;:false}]},{&quot;citationID&quot;:&quot;MENDELEY_CITATION_a54d7f8d-4fbc-4819-b0b8-6ad8dbfb6378&quot;,&quot;properties&quot;:{&quot;noteIndex&quot;:0},&quot;isEdited&quot;:false,&quot;manualOverride&quot;:{&quot;isManuallyOverridden&quot;:false,&quot;citeprocText&quot;:&quot;(Nath et al., 2022)&quot;,&quot;manualOverrideText&quot;:&quot;&quot;},&quot;citationTag&quot;:&quot;MENDELEY_CITATION_v3_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&quot;,&quot;citationItems&quot;:[{&quot;id&quot;:&quot;3f969981-6d52-3929-8f54-e99a322b5d2a&quot;,&quot;itemData&quot;:{&quot;type&quot;:&quot;article-journal&quot;,&quot;id&quot;:&quot;3f969981-6d52-3929-8f54-e99a322b5d2a&quot;,&quot;title&quot;:&quot;Nanoclay-based active food packaging systems: A review&quot;,&quot;author&quot;:[{&quot;family&quot;:&quot;Nath&quot;,&quot;given&quot;:&quot;Debarshi&quot;,&quot;parse-names&quot;:false,&quot;dropping-particle&quot;:&quot;&quot;,&quot;non-dropping-particle&quot;:&quot;&quot;},{&quot;family&quot;:&quot;R&quot;,&quot;given&quot;:&quot;Santhosh&quot;,&quot;parse-names&quot;:false,&quot;dropping-particle&quot;:&quot;&quot;,&quot;non-dropping-particle&quot;:&quot;&quot;},{&quot;family&quot;:&quot;Pal&quot;,&quot;given&quot;:&quot;Kunal&quot;,&quot;parse-names&quot;:false,&quot;dropping-particle&quot;:&quot;&quot;,&quot;non-dropping-particle&quot;:&quot;&quot;},{&quot;family&quot;:&quot;Sarkar&quot;,&quot;given&quot;:&quot;Preetam&quot;,&quot;parse-names&quot;:false,&quot;dropping-particle&quot;:&quot;&quot;,&quot;non-dropping-particle&quot;:&quot;&quot;}],&quot;container-title&quot;:&quot;Food Packaging and Shelf Life&quot;,&quot;container-title-short&quot;:&quot;Food Packag Shelf Life&quot;,&quot;DOI&quot;:&quot;10.1016/j.fpsl.2021.100803&quot;,&quot;ISSN&quot;:&quot;22142894&quot;,&quot;issued&quot;:{&quot;date-parts&quot;:[[2022,3]]},&quot;page&quot;:&quot;100803&quot;,&quot;volume&quot;:&quot;31&quot;},&quot;isTemporary&quot;:false}]},{&quot;citationID&quot;:&quot;MENDELEY_CITATION_1aab4cb9-731e-431b-8e62-be21dad81104&quot;,&quot;properties&quot;:{&quot;noteIndex&quot;:0},&quot;isEdited&quot;:false,&quot;manualOverride&quot;:{&quot;isManuallyOverridden&quot;:false,&quot;citeprocText&quot;:&quot;(Bhise &amp;#38; Kaur, 2014)&quot;,&quot;manualOverrideText&quot;:&quot;&quot;},&quot;citationTag&quot;:&quot;MENDELEY_CITATION_v3_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&quot;,&quot;citationItems&quot;:[{&quot;id&quot;:&quot;51348023-bca5-38ee-a7a3-df4abd2f1c6f&quot;,&quot;itemData&quot;:{&quot;type&quot;:&quot;article-journal&quot;,&quot;id&quot;:&quot;51348023-bca5-38ee-a7a3-df4abd2f1c6f&quot;,&quot;title&quot;:&quot;Baking quality, sensory properties and shelf life of bread with polyols&quot;,&quot;author&quot;:[{&quot;family&quot;:&quot;Bhise&quot;,&quot;given&quot;:&quot;Suresh&quot;,&quot;parse-names&quot;:false,&quot;dropping-particle&quot;:&quot;&quot;,&quot;non-dropping-particle&quot;:&quot;&quot;},{&quot;family&quot;:&quot;Kaur&quot;,&quot;given&quot;:&quot;A.&quot;,&quot;parse-names&quot;:false,&quot;dropping-particle&quot;:&quot;&quot;,&quot;non-dropping-particle&quot;:&quot;&quot;}],&quot;container-title&quot;:&quot;Journal of Food Science and Technology&quot;,&quot;container-title-short&quot;:&quot;J Food Sci Technol&quot;,&quot;DOI&quot;:&quot;10.1007/s13197-014-1256-3&quot;,&quot;ISSN&quot;:&quot;0022-1155&quot;,&quot;issued&quot;:{&quot;date-parts&quot;:[[2014,9,22]]},&quot;page&quot;:&quot;2054-2061&quot;,&quot;issue&quot;:&quot;9&quot;,&quot;volume&quot;:&quot;51&quot;},&quot;isTemporary&quot;:false}]},{&quot;citationID&quot;:&quot;MENDELEY_CITATION_b72cdac6-198d-4a68-b5d9-2118d7509de2&quot;,&quot;properties&quot;:{&quot;noteIndex&quot;:0},&quot;isEdited&quot;:false,&quot;manualOverride&quot;:{&quot;isManuallyOverridden&quot;:false,&quot;citeprocText&quot;:&quot;(Perera et al., 2023)&quot;,&quot;manualOverrideText&quot;:&quot;&quot;},&quot;citationTag&quot;:&quot;MENDELEY_CITATION_v3_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&quot;,&quot;citationItems&quot;:[{&quot;id&quot;:&quot;fbb7e574-e3ef-35c0-902d-1dfdbe4e315c&quot;,&quot;itemData&quot;:{&quot;type&quot;:&quot;article-journal&quot;,&quot;id&quot;:&quot;fbb7e574-e3ef-35c0-902d-1dfdbe4e315c&quot;,&quot;title&quot;:&quot;Biopolymer-Based Sustainable Food Packaging Materials: Challenges, Solutions, and Applications&quot;,&quot;author&quot;:[{&quot;family&quot;:&quot;Perera&quot;,&quot;given&quot;:&quot;Kalpani Y.&quot;,&quot;parse-names&quot;:false,&quot;dropping-particle&quot;:&quot;&quot;,&quot;non-dropping-particle&quot;:&quot;&quot;},{&quot;family&quot;:&quot;Jaiswal&quot;,&quot;given&quot;:&quot;Amit K.&quot;,&quot;parse-names&quot;:false,&quot;dropping-particle&quot;:&quot;&quot;,&quot;non-dropping-particle&quot;:&quot;&quot;},{&quot;family&quot;:&quot;Jaiswal&quot;,&quot;given&quot;:&quot;Swarna&quot;,&quot;parse-names&quot;:false,&quot;dropping-particle&quot;:&quot;&quot;,&quot;non-dropping-particle&quot;:&quot;&quot;}],&quot;container-title&quot;:&quot;Foods&quot;,&quot;DOI&quot;:&quot;10.3390/foods12122422&quot;,&quot;ISSN&quot;:&quot;2304-8158&quot;,&quot;issued&quot;:{&quot;date-parts&quot;:[[2023,6,20]]},&quot;page&quot;:&quot;2422&quot;,&quot;abstract&quot;:&quot;&lt;p&gt;Biopolymer-based packaging materials have become of greater interest to the world due to their biodegradability, renewability, and biocompatibility. In recent years, numerous biopolymers—such as starch, chitosan, carrageenan, polylactic acid, etc.—have been investigated for their potential application in food packaging. Reinforcement agents such as nanofillers and active agents improve the properties of the biopolymers, making them suitable for active and intelligent packaging. Some of the packaging materials, e.g., cellulose, starch, polylactic acid, and polybutylene adipate terephthalate, are currently used in the packaging industry. The trend of using biopolymers in the packaging industry has increased immensely; therefore, many legislations have been approved by various organizations. This review article describes various challenges and possible solutions associated with food packaging materials. It covers a wide range of biopolymers used in food packaging and the limitations of using them in their pure form. Finally, a SWOT analysis is presented for biopolymers, and the future trends are discussed. Biopolymers are eco-friendly, biodegradable, nontoxic, renewable, and biocompatible alternatives to synthetic packaging materials. Research shows that biopolymer-based packaging materials are of great essence in combined form, and further studies are needed for them to be used as an alternative packaging material.&lt;/p&gt;&quot;,&quot;issue&quot;:&quot;12&quot;,&quot;volume&quot;:&quot;12&quot;,&quot;container-title-short&quot;:&quot;&quot;},&quot;isTemporary&quot;:false}]},{&quot;citationID&quot;:&quot;MENDELEY_CITATION_077e61f9-4f19-4f59-9652-e050650bed98&quot;,&quot;properties&quot;:{&quot;noteIndex&quot;:0},&quot;isEdited&quot;:false,&quot;manualOverride&quot;:{&quot;isManuallyOverridden&quot;:false,&quot;citeprocText&quot;:&quot;(AOAC International, 2016a)&quot;,&quot;manualOverrideText&quot;:&quot;&quot;},&quot;citationTag&quot;:&quot;MENDELEY_CITATION_v3_eyJjaXRhdGlvbklEIjoiTUVOREVMRVlfQ0lUQVRJT05fMDc3ZTYxZjktNGYxOS00ZjU5LTk2NTItZTA1MDY1MGJlZDk4IiwicHJvcGVydGllcyI6eyJub3RlSW5kZXgiOjB9LCJpc0VkaXRlZCI6ZmFsc2UsIm1hbnVhbE92ZXJyaWRlIjp7ImlzTWFudWFsbHlPdmVycmlkZGVuIjpmYWxzZSwiY2l0ZXByb2NUZXh0IjoiKEFPQUMgSW50ZXJuYXRpb25hbCwgMjAxNmEpIiwibWFudWFsT3ZlcnJpZGVUZXh0IjoiIn0sImNpdGF0aW9uSXRlbXMiOlt7ImlkIjoiMmQ3NTNkMjEtMDVhYy0zNmJjLWJhMjItN2RmNThjMzUwZDk2IiwiaXRlbURhdGEiOnsidHlwZSI6ImJvb2siLCJpZCI6IjJkNzUzZDIxLTA1YWMtMzZiYy1iYTIyLTdkZjU4YzM1MGQ5N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yNS4xMCIsImVkaXRpb24iOiJcdDIwIiwicHVibGlzaGVyIjoiQU9BQyBJbnRlcm5hdGlvbmFsIiwiY29udGFpbmVyLXRpdGxlLXNob3J0IjoiIn0sImlzVGVtcG9yYXJ5IjpmYWxzZX1dfQ==&quot;,&quot;citationItems&quot;:[{&quot;id&quot;:&quot;2d753d21-05ac-36bc-ba22-7df58c350d96&quot;,&quot;itemData&quot;:{&quot;type&quot;:&quot;book&quot;,&quot;id&quot;:&quot;2d753d21-05ac-36bc-ba22-7df58c350d96&quot;,&quot;title&quot;:&quot;Official Methods of Analysis of AOAC International&quot;,&quot;author&quot;:[{&quot;family&quot;:&quot;AOAC International&quot;,&quot;given&quot;:&quot;&quot;,&quot;parse-names&quot;:false,&quot;dropping-particle&quot;:&quot;&quot;,&quot;non-dropping-particle&quot;:&quot;&quot;}],&quot;issued&quot;:{&quot;date-parts&quot;:[[2016]]},&quot;publisher-place&quot;:&quot;Gaithersburg, MD, USA&quot;,&quot;number-of-pages&quot;:&quot;Method 925.10&quot;,&quot;edition&quot;:&quot;\t20&quot;,&quot;publisher&quot;:&quot;AOAC International&quot;,&quot;container-title-short&quot;:&quot;&quot;},&quot;isTemporary&quot;:false}]},{&quot;citationID&quot;:&quot;MENDELEY_CITATION_d5defcab-ab61-4c16-8e5b-94af3a32dd7c&quot;,&quot;properties&quot;:{&quot;noteIndex&quot;:0},&quot;isEdited&quot;:false,&quot;manualOverride&quot;:{&quot;isManuallyOverridden&quot;:false,&quot;citeprocText&quot;:&quot;(AOAC International, 2016b)&quot;,&quot;manualOverrideText&quot;:&quot;&quot;},&quot;citationTag&quot;:&quot;MENDELEY_CITATION_v3_eyJjaXRhdGlvbklEIjoiTUVOREVMRVlfQ0lUQVRJT05fZDVkZWZjYWItYWI2MS00YzE2LThlNWItOTRhZjNhMzJkZDdjIiwicHJvcGVydGllcyI6eyJub3RlSW5kZXgiOjB9LCJpc0VkaXRlZCI6ZmFsc2UsIm1hbnVhbE92ZXJyaWRlIjp7ImlzTWFudWFsbHlPdmVycmlkZGVuIjpmYWxzZSwiY2l0ZXByb2NUZXh0IjoiKEFPQUMgSW50ZXJuYXRpb25hbCwgMjAxNmIpIiwibWFudWFsT3ZlcnJpZGVUZXh0IjoiIn0sImNpdGF0aW9uSXRlbXMiOlt7ImlkIjoiMTAzYWFiOTEtYmIzZC0zOGI1LTlhYWUtMjg2ZGI1OTA5NDA5IiwiaXRlbURhdGEiOnsidHlwZSI6ImJvb2siLCJpZCI6IjEwM2FhYjkxLWJiM2QtMzhiNS05YWFlLTI4NmRiNTkwOTQwOS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2NS4zMyIsImVkaXRpb24iOiJcdDIwIiwicHVibGlzaGVyIjoiQU9BQyBJbnRlcm5hdGlvbmFsIiwiY29udGFpbmVyLXRpdGxlLXNob3J0IjoiIn0sImlzVGVtcG9yYXJ5IjpmYWxzZX1dfQ==&quot;,&quot;citationItems&quot;:[{&quot;id&quot;:&quot;103aab91-bb3d-38b5-9aae-286db5909409&quot;,&quot;itemData&quot;:{&quot;type&quot;:&quot;book&quot;,&quot;id&quot;:&quot;103aab91-bb3d-38b5-9aae-286db5909409&quot;,&quot;title&quot;:&quot;Official Methods of Analysis of AOAC International&quot;,&quot;author&quot;:[{&quot;family&quot;:&quot;AOAC International&quot;,&quot;given&quot;:&quot;&quot;,&quot;parse-names&quot;:false,&quot;dropping-particle&quot;:&quot;&quot;,&quot;non-dropping-particle&quot;:&quot;&quot;}],&quot;issued&quot;:{&quot;date-parts&quot;:[[2016]]},&quot;publisher-place&quot;:&quot;Gaithersburg, MD, USA&quot;,&quot;number-of-pages&quot;:&quot;Method 965.33&quot;,&quot;edition&quot;:&quot;\t20&quot;,&quot;publisher&quot;:&quot;AOAC International&quot;,&quot;container-title-short&quot;:&quot;&quot;},&quot;isTemporary&quot;:false}]},{&quot;citationID&quot;:&quot;MENDELEY_CITATION_a25cc3fa-e858-4818-a8cc-361e74a0f405&quot;,&quot;properties&quot;:{&quot;noteIndex&quot;:0},&quot;isEdited&quot;:false,&quot;manualOverride&quot;:{&quot;isManuallyOverridden&quot;:false,&quot;citeprocText&quot;:&quot;(AOAC International, 2016c)&quot;,&quot;manualOverrideText&quot;:&quot;&quot;},&quot;citationTag&quot;:&quot;MENDELEY_CITATION_v3_eyJjaXRhdGlvbklEIjoiTUVOREVMRVlfQ0lUQVRJT05fYTI1Y2MzZmEtZTg1OC00ODE4LWE4Y2MtMzYxZTc0YTBmNDA1IiwicHJvcGVydGllcyI6eyJub3RlSW5kZXgiOjB9LCJpc0VkaXRlZCI6ZmFsc2UsIm1hbnVhbE92ZXJyaWRlIjp7ImlzTWFudWFsbHlPdmVycmlkZGVuIjpmYWxzZSwiY2l0ZXByb2NUZXh0IjoiKEFPQUMgSW50ZXJuYXRpb25hbCwgMjAxNmMpIiwibWFudWFsT3ZlcnJpZGVUZXh0IjoiIn0sImNpdGF0aW9uSXRlbXMiOlt7ImlkIjoiMmQwYmJkYWQtY2M2Zi0zOWE0LTg3YjMtZjU0NWMwNDkyODJiIiwiaXRlbURhdGEiOnsidHlwZSI6ImJvb2siLCJpZCI6IjJkMGJiZGFkLWNjNmYtMzlhNC04N2IzLWY1NDVjMDQ5MjgyY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XHRHYWl0aGVyc2J1cmcsIE1ELCBVU0EiLCJudW1iZXItb2YtcGFnZXMiOiJcdE1ldGhvZCA5NDAuMjgiLCJlZGl0aW9uIjoiXHQyMCIsInB1Ymxpc2hlciI6Ilx0QU9BQyBJbnRlcm5hdGlvbmFsIiwiY29udGFpbmVyLXRpdGxlLXNob3J0IjoiIn0sImlzVGVtcG9yYXJ5IjpmYWxzZX1dfQ==&quot;,&quot;citationItems&quot;:[{&quot;id&quot;:&quot;2d0bbdad-cc6f-39a4-87b3-f545c049282b&quot;,&quot;itemData&quot;:{&quot;type&quot;:&quot;book&quot;,&quot;id&quot;:&quot;2d0bbdad-cc6f-39a4-87b3-f545c049282b&quot;,&quot;title&quot;:&quot;Official Methods of Analysis of AOAC International&quot;,&quot;author&quot;:[{&quot;family&quot;:&quot;AOAC International&quot;,&quot;given&quot;:&quot;&quot;,&quot;parse-names&quot;:false,&quot;dropping-particle&quot;:&quot;&quot;,&quot;non-dropping-particle&quot;:&quot;&quot;}],&quot;issued&quot;:{&quot;date-parts&quot;:[[2016]]},&quot;publisher-place&quot;:&quot;\tGaithersburg, MD, USA&quot;,&quot;number-of-pages&quot;:&quot;\tMethod 940.28&quot;,&quot;edition&quot;:&quot;\t20&quot;,&quot;publisher&quot;:&quot;\tAOAC International&quot;,&quot;container-title-short&quot;:&quot;&quot;},&quot;isTemporary&quot;:false}]},{&quot;citationID&quot;:&quot;MENDELEY_CITATION_92cae67e-331e-410b-9278-d8976311159c&quot;,&quot;properties&quot;:{&quot;noteIndex&quot;:0},&quot;isEdited&quot;:false,&quot;manualOverride&quot;:{&quot;isManuallyOverridden&quot;:true,&quot;citeprocText&quot;:&quot;(European Commission, 2011)&quot;,&quot;manualOverrideText&quot;:&quot;European Commission, (2011)&quot;},&quot;citationTag&quot;:&quot;MENDELEY_CITATION_v3_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&quot;,&quot;citationItems&quot;:[{&quot;id&quot;:&quot;d29303b5-9f3b-3ec1-8ed5-ae091f4cd9a9&quot;,&quot;itemData&quot;:{&quot;type&quot;:&quot;report&quot;,&quot;id&quot;:&quot;d29303b5-9f3b-3ec1-8ed5-ae091f4cd9a9&quot;,&quot;title&quot;:&quot;\tCommission Regulation (EU) No 10/2011 on plastic materials and articles intended to come into contact with food&quot;,&quot;author&quot;:[{&quot;family&quot;:&quot;European Commission&quot;,&quot;given&quot;:&quot;&quot;,&quot;parse-names&quot;:false,&quot;dropping-particle&quot;:&quot;&quot;,&quot;non-dropping-particle&quot;:&quot;&quot;}],&quot;issued&quot;:{&quot;date-parts&quot;:[[2011]]},&quot;publisher-place&quot;:&quot;\tBrussels, Belgium&quot;,&quot;container-title-short&quot;:&quot;&quot;},&quot;isTemporary&quot;:false}]},{&quot;citationID&quot;:&quot;MENDELEY_CITATION_a164345f-a95d-41eb-8b22-a82dd1e0eddd&quot;,&quot;properties&quot;:{&quot;noteIndex&quot;:0},&quot;isEdited&quot;:false,&quot;manualOverride&quot;:{&quot;isManuallyOverridden&quot;:true,&quot;citeprocText&quot;:&quot;(Bureau of Indian Standards (BIS), 1998)&quot;,&quot;manualOverrideText&quot;:&quot;Bureau of Indian Standards (BIS), (1998)&quot;},&quot;citationTag&quot;:&quot;MENDELEY_CITATION_v3_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&quot;,&quot;citationItems&quot;:[{&quot;id&quot;:&quot;94ce80fc-d3e3-32c1-beea-2cf874f93460&quot;,&quot;itemData&quot;:{&quot;type&quot;:&quot;report&quot;,&quot;id&quot;:&quot;94ce80fc-d3e3-32c1-beea-2cf874f93460&quot;,&quot;title&quot;:&quot;\tIndian Standard IS 9845:1998 – Migration of Constituents of Plastics into Food&quot;,&quot;author&quot;:[{&quot;family&quot;:&quot;Bureau of Indian Standards (BIS)&quot;,&quot;given&quot;:&quot;&quot;,&quot;parse-names&quot;:false,&quot;dropping-particle&quot;:&quot;&quot;,&quot;non-dropping-particle&quot;:&quot;&quot;}],&quot;issued&quot;:{&quot;date-parts&quot;:[[1998]]},&quot;publisher-place&quot;:&quot;\tNew Delhi, India&quot;,&quot;container-title-short&quot;:&quot;&quot;},&quot;isTemporary&quot;:false}]},{&quot;citationID&quot;:&quot;MENDELEY_CITATION_c591943a-480a-45b5-963c-165a807b2a1f&quot;,&quot;properties&quot;:{&quot;noteIndex&quot;:0},&quot;isEdited&quot;:false,&quot;manualOverride&quot;:{&quot;isManuallyOverridden&quot;:false,&quot;citeprocText&quot;:&quot;(American Association of Cereal Chemists, 2000)&quot;,&quot;manualOverrideText&quot;:&quot;&quot;},&quot;citationTag&quot;:&quot;MENDELEY_CITATION_v3_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&quot;,&quot;citationItems&quot;:[{&quot;id&quot;:&quot;fbe4e3d1-ef58-364a-a134-289e899adc72&quot;,&quot;itemData&quot;:{&quot;type&quot;:&quot;book&quot;,&quot;id&quot;:&quot;fbe4e3d1-ef58-364a-a134-289e899adc72&quot;,&quot;title&quot;:&quot;\tApproved Methods of the American Association of Cereal Chemists&quot;,&quot;author&quot;:[{&quot;family&quot;:&quot;American Association of Cereal Chemists&quot;,&quot;given&quot;:&quot;&quot;,&quot;parse-names&quot;:false,&quot;dropping-particle&quot;:&quot;&quot;,&quot;non-dropping-particle&quot;:&quot;&quot;}],&quot;issued&quot;:{&quot;date-parts&quot;:[[2000]]},&quot;publisher-place&quot;:&quot;\tSt. Paul, MN, USA&quot;,&quot;number-of-pages&quot;:&quot;\tMethod 74-09&quot;,&quot;edition&quot;:&quot;\t10th ed.&quot;,&quot;publisher&quot;:&quot;\tAACC International&quot;,&quot;container-title-short&quot;:&quot;&quot;},&quot;isTemporary&quot;:false}]},{&quot;citationID&quot;:&quot;MENDELEY_CITATION_d83696bd-0fc9-43eb-a39a-f1be5581d08d&quot;,&quot;properties&quot;:{&quot;noteIndex&quot;:0},&quot;isEdited&quot;:false,&quot;manualOverride&quot;:{&quot;isManuallyOverridden&quot;:false,&quot;citeprocText&quot;:&quot;(International Organization for Standardization (ISO), 2013)&quot;,&quot;manualOverrideText&quot;:&quot;&quot;},&quot;citationTag&quot;:&quot;MENDELEY_CITATION_v3_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&quot;,&quot;citationItems&quot;:[{&quot;id&quot;:&quot;7fcda522-03d3-3caa-9e21-5b5f47cc460e&quot;,&quot;itemData&quot;:{&quot;type&quot;:&quot;report&quot;,&quot;id&quot;:&quot;7fcda522-03d3-3caa-9e21-5b5f47cc460e&quot;,&quot;title&quot;:&quot;ISO 4833-1:2013 – Microbiology of the food chain – Horizontal method for the enumeration of microorganisms – Part 1: Colony count at 30°C by the pour plate technique&quot;,&quot;author&quot;:[{&quot;family&quot;:&quot;International Organization for Standardization (ISO)&quot;,&quot;given&quot;:&quot;&quot;,&quot;parse-names&quot;:false,&quot;dropping-particle&quot;:&quot;&quot;,&quot;non-dropping-particle&quot;:&quot;&quot;}],&quot;issued&quot;:{&quot;date-parts&quot;:[[2013]]},&quot;publisher-place&quot;:&quot;Geneva, Switzerland&quot;,&quot;container-title-short&quot;:&quot;&quot;},&quot;isTemporary&quot;:false}]},{&quot;citationID&quot;:&quot;MENDELEY_CITATION_37d975fb-97a5-4e29-b992-f30c294b2ae9&quot;,&quot;properties&quot;:{&quot;noteIndex&quot;:0},&quot;isEdited&quot;:false,&quot;manualOverride&quot;:{&quot;isManuallyOverridden&quot;:false,&quot;citeprocText&quot;:&quot;(International Organization for Standardization (ISO), 2008)&quot;,&quot;manualOverrideText&quot;:&quot;&quot;},&quot;citationTag&quot;:&quot;MENDELEY_CITATION_v3_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&quot;,&quot;citationItems&quot;:[{&quot;id&quot;:&quot;6a1a5742-5742-3119-8cbc-232ecde82cad&quot;,&quot;itemData&quot;:{&quot;type&quot;:&quot;report&quot;,&quot;id&quot;:&quot;6a1a5742-5742-3119-8cbc-232ecde82cad&quot;,&quot;title&quot;:&quot;\tISO 21527-1:2008 – Microbiology of food and animal feeding stuffs – Horizontal method for the enumeration of yeasts and moulds – Part 1: Colony count technique in products with water activity greater than 0.95&quot;,&quot;author&quot;:[{&quot;family&quot;:&quot;International Organization for Standardization (ISO)&quot;,&quot;given&quot;:&quot;&quot;,&quot;parse-names&quot;:false,&quot;dropping-particle&quot;:&quot;&quot;,&quot;non-dropping-particle&quot;:&quot;&quot;}],&quot;issued&quot;:{&quot;date-parts&quot;:[[2008]]},&quot;publisher-place&quot;:&quot;Geneva, Switzerland&quot;,&quot;container-title-short&quot;:&quot;&quot;},&quot;isTemporary&quot;:false}]},{&quot;citationID&quot;:&quot;MENDELEY_CITATION_386e217d-d40c-42ca-a245-56c4dce56af7&quot;,&quot;properties&quot;:{&quot;noteIndex&quot;:0},&quot;isEdited&quot;:false,&quot;manualOverride&quot;:{&quot;isManuallyOverridden&quot;:false,&quot;citeprocText&quot;:&quot;(Marianelli et al., 2025)&quot;,&quot;manualOverrideText&quot;:&quot;&quot;},&quot;citationTag&quot;:&quot;MENDELEY_CITATION_v3_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&quot;,&quot;citationItems&quot;:[{&quot;id&quot;:&quot;3a5edfb8-e645-3cd0-96e9-66b98e0892a6&quot;,&quot;itemData&quot;:{&quot;type&quot;:&quot;article-journal&quot;,&quot;id&quot;:&quot;3a5edfb8-e645-3cd0-96e9-66b98e0892a6&quot;,&quot;title&quot;:&quot;Analysis and evaluation of compostable and conventional films for packaging bakery goods in modified atmospheres with the use of Microcontroller Unit (MCU) and digital sensors&quot;,&quot;author&quot;:[{&quot;family&quot;:&quot;Marianelli&quot;,&quot;given&quot;:&quot;Andrea&quot;,&quot;parse-names&quot;:false,&quot;dropping-particle&quot;:&quot;&quot;,&quot;non-dropping-particle&quot;:&quot;&quot;},{&quot;family&quot;:&quot;Casu Pereira de Sousa&quot;,&quot;given&quot;:&quot;Bruno Augusto&quot;,&quot;parse-names&quot;:false,&quot;dropping-particle&quot;:&quot;&quot;,&quot;non-dropping-particle&quot;:&quot;&quot;},{&quot;family&quot;:&quot;Macaluso&quot;,&quot;given&quot;:&quot;Monica&quot;,&quot;parse-names&quot;:false,&quot;dropping-particle&quot;:&quot;&quot;,&quot;non-dropping-particle&quot;:&quot;&quot;},{&quot;family&quot;:&quot;Pieracci&quot;,&quot;given&quot;:&quot;Ylenia&quot;,&quot;parse-names&quot;:false,&quot;dropping-particle&quot;:&quot;&quot;,&quot;non-dropping-particle&quot;:&quot;&quot;},{&quot;family&quot;:&quot;Palla&quot;,&quot;given&quot;:&quot;Fabrizio&quot;,&quot;parse-names&quot;:false,&quot;dropping-particle&quot;:&quot;&quot;,&quot;non-dropping-particle&quot;:&quot;&quot;},{&quot;family&quot;:&quot;Verdini&quot;,&quot;given&quot;:&quot;Piero Giorgio&quot;,&quot;parse-names&quot;:false,&quot;dropping-particle&quot;:&quot;&quot;,&quot;non-dropping-particle&quot;:&quot;&quot;},{&quot;family&quot;:&quot;Guidi&quot;,&quot;given&quot;:&quot;Eleonora&quot;,&quot;parse-names&quot;:false,&quot;dropping-particle&quot;:&quot;&quot;,&quot;non-dropping-particle&quot;:&quot;&quot;},{&quot;family&quot;:&quot;Coltelli&quot;,&quot;given&quot;:&quot;Maria Beatrice&quot;,&quot;parse-names&quot;:false,&quot;dropping-particle&quot;:&quot;&quot;,&quot;non-dropping-particle&quot;:&quot;&quot;},{&quot;family&quot;:&quot;Zinnai&quot;,&quot;given&quot;:&quot;Angela&quot;,&quot;parse-names&quot;:false,&quot;dropping-particle&quot;:&quot;&quot;,&quot;non-dropping-particle&quot;:&quot;&quot;}],&quot;container-title&quot;:&quot;Food Packaging and Shelf Life&quot;,&quot;container-title-short&quot;:&quot;Food Packag Shelf Life&quot;,&quot;DOI&quot;:&quot;10.1016/j.fpsl.2025.101459&quot;,&quot;ISSN&quot;:&quot;22142894&quot;,&quot;issued&quot;:{&quot;date-parts&quot;:[[2025,3]]},&quot;page&quot;:&quot;101459&quot;,&quot;volume&quot;:&quot;48&quot;},&quot;isTemporary&quot;:false}]},{&quot;citationID&quot;:&quot;MENDELEY_CITATION_352f07e7-36ab-4280-9cdf-ff14ea2de40b&quot;,&quot;properties&quot;:{&quot;noteIndex&quot;:0},&quot;isEdited&quot;:false,&quot;manualOverride&quot;:{&quot;isManuallyOverridden&quot;:false,&quot;citeprocText&quot;:&quot;(Agarwal, 2021)&quot;,&quot;manualOverrideText&quot;:&quot;&quot;},&quot;citationTag&quot;:&quot;MENDELEY_CITATION_v3_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&quot;,&quot;citationItems&quot;:[{&quot;id&quot;:&quot;3c916c7d-a1c0-3315-9cca-46ab2b8fab84&quot;,&quot;itemData&quot;:{&quot;type&quot;:&quot;article-journal&quot;,&quot;id&quot;:&quot;3c916c7d-a1c0-3315-9cca-46ab2b8fab84&quot;,&quot;title&quot;:&quot;Major factors affecting the characteristics of starch based biopolymer films&quot;,&quot;author&quot;:[{&quot;family&quot;:&quot;Agarwal&quot;,&quot;given&quot;:&quot;Shilpi&quot;,&quot;parse-names&quot;:false,&quot;dropping-particle&quot;:&quot;&quot;,&quot;non-dropping-particle&quot;:&quot;&quot;}],&quot;container-title&quot;:&quot;European Polymer Journal&quot;,&quot;container-title-short&quot;:&quot;Eur Polym J&quot;,&quot;DOI&quot;:&quot;10.1016/j.eurpolymj.2021.110788&quot;,&quot;ISSN&quot;:&quot;00143057&quot;,&quot;issued&quot;:{&quot;date-parts&quot;:[[2021,11]]},&quot;page&quot;:&quot;110788&quot;,&quot;volume&quot;:&quot;160&quot;},&quot;isTemporary&quot;:false}]},{&quot;citationID&quot;:&quot;MENDELEY_CITATION_554c978b-9da7-4493-b3e6-ec16e20294fc&quot;,&quot;properties&quot;:{&quot;noteIndex&quot;:0},&quot;isEdited&quot;:false,&quot;manualOverride&quot;:{&quot;isManuallyOverridden&quot;:false,&quot;citeprocText&quot;:&quot;(Müller et al., 2011)&quot;,&quot;manualOverrideText&quot;:&quot;&quot;},&quot;citationTag&quot;:&quot;MENDELEY_CITATION_v3_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&quot;,&quot;citationItems&quot;:[{&quot;id&quot;:&quot;865987ff-04ce-3fbb-ad23-504c61eda30d&quot;,&quot;itemData&quot;:{&quot;type&quot;:&quot;article-journal&quot;,&quot;id&quot;:&quot;865987ff-04ce-3fbb-ad23-504c61eda30d&quot;,&quot;title&quot;:&quot;Effect of nanoclay incorporation method on mechanical and water vapor barrier properties of starch-based films&quot;,&quot;author&quot;:[{&quot;family&quot;:&quot;Müller&quot;,&quot;given&quot;:&quot;Carmen M.O.&quot;,&quot;parse-names&quot;:false,&quot;dropping-particle&quot;:&quot;&quot;,&quot;non-dropping-particle&quot;:&quot;&quot;},{&quot;family&quot;:&quot;Laurindo&quot;,&quot;given&quot;:&quot;João Borges&quot;,&quot;parse-names&quot;:false,&quot;dropping-particle&quot;:&quot;&quot;,&quot;non-dropping-particle&quot;:&quot;&quot;},{&quot;family&quot;:&quot;Yamashita&quot;,&quot;given&quot;:&quot;Fabio&quot;,&quot;parse-names&quot;:false,&quot;dropping-particle&quot;:&quot;&quot;,&quot;non-dropping-particle&quot;:&quot;&quot;}],&quot;container-title&quot;:&quot;Industrial Crops and Products&quot;,&quot;container-title-short&quot;:&quot;Ind Crops Prod&quot;,&quot;DOI&quot;:&quot;10.1016/j.indcrop.2010.12.021&quot;,&quot;ISSN&quot;:&quot;09266690&quot;,&quot;issued&quot;:{&quot;date-parts&quot;:[[2011,5]]},&quot;page&quot;:&quot;605-610&quot;,&quot;issue&quot;:&quot;3&quot;,&quot;volume&quot;:&quot;33&quot;},&quot;isTemporary&quot;:false}]},{&quot;citationID&quot;:&quot;MENDELEY_CITATION_e2544ae6-f0fc-40a6-b8f0-3364f3ed35e2&quot;,&quot;properties&quot;:{&quot;noteIndex&quot;:0},&quot;isEdited&quot;:false,&quot;manualOverride&quot;:{&quot;isManuallyOverridden&quot;:false,&quot;citeprocText&quot;:&quot;(X. Wang et al., 2021)&quot;,&quot;manualOverrideText&quot;:&quot;&quot;},&quot;citationTag&quot;:&quot;MENDELEY_CITATION_v3_eyJjaXRhdGlvbklEIjoiTUVOREVMRVlfQ0lUQVRJT05fZTI1NDRhZTYtZjBmYy00MGE2LWI4ZjAtMzM2NGYzZWQzNWUyIiwicHJvcGVydGllcyI6eyJub3RlSW5kZXgiOjB9LCJpc0VkaXRlZCI6ZmFsc2UsIm1hbnVhbE92ZXJyaWRlIjp7ImlzTWFudWFsbHlPdmVycmlkZGVuIjpmYWxzZSwiY2l0ZXByb2NUZXh0IjoiKFguIFdhbmcgZXQgYWwuLCAyMDIxKSIsIm1hbnVhbE92ZXJyaWRlVGV4dCI6Ii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quot;,&quot;citationItems&quot;:[{&quot;id&quot;:&quot;11be52c6-0746-3bc3-80ce-1e380bf2b6a9&quot;,&quot;itemData&quot;:{&quot;type&quot;:&quot;article-journal&quot;,&quot;id&quot;:&quot;11be52c6-0746-3bc3-80ce-1e380bf2b6a9&quot;,&quot;title&quot;:&quot;Biodegradable Poly(butylene adipate-co-terephthalate) Antibacterial Nanocomposites Reinforced with MgO Nanoparticles&quot;,&quot;author&quot;:[{&quot;family&quot;:&quot;Wang&quot;,&quot;given&quot;:&quot;Xionggang&quot;,&quot;parse-names&quot;:false,&quot;dropping-particle&quot;:&quot;&quot;,&quot;non-dropping-particle&quot;:&quot;&quot;},{&quot;family&quot;:&quot;Cui&quot;,&quot;given&quot;:&quot;Lingna&quot;,&quot;parse-names&quot;:false,&quot;dropping-particle&quot;:&quot;&quot;,&quot;non-dropping-particle&quot;:&quot;&quot;},{&quot;family&quot;:&quot;Fan&quot;,&quot;given&quot;:&quot;Shuhong&quot;,&quot;parse-names&quot;:false,&quot;dropping-particle&quot;:&quot;&quot;,&quot;non-dropping-particle&quot;:&quot;&quot;},{&quot;family&quot;:&quot;Li&quot;,&quot;given&quot;:&quot;Xia&quot;,&quot;parse-names&quot;:false,&quot;dropping-particle&quot;:&quot;&quot;,&quot;non-dropping-particle&quot;:&quot;&quot;},{&quot;family&quot;:&quot;Liu&quot;,&quot;given&quot;:&quot;Yuejun&quot;,&quot;parse-names&quot;:false,&quot;dropping-particle&quot;:&quot;&quot;,&quot;non-dropping-particle&quot;:&quot;&quot;}],&quot;container-title&quot;:&quot;Polymers&quot;,&quot;container-title-short&quot;:&quot;Polymers (Basel)&quot;,&quot;DOI&quot;:&quot;10.3390/polym13040507&quot;,&quot;ISSN&quot;:&quot;2073-4360&quot;,&quot;issued&quot;:{&quot;date-parts&quot;:[[2021,2,8]]},&quot;page&quot;:&quot;507&quot;,&quot;abstract&quot;:&quot;&lt;p&gt;Antibacterial packaging materials can reduce the microbial contamination of food surfaces. In this study, magnesium oxide (MgO) nanoparticles were synthesized and then coated with cetrimonium bromide (CTAB). CTAB-modified MgO (MgO@CTAB) was characterized by Fourier-transform infrared spectroscopy (FT-IR), X-ray diffraction (XRD), and thermogravimetric analysis. Then, different loadings of MgO@CTAB were mixed with poly(butylene adipate-co-terephthalate) (PBAT) by melt compounding. The results showed that the addition of MgO@CTAB deteriorated the thermal stability of PBAT due to MgO serving as a catalyst to promote the thermal degradation of PBAT. In addition, MgO@CTAB could serve as a nucleating agent to improve the crystallinity of PBAT. With the optimal 3 wt% of MgO@CTAB, the tensile strength of PBAT/MgO@CTAB increased from 26.66 to 29.90 MPa, with a slight enhancement in elongation at break. SEM observations and dynamical rheological measurements revealed that aggregation occurred when the content of MgO@CTAB exceeded 5 wt%. The presence of MgO@CTAB endowed PBAT with antibacterial properties. The bacterial inhibition zone increased with the increasing content of MgO@CTAB. In addition, MgO@CTAB had a better antibacterial efficiency against Gram-positive bacterial S. aureus than Gram-negative bacterial E. coli.&lt;/p&gt;&quot;,&quot;issue&quot;:&quot;4&quot;,&quot;volume&quot;:&quot;13&quot;},&quot;isTemporary&quot;:false}]},{&quot;citationID&quot;:&quot;MENDELEY_CITATION_00dab868-8090-4f52-addd-e04c3beb2b2f&quot;,&quot;properties&quot;:{&quot;noteIndex&quot;:0},&quot;isEdited&quot;:false,&quot;manualOverride&quot;:{&quot;isManuallyOverridden&quot;:false,&quot;citeprocText&quot;:&quot;(Jung et al., 2021)&quot;,&quot;manualOverrideText&quot;:&quot;&quot;},&quot;citationTag&quot;:&quot;MENDELEY_CITATION_v3_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&quot;,&quot;citationItems&quot;:[{&quot;id&quot;:&quot;d2f3beeb-9f7a-335f-8683-5ecb3f9177f0&quot;,&quot;itemData&quot;:{&quot;type&quot;:&quot;article-journal&quot;,&quot;id&quot;:&quot;d2f3beeb-9f7a-335f-8683-5ecb3f9177f0&quot;,&quot;title&quot;:&quot;A Study on the Oxygen Permeability Behavior of Nanoclay in a Polypropylene/Nanoclay Nanocomposite by Biaxial Stretching&quot;,&quot;author&quot;:[{&quot;family&quot;:&quot;Jung&quot;,&quot;given&quot;:&quot;Bich-Nam&quot;,&quot;parse-names&quot;:false,&quot;dropping-particle&quot;:&quot;&quot;,&quot;non-dropping-particle&quot;:&quot;&quot;},{&quot;family&quot;:&quot;Jung&quot;,&quot;given&quot;:&quot;Hyun-Wook&quot;,&quot;parse-names&quot;:false,&quot;dropping-particle&quot;:&quot;&quot;,&quot;non-dropping-particle&quot;:&quot;&quot;},{&quot;family&quot;:&quot;Kang&quot;,&quot;given&quot;:&quot;Dong-Ho&quot;,&quot;parse-names&quot;:false,&quot;dropping-particle&quot;:&quot;&quot;,&quot;non-dropping-particle&quot;:&quot;&quot;},{&quot;family&quot;:&quot;Kim&quot;,&quot;given&quot;:&quot;Gi-Hong&quot;,&quot;parse-names&quot;:false,&quot;dropping-particle&quot;:&quot;&quot;,&quot;non-dropping-particle&quot;:&quot;&quot;},{&quot;family&quot;:&quot;Shim&quot;,&quot;given&quot;:&quot;Jin-Kie&quot;,&quot;parse-names&quot;:false,&quot;dropping-particle&quot;:&quot;&quot;,&quot;non-dropping-particle&quot;:&quot;&quot;}],&quot;container-title&quot;:&quot;Polymers&quot;,&quot;container-title-short&quot;:&quot;Polymers (Basel)&quot;,&quot;DOI&quot;:&quot;10.3390/polym13162760&quot;,&quot;ISSN&quot;:&quot;2073-4360&quot;,&quot;issued&quot;:{&quot;date-parts&quot;:[[2021,8,17]]},&quot;page&quot;:&quot;2760&quot;,&quot;abstract&quot;:&quot;&lt;p&gt;Polypropylene (PP) has poor oxygen barrier properties, therefore it is manufactured in a multi-layer structure with other plastics and metals, and has been widely used as a packaging material in various industries from food and beverage to pharmaceuticals. However, multi-layered packaging materials are generally low in recyclability and cause serious environmental pollution, therefore we have faced the challenge of improving the oxygen barrier performance as a uni-material. In this work, PP/nanoclay nanocomposites were prepared at nanoclay contents ranging from 0.8 to 6.4 wt% by the biaxial stretching method, performed through a sequential stretching method. It was observed that, as the draw ratio increased, the behavior of the agglomerates of the nanoclay located in the PP matrix changed and the nanoclay was dispersed along the second stretching direction. Oxygen barrier properties of PP/nanoclay nanocomposites are clearly improved due to this dispersion effect. As the biaxial stretching ratio and the content of nanoclay increased, the oxygen permeability value of the PP/nanoclay nanocomposite decreased to 43.5 cc·mm/m2·day·atm, which was reduced by about 64% compared to PP. Moreover, even when the relative humidity was increased from 0% to 90%, the oxygen permeability values remained almost the same without quality deterioration. Besides these properties, we also found that the mechanical and thermal properties were also improved. The biaxially-stretched PP/nanoclay nanocomposite fabricated in this study is a potential candidate for the replacement of the multi-layered packaging material used in the packaging fields.&lt;/p&gt;&quot;,&quot;issue&quot;:&quot;16&quot;,&quot;volume&quot;:&quot;13&quot;},&quot;isTemporary&quot;:false}]},{&quot;citationID&quot;:&quot;MENDELEY_CITATION_b3c7f96c-8af0-4963-b2f3-77eaeb55a70a&quot;,&quot;properties&quot;:{&quot;noteIndex&quot;:0},&quot;isEdited&quot;:false,&quot;manualOverride&quot;:{&quot;isManuallyOverridden&quot;:false,&quot;citeprocText&quot;:&quot;(San et al., 2022)&quot;,&quot;manualOverrideText&quot;:&quot;&quot;},&quot;citationTag&quot;:&quot;MENDELEY_CITATION_v3_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&quot;,&quot;citationItems&quot;:[{&quot;id&quot;:&quot;eb17a261-42c5-3639-9d57-4a7ea8fdee3c&quot;,&quot;itemData&quot;:{&quot;type&quot;:&quot;article-journal&quot;,&quot;id&quot;:&quot;eb17a261-42c5-3639-9d57-4a7ea8fdee3c&quot;,&quot;title&quot;:&quot;Functional Polymer and Packaging Technology for Bakery Products&quot;,&quot;author&quot;:[{&quot;family&quot;:&quot;San&quot;,&quot;given&quot;:&quot;Horman&quot;,&quot;parse-names&quot;:false,&quot;dropping-particle&quot;:&quot;&quot;,&quot;non-dropping-particle&quot;:&quot;&quot;},{&quot;family&quot;:&quot;Laorenza&quot;,&quot;given&quot;:&quot;Yeyen&quot;,&quot;parse-names&quot;:false,&quot;dropping-particle&quot;:&quot;&quot;,&quot;non-dropping-particle&quot;:&quot;&quot;},{&quot;family&quot;:&quot;Behzadfar&quot;,&quot;given&quot;:&quot;Ehsan&quot;,&quot;parse-names&quot;:false,&quot;dropping-particle&quot;:&quot;&quot;,&quot;non-dropping-particle&quot;:&quot;&quot;},{&quot;family&quot;:&quot;Sonchaeng&quot;,&quot;given&quot;:&quot;Uruchaya&quot;,&quot;parse-names&quot;:false,&quot;dropping-particle&quot;:&quot;&quot;,&quot;non-dropping-particle&quot;:&quot;&quot;},{&quot;family&quot;:&quot;Wadaugsorn&quot;,&quot;given&quot;:&quot;Kiattichai&quot;,&quot;parse-names&quot;:false,&quot;dropping-particle&quot;:&quot;&quot;,&quot;non-dropping-particle&quot;:&quot;&quot;},{&quot;family&quot;:&quot;Sodsai&quot;,&quot;given&quot;:&quot;Janenutch&quot;,&quot;parse-names&quot;:false,&quot;dropping-particle&quot;:&quot;&quot;,&quot;non-dropping-particle&quot;:&quot;&quot;},{&quot;family&quot;:&quot;Kaewpetch&quot;,&quot;given&quot;:&quot;Thitiporn&quot;,&quot;parse-names&quot;:false,&quot;dropping-particle&quot;:&quot;&quot;,&quot;non-dropping-particle&quot;:&quot;&quot;},{&quot;family&quot;:&quot;Promhuad&quot;,&quot;given&quot;:&quot;Khwanchat&quot;,&quot;parse-names&quot;:false,&quot;dropping-particle&quot;:&quot;&quot;,&quot;non-dropping-particle&quot;:&quot;&quot;},{&quot;family&quot;:&quot;Srisa&quot;,&quot;given&quot;:&quot;Atcharawan&quot;,&quot;parse-names&quot;:false,&quot;dropping-particle&quot;:&quot;&quot;,&quot;non-dropping-particle&quot;:&quot;&quot;},{&quot;family&quot;:&quot;Wongphan&quot;,&quot;given&quot;:&quot;Phanwipa&quot;,&quot;parse-names&quot;:false,&quot;dropping-particle&quot;:&quot;&quot;,&quot;non-dropping-particle&quot;:&quot;&quot;},{&quot;family&quot;:&quot;Harnkarnsujarit&quot;,&quot;given&quot;:&quot;Nathdanai&quot;,&quot;parse-names&quot;:false,&quot;dropping-particle&quot;:&quot;&quot;,&quot;non-dropping-particle&quot;:&quot;&quot;}],&quot;container-title&quot;:&quot;Polymers&quot;,&quot;container-title-short&quot;:&quot;Polymers (Basel)&quot;,&quot;DOI&quot;:&quot;10.3390/polym14183793&quot;,&quot;ISSN&quot;:&quot;2073-4360&quot;,&quot;issued&quot;:{&quot;date-parts&quot;:[[2022,9,10]]},&quot;page&quot;:&quot;3793&quot;,&quot;abstract&quot;:&quot;&lt;p&gt;Polymeric materials including plastic and paper are commonly used as packaging for bakery products. The incorporation of active substances produces functional polymers that can effectively retain the quality and safety of packaged products. Polymeric materials can be used to produce a variety of package forms such as film, tray, pouch, rigid container and multilayer film. This review summarizes recent findings and developments of functional polymeric packaging for bakery products. Functional polymerics are mainly produced by the incorporation of non-volatile and volatile active substances that effectively retain the quality of packaged bakery products. Antimicrobial agents (either synthetic or natural substances) have been intensively investigated, whereas advances in coating technology with functional materials either as edible coatings or non-edible coatings have also preserved the quality of packaged bakery products. Recent patents demonstrate novel structural packaging designs combined with active functions to extend the shelf life of bakery products. Other forms of active packaging technology for bakery products include oxygen absorbers and ethanol emitters. The latest research progress of functional polymeric packaging for bakery products, which provides important reference value for reducing the waste and improving the quality of packaged products, is demonstrated. Moreover, the review systematically analyzed the spoilage factors of baked products from physicochemical, chemical and microbiological perspectives. Functional packaging using polymeric materials can be used to preserve the quality of packaged bakery products.&lt;/p&gt;&quot;,&quot;issue&quot;:&quot;18&quot;,&quot;volume&quot;:&quot;14&quot;},&quot;isTemporary&quot;:false}]},{&quot;citationID&quot;:&quot;MENDELEY_CITATION_869ce657-228e-40dc-a9a0-a96c0bfc5c1a&quot;,&quot;properties&quot;:{&quot;noteIndex&quot;:0},&quot;isEdited&quot;:false,&quot;manualOverride&quot;:{&quot;isManuallyOverridden&quot;:false,&quot;citeprocText&quot;:&quot;(Mujtaba et al., 2022)&quot;,&quot;manualOverrideText&quot;:&quot;&quot;},&quot;citationTag&quot;:&quot;MENDELEY_CITATION_v3_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&quot;,&quot;citationItems&quot;:[{&quot;id&quot;:&quot;7cad0d42-0a04-37b4-8230-6aeea25fcf8d&quot;,&quot;itemData&quot;:{&quot;type&quot;:&quot;article-journal&quot;,&quot;id&quot;:&quot;7cad0d42-0a04-37b4-8230-6aeea25fcf8d&quot;,&quot;title&quot;:&quot;Trends and challenges in the development of bio-based barrier coating materials for paper/cardboard food packaging; a review&quot;,&quot;author&quot;:[{&quot;family&quot;:&quot;Mujtaba&quot;,&quot;given&quot;:&quot;Muhammad&quot;,&quot;parse-names&quot;:false,&quot;dropping-particle&quot;:&quot;&quot;,&quot;non-dropping-particle&quot;:&quot;&quot;},{&quot;family&quot;:&quot;Lipponen&quot;,&quot;given&quot;:&quot;Juha&quot;,&quot;parse-names&quot;:false,&quot;dropping-particle&quot;:&quot;&quot;,&quot;non-dropping-particle&quot;:&quot;&quot;},{&quot;family&quot;:&quot;Ojanen&quot;,&quot;given&quot;:&quot;Mari&quot;,&quot;parse-names&quot;:false,&quot;dropping-particle&quot;:&quot;&quot;,&quot;non-dropping-particle&quot;:&quot;&quot;},{&quot;family&quot;:&quot;Puttonen&quot;,&quot;given&quot;:&quot;Sami&quot;,&quot;parse-names&quot;:false,&quot;dropping-particle&quot;:&quot;&quot;,&quot;non-dropping-particle&quot;:&quot;&quot;},{&quot;family&quot;:&quot;Vaittinen&quot;,&quot;given&quot;:&quot;Henri&quot;,&quot;parse-names&quot;:false,&quot;dropping-particle&quot;:&quot;&quot;,&quot;non-dropping-particle&quot;:&quot;&quot;}],&quot;container-title&quot;:&quot;Science of The Total Environment&quot;,&quot;DOI&quot;:&quot;10.1016/j.scitotenv.2022.158328&quot;,&quot;ISSN&quot;:&quot;00489697&quot;,&quot;issued&quot;:{&quot;date-parts&quot;:[[2022,12]]},&quot;page&quot;:&quot;158328&quot;,&quot;volume&quot;:&quot;851&quot;,&quot;container-title-short&quot;:&quot;&quot;},&quot;isTemporary&quot;:false}]},{&quot;citationID&quot;:&quot;MENDELEY_CITATION_05531e5e-fed7-46f4-a48d-4d920eb8087a&quot;,&quot;properties&quot;:{&quot;noteIndex&quot;:0},&quot;isEdited&quot;:false,&quot;manualOverride&quot;:{&quot;isManuallyOverridden&quot;:false,&quot;citeprocText&quot;:&quot;(Adak et al., 2025)&quot;,&quot;manualOverrideText&quot;:&quot;&quot;},&quot;citationTag&quot;:&quot;MENDELEY_CITATION_v3_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&quot;,&quot;citationItems&quot;:[{&quot;id&quot;:&quot;80bfa68b-f5a3-30fd-8bdb-d864bc1448cb&quot;,&quot;itemData&quot;:{&quot;type&quot;:&quot;article-journal&quot;,&quot;id&quot;:&quot;80bfa68b-f5a3-30fd-8bdb-d864bc1448cb&quot;,&quot;title&quot;:&quot;Biopolymers and their nanocomposites coated paper-based high barrier and sustainable food packaging materials&quot;,&quot;author&quot;:[{&quot;family&quot;:&quot;Adak&quot;,&quot;given&quot;:&quot;Bapan&quot;,&quot;parse-names&quot;:false,&quot;dropping-particle&quot;:&quot;&quot;,&quot;non-dropping-particle&quot;:&quot;&quot;},{&quot;family&quot;:&quot;Baidya&quot;,&quot;given&quot;:&quot;Soubani&quot;,&quot;parse-names&quot;:false,&quot;dropping-particle&quot;:&quot;&quot;,&quot;non-dropping-particle&quot;:&quot;&quot;},{&quot;family&quot;:&quot;Teramoto&quot;,&quot;given&quot;:&quot;Yoshikuni&quot;,&quot;parse-names&quot;:false,&quot;dropping-particle&quot;:&quot;&quot;,&quot;non-dropping-particle&quot;:&quot;&quot;}],&quot;container-title&quot;:&quot;Carbohydrate Polymers&quot;,&quot;container-title-short&quot;:&quot;Carbohydr Polym&quot;,&quot;DOI&quot;:&quot;10.1016/j.carbpol.2025.123966&quot;,&quot;ISSN&quot;:&quot;01448617&quot;,&quot;issued&quot;:{&quot;date-parts&quot;:[[2025,11]]},&quot;page&quot;:&quot;123966&quot;,&quot;volume&quot;:&quot;367&quot;},&quot;isTemporary&quot;:false}]},{&quot;citationID&quot;:&quot;MENDELEY_CITATION_b2a9e103-e334-468a-be33-906b95eb244b&quot;,&quot;properties&quot;:{&quot;noteIndex&quot;:0},&quot;isEdited&quot;:false,&quot;manualOverride&quot;:{&quot;isManuallyOverridden&quot;:true,&quot;citeprocText&quot;:&quot;(Cheng et al., 2024)&quot;,&quot;manualOverrideText&quot;:&quot;Cheng et al., (2024)&quot;},&quot;citationTag&quot;:&quot;MENDELEY_CITATION_v3_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&quot;,&quot;citationItems&quot;:[{&quot;id&quot;:&quot;78cc514f-9ccb-31ec-ad97-88a42f4f9598&quot;,&quot;itemData&quot;:{&quot;type&quot;:&quot;article-journal&quot;,&quot;id&quot;:&quot;78cc514f-9ccb-31ec-ad97-88a42f4f9598&quot;,&quot;title&quot;:&quot;Applications of biodegradable materials in food packaging: A review&quot;,&quot;author&quot;:[{&quot;family&quot;:&quot;Cheng&quot;,&quot;given&quot;:&quot;Juan&quot;,&quot;parse-names&quot;:false,&quot;dropping-particle&quot;:&quot;&quot;,&quot;non-dropping-particle&quot;:&quot;&quot;},{&quot;family&quot;:&quot;Gao&quot;,&quot;given&quot;:&quot;Rui&quot;,&quot;parse-names&quot;:false,&quot;dropping-particle&quot;:&quot;&quot;,&quot;non-dropping-particle&quot;:&quot;&quot;},{&quot;family&quot;:&quot;Zhu&quot;,&quot;given&quot;:&quot;Yong&quot;,&quot;parse-names&quot;:false,&quot;dropping-particle&quot;:&quot;&quot;,&quot;non-dropping-particle&quot;:&quot;&quot;},{&quot;family&quot;:&quot;Lin&quot;,&quot;given&quot;:&quot;Qinbao&quot;,&quot;parse-names&quot;:false,&quot;dropping-particle&quot;:&quot;&quot;,&quot;non-dropping-particle&quot;:&quot;&quot;}],&quot;container-title&quot;:&quot;Alexandria Engineering Journal&quot;,&quot;DOI&quot;:&quot;10.1016/j.aej.2024.01.080&quot;,&quot;ISSN&quot;:&quot;11100168&quot;,&quot;issued&quot;:{&quot;date-parts&quot;:[[2024,3]]},&quot;page&quot;:&quot;70-83&quot;,&quot;volume&quot;:&quot;91&quot;,&quot;container-title-short&quot;:&quot;&quot;},&quot;isTemporary&quot;:false}]},{&quot;citationID&quot;:&quot;MENDELEY_CITATION_1f735c1a-000f-44ec-a040-dd14bc4750bd&quot;,&quot;properties&quot;:{&quot;noteIndex&quot;:0},&quot;isEdited&quot;:false,&quot;manualOverride&quot;:{&quot;isManuallyOverridden&quot;:false,&quot;citeprocText&quot;:&quot;(Fahmy et al., 2020)&quot;,&quot;manualOverrideText&quot;:&quot;&quot;},&quot;citationTag&quot;:&quot;MENDELEY_CITATION_v3_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&quot;,&quot;citationItems&quot;:[{&quot;id&quot;:&quot;4955e9de-6d7b-3b1f-9b9b-305a276bb712&quot;,&quot;itemData&quot;:{&quot;type&quot;:&quot;article-journal&quot;,&quot;id&quot;:&quot;4955e9de-6d7b-3b1f-9b9b-305a276bb712&quot;,&quot;title&quot;:&quot;Advances in nanotechnology and antibacterial properties of biodegradable food packaging materials&quot;,&quot;author&quot;:[{&quot;family&quot;:&quot;Fahmy&quot;,&quot;given&quot;:&quot;Heba Mohamed&quot;,&quot;parse-names&quot;:false,&quot;dropping-particle&quot;:&quot;&quot;,&quot;non-dropping-particle&quot;:&quot;&quot;},{&quot;family&quot;:&quot;Salah Eldin&quot;,&quot;given&quot;:&quot;Rana Essam&quot;,&quot;parse-names&quot;:false,&quot;dropping-particle&quot;:&quot;&quot;,&quot;non-dropping-particle&quot;:&quot;&quot;},{&quot;family&quot;:&quot;Abu Serea&quot;,&quot;given&quot;:&quot;Esraa Samy&quot;,&quot;parse-names&quot;:false,&quot;dropping-particle&quot;:&quot;&quot;,&quot;non-dropping-particle&quot;:&quot;&quot;},{&quot;family&quot;:&quot;Gomaa&quot;,&quot;given&quot;:&quot;Nourhan Mamdouh&quot;,&quot;parse-names&quot;:false,&quot;dropping-particle&quot;:&quot;&quot;,&quot;non-dropping-particle&quot;:&quot;&quot;},{&quot;family&quot;:&quot;AboElmagd&quot;,&quot;given&quot;:&quot;Gehad M.&quot;,&quot;parse-names&quot;:false,&quot;dropping-particle&quot;:&quot;&quot;,&quot;non-dropping-particle&quot;:&quot;&quot;},{&quot;family&quot;:&quot;Salem&quot;,&quot;given&quot;:&quot;Suzan A.&quot;,&quot;parse-names&quot;:false,&quot;dropping-particle&quot;:&quot;&quot;,&quot;non-dropping-particle&quot;:&quot;&quot;},{&quot;family&quot;:&quot;Elsayed&quot;,&quot;given&quot;:&quot;Ziad A.&quot;,&quot;parse-names&quot;:false,&quot;dropping-particle&quot;:&quot;&quot;,&quot;non-dropping-particle&quot;:&quot;&quot;},{&quot;family&quot;:&quot;Edrees&quot;,&quot;given&quot;:&quot;Aisha&quot;,&quot;parse-names&quot;:false,&quot;dropping-particle&quot;:&quot;&quot;,&quot;non-dropping-particle&quot;:&quot;&quot;},{&quot;family&quot;:&quot;Shams-Eldin&quot;,&quot;given&quot;:&quot;Engy&quot;,&quot;parse-names&quot;:false,&quot;dropping-particle&quot;:&quot;&quot;,&quot;non-dropping-particle&quot;:&quot;&quot;},{&quot;family&quot;:&quot;Shalan&quot;,&quot;given&quot;:&quot;Ahmed Esmail&quot;,&quot;parse-names&quot;:false,&quot;dropping-particle&quot;:&quot;&quot;,&quot;non-dropping-particle&quot;:&quot;&quot;}],&quot;container-title&quot;:&quot;RSC Advances&quot;,&quot;container-title-short&quot;:&quot;RSC Adv&quot;,&quot;DOI&quot;:&quot;10.1039/D0RA02922J&quot;,&quot;ISSN&quot;:&quot;2046-2069&quot;,&quot;issued&quot;:{&quot;date-parts&quot;:[[2020]]},&quot;page&quot;:&quot;20467-20484&quot;,&quot;abstract&quot;:&quot;&lt;p&gt;Herein, we aim to summarize the major recent findings in food biodegradable packaging materials that include nanotechnology either directly or indirectly.&lt;/p&gt;&quot;,&quot;issue&quot;:&quot;35&quot;,&quot;volume&quot;:&quot;10&quot;},&quot;isTemporary&quot;:false}]},{&quot;citationID&quot;:&quot;MENDELEY_CITATION_591359b7-0ef2-445c-a864-85a10dd3cd20&quot;,&quot;properties&quot;:{&quot;noteIndex&quot;:0},&quot;isEdited&quot;:false,&quot;manualOverride&quot;:{&quot;isManuallyOverridden&quot;:false,&quot;citeprocText&quot;:&quot;(Fatima et al., 2024)&quot;,&quot;manualOverrideText&quot;:&quot;&quot;},&quot;citationTag&quot;:&quot;MENDELEY_CITATION_v3_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&quot;,&quot;citationItems&quot;:[{&quot;id&quot;:&quot;2d91b1c6-3dcf-3352-9db2-6bfd26aa7d17&quot;,&quot;itemData&quot;:{&quot;type&quot;:&quot;article-journal&quot;,&quot;id&quot;:&quot;2d91b1c6-3dcf-3352-9db2-6bfd26aa7d17&quot;,&quot;title&quot;:&quot;Recent advances in modified starch based biodegradable food packaging: A review&quot;,&quot;author&quot;:[{&quot;family&quot;:&quot;Fatima&quot;,&quot;given&quot;:&quot;Saeeda&quot;,&quot;parse-names&quot;:false,&quot;dropping-particle&quot;:&quot;&quot;,&quot;non-dropping-particle&quot;:&quot;&quot;},{&quot;family&quot;:&quot;Khan&quot;,&quot;given&quot;:&quot;Muhammad Rehan&quot;,&quot;parse-names&quot;:false,&quot;dropping-particle&quot;:&quot;&quot;,&quot;non-dropping-particle&quot;:&quot;&quot;},{&quot;family&quot;:&quot;Ahmad&quot;,&quot;given&quot;:&quot;Imran&quot;,&quot;parse-names&quot;:false,&quot;dropping-particle&quot;:&quot;&quot;,&quot;non-dropping-particle&quot;:&quot;&quot;},{&quot;family&quot;:&quot;Sadiq&quot;,&quot;given&quot;:&quot;Muhammad Bilal&quot;,&quot;parse-names&quot;:false,&quot;dropping-particle&quot;:&quot;&quot;,&quot;non-dropping-particle&quot;:&quot;&quot;}],&quot;container-title&quot;:&quot;Heliyon&quot;,&quot;container-title-short&quot;:&quot;Heliyon&quot;,&quot;DOI&quot;:&quot;10.1016/j.heliyon.2024.e27453&quot;,&quot;ISSN&quot;:&quot;24058440&quot;,&quot;issued&quot;:{&quot;date-parts&quot;:[[2024,3]]},&quot;page&quot;:&quot;e27453&quot;,&quot;issue&quot;:&quot;6&quot;,&quot;volume&quot;:&quot;10&quot;},&quot;isTemporary&quot;:false}]},{&quot;citationID&quot;:&quot;MENDELEY_CITATION_baa3b8cb-9275-464b-a0d0-a53cf4173ce0&quot;,&quot;properties&quot;:{&quot;noteIndex&quot;:0},&quot;isEdited&quot;:false,&quot;manualOverride&quot;:{&quot;isManuallyOverridden&quot;:true,&quot;citeprocText&quot;:&quot;(Oliver-Ortega et al., 2021)&quot;,&quot;manualOverrideText&quot;:&quot;Oliver-Ortega et al., (2021)&quot;},&quot;citationTag&quot;:&quot;MENDELEY_CITATION_v3_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&quot;,&quot;citationItems&quot;:[{&quot;id&quot;:&quot;50866621-1ab7-337d-acf5-b733e96e42b5&quot;,&quot;itemData&quot;:{&quot;type&quot;:&quot;article-journal&quot;,&quot;id&quot;:&quot;50866621-1ab7-337d-acf5-b733e96e42b5&quot;,&quot;title&quot;:&quot;Nanoclay Effect into the Biodegradation and Processability of Poly(lactic acid) Nanocomposites for Food Packaging&quot;,&quot;author&quot;:[{&quot;family&quot;:&quot;Oliver-Ortega&quot;,&quot;given&quot;:&quot;Helena&quot;,&quot;parse-names&quot;:false,&quot;dropping-particle&quot;:&quot;&quot;,&quot;non-dropping-particle&quot;:&quot;&quot;},{&quot;family&quot;:&quot;Vandemoortele&quot;,&quot;given&quot;:&quot;Victor&quot;,&quot;parse-names&quot;:false,&quot;dropping-particle&quot;:&quot;&quot;,&quot;non-dropping-particle&quot;:&quot;&quot;},{&quot;family&quot;:&quot;Bala&quot;,&quot;given&quot;:&quot;Alba&quot;,&quot;parse-names&quot;:false,&quot;dropping-particle&quot;:&quot;&quot;,&quot;non-dropping-particle&quot;:&quot;&quot;},{&quot;family&quot;:&quot;Julian&quot;,&quot;given&quot;:&quot;Fernando&quot;,&quot;parse-names&quot;:false,&quot;dropping-particle&quot;:&quot;&quot;,&quot;non-dropping-particle&quot;:&quot;&quot;},{&quot;family&quot;:&quot;Méndez&quot;,&quot;given&quot;:&quot;José Alberto&quot;,&quot;parse-names&quot;:false,&quot;dropping-particle&quot;:&quot;&quot;,&quot;non-dropping-particle&quot;:&quot;&quot;},{&quot;family&quot;:&quot;Espinach&quot;,&quot;given&quot;:&quot;Francesc Xavier&quot;,&quot;parse-names&quot;:false,&quot;dropping-particle&quot;:&quot;&quot;,&quot;non-dropping-particle&quot;:&quot;&quot;}],&quot;container-title&quot;:&quot;Polymers&quot;,&quot;container-title-short&quot;:&quot;Polymers (Basel)&quot;,&quot;DOI&quot;:&quot;10.3390/polym13162741&quot;,&quot;ISSN&quot;:&quot;2073-4360&quot;,&quot;issued&quot;:{&quot;date-parts&quot;:[[2021,8,16]]},&quot;page&quot;:&quot;2741&quot;,&quot;abstract&quot;:&quot;&lt;p&gt;One of the most promising expectations in the design of new materials for food packaging is focused on the development of biodegradable systems with improved barrier character. In this sense PLA reinforced with nanoclay is a potential alternative to the use of conventional oil-derivative polymers due to the synergetic effect of the biodegradable character of PLA and the barrier-induced effect derived from the dispersion of nanoparticles. In this work, composite materials based on PLA and reinforced with bentonite nanoparticles (up to 4% w/w) (NC) have been prepared to produce films with improved barrier character against water vapor transportation. Additionally, the biodegradable character of the composites depending on the crystallinity of the polymer and percentage of NC have been evaluated in the presence of an enzymatic active medium (proteinase K). Finally, a study of the capacity to film production of the composites has been performed to determine the viability of the proposals. The dispersion of the nanoparticles induced a tortuous pathway of water vapor crossing, reducing this diffusion by more than 22%. Moreover, the nanoclays materials were in all the cases acceptable for food packing in terms of migration. A migration lower than 1 mg/m2 was obtained in all the materials. Nonetheless, the presence of the nanoclays in decreased biodegradable capacity was observed. The time was enlarged to more than 15 days for the maximum content (4% w/w). On the other hand, the incorporation of NC does not avoid the processability of the material to obtain film-shaped processed materials.&lt;/p&gt;&quot;,&quot;issue&quot;:&quot;16&quot;,&quot;volume&quot;:&quot;13&quot;},&quot;isTemporary&quot;:false}]},{&quot;citationID&quot;:&quot;MENDELEY_CITATION_5080080a-9ecf-4efc-9b09-ddbb59571b42&quot;,&quot;properties&quot;:{&quot;noteIndex&quot;:0},&quot;isEdited&quot;:false,&quot;manualOverride&quot;:{&quot;isManuallyOverridden&quot;:false,&quot;citeprocText&quot;:&quot;(Gao et al., 2022)&quot;,&quot;manualOverrideText&quot;:&quot;&quot;},&quot;citationTag&quot;:&quot;MENDELEY_CITATION_v3_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&quot;,&quot;citationItems&quot;:[{&quot;id&quot;:&quot;309d2432-9d26-3ec0-8b39-7436b1bd4b9e&quot;,&quot;itemData&quot;:{&quot;type&quot;:&quot;article-journal&quot;,&quot;id&quot;:&quot;309d2432-9d26-3ec0-8b39-7436b1bd4b9e&quot;,&quot;title&quot;:&quot;Material properties and antimicrobial activities of starch/PBAT composite films incorporated with ε-polylysine hydrochloride prepared by extrusion blowing&quot;,&quot;author&quot;:[{&quot;family&quot;:&quot;Gao&quot;,&quot;given&quot;:&quot;Shan&quot;,&quot;parse-names&quot;:false,&quot;dropping-particle&quot;:&quot;&quot;,&quot;non-dropping-particle&quot;:&quot;&quot;},{&quot;family&quot;:&quot;Zhai&quot;,&quot;given&quot;:&quot;Xiaosong&quot;,&quot;parse-names&quot;:false,&quot;dropping-particle&quot;:&quot;&quot;,&quot;non-dropping-particle&quot;:&quot;&quot;},{&quot;family&quot;:&quot;Wang&quot;,&quot;given&quot;:&quot;Wentao&quot;,&quot;parse-names&quot;:false,&quot;dropping-particle&quot;:&quot;&quot;,&quot;non-dropping-particle&quot;:&quot;&quot;},{&quot;family&quot;:&quot;Zhang&quot;,&quot;given&quot;:&quot;Rui&quot;,&quot;parse-names&quot;:false,&quot;dropping-particle&quot;:&quot;&quot;,&quot;non-dropping-particle&quot;:&quot;&quot;},{&quot;family&quot;:&quot;Hou&quot;,&quot;given&quot;:&quot;Hanxue&quot;,&quot;parse-names&quot;:false,&quot;dropping-particle&quot;:&quot;&quot;,&quot;non-dropping-particle&quot;:&quot;&quot;},{&quot;family&quot;:&quot;Lim&quot;,&quot;given&quot;:&quot;Loong-Tak&quot;,&quot;parse-names&quot;:false,&quot;dropping-particle&quot;:&quot;&quot;,&quot;non-dropping-particle&quot;:&quot;&quot;}],&quot;container-title&quot;:&quot;Food Packaging and Shelf Life&quot;,&quot;container-title-short&quot;:&quot;Food Packag Shelf Life&quot;,&quot;DOI&quot;:&quot;10.1016/j.fpsl.2022.100831&quot;,&quot;ISSN&quot;:&quot;22142894&quot;,&quot;issued&quot;:{&quot;date-parts&quot;:[[2022,6]]},&quot;page&quot;:&quot;100831&quot;,&quot;volume&quot;:&quot;32&quot;},&quot;isTemporary&quot;:false}]},{&quot;citationID&quot;:&quot;MENDELEY_CITATION_6c9c091a-06d2-47aa-bac4-b1a5906e4bbd&quot;,&quot;properties&quot;:{&quot;noteIndex&quot;:0},&quot;isEdited&quot;:false,&quot;manualOverride&quot;:{&quot;isManuallyOverridden&quot;:false,&quot;citeprocText&quot;:&quot;(Kinner et al., 2021)&quot;,&quot;manualOverrideText&quot;:&quot;&quot;},&quot;citationTag&quot;:&quot;MENDELEY_CITATION_v3_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&quot;,&quot;citationItems&quot;:[{&quot;id&quot;:&quot;51a7a56d-6549-379b-9a94-cb1bdd1407a5&quot;,&quot;itemData&quot;:{&quot;type&quot;:&quot;article-journal&quot;,&quot;id&quot;:&quot;51a7a56d-6549-379b-9a94-cb1bdd1407a5&quot;,&quot;title&quot;:&quot;Impact of selected baking and vacuum cooling parameters on the quality of toast bread&quot;,&quot;author&quot;:[{&quot;family&quot;:&quot;Kinner&quot;,&quot;given&quot;:&quot;Mathias&quot;,&quot;parse-names&quot;:false,&quot;dropping-particle&quot;:&quot;&quot;,&quot;non-dropping-particle&quot;:&quot;&quot;},{&quot;family&quot;:&quot;Rüegg&quot;,&quot;given&quot;:&quot;Ramona&quot;,&quot;parse-names&quot;:false,&quot;dropping-particle&quot;:&quot;&quot;,&quot;non-dropping-particle&quot;:&quot;&quot;},{&quot;family&quot;:&quot;Weber&quot;,&quot;given&quot;:&quot;Claudia A.&quot;,&quot;parse-names&quot;:false,&quot;dropping-particle&quot;:&quot;&quot;,&quot;non-dropping-particle&quot;:&quot;&quot;},{&quot;family&quot;:&quot;Buchli&quot;,&quot;given&quot;:&quot;Jürg&quot;,&quot;parse-names&quot;:false,&quot;dropping-particle&quot;:&quot;&quot;,&quot;non-dropping-particle&quot;:&quot;&quot;},{&quot;family&quot;:&quot;Durrer&quot;,&quot;given&quot;:&quot;Ludwig&quot;,&quot;parse-names&quot;:false,&quot;dropping-particle&quot;:&quot;&quot;,&quot;non-dropping-particle&quot;:&quot;&quot;},{&quot;family&quot;:&quot;Müller&quot;,&quot;given&quot;:&quot;Nadina&quot;,&quot;parse-names&quot;:false,&quot;dropping-particle&quot;:&quot;&quot;,&quot;non-dropping-particle&quot;:&quot;&quot;}],&quot;container-title&quot;:&quot;Journal of Food Science and Technology&quot;,&quot;container-title-short&quot;:&quot;J Food Sci Technol&quot;,&quot;DOI&quot;:&quot;10.1007/s13197-020-04945-x&quot;,&quot;ISSN&quot;:&quot;0022-1155&quot;,&quot;issued&quot;:{&quot;date-parts&quot;:[[2021,12,8]]},&quot;page&quot;:&quot;4578-4586&quot;,&quot;abstract&quot;:&quot;&lt;p&gt; Vacuum cooling of baked goods can deliver many advantages in terms of product quality and productivity, such as higher volumes and shorter cooling times. However, the associated high costs and the need to adjust baking protocols are of relevance and more information is needed. This paper examines the influence of two main baking protocol parameters on the quality of toast bread, i.e. oven temperature and baking time reduction. Resulting toast bread characteristics including specific bread volume, concavity, browning index, crust and crumb hardness and a &lt;sub&gt;w&lt;/sub&gt; -value were analysed as well as process-dependent core temperature and water loss. In order to compensate for water loss during vacuum cooling and still achieve optimal toast bread quality, a final bread core temperature of 98 °C at the end of baking gave best results, regardless of oven temperature. It was further shown that cooling time can be reduced by a factor of 10 if the baking protocol is optimally adjusted, hinting at a huge potential to increase productivity for industrial applications. In summary, it can be stated that vacuum cooling requires a tailored reduction in baking time in order to compensate for water loss from vacuum cooling while retaining sufficient structural cohesion to resist deformation of the bread. &lt;/p&gt;&quot;,&quot;issue&quot;:&quot;12&quot;,&quot;volume&quot;:&quot;58&quot;},&quot;isTemporary&quot;:false}]},{&quot;citationID&quot;:&quot;MENDELEY_CITATION_dbff6a3f-1133-488a-88a3-4d060554dc63&quot;,&quot;properties&quot;:{&quot;noteIndex&quot;:0},&quot;isEdited&quot;:false,&quot;manualOverride&quot;:{&quot;isManuallyOverridden&quot;:false,&quot;citeprocText&quot;:&quot;(Mukherjee et al., 2022)&quot;,&quot;manualOverrideText&quot;:&quot;&quot;},&quot;citationTag&quot;:&quot;MENDELEY_CITATION_v3_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&quot;,&quot;citationItems&quot;:[{&quot;id&quot;:&quot;cce346aa-af8a-37ae-8d00-337f10a89878&quot;,&quot;itemData&quot;:{&quot;type&quot;:&quot;article-journal&quot;,&quot;id&quot;:&quot;cce346aa-af8a-37ae-8d00-337f10a89878&quot;,&quot;title&quot;:&quot;Biochar-microorganism interactions for organic pollutant remediation: Challenges and perspectives&quot;,&quot;author&quot;:[{&quot;family&quot;:&quot;Mukherjee&quot;,&quot;given&quot;:&quot;Santanu&quot;,&quot;parse-names&quot;:false,&quot;dropping-particle&quot;:&quot;&quot;,&quot;non-dropping-particle&quot;:&quot;&quot;},{&quot;family&quot;:&quot;Sarkar&quot;,&quot;given&quot;:&quot;Binoy&quot;,&quot;parse-names&quot;:false,&quot;dropping-particle&quot;:&quot;&quot;,&quot;non-dropping-particle&quot;:&quot;&quot;},{&quot;family&quot;:&quot;Aralappanavar&quot;,&quot;given&quot;:&quot;Vijay Kumar&quot;,&quot;parse-names&quot;:false,&quot;dropping-particle&quot;:&quot;&quot;,&quot;non-dropping-particle&quot;:&quot;&quot;},{&quot;family&quot;:&quot;Mukhopadhyay&quot;,&quot;given&quot;:&quot;Raj&quot;,&quot;parse-names&quot;:false,&quot;dropping-particle&quot;:&quot;&quot;,&quot;non-dropping-particle&quot;:&quot;&quot;},{&quot;family&quot;:&quot;Basak&quot;,&quot;given&quot;:&quot;B.B.&quot;,&quot;parse-names&quot;:false,&quot;dropping-particle&quot;:&quot;&quot;,&quot;non-dropping-particle&quot;:&quot;&quot;},{&quot;family&quot;:&quot;Srivastava&quot;,&quot;given&quot;:&quot;Prashant&quot;,&quot;parse-names&quot;:false,&quot;dropping-particle&quot;:&quot;&quot;,&quot;non-dropping-particle&quot;:&quot;&quot;},{&quot;family&quot;:&quot;Marchut-Mikołajczyk&quot;,&quot;given&quot;:&quot;Olga&quot;,&quot;parse-names&quot;:false,&quot;dropping-particle&quot;:&quot;&quot;,&quot;non-dropping-particle&quot;:&quot;&quot;},{&quot;family&quot;:&quot;Bhatnagar&quot;,&quot;given&quot;:&quot;Amit&quot;,&quot;parse-names&quot;:false,&quot;dropping-particle&quot;:&quot;&quot;,&quot;non-dropping-particle&quot;:&quot;&quot;},{&quot;family&quot;:&quot;Semple&quot;,&quot;given&quot;:&quot;Kirk T.&quot;,&quot;parse-names&quot;:false,&quot;dropping-particle&quot;:&quot;&quot;,&quot;non-dropping-particle&quot;:&quot;&quot;},{&quot;family&quot;:&quot;Bolan&quot;,&quot;given&quot;:&quot;Nanthi&quot;,&quot;parse-names&quot;:false,&quot;dropping-particle&quot;:&quot;&quot;,&quot;non-dropping-particle&quot;:&quot;&quot;}],&quot;container-title&quot;:&quot;Environmental Pollution&quot;,&quot;DOI&quot;:&quot;10.1016/j.envpol.2022.119609&quot;,&quot;ISSN&quot;:&quot;02697491&quot;,&quot;issued&quot;:{&quot;date-parts&quot;:[[2022,9]]},&quot;page&quot;:&quot;119609&quot;,&quot;volume&quot;:&quot;308&quot;,&quot;container-title-short&quot;:&quot;&quot;},&quot;isTemporary&quot;:false}]},{&quot;citationID&quot;:&quot;MENDELEY_CITATION_5e88044b-ece2-4077-b2c2-cc99fbaf9116&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&quot;,&quot;citationItems&quot;:[{&quot;id&quot;:&quot;e44a290a-f32d-3537-91b4-69998f84fb60&quot;,&quot;itemData&quot;:{&quot;type&quot;:&quot;article-journal&quot;,&quot;id&quot;:&quot;e44a290a-f32d-3537-91b4-69998f84fb60&quot;,&quot;title&quot;:&quot;Recent Advances and Applications in Starch for Intelligent Active Food Packaging: A Review&quot;,&quot;author&quot;:[{&quot;family&quot;:&quot;Liu&quot;,&quot;given&quot;:&quot;Dandan&quot;,&quot;parse-names&quot;:false,&quot;dropping-particle&quot;:&quot;&quot;,&quot;non-dropping-particle&quot;:&quot;&quot;},{&quot;family&quot;:&quot;Zhao&quot;,&quot;given&quot;:&quot;Pei&quot;,&quot;parse-names&quot;:false,&quot;dropping-particle&quot;:&quot;&quot;,&quot;non-dropping-particle&quot;:&quot;&quot;},{&quot;family&quot;:&quot;Chen&quot;,&quot;given&quot;:&quot;Jinyu&quot;,&quot;parse-names&quot;:false,&quot;dropping-particle&quot;:&quot;&quot;,&quot;non-dropping-particle&quot;:&quot;&quot;},{&quot;family&quot;:&quot;Yan&quot;,&quot;given&quot;:&quot;Yali&quot;,&quot;parse-names&quot;:false,&quot;dropping-particle&quot;:&quot;&quot;,&quot;non-dropping-particle&quot;:&quot;&quot;},{&quot;family&quot;:&quot;Wu&quot;,&quot;given&quot;:&quot;Zijian&quot;,&quot;parse-names&quot;:false,&quot;dropping-particle&quot;:&quot;&quot;,&quot;non-dropping-particle&quot;:&quot;&quot;}],&quot;container-title&quot;:&quot;Foods&quot;,&quot;DOI&quot;:&quot;10.3390/foods11182879&quot;,&quot;ISSN&quot;:&quot;2304-8158&quot;,&quot;issued&quot;:{&quot;date-parts&quot;:[[2022,9,16]]},&quot;page&quot;:&quot;2879&quot;,&quot;abstract&quot;:&quot;&lt;p&gt;At present, the research and innovation of packaging materials are in a period of rapid development. Starch, a sustainable, low-cost, and abundant polymer, can develop environmentally friendly packaging alternatives, and it possesses outstanding degradability and reproducibility in terms of improving environmental issues and reducing oil resources. However, performance limitations, such as less mechanical strength and lower barrier properties, limit the application of starch in the packaging industry. The properties of starch-based films can be improved by modifying starch, adding reinforcing groups, or blending with other polymers. It is of significance to study starch as an active and intelligent packaging option for prolonging shelf life and monitoring the extent of food deterioration. This paper reviews the development of starch-based films, the current methods to enhance the mechanical and barrier properties of starch-based films, and the latest progress in starch-based activity, intelligent packaging, and food applications. The potential challenges and future development directions of starch-based films in the food industry are also discussed.&lt;/p&gt;&quot;,&quot;issue&quot;:&quot;18&quot;,&quot;volume&quot;:&quot;11&quot;,&quot;container-title-short&quot;:&quot;&quot;},&quot;isTemporary&quot;:false}]},{&quot;citationID&quot;:&quot;MENDELEY_CITATION_d3051c73-18d5-40e8-bc4e-97b61036e034&quot;,&quot;properties&quot;:{&quot;noteIndex&quot;:0},&quot;isEdited&quot;:false,&quot;manualOverride&quot;:{&quot;isManuallyOverridden&quot;:true,&quot;citeprocText&quot;:&quot;(X. Wang et al., 2021)&quot;,&quot;manualOverrideText&quot;:&quot;X. Wang et al., (2021)&quot;},&quot;citationTag&quot;:&quot;MENDELEY_CITATION_v3_eyJjaXRhdGlvbklEIjoiTUVOREVMRVlfQ0lUQVRJT05fZDMwNTFjNzMtMThkNS00MGU4LWJjNGUtOTdiNjEwMzZlMDM0IiwicHJvcGVydGllcyI6eyJub3RlSW5kZXgiOjB9LCJpc0VkaXRlZCI6ZmFsc2UsIm1hbnVhbE92ZXJyaWRlIjp7ImlzTWFudWFsbHlPdmVycmlkZGVuIjp0cnVlLCJjaXRlcHJvY1RleHQiOiIoWC4gV2FuZyBldCBhbC4sIDIwMjEpIiwibWFudWFsT3ZlcnJpZGVUZXh0IjoiWC4gV2FuZyBldCBhbC4sICgyMDIxKS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quot;,&quot;citationItems&quot;:[{&quot;id&quot;:&quot;11be52c6-0746-3bc3-80ce-1e380bf2b6a9&quot;,&quot;itemData&quot;:{&quot;type&quot;:&quot;article-journal&quot;,&quot;id&quot;:&quot;11be52c6-0746-3bc3-80ce-1e380bf2b6a9&quot;,&quot;title&quot;:&quot;Biodegradable Poly(butylene adipate-co-terephthalate) Antibacterial Nanocomposites Reinforced with MgO Nanoparticles&quot;,&quot;author&quot;:[{&quot;family&quot;:&quot;Wang&quot;,&quot;given&quot;:&quot;Xionggang&quot;,&quot;parse-names&quot;:false,&quot;dropping-particle&quot;:&quot;&quot;,&quot;non-dropping-particle&quot;:&quot;&quot;},{&quot;family&quot;:&quot;Cui&quot;,&quot;given&quot;:&quot;Lingna&quot;,&quot;parse-names&quot;:false,&quot;dropping-particle&quot;:&quot;&quot;,&quot;non-dropping-particle&quot;:&quot;&quot;},{&quot;family&quot;:&quot;Fan&quot;,&quot;given&quot;:&quot;Shuhong&quot;,&quot;parse-names&quot;:false,&quot;dropping-particle&quot;:&quot;&quot;,&quot;non-dropping-particle&quot;:&quot;&quot;},{&quot;family&quot;:&quot;Li&quot;,&quot;given&quot;:&quot;Xia&quot;,&quot;parse-names&quot;:false,&quot;dropping-particle&quot;:&quot;&quot;,&quot;non-dropping-particle&quot;:&quot;&quot;},{&quot;family&quot;:&quot;Liu&quot;,&quot;given&quot;:&quot;Yuejun&quot;,&quot;parse-names&quot;:false,&quot;dropping-particle&quot;:&quot;&quot;,&quot;non-dropping-particle&quot;:&quot;&quot;}],&quot;container-title&quot;:&quot;Polymers&quot;,&quot;container-title-short&quot;:&quot;Polymers (Basel)&quot;,&quot;DOI&quot;:&quot;10.3390/polym13040507&quot;,&quot;ISSN&quot;:&quot;2073-4360&quot;,&quot;issued&quot;:{&quot;date-parts&quot;:[[2021,2,8]]},&quot;page&quot;:&quot;507&quot;,&quot;abstract&quot;:&quot;&lt;p&gt;Antibacterial packaging materials can reduce the microbial contamination of food surfaces. In this study, magnesium oxide (MgO) nanoparticles were synthesized and then coated with cetrimonium bromide (CTAB). CTAB-modified MgO (MgO@CTAB) was characterized by Fourier-transform infrared spectroscopy (FT-IR), X-ray diffraction (XRD), and thermogravimetric analysis. Then, different loadings of MgO@CTAB were mixed with poly(butylene adipate-co-terephthalate) (PBAT) by melt compounding. The results showed that the addition of MgO@CTAB deteriorated the thermal stability of PBAT due to MgO serving as a catalyst to promote the thermal degradation of PBAT. In addition, MgO@CTAB could serve as a nucleating agent to improve the crystallinity of PBAT. With the optimal 3 wt% of MgO@CTAB, the tensile strength of PBAT/MgO@CTAB increased from 26.66 to 29.90 MPa, with a slight enhancement in elongation at break. SEM observations and dynamical rheological measurements revealed that aggregation occurred when the content of MgO@CTAB exceeded 5 wt%. The presence of MgO@CTAB endowed PBAT with antibacterial properties. The bacterial inhibition zone increased with the increasing content of MgO@CTAB. In addition, MgO@CTAB had a better antibacterial efficiency against Gram-positive bacterial S. aureus than Gram-negative bacterial E. coli.&lt;/p&gt;&quot;,&quot;issue&quot;:&quot;4&quot;,&quot;volume&quot;:&quot;13&quot;},&quot;isTemporary&quot;:false}]},{&quot;citationID&quot;:&quot;MENDELEY_CITATION_07e74141-03fe-4b5d-9efb-5a8514b000e9&quot;,&quot;properties&quot;:{&quot;noteIndex&quot;:0},&quot;isEdited&quot;:false,&quot;manualOverride&quot;:{&quot;isManuallyOverridden&quot;:false,&quot;citeprocText&quot;:&quot;(Lemos et al., 2025)&quot;,&quot;manualOverrideText&quot;:&quot;&quot;},&quot;citationTag&quot;:&quot;MENDELEY_CITATION_v3_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UuMTQzNDQxIiwiSVNTTiI6IjAxNDE4MTMwIiwiaXNzdWVkIjp7ImRhdGUtcGFydHMiOltbMjAyNSw1XV19LCJwYWdlIjoiMTQzNDQxIiwidm9sdW1lIjoiMzEwIn0sImlzVGVtcG9yYXJ5IjpmYWxzZX1dfQ==&quot;,&quot;citationItems&quot;:[{&quot;id&quot;:&quot;86cb65f8-ea65-3983-8272-ba86020c26ac&quot;,&quot;itemData&quot;:{&quot;type&quot;:&quot;article-journal&quot;,&quot;id&quot;:&quot;86cb65f8-ea65-3983-8272-ba86020c26ac&quot;,&quot;title&quot;:&quot;Active food packages for cake conservation: Antifungal potential of bean starch biodegradable films with orange peel essential oil&quot;,&quot;author&quot;:[{&quot;family&quot;:&quot;Lemos&quot;,&quot;given&quot;:&quot;Graciele Saraiva&quot;,&quot;parse-names&quot;:false,&quot;dropping-particle&quot;:&quot;&quot;,&quot;non-dropping-particle&quot;:&quot;&quot;},{&quot;family&quot;:&quot;Vitoria&quot;,&quot;given&quot;:&quot;Jéssica Silveira&quot;,&quot;parse-names&quot;:false,&quot;dropping-particle&quot;:&quot;&quot;,&quot;non-dropping-particle&quot;:&quot;&quot;},{&quot;family&quot;:&quot;Fonseca&quot;,&quot;given&quot;:&quot;Laura Martins&quot;,&quot;parse-names&quot;:false,&quot;dropping-particle&quot;:&quot;&quot;,&quot;non-dropping-particle&quot;:&quot;&quot;},{&quot;family&quot;:&quot;Pires&quot;,&quot;given&quot;:&quot;Juliani Buchveitz&quot;,&quot;parse-names&quot;:false,&quot;dropping-particle&quot;:&quot;&quot;,&quot;non-dropping-particle&quot;:&quot;&quot;},{&quot;family&quot;:&quot;Silva&quot;,&quot;given&quot;:&quot;Francine Tavares&quot;,&quot;parse-names&quot;:false,&quot;dropping-particle&quot;:&quot;da&quot;,&quot;non-dropping-particle&quot;:&quot;&quot;},{&quot;family&quot;:&quot;Siebeneichler&quot;,&quot;given&quot;:&quot;Tatiane Jéssica&quot;,&quot;parse-names&quot;:false,&quot;dropping-particle&quot;:&quot;&quot;,&quot;non-dropping-particle&quot;:&quot;&quot;},{&quot;family&quot;:&quot;Pacheco&quot;,&quot;given&quot;:&quot;Camila de Oliveira&quot;,&quot;parse-names&quot;:false,&quot;dropping-particle&quot;:&quot;&quot;,&quot;non-dropping-particle&quot;:&quot;&quot;},{&quot;family&quot;:&quot;Gandra&quot;,&quot;given&quot;:&quot;Eliezer Avila&quot;,&quot;parse-names&quot;:false,&quot;dropping-particle&quot;:&quot;&quot;,&quot;non-dropping-particle&quot;:&quot;&quot;},{&quot;family&quot;:&quot;Zavareze&quot;,&quot;given&quot;:&quot;Elessandra da Rosa&quot;,&quot;parse-names&quot;:false,&quot;dropping-particle&quot;:&quot;&quot;,&quot;non-dropping-particle&quot;:&quot;&quot;}],&quot;container-title&quot;:&quot;International Journal of Biological Macromolecules&quot;,&quot;container-title-short&quot;:&quot;Int J Biol Macromol&quot;,&quot;DOI&quot;:&quot;10.1016/j.ijbiomac.2025.143441&quot;,&quot;ISSN&quot;:&quot;01418130&quot;,&quot;issued&quot;:{&quot;date-parts&quot;:[[2025,5]]},&quot;page&quot;:&quot;143441&quot;,&quot;volume&quot;:&quot;310&quot;},&quot;isTemporary&quot;:false}]},{&quot;citationID&quot;:&quot;MENDELEY_CITATION_55450333-d405-44f1-84ae-9c9882f86ae3&quot;,&quot;properties&quot;:{&quot;noteIndex&quot;:0},&quot;isEdited&quot;:false,&quot;manualOverride&quot;:{&quot;isManuallyOverridden&quot;:false,&quot;citeprocText&quot;:&quot;(Zahra Afsharian, 2019)&quot;,&quot;manualOverrideText&quot;:&quot;&quot;},&quot;citationTag&quot;:&quot;MENDELEY_CITATION_v3_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&quot;,&quot;citationItems&quot;:[{&quot;id&quot;:&quot;f7420290-9df5-3803-b80b-78b5f158f454&quot;,&quot;itemData&quot;:{&quot;type&quot;:&quot;article-journal&quot;,&quot;id&quot;:&quot;f7420290-9df5-3803-b80b-78b5f158f454&quot;,&quot;title&quot;:&quot;Application of nanoclays in food packaging&quot;,&quot;author&quot;:[{&quot;family&quot;:&quot;Zahra Afsharian&quot;,&quot;given&quot;:&quot;Kianoush Khosravi-Darani&quot;,&quot;parse-names&quot;:false,&quot;dropping-particle&quot;:&quot;&quot;,&quot;non-dropping-particle&quot;:&quot;&quot;}],&quot;container-title&quot;:&quot;Biointerface Research in Applied Chemistry&quot;,&quot;container-title-short&quot;:&quot;Biointerface Res Appl Chem&quot;,&quot;DOI&quot;:&quot;10.33263/BRIAC101.790802&quot;,&quot;ISSN&quot;:&quot;2069-5837&quot;,&quot;issued&quot;:{&quot;date-parts&quot;:[[2019,11,22]]},&quot;page&quot;:&quot;4790-4802&quot;,&quot;abstract&quot;:&quot;&lt;p&gt;Nanoclays have received special attention due to their wide range of industrial applications due to some inherent properties. Nowadays one of the most active areas of nanoclays research is their employ in food packaging. In this paper, at first, the reasons of nanoclay applications are introduced. Then critical issue in developing food packaging materials are reviewed to minimize gasses and other small molecules transfer between out-side packaging environment and food. The reason for improvement of permeability of films is discussed. The permeability of nanocomposite films may be determined using two factors: diffusion and solubility coefficients. Then antimicrobial activity of clay-based nanocomposites and its mechanism and factors influencing on it are mentioned. The way of evaluation of mechanical properties of the nanocomposite films and strategies for improvement are introduced. Finally, other applications of nanoclays e.g. controlled release of various bioactive molecules and development of reinforced food contact materials have been introduced.&lt;/p&gt;&quot;,&quot;issue&quot;:&quot;1&quot;,&quot;volume&quot;:&quot;10&quot;},&quot;isTemporary&quot;:false}]},{&quot;citationID&quot;:&quot;MENDELEY_CITATION_d2af003c-307c-49a5-b6f9-6aeaf7d8c1db&quot;,&quot;properties&quot;:{&quot;noteIndex&quot;:0},&quot;isEdited&quot;:false,&quot;manualOverride&quot;:{&quot;isManuallyOverridden&quot;:true,&quot;citeprocText&quot;:&quot;(Bajpai et al., 2018)&quot;,&quot;manualOverrideText&quot;:&quot;Bajpai et al., (2018)&quot;},&quot;citationTag&quot;:&quot;MENDELEY_CITATION_v3_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&quot;,&quot;citationItems&quot;:[{&quot;id&quot;:&quot;9eb66653-e1c9-3af3-867e-36b92cd35965&quot;,&quot;itemData&quot;:{&quot;type&quot;:&quot;article-journal&quot;,&quot;id&quot;:&quot;9eb66653-e1c9-3af3-867e-36b92cd35965&quot;,&quot;title&quot;:&quot;Prospects of using nanotechnology for food preservation, safety, and security&quot;,&quot;author&quot;:[{&quot;family&quot;:&quot;Bajpai&quot;,&quot;given&quot;:&quot;Vivek K.&quot;,&quot;parse-names&quot;:false,&quot;dropping-particle&quot;:&quot;&quot;,&quot;non-dropping-particle&quot;:&quot;&quot;},{&quot;family&quot;:&quot;Kamle&quot;,&quot;given&quot;:&quot;Madhu&quot;,&quot;parse-names&quot;:false,&quot;dropping-particle&quot;:&quot;&quot;,&quot;non-dropping-particle&quot;:&quot;&quot;},{&quot;family&quot;:&quot;Shukla&quot;,&quot;given&quot;:&quot;Shruti&quot;,&quot;parse-names&quot;:false,&quot;dropping-particle&quot;:&quot;&quot;,&quot;non-dropping-particle&quot;:&quot;&quot;},{&quot;family&quot;:&quot;Mahato&quot;,&quot;given&quot;:&quot;Dipendra Kumar&quot;,&quot;parse-names&quot;:false,&quot;dropping-particle&quot;:&quot;&quot;,&quot;non-dropping-particle&quot;:&quot;&quot;},{&quot;family&quot;:&quot;Chandra&quot;,&quot;given&quot;:&quot;Pranjal&quot;,&quot;parse-names&quot;:false,&quot;dropping-particle&quot;:&quot;&quot;,&quot;non-dropping-particle&quot;:&quot;&quot;},{&quot;family&quot;:&quot;Hwang&quot;,&quot;given&quot;:&quot;Seung Kyu&quot;,&quot;parse-names&quot;:false,&quot;dropping-particle&quot;:&quot;&quot;,&quot;non-dropping-particle&quot;:&quot;&quot;},{&quot;family&quot;:&quot;Kumar&quot;,&quot;given&quot;:&quot;Pradeep&quot;,&quot;parse-names&quot;:false,&quot;dropping-particle&quot;:&quot;&quot;,&quot;non-dropping-particle&quot;:&quot;&quot;},{&quot;family&quot;:&quot;Huh&quot;,&quot;given&quot;:&quot;Yun Suk&quot;,&quot;parse-names&quot;:false,&quot;dropping-particle&quot;:&quot;&quot;,&quot;non-dropping-particle&quot;:&quot;&quot;},{&quot;family&quot;:&quot;Han&quot;,&quot;given&quot;:&quot;Young-Kyu&quot;,&quot;parse-names&quot;:false,&quot;dropping-particle&quot;:&quot;&quot;,&quot;non-dropping-particle&quot;:&quot;&quot;}],&quot;container-title&quot;:&quot;Journal of Food and Drug Analysis&quot;,&quot;container-title-short&quot;:&quot;J Food Drug Anal&quot;,&quot;DOI&quot;:&quot;10.1016/j.jfda.2018.06.011&quot;,&quot;ISSN&quot;:&quot;10219498&quot;,&quot;issued&quot;:{&quot;date-parts&quot;:[[2018,10]]},&quot;page&quot;:&quot;1201-1214&quot;,&quot;issue&quot;:&quot;4&quot;,&quot;volume&quot;:&quot;2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34AC-57BA-41EB-A9DB-21D1E7B9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16</Pages>
  <Words>5016</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Editor GP 005</cp:lastModifiedBy>
  <cp:revision>27</cp:revision>
  <dcterms:created xsi:type="dcterms:W3CDTF">2025-08-17T08:06:00Z</dcterms:created>
  <dcterms:modified xsi:type="dcterms:W3CDTF">2025-08-25T06:53:00Z</dcterms:modified>
</cp:coreProperties>
</file>