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AE10E" w14:textId="77777777" w:rsidR="00864110" w:rsidRPr="00864110" w:rsidRDefault="00864110" w:rsidP="00864110">
      <w:pPr>
        <w:spacing w:line="480" w:lineRule="auto"/>
        <w:jc w:val="both"/>
        <w:rPr>
          <w:rFonts w:ascii="Times New Roman" w:hAnsi="Times New Roman" w:cs="Times New Roman"/>
          <w:b/>
          <w:bCs/>
          <w:i/>
          <w:iCs/>
          <w:sz w:val="24"/>
          <w:szCs w:val="24"/>
          <w:u w:val="single"/>
        </w:rPr>
      </w:pPr>
      <w:r w:rsidRPr="00864110">
        <w:rPr>
          <w:rFonts w:ascii="Times New Roman" w:hAnsi="Times New Roman" w:cs="Times New Roman"/>
          <w:b/>
          <w:bCs/>
          <w:i/>
          <w:iCs/>
          <w:sz w:val="24"/>
          <w:szCs w:val="24"/>
          <w:u w:val="single"/>
        </w:rPr>
        <w:t>Original Research Article</w:t>
      </w:r>
    </w:p>
    <w:p w14:paraId="759D27DF" w14:textId="3CDFC436" w:rsidR="00872CB1" w:rsidRPr="00D0337A" w:rsidRDefault="00CF24AB" w:rsidP="00DE6605">
      <w:pPr>
        <w:spacing w:line="480" w:lineRule="auto"/>
        <w:jc w:val="both"/>
        <w:rPr>
          <w:rFonts w:ascii="Times New Roman" w:hAnsi="Times New Roman" w:cs="Times New Roman"/>
          <w:b/>
          <w:sz w:val="24"/>
          <w:szCs w:val="24"/>
        </w:rPr>
      </w:pPr>
      <w:r w:rsidRPr="00D0337A">
        <w:rPr>
          <w:rFonts w:ascii="Times New Roman" w:hAnsi="Times New Roman" w:cs="Times New Roman"/>
          <w:b/>
          <w:sz w:val="24"/>
          <w:szCs w:val="24"/>
        </w:rPr>
        <w:t>Minimally processe</w:t>
      </w:r>
      <w:r w:rsidR="00106AF5" w:rsidRPr="00D0337A">
        <w:rPr>
          <w:rFonts w:ascii="Times New Roman" w:hAnsi="Times New Roman" w:cs="Times New Roman"/>
          <w:b/>
          <w:sz w:val="24"/>
          <w:szCs w:val="24"/>
        </w:rPr>
        <w:t xml:space="preserve">d pomegranate arils: </w:t>
      </w:r>
      <w:r w:rsidR="002D2D7E" w:rsidRPr="00D0337A">
        <w:rPr>
          <w:rFonts w:ascii="Times New Roman" w:hAnsi="Times New Roman" w:cs="Times New Roman"/>
          <w:b/>
          <w:sz w:val="24"/>
          <w:szCs w:val="24"/>
        </w:rPr>
        <w:t>Effect of</w:t>
      </w:r>
      <w:r w:rsidRPr="00D0337A">
        <w:rPr>
          <w:rFonts w:ascii="Times New Roman" w:hAnsi="Times New Roman" w:cs="Times New Roman"/>
          <w:b/>
          <w:sz w:val="24"/>
          <w:szCs w:val="24"/>
        </w:rPr>
        <w:t xml:space="preserve"> aloe vera and lemongrass </w:t>
      </w:r>
      <w:r w:rsidR="00EF6A00">
        <w:rPr>
          <w:rFonts w:ascii="Times New Roman" w:hAnsi="Times New Roman" w:cs="Times New Roman"/>
          <w:b/>
          <w:sz w:val="24"/>
          <w:szCs w:val="24"/>
        </w:rPr>
        <w:t xml:space="preserve">essential </w:t>
      </w:r>
      <w:r w:rsidRPr="00D0337A">
        <w:rPr>
          <w:rFonts w:ascii="Times New Roman" w:hAnsi="Times New Roman" w:cs="Times New Roman"/>
          <w:b/>
          <w:sz w:val="24"/>
          <w:szCs w:val="24"/>
        </w:rPr>
        <w:t xml:space="preserve">oil </w:t>
      </w:r>
      <w:r w:rsidR="00106AF5" w:rsidRPr="00D0337A">
        <w:rPr>
          <w:rFonts w:ascii="Times New Roman" w:hAnsi="Times New Roman" w:cs="Times New Roman"/>
          <w:b/>
          <w:sz w:val="24"/>
          <w:szCs w:val="24"/>
        </w:rPr>
        <w:t>coating</w:t>
      </w:r>
      <w:r w:rsidR="002D2D7E" w:rsidRPr="00D0337A">
        <w:rPr>
          <w:rFonts w:ascii="Times New Roman" w:hAnsi="Times New Roman" w:cs="Times New Roman"/>
          <w:b/>
          <w:sz w:val="24"/>
          <w:szCs w:val="24"/>
        </w:rPr>
        <w:t xml:space="preserve"> on quality attributes </w:t>
      </w:r>
      <w:r w:rsidR="00FC6ACE" w:rsidRPr="00D0337A">
        <w:rPr>
          <w:rFonts w:ascii="Times New Roman" w:hAnsi="Times New Roman" w:cs="Times New Roman"/>
          <w:b/>
          <w:sz w:val="24"/>
          <w:szCs w:val="24"/>
        </w:rPr>
        <w:t>and storage life</w:t>
      </w:r>
    </w:p>
    <w:p w14:paraId="7F4E709A" w14:textId="77777777" w:rsidR="003B502F" w:rsidRDefault="003B502F" w:rsidP="00076DC7">
      <w:pPr>
        <w:spacing w:line="480" w:lineRule="auto"/>
        <w:jc w:val="center"/>
        <w:rPr>
          <w:rFonts w:ascii="Times New Roman" w:hAnsi="Times New Roman" w:cs="Times New Roman"/>
          <w:b/>
          <w:sz w:val="24"/>
          <w:szCs w:val="24"/>
        </w:rPr>
      </w:pPr>
    </w:p>
    <w:p w14:paraId="044B6442" w14:textId="04139BD8" w:rsidR="00106AF5" w:rsidRPr="00D0337A" w:rsidRDefault="00CF24AB" w:rsidP="00076DC7">
      <w:pPr>
        <w:spacing w:line="480" w:lineRule="auto"/>
        <w:jc w:val="center"/>
        <w:rPr>
          <w:rFonts w:ascii="Times New Roman" w:hAnsi="Times New Roman" w:cs="Times New Roman"/>
          <w:b/>
          <w:sz w:val="24"/>
          <w:szCs w:val="24"/>
        </w:rPr>
      </w:pPr>
      <w:r w:rsidRPr="00D0337A">
        <w:rPr>
          <w:rFonts w:ascii="Times New Roman" w:hAnsi="Times New Roman" w:cs="Times New Roman"/>
          <w:b/>
          <w:sz w:val="24"/>
          <w:szCs w:val="24"/>
        </w:rPr>
        <w:t>Abstract</w:t>
      </w:r>
    </w:p>
    <w:p w14:paraId="5B51ECBA" w14:textId="5BDDC49D" w:rsidR="00A763A8" w:rsidRPr="00D0337A" w:rsidRDefault="00C268C8" w:rsidP="006C2BC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Minimally processed pomegranate arils had shorter shelf life in absence of suitable interventions. </w:t>
      </w:r>
      <w:r w:rsidR="00A763A8" w:rsidRPr="00D0337A">
        <w:rPr>
          <w:rFonts w:ascii="Times New Roman" w:hAnsi="Times New Roman" w:cs="Times New Roman"/>
          <w:sz w:val="24"/>
          <w:szCs w:val="24"/>
        </w:rPr>
        <w:t xml:space="preserve">The present study was </w:t>
      </w:r>
      <w:r w:rsidR="00EF6A00">
        <w:rPr>
          <w:rFonts w:ascii="Times New Roman" w:hAnsi="Times New Roman" w:cs="Times New Roman"/>
          <w:sz w:val="24"/>
          <w:szCs w:val="24"/>
        </w:rPr>
        <w:t xml:space="preserve">conducted </w:t>
      </w:r>
      <w:r w:rsidR="00A763A8" w:rsidRPr="00D0337A">
        <w:rPr>
          <w:rFonts w:ascii="Times New Roman" w:hAnsi="Times New Roman" w:cs="Times New Roman"/>
          <w:sz w:val="24"/>
          <w:szCs w:val="24"/>
        </w:rPr>
        <w:t xml:space="preserve">to investigate the effect of Aloe vera gel edible coating </w:t>
      </w:r>
      <w:proofErr w:type="gramStart"/>
      <w:r w:rsidR="00EF6A00">
        <w:rPr>
          <w:rFonts w:ascii="Times New Roman" w:hAnsi="Times New Roman" w:cs="Times New Roman"/>
          <w:sz w:val="24"/>
          <w:szCs w:val="24"/>
        </w:rPr>
        <w:t xml:space="preserve">incorporating </w:t>
      </w:r>
      <w:r w:rsidR="00A763A8" w:rsidRPr="00D0337A">
        <w:rPr>
          <w:rFonts w:ascii="Times New Roman" w:hAnsi="Times New Roman" w:cs="Times New Roman"/>
          <w:sz w:val="24"/>
          <w:szCs w:val="24"/>
        </w:rPr>
        <w:t xml:space="preserve"> Lemongrass</w:t>
      </w:r>
      <w:proofErr w:type="gramEnd"/>
      <w:r w:rsidR="00A763A8" w:rsidRPr="00D0337A">
        <w:rPr>
          <w:rFonts w:ascii="Times New Roman" w:hAnsi="Times New Roman" w:cs="Times New Roman"/>
          <w:sz w:val="24"/>
          <w:szCs w:val="24"/>
        </w:rPr>
        <w:t xml:space="preserve"> </w:t>
      </w:r>
      <w:r w:rsidR="00EF6A00">
        <w:rPr>
          <w:rFonts w:ascii="Times New Roman" w:hAnsi="Times New Roman" w:cs="Times New Roman"/>
          <w:sz w:val="24"/>
          <w:szCs w:val="24"/>
        </w:rPr>
        <w:t xml:space="preserve">essential </w:t>
      </w:r>
      <w:r w:rsidR="00A763A8" w:rsidRPr="00D0337A">
        <w:rPr>
          <w:rFonts w:ascii="Times New Roman" w:hAnsi="Times New Roman" w:cs="Times New Roman"/>
          <w:sz w:val="24"/>
          <w:szCs w:val="24"/>
        </w:rPr>
        <w:t xml:space="preserve">oil </w:t>
      </w:r>
      <w:r>
        <w:rPr>
          <w:rFonts w:ascii="Times New Roman" w:hAnsi="Times New Roman" w:cs="Times New Roman"/>
          <w:sz w:val="24"/>
          <w:szCs w:val="24"/>
        </w:rPr>
        <w:t xml:space="preserve">(LGEO) </w:t>
      </w:r>
      <w:r w:rsidR="00EF6A00">
        <w:rPr>
          <w:rFonts w:ascii="Times New Roman" w:hAnsi="Times New Roman" w:cs="Times New Roman"/>
          <w:sz w:val="24"/>
          <w:szCs w:val="24"/>
        </w:rPr>
        <w:t xml:space="preserve">on </w:t>
      </w:r>
      <w:r w:rsidR="00A763A8" w:rsidRPr="00D0337A">
        <w:rPr>
          <w:rFonts w:ascii="Times New Roman" w:hAnsi="Times New Roman" w:cs="Times New Roman"/>
          <w:sz w:val="24"/>
          <w:szCs w:val="24"/>
        </w:rPr>
        <w:t xml:space="preserve">extending the shelf life of pomegranate arils. </w:t>
      </w:r>
      <w:r>
        <w:rPr>
          <w:rFonts w:ascii="Times New Roman" w:hAnsi="Times New Roman" w:cs="Times New Roman"/>
          <w:sz w:val="24"/>
          <w:szCs w:val="24"/>
        </w:rPr>
        <w:t>A</w:t>
      </w:r>
      <w:r w:rsidR="00A763A8" w:rsidRPr="00D0337A">
        <w:rPr>
          <w:rFonts w:ascii="Times New Roman" w:hAnsi="Times New Roman" w:cs="Times New Roman"/>
          <w:sz w:val="24"/>
          <w:szCs w:val="24"/>
        </w:rPr>
        <w:t>loe</w:t>
      </w:r>
      <w:r>
        <w:rPr>
          <w:rFonts w:ascii="Times New Roman" w:hAnsi="Times New Roman" w:cs="Times New Roman"/>
          <w:sz w:val="24"/>
          <w:szCs w:val="24"/>
        </w:rPr>
        <w:t xml:space="preserve"> </w:t>
      </w:r>
      <w:r w:rsidR="00A763A8" w:rsidRPr="00D0337A">
        <w:rPr>
          <w:rFonts w:ascii="Times New Roman" w:hAnsi="Times New Roman" w:cs="Times New Roman"/>
          <w:sz w:val="24"/>
          <w:szCs w:val="24"/>
        </w:rPr>
        <w:t>vera gel was used at concentrations of 25%, 50%, and 75% and incorporated with LGEO at 400 ppm and 800 ppm. Th</w:t>
      </w:r>
      <w:r w:rsidR="00FE6CEA" w:rsidRPr="00D0337A">
        <w:rPr>
          <w:rFonts w:ascii="Times New Roman" w:hAnsi="Times New Roman" w:cs="Times New Roman"/>
          <w:sz w:val="24"/>
          <w:szCs w:val="24"/>
        </w:rPr>
        <w:t>e coated arils were packed in polypropylene</w:t>
      </w:r>
      <w:r w:rsidR="00A763A8" w:rsidRPr="00D0337A">
        <w:rPr>
          <w:rFonts w:ascii="Times New Roman" w:hAnsi="Times New Roman" w:cs="Times New Roman"/>
          <w:sz w:val="24"/>
          <w:szCs w:val="24"/>
        </w:rPr>
        <w:t xml:space="preserve"> trays </w:t>
      </w:r>
      <w:r w:rsidR="00FE6CEA" w:rsidRPr="00D0337A">
        <w:rPr>
          <w:rFonts w:ascii="Times New Roman" w:hAnsi="Times New Roman" w:cs="Times New Roman"/>
          <w:sz w:val="24"/>
          <w:szCs w:val="24"/>
        </w:rPr>
        <w:t xml:space="preserve">and </w:t>
      </w:r>
      <w:r w:rsidR="00EF6A00">
        <w:rPr>
          <w:rFonts w:ascii="Times New Roman" w:hAnsi="Times New Roman" w:cs="Times New Roman"/>
          <w:sz w:val="24"/>
          <w:szCs w:val="24"/>
        </w:rPr>
        <w:t xml:space="preserve">stored </w:t>
      </w:r>
      <w:r w:rsidR="00A763A8" w:rsidRPr="00D0337A">
        <w:rPr>
          <w:rFonts w:ascii="Times New Roman" w:hAnsi="Times New Roman" w:cs="Times New Roman"/>
          <w:sz w:val="24"/>
          <w:szCs w:val="24"/>
        </w:rPr>
        <w:t xml:space="preserve">at 4°C &amp; 95% RH. </w:t>
      </w:r>
      <w:r w:rsidR="00FE6CEA" w:rsidRPr="00D0337A">
        <w:rPr>
          <w:rFonts w:ascii="Times New Roman" w:hAnsi="Times New Roman" w:cs="Times New Roman"/>
          <w:sz w:val="24"/>
          <w:szCs w:val="24"/>
        </w:rPr>
        <w:t>During the storage period of 20 days, o</w:t>
      </w:r>
      <w:r w:rsidR="00A763A8" w:rsidRPr="00D0337A">
        <w:rPr>
          <w:rFonts w:ascii="Times New Roman" w:hAnsi="Times New Roman" w:cs="Times New Roman"/>
          <w:sz w:val="24"/>
          <w:szCs w:val="24"/>
        </w:rPr>
        <w:t xml:space="preserve">bservations were recorded for the </w:t>
      </w:r>
      <w:proofErr w:type="spellStart"/>
      <w:r w:rsidR="00A763A8" w:rsidRPr="00D0337A">
        <w:rPr>
          <w:rFonts w:ascii="Times New Roman" w:hAnsi="Times New Roman" w:cs="Times New Roman"/>
          <w:sz w:val="24"/>
          <w:szCs w:val="24"/>
        </w:rPr>
        <w:t>physico</w:t>
      </w:r>
      <w:proofErr w:type="spellEnd"/>
      <w:r w:rsidR="00A763A8" w:rsidRPr="00D0337A">
        <w:rPr>
          <w:rFonts w:ascii="Times New Roman" w:hAnsi="Times New Roman" w:cs="Times New Roman"/>
          <w:sz w:val="24"/>
          <w:szCs w:val="24"/>
        </w:rPr>
        <w:t xml:space="preserve">-chemical and sensory quality </w:t>
      </w:r>
      <w:r w:rsidR="00FE6CEA" w:rsidRPr="00D0337A">
        <w:rPr>
          <w:rFonts w:ascii="Times New Roman" w:hAnsi="Times New Roman" w:cs="Times New Roman"/>
          <w:sz w:val="24"/>
          <w:szCs w:val="24"/>
        </w:rPr>
        <w:t xml:space="preserve">attributes </w:t>
      </w:r>
      <w:r w:rsidR="00A763A8" w:rsidRPr="00D0337A">
        <w:rPr>
          <w:rFonts w:ascii="Times New Roman" w:hAnsi="Times New Roman" w:cs="Times New Roman"/>
          <w:sz w:val="24"/>
          <w:szCs w:val="24"/>
        </w:rPr>
        <w:t xml:space="preserve">of stored arils on </w:t>
      </w:r>
      <w:r w:rsidR="00FE6CEA" w:rsidRPr="00D0337A">
        <w:rPr>
          <w:rFonts w:ascii="Times New Roman" w:hAnsi="Times New Roman" w:cs="Times New Roman"/>
          <w:sz w:val="24"/>
          <w:szCs w:val="24"/>
        </w:rPr>
        <w:t>four days</w:t>
      </w:r>
      <w:r w:rsidR="00A763A8" w:rsidRPr="00D0337A">
        <w:rPr>
          <w:rFonts w:ascii="Times New Roman" w:hAnsi="Times New Roman" w:cs="Times New Roman"/>
          <w:sz w:val="24"/>
          <w:szCs w:val="24"/>
        </w:rPr>
        <w:t xml:space="preserve"> intervals</w:t>
      </w:r>
      <w:r w:rsidR="00FE6CEA" w:rsidRPr="00D0337A">
        <w:rPr>
          <w:rFonts w:ascii="Times New Roman" w:hAnsi="Times New Roman" w:cs="Times New Roman"/>
          <w:sz w:val="24"/>
          <w:szCs w:val="24"/>
        </w:rPr>
        <w:t xml:space="preserve">. The results revealed that during the storage period, physiological loss in weight of arils steadily increased; however, the coating resulted </w:t>
      </w:r>
      <w:r>
        <w:rPr>
          <w:rFonts w:ascii="Times New Roman" w:hAnsi="Times New Roman" w:cs="Times New Roman"/>
          <w:sz w:val="24"/>
          <w:szCs w:val="24"/>
        </w:rPr>
        <w:t xml:space="preserve">comparatively less weight loss of arils </w:t>
      </w:r>
      <w:proofErr w:type="gramStart"/>
      <w:r>
        <w:rPr>
          <w:rFonts w:ascii="Times New Roman" w:hAnsi="Times New Roman" w:cs="Times New Roman"/>
          <w:sz w:val="24"/>
          <w:szCs w:val="24"/>
        </w:rPr>
        <w:t xml:space="preserve">with </w:t>
      </w:r>
      <w:r w:rsidR="00FE6CEA" w:rsidRPr="00D0337A">
        <w:rPr>
          <w:rFonts w:ascii="Times New Roman" w:hAnsi="Times New Roman" w:cs="Times New Roman"/>
          <w:sz w:val="24"/>
          <w:szCs w:val="24"/>
        </w:rPr>
        <w:t xml:space="preserve"> retention</w:t>
      </w:r>
      <w:proofErr w:type="gramEnd"/>
      <w:r w:rsidR="00FE6CEA" w:rsidRPr="00D0337A">
        <w:rPr>
          <w:rFonts w:ascii="Times New Roman" w:hAnsi="Times New Roman" w:cs="Times New Roman"/>
          <w:sz w:val="24"/>
          <w:szCs w:val="24"/>
        </w:rPr>
        <w:t xml:space="preserve"> </w:t>
      </w:r>
      <w:r w:rsidR="00EF6A00">
        <w:rPr>
          <w:rFonts w:ascii="Times New Roman" w:hAnsi="Times New Roman" w:cs="Times New Roman"/>
          <w:sz w:val="24"/>
          <w:szCs w:val="24"/>
        </w:rPr>
        <w:t xml:space="preserve">of </w:t>
      </w:r>
      <w:r w:rsidR="00FE6CEA" w:rsidRPr="00D0337A">
        <w:rPr>
          <w:rFonts w:ascii="Times New Roman" w:hAnsi="Times New Roman" w:cs="Times New Roman"/>
          <w:sz w:val="24"/>
          <w:szCs w:val="24"/>
        </w:rPr>
        <w:t xml:space="preserve">some amount of </w:t>
      </w:r>
      <w:proofErr w:type="gramStart"/>
      <w:r w:rsidR="00FE6CEA" w:rsidRPr="00D0337A">
        <w:rPr>
          <w:rFonts w:ascii="Times New Roman" w:hAnsi="Times New Roman" w:cs="Times New Roman"/>
          <w:sz w:val="24"/>
          <w:szCs w:val="24"/>
        </w:rPr>
        <w:t>moisture .</w:t>
      </w:r>
      <w:proofErr w:type="gramEnd"/>
      <w:r w:rsidR="00EF6A00">
        <w:rPr>
          <w:rFonts w:ascii="Times New Roman" w:hAnsi="Times New Roman" w:cs="Times New Roman"/>
          <w:sz w:val="24"/>
          <w:szCs w:val="24"/>
        </w:rPr>
        <w:t xml:space="preserve"> </w:t>
      </w:r>
      <w:r w:rsidR="00A763A8" w:rsidRPr="00D0337A">
        <w:rPr>
          <w:rFonts w:ascii="Times New Roman" w:hAnsi="Times New Roman" w:cs="Times New Roman"/>
          <w:sz w:val="24"/>
          <w:szCs w:val="24"/>
        </w:rPr>
        <w:t xml:space="preserve">Compared to uncoated arils, all the coating treatments resulted in extending shelf life while maintaining optimum quality. Aloe Vera (75%) + LGEO (800 PPM) shows superiority among all other coated arils and uncoated arils for PLW, bulk density, arils diameter, TSS, </w:t>
      </w:r>
      <w:proofErr w:type="spellStart"/>
      <w:r w:rsidR="00A763A8" w:rsidRPr="00D0337A">
        <w:rPr>
          <w:rFonts w:ascii="Times New Roman" w:hAnsi="Times New Roman" w:cs="Times New Roman"/>
          <w:sz w:val="24"/>
          <w:szCs w:val="24"/>
        </w:rPr>
        <w:t>Titrable</w:t>
      </w:r>
      <w:proofErr w:type="spellEnd"/>
      <w:r w:rsidR="00A763A8" w:rsidRPr="00D0337A">
        <w:rPr>
          <w:rFonts w:ascii="Times New Roman" w:hAnsi="Times New Roman" w:cs="Times New Roman"/>
          <w:sz w:val="24"/>
          <w:szCs w:val="24"/>
        </w:rPr>
        <w:t xml:space="preserve"> acidity, Total sugars, Ascorbic </w:t>
      </w:r>
      <w:r w:rsidR="00CC2306" w:rsidRPr="00D0337A">
        <w:rPr>
          <w:rFonts w:ascii="Times New Roman" w:hAnsi="Times New Roman" w:cs="Times New Roman"/>
          <w:sz w:val="24"/>
          <w:szCs w:val="24"/>
        </w:rPr>
        <w:t xml:space="preserve">acid, Total anthocyanin content </w:t>
      </w:r>
      <w:r w:rsidR="00A763A8" w:rsidRPr="00D0337A">
        <w:rPr>
          <w:rFonts w:ascii="Times New Roman" w:hAnsi="Times New Roman" w:cs="Times New Roman"/>
          <w:sz w:val="24"/>
          <w:szCs w:val="24"/>
        </w:rPr>
        <w:t>throughout the</w:t>
      </w:r>
      <w:r w:rsidR="00EF6A00">
        <w:rPr>
          <w:rFonts w:ascii="Times New Roman" w:hAnsi="Times New Roman" w:cs="Times New Roman"/>
          <w:sz w:val="24"/>
          <w:szCs w:val="24"/>
        </w:rPr>
        <w:t xml:space="preserve"> </w:t>
      </w:r>
      <w:r w:rsidR="00CC2306" w:rsidRPr="00D0337A">
        <w:rPr>
          <w:rFonts w:ascii="Times New Roman" w:hAnsi="Times New Roman" w:cs="Times New Roman"/>
          <w:sz w:val="24"/>
          <w:szCs w:val="24"/>
        </w:rPr>
        <w:t>storage period</w:t>
      </w:r>
      <w:r w:rsidR="00A763A8" w:rsidRPr="00D0337A">
        <w:rPr>
          <w:rFonts w:ascii="Times New Roman" w:hAnsi="Times New Roman" w:cs="Times New Roman"/>
          <w:sz w:val="24"/>
          <w:szCs w:val="24"/>
        </w:rPr>
        <w:t xml:space="preserve">. </w:t>
      </w:r>
      <w:r w:rsidR="00C0203D" w:rsidRPr="00D0337A">
        <w:rPr>
          <w:rFonts w:ascii="Times New Roman" w:hAnsi="Times New Roman" w:cs="Times New Roman"/>
          <w:sz w:val="24"/>
          <w:szCs w:val="24"/>
        </w:rPr>
        <w:t xml:space="preserve">An increasing tendency in PLW was recorded for the </w:t>
      </w:r>
      <w:r w:rsidR="00C0203D">
        <w:rPr>
          <w:rFonts w:ascii="Times New Roman" w:hAnsi="Times New Roman" w:cs="Times New Roman"/>
          <w:sz w:val="24"/>
          <w:szCs w:val="24"/>
        </w:rPr>
        <w:t xml:space="preserve">coated and uncoated arils </w:t>
      </w:r>
      <w:r w:rsidR="00C0203D" w:rsidRPr="00D0337A">
        <w:rPr>
          <w:rFonts w:ascii="Times New Roman" w:hAnsi="Times New Roman" w:cs="Times New Roman"/>
          <w:sz w:val="24"/>
          <w:szCs w:val="24"/>
        </w:rPr>
        <w:t>with weight loss up to 3.41%</w:t>
      </w:r>
      <w:r w:rsidR="00C0203D">
        <w:rPr>
          <w:rFonts w:ascii="Times New Roman" w:hAnsi="Times New Roman" w:cs="Times New Roman"/>
          <w:sz w:val="24"/>
          <w:szCs w:val="24"/>
        </w:rPr>
        <w:t xml:space="preserve"> </w:t>
      </w:r>
      <w:r w:rsidR="00884E8F">
        <w:rPr>
          <w:rFonts w:ascii="Times New Roman" w:hAnsi="Times New Roman" w:cs="Times New Roman"/>
          <w:sz w:val="24"/>
          <w:szCs w:val="24"/>
        </w:rPr>
        <w:t>and it</w:t>
      </w:r>
      <w:r w:rsidR="00C0203D">
        <w:rPr>
          <w:rFonts w:ascii="Times New Roman" w:hAnsi="Times New Roman" w:cs="Times New Roman"/>
          <w:sz w:val="24"/>
          <w:szCs w:val="24"/>
        </w:rPr>
        <w:t xml:space="preserve"> was</w:t>
      </w:r>
      <w:r w:rsidR="00C0203D" w:rsidRPr="00D0337A">
        <w:rPr>
          <w:rFonts w:ascii="Times New Roman" w:hAnsi="Times New Roman" w:cs="Times New Roman"/>
          <w:sz w:val="24"/>
          <w:szCs w:val="24"/>
        </w:rPr>
        <w:t xml:space="preserve"> well within the limit for the marketability.</w:t>
      </w:r>
      <w:r w:rsidR="00C0203D">
        <w:rPr>
          <w:rFonts w:ascii="Times New Roman" w:hAnsi="Times New Roman" w:cs="Times New Roman"/>
          <w:sz w:val="24"/>
          <w:szCs w:val="24"/>
        </w:rPr>
        <w:t xml:space="preserve"> </w:t>
      </w:r>
      <w:r w:rsidR="00C0203D" w:rsidRPr="00D0337A">
        <w:rPr>
          <w:rFonts w:ascii="Times New Roman" w:hAnsi="Times New Roman" w:cs="Times New Roman"/>
          <w:sz w:val="24"/>
          <w:szCs w:val="24"/>
        </w:rPr>
        <w:t>pH of arils steadily increases up to the 8</w:t>
      </w:r>
      <w:proofErr w:type="gramStart"/>
      <w:r w:rsidR="00C0203D" w:rsidRPr="00D0337A">
        <w:rPr>
          <w:rFonts w:ascii="Times New Roman" w:hAnsi="Times New Roman" w:cs="Times New Roman"/>
          <w:sz w:val="24"/>
          <w:szCs w:val="24"/>
          <w:vertAlign w:val="superscript"/>
        </w:rPr>
        <w:t>th</w:t>
      </w:r>
      <w:r w:rsidR="00C0203D" w:rsidRPr="00D0337A">
        <w:rPr>
          <w:rFonts w:ascii="Times New Roman" w:hAnsi="Times New Roman" w:cs="Times New Roman"/>
          <w:sz w:val="24"/>
          <w:szCs w:val="24"/>
        </w:rPr>
        <w:t xml:space="preserve"> </w:t>
      </w:r>
      <w:r w:rsidR="00C0203D">
        <w:rPr>
          <w:rFonts w:ascii="Times New Roman" w:hAnsi="Times New Roman" w:cs="Times New Roman"/>
          <w:sz w:val="24"/>
          <w:szCs w:val="24"/>
        </w:rPr>
        <w:t xml:space="preserve"> </w:t>
      </w:r>
      <w:r w:rsidR="00C0203D" w:rsidRPr="00D0337A">
        <w:rPr>
          <w:rFonts w:ascii="Times New Roman" w:hAnsi="Times New Roman" w:cs="Times New Roman"/>
          <w:sz w:val="24"/>
          <w:szCs w:val="24"/>
        </w:rPr>
        <w:t>day</w:t>
      </w:r>
      <w:proofErr w:type="gramEnd"/>
      <w:r w:rsidR="00C0203D" w:rsidRPr="00D0337A">
        <w:rPr>
          <w:rFonts w:ascii="Times New Roman" w:hAnsi="Times New Roman" w:cs="Times New Roman"/>
          <w:sz w:val="24"/>
          <w:szCs w:val="24"/>
        </w:rPr>
        <w:t xml:space="preserve"> of storage </w:t>
      </w:r>
      <w:r w:rsidR="00C0203D">
        <w:rPr>
          <w:rFonts w:ascii="Times New Roman" w:hAnsi="Times New Roman" w:cs="Times New Roman"/>
          <w:sz w:val="24"/>
          <w:szCs w:val="24"/>
        </w:rPr>
        <w:t xml:space="preserve">(pH=3.34) </w:t>
      </w:r>
      <w:r w:rsidR="00C0203D" w:rsidRPr="00D0337A">
        <w:rPr>
          <w:rFonts w:ascii="Times New Roman" w:hAnsi="Times New Roman" w:cs="Times New Roman"/>
          <w:sz w:val="24"/>
          <w:szCs w:val="24"/>
        </w:rPr>
        <w:t>and thereafter it decreases gradually at the end of the storage period</w:t>
      </w:r>
      <w:r w:rsidR="00C0203D">
        <w:rPr>
          <w:rFonts w:ascii="Times New Roman" w:hAnsi="Times New Roman" w:cs="Times New Roman"/>
          <w:sz w:val="24"/>
          <w:szCs w:val="24"/>
        </w:rPr>
        <w:t xml:space="preserve"> resulted slightly </w:t>
      </w:r>
      <w:proofErr w:type="gramStart"/>
      <w:r w:rsidR="00C0203D">
        <w:rPr>
          <w:rFonts w:ascii="Times New Roman" w:hAnsi="Times New Roman" w:cs="Times New Roman"/>
          <w:sz w:val="24"/>
          <w:szCs w:val="24"/>
        </w:rPr>
        <w:t>acidic  taste</w:t>
      </w:r>
      <w:proofErr w:type="gramEnd"/>
      <w:r w:rsidR="00C0203D">
        <w:rPr>
          <w:rFonts w:ascii="Times New Roman" w:hAnsi="Times New Roman" w:cs="Times New Roman"/>
          <w:sz w:val="24"/>
          <w:szCs w:val="24"/>
        </w:rPr>
        <w:t xml:space="preserve"> of arils. </w:t>
      </w:r>
      <w:r w:rsidR="00C0203D">
        <w:rPr>
          <w:rFonts w:ascii="Times New Roman" w:hAnsi="Times New Roman" w:cs="Times New Roman"/>
          <w:sz w:val="24"/>
          <w:szCs w:val="24"/>
        </w:rPr>
        <w:lastRenderedPageBreak/>
        <w:t xml:space="preserve">Application of coating also resulted in retention of bioactive compounds such as ascorbic acid and anthocyanin. </w:t>
      </w:r>
      <w:r w:rsidR="00A763A8" w:rsidRPr="00D0337A">
        <w:rPr>
          <w:rFonts w:ascii="Times New Roman" w:hAnsi="Times New Roman" w:cs="Times New Roman"/>
          <w:sz w:val="24"/>
          <w:szCs w:val="24"/>
        </w:rPr>
        <w:t>Aloe Vera (25%) + LGEO (400 ppm) and Aloe Vera</w:t>
      </w:r>
      <w:r w:rsidR="00EF6A00">
        <w:rPr>
          <w:rFonts w:ascii="Times New Roman" w:hAnsi="Times New Roman" w:cs="Times New Roman"/>
          <w:sz w:val="24"/>
          <w:szCs w:val="24"/>
        </w:rPr>
        <w:t xml:space="preserve"> </w:t>
      </w:r>
      <w:r w:rsidR="00A763A8" w:rsidRPr="00D0337A">
        <w:rPr>
          <w:rFonts w:ascii="Times New Roman" w:hAnsi="Times New Roman" w:cs="Times New Roman"/>
          <w:sz w:val="24"/>
          <w:szCs w:val="24"/>
        </w:rPr>
        <w:t>(50%)</w:t>
      </w:r>
      <w:r w:rsidR="00EF6A00">
        <w:rPr>
          <w:rFonts w:ascii="Times New Roman" w:hAnsi="Times New Roman" w:cs="Times New Roman"/>
          <w:sz w:val="24"/>
          <w:szCs w:val="24"/>
        </w:rPr>
        <w:t xml:space="preserve"> </w:t>
      </w:r>
      <w:r w:rsidR="00A763A8" w:rsidRPr="00D0337A">
        <w:rPr>
          <w:rFonts w:ascii="Times New Roman" w:hAnsi="Times New Roman" w:cs="Times New Roman"/>
          <w:sz w:val="24"/>
          <w:szCs w:val="24"/>
        </w:rPr>
        <w:t>+</w:t>
      </w:r>
      <w:r w:rsidR="00EF6A00">
        <w:rPr>
          <w:rFonts w:ascii="Times New Roman" w:hAnsi="Times New Roman" w:cs="Times New Roman"/>
          <w:sz w:val="24"/>
          <w:szCs w:val="24"/>
        </w:rPr>
        <w:t xml:space="preserve"> </w:t>
      </w:r>
      <w:r w:rsidR="00A763A8" w:rsidRPr="00D0337A">
        <w:rPr>
          <w:rFonts w:ascii="Times New Roman" w:hAnsi="Times New Roman" w:cs="Times New Roman"/>
          <w:sz w:val="24"/>
          <w:szCs w:val="24"/>
        </w:rPr>
        <w:t>LGEO</w:t>
      </w:r>
      <w:r w:rsidR="00EF6A00">
        <w:rPr>
          <w:rFonts w:ascii="Times New Roman" w:hAnsi="Times New Roman" w:cs="Times New Roman"/>
          <w:sz w:val="24"/>
          <w:szCs w:val="24"/>
        </w:rPr>
        <w:t xml:space="preserve"> </w:t>
      </w:r>
      <w:r w:rsidR="00A763A8" w:rsidRPr="00D0337A">
        <w:rPr>
          <w:rFonts w:ascii="Times New Roman" w:hAnsi="Times New Roman" w:cs="Times New Roman"/>
          <w:sz w:val="24"/>
          <w:szCs w:val="24"/>
        </w:rPr>
        <w:t>(800ppm)</w:t>
      </w:r>
      <w:r w:rsidR="00EF6A00">
        <w:rPr>
          <w:rFonts w:ascii="Times New Roman" w:hAnsi="Times New Roman" w:cs="Times New Roman"/>
          <w:sz w:val="24"/>
          <w:szCs w:val="24"/>
        </w:rPr>
        <w:t xml:space="preserve"> </w:t>
      </w:r>
      <w:r w:rsidR="00A763A8" w:rsidRPr="00D0337A">
        <w:rPr>
          <w:rFonts w:ascii="Times New Roman" w:hAnsi="Times New Roman" w:cs="Times New Roman"/>
          <w:sz w:val="24"/>
          <w:szCs w:val="24"/>
        </w:rPr>
        <w:t>show</w:t>
      </w:r>
      <w:r w:rsidR="00EF6A00">
        <w:rPr>
          <w:rFonts w:ascii="Times New Roman" w:hAnsi="Times New Roman" w:cs="Times New Roman"/>
          <w:sz w:val="24"/>
          <w:szCs w:val="24"/>
        </w:rPr>
        <w:t xml:space="preserve"> </w:t>
      </w:r>
      <w:r w:rsidR="00A763A8" w:rsidRPr="00D0337A">
        <w:rPr>
          <w:rFonts w:ascii="Times New Roman" w:hAnsi="Times New Roman" w:cs="Times New Roman"/>
          <w:sz w:val="24"/>
          <w:szCs w:val="24"/>
        </w:rPr>
        <w:t>superiority</w:t>
      </w:r>
      <w:r w:rsidR="00EF6A00">
        <w:rPr>
          <w:rFonts w:ascii="Times New Roman" w:hAnsi="Times New Roman" w:cs="Times New Roman"/>
          <w:sz w:val="24"/>
          <w:szCs w:val="24"/>
        </w:rPr>
        <w:t xml:space="preserve"> </w:t>
      </w:r>
      <w:proofErr w:type="spellStart"/>
      <w:r w:rsidR="00A763A8" w:rsidRPr="00D0337A">
        <w:rPr>
          <w:rFonts w:ascii="Times New Roman" w:hAnsi="Times New Roman" w:cs="Times New Roman"/>
          <w:sz w:val="24"/>
          <w:szCs w:val="24"/>
        </w:rPr>
        <w:t>interms</w:t>
      </w:r>
      <w:proofErr w:type="spellEnd"/>
      <w:r w:rsidR="00EF6A00">
        <w:rPr>
          <w:rFonts w:ascii="Times New Roman" w:hAnsi="Times New Roman" w:cs="Times New Roman"/>
          <w:sz w:val="24"/>
          <w:szCs w:val="24"/>
        </w:rPr>
        <w:t xml:space="preserve"> </w:t>
      </w:r>
      <w:r w:rsidR="00A763A8" w:rsidRPr="00D0337A">
        <w:rPr>
          <w:rFonts w:ascii="Times New Roman" w:hAnsi="Times New Roman" w:cs="Times New Roman"/>
          <w:sz w:val="24"/>
          <w:szCs w:val="24"/>
        </w:rPr>
        <w:t>of</w:t>
      </w:r>
      <w:r w:rsidR="00EF6A00">
        <w:rPr>
          <w:rFonts w:ascii="Times New Roman" w:hAnsi="Times New Roman" w:cs="Times New Roman"/>
          <w:sz w:val="24"/>
          <w:szCs w:val="24"/>
        </w:rPr>
        <w:t xml:space="preserve"> </w:t>
      </w:r>
      <w:r w:rsidR="00A763A8" w:rsidRPr="00D0337A">
        <w:rPr>
          <w:rFonts w:ascii="Times New Roman" w:hAnsi="Times New Roman" w:cs="Times New Roman"/>
          <w:sz w:val="24"/>
          <w:szCs w:val="24"/>
        </w:rPr>
        <w:t>organoleptic</w:t>
      </w:r>
      <w:r w:rsidR="00EF6A00">
        <w:rPr>
          <w:rFonts w:ascii="Times New Roman" w:hAnsi="Times New Roman" w:cs="Times New Roman"/>
          <w:sz w:val="24"/>
          <w:szCs w:val="24"/>
        </w:rPr>
        <w:t xml:space="preserve"> </w:t>
      </w:r>
      <w:r w:rsidR="00A763A8" w:rsidRPr="00D0337A">
        <w:rPr>
          <w:rFonts w:ascii="Times New Roman" w:hAnsi="Times New Roman" w:cs="Times New Roman"/>
          <w:sz w:val="24"/>
          <w:szCs w:val="24"/>
        </w:rPr>
        <w:t>score</w:t>
      </w:r>
      <w:r w:rsidR="00EF6A00">
        <w:rPr>
          <w:rFonts w:ascii="Times New Roman" w:hAnsi="Times New Roman" w:cs="Times New Roman"/>
          <w:sz w:val="24"/>
          <w:szCs w:val="24"/>
        </w:rPr>
        <w:t xml:space="preserve"> </w:t>
      </w:r>
      <w:r w:rsidR="00A763A8" w:rsidRPr="00D0337A">
        <w:rPr>
          <w:rFonts w:ascii="Times New Roman" w:hAnsi="Times New Roman" w:cs="Times New Roman"/>
          <w:sz w:val="24"/>
          <w:szCs w:val="24"/>
        </w:rPr>
        <w:t>for</w:t>
      </w:r>
      <w:r w:rsidR="00EF6A00">
        <w:rPr>
          <w:rFonts w:ascii="Times New Roman" w:hAnsi="Times New Roman" w:cs="Times New Roman"/>
          <w:sz w:val="24"/>
          <w:szCs w:val="24"/>
        </w:rPr>
        <w:t xml:space="preserve"> </w:t>
      </w:r>
      <w:r w:rsidR="00A763A8" w:rsidRPr="00D0337A">
        <w:rPr>
          <w:rFonts w:ascii="Times New Roman" w:hAnsi="Times New Roman" w:cs="Times New Roman"/>
          <w:sz w:val="24"/>
          <w:szCs w:val="24"/>
        </w:rPr>
        <w:t>aril</w:t>
      </w:r>
      <w:r w:rsidR="00EF6A00">
        <w:rPr>
          <w:rFonts w:ascii="Times New Roman" w:hAnsi="Times New Roman" w:cs="Times New Roman"/>
          <w:sz w:val="24"/>
          <w:szCs w:val="24"/>
        </w:rPr>
        <w:t xml:space="preserve"> </w:t>
      </w:r>
      <w:r w:rsidR="00A763A8" w:rsidRPr="00D0337A">
        <w:rPr>
          <w:rFonts w:ascii="Times New Roman" w:hAnsi="Times New Roman" w:cs="Times New Roman"/>
          <w:sz w:val="24"/>
          <w:szCs w:val="24"/>
        </w:rPr>
        <w:t>aroma, taste, texture, juiciness, and overall acceptance.</w:t>
      </w:r>
    </w:p>
    <w:p w14:paraId="70F3709C" w14:textId="77777777" w:rsidR="00A763A8" w:rsidRPr="00D0337A" w:rsidRDefault="00A763A8" w:rsidP="00076DC7">
      <w:pPr>
        <w:pStyle w:val="BodyText"/>
        <w:spacing w:line="480" w:lineRule="auto"/>
        <w:ind w:right="279"/>
        <w:jc w:val="both"/>
        <w:rPr>
          <w:rFonts w:ascii="Times New Roman" w:hAnsi="Times New Roman" w:cs="Times New Roman"/>
          <w:b/>
          <w:bCs/>
          <w:sz w:val="24"/>
          <w:szCs w:val="24"/>
        </w:rPr>
      </w:pPr>
    </w:p>
    <w:p w14:paraId="46341718" w14:textId="1BB33059" w:rsidR="00A763A8" w:rsidRPr="00D0337A" w:rsidRDefault="00A763A8" w:rsidP="00076DC7">
      <w:pPr>
        <w:pStyle w:val="BodyText"/>
        <w:spacing w:line="480" w:lineRule="auto"/>
        <w:ind w:right="279"/>
        <w:jc w:val="both"/>
        <w:rPr>
          <w:rFonts w:ascii="Times New Roman" w:hAnsi="Times New Roman" w:cs="Times New Roman"/>
          <w:sz w:val="24"/>
          <w:szCs w:val="24"/>
        </w:rPr>
      </w:pPr>
      <w:r w:rsidRPr="00D0337A">
        <w:rPr>
          <w:rFonts w:ascii="Times New Roman" w:hAnsi="Times New Roman" w:cs="Times New Roman"/>
          <w:b/>
          <w:bCs/>
          <w:sz w:val="24"/>
          <w:szCs w:val="24"/>
        </w:rPr>
        <w:t>Key words:</w:t>
      </w:r>
      <w:r w:rsidR="00EF6A00">
        <w:rPr>
          <w:rFonts w:ascii="Times New Roman" w:hAnsi="Times New Roman" w:cs="Times New Roman"/>
          <w:b/>
          <w:bCs/>
          <w:sz w:val="24"/>
          <w:szCs w:val="24"/>
        </w:rPr>
        <w:t xml:space="preserve"> </w:t>
      </w:r>
      <w:r w:rsidR="00FE6CEA" w:rsidRPr="00D0337A">
        <w:rPr>
          <w:rFonts w:ascii="Times New Roman" w:hAnsi="Times New Roman" w:cs="Times New Roman"/>
          <w:sz w:val="24"/>
          <w:szCs w:val="24"/>
        </w:rPr>
        <w:t>Aloe vera</w:t>
      </w:r>
      <w:r w:rsidRPr="00D0337A">
        <w:rPr>
          <w:rFonts w:ascii="Times New Roman" w:hAnsi="Times New Roman" w:cs="Times New Roman"/>
          <w:sz w:val="24"/>
          <w:szCs w:val="24"/>
        </w:rPr>
        <w:t xml:space="preserve">, Lemongrass, </w:t>
      </w:r>
      <w:r w:rsidR="00FE6CEA" w:rsidRPr="00D0337A">
        <w:rPr>
          <w:rFonts w:ascii="Times New Roman" w:hAnsi="Times New Roman" w:cs="Times New Roman"/>
          <w:sz w:val="24"/>
          <w:szCs w:val="24"/>
        </w:rPr>
        <w:t xml:space="preserve">Pomegranate arils, </w:t>
      </w:r>
      <w:r w:rsidR="00CC2306" w:rsidRPr="00D0337A">
        <w:rPr>
          <w:rFonts w:ascii="Times New Roman" w:hAnsi="Times New Roman" w:cs="Times New Roman"/>
          <w:sz w:val="24"/>
          <w:szCs w:val="24"/>
        </w:rPr>
        <w:t>Edible coating</w:t>
      </w:r>
      <w:r w:rsidR="00DE6605" w:rsidRPr="00D0337A">
        <w:rPr>
          <w:rFonts w:ascii="Times New Roman" w:hAnsi="Times New Roman" w:cs="Times New Roman"/>
          <w:sz w:val="24"/>
          <w:szCs w:val="24"/>
        </w:rPr>
        <w:t>, Minimal processing</w:t>
      </w:r>
    </w:p>
    <w:p w14:paraId="769D7459" w14:textId="77777777" w:rsidR="00106AF5" w:rsidRPr="00D0337A" w:rsidRDefault="00106AF5" w:rsidP="00076DC7">
      <w:pPr>
        <w:spacing w:after="120" w:line="480" w:lineRule="auto"/>
        <w:jc w:val="both"/>
        <w:rPr>
          <w:rFonts w:ascii="Times New Roman" w:hAnsi="Times New Roman" w:cs="Times New Roman"/>
          <w:b/>
          <w:sz w:val="24"/>
          <w:szCs w:val="24"/>
        </w:rPr>
      </w:pPr>
      <w:r w:rsidRPr="00D0337A">
        <w:rPr>
          <w:rFonts w:ascii="Times New Roman" w:hAnsi="Times New Roman" w:cs="Times New Roman"/>
          <w:b/>
          <w:sz w:val="24"/>
          <w:szCs w:val="24"/>
        </w:rPr>
        <w:t>Introduction:</w:t>
      </w:r>
    </w:p>
    <w:p w14:paraId="118580C2" w14:textId="236998B2" w:rsidR="00106AF5" w:rsidRPr="00D0337A" w:rsidRDefault="00106AF5" w:rsidP="00076DC7">
      <w:pPr>
        <w:autoSpaceDE w:val="0"/>
        <w:autoSpaceDN w:val="0"/>
        <w:adjustRightInd w:val="0"/>
        <w:spacing w:after="120" w:line="480" w:lineRule="auto"/>
        <w:ind w:firstLine="720"/>
        <w:jc w:val="both"/>
        <w:rPr>
          <w:rFonts w:ascii="Times New Roman" w:eastAsia="GulliverRM" w:hAnsi="Times New Roman" w:cs="Times New Roman"/>
          <w:sz w:val="24"/>
          <w:szCs w:val="24"/>
        </w:rPr>
      </w:pPr>
      <w:r w:rsidRPr="00D0337A">
        <w:rPr>
          <w:rFonts w:ascii="Times New Roman" w:hAnsi="Times New Roman" w:cs="Times New Roman"/>
          <w:sz w:val="24"/>
          <w:szCs w:val="24"/>
        </w:rPr>
        <w:t>Pomegranate (</w:t>
      </w:r>
      <w:r w:rsidRPr="00D0337A">
        <w:rPr>
          <w:rFonts w:ascii="Times New Roman" w:hAnsi="Times New Roman" w:cs="Times New Roman"/>
          <w:i/>
          <w:sz w:val="24"/>
          <w:szCs w:val="24"/>
        </w:rPr>
        <w:t>Punica</w:t>
      </w:r>
      <w:r w:rsidR="009364D6" w:rsidRPr="00D0337A">
        <w:rPr>
          <w:rFonts w:ascii="Times New Roman" w:hAnsi="Times New Roman" w:cs="Times New Roman"/>
          <w:i/>
          <w:sz w:val="24"/>
          <w:szCs w:val="24"/>
        </w:rPr>
        <w:t xml:space="preserve"> </w:t>
      </w:r>
      <w:r w:rsidRPr="00D0337A">
        <w:rPr>
          <w:rFonts w:ascii="Times New Roman" w:hAnsi="Times New Roman" w:cs="Times New Roman"/>
          <w:i/>
          <w:sz w:val="24"/>
          <w:szCs w:val="24"/>
        </w:rPr>
        <w:t>granatum</w:t>
      </w:r>
      <w:r w:rsidRPr="00D0337A">
        <w:rPr>
          <w:rFonts w:ascii="Times New Roman" w:hAnsi="Times New Roman" w:cs="Times New Roman"/>
          <w:sz w:val="24"/>
          <w:szCs w:val="24"/>
        </w:rPr>
        <w:t xml:space="preserve"> L.) is one of the important fruit crops in India. Pomegranate is mainly consumed fresh or processed into beverage, wine, jam, jelly, </w:t>
      </w:r>
      <w:proofErr w:type="spellStart"/>
      <w:r w:rsidRPr="00D0337A">
        <w:rPr>
          <w:rFonts w:ascii="Times New Roman" w:hAnsi="Times New Roman" w:cs="Times New Roman"/>
          <w:sz w:val="24"/>
          <w:szCs w:val="24"/>
        </w:rPr>
        <w:t>anardana</w:t>
      </w:r>
      <w:proofErr w:type="spellEnd"/>
      <w:r w:rsidRPr="00D0337A">
        <w:rPr>
          <w:rFonts w:ascii="Times New Roman" w:hAnsi="Times New Roman" w:cs="Times New Roman"/>
          <w:sz w:val="24"/>
          <w:szCs w:val="24"/>
        </w:rPr>
        <w:t xml:space="preserve"> (processed pomegranate seeds), and other value added products. The fruit</w:t>
      </w:r>
      <w:r w:rsidRPr="00D0337A">
        <w:rPr>
          <w:rFonts w:ascii="Times New Roman" w:eastAsia="Times New Roman" w:hAnsi="Times New Roman" w:cs="Times New Roman"/>
          <w:sz w:val="24"/>
          <w:szCs w:val="24"/>
        </w:rPr>
        <w:t xml:space="preserve"> exhibits high antioxidant activity owing to its bioactive components </w:t>
      </w:r>
      <w:r w:rsidRPr="00D0337A">
        <w:rPr>
          <w:rFonts w:ascii="Times New Roman" w:eastAsia="CharisSIL" w:hAnsi="Times New Roman" w:cs="Times New Roman"/>
          <w:sz w:val="24"/>
          <w:szCs w:val="24"/>
        </w:rPr>
        <w:t xml:space="preserve">primarily ellagic acid, gallic acid, punicalagin, anthocyanins, flavonoids, and tannins </w:t>
      </w:r>
      <w:r w:rsidRPr="00D0337A">
        <w:rPr>
          <w:rFonts w:ascii="Times New Roman" w:eastAsia="Times New Roman" w:hAnsi="Times New Roman" w:cs="Times New Roman"/>
          <w:sz w:val="24"/>
          <w:szCs w:val="24"/>
        </w:rPr>
        <w:t>(</w:t>
      </w:r>
      <w:r w:rsidR="00AC7945">
        <w:rPr>
          <w:rFonts w:ascii="Times New Roman" w:eastAsia="Times New Roman" w:hAnsi="Times New Roman" w:cs="Times New Roman"/>
          <w:sz w:val="24"/>
          <w:szCs w:val="24"/>
        </w:rPr>
        <w:t xml:space="preserve">Cheng </w:t>
      </w:r>
      <w:r w:rsidR="00AC7945">
        <w:rPr>
          <w:rFonts w:ascii="Times New Roman" w:eastAsia="Times New Roman" w:hAnsi="Times New Roman" w:cs="Times New Roman"/>
          <w:i/>
          <w:sz w:val="24"/>
          <w:szCs w:val="24"/>
        </w:rPr>
        <w:t>et al.</w:t>
      </w:r>
      <w:r w:rsidR="00AC7945">
        <w:rPr>
          <w:rFonts w:ascii="Times New Roman" w:eastAsia="Times New Roman" w:hAnsi="Times New Roman" w:cs="Times New Roman"/>
          <w:sz w:val="24"/>
          <w:szCs w:val="24"/>
        </w:rPr>
        <w:t>, 2023</w:t>
      </w:r>
      <w:r w:rsidRPr="00D0337A">
        <w:rPr>
          <w:rFonts w:ascii="Times New Roman" w:eastAsia="Times New Roman" w:hAnsi="Times New Roman" w:cs="Times New Roman"/>
          <w:sz w:val="24"/>
          <w:szCs w:val="24"/>
        </w:rPr>
        <w:t xml:space="preserve">; </w:t>
      </w:r>
      <w:r w:rsidRPr="00D0337A">
        <w:rPr>
          <w:rFonts w:ascii="Times New Roman" w:hAnsi="Times New Roman" w:cs="Times New Roman"/>
          <w:sz w:val="24"/>
          <w:szCs w:val="24"/>
        </w:rPr>
        <w:t>Abid</w:t>
      </w:r>
      <w:r w:rsidR="009364D6" w:rsidRPr="00D0337A">
        <w:rPr>
          <w:rFonts w:ascii="Times New Roman" w:hAnsi="Times New Roman" w:cs="Times New Roman"/>
          <w:sz w:val="24"/>
          <w:szCs w:val="24"/>
        </w:rPr>
        <w:t xml:space="preserve"> </w:t>
      </w:r>
      <w:r w:rsidRPr="00D0337A">
        <w:rPr>
          <w:rFonts w:ascii="Times New Roman" w:hAnsi="Times New Roman" w:cs="Times New Roman"/>
          <w:i/>
          <w:sz w:val="24"/>
          <w:szCs w:val="24"/>
        </w:rPr>
        <w:t>et al.</w:t>
      </w:r>
      <w:r w:rsidRPr="00D0337A">
        <w:rPr>
          <w:rFonts w:ascii="Times New Roman" w:hAnsi="Times New Roman" w:cs="Times New Roman"/>
          <w:sz w:val="24"/>
          <w:szCs w:val="24"/>
        </w:rPr>
        <w:t>, 2017</w:t>
      </w:r>
      <w:r w:rsidRPr="00D0337A">
        <w:rPr>
          <w:rFonts w:ascii="Times New Roman" w:eastAsia="Times New Roman" w:hAnsi="Times New Roman" w:cs="Times New Roman"/>
          <w:sz w:val="24"/>
          <w:szCs w:val="24"/>
        </w:rPr>
        <w:t>)</w:t>
      </w:r>
      <w:r w:rsidRPr="00D0337A">
        <w:rPr>
          <w:rFonts w:ascii="Times New Roman" w:eastAsia="CharisSIL" w:hAnsi="Times New Roman" w:cs="Times New Roman"/>
          <w:sz w:val="24"/>
          <w:szCs w:val="24"/>
        </w:rPr>
        <w:t xml:space="preserve">. </w:t>
      </w:r>
      <w:r w:rsidRPr="00D0337A">
        <w:rPr>
          <w:rFonts w:ascii="Times New Roman" w:hAnsi="Times New Roman" w:cs="Times New Roman"/>
          <w:sz w:val="24"/>
          <w:szCs w:val="24"/>
          <w:shd w:val="clear" w:color="auto" w:fill="FFFFFF"/>
        </w:rPr>
        <w:t xml:space="preserve">Membranous walls and white spongy tissue separates the interior of the fruit into various compartments packed with </w:t>
      </w:r>
      <w:r w:rsidR="00FC6ACE" w:rsidRPr="00D0337A">
        <w:rPr>
          <w:rFonts w:ascii="Times New Roman" w:hAnsi="Times New Roman" w:cs="Times New Roman"/>
          <w:sz w:val="24"/>
          <w:szCs w:val="24"/>
          <w:shd w:val="clear" w:color="auto" w:fill="FFFFFF"/>
        </w:rPr>
        <w:t xml:space="preserve">the </w:t>
      </w:r>
      <w:r w:rsidRPr="00D0337A">
        <w:rPr>
          <w:rFonts w:ascii="Times New Roman" w:hAnsi="Times New Roman" w:cs="Times New Roman"/>
          <w:sz w:val="24"/>
          <w:szCs w:val="24"/>
          <w:shd w:val="clear" w:color="auto" w:fill="FFFFFF"/>
        </w:rPr>
        <w:t xml:space="preserve">arils. </w:t>
      </w:r>
      <w:r w:rsidRPr="00D0337A">
        <w:rPr>
          <w:rFonts w:ascii="Times New Roman" w:eastAsia="GulliverRM" w:hAnsi="Times New Roman" w:cs="Times New Roman"/>
          <w:sz w:val="24"/>
          <w:szCs w:val="24"/>
        </w:rPr>
        <w:t>Pomegranate arils are transparent sacs filled with fleshy, juicy, red pulp. The a</w:t>
      </w:r>
      <w:r w:rsidRPr="00D0337A">
        <w:rPr>
          <w:rFonts w:ascii="Times New Roman" w:eastAsia="Times New Roman" w:hAnsi="Times New Roman" w:cs="Times New Roman"/>
          <w:sz w:val="24"/>
          <w:szCs w:val="24"/>
        </w:rPr>
        <w:t xml:space="preserve">rils are the edible portion of the pomegranate fruit, which constitutes </w:t>
      </w:r>
      <w:r w:rsidRPr="00D0337A">
        <w:rPr>
          <w:rFonts w:ascii="Times New Roman" w:eastAsia="CharisSIL" w:hAnsi="Times New Roman" w:cs="Times New Roman"/>
          <w:sz w:val="24"/>
          <w:szCs w:val="24"/>
        </w:rPr>
        <w:t>about 55–60% of the total fruit weight</w:t>
      </w:r>
      <w:r w:rsidRPr="00D0337A">
        <w:rPr>
          <w:rFonts w:ascii="Times New Roman" w:eastAsia="GulliverRM" w:hAnsi="Times New Roman" w:cs="Times New Roman"/>
          <w:sz w:val="24"/>
          <w:szCs w:val="24"/>
        </w:rPr>
        <w:t xml:space="preserve"> (</w:t>
      </w:r>
      <w:proofErr w:type="spellStart"/>
      <w:r w:rsidRPr="00D0337A">
        <w:rPr>
          <w:rFonts w:ascii="Times New Roman" w:hAnsi="Times New Roman" w:cs="Times New Roman"/>
          <w:sz w:val="24"/>
          <w:szCs w:val="24"/>
        </w:rPr>
        <w:t>Allahdad</w:t>
      </w:r>
      <w:proofErr w:type="spellEnd"/>
      <w:r w:rsidR="009364D6" w:rsidRPr="00D0337A">
        <w:rPr>
          <w:rFonts w:ascii="Times New Roman" w:hAnsi="Times New Roman" w:cs="Times New Roman"/>
          <w:sz w:val="24"/>
          <w:szCs w:val="24"/>
        </w:rPr>
        <w:t xml:space="preserve"> </w:t>
      </w:r>
      <w:r w:rsidRPr="00D0337A">
        <w:rPr>
          <w:rFonts w:ascii="Times New Roman" w:hAnsi="Times New Roman" w:cs="Times New Roman"/>
          <w:i/>
          <w:sz w:val="24"/>
          <w:szCs w:val="24"/>
        </w:rPr>
        <w:t>et al.</w:t>
      </w:r>
      <w:r w:rsidRPr="00D0337A">
        <w:rPr>
          <w:rFonts w:ascii="Times New Roman" w:hAnsi="Times New Roman" w:cs="Times New Roman"/>
          <w:sz w:val="24"/>
          <w:szCs w:val="24"/>
        </w:rPr>
        <w:t>, 2019</w:t>
      </w:r>
      <w:r w:rsidRPr="00D0337A">
        <w:rPr>
          <w:rFonts w:ascii="Times New Roman" w:eastAsia="GulliverRM" w:hAnsi="Times New Roman" w:cs="Times New Roman"/>
          <w:sz w:val="24"/>
          <w:szCs w:val="24"/>
        </w:rPr>
        <w:t>)</w:t>
      </w:r>
      <w:r w:rsidRPr="00D0337A">
        <w:rPr>
          <w:rFonts w:ascii="Times New Roman" w:eastAsia="Times New Roman" w:hAnsi="Times New Roman" w:cs="Times New Roman"/>
          <w:sz w:val="24"/>
          <w:szCs w:val="24"/>
        </w:rPr>
        <w:t xml:space="preserve">. </w:t>
      </w:r>
      <w:r w:rsidRPr="00D0337A">
        <w:rPr>
          <w:rFonts w:ascii="Times New Roman" w:eastAsia="GulliverRM" w:hAnsi="Times New Roman" w:cs="Times New Roman"/>
          <w:sz w:val="24"/>
          <w:szCs w:val="24"/>
        </w:rPr>
        <w:t xml:space="preserve">The arils are valued for their mild aromatic flavor and sweet, acidic, refreshing taste.  </w:t>
      </w:r>
    </w:p>
    <w:p w14:paraId="49A940DB" w14:textId="3F83B08B" w:rsidR="00106AF5" w:rsidRPr="00D0337A" w:rsidRDefault="00106AF5" w:rsidP="00076DC7">
      <w:pPr>
        <w:autoSpaceDE w:val="0"/>
        <w:autoSpaceDN w:val="0"/>
        <w:adjustRightInd w:val="0"/>
        <w:spacing w:after="12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t xml:space="preserve">The demand for minimally processed pomegranate arils is rising because of their high economic significance, </w:t>
      </w:r>
      <w:r w:rsidR="00FC6ACE" w:rsidRPr="00D0337A">
        <w:rPr>
          <w:rFonts w:ascii="Times New Roman" w:hAnsi="Times New Roman" w:cs="Times New Roman"/>
          <w:sz w:val="24"/>
          <w:szCs w:val="24"/>
        </w:rPr>
        <w:t xml:space="preserve">convenience, </w:t>
      </w:r>
      <w:proofErr w:type="spellStart"/>
      <w:r w:rsidRPr="00D0337A">
        <w:rPr>
          <w:rFonts w:ascii="Times New Roman" w:hAnsi="Times New Roman" w:cs="Times New Roman"/>
          <w:sz w:val="24"/>
          <w:szCs w:val="24"/>
        </w:rPr>
        <w:t>healthfullness</w:t>
      </w:r>
      <w:proofErr w:type="spellEnd"/>
      <w:r w:rsidRPr="00D0337A">
        <w:rPr>
          <w:rFonts w:ascii="Times New Roman" w:hAnsi="Times New Roman" w:cs="Times New Roman"/>
          <w:sz w:val="24"/>
          <w:szCs w:val="24"/>
        </w:rPr>
        <w:t xml:space="preserve">, and appealing qualities. Changing food consumption patterns, especially among urban consumers due to their evolving lifestyles, further contribute to the growing demand for minimally processed arils. However, consumption of arils as a minimally processed product is still limited due to the difficulties of their extraction from the </w:t>
      </w:r>
      <w:r w:rsidRPr="00D0337A">
        <w:rPr>
          <w:rFonts w:ascii="Times New Roman" w:hAnsi="Times New Roman" w:cs="Times New Roman"/>
          <w:sz w:val="24"/>
          <w:szCs w:val="24"/>
        </w:rPr>
        <w:lastRenderedPageBreak/>
        <w:t>fruit and challenges for its preservation. The arils extracted from fruits have a limited storage life due to their exposure to the environment and tissues damages resulting from processing operations of separation, packaging, and storage. Aril damage may lead to an increase in the rate of respiration and ethylene production rates, which is higher than the whole fruit stored at the same temperature. Processing also alters metabolic activity in the arils and increases the rate of deterioration of nutritional components and adversely affects sensory attributes of the arils, and it ultimately shortens shelf life of the arils</w:t>
      </w:r>
      <w:r w:rsidR="00330AD3">
        <w:rPr>
          <w:rFonts w:ascii="Times New Roman" w:hAnsi="Times New Roman" w:cs="Times New Roman"/>
          <w:sz w:val="24"/>
          <w:szCs w:val="24"/>
        </w:rPr>
        <w:t xml:space="preserve"> (</w:t>
      </w:r>
      <w:r w:rsidR="00692B2F" w:rsidRPr="006E72BD">
        <w:rPr>
          <w:rFonts w:ascii="Times New Roman" w:hAnsi="Times New Roman" w:cs="Times New Roman"/>
          <w:color w:val="212121"/>
          <w:sz w:val="24"/>
          <w:szCs w:val="24"/>
          <w:shd w:val="clear" w:color="auto" w:fill="FFFFFF"/>
        </w:rPr>
        <w:t>El-</w:t>
      </w:r>
      <w:proofErr w:type="spellStart"/>
      <w:r w:rsidR="00692B2F" w:rsidRPr="006E72BD">
        <w:rPr>
          <w:rFonts w:ascii="Times New Roman" w:hAnsi="Times New Roman" w:cs="Times New Roman"/>
          <w:color w:val="212121"/>
          <w:sz w:val="24"/>
          <w:szCs w:val="24"/>
          <w:shd w:val="clear" w:color="auto" w:fill="FFFFFF"/>
        </w:rPr>
        <w:t>Beltagi</w:t>
      </w:r>
      <w:proofErr w:type="spellEnd"/>
      <w:r w:rsidR="00692B2F">
        <w:rPr>
          <w:rFonts w:ascii="Times New Roman" w:hAnsi="Times New Roman" w:cs="Times New Roman"/>
          <w:color w:val="212121"/>
          <w:sz w:val="24"/>
          <w:szCs w:val="24"/>
          <w:shd w:val="clear" w:color="auto" w:fill="FFFFFF"/>
        </w:rPr>
        <w:t xml:space="preserve"> </w:t>
      </w:r>
      <w:r w:rsidR="00692B2F">
        <w:rPr>
          <w:rFonts w:ascii="Times New Roman" w:hAnsi="Times New Roman" w:cs="Times New Roman"/>
          <w:i/>
          <w:color w:val="212121"/>
          <w:sz w:val="24"/>
          <w:szCs w:val="24"/>
          <w:shd w:val="clear" w:color="auto" w:fill="FFFFFF"/>
        </w:rPr>
        <w:t>et al</w:t>
      </w:r>
      <w:r w:rsidR="00692B2F">
        <w:rPr>
          <w:rFonts w:ascii="Times New Roman" w:hAnsi="Times New Roman" w:cs="Times New Roman"/>
          <w:sz w:val="24"/>
          <w:szCs w:val="24"/>
        </w:rPr>
        <w:t>, 2023</w:t>
      </w:r>
      <w:r w:rsidR="00330AD3">
        <w:rPr>
          <w:rFonts w:ascii="Times New Roman" w:hAnsi="Times New Roman" w:cs="Times New Roman"/>
          <w:sz w:val="24"/>
          <w:szCs w:val="24"/>
        </w:rPr>
        <w:t>)</w:t>
      </w:r>
      <w:r w:rsidRPr="00D0337A">
        <w:rPr>
          <w:rFonts w:ascii="Times New Roman" w:hAnsi="Times New Roman" w:cs="Times New Roman"/>
          <w:sz w:val="24"/>
          <w:szCs w:val="24"/>
        </w:rPr>
        <w:t xml:space="preserve">. </w:t>
      </w:r>
    </w:p>
    <w:p w14:paraId="7D29FC1A" w14:textId="2513BCC8" w:rsidR="00106AF5" w:rsidRPr="00D0337A" w:rsidRDefault="00106AF5" w:rsidP="00076DC7">
      <w:pPr>
        <w:spacing w:after="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t>Many strategies have been devised to satisfy consumer demand for convenient, high-quality, ready-to-eat pomegranate arils with natural, fresh flavors. Active-m</w:t>
      </w:r>
      <w:r w:rsidRPr="00D0337A">
        <w:rPr>
          <w:rFonts w:ascii="Times New Roman" w:eastAsia="Times New Roman" w:hAnsi="Times New Roman" w:cs="Times New Roman"/>
          <w:sz w:val="24"/>
          <w:szCs w:val="24"/>
        </w:rPr>
        <w:t xml:space="preserve">odified atmospheric packaging </w:t>
      </w:r>
      <w:r w:rsidRPr="00D0337A">
        <w:rPr>
          <w:rFonts w:ascii="Times New Roman" w:hAnsi="Times New Roman" w:cs="Times New Roman"/>
          <w:sz w:val="24"/>
          <w:szCs w:val="24"/>
        </w:rPr>
        <w:t>(</w:t>
      </w:r>
      <w:proofErr w:type="spellStart"/>
      <w:r w:rsidRPr="00D0337A">
        <w:rPr>
          <w:rFonts w:ascii="Times New Roman" w:hAnsi="Times New Roman" w:cs="Times New Roman"/>
          <w:sz w:val="24"/>
          <w:szCs w:val="24"/>
        </w:rPr>
        <w:t>Rokalla</w:t>
      </w:r>
      <w:proofErr w:type="spellEnd"/>
      <w:r w:rsidR="009364D6" w:rsidRPr="00D0337A">
        <w:rPr>
          <w:rFonts w:ascii="Times New Roman" w:hAnsi="Times New Roman" w:cs="Times New Roman"/>
          <w:sz w:val="24"/>
          <w:szCs w:val="24"/>
        </w:rPr>
        <w:t xml:space="preserve"> </w:t>
      </w:r>
      <w:r w:rsidRPr="00D0337A">
        <w:rPr>
          <w:rFonts w:ascii="Times New Roman" w:hAnsi="Times New Roman" w:cs="Times New Roman"/>
          <w:i/>
          <w:sz w:val="24"/>
          <w:szCs w:val="24"/>
        </w:rPr>
        <w:t>et al.</w:t>
      </w:r>
      <w:r w:rsidRPr="00D0337A">
        <w:rPr>
          <w:rFonts w:ascii="Times New Roman" w:hAnsi="Times New Roman" w:cs="Times New Roman"/>
          <w:sz w:val="24"/>
          <w:szCs w:val="24"/>
        </w:rPr>
        <w:t>, 2022)</w:t>
      </w:r>
      <w:r w:rsidR="00307B2E" w:rsidRPr="00D0337A">
        <w:rPr>
          <w:rFonts w:ascii="Times New Roman" w:eastAsia="Times New Roman" w:hAnsi="Times New Roman" w:cs="Times New Roman"/>
          <w:sz w:val="24"/>
          <w:szCs w:val="24"/>
        </w:rPr>
        <w:t>, p</w:t>
      </w:r>
      <w:r w:rsidRPr="00D0337A">
        <w:rPr>
          <w:rFonts w:ascii="Times New Roman" w:eastAsia="Times New Roman" w:hAnsi="Times New Roman" w:cs="Times New Roman"/>
          <w:sz w:val="24"/>
          <w:szCs w:val="24"/>
        </w:rPr>
        <w:t xml:space="preserve">assive-modified atmosphere packaging </w:t>
      </w:r>
      <w:r w:rsidRPr="00D0337A">
        <w:rPr>
          <w:rFonts w:ascii="Times New Roman" w:hAnsi="Times New Roman" w:cs="Times New Roman"/>
          <w:sz w:val="24"/>
          <w:szCs w:val="24"/>
        </w:rPr>
        <w:t xml:space="preserve">(Caleb </w:t>
      </w:r>
      <w:r w:rsidRPr="00D0337A">
        <w:rPr>
          <w:rFonts w:ascii="Times New Roman" w:hAnsi="Times New Roman" w:cs="Times New Roman"/>
          <w:i/>
          <w:sz w:val="24"/>
          <w:szCs w:val="24"/>
        </w:rPr>
        <w:t>et al.</w:t>
      </w:r>
      <w:r w:rsidRPr="00D0337A">
        <w:rPr>
          <w:rFonts w:ascii="Times New Roman" w:hAnsi="Times New Roman" w:cs="Times New Roman"/>
          <w:sz w:val="24"/>
          <w:szCs w:val="24"/>
        </w:rPr>
        <w:t>, 2013),</w:t>
      </w:r>
      <w:r w:rsidR="00307B2E" w:rsidRPr="00D0337A">
        <w:rPr>
          <w:rFonts w:ascii="Times New Roman" w:eastAsia="Times New Roman" w:hAnsi="Times New Roman" w:cs="Times New Roman"/>
          <w:sz w:val="24"/>
          <w:szCs w:val="24"/>
        </w:rPr>
        <w:t xml:space="preserve"> l</w:t>
      </w:r>
      <w:r w:rsidRPr="00D0337A">
        <w:rPr>
          <w:rFonts w:ascii="Times New Roman" w:eastAsia="Times New Roman" w:hAnsi="Times New Roman" w:cs="Times New Roman"/>
          <w:sz w:val="24"/>
          <w:szCs w:val="24"/>
        </w:rPr>
        <w:t xml:space="preserve">ow and super atmospheric oxygen packaging </w:t>
      </w:r>
      <w:r w:rsidRPr="00D0337A">
        <w:rPr>
          <w:rFonts w:ascii="Times New Roman" w:hAnsi="Times New Roman" w:cs="Times New Roman"/>
          <w:sz w:val="24"/>
          <w:szCs w:val="24"/>
        </w:rPr>
        <w:t xml:space="preserve">(Belay </w:t>
      </w:r>
      <w:r w:rsidRPr="00D0337A">
        <w:rPr>
          <w:rFonts w:ascii="Times New Roman" w:hAnsi="Times New Roman" w:cs="Times New Roman"/>
          <w:i/>
          <w:sz w:val="24"/>
          <w:szCs w:val="24"/>
        </w:rPr>
        <w:t>et al.</w:t>
      </w:r>
      <w:r w:rsidRPr="00D0337A">
        <w:rPr>
          <w:rFonts w:ascii="Times New Roman" w:hAnsi="Times New Roman" w:cs="Times New Roman"/>
          <w:sz w:val="24"/>
          <w:szCs w:val="24"/>
        </w:rPr>
        <w:t>, 2017)</w:t>
      </w:r>
      <w:r w:rsidRPr="00D0337A">
        <w:rPr>
          <w:rFonts w:ascii="Times New Roman" w:eastAsia="Times New Roman" w:hAnsi="Times New Roman" w:cs="Times New Roman"/>
          <w:sz w:val="24"/>
          <w:szCs w:val="24"/>
        </w:rPr>
        <w:t xml:space="preserve">, edible coatings </w:t>
      </w:r>
      <w:r w:rsidRPr="00D0337A">
        <w:rPr>
          <w:rFonts w:ascii="Times New Roman" w:hAnsi="Times New Roman" w:cs="Times New Roman"/>
          <w:sz w:val="24"/>
          <w:szCs w:val="24"/>
        </w:rPr>
        <w:t xml:space="preserve">(Ozdemir and </w:t>
      </w:r>
      <w:proofErr w:type="spellStart"/>
      <w:r w:rsidRPr="00D0337A">
        <w:rPr>
          <w:rFonts w:ascii="Times New Roman" w:hAnsi="Times New Roman" w:cs="Times New Roman"/>
          <w:sz w:val="24"/>
          <w:szCs w:val="24"/>
        </w:rPr>
        <w:t>Gokmen</w:t>
      </w:r>
      <w:proofErr w:type="spellEnd"/>
      <w:r w:rsidRPr="00D0337A">
        <w:rPr>
          <w:rFonts w:ascii="Times New Roman" w:hAnsi="Times New Roman" w:cs="Times New Roman"/>
          <w:sz w:val="24"/>
          <w:szCs w:val="24"/>
        </w:rPr>
        <w:t>, 2017),</w:t>
      </w:r>
      <w:r w:rsidRPr="00D0337A">
        <w:rPr>
          <w:rFonts w:ascii="Times New Roman" w:eastAsia="Times New Roman" w:hAnsi="Times New Roman" w:cs="Times New Roman"/>
          <w:sz w:val="24"/>
          <w:szCs w:val="24"/>
        </w:rPr>
        <w:t xml:space="preserve"> and irradiation</w:t>
      </w:r>
      <w:r w:rsidRPr="00D0337A">
        <w:rPr>
          <w:rFonts w:ascii="Times New Roman" w:hAnsi="Times New Roman" w:cs="Times New Roman"/>
          <w:sz w:val="24"/>
          <w:szCs w:val="24"/>
        </w:rPr>
        <w:t xml:space="preserve"> (</w:t>
      </w:r>
      <w:proofErr w:type="spellStart"/>
      <w:r w:rsidRPr="00D0337A">
        <w:rPr>
          <w:rFonts w:ascii="Times New Roman" w:hAnsi="Times New Roman" w:cs="Times New Roman"/>
          <w:sz w:val="24"/>
          <w:szCs w:val="24"/>
        </w:rPr>
        <w:t>Ashtari</w:t>
      </w:r>
      <w:proofErr w:type="spellEnd"/>
      <w:r w:rsidR="009364D6" w:rsidRPr="00D0337A">
        <w:rPr>
          <w:rFonts w:ascii="Times New Roman" w:hAnsi="Times New Roman" w:cs="Times New Roman"/>
          <w:sz w:val="24"/>
          <w:szCs w:val="24"/>
        </w:rPr>
        <w:t xml:space="preserve"> </w:t>
      </w:r>
      <w:r w:rsidRPr="00D0337A">
        <w:rPr>
          <w:rFonts w:ascii="Times New Roman" w:hAnsi="Times New Roman" w:cs="Times New Roman"/>
          <w:i/>
          <w:sz w:val="24"/>
          <w:szCs w:val="24"/>
        </w:rPr>
        <w:t>et al.</w:t>
      </w:r>
      <w:r w:rsidRPr="00D0337A">
        <w:rPr>
          <w:rFonts w:ascii="Times New Roman" w:hAnsi="Times New Roman" w:cs="Times New Roman"/>
          <w:sz w:val="24"/>
          <w:szCs w:val="24"/>
        </w:rPr>
        <w:t>, 2019) are some of the approaches to extend shelf life of pomegranate arils. An e</w:t>
      </w:r>
      <w:r w:rsidRPr="00D0337A">
        <w:rPr>
          <w:rFonts w:ascii="Times New Roman" w:eastAsia="Times New Roman" w:hAnsi="Times New Roman" w:cs="Times New Roman"/>
          <w:sz w:val="24"/>
          <w:szCs w:val="24"/>
        </w:rPr>
        <w:t>dible coating of minimally processed pomegranate arils found to be a novel method to improve the commercial feasibility of the pomegranate products. Edible coatings are thin layers of edible material applied on the surface of the commodity to provide a barrier to moisture and gaseous movements (</w:t>
      </w:r>
      <w:r w:rsidR="00AC7945">
        <w:rPr>
          <w:rFonts w:ascii="Times New Roman" w:eastAsia="Times New Roman" w:hAnsi="Times New Roman" w:cs="Times New Roman"/>
          <w:sz w:val="24"/>
          <w:szCs w:val="24"/>
        </w:rPr>
        <w:t xml:space="preserve">Priya </w:t>
      </w:r>
      <w:r w:rsidR="00AC7945">
        <w:rPr>
          <w:rFonts w:ascii="Times New Roman" w:eastAsia="Times New Roman" w:hAnsi="Times New Roman" w:cs="Times New Roman"/>
          <w:i/>
          <w:sz w:val="24"/>
          <w:szCs w:val="24"/>
        </w:rPr>
        <w:t xml:space="preserve">et al., </w:t>
      </w:r>
      <w:r w:rsidR="00AC7945">
        <w:rPr>
          <w:rFonts w:ascii="Times New Roman" w:eastAsia="Times New Roman" w:hAnsi="Times New Roman" w:cs="Times New Roman"/>
          <w:sz w:val="24"/>
          <w:szCs w:val="24"/>
        </w:rPr>
        <w:t>2023</w:t>
      </w:r>
      <w:r w:rsidRPr="00D0337A">
        <w:rPr>
          <w:rFonts w:ascii="Times New Roman" w:eastAsia="Times New Roman" w:hAnsi="Times New Roman" w:cs="Times New Roman"/>
          <w:sz w:val="24"/>
          <w:szCs w:val="24"/>
        </w:rPr>
        <w:t xml:space="preserve">). These edible coatings act as barrier during processing, handling, and storage of fruits and vegetables. </w:t>
      </w:r>
      <w:r w:rsidRPr="00D0337A">
        <w:rPr>
          <w:rFonts w:ascii="Times New Roman" w:hAnsi="Times New Roman" w:cs="Times New Roman"/>
          <w:iCs/>
          <w:sz w:val="24"/>
          <w:szCs w:val="24"/>
        </w:rPr>
        <w:t xml:space="preserve">Several active ingredients, </w:t>
      </w:r>
      <w:r w:rsidRPr="00D0337A">
        <w:rPr>
          <w:rFonts w:ascii="Times New Roman" w:hAnsi="Times New Roman" w:cs="Times New Roman"/>
          <w:bCs/>
          <w:sz w:val="24"/>
          <w:szCs w:val="24"/>
        </w:rPr>
        <w:t>such as antimicrobial agents</w:t>
      </w:r>
      <w:r w:rsidRPr="00D0337A">
        <w:rPr>
          <w:rFonts w:ascii="Times New Roman" w:hAnsi="Times New Roman" w:cs="Times New Roman"/>
          <w:iCs/>
          <w:sz w:val="24"/>
          <w:szCs w:val="24"/>
        </w:rPr>
        <w:t xml:space="preserve"> can be incorporated into the polymer matrix of edible coating to enhance </w:t>
      </w:r>
      <w:r w:rsidRPr="00D0337A">
        <w:rPr>
          <w:rFonts w:ascii="Times New Roman" w:hAnsi="Times New Roman" w:cs="Times New Roman"/>
          <w:bCs/>
          <w:sz w:val="24"/>
          <w:szCs w:val="24"/>
        </w:rPr>
        <w:t xml:space="preserve">quality and extend shelf life of minimally processed pomegranate arils. </w:t>
      </w:r>
      <w:r w:rsidR="00952D85">
        <w:rPr>
          <w:rFonts w:ascii="Times New Roman" w:hAnsi="Times New Roman" w:cs="Times New Roman"/>
          <w:bCs/>
          <w:sz w:val="24"/>
          <w:szCs w:val="24"/>
        </w:rPr>
        <w:t xml:space="preserve">Although the coating is applied to the whole pomegranate fruit to extend its shelf life, limited literature is available for the application of the coating materials on pomegranate arils. </w:t>
      </w:r>
      <w:r w:rsidRPr="00D0337A">
        <w:rPr>
          <w:rFonts w:ascii="Times New Roman" w:hAnsi="Times New Roman" w:cs="Times New Roman"/>
          <w:sz w:val="24"/>
          <w:szCs w:val="24"/>
        </w:rPr>
        <w:t>The present investigation was carried out for the application aloe vera gel coating incorporated with lemongrass oil for minimally processed pomegranate arils.</w:t>
      </w:r>
    </w:p>
    <w:p w14:paraId="4EB97CE3" w14:textId="013E0F84" w:rsidR="00106AF5" w:rsidRPr="00B41D74" w:rsidRDefault="00952D85" w:rsidP="006C2BC4">
      <w:pPr>
        <w:shd w:val="clear" w:color="auto" w:fill="FFFFFF"/>
        <w:spacing w:line="480" w:lineRule="auto"/>
        <w:ind w:firstLine="720"/>
        <w:jc w:val="both"/>
        <w:rPr>
          <w:shd w:val="clear" w:color="auto" w:fill="FFFFFF"/>
        </w:rPr>
      </w:pPr>
      <w:r>
        <w:rPr>
          <w:rFonts w:ascii="Times New Roman" w:eastAsia="Times New Roman" w:hAnsi="Times New Roman" w:cs="Times New Roman"/>
          <w:sz w:val="24"/>
          <w:szCs w:val="24"/>
        </w:rPr>
        <w:lastRenderedPageBreak/>
        <w:t>T</w:t>
      </w:r>
      <w:r w:rsidR="00106AF5" w:rsidRPr="00952D85">
        <w:rPr>
          <w:rFonts w:ascii="Times New Roman" w:eastAsia="Times New Roman" w:hAnsi="Times New Roman" w:cs="Times New Roman"/>
          <w:sz w:val="24"/>
          <w:szCs w:val="24"/>
        </w:rPr>
        <w:t xml:space="preserve">here is an increasing interest in the use of aloe vera in the food industry as a component of functional foods, particularly in drinks, beverages, and ice creams. </w:t>
      </w:r>
      <w:r w:rsidR="00106AF5" w:rsidRPr="006C2BC4">
        <w:rPr>
          <w:rFonts w:ascii="Times New Roman" w:hAnsi="Times New Roman" w:cs="Times New Roman"/>
          <w:sz w:val="24"/>
          <w:szCs w:val="24"/>
        </w:rPr>
        <w:t xml:space="preserve">Aloe vera gel, a tasteless, colorless, and odorless mucilaginous gel is obtained from the thick, thorny-edged leaves of </w:t>
      </w:r>
      <w:r w:rsidR="00FD079D" w:rsidRPr="006C2BC4">
        <w:rPr>
          <w:rFonts w:ascii="Times New Roman" w:hAnsi="Times New Roman" w:cs="Times New Roman"/>
          <w:sz w:val="24"/>
          <w:szCs w:val="24"/>
        </w:rPr>
        <w:t>a</w:t>
      </w:r>
      <w:r w:rsidR="00106AF5" w:rsidRPr="006C2BC4">
        <w:rPr>
          <w:rFonts w:ascii="Times New Roman" w:hAnsi="Times New Roman" w:cs="Times New Roman"/>
          <w:sz w:val="24"/>
          <w:szCs w:val="24"/>
        </w:rPr>
        <w:t>loe vera. This natural plant-based substance is food-grade and can be used as an edible coating for the reduction of microbial spoilage of fruits and vegetables such as apple slices (</w:t>
      </w:r>
      <w:proofErr w:type="spellStart"/>
      <w:r w:rsidR="00106AF5" w:rsidRPr="006C2BC4">
        <w:rPr>
          <w:rFonts w:ascii="Times New Roman" w:hAnsi="Times New Roman" w:cs="Times New Roman"/>
          <w:sz w:val="24"/>
          <w:szCs w:val="24"/>
        </w:rPr>
        <w:t>Supapvanich</w:t>
      </w:r>
      <w:proofErr w:type="spellEnd"/>
      <w:r w:rsidR="009364D6" w:rsidRPr="006C2BC4">
        <w:rPr>
          <w:rFonts w:ascii="Times New Roman" w:hAnsi="Times New Roman" w:cs="Times New Roman"/>
          <w:sz w:val="24"/>
          <w:szCs w:val="24"/>
        </w:rPr>
        <w:t xml:space="preserve"> </w:t>
      </w:r>
      <w:r w:rsidR="00106AF5" w:rsidRPr="006C2BC4">
        <w:rPr>
          <w:rFonts w:ascii="Times New Roman" w:hAnsi="Times New Roman" w:cs="Times New Roman"/>
          <w:i/>
          <w:sz w:val="24"/>
          <w:szCs w:val="24"/>
        </w:rPr>
        <w:t>et al.</w:t>
      </w:r>
      <w:r w:rsidR="00106AF5" w:rsidRPr="006C2BC4">
        <w:rPr>
          <w:rFonts w:ascii="Times New Roman" w:hAnsi="Times New Roman" w:cs="Times New Roman"/>
          <w:sz w:val="24"/>
          <w:szCs w:val="24"/>
        </w:rPr>
        <w:t xml:space="preserve">, 2016), grape (Donat and Sucu, 2024), papaya (Mendy </w:t>
      </w:r>
      <w:r w:rsidR="00106AF5" w:rsidRPr="006C2BC4">
        <w:rPr>
          <w:rFonts w:ascii="Times New Roman" w:hAnsi="Times New Roman" w:cs="Times New Roman"/>
          <w:i/>
          <w:iCs/>
          <w:sz w:val="24"/>
          <w:szCs w:val="24"/>
        </w:rPr>
        <w:t>et al</w:t>
      </w:r>
      <w:r w:rsidR="00106AF5" w:rsidRPr="006C2BC4">
        <w:rPr>
          <w:rFonts w:ascii="Times New Roman" w:hAnsi="Times New Roman" w:cs="Times New Roman"/>
          <w:sz w:val="24"/>
          <w:szCs w:val="24"/>
        </w:rPr>
        <w:t>., 2019), Strawberry (Mohammadi</w:t>
      </w:r>
      <w:r w:rsidR="009364D6" w:rsidRPr="006C2BC4">
        <w:rPr>
          <w:rFonts w:ascii="Times New Roman" w:hAnsi="Times New Roman" w:cs="Times New Roman"/>
          <w:sz w:val="24"/>
          <w:szCs w:val="24"/>
        </w:rPr>
        <w:t xml:space="preserve"> </w:t>
      </w:r>
      <w:r w:rsidR="00106AF5" w:rsidRPr="006C2BC4">
        <w:rPr>
          <w:rFonts w:ascii="Times New Roman" w:hAnsi="Times New Roman" w:cs="Times New Roman"/>
          <w:i/>
          <w:sz w:val="24"/>
          <w:szCs w:val="24"/>
        </w:rPr>
        <w:t>et al.</w:t>
      </w:r>
      <w:r w:rsidR="00106AF5" w:rsidRPr="006C2BC4">
        <w:rPr>
          <w:rFonts w:ascii="Times New Roman" w:hAnsi="Times New Roman" w:cs="Times New Roman"/>
          <w:sz w:val="24"/>
          <w:szCs w:val="24"/>
        </w:rPr>
        <w:t xml:space="preserve">, 2021).  Aloin, one of the main phenolic chemicals found in aloe vera leaves, is </w:t>
      </w:r>
      <w:r w:rsidR="00FD079D" w:rsidRPr="006C2BC4">
        <w:rPr>
          <w:rFonts w:ascii="Times New Roman" w:hAnsi="Times New Roman" w:cs="Times New Roman"/>
          <w:sz w:val="24"/>
          <w:szCs w:val="24"/>
        </w:rPr>
        <w:t>responsible for</w:t>
      </w:r>
      <w:r w:rsidR="00106AF5" w:rsidRPr="006C2BC4">
        <w:rPr>
          <w:rFonts w:ascii="Times New Roman" w:hAnsi="Times New Roman" w:cs="Times New Roman"/>
          <w:sz w:val="24"/>
          <w:szCs w:val="24"/>
        </w:rPr>
        <w:t xml:space="preserve"> antibacterial properties </w:t>
      </w:r>
      <w:r w:rsidR="00FD079D" w:rsidRPr="006C2BC4">
        <w:rPr>
          <w:rFonts w:ascii="Times New Roman" w:hAnsi="Times New Roman" w:cs="Times New Roman"/>
          <w:sz w:val="24"/>
          <w:szCs w:val="24"/>
        </w:rPr>
        <w:t xml:space="preserve">of the gel </w:t>
      </w:r>
      <w:r w:rsidR="00106AF5" w:rsidRPr="006C2BC4">
        <w:rPr>
          <w:rFonts w:ascii="Times New Roman" w:hAnsi="Times New Roman" w:cs="Times New Roman"/>
          <w:sz w:val="24"/>
          <w:szCs w:val="24"/>
        </w:rPr>
        <w:t xml:space="preserve">(Patel and Hinge, 2019). </w:t>
      </w:r>
      <w:r w:rsidR="00106AF5" w:rsidRPr="00952D85">
        <w:rPr>
          <w:rFonts w:ascii="Times New Roman" w:eastAsia="Times New Roman" w:hAnsi="Times New Roman" w:cs="Times New Roman"/>
          <w:sz w:val="24"/>
          <w:szCs w:val="24"/>
        </w:rPr>
        <w:t xml:space="preserve">The minimally processed arils had potential </w:t>
      </w:r>
      <w:r w:rsidR="00307B2E" w:rsidRPr="00952D85">
        <w:rPr>
          <w:rFonts w:ascii="Times New Roman" w:eastAsia="Times New Roman" w:hAnsi="Times New Roman" w:cs="Times New Roman"/>
          <w:sz w:val="24"/>
          <w:szCs w:val="24"/>
        </w:rPr>
        <w:t>of</w:t>
      </w:r>
      <w:r w:rsidR="00106AF5" w:rsidRPr="00952D85">
        <w:rPr>
          <w:rFonts w:ascii="Times New Roman" w:eastAsia="Times New Roman" w:hAnsi="Times New Roman" w:cs="Times New Roman"/>
          <w:sz w:val="24"/>
          <w:szCs w:val="24"/>
        </w:rPr>
        <w:t xml:space="preserve"> improved nutritional quality and shelf life enhancement with the application of aloe vera gel as a coating material</w:t>
      </w:r>
      <w:r w:rsidR="000D51DB">
        <w:rPr>
          <w:rFonts w:ascii="Times New Roman" w:eastAsia="Times New Roman" w:hAnsi="Times New Roman" w:cs="Times New Roman"/>
          <w:sz w:val="24"/>
          <w:szCs w:val="24"/>
        </w:rPr>
        <w:t xml:space="preserve"> (</w:t>
      </w:r>
      <w:r w:rsidR="000D51DB" w:rsidRPr="00FF69D3">
        <w:rPr>
          <w:rFonts w:ascii="Times New Roman" w:hAnsi="Times New Roman" w:cs="Times New Roman"/>
          <w:sz w:val="24"/>
          <w:szCs w:val="24"/>
        </w:rPr>
        <w:t xml:space="preserve">Mendy </w:t>
      </w:r>
      <w:r w:rsidR="000D51DB" w:rsidRPr="00FF69D3">
        <w:rPr>
          <w:rFonts w:ascii="Times New Roman" w:hAnsi="Times New Roman" w:cs="Times New Roman"/>
          <w:i/>
          <w:iCs/>
          <w:sz w:val="24"/>
          <w:szCs w:val="24"/>
        </w:rPr>
        <w:t>et al</w:t>
      </w:r>
      <w:r w:rsidR="000D51DB" w:rsidRPr="00FF69D3">
        <w:rPr>
          <w:rFonts w:ascii="Times New Roman" w:hAnsi="Times New Roman" w:cs="Times New Roman"/>
          <w:sz w:val="24"/>
          <w:szCs w:val="24"/>
        </w:rPr>
        <w:t>., 2019</w:t>
      </w:r>
      <w:r w:rsidR="000D51DB">
        <w:rPr>
          <w:rFonts w:ascii="Times New Roman" w:eastAsia="Times New Roman" w:hAnsi="Times New Roman" w:cs="Times New Roman"/>
          <w:sz w:val="24"/>
          <w:szCs w:val="24"/>
        </w:rPr>
        <w:t>)</w:t>
      </w:r>
      <w:r w:rsidR="00106AF5" w:rsidRPr="00952D85">
        <w:rPr>
          <w:rFonts w:ascii="Times New Roman" w:eastAsia="Times New Roman" w:hAnsi="Times New Roman" w:cs="Times New Roman"/>
          <w:sz w:val="24"/>
          <w:szCs w:val="24"/>
        </w:rPr>
        <w:t xml:space="preserve">. </w:t>
      </w:r>
      <w:r w:rsidR="00106AF5" w:rsidRPr="006C2BC4">
        <w:rPr>
          <w:rFonts w:ascii="Times New Roman" w:hAnsi="Times New Roman" w:cs="Times New Roman"/>
          <w:sz w:val="24"/>
          <w:szCs w:val="24"/>
        </w:rPr>
        <w:t>In addition, incorporation of essential oils such as lemongrass oil into edible coatings shows great potential to prolong shelf life of arils and improve the quality of the arils due to their antimicrobial and antioxidant properties as well as its ability to enhance the aroma of the product.</w:t>
      </w:r>
      <w:r>
        <w:t xml:space="preserve"> </w:t>
      </w:r>
      <w:proofErr w:type="spellStart"/>
      <w:r>
        <w:rPr>
          <w:rFonts w:ascii="Times New Roman" w:hAnsi="Times New Roman" w:cs="Times New Roman"/>
          <w:color w:val="212121"/>
          <w:sz w:val="24"/>
          <w:szCs w:val="24"/>
          <w:shd w:val="clear" w:color="auto" w:fill="FFFFFF"/>
        </w:rPr>
        <w:t>Citral</w:t>
      </w:r>
      <w:proofErr w:type="spellEnd"/>
      <w:r>
        <w:rPr>
          <w:rFonts w:ascii="Times New Roman" w:hAnsi="Times New Roman" w:cs="Times New Roman"/>
          <w:color w:val="212121"/>
          <w:sz w:val="24"/>
          <w:szCs w:val="24"/>
          <w:shd w:val="clear" w:color="auto" w:fill="FFFFFF"/>
        </w:rPr>
        <w:t xml:space="preserve"> is a major bioactive compound of </w:t>
      </w:r>
      <w:r w:rsidRPr="0050641F">
        <w:rPr>
          <w:rFonts w:ascii="Times New Roman" w:hAnsi="Times New Roman" w:cs="Times New Roman"/>
          <w:color w:val="212121"/>
          <w:sz w:val="24"/>
          <w:szCs w:val="24"/>
          <w:shd w:val="clear" w:color="auto" w:fill="FFFFFF"/>
        </w:rPr>
        <w:t>(L</w:t>
      </w:r>
      <w:r>
        <w:rPr>
          <w:rFonts w:ascii="Times New Roman" w:hAnsi="Times New Roman" w:cs="Times New Roman"/>
          <w:color w:val="212121"/>
          <w:sz w:val="24"/>
          <w:szCs w:val="24"/>
          <w:shd w:val="clear" w:color="auto" w:fill="FFFFFF"/>
        </w:rPr>
        <w:t>G</w:t>
      </w:r>
      <w:r w:rsidRPr="0050641F">
        <w:rPr>
          <w:rFonts w:ascii="Times New Roman" w:hAnsi="Times New Roman" w:cs="Times New Roman"/>
          <w:color w:val="212121"/>
          <w:sz w:val="24"/>
          <w:szCs w:val="24"/>
          <w:shd w:val="clear" w:color="auto" w:fill="FFFFFF"/>
        </w:rPr>
        <w:t xml:space="preserve">EO) </w:t>
      </w:r>
      <w:r>
        <w:rPr>
          <w:rFonts w:ascii="Times New Roman" w:hAnsi="Times New Roman" w:cs="Times New Roman"/>
          <w:color w:val="212121"/>
          <w:sz w:val="24"/>
          <w:szCs w:val="24"/>
          <w:shd w:val="clear" w:color="auto" w:fill="FFFFFF"/>
        </w:rPr>
        <w:t xml:space="preserve">along with other compounds such as </w:t>
      </w:r>
      <w:proofErr w:type="spellStart"/>
      <w:r w:rsidRPr="0050641F">
        <w:rPr>
          <w:rFonts w:ascii="Times New Roman" w:hAnsi="Times New Roman" w:cs="Times New Roman"/>
          <w:color w:val="212121"/>
          <w:sz w:val="24"/>
          <w:szCs w:val="24"/>
          <w:shd w:val="clear" w:color="auto" w:fill="FFFFFF"/>
        </w:rPr>
        <w:t>isoneral</w:t>
      </w:r>
      <w:proofErr w:type="spellEnd"/>
      <w:r w:rsidRPr="0050641F">
        <w:rPr>
          <w:rFonts w:ascii="Times New Roman" w:hAnsi="Times New Roman" w:cs="Times New Roman"/>
          <w:color w:val="212121"/>
          <w:sz w:val="24"/>
          <w:szCs w:val="24"/>
          <w:shd w:val="clear" w:color="auto" w:fill="FFFFFF"/>
        </w:rPr>
        <w:t xml:space="preserve">, </w:t>
      </w:r>
      <w:proofErr w:type="spellStart"/>
      <w:r w:rsidRPr="0050641F">
        <w:rPr>
          <w:rFonts w:ascii="Times New Roman" w:hAnsi="Times New Roman" w:cs="Times New Roman"/>
          <w:color w:val="212121"/>
          <w:sz w:val="24"/>
          <w:szCs w:val="24"/>
          <w:shd w:val="clear" w:color="auto" w:fill="FFFFFF"/>
        </w:rPr>
        <w:t>isogeranial</w:t>
      </w:r>
      <w:proofErr w:type="spellEnd"/>
      <w:r w:rsidRPr="0050641F">
        <w:rPr>
          <w:rFonts w:ascii="Times New Roman" w:hAnsi="Times New Roman" w:cs="Times New Roman"/>
          <w:color w:val="212121"/>
          <w:sz w:val="24"/>
          <w:szCs w:val="24"/>
          <w:shd w:val="clear" w:color="auto" w:fill="FFFFFF"/>
        </w:rPr>
        <w:t>, geraniol, geranyl acetate, citronellal, citron</w:t>
      </w:r>
      <w:r>
        <w:rPr>
          <w:rFonts w:ascii="Times New Roman" w:hAnsi="Times New Roman" w:cs="Times New Roman"/>
          <w:color w:val="212121"/>
          <w:sz w:val="24"/>
          <w:szCs w:val="24"/>
          <w:shd w:val="clear" w:color="auto" w:fill="FFFFFF"/>
        </w:rPr>
        <w:t xml:space="preserve">ellol, germacrene-D, and </w:t>
      </w:r>
      <w:proofErr w:type="spellStart"/>
      <w:r>
        <w:rPr>
          <w:rFonts w:ascii="Times New Roman" w:hAnsi="Times New Roman" w:cs="Times New Roman"/>
          <w:color w:val="212121"/>
          <w:sz w:val="24"/>
          <w:szCs w:val="24"/>
          <w:shd w:val="clear" w:color="auto" w:fill="FFFFFF"/>
        </w:rPr>
        <w:t>elemol</w:t>
      </w:r>
      <w:proofErr w:type="spellEnd"/>
      <w:r w:rsidRPr="0050641F">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LGEO thus have </w:t>
      </w:r>
      <w:r w:rsidRPr="0050641F">
        <w:rPr>
          <w:rFonts w:ascii="Times New Roman" w:hAnsi="Times New Roman" w:cs="Times New Roman"/>
          <w:color w:val="212121"/>
          <w:sz w:val="24"/>
          <w:szCs w:val="24"/>
          <w:shd w:val="clear" w:color="auto" w:fill="FFFFFF"/>
        </w:rPr>
        <w:t xml:space="preserve">antifungal, antibacterial, antiviral, anticancer, and antioxidant properties </w:t>
      </w:r>
      <w:r>
        <w:rPr>
          <w:rFonts w:ascii="Times New Roman" w:hAnsi="Times New Roman" w:cs="Times New Roman"/>
          <w:color w:val="212121"/>
          <w:sz w:val="24"/>
          <w:szCs w:val="24"/>
          <w:shd w:val="clear" w:color="auto" w:fill="FFFFFF"/>
        </w:rPr>
        <w:t xml:space="preserve">owing to its bioactive compounds </w:t>
      </w:r>
      <w:r w:rsidRPr="0050641F">
        <w:rPr>
          <w:rFonts w:ascii="Times New Roman" w:hAnsi="Times New Roman" w:cs="Times New Roman"/>
          <w:color w:val="212121"/>
          <w:sz w:val="24"/>
          <w:szCs w:val="24"/>
          <w:shd w:val="clear" w:color="auto" w:fill="FFFFFF"/>
        </w:rPr>
        <w:t xml:space="preserve">(Mukarram </w:t>
      </w:r>
      <w:r w:rsidRPr="0050641F">
        <w:rPr>
          <w:rFonts w:ascii="Times New Roman" w:hAnsi="Times New Roman" w:cs="Times New Roman"/>
          <w:i/>
          <w:color w:val="212121"/>
          <w:sz w:val="24"/>
          <w:szCs w:val="24"/>
          <w:shd w:val="clear" w:color="auto" w:fill="FFFFFF"/>
        </w:rPr>
        <w:t xml:space="preserve">et al., </w:t>
      </w:r>
      <w:r w:rsidRPr="0050641F">
        <w:rPr>
          <w:rFonts w:ascii="Times New Roman" w:hAnsi="Times New Roman" w:cs="Times New Roman"/>
          <w:color w:val="212121"/>
          <w:sz w:val="24"/>
          <w:szCs w:val="24"/>
          <w:shd w:val="clear" w:color="auto" w:fill="FFFFFF"/>
        </w:rPr>
        <w:t>2021).</w:t>
      </w:r>
      <w:r w:rsidR="00106AF5" w:rsidRPr="00D0337A">
        <w:t xml:space="preserve"> </w:t>
      </w:r>
      <w:r w:rsidR="00106AF5" w:rsidRPr="006C2BC4">
        <w:rPr>
          <w:rFonts w:ascii="Times New Roman" w:hAnsi="Times New Roman" w:cs="Times New Roman"/>
          <w:sz w:val="24"/>
          <w:szCs w:val="24"/>
          <w:shd w:val="clear" w:color="auto" w:fill="FFFFFF"/>
        </w:rPr>
        <w:t xml:space="preserve">The edible coating can reduce the influence of essential oils on the flavor of the product and also can prolong the action time of essential oils through the slow-release effect, which effectively promotes the </w:t>
      </w:r>
      <w:r w:rsidR="00FD079D" w:rsidRPr="006C2BC4">
        <w:rPr>
          <w:rFonts w:ascii="Times New Roman" w:hAnsi="Times New Roman" w:cs="Times New Roman"/>
          <w:sz w:val="24"/>
          <w:szCs w:val="24"/>
          <w:shd w:val="clear" w:color="auto" w:fill="FFFFFF"/>
        </w:rPr>
        <w:t>application of essential oils in</w:t>
      </w:r>
      <w:r w:rsidR="00106AF5" w:rsidRPr="006C2BC4">
        <w:rPr>
          <w:rFonts w:ascii="Times New Roman" w:hAnsi="Times New Roman" w:cs="Times New Roman"/>
          <w:sz w:val="24"/>
          <w:szCs w:val="24"/>
          <w:shd w:val="clear" w:color="auto" w:fill="FFFFFF"/>
        </w:rPr>
        <w:t xml:space="preserve"> edible coating.</w:t>
      </w:r>
      <w:r w:rsidR="00307B2E" w:rsidRPr="006C2BC4">
        <w:rPr>
          <w:rFonts w:ascii="Times New Roman" w:hAnsi="Times New Roman" w:cs="Times New Roman"/>
          <w:sz w:val="24"/>
          <w:szCs w:val="24"/>
          <w:shd w:val="clear" w:color="auto" w:fill="FFFFFF"/>
        </w:rPr>
        <w:t xml:space="preserve"> Thus, a combination of aloe vera and lemongrass oil could be effective in </w:t>
      </w:r>
      <w:r w:rsidR="00FD079D" w:rsidRPr="006C2BC4">
        <w:rPr>
          <w:rFonts w:ascii="Times New Roman" w:hAnsi="Times New Roman" w:cs="Times New Roman"/>
          <w:sz w:val="24"/>
          <w:szCs w:val="24"/>
          <w:shd w:val="clear" w:color="auto" w:fill="FFFFFF"/>
        </w:rPr>
        <w:t>extending</w:t>
      </w:r>
      <w:r w:rsidR="00307B2E" w:rsidRPr="006C2BC4">
        <w:rPr>
          <w:rFonts w:ascii="Times New Roman" w:hAnsi="Times New Roman" w:cs="Times New Roman"/>
          <w:sz w:val="24"/>
          <w:szCs w:val="24"/>
          <w:shd w:val="clear" w:color="auto" w:fill="FFFFFF"/>
        </w:rPr>
        <w:t xml:space="preserve"> storage life and quality of arils. In the present stud</w:t>
      </w:r>
      <w:r w:rsidR="00FD079D" w:rsidRPr="006C2BC4">
        <w:rPr>
          <w:rFonts w:ascii="Times New Roman" w:hAnsi="Times New Roman" w:cs="Times New Roman"/>
          <w:sz w:val="24"/>
          <w:szCs w:val="24"/>
          <w:shd w:val="clear" w:color="auto" w:fill="FFFFFF"/>
        </w:rPr>
        <w:t>y, various combinations of aloe</w:t>
      </w:r>
      <w:r>
        <w:rPr>
          <w:rFonts w:ascii="Times New Roman" w:hAnsi="Times New Roman" w:cs="Times New Roman"/>
          <w:sz w:val="24"/>
          <w:szCs w:val="24"/>
          <w:shd w:val="clear" w:color="auto" w:fill="FFFFFF"/>
        </w:rPr>
        <w:t xml:space="preserve"> </w:t>
      </w:r>
      <w:r w:rsidR="00307B2E" w:rsidRPr="006C2BC4">
        <w:rPr>
          <w:rFonts w:ascii="Times New Roman" w:hAnsi="Times New Roman" w:cs="Times New Roman"/>
          <w:sz w:val="24"/>
          <w:szCs w:val="24"/>
          <w:shd w:val="clear" w:color="auto" w:fill="FFFFFF"/>
        </w:rPr>
        <w:t>vera and lemongrass oil was employed for coating of arils and different quality attributes of the arils were evaluated at fixed time intervals during the storage.</w:t>
      </w:r>
    </w:p>
    <w:p w14:paraId="3CF8EBA7" w14:textId="77777777" w:rsidR="00307B2E" w:rsidRPr="00D0337A" w:rsidRDefault="00CF24AB" w:rsidP="00076DC7">
      <w:pPr>
        <w:widowControl w:val="0"/>
        <w:autoSpaceDE w:val="0"/>
        <w:autoSpaceDN w:val="0"/>
        <w:spacing w:after="120" w:line="480" w:lineRule="auto"/>
        <w:rPr>
          <w:rFonts w:ascii="Times New Roman" w:eastAsia="Times New Roman" w:hAnsi="Times New Roman" w:cs="Times New Roman"/>
          <w:b/>
          <w:bCs/>
          <w:sz w:val="24"/>
          <w:szCs w:val="24"/>
        </w:rPr>
      </w:pPr>
      <w:r w:rsidRPr="00D0337A">
        <w:rPr>
          <w:rFonts w:ascii="Times New Roman" w:eastAsia="Times New Roman" w:hAnsi="Times New Roman" w:cs="Times New Roman"/>
          <w:b/>
          <w:bCs/>
          <w:sz w:val="24"/>
          <w:szCs w:val="24"/>
        </w:rPr>
        <w:lastRenderedPageBreak/>
        <w:t>2. Materials and Methods</w:t>
      </w:r>
    </w:p>
    <w:p w14:paraId="347541AE" w14:textId="77777777" w:rsidR="00307B2E" w:rsidRPr="00D0337A" w:rsidRDefault="001B3282" w:rsidP="00076DC7">
      <w:pPr>
        <w:widowControl w:val="0"/>
        <w:autoSpaceDE w:val="0"/>
        <w:autoSpaceDN w:val="0"/>
        <w:spacing w:before="100" w:beforeAutospacing="1" w:after="120" w:line="480" w:lineRule="auto"/>
        <w:rPr>
          <w:rFonts w:ascii="Times New Roman" w:eastAsia="Times New Roman" w:hAnsi="Times New Roman" w:cs="Times New Roman"/>
          <w:b/>
          <w:bCs/>
          <w:sz w:val="24"/>
          <w:szCs w:val="24"/>
        </w:rPr>
      </w:pPr>
      <w:r w:rsidRPr="00D0337A">
        <w:rPr>
          <w:rFonts w:ascii="Times New Roman" w:eastAsia="Times New Roman" w:hAnsi="Times New Roman" w:cs="Times New Roman"/>
          <w:b/>
          <w:bCs/>
          <w:sz w:val="24"/>
          <w:szCs w:val="24"/>
        </w:rPr>
        <w:t xml:space="preserve">2.1 </w:t>
      </w:r>
      <w:r w:rsidR="00B13C6A" w:rsidRPr="00D0337A">
        <w:rPr>
          <w:rFonts w:ascii="Times New Roman" w:eastAsia="Times New Roman" w:hAnsi="Times New Roman" w:cs="Times New Roman"/>
          <w:b/>
          <w:bCs/>
          <w:sz w:val="24"/>
          <w:szCs w:val="24"/>
        </w:rPr>
        <w:t>Processing of pomegranate arils</w:t>
      </w:r>
    </w:p>
    <w:p w14:paraId="11658C27" w14:textId="40DC8775" w:rsidR="00CF24AB" w:rsidRPr="00D0337A" w:rsidRDefault="00307B2E" w:rsidP="00076DC7">
      <w:pPr>
        <w:widowControl w:val="0"/>
        <w:autoSpaceDE w:val="0"/>
        <w:autoSpaceDN w:val="0"/>
        <w:spacing w:before="5" w:after="240" w:line="480" w:lineRule="auto"/>
        <w:ind w:firstLine="720"/>
        <w:jc w:val="both"/>
        <w:rPr>
          <w:rFonts w:ascii="Times New Roman" w:eastAsia="Times New Roman" w:hAnsi="Times New Roman" w:cs="Times New Roman"/>
          <w:sz w:val="24"/>
          <w:szCs w:val="24"/>
        </w:rPr>
      </w:pPr>
      <w:r w:rsidRPr="00D0337A">
        <w:rPr>
          <w:rFonts w:ascii="Times New Roman" w:eastAsia="Times New Roman" w:hAnsi="Times New Roman" w:cs="Times New Roman"/>
          <w:sz w:val="24"/>
          <w:szCs w:val="24"/>
        </w:rPr>
        <w:t xml:space="preserve">Pomegranate </w:t>
      </w:r>
      <w:r w:rsidR="006B49A4">
        <w:rPr>
          <w:rFonts w:ascii="Times New Roman" w:eastAsia="Times New Roman" w:hAnsi="Times New Roman" w:cs="Times New Roman"/>
          <w:sz w:val="24"/>
          <w:szCs w:val="24"/>
        </w:rPr>
        <w:t xml:space="preserve">(500 g for each experiment) </w:t>
      </w:r>
      <w:r w:rsidRPr="00D0337A">
        <w:rPr>
          <w:rFonts w:ascii="Times New Roman" w:eastAsia="Times New Roman" w:hAnsi="Times New Roman" w:cs="Times New Roman"/>
          <w:sz w:val="24"/>
          <w:szCs w:val="24"/>
        </w:rPr>
        <w:t xml:space="preserve">of optimum stage of maturity, free from pests and disease was </w:t>
      </w:r>
      <w:r w:rsidR="00CF24AB" w:rsidRPr="00D0337A">
        <w:rPr>
          <w:rFonts w:ascii="Times New Roman" w:eastAsia="Times New Roman" w:hAnsi="Times New Roman" w:cs="Times New Roman"/>
          <w:sz w:val="24"/>
          <w:szCs w:val="24"/>
        </w:rPr>
        <w:t>purchased from the local market. Fruits were selected for uniformity in shape, color, and free from any defects (sunburn, cracking, and bruising).</w:t>
      </w:r>
      <w:r w:rsidR="00AC7945">
        <w:rPr>
          <w:rFonts w:ascii="Times New Roman" w:eastAsia="Times New Roman" w:hAnsi="Times New Roman" w:cs="Times New Roman"/>
          <w:sz w:val="24"/>
          <w:szCs w:val="24"/>
        </w:rPr>
        <w:t xml:space="preserve"> </w:t>
      </w:r>
      <w:r w:rsidR="00F815E0" w:rsidRPr="00D0337A">
        <w:rPr>
          <w:rFonts w:ascii="Times New Roman" w:eastAsia="Times New Roman" w:hAnsi="Times New Roman" w:cs="Times New Roman"/>
          <w:bCs/>
          <w:sz w:val="24"/>
          <w:szCs w:val="24"/>
        </w:rPr>
        <w:t xml:space="preserve">The </w:t>
      </w:r>
      <w:r w:rsidR="00CF24AB" w:rsidRPr="00D0337A">
        <w:rPr>
          <w:rFonts w:ascii="Times New Roman" w:eastAsia="Times New Roman" w:hAnsi="Times New Roman" w:cs="Times New Roman"/>
          <w:sz w:val="24"/>
          <w:szCs w:val="24"/>
        </w:rPr>
        <w:t>arils from fruits were</w:t>
      </w:r>
      <w:r w:rsidR="00AC7945">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extracted</w:t>
      </w:r>
      <w:r w:rsidR="00AC7945">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manually</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after</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splitting</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the</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fruit</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at</w:t>
      </w:r>
      <w:r w:rsidR="00CF24AB" w:rsidRPr="00D0337A">
        <w:rPr>
          <w:rFonts w:ascii="Times New Roman" w:eastAsia="Times New Roman" w:hAnsi="Times New Roman" w:cs="Times New Roman"/>
          <w:spacing w:val="20"/>
          <w:sz w:val="24"/>
          <w:szCs w:val="24"/>
        </w:rPr>
        <w:t xml:space="preserve"> the </w:t>
      </w:r>
      <w:r w:rsidR="00CF24AB" w:rsidRPr="00D0337A">
        <w:rPr>
          <w:rFonts w:ascii="Times New Roman" w:eastAsia="Times New Roman" w:hAnsi="Times New Roman" w:cs="Times New Roman"/>
          <w:sz w:val="24"/>
          <w:szCs w:val="24"/>
        </w:rPr>
        <w:t>equatorial</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zone</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with</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the</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help</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of</w:t>
      </w:r>
      <w:r w:rsidR="00CF24AB" w:rsidRPr="00D0337A">
        <w:rPr>
          <w:rFonts w:ascii="Times New Roman" w:eastAsia="Times New Roman" w:hAnsi="Times New Roman" w:cs="Times New Roman"/>
          <w:spacing w:val="22"/>
          <w:sz w:val="24"/>
          <w:szCs w:val="24"/>
        </w:rPr>
        <w:t xml:space="preserve"> a </w:t>
      </w:r>
      <w:r w:rsidR="00CF24AB" w:rsidRPr="00D0337A">
        <w:rPr>
          <w:rFonts w:ascii="Times New Roman" w:eastAsia="Times New Roman" w:hAnsi="Times New Roman" w:cs="Times New Roman"/>
          <w:spacing w:val="-2"/>
          <w:sz w:val="24"/>
          <w:szCs w:val="24"/>
        </w:rPr>
        <w:t>sterilized</w:t>
      </w:r>
      <w:r w:rsidR="00CF24AB" w:rsidRPr="00D0337A">
        <w:rPr>
          <w:rFonts w:ascii="Times New Roman" w:eastAsia="Times New Roman" w:hAnsi="Times New Roman" w:cs="Times New Roman"/>
          <w:sz w:val="24"/>
          <w:szCs w:val="24"/>
        </w:rPr>
        <w:t xml:space="preserve"> knife </w:t>
      </w:r>
      <w:r w:rsidR="00F815E0" w:rsidRPr="00D0337A">
        <w:rPr>
          <w:rFonts w:ascii="Times New Roman" w:eastAsia="Times New Roman" w:hAnsi="Times New Roman" w:cs="Times New Roman"/>
          <w:sz w:val="24"/>
          <w:szCs w:val="24"/>
        </w:rPr>
        <w:t xml:space="preserve">under a </w:t>
      </w:r>
      <w:proofErr w:type="gramStart"/>
      <w:r w:rsidR="00F815E0" w:rsidRPr="00D0337A">
        <w:rPr>
          <w:rFonts w:ascii="Times New Roman" w:eastAsia="Times New Roman" w:hAnsi="Times New Roman" w:cs="Times New Roman"/>
          <w:sz w:val="24"/>
          <w:szCs w:val="24"/>
        </w:rPr>
        <w:t>sterile conditions</w:t>
      </w:r>
      <w:proofErr w:type="gramEnd"/>
      <w:r w:rsidR="00F815E0" w:rsidRPr="00D0337A">
        <w:rPr>
          <w:rFonts w:ascii="Times New Roman" w:eastAsia="Times New Roman" w:hAnsi="Times New Roman" w:cs="Times New Roman"/>
          <w:sz w:val="24"/>
          <w:szCs w:val="24"/>
        </w:rPr>
        <w:t xml:space="preserve"> in a </w:t>
      </w:r>
      <w:r w:rsidR="00CF24AB" w:rsidRPr="00D0337A">
        <w:rPr>
          <w:rFonts w:ascii="Times New Roman" w:eastAsia="Times New Roman" w:hAnsi="Times New Roman" w:cs="Times New Roman"/>
          <w:sz w:val="24"/>
          <w:szCs w:val="24"/>
        </w:rPr>
        <w:t>disinfected chamber.</w:t>
      </w:r>
      <w:r w:rsidR="00AC7945">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Arils were washed in sterile distilled water. After rinsing, arils were held in a sieve tray for about 30 min to remove excess water. Arils are then kept under UV treatment for 10 minutes.</w:t>
      </w:r>
      <w:r w:rsidR="00F815E0" w:rsidRPr="00D0337A">
        <w:rPr>
          <w:rFonts w:ascii="Times New Roman" w:eastAsia="Times New Roman" w:hAnsi="Times New Roman" w:cs="Times New Roman"/>
          <w:sz w:val="24"/>
          <w:szCs w:val="24"/>
        </w:rPr>
        <w:t xml:space="preserve"> T</w:t>
      </w:r>
      <w:r w:rsidR="00CF24AB" w:rsidRPr="00D0337A">
        <w:rPr>
          <w:rFonts w:ascii="Times New Roman" w:eastAsia="Times New Roman" w:hAnsi="Times New Roman" w:cs="Times New Roman"/>
          <w:sz w:val="24"/>
          <w:szCs w:val="24"/>
        </w:rPr>
        <w:t xml:space="preserve">he material used for minimally processed coatings was Aloe Vera gel (25, 50, and 75% w/v) </w:t>
      </w:r>
      <w:r w:rsidR="00FD01BB" w:rsidRPr="00D0337A">
        <w:rPr>
          <w:rFonts w:ascii="Times New Roman" w:eastAsia="Times New Roman" w:hAnsi="Times New Roman" w:cs="Times New Roman"/>
          <w:sz w:val="24"/>
          <w:szCs w:val="24"/>
        </w:rPr>
        <w:t>and lemongrass essential oil (LGEO) (400 and 800 ppm)</w:t>
      </w:r>
      <w:r w:rsidR="00CF24AB" w:rsidRPr="00D0337A">
        <w:rPr>
          <w:rFonts w:ascii="Times New Roman" w:eastAsia="Times New Roman" w:hAnsi="Times New Roman" w:cs="Times New Roman"/>
          <w:sz w:val="24"/>
          <w:szCs w:val="24"/>
        </w:rPr>
        <w:t xml:space="preserve">. Aloe Vera gel was </w:t>
      </w:r>
      <w:r w:rsidR="00F815E0" w:rsidRPr="00D0337A">
        <w:rPr>
          <w:rFonts w:ascii="Times New Roman" w:eastAsia="Times New Roman" w:hAnsi="Times New Roman" w:cs="Times New Roman"/>
          <w:sz w:val="24"/>
          <w:szCs w:val="24"/>
        </w:rPr>
        <w:t xml:space="preserve">earlier </w:t>
      </w:r>
      <w:r w:rsidR="00CF24AB" w:rsidRPr="00D0337A">
        <w:rPr>
          <w:rFonts w:ascii="Times New Roman" w:eastAsia="Times New Roman" w:hAnsi="Times New Roman" w:cs="Times New Roman"/>
          <w:sz w:val="24"/>
          <w:szCs w:val="24"/>
        </w:rPr>
        <w:t>extracted from fresh Aloe Vera leaves by using a sterile knife</w:t>
      </w:r>
      <w:r w:rsidR="00FD01BB" w:rsidRPr="00D0337A">
        <w:rPr>
          <w:rFonts w:ascii="Times New Roman" w:eastAsia="Times New Roman" w:hAnsi="Times New Roman" w:cs="Times New Roman"/>
          <w:sz w:val="24"/>
          <w:szCs w:val="24"/>
        </w:rPr>
        <w:t>. The gel was</w:t>
      </w:r>
      <w:r w:rsidR="00F815E0" w:rsidRPr="00D0337A">
        <w:rPr>
          <w:rFonts w:ascii="Times New Roman" w:eastAsia="Times New Roman" w:hAnsi="Times New Roman" w:cs="Times New Roman"/>
          <w:sz w:val="24"/>
          <w:szCs w:val="24"/>
        </w:rPr>
        <w:t xml:space="preserve"> g</w:t>
      </w:r>
      <w:r w:rsidR="00CF24AB" w:rsidRPr="00D0337A">
        <w:rPr>
          <w:rFonts w:ascii="Times New Roman" w:eastAsia="Times New Roman" w:hAnsi="Times New Roman" w:cs="Times New Roman"/>
          <w:sz w:val="24"/>
          <w:szCs w:val="24"/>
        </w:rPr>
        <w:t xml:space="preserve">ently </w:t>
      </w:r>
      <w:proofErr w:type="gramStart"/>
      <w:r w:rsidR="00CF24AB" w:rsidRPr="00D0337A">
        <w:rPr>
          <w:rFonts w:ascii="Times New Roman" w:eastAsia="Times New Roman" w:hAnsi="Times New Roman" w:cs="Times New Roman"/>
          <w:sz w:val="24"/>
          <w:szCs w:val="24"/>
        </w:rPr>
        <w:t>grind</w:t>
      </w:r>
      <w:proofErr w:type="gramEnd"/>
      <w:r w:rsidR="00CF24AB" w:rsidRPr="00D0337A">
        <w:rPr>
          <w:rFonts w:ascii="Times New Roman" w:eastAsia="Times New Roman" w:hAnsi="Times New Roman" w:cs="Times New Roman"/>
          <w:sz w:val="24"/>
          <w:szCs w:val="24"/>
        </w:rPr>
        <w:t xml:space="preserve"> till a fine consistency. The gel was</w:t>
      </w:r>
      <w:r w:rsidR="00AC7945">
        <w:rPr>
          <w:rFonts w:ascii="Times New Roman" w:eastAsia="Times New Roman" w:hAnsi="Times New Roman" w:cs="Times New Roman"/>
          <w:sz w:val="24"/>
          <w:szCs w:val="24"/>
        </w:rPr>
        <w:t xml:space="preserve"> </w:t>
      </w:r>
      <w:r w:rsidR="00F815E0" w:rsidRPr="00D0337A">
        <w:rPr>
          <w:rFonts w:ascii="Times New Roman" w:eastAsia="Times New Roman" w:hAnsi="Times New Roman" w:cs="Times New Roman"/>
          <w:spacing w:val="40"/>
          <w:sz w:val="24"/>
          <w:szCs w:val="24"/>
        </w:rPr>
        <w:t xml:space="preserve">then </w:t>
      </w:r>
      <w:r w:rsidR="00CF24AB" w:rsidRPr="00D0337A">
        <w:rPr>
          <w:rFonts w:ascii="Times New Roman" w:eastAsia="Times New Roman" w:hAnsi="Times New Roman" w:cs="Times New Roman"/>
          <w:sz w:val="24"/>
          <w:szCs w:val="24"/>
        </w:rPr>
        <w:t xml:space="preserve">filtered to discard the fibrous fraction. The </w:t>
      </w:r>
      <w:r w:rsidR="00F815E0" w:rsidRPr="00D0337A">
        <w:rPr>
          <w:rFonts w:ascii="Times New Roman" w:eastAsia="Times New Roman" w:hAnsi="Times New Roman" w:cs="Times New Roman"/>
          <w:sz w:val="24"/>
          <w:szCs w:val="24"/>
        </w:rPr>
        <w:t xml:space="preserve">fresh </w:t>
      </w:r>
      <w:r w:rsidR="00CF24AB" w:rsidRPr="00D0337A">
        <w:rPr>
          <w:rFonts w:ascii="Times New Roman" w:eastAsia="Times New Roman" w:hAnsi="Times New Roman" w:cs="Times New Roman"/>
          <w:sz w:val="24"/>
          <w:szCs w:val="24"/>
        </w:rPr>
        <w:t xml:space="preserve">gel diluted with distilled water was used for </w:t>
      </w:r>
      <w:r w:rsidR="00FD01BB" w:rsidRPr="00D0337A">
        <w:rPr>
          <w:rFonts w:ascii="Times New Roman" w:eastAsia="Times New Roman" w:hAnsi="Times New Roman" w:cs="Times New Roman"/>
          <w:sz w:val="24"/>
          <w:szCs w:val="24"/>
        </w:rPr>
        <w:t xml:space="preserve">coating </w:t>
      </w:r>
      <w:r w:rsidR="00CF24AB" w:rsidRPr="00D0337A">
        <w:rPr>
          <w:rFonts w:ascii="Times New Roman" w:eastAsia="Times New Roman" w:hAnsi="Times New Roman" w:cs="Times New Roman"/>
          <w:sz w:val="24"/>
          <w:szCs w:val="24"/>
        </w:rPr>
        <w:t>treatment. Arils</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were</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dipped</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in</w:t>
      </w:r>
      <w:r w:rsidR="00CF24AB" w:rsidRPr="00D0337A">
        <w:rPr>
          <w:rFonts w:ascii="Times New Roman" w:eastAsia="Times New Roman" w:hAnsi="Times New Roman" w:cs="Times New Roman"/>
          <w:spacing w:val="-1"/>
          <w:sz w:val="24"/>
          <w:szCs w:val="24"/>
        </w:rPr>
        <w:t xml:space="preserve"> a </w:t>
      </w:r>
      <w:r w:rsidR="00CF24AB" w:rsidRPr="00D0337A">
        <w:rPr>
          <w:rFonts w:ascii="Times New Roman" w:eastAsia="Times New Roman" w:hAnsi="Times New Roman" w:cs="Times New Roman"/>
          <w:sz w:val="24"/>
          <w:szCs w:val="24"/>
        </w:rPr>
        <w:t>solution</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of coatings (</w:t>
      </w:r>
      <w:proofErr w:type="spellStart"/>
      <w:r w:rsidR="00CF24AB" w:rsidRPr="00D0337A">
        <w:rPr>
          <w:rFonts w:ascii="Times New Roman" w:eastAsia="Times New Roman" w:hAnsi="Times New Roman" w:cs="Times New Roman"/>
          <w:sz w:val="24"/>
          <w:szCs w:val="24"/>
        </w:rPr>
        <w:t>AloeVera</w:t>
      </w:r>
      <w:proofErr w:type="spellEnd"/>
      <w:r w:rsidR="00CF24AB" w:rsidRPr="00D0337A">
        <w:rPr>
          <w:rFonts w:ascii="Times New Roman" w:eastAsia="Times New Roman" w:hAnsi="Times New Roman" w:cs="Times New Roman"/>
          <w:sz w:val="24"/>
          <w:szCs w:val="24"/>
        </w:rPr>
        <w:t xml:space="preserve"> gel</w:t>
      </w:r>
      <w:r w:rsidR="006B49A4">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w:t>
      </w:r>
      <w:r w:rsidR="006B49A4">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LGEO)</w:t>
      </w:r>
      <w:r w:rsidR="00AC7945">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for</w:t>
      </w:r>
      <w:r w:rsidR="00AC7945">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5</w:t>
      </w:r>
      <w:r w:rsidR="00AC7945">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minutes</w:t>
      </w:r>
      <w:r w:rsidR="00AC7945">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and kept on a sieve tray for about 30 minutes to remove excess solution. All arils were air-dried at room temperature for 30 min. Then, arils of each group were randomly distributed into polystyrene boxes, each box containing about 150 g, and stored at 4</w:t>
      </w:r>
      <w:r w:rsidR="00CF24AB" w:rsidRPr="00D0337A">
        <w:rPr>
          <w:rFonts w:ascii="Times New Roman" w:eastAsia="Times New Roman" w:hAnsi="Times New Roman" w:cs="Times New Roman"/>
          <w:sz w:val="24"/>
          <w:szCs w:val="24"/>
          <w:vertAlign w:val="superscript"/>
        </w:rPr>
        <w:t>0</w:t>
      </w:r>
      <w:r w:rsidR="00CF24AB" w:rsidRPr="00D0337A">
        <w:rPr>
          <w:rFonts w:ascii="Times New Roman" w:eastAsia="Times New Roman" w:hAnsi="Times New Roman" w:cs="Times New Roman"/>
          <w:sz w:val="24"/>
          <w:szCs w:val="24"/>
        </w:rPr>
        <w:t>C with 95% relative humidity.</w:t>
      </w:r>
      <w:r w:rsidR="00EC2C22">
        <w:rPr>
          <w:rFonts w:ascii="Times New Roman" w:eastAsia="Times New Roman" w:hAnsi="Times New Roman" w:cs="Times New Roman"/>
          <w:sz w:val="24"/>
          <w:szCs w:val="24"/>
        </w:rPr>
        <w:t xml:space="preserve"> A detailed flow chart for edible coating of pomegranate arils is illustrated in Fig. 1.</w:t>
      </w:r>
    </w:p>
    <w:p w14:paraId="7FBE62C5" w14:textId="77777777" w:rsidR="00CF24AB" w:rsidRPr="00D0337A" w:rsidRDefault="001B3282" w:rsidP="00076DC7">
      <w:pPr>
        <w:widowControl w:val="0"/>
        <w:tabs>
          <w:tab w:val="left" w:pos="704"/>
        </w:tabs>
        <w:autoSpaceDE w:val="0"/>
        <w:autoSpaceDN w:val="0"/>
        <w:spacing w:after="120" w:line="480" w:lineRule="auto"/>
        <w:jc w:val="both"/>
        <w:rPr>
          <w:rFonts w:ascii="Times New Roman" w:eastAsia="Times New Roman" w:hAnsi="Times New Roman" w:cs="Times New Roman"/>
          <w:b/>
          <w:sz w:val="24"/>
          <w:szCs w:val="24"/>
        </w:rPr>
      </w:pPr>
      <w:r w:rsidRPr="00D0337A">
        <w:rPr>
          <w:rFonts w:ascii="Times New Roman" w:eastAsia="Times New Roman" w:hAnsi="Times New Roman" w:cs="Times New Roman"/>
          <w:b/>
          <w:sz w:val="24"/>
          <w:szCs w:val="24"/>
        </w:rPr>
        <w:t xml:space="preserve">2.2 </w:t>
      </w:r>
      <w:proofErr w:type="spellStart"/>
      <w:r w:rsidR="00CF24AB" w:rsidRPr="00D0337A">
        <w:rPr>
          <w:rFonts w:ascii="Times New Roman" w:eastAsia="Times New Roman" w:hAnsi="Times New Roman" w:cs="Times New Roman"/>
          <w:b/>
          <w:sz w:val="24"/>
          <w:szCs w:val="24"/>
        </w:rPr>
        <w:t>Physic</w:t>
      </w:r>
      <w:r w:rsidR="00F815E0" w:rsidRPr="00D0337A">
        <w:rPr>
          <w:rFonts w:ascii="Times New Roman" w:eastAsia="Times New Roman" w:hAnsi="Times New Roman" w:cs="Times New Roman"/>
          <w:b/>
          <w:sz w:val="24"/>
          <w:szCs w:val="24"/>
        </w:rPr>
        <w:t>o</w:t>
      </w:r>
      <w:proofErr w:type="spellEnd"/>
      <w:r w:rsidR="00F815E0" w:rsidRPr="00D0337A">
        <w:rPr>
          <w:rFonts w:ascii="Times New Roman" w:eastAsia="Times New Roman" w:hAnsi="Times New Roman" w:cs="Times New Roman"/>
          <w:b/>
          <w:sz w:val="24"/>
          <w:szCs w:val="24"/>
        </w:rPr>
        <w:t>-chemical properties of arils</w:t>
      </w:r>
    </w:p>
    <w:p w14:paraId="45E01F05" w14:textId="04504CCE" w:rsidR="00CF24AB" w:rsidRPr="00D0337A" w:rsidRDefault="001B3282" w:rsidP="00076DC7">
      <w:pPr>
        <w:widowControl w:val="0"/>
        <w:tabs>
          <w:tab w:val="left" w:pos="824"/>
        </w:tabs>
        <w:autoSpaceDE w:val="0"/>
        <w:autoSpaceDN w:val="0"/>
        <w:spacing w:after="120" w:line="480" w:lineRule="auto"/>
        <w:jc w:val="both"/>
        <w:rPr>
          <w:rFonts w:ascii="Times New Roman" w:eastAsia="Times New Roman" w:hAnsi="Times New Roman" w:cs="Times New Roman"/>
          <w:b/>
          <w:sz w:val="24"/>
          <w:szCs w:val="24"/>
        </w:rPr>
      </w:pPr>
      <w:r w:rsidRPr="00D0337A">
        <w:rPr>
          <w:rFonts w:ascii="Times New Roman" w:eastAsia="Times New Roman" w:hAnsi="Times New Roman" w:cs="Times New Roman"/>
          <w:b/>
          <w:sz w:val="24"/>
          <w:szCs w:val="24"/>
        </w:rPr>
        <w:t xml:space="preserve">2.2.1 </w:t>
      </w:r>
      <w:r w:rsidR="00CF24AB" w:rsidRPr="00D0337A">
        <w:rPr>
          <w:rFonts w:ascii="Times New Roman" w:eastAsia="Times New Roman" w:hAnsi="Times New Roman" w:cs="Times New Roman"/>
          <w:b/>
          <w:sz w:val="24"/>
          <w:szCs w:val="24"/>
        </w:rPr>
        <w:t>Physiological</w:t>
      </w:r>
      <w:r w:rsidR="00AC7945">
        <w:rPr>
          <w:rFonts w:ascii="Times New Roman" w:eastAsia="Times New Roman" w:hAnsi="Times New Roman" w:cs="Times New Roman"/>
          <w:b/>
          <w:sz w:val="24"/>
          <w:szCs w:val="24"/>
        </w:rPr>
        <w:t xml:space="preserve"> </w:t>
      </w:r>
      <w:r w:rsidR="00CF24AB" w:rsidRPr="00D0337A">
        <w:rPr>
          <w:rFonts w:ascii="Times New Roman" w:eastAsia="Times New Roman" w:hAnsi="Times New Roman" w:cs="Times New Roman"/>
          <w:b/>
          <w:sz w:val="24"/>
          <w:szCs w:val="24"/>
        </w:rPr>
        <w:t>Loss</w:t>
      </w:r>
      <w:r w:rsidR="00AC7945">
        <w:rPr>
          <w:rFonts w:ascii="Times New Roman" w:eastAsia="Times New Roman" w:hAnsi="Times New Roman" w:cs="Times New Roman"/>
          <w:b/>
          <w:sz w:val="24"/>
          <w:szCs w:val="24"/>
        </w:rPr>
        <w:t xml:space="preserve"> </w:t>
      </w:r>
      <w:r w:rsidR="00CF24AB" w:rsidRPr="00D0337A">
        <w:rPr>
          <w:rFonts w:ascii="Times New Roman" w:eastAsia="Times New Roman" w:hAnsi="Times New Roman" w:cs="Times New Roman"/>
          <w:b/>
          <w:sz w:val="24"/>
          <w:szCs w:val="24"/>
        </w:rPr>
        <w:t>in Weight</w:t>
      </w:r>
      <w:r w:rsidR="00AC7945">
        <w:rPr>
          <w:rFonts w:ascii="Times New Roman" w:eastAsia="Times New Roman" w:hAnsi="Times New Roman" w:cs="Times New Roman"/>
          <w:b/>
          <w:sz w:val="24"/>
          <w:szCs w:val="24"/>
        </w:rPr>
        <w:t xml:space="preserve"> </w:t>
      </w:r>
      <w:r w:rsidR="00CF24AB" w:rsidRPr="00D0337A">
        <w:rPr>
          <w:rFonts w:ascii="Times New Roman" w:eastAsia="Times New Roman" w:hAnsi="Times New Roman" w:cs="Times New Roman"/>
          <w:b/>
          <w:sz w:val="24"/>
          <w:szCs w:val="24"/>
        </w:rPr>
        <w:t>(PLW)</w:t>
      </w:r>
    </w:p>
    <w:p w14:paraId="4212DB9B" w14:textId="521FEA8A" w:rsidR="00CF24AB" w:rsidRPr="00D0337A" w:rsidRDefault="00CF24AB" w:rsidP="00076DC7">
      <w:pPr>
        <w:widowControl w:val="0"/>
        <w:autoSpaceDE w:val="0"/>
        <w:autoSpaceDN w:val="0"/>
        <w:spacing w:after="120" w:line="480" w:lineRule="auto"/>
        <w:ind w:right="278" w:firstLine="345"/>
        <w:jc w:val="both"/>
        <w:rPr>
          <w:rFonts w:ascii="Times New Roman" w:eastAsia="Times New Roman" w:hAnsi="Times New Roman" w:cs="Times New Roman"/>
          <w:sz w:val="24"/>
          <w:szCs w:val="24"/>
        </w:rPr>
      </w:pPr>
      <w:r w:rsidRPr="00D0337A">
        <w:rPr>
          <w:rFonts w:ascii="Times New Roman" w:eastAsia="Times New Roman" w:hAnsi="Times New Roman" w:cs="Times New Roman"/>
          <w:sz w:val="24"/>
          <w:szCs w:val="24"/>
        </w:rPr>
        <w:t xml:space="preserve">For determining the PLW, arils were weighed before imposing the treatment and noted as the initial weight. The loss in weight </w:t>
      </w:r>
      <w:r w:rsidR="00FD01BB" w:rsidRPr="00D0337A">
        <w:rPr>
          <w:rFonts w:ascii="Times New Roman" w:eastAsia="Times New Roman" w:hAnsi="Times New Roman" w:cs="Times New Roman"/>
          <w:sz w:val="24"/>
          <w:szCs w:val="24"/>
        </w:rPr>
        <w:t xml:space="preserve">of arils after the removal of coting solution </w:t>
      </w:r>
      <w:r w:rsidRPr="00D0337A">
        <w:rPr>
          <w:rFonts w:ascii="Times New Roman" w:eastAsia="Times New Roman" w:hAnsi="Times New Roman" w:cs="Times New Roman"/>
          <w:sz w:val="24"/>
          <w:szCs w:val="24"/>
        </w:rPr>
        <w:t xml:space="preserve">was recorded </w:t>
      </w:r>
      <w:r w:rsidRPr="00D0337A">
        <w:rPr>
          <w:rFonts w:ascii="Times New Roman" w:eastAsia="Times New Roman" w:hAnsi="Times New Roman" w:cs="Times New Roman"/>
          <w:sz w:val="24"/>
          <w:szCs w:val="24"/>
        </w:rPr>
        <w:lastRenderedPageBreak/>
        <w:t>at four-day interv</w:t>
      </w:r>
      <w:r w:rsidR="00FD01BB" w:rsidRPr="00D0337A">
        <w:rPr>
          <w:rFonts w:ascii="Times New Roman" w:eastAsia="Times New Roman" w:hAnsi="Times New Roman" w:cs="Times New Roman"/>
          <w:sz w:val="24"/>
          <w:szCs w:val="24"/>
        </w:rPr>
        <w:t>als until the end of shelf life</w:t>
      </w:r>
      <w:r w:rsidRPr="00D0337A">
        <w:rPr>
          <w:rFonts w:ascii="Times New Roman" w:eastAsia="Times New Roman" w:hAnsi="Times New Roman" w:cs="Times New Roman"/>
          <w:sz w:val="24"/>
          <w:szCs w:val="24"/>
        </w:rPr>
        <w:t>. The PLW of arils was determined by</w:t>
      </w:r>
      <w:r w:rsidR="006B49A4">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using</w:t>
      </w:r>
      <w:r w:rsidR="006B49A4">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the following formula and expressed as a percentage.</w:t>
      </w:r>
    </w:p>
    <w:p w14:paraId="687FAC83" w14:textId="77777777" w:rsidR="00776EBB" w:rsidRPr="00D0337A" w:rsidRDefault="008C1A49" w:rsidP="00076DC7">
      <w:pPr>
        <w:widowControl w:val="0"/>
        <w:autoSpaceDE w:val="0"/>
        <w:autoSpaceDN w:val="0"/>
        <w:spacing w:after="120" w:line="480" w:lineRule="auto"/>
        <w:ind w:right="278" w:firstLine="345"/>
        <w:jc w:val="both"/>
        <w:rPr>
          <w:rFonts w:ascii="Times New Roman" w:eastAsia="Times New Roman" w:hAnsi="Times New Roman" w:cs="Times New Roman"/>
          <w:sz w:val="24"/>
          <w:szCs w:val="24"/>
        </w:rPr>
      </w:pPr>
      <m:oMathPara>
        <m:oMathParaPr>
          <m:jc m:val="center"/>
        </m:oMathParaPr>
        <m:oMath>
          <m:r>
            <m:rPr>
              <m:sty m:val="p"/>
            </m:rPr>
            <w:rPr>
              <w:rFonts w:ascii="Cambria Math" w:eastAsia="Times New Roman" w:hAnsi="Cambria Math" w:cs="Times New Roman"/>
              <w:sz w:val="24"/>
              <w:szCs w:val="24"/>
            </w:rPr>
            <m:t>PLW=</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(Initial wt of arils-Final wt of arils)×100</m:t>
              </m:r>
            </m:num>
            <m:den>
              <m:r>
                <m:rPr>
                  <m:sty m:val="p"/>
                </m:rPr>
                <w:rPr>
                  <w:rFonts w:ascii="Cambria Math" w:eastAsia="Times New Roman" w:hAnsi="Cambria Math" w:cs="Times New Roman"/>
                  <w:sz w:val="24"/>
                  <w:szCs w:val="24"/>
                </w:rPr>
                <m:t>Initial wt of arils</m:t>
              </m:r>
            </m:den>
          </m:f>
        </m:oMath>
      </m:oMathPara>
    </w:p>
    <w:p w14:paraId="050A0A51" w14:textId="2D75A2C6" w:rsidR="00F815E0" w:rsidRPr="00D0337A" w:rsidRDefault="001B3282" w:rsidP="00076DC7">
      <w:pPr>
        <w:widowControl w:val="0"/>
        <w:tabs>
          <w:tab w:val="left" w:pos="824"/>
        </w:tabs>
        <w:autoSpaceDE w:val="0"/>
        <w:autoSpaceDN w:val="0"/>
        <w:spacing w:after="120" w:line="480" w:lineRule="auto"/>
        <w:jc w:val="both"/>
        <w:rPr>
          <w:rFonts w:ascii="Times New Roman" w:eastAsia="Times New Roman" w:hAnsi="Times New Roman" w:cs="Times New Roman"/>
          <w:b/>
          <w:spacing w:val="-2"/>
          <w:sz w:val="24"/>
          <w:szCs w:val="24"/>
        </w:rPr>
      </w:pPr>
      <w:r w:rsidRPr="00D0337A">
        <w:rPr>
          <w:rFonts w:ascii="Times New Roman" w:eastAsia="Times New Roman" w:hAnsi="Times New Roman" w:cs="Times New Roman"/>
          <w:b/>
          <w:sz w:val="24"/>
          <w:szCs w:val="24"/>
        </w:rPr>
        <w:t xml:space="preserve">2.2.2 </w:t>
      </w:r>
      <w:r w:rsidR="00CF24AB" w:rsidRPr="00D0337A">
        <w:rPr>
          <w:rFonts w:ascii="Times New Roman" w:eastAsia="Times New Roman" w:hAnsi="Times New Roman" w:cs="Times New Roman"/>
          <w:b/>
          <w:sz w:val="24"/>
          <w:szCs w:val="24"/>
        </w:rPr>
        <w:t>Bulk</w:t>
      </w:r>
      <w:r w:rsidR="006B49A4">
        <w:rPr>
          <w:rFonts w:ascii="Times New Roman" w:eastAsia="Times New Roman" w:hAnsi="Times New Roman" w:cs="Times New Roman"/>
          <w:b/>
          <w:sz w:val="24"/>
          <w:szCs w:val="24"/>
        </w:rPr>
        <w:t xml:space="preserve"> </w:t>
      </w:r>
      <w:r w:rsidR="00CF24AB" w:rsidRPr="00D0337A">
        <w:rPr>
          <w:rFonts w:ascii="Times New Roman" w:eastAsia="Times New Roman" w:hAnsi="Times New Roman" w:cs="Times New Roman"/>
          <w:b/>
          <w:spacing w:val="-2"/>
          <w:sz w:val="24"/>
          <w:szCs w:val="24"/>
        </w:rPr>
        <w:t>density</w:t>
      </w:r>
    </w:p>
    <w:p w14:paraId="6D3A680A" w14:textId="77777777" w:rsidR="00CF24AB" w:rsidRPr="00D0337A" w:rsidRDefault="008B62E4" w:rsidP="00076DC7">
      <w:pPr>
        <w:widowControl w:val="0"/>
        <w:tabs>
          <w:tab w:val="left" w:pos="824"/>
        </w:tabs>
        <w:autoSpaceDE w:val="0"/>
        <w:autoSpaceDN w:val="0"/>
        <w:spacing w:after="120" w:line="480" w:lineRule="auto"/>
        <w:jc w:val="both"/>
        <w:rPr>
          <w:rFonts w:ascii="Times New Roman" w:eastAsia="Times New Roman" w:hAnsi="Times New Roman" w:cs="Times New Roman"/>
          <w:b/>
          <w:sz w:val="24"/>
          <w:szCs w:val="24"/>
        </w:rPr>
      </w:pPr>
      <w:r w:rsidRPr="00D0337A">
        <w:rPr>
          <w:rFonts w:ascii="Times New Roman" w:eastAsia="Times New Roman" w:hAnsi="Times New Roman" w:cs="Times New Roman"/>
          <w:sz w:val="24"/>
          <w:szCs w:val="24"/>
        </w:rPr>
        <w:tab/>
      </w:r>
      <w:r w:rsidR="00CF24AB" w:rsidRPr="00D0337A">
        <w:rPr>
          <w:rFonts w:ascii="Times New Roman" w:eastAsia="Times New Roman" w:hAnsi="Times New Roman" w:cs="Times New Roman"/>
          <w:sz w:val="24"/>
          <w:szCs w:val="24"/>
        </w:rPr>
        <w:t xml:space="preserve">Bulk density which is defined as the ratio of the mass of the sample to its container volume, was calculated as per the procedure suggested by </w:t>
      </w:r>
      <w:proofErr w:type="spellStart"/>
      <w:r w:rsidR="00CF24AB" w:rsidRPr="00D0337A">
        <w:rPr>
          <w:rFonts w:ascii="Times New Roman" w:eastAsia="Times New Roman" w:hAnsi="Times New Roman" w:cs="Times New Roman"/>
          <w:sz w:val="24"/>
          <w:szCs w:val="24"/>
        </w:rPr>
        <w:t>Barych</w:t>
      </w:r>
      <w:proofErr w:type="spellEnd"/>
      <w:r w:rsidR="00CF24AB" w:rsidRPr="00D0337A">
        <w:rPr>
          <w:rFonts w:ascii="Times New Roman" w:eastAsia="Times New Roman" w:hAnsi="Times New Roman" w:cs="Times New Roman"/>
          <w:sz w:val="24"/>
          <w:szCs w:val="24"/>
        </w:rPr>
        <w:t xml:space="preserve"> (2000).</w:t>
      </w:r>
    </w:p>
    <w:p w14:paraId="74B644AF" w14:textId="77777777" w:rsidR="008C1A49" w:rsidRPr="00D0337A" w:rsidRDefault="008C1A49" w:rsidP="00076DC7">
      <w:pPr>
        <w:widowControl w:val="0"/>
        <w:tabs>
          <w:tab w:val="left" w:pos="824"/>
        </w:tabs>
        <w:autoSpaceDE w:val="0"/>
        <w:autoSpaceDN w:val="0"/>
        <w:spacing w:after="120" w:line="480" w:lineRule="auto"/>
        <w:jc w:val="both"/>
        <w:rPr>
          <w:rFonts w:ascii="Times New Roman" w:eastAsia="Times New Roman" w:hAnsi="Times New Roman" w:cs="Times New Roman"/>
          <w:sz w:val="24"/>
          <w:szCs w:val="24"/>
        </w:rPr>
      </w:pPr>
      <m:oMathPara>
        <m:oMathParaPr>
          <m:jc m:val="center"/>
        </m:oMathParaPr>
        <m:oMath>
          <m:r>
            <m:rPr>
              <m:sty m:val="p"/>
            </m:rPr>
            <w:rPr>
              <w:rFonts w:ascii="Cambria Math" w:eastAsia="Times New Roman" w:hAnsi="Cambria Math" w:cs="Times New Roman"/>
              <w:sz w:val="24"/>
              <w:szCs w:val="24"/>
            </w:rPr>
            <m:t>Bulk Density (g/cm</m:t>
          </m:r>
          <m:r>
            <m:rPr>
              <m:sty m:val="p"/>
            </m:rPr>
            <w:rPr>
              <w:rFonts w:ascii="Cambria Math" w:eastAsia="Times New Roman" w:hAnsi="Cambria Math" w:cs="Times New Roman"/>
              <w:sz w:val="24"/>
              <w:szCs w:val="24"/>
              <w:vertAlign w:val="superscript"/>
            </w:rPr>
            <m:t>3)</m:t>
          </m:r>
          <m:r>
            <m:rPr>
              <m:sty m:val="p"/>
            </m:rP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M</m:t>
              </m:r>
            </m:num>
            <m:den>
              <m:r>
                <m:rPr>
                  <m:sty m:val="p"/>
                </m:rPr>
                <w:rPr>
                  <w:rFonts w:ascii="Cambria Math" w:eastAsia="Times New Roman" w:hAnsi="Cambria Math" w:cs="Times New Roman"/>
                  <w:sz w:val="24"/>
                  <w:szCs w:val="24"/>
                </w:rPr>
                <m:t>V</m:t>
              </m:r>
            </m:den>
          </m:f>
        </m:oMath>
      </m:oMathPara>
    </w:p>
    <w:p w14:paraId="0F75F3ED" w14:textId="67456EFD" w:rsidR="00CF24AB" w:rsidRPr="00D0337A" w:rsidRDefault="00CF24AB" w:rsidP="00076DC7">
      <w:pPr>
        <w:widowControl w:val="0"/>
        <w:autoSpaceDE w:val="0"/>
        <w:autoSpaceDN w:val="0"/>
        <w:spacing w:after="120" w:line="480" w:lineRule="auto"/>
        <w:ind w:left="285"/>
        <w:jc w:val="both"/>
        <w:rPr>
          <w:rFonts w:ascii="Times New Roman" w:eastAsia="Times New Roman" w:hAnsi="Times New Roman" w:cs="Times New Roman"/>
          <w:sz w:val="24"/>
          <w:szCs w:val="24"/>
        </w:rPr>
      </w:pPr>
      <w:r w:rsidRPr="00D0337A">
        <w:rPr>
          <w:rFonts w:ascii="Times New Roman" w:eastAsia="Times New Roman" w:hAnsi="Times New Roman" w:cs="Times New Roman"/>
          <w:sz w:val="24"/>
          <w:szCs w:val="24"/>
        </w:rPr>
        <w:t>Where,</w:t>
      </w:r>
      <w:r w:rsidR="009364D6"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P</w:t>
      </w:r>
      <w:r w:rsidRPr="00D0337A">
        <w:rPr>
          <w:rFonts w:ascii="Times New Roman" w:eastAsia="Times New Roman" w:hAnsi="Times New Roman" w:cs="Times New Roman"/>
          <w:sz w:val="24"/>
          <w:szCs w:val="24"/>
          <w:vertAlign w:val="subscript"/>
        </w:rPr>
        <w:t>b</w:t>
      </w:r>
      <w:r w:rsidRPr="00D0337A">
        <w:rPr>
          <w:rFonts w:ascii="Times New Roman" w:eastAsia="Times New Roman" w:hAnsi="Times New Roman" w:cs="Times New Roman"/>
          <w:sz w:val="24"/>
          <w:szCs w:val="24"/>
        </w:rPr>
        <w:t>=g/cm</w:t>
      </w:r>
      <w:r w:rsidRPr="00D0337A">
        <w:rPr>
          <w:rFonts w:ascii="Times New Roman" w:eastAsia="Times New Roman" w:hAnsi="Times New Roman" w:cs="Times New Roman"/>
          <w:sz w:val="24"/>
          <w:szCs w:val="24"/>
          <w:vertAlign w:val="superscript"/>
        </w:rPr>
        <w:t>3</w:t>
      </w:r>
      <w:r w:rsidRPr="00D0337A">
        <w:rPr>
          <w:rFonts w:ascii="Times New Roman" w:eastAsia="Times New Roman" w:hAnsi="Times New Roman" w:cs="Times New Roman"/>
          <w:sz w:val="24"/>
          <w:szCs w:val="24"/>
        </w:rPr>
        <w:t>M=</w:t>
      </w:r>
      <w:r w:rsidR="009364D6"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mass</w:t>
      </w:r>
      <w:r w:rsidR="009364D6"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of</w:t>
      </w:r>
      <w:r w:rsidR="009364D6"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Pomegranate</w:t>
      </w:r>
      <w:r w:rsidR="009364D6"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arils</w:t>
      </w:r>
      <w:r w:rsidR="009364D6"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in</w:t>
      </w:r>
      <w:r w:rsidR="009364D6" w:rsidRPr="00D0337A">
        <w:rPr>
          <w:rFonts w:ascii="Times New Roman" w:eastAsia="Times New Roman" w:hAnsi="Times New Roman" w:cs="Times New Roman"/>
          <w:sz w:val="24"/>
          <w:szCs w:val="24"/>
        </w:rPr>
        <w:t xml:space="preserve"> </w:t>
      </w:r>
      <w:proofErr w:type="spellStart"/>
      <w:proofErr w:type="gramStart"/>
      <w:r w:rsidRPr="00D0337A">
        <w:rPr>
          <w:rFonts w:ascii="Times New Roman" w:eastAsia="Times New Roman" w:hAnsi="Times New Roman" w:cs="Times New Roman"/>
          <w:sz w:val="24"/>
          <w:szCs w:val="24"/>
        </w:rPr>
        <w:t>g.V</w:t>
      </w:r>
      <w:proofErr w:type="spellEnd"/>
      <w:proofErr w:type="gramEnd"/>
      <w:r w:rsidRPr="00D0337A">
        <w:rPr>
          <w:rFonts w:ascii="Times New Roman" w:eastAsia="Times New Roman" w:hAnsi="Times New Roman" w:cs="Times New Roman"/>
          <w:sz w:val="24"/>
          <w:szCs w:val="24"/>
        </w:rPr>
        <w:t>=</w:t>
      </w:r>
      <w:r w:rsidRPr="00D0337A">
        <w:rPr>
          <w:rFonts w:ascii="Times New Roman" w:eastAsia="Times New Roman" w:hAnsi="Times New Roman" w:cs="Times New Roman"/>
          <w:spacing w:val="-2"/>
          <w:sz w:val="24"/>
          <w:szCs w:val="24"/>
        </w:rPr>
        <w:t xml:space="preserve"> volume</w:t>
      </w:r>
      <w:r w:rsidR="00EF6A00">
        <w:rPr>
          <w:rFonts w:ascii="Times New Roman" w:eastAsia="Times New Roman" w:hAnsi="Times New Roman" w:cs="Times New Roman"/>
          <w:spacing w:val="-2"/>
          <w:sz w:val="24"/>
          <w:szCs w:val="24"/>
        </w:rPr>
        <w:t xml:space="preserve"> (cm</w:t>
      </w:r>
      <w:r w:rsidR="00EF6A00" w:rsidRPr="006C2BC4">
        <w:rPr>
          <w:rFonts w:ascii="Times New Roman" w:eastAsia="Times New Roman" w:hAnsi="Times New Roman" w:cs="Times New Roman"/>
          <w:spacing w:val="-2"/>
          <w:sz w:val="24"/>
          <w:szCs w:val="24"/>
          <w:vertAlign w:val="superscript"/>
        </w:rPr>
        <w:t>3</w:t>
      </w:r>
      <w:r w:rsidR="00EF6A00">
        <w:rPr>
          <w:rFonts w:ascii="Times New Roman" w:eastAsia="Times New Roman" w:hAnsi="Times New Roman" w:cs="Times New Roman"/>
          <w:spacing w:val="-2"/>
          <w:sz w:val="24"/>
          <w:szCs w:val="24"/>
        </w:rPr>
        <w:t>)</w:t>
      </w:r>
    </w:p>
    <w:p w14:paraId="3B1B7270" w14:textId="352A2895" w:rsidR="00CF24AB" w:rsidRPr="00D0337A" w:rsidRDefault="001B3282" w:rsidP="00076DC7">
      <w:pPr>
        <w:widowControl w:val="0"/>
        <w:tabs>
          <w:tab w:val="left" w:pos="824"/>
        </w:tabs>
        <w:autoSpaceDE w:val="0"/>
        <w:autoSpaceDN w:val="0"/>
        <w:spacing w:after="120" w:line="480" w:lineRule="auto"/>
        <w:jc w:val="both"/>
        <w:rPr>
          <w:rFonts w:ascii="Times New Roman" w:eastAsia="Times New Roman" w:hAnsi="Times New Roman" w:cs="Times New Roman"/>
          <w:b/>
          <w:sz w:val="24"/>
          <w:szCs w:val="24"/>
        </w:rPr>
      </w:pPr>
      <w:r w:rsidRPr="00D0337A">
        <w:rPr>
          <w:rFonts w:ascii="Times New Roman" w:eastAsia="Times New Roman" w:hAnsi="Times New Roman" w:cs="Times New Roman"/>
          <w:b/>
          <w:sz w:val="24"/>
          <w:szCs w:val="24"/>
        </w:rPr>
        <w:t xml:space="preserve">2.2.3 </w:t>
      </w:r>
      <w:r w:rsidR="00F815E0" w:rsidRPr="00D0337A">
        <w:rPr>
          <w:rFonts w:ascii="Times New Roman" w:eastAsia="Times New Roman" w:hAnsi="Times New Roman" w:cs="Times New Roman"/>
          <w:b/>
          <w:sz w:val="24"/>
          <w:szCs w:val="24"/>
        </w:rPr>
        <w:t>S</w:t>
      </w:r>
      <w:r w:rsidR="00CF24AB" w:rsidRPr="00D0337A">
        <w:rPr>
          <w:rFonts w:ascii="Times New Roman" w:eastAsia="Times New Roman" w:hAnsi="Times New Roman" w:cs="Times New Roman"/>
          <w:b/>
          <w:sz w:val="24"/>
          <w:szCs w:val="24"/>
        </w:rPr>
        <w:t>oluble</w:t>
      </w:r>
      <w:r w:rsidR="006B49A4">
        <w:rPr>
          <w:rFonts w:ascii="Times New Roman" w:eastAsia="Times New Roman" w:hAnsi="Times New Roman" w:cs="Times New Roman"/>
          <w:b/>
          <w:sz w:val="24"/>
          <w:szCs w:val="24"/>
        </w:rPr>
        <w:t xml:space="preserve"> </w:t>
      </w:r>
      <w:r w:rsidR="00CF24AB" w:rsidRPr="00D0337A">
        <w:rPr>
          <w:rFonts w:ascii="Times New Roman" w:eastAsia="Times New Roman" w:hAnsi="Times New Roman" w:cs="Times New Roman"/>
          <w:b/>
          <w:sz w:val="24"/>
          <w:szCs w:val="24"/>
        </w:rPr>
        <w:t>solids</w:t>
      </w:r>
      <w:r w:rsidR="004D3758">
        <w:rPr>
          <w:rFonts w:ascii="Times New Roman" w:eastAsia="Times New Roman" w:hAnsi="Times New Roman" w:cs="Times New Roman"/>
          <w:b/>
          <w:sz w:val="24"/>
          <w:szCs w:val="24"/>
        </w:rPr>
        <w:t xml:space="preserve"> </w:t>
      </w:r>
      <w:r w:rsidR="00F815E0" w:rsidRPr="00D0337A">
        <w:rPr>
          <w:rFonts w:ascii="Times New Roman" w:eastAsia="Times New Roman" w:hAnsi="Times New Roman" w:cs="Times New Roman"/>
          <w:b/>
          <w:spacing w:val="-2"/>
          <w:sz w:val="24"/>
          <w:szCs w:val="24"/>
        </w:rPr>
        <w:t>Content (SSC)</w:t>
      </w:r>
    </w:p>
    <w:p w14:paraId="2701F407" w14:textId="77777777" w:rsidR="00CF24AB" w:rsidRPr="00D0337A" w:rsidRDefault="00F815E0" w:rsidP="00076DC7">
      <w:pPr>
        <w:widowControl w:val="0"/>
        <w:autoSpaceDE w:val="0"/>
        <w:autoSpaceDN w:val="0"/>
        <w:spacing w:after="120" w:line="480" w:lineRule="auto"/>
        <w:ind w:right="280" w:firstLine="720"/>
        <w:jc w:val="both"/>
        <w:rPr>
          <w:rFonts w:ascii="Times New Roman" w:eastAsia="Times New Roman" w:hAnsi="Times New Roman" w:cs="Times New Roman"/>
          <w:sz w:val="24"/>
          <w:szCs w:val="24"/>
        </w:rPr>
      </w:pPr>
      <w:r w:rsidRPr="00D0337A">
        <w:rPr>
          <w:rFonts w:ascii="Times New Roman" w:eastAsia="Times New Roman" w:hAnsi="Times New Roman" w:cs="Times New Roman"/>
          <w:sz w:val="24"/>
          <w:szCs w:val="24"/>
        </w:rPr>
        <w:t>SSC</w:t>
      </w:r>
      <w:r w:rsidR="00CF24AB" w:rsidRPr="00D0337A">
        <w:rPr>
          <w:rFonts w:ascii="Times New Roman" w:eastAsia="Times New Roman" w:hAnsi="Times New Roman" w:cs="Times New Roman"/>
          <w:sz w:val="24"/>
          <w:szCs w:val="24"/>
        </w:rPr>
        <w:t xml:space="preserve"> was determined with the help of hand refractometer of range 0-45°Brix. The </w:t>
      </w:r>
      <w:r w:rsidRPr="00D0337A">
        <w:rPr>
          <w:rFonts w:ascii="Times New Roman" w:eastAsia="Times New Roman" w:hAnsi="Times New Roman" w:cs="Times New Roman"/>
          <w:sz w:val="24"/>
          <w:szCs w:val="24"/>
        </w:rPr>
        <w:t>SSC</w:t>
      </w:r>
      <w:r w:rsidR="00CF24AB" w:rsidRPr="00D0337A">
        <w:rPr>
          <w:rFonts w:ascii="Times New Roman" w:eastAsia="Times New Roman" w:hAnsi="Times New Roman" w:cs="Times New Roman"/>
          <w:sz w:val="24"/>
          <w:szCs w:val="24"/>
        </w:rPr>
        <w:t xml:space="preserve"> was recorded by</w:t>
      </w:r>
      <w:r w:rsidR="003C2554" w:rsidRPr="00D0337A">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 xml:space="preserve">placing 1-2 drops of the </w:t>
      </w:r>
      <w:r w:rsidR="00FD01BB" w:rsidRPr="00D0337A">
        <w:rPr>
          <w:rFonts w:ascii="Times New Roman" w:eastAsia="Times New Roman" w:hAnsi="Times New Roman" w:cs="Times New Roman"/>
          <w:sz w:val="24"/>
          <w:szCs w:val="24"/>
        </w:rPr>
        <w:t>aril extract</w:t>
      </w:r>
      <w:r w:rsidR="00CF24AB" w:rsidRPr="00D0337A">
        <w:rPr>
          <w:rFonts w:ascii="Times New Roman" w:eastAsia="Times New Roman" w:hAnsi="Times New Roman" w:cs="Times New Roman"/>
          <w:sz w:val="24"/>
          <w:szCs w:val="24"/>
        </w:rPr>
        <w:t xml:space="preserve"> on the prism of a hand refractometer. The result was expressed as (°Brix).</w:t>
      </w:r>
    </w:p>
    <w:p w14:paraId="10FB7302" w14:textId="77777777" w:rsidR="00CF24AB" w:rsidRPr="00D0337A" w:rsidRDefault="001B3282" w:rsidP="00076DC7">
      <w:pPr>
        <w:widowControl w:val="0"/>
        <w:tabs>
          <w:tab w:val="left" w:pos="824"/>
        </w:tabs>
        <w:autoSpaceDE w:val="0"/>
        <w:autoSpaceDN w:val="0"/>
        <w:spacing w:after="120" w:line="480" w:lineRule="auto"/>
        <w:jc w:val="both"/>
        <w:rPr>
          <w:rFonts w:ascii="Times New Roman" w:eastAsia="Times New Roman" w:hAnsi="Times New Roman" w:cs="Times New Roman"/>
          <w:b/>
          <w:sz w:val="24"/>
          <w:szCs w:val="24"/>
        </w:rPr>
      </w:pPr>
      <w:r w:rsidRPr="00D0337A">
        <w:rPr>
          <w:rFonts w:ascii="Times New Roman" w:eastAsia="Times New Roman" w:hAnsi="Times New Roman" w:cs="Times New Roman"/>
          <w:b/>
          <w:sz w:val="24"/>
          <w:szCs w:val="24"/>
        </w:rPr>
        <w:t xml:space="preserve">2.2.4 </w:t>
      </w:r>
      <w:proofErr w:type="spellStart"/>
      <w:r w:rsidR="00CF24AB" w:rsidRPr="00D0337A">
        <w:rPr>
          <w:rFonts w:ascii="Times New Roman" w:eastAsia="Times New Roman" w:hAnsi="Times New Roman" w:cs="Times New Roman"/>
          <w:b/>
          <w:sz w:val="24"/>
          <w:szCs w:val="24"/>
        </w:rPr>
        <w:t>Titrable</w:t>
      </w:r>
      <w:proofErr w:type="spellEnd"/>
      <w:r w:rsidR="00CF24AB" w:rsidRPr="00D0337A">
        <w:rPr>
          <w:rFonts w:ascii="Times New Roman" w:eastAsia="Times New Roman" w:hAnsi="Times New Roman" w:cs="Times New Roman"/>
          <w:b/>
          <w:spacing w:val="-2"/>
          <w:sz w:val="24"/>
          <w:szCs w:val="24"/>
        </w:rPr>
        <w:t xml:space="preserve"> Acidity</w:t>
      </w:r>
    </w:p>
    <w:p w14:paraId="1977CBA0" w14:textId="77777777" w:rsidR="001B3282" w:rsidRPr="00D0337A" w:rsidRDefault="00CF24AB" w:rsidP="00076DC7">
      <w:pPr>
        <w:widowControl w:val="0"/>
        <w:autoSpaceDE w:val="0"/>
        <w:autoSpaceDN w:val="0"/>
        <w:spacing w:after="120" w:line="480" w:lineRule="auto"/>
        <w:ind w:right="286" w:firstLine="720"/>
        <w:jc w:val="both"/>
        <w:rPr>
          <w:rFonts w:ascii="Times New Roman" w:eastAsia="Times New Roman" w:hAnsi="Times New Roman" w:cs="Times New Roman"/>
          <w:sz w:val="24"/>
          <w:szCs w:val="24"/>
        </w:rPr>
      </w:pPr>
      <w:proofErr w:type="spellStart"/>
      <w:r w:rsidRPr="00D0337A">
        <w:rPr>
          <w:rFonts w:ascii="Times New Roman" w:eastAsia="Times New Roman" w:hAnsi="Times New Roman" w:cs="Times New Roman"/>
          <w:sz w:val="24"/>
          <w:szCs w:val="24"/>
        </w:rPr>
        <w:t>Titrable</w:t>
      </w:r>
      <w:proofErr w:type="spellEnd"/>
      <w:r w:rsidRPr="00D0337A">
        <w:rPr>
          <w:rFonts w:ascii="Times New Roman" w:eastAsia="Times New Roman" w:hAnsi="Times New Roman" w:cs="Times New Roman"/>
          <w:sz w:val="24"/>
          <w:szCs w:val="24"/>
        </w:rPr>
        <w:t xml:space="preserve"> acidity was calculated by titrating a known volume of the diluted sample against 0.1N NaOH using phenolphthalein as an indicator up to faint pink end point (</w:t>
      </w:r>
      <w:proofErr w:type="spellStart"/>
      <w:r w:rsidRPr="00D0337A">
        <w:rPr>
          <w:rFonts w:ascii="Times New Roman" w:eastAsia="Times New Roman" w:hAnsi="Times New Roman" w:cs="Times New Roman"/>
          <w:sz w:val="24"/>
          <w:szCs w:val="24"/>
        </w:rPr>
        <w:t>Ranganna</w:t>
      </w:r>
      <w:proofErr w:type="spellEnd"/>
      <w:r w:rsidRPr="00D0337A">
        <w:rPr>
          <w:rFonts w:ascii="Times New Roman" w:eastAsia="Times New Roman" w:hAnsi="Times New Roman" w:cs="Times New Roman"/>
          <w:sz w:val="24"/>
          <w:szCs w:val="24"/>
        </w:rPr>
        <w:t xml:space="preserve">, 1986). The </w:t>
      </w:r>
      <w:proofErr w:type="spellStart"/>
      <w:r w:rsidRPr="00D0337A">
        <w:rPr>
          <w:rFonts w:ascii="Times New Roman" w:eastAsia="Times New Roman" w:hAnsi="Times New Roman" w:cs="Times New Roman"/>
          <w:sz w:val="24"/>
          <w:szCs w:val="24"/>
        </w:rPr>
        <w:t>titrable</w:t>
      </w:r>
      <w:proofErr w:type="spellEnd"/>
      <w:r w:rsidR="003C2554"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acidity</w:t>
      </w:r>
      <w:r w:rsidR="003C2554"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was calculated</w:t>
      </w:r>
      <w:r w:rsidR="003C2554"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by</w:t>
      </w:r>
      <w:r w:rsidR="003C2554"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using formula and expressed</w:t>
      </w:r>
      <w:r w:rsidR="003C2554"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in terms of percent citric acid.</w:t>
      </w:r>
    </w:p>
    <w:p w14:paraId="23CB7FEF" w14:textId="77777777" w:rsidR="001B3282" w:rsidRPr="00D0337A" w:rsidRDefault="00A44C79" w:rsidP="00076DC7">
      <w:pPr>
        <w:widowControl w:val="0"/>
        <w:autoSpaceDE w:val="0"/>
        <w:autoSpaceDN w:val="0"/>
        <w:spacing w:after="120" w:line="480" w:lineRule="auto"/>
        <w:ind w:right="286" w:firstLine="720"/>
        <w:jc w:val="both"/>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Titrable Acidity=</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Titre×Normality of alkali×Volume made×Eq. wt. of acid×100</m:t>
              </m:r>
            </m:num>
            <m:den>
              <m:r>
                <m:rPr>
                  <m:sty m:val="p"/>
                </m:rPr>
                <w:rPr>
                  <w:rFonts w:ascii="Cambria Math" w:eastAsia="Times New Roman" w:hAnsi="Cambria Math" w:cs="Times New Roman"/>
                  <w:sz w:val="24"/>
                  <w:szCs w:val="24"/>
                </w:rPr>
                <m:t>Volume of sample×Wt. of sample×1000</m:t>
              </m:r>
            </m:den>
          </m:f>
        </m:oMath>
      </m:oMathPara>
    </w:p>
    <w:p w14:paraId="50F7C040" w14:textId="77777777" w:rsidR="00F815E0" w:rsidRPr="00D0337A" w:rsidRDefault="001B3282" w:rsidP="00076DC7">
      <w:pPr>
        <w:widowControl w:val="0"/>
        <w:autoSpaceDE w:val="0"/>
        <w:autoSpaceDN w:val="0"/>
        <w:spacing w:after="120" w:line="480" w:lineRule="auto"/>
        <w:jc w:val="both"/>
        <w:rPr>
          <w:rFonts w:ascii="Times New Roman" w:eastAsia="Times New Roman" w:hAnsi="Times New Roman" w:cs="Times New Roman"/>
          <w:b/>
          <w:sz w:val="24"/>
          <w:szCs w:val="24"/>
        </w:rPr>
      </w:pPr>
      <w:r w:rsidRPr="00D0337A">
        <w:rPr>
          <w:rFonts w:ascii="Times New Roman" w:eastAsia="Times New Roman" w:hAnsi="Times New Roman" w:cs="Times New Roman"/>
          <w:b/>
          <w:sz w:val="24"/>
          <w:szCs w:val="24"/>
        </w:rPr>
        <w:t xml:space="preserve">2.2.5 </w:t>
      </w:r>
      <w:r w:rsidR="00F815E0" w:rsidRPr="00D0337A">
        <w:rPr>
          <w:rFonts w:ascii="Times New Roman" w:eastAsia="Times New Roman" w:hAnsi="Times New Roman" w:cs="Times New Roman"/>
          <w:b/>
          <w:sz w:val="24"/>
          <w:szCs w:val="24"/>
        </w:rPr>
        <w:t>Total Sugar</w:t>
      </w:r>
    </w:p>
    <w:p w14:paraId="4B973B94" w14:textId="7495A8C9" w:rsidR="009D70D9" w:rsidRPr="00D0337A" w:rsidRDefault="00574580" w:rsidP="00076DC7">
      <w:pPr>
        <w:widowControl w:val="0"/>
        <w:autoSpaceDE w:val="0"/>
        <w:autoSpaceDN w:val="0"/>
        <w:spacing w:after="12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Total sugar content in the arils was estimated by method given by </w:t>
      </w:r>
      <w:r w:rsidRPr="005C656E">
        <w:rPr>
          <w:rFonts w:ascii="Times New Roman" w:hAnsi="Times New Roman" w:cs="Times New Roman"/>
          <w:color w:val="1B1B1B"/>
          <w:sz w:val="24"/>
          <w:szCs w:val="24"/>
          <w:shd w:val="clear" w:color="auto" w:fill="FFFFFF"/>
        </w:rPr>
        <w:t>Masuko</w:t>
      </w:r>
      <w:r w:rsidRPr="00D0337A">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(2005). </w:t>
      </w:r>
      <w:r w:rsidR="00FD01BB" w:rsidRPr="00D0337A">
        <w:rPr>
          <w:rFonts w:ascii="Times New Roman" w:eastAsia="Times New Roman" w:hAnsi="Times New Roman" w:cs="Times New Roman"/>
          <w:sz w:val="24"/>
          <w:szCs w:val="24"/>
        </w:rPr>
        <w:t xml:space="preserve">A known volume of aliquot was taken </w:t>
      </w:r>
      <w:r w:rsidR="00723329" w:rsidRPr="00D0337A">
        <w:rPr>
          <w:rFonts w:ascii="Times New Roman" w:eastAsia="Times New Roman" w:hAnsi="Times New Roman" w:cs="Times New Roman"/>
          <w:sz w:val="24"/>
          <w:szCs w:val="24"/>
        </w:rPr>
        <w:t>and the volume was made up to 1 mL with distilled water. One mL of phenol solution (5%) was added to each test tube followed by addition of 5 mL H</w:t>
      </w:r>
      <w:r w:rsidR="00723329" w:rsidRPr="00D0337A">
        <w:rPr>
          <w:rFonts w:ascii="Times New Roman" w:eastAsia="Times New Roman" w:hAnsi="Times New Roman" w:cs="Times New Roman"/>
          <w:sz w:val="24"/>
          <w:szCs w:val="24"/>
          <w:vertAlign w:val="subscript"/>
        </w:rPr>
        <w:t>2</w:t>
      </w:r>
      <w:r w:rsidR="00723329" w:rsidRPr="00D0337A">
        <w:rPr>
          <w:rFonts w:ascii="Times New Roman" w:eastAsia="Times New Roman" w:hAnsi="Times New Roman" w:cs="Times New Roman"/>
          <w:sz w:val="24"/>
          <w:szCs w:val="24"/>
        </w:rPr>
        <w:t>SO</w:t>
      </w:r>
      <w:r w:rsidR="00723329" w:rsidRPr="00D0337A">
        <w:rPr>
          <w:rFonts w:ascii="Times New Roman" w:eastAsia="Times New Roman" w:hAnsi="Times New Roman" w:cs="Times New Roman"/>
          <w:sz w:val="24"/>
          <w:szCs w:val="24"/>
          <w:vertAlign w:val="subscript"/>
        </w:rPr>
        <w:t>4</w:t>
      </w:r>
      <w:r w:rsidR="00723329" w:rsidRPr="00D0337A">
        <w:rPr>
          <w:rFonts w:ascii="Times New Roman" w:eastAsia="Times New Roman" w:hAnsi="Times New Roman" w:cs="Times New Roman"/>
          <w:sz w:val="24"/>
          <w:szCs w:val="24"/>
        </w:rPr>
        <w:t xml:space="preserve"> (96%) after 10 minutes. The OD of the sample was recorded at 490 nm with the help of a UV-Vis spectrophotometer (UV-1800, Shimadzu</w:t>
      </w:r>
      <w:r w:rsidR="00EB6E48" w:rsidRPr="00D0337A">
        <w:rPr>
          <w:rFonts w:ascii="Times New Roman" w:eastAsia="Times New Roman" w:hAnsi="Times New Roman" w:cs="Times New Roman"/>
          <w:sz w:val="24"/>
          <w:szCs w:val="24"/>
        </w:rPr>
        <w:t>, Japan). The standard curve of glucose was used for estimating sugar content in the sample.</w:t>
      </w:r>
    </w:p>
    <w:p w14:paraId="03D57EED" w14:textId="77777777" w:rsidR="00F815E0" w:rsidRPr="00D0337A" w:rsidRDefault="001B3282" w:rsidP="00076DC7">
      <w:pPr>
        <w:widowControl w:val="0"/>
        <w:autoSpaceDE w:val="0"/>
        <w:autoSpaceDN w:val="0"/>
        <w:spacing w:after="120" w:line="480" w:lineRule="auto"/>
        <w:jc w:val="both"/>
        <w:rPr>
          <w:rFonts w:ascii="Times New Roman" w:eastAsia="Times New Roman" w:hAnsi="Times New Roman" w:cs="Times New Roman"/>
          <w:b/>
          <w:sz w:val="24"/>
          <w:szCs w:val="24"/>
        </w:rPr>
      </w:pPr>
      <w:r w:rsidRPr="00D0337A">
        <w:rPr>
          <w:rFonts w:ascii="Times New Roman" w:eastAsia="Times New Roman" w:hAnsi="Times New Roman" w:cs="Times New Roman"/>
          <w:b/>
          <w:sz w:val="24"/>
          <w:szCs w:val="24"/>
        </w:rPr>
        <w:t xml:space="preserve">2.3 </w:t>
      </w:r>
      <w:r w:rsidR="00F815E0" w:rsidRPr="00D0337A">
        <w:rPr>
          <w:rFonts w:ascii="Times New Roman" w:eastAsia="Times New Roman" w:hAnsi="Times New Roman" w:cs="Times New Roman"/>
          <w:b/>
          <w:sz w:val="24"/>
          <w:szCs w:val="24"/>
        </w:rPr>
        <w:t>Bioactive components of arils</w:t>
      </w:r>
    </w:p>
    <w:p w14:paraId="3072FBA0" w14:textId="77777777" w:rsidR="00F815E0" w:rsidRPr="00D0337A" w:rsidRDefault="001B3282" w:rsidP="00076DC7">
      <w:pPr>
        <w:widowControl w:val="0"/>
        <w:autoSpaceDE w:val="0"/>
        <w:autoSpaceDN w:val="0"/>
        <w:spacing w:after="120" w:line="480" w:lineRule="auto"/>
        <w:jc w:val="both"/>
        <w:rPr>
          <w:rFonts w:ascii="Times New Roman" w:eastAsia="Times New Roman" w:hAnsi="Times New Roman" w:cs="Times New Roman"/>
          <w:b/>
          <w:sz w:val="24"/>
          <w:szCs w:val="24"/>
        </w:rPr>
      </w:pPr>
      <w:r w:rsidRPr="00D0337A">
        <w:rPr>
          <w:rFonts w:ascii="Times New Roman" w:eastAsia="Times New Roman" w:hAnsi="Times New Roman" w:cs="Times New Roman"/>
          <w:b/>
          <w:sz w:val="24"/>
          <w:szCs w:val="24"/>
        </w:rPr>
        <w:t xml:space="preserve">2.3.1 </w:t>
      </w:r>
      <w:r w:rsidR="00F815E0" w:rsidRPr="00D0337A">
        <w:rPr>
          <w:rFonts w:ascii="Times New Roman" w:eastAsia="Times New Roman" w:hAnsi="Times New Roman" w:cs="Times New Roman"/>
          <w:b/>
          <w:sz w:val="24"/>
          <w:szCs w:val="24"/>
        </w:rPr>
        <w:t>Ascorbic acid</w:t>
      </w:r>
    </w:p>
    <w:p w14:paraId="462C0570" w14:textId="77777777" w:rsidR="008B62E4" w:rsidRPr="00D0337A" w:rsidRDefault="008B62E4" w:rsidP="00076DC7">
      <w:pPr>
        <w:widowControl w:val="0"/>
        <w:autoSpaceDE w:val="0"/>
        <w:autoSpaceDN w:val="0"/>
        <w:spacing w:after="120" w:line="480" w:lineRule="auto"/>
        <w:ind w:firstLine="720"/>
        <w:jc w:val="both"/>
        <w:rPr>
          <w:rFonts w:ascii="Times New Roman" w:eastAsia="Times New Roman" w:hAnsi="Times New Roman" w:cs="Times New Roman"/>
          <w:sz w:val="24"/>
          <w:szCs w:val="24"/>
        </w:rPr>
      </w:pPr>
      <w:r w:rsidRPr="00D0337A">
        <w:rPr>
          <w:rFonts w:ascii="Times New Roman" w:eastAsia="Times New Roman" w:hAnsi="Times New Roman" w:cs="Times New Roman"/>
          <w:sz w:val="24"/>
          <w:szCs w:val="24"/>
        </w:rPr>
        <w:t>Ascorbic acid was determined by using the 2, 6-dichlorophenol-indophenols visual ti</w:t>
      </w:r>
      <w:r w:rsidR="00FD01BB" w:rsidRPr="00D0337A">
        <w:rPr>
          <w:rFonts w:ascii="Times New Roman" w:eastAsia="Times New Roman" w:hAnsi="Times New Roman" w:cs="Times New Roman"/>
          <w:sz w:val="24"/>
          <w:szCs w:val="24"/>
        </w:rPr>
        <w:t>tration method</w:t>
      </w:r>
      <w:r w:rsidRPr="00D0337A">
        <w:rPr>
          <w:rFonts w:ascii="Times New Roman" w:eastAsia="Times New Roman" w:hAnsi="Times New Roman" w:cs="Times New Roman"/>
          <w:sz w:val="24"/>
          <w:szCs w:val="24"/>
        </w:rPr>
        <w:t xml:space="preserve">. For standardization of dye, 5 mL of the standard ascorbic acid (0.1mg/ml) and 5 mL of 3% Meta-phosphoric acid were mixed and titrated with the dye solution to the Pink </w:t>
      </w:r>
      <w:proofErr w:type="spellStart"/>
      <w:r w:rsidRPr="00D0337A">
        <w:rPr>
          <w:rFonts w:ascii="Times New Roman" w:eastAsia="Times New Roman" w:hAnsi="Times New Roman" w:cs="Times New Roman"/>
          <w:sz w:val="24"/>
          <w:szCs w:val="24"/>
        </w:rPr>
        <w:t>colour</w:t>
      </w:r>
      <w:proofErr w:type="spellEnd"/>
      <w:r w:rsidRPr="00D0337A">
        <w:rPr>
          <w:rFonts w:ascii="Times New Roman" w:eastAsia="Times New Roman" w:hAnsi="Times New Roman" w:cs="Times New Roman"/>
          <w:sz w:val="24"/>
          <w:szCs w:val="24"/>
        </w:rPr>
        <w:t>. Samples were individually prepared in 3% Meta-phosphoric acid solution. Out of this prepared sample, a known aliquot was taken and titrated against the 2,6-dichlorophenol-indophenol dye solution till the pink end point obtained which persisted for at least 15sec. The ascorbic acid was calculated as the formula given below and expressed in mg/100g.</w:t>
      </w:r>
    </w:p>
    <w:p w14:paraId="21D96B23" w14:textId="77777777" w:rsidR="009D70D9" w:rsidRPr="00D0337A" w:rsidRDefault="009D70D9" w:rsidP="00076DC7">
      <w:pPr>
        <w:widowControl w:val="0"/>
        <w:autoSpaceDE w:val="0"/>
        <w:autoSpaceDN w:val="0"/>
        <w:spacing w:after="120" w:line="480" w:lineRule="auto"/>
        <w:ind w:firstLine="720"/>
        <w:jc w:val="both"/>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Ascorbic acid (mg/100g)=</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Titre×Dye Factor×Volume made up×100</m:t>
              </m:r>
            </m:num>
            <m:den>
              <m:r>
                <m:rPr>
                  <m:sty m:val="p"/>
                </m:rPr>
                <w:rPr>
                  <w:rFonts w:ascii="Cambria Math" w:eastAsia="Times New Roman" w:hAnsi="Cambria Math" w:cs="Times New Roman"/>
                  <w:sz w:val="24"/>
                  <w:szCs w:val="24"/>
                </w:rPr>
                <m:t>Volume oa aliquot×Volume of sample×Wt. of sample</m:t>
              </m:r>
            </m:den>
          </m:f>
        </m:oMath>
      </m:oMathPara>
    </w:p>
    <w:p w14:paraId="2CEFE233" w14:textId="77777777" w:rsidR="009D70D9" w:rsidRPr="00D0337A" w:rsidRDefault="009D70D9" w:rsidP="00076DC7">
      <w:pPr>
        <w:widowControl w:val="0"/>
        <w:autoSpaceDE w:val="0"/>
        <w:autoSpaceDN w:val="0"/>
        <w:spacing w:after="120" w:line="480" w:lineRule="auto"/>
        <w:rPr>
          <w:rFonts w:ascii="Times New Roman" w:eastAsia="Times New Roman" w:hAnsi="Times New Roman" w:cs="Times New Roman"/>
          <w:b/>
          <w:sz w:val="24"/>
          <w:szCs w:val="24"/>
        </w:rPr>
      </w:pPr>
    </w:p>
    <w:p w14:paraId="09C5991F" w14:textId="77777777" w:rsidR="00F815E0" w:rsidRPr="00D0337A" w:rsidRDefault="001B3282" w:rsidP="00076DC7">
      <w:pPr>
        <w:widowControl w:val="0"/>
        <w:autoSpaceDE w:val="0"/>
        <w:autoSpaceDN w:val="0"/>
        <w:spacing w:after="120" w:line="480" w:lineRule="auto"/>
        <w:rPr>
          <w:rFonts w:ascii="Times New Roman" w:eastAsia="Times New Roman" w:hAnsi="Times New Roman" w:cs="Times New Roman"/>
          <w:b/>
          <w:sz w:val="24"/>
          <w:szCs w:val="24"/>
        </w:rPr>
      </w:pPr>
      <w:r w:rsidRPr="00D0337A">
        <w:rPr>
          <w:rFonts w:ascii="Times New Roman" w:eastAsia="Times New Roman" w:hAnsi="Times New Roman" w:cs="Times New Roman"/>
          <w:b/>
          <w:sz w:val="24"/>
          <w:szCs w:val="24"/>
        </w:rPr>
        <w:t xml:space="preserve">2.3.2 </w:t>
      </w:r>
      <w:r w:rsidR="00F815E0" w:rsidRPr="00D0337A">
        <w:rPr>
          <w:rFonts w:ascii="Times New Roman" w:eastAsia="Times New Roman" w:hAnsi="Times New Roman" w:cs="Times New Roman"/>
          <w:b/>
          <w:sz w:val="24"/>
          <w:szCs w:val="24"/>
        </w:rPr>
        <w:t>Anthocyanin</w:t>
      </w:r>
    </w:p>
    <w:p w14:paraId="7C8FDE86" w14:textId="77777777" w:rsidR="00776EBB" w:rsidRPr="00D0337A" w:rsidRDefault="00776EBB" w:rsidP="00076DC7">
      <w:pPr>
        <w:widowControl w:val="0"/>
        <w:autoSpaceDE w:val="0"/>
        <w:autoSpaceDN w:val="0"/>
        <w:spacing w:after="120" w:line="480" w:lineRule="auto"/>
        <w:ind w:firstLine="720"/>
        <w:jc w:val="both"/>
        <w:rPr>
          <w:rFonts w:ascii="Times New Roman" w:hAnsi="Times New Roman" w:cs="Times New Roman"/>
          <w:sz w:val="24"/>
          <w:szCs w:val="24"/>
        </w:rPr>
      </w:pPr>
      <w:r w:rsidRPr="00D0337A">
        <w:rPr>
          <w:rFonts w:ascii="Times New Roman" w:eastAsia="Times New Roman" w:hAnsi="Times New Roman" w:cs="Times New Roman"/>
          <w:sz w:val="24"/>
          <w:szCs w:val="24"/>
        </w:rPr>
        <w:t>Anthocyanin content was determined by method given by Barnes (</w:t>
      </w:r>
      <w:r w:rsidR="00B13C6A" w:rsidRPr="00D0337A">
        <w:rPr>
          <w:rFonts w:ascii="Times New Roman" w:eastAsia="Times New Roman" w:hAnsi="Times New Roman" w:cs="Times New Roman"/>
          <w:sz w:val="24"/>
          <w:szCs w:val="24"/>
        </w:rPr>
        <w:t>2005)</w:t>
      </w:r>
      <w:r w:rsidRPr="00D0337A">
        <w:rPr>
          <w:rFonts w:ascii="Times New Roman" w:eastAsia="Times New Roman" w:hAnsi="Times New Roman" w:cs="Times New Roman"/>
          <w:sz w:val="24"/>
          <w:szCs w:val="24"/>
        </w:rPr>
        <w:t xml:space="preserve"> which is </w:t>
      </w:r>
      <w:r w:rsidRPr="00D0337A">
        <w:rPr>
          <w:rFonts w:ascii="Times New Roman" w:hAnsi="Times New Roman" w:cs="Times New Roman"/>
          <w:sz w:val="24"/>
          <w:szCs w:val="24"/>
        </w:rPr>
        <w:t xml:space="preserve">based on the anthocyanin structural transformation that occurs with a change in pH (colored at pH 1.0 and colorless at pH 4.5). The anthocyanin content was expressed as cyanidin-3-glucoside </w:t>
      </w:r>
      <w:r w:rsidRPr="00D0337A">
        <w:rPr>
          <w:rFonts w:ascii="Times New Roman" w:hAnsi="Times New Roman" w:cs="Times New Roman"/>
          <w:sz w:val="24"/>
          <w:szCs w:val="24"/>
        </w:rPr>
        <w:lastRenderedPageBreak/>
        <w:t>equivalents, as follows:</w:t>
      </w:r>
    </w:p>
    <w:p w14:paraId="3658B796" w14:textId="77777777" w:rsidR="00776EBB" w:rsidRPr="00D0337A" w:rsidRDefault="00776EBB" w:rsidP="00076DC7">
      <w:pPr>
        <w:widowControl w:val="0"/>
        <w:autoSpaceDE w:val="0"/>
        <w:autoSpaceDN w:val="0"/>
        <w:spacing w:after="120" w:line="48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Anthocyanin content=</m:t>
          </m:r>
          <m:f>
            <m:fPr>
              <m:ctrlPr>
                <w:rPr>
                  <w:rFonts w:ascii="Cambria Math" w:hAnsi="Cambria Math" w:cs="Times New Roman"/>
                  <w:sz w:val="24"/>
                  <w:szCs w:val="24"/>
                </w:rPr>
              </m:ctrlPr>
            </m:fPr>
            <m:num>
              <m:r>
                <m:rPr>
                  <m:sty m:val="p"/>
                </m:rPr>
                <w:rPr>
                  <w:rFonts w:ascii="Cambria Math" w:hAnsi="Cambria Math" w:cs="Times New Roman"/>
                  <w:sz w:val="24"/>
                  <w:szCs w:val="24"/>
                </w:rPr>
                <m:t>A×MW×DF×</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num>
            <m:den>
              <m:r>
                <m:rPr>
                  <m:sty m:val="p"/>
                </m:rPr>
                <w:rPr>
                  <w:rFonts w:ascii="Cambria Math" w:hAnsi="Cambria Math" w:cs="Times New Roman"/>
                  <w:sz w:val="24"/>
                  <w:szCs w:val="24"/>
                </w:rPr>
                <m:t>E×1</m:t>
              </m:r>
            </m:den>
          </m:f>
        </m:oMath>
      </m:oMathPara>
    </w:p>
    <w:p w14:paraId="0487C78B" w14:textId="77777777" w:rsidR="00776EBB" w:rsidRPr="00D0337A" w:rsidRDefault="00776EBB" w:rsidP="00076DC7">
      <w:pPr>
        <w:spacing w:after="12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t>Where A = (A520 nm – A700 nm), pH 1.0 – (A520 nm – A700 nm), pH 4.5; MW (molecular weight) = 449.2 g/mol for cyanidin-3-glucoside (cyd-3-glu); DF = dilution factor established in D; l = path length in cm; ( = 26 900 molar extinction coefficient, in L &amp;mol –1 &amp; cm–1 , for cyd-3-glu; and 103 = factor for conversion from g to mg.</w:t>
      </w:r>
    </w:p>
    <w:p w14:paraId="67FECF00" w14:textId="77777777" w:rsidR="00776EBB" w:rsidRPr="00D0337A" w:rsidRDefault="001B3282" w:rsidP="00076DC7">
      <w:pPr>
        <w:spacing w:after="120" w:line="480" w:lineRule="auto"/>
        <w:jc w:val="both"/>
        <w:rPr>
          <w:rFonts w:ascii="Times New Roman" w:hAnsi="Times New Roman" w:cs="Times New Roman"/>
          <w:sz w:val="24"/>
          <w:szCs w:val="24"/>
        </w:rPr>
      </w:pPr>
      <w:r w:rsidRPr="00D0337A">
        <w:rPr>
          <w:rFonts w:ascii="Times New Roman" w:hAnsi="Times New Roman" w:cs="Times New Roman"/>
          <w:b/>
          <w:bCs/>
          <w:sz w:val="24"/>
          <w:szCs w:val="24"/>
        </w:rPr>
        <w:t xml:space="preserve">2.4 </w:t>
      </w:r>
      <w:r w:rsidR="00776EBB" w:rsidRPr="00D0337A">
        <w:rPr>
          <w:rFonts w:ascii="Times New Roman" w:hAnsi="Times New Roman" w:cs="Times New Roman"/>
          <w:b/>
          <w:bCs/>
          <w:sz w:val="24"/>
          <w:szCs w:val="24"/>
        </w:rPr>
        <w:t xml:space="preserve">Sensory evaluation </w:t>
      </w:r>
    </w:p>
    <w:p w14:paraId="355812FC" w14:textId="77777777" w:rsidR="00776EBB" w:rsidRPr="00D0337A" w:rsidRDefault="00776EBB" w:rsidP="00076DC7">
      <w:pPr>
        <w:autoSpaceDE w:val="0"/>
        <w:autoSpaceDN w:val="0"/>
        <w:adjustRightInd w:val="0"/>
        <w:spacing w:after="120" w:line="480" w:lineRule="auto"/>
        <w:ind w:firstLine="720"/>
        <w:jc w:val="both"/>
        <w:rPr>
          <w:rFonts w:ascii="Times New Roman" w:hAnsi="Times New Roman" w:cs="Times New Roman"/>
          <w:b/>
          <w:sz w:val="24"/>
          <w:szCs w:val="24"/>
        </w:rPr>
      </w:pPr>
      <w:r w:rsidRPr="00D0337A">
        <w:rPr>
          <w:rFonts w:ascii="Times New Roman" w:hAnsi="Times New Roman" w:cs="Times New Roman"/>
          <w:sz w:val="24"/>
          <w:szCs w:val="24"/>
        </w:rPr>
        <w:t xml:space="preserve">The sensory attributes of </w:t>
      </w:r>
      <w:r w:rsidR="00FD01BB" w:rsidRPr="00D0337A">
        <w:rPr>
          <w:rFonts w:ascii="Times New Roman" w:hAnsi="Times New Roman" w:cs="Times New Roman"/>
          <w:sz w:val="24"/>
          <w:szCs w:val="24"/>
        </w:rPr>
        <w:t>minimally processed pomegranate arils</w:t>
      </w:r>
      <w:r w:rsidRPr="00D0337A">
        <w:rPr>
          <w:rFonts w:ascii="Times New Roman" w:hAnsi="Times New Roman" w:cs="Times New Roman"/>
          <w:sz w:val="24"/>
          <w:szCs w:val="24"/>
        </w:rPr>
        <w:t xml:space="preserve"> were evaluated for characte</w:t>
      </w:r>
      <w:r w:rsidR="009D70D9" w:rsidRPr="00D0337A">
        <w:rPr>
          <w:rFonts w:ascii="Times New Roman" w:hAnsi="Times New Roman" w:cs="Times New Roman"/>
          <w:sz w:val="24"/>
          <w:szCs w:val="24"/>
        </w:rPr>
        <w:t xml:space="preserve">ristics like taste, aroma, </w:t>
      </w:r>
      <w:r w:rsidRPr="00D0337A">
        <w:rPr>
          <w:rFonts w:ascii="Times New Roman" w:hAnsi="Times New Roman" w:cs="Times New Roman"/>
          <w:sz w:val="24"/>
          <w:szCs w:val="24"/>
        </w:rPr>
        <w:t xml:space="preserve">texture, </w:t>
      </w:r>
      <w:r w:rsidR="009D70D9" w:rsidRPr="00D0337A">
        <w:rPr>
          <w:rFonts w:ascii="Times New Roman" w:hAnsi="Times New Roman" w:cs="Times New Roman"/>
          <w:sz w:val="24"/>
          <w:szCs w:val="24"/>
        </w:rPr>
        <w:t xml:space="preserve">juiciness </w:t>
      </w:r>
      <w:r w:rsidRPr="00D0337A">
        <w:rPr>
          <w:rFonts w:ascii="Times New Roman" w:hAnsi="Times New Roman" w:cs="Times New Roman"/>
          <w:sz w:val="24"/>
          <w:szCs w:val="24"/>
        </w:rPr>
        <w:t xml:space="preserve">and overall acceptability by a panel of 10 semi-trained persons from the Department of </w:t>
      </w:r>
      <w:r w:rsidR="009D70D9" w:rsidRPr="00D0337A">
        <w:rPr>
          <w:rFonts w:ascii="Times New Roman" w:hAnsi="Times New Roman" w:cs="Times New Roman"/>
          <w:sz w:val="24"/>
          <w:szCs w:val="24"/>
        </w:rPr>
        <w:t>Postharvest Technology</w:t>
      </w:r>
      <w:r w:rsidRPr="00D0337A">
        <w:rPr>
          <w:rFonts w:ascii="Times New Roman" w:hAnsi="Times New Roman" w:cs="Times New Roman"/>
          <w:sz w:val="24"/>
          <w:szCs w:val="24"/>
        </w:rPr>
        <w:t>. The evaluation employed a 9-point hedonic scale, with scores as follows: 9=like extremely, 8=like very much, 7=like moderately, 6=like slightly, 5=neither like nor dislike, 4=dislike slightly, 3=dislike moderately, 2= dislike very much, 1= dislike extremely.</w:t>
      </w:r>
    </w:p>
    <w:p w14:paraId="0EDD1B2D" w14:textId="77777777" w:rsidR="00776EBB" w:rsidRPr="00D0337A" w:rsidRDefault="001B3282" w:rsidP="00076DC7">
      <w:pPr>
        <w:autoSpaceDE w:val="0"/>
        <w:autoSpaceDN w:val="0"/>
        <w:adjustRightInd w:val="0"/>
        <w:spacing w:after="120" w:line="480" w:lineRule="auto"/>
        <w:jc w:val="both"/>
        <w:rPr>
          <w:rFonts w:ascii="Times New Roman" w:hAnsi="Times New Roman" w:cs="Times New Roman"/>
          <w:b/>
          <w:sz w:val="24"/>
          <w:szCs w:val="24"/>
        </w:rPr>
      </w:pPr>
      <w:r w:rsidRPr="00D0337A">
        <w:rPr>
          <w:rFonts w:ascii="Times New Roman" w:hAnsi="Times New Roman" w:cs="Times New Roman"/>
          <w:b/>
          <w:sz w:val="24"/>
          <w:szCs w:val="24"/>
        </w:rPr>
        <w:t xml:space="preserve">2.5 </w:t>
      </w:r>
      <w:r w:rsidR="00776EBB" w:rsidRPr="00D0337A">
        <w:rPr>
          <w:rFonts w:ascii="Times New Roman" w:hAnsi="Times New Roman" w:cs="Times New Roman"/>
          <w:b/>
          <w:sz w:val="24"/>
          <w:szCs w:val="24"/>
        </w:rPr>
        <w:t>Statistical analysis</w:t>
      </w:r>
    </w:p>
    <w:p w14:paraId="536847B7" w14:textId="77777777" w:rsidR="009D70D9" w:rsidRPr="00D0337A" w:rsidRDefault="009D70D9" w:rsidP="00076DC7">
      <w:pPr>
        <w:spacing w:after="12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t xml:space="preserve">The data collected were analyzed statistically using </w:t>
      </w:r>
      <w:proofErr w:type="gramStart"/>
      <w:r w:rsidRPr="00D0337A">
        <w:rPr>
          <w:rFonts w:ascii="Times New Roman" w:hAnsi="Times New Roman" w:cs="Times New Roman"/>
          <w:sz w:val="24"/>
          <w:szCs w:val="24"/>
        </w:rPr>
        <w:t>two way</w:t>
      </w:r>
      <w:proofErr w:type="gramEnd"/>
      <w:r w:rsidRPr="00D0337A">
        <w:rPr>
          <w:rFonts w:ascii="Times New Roman" w:hAnsi="Times New Roman" w:cs="Times New Roman"/>
          <w:sz w:val="24"/>
          <w:szCs w:val="24"/>
        </w:rPr>
        <w:t xml:space="preserve"> factorial completely randomized design as per the procedure outlined by Panse and </w:t>
      </w:r>
      <w:proofErr w:type="spellStart"/>
      <w:r w:rsidRPr="00D0337A">
        <w:rPr>
          <w:rFonts w:ascii="Times New Roman" w:hAnsi="Times New Roman" w:cs="Times New Roman"/>
          <w:sz w:val="24"/>
          <w:szCs w:val="24"/>
        </w:rPr>
        <w:t>Sukhatme</w:t>
      </w:r>
      <w:proofErr w:type="spellEnd"/>
      <w:r w:rsidRPr="00D0337A">
        <w:rPr>
          <w:rFonts w:ascii="Times New Roman" w:hAnsi="Times New Roman" w:cs="Times New Roman"/>
          <w:sz w:val="24"/>
          <w:szCs w:val="24"/>
        </w:rPr>
        <w:t xml:space="preserve"> (1985) and valid conclusions were drawn only on significant difference between treatments.</w:t>
      </w:r>
    </w:p>
    <w:p w14:paraId="6294246D" w14:textId="77777777" w:rsidR="00CF24AB" w:rsidRPr="00D0337A" w:rsidRDefault="00CF24AB" w:rsidP="00076DC7">
      <w:pPr>
        <w:widowControl w:val="0"/>
        <w:autoSpaceDE w:val="0"/>
        <w:autoSpaceDN w:val="0"/>
        <w:spacing w:after="120" w:line="480" w:lineRule="auto"/>
        <w:ind w:right="593"/>
        <w:rPr>
          <w:rFonts w:ascii="Times New Roman" w:eastAsia="Times New Roman" w:hAnsi="Times New Roman" w:cs="Times New Roman"/>
          <w:b/>
          <w:sz w:val="24"/>
          <w:szCs w:val="24"/>
        </w:rPr>
      </w:pPr>
      <w:r w:rsidRPr="00D0337A">
        <w:rPr>
          <w:rFonts w:ascii="Times New Roman" w:eastAsia="Times New Roman" w:hAnsi="Times New Roman" w:cs="Times New Roman"/>
          <w:b/>
          <w:sz w:val="24"/>
          <w:szCs w:val="24"/>
        </w:rPr>
        <w:t>3. Results and Discussions</w:t>
      </w:r>
    </w:p>
    <w:p w14:paraId="6846477B" w14:textId="77777777" w:rsidR="00CF24AB" w:rsidRPr="00D0337A" w:rsidRDefault="00EB6E48" w:rsidP="00076DC7">
      <w:pPr>
        <w:spacing w:after="120" w:line="480" w:lineRule="auto"/>
        <w:rPr>
          <w:rFonts w:ascii="Times New Roman" w:hAnsi="Times New Roman" w:cs="Times New Roman"/>
          <w:b/>
          <w:sz w:val="24"/>
          <w:szCs w:val="24"/>
        </w:rPr>
      </w:pPr>
      <w:r w:rsidRPr="00D0337A">
        <w:rPr>
          <w:rFonts w:ascii="Times New Roman" w:hAnsi="Times New Roman" w:cs="Times New Roman"/>
          <w:b/>
          <w:sz w:val="24"/>
          <w:szCs w:val="24"/>
        </w:rPr>
        <w:t xml:space="preserve">3.1 </w:t>
      </w:r>
      <w:r w:rsidR="00CF24AB" w:rsidRPr="00D0337A">
        <w:rPr>
          <w:rFonts w:ascii="Times New Roman" w:hAnsi="Times New Roman" w:cs="Times New Roman"/>
          <w:b/>
          <w:sz w:val="24"/>
          <w:szCs w:val="24"/>
        </w:rPr>
        <w:t xml:space="preserve">Effect of coating on </w:t>
      </w:r>
      <w:proofErr w:type="spellStart"/>
      <w:r w:rsidR="00CF24AB" w:rsidRPr="00D0337A">
        <w:rPr>
          <w:rFonts w:ascii="Times New Roman" w:hAnsi="Times New Roman" w:cs="Times New Roman"/>
          <w:b/>
          <w:sz w:val="24"/>
          <w:szCs w:val="24"/>
        </w:rPr>
        <w:t>physico</w:t>
      </w:r>
      <w:proofErr w:type="spellEnd"/>
      <w:r w:rsidR="00CF24AB" w:rsidRPr="00D0337A">
        <w:rPr>
          <w:rFonts w:ascii="Times New Roman" w:hAnsi="Times New Roman" w:cs="Times New Roman"/>
          <w:b/>
          <w:sz w:val="24"/>
          <w:szCs w:val="24"/>
        </w:rPr>
        <w:t>-chemical properties of arils</w:t>
      </w:r>
    </w:p>
    <w:p w14:paraId="6B312A60" w14:textId="77777777" w:rsidR="00CF24AB" w:rsidRPr="00D0337A" w:rsidRDefault="00EB6E48" w:rsidP="00076DC7">
      <w:pPr>
        <w:spacing w:after="120" w:line="480" w:lineRule="auto"/>
        <w:rPr>
          <w:rFonts w:ascii="Times New Roman" w:hAnsi="Times New Roman" w:cs="Times New Roman"/>
          <w:b/>
          <w:sz w:val="24"/>
          <w:szCs w:val="24"/>
        </w:rPr>
      </w:pPr>
      <w:r w:rsidRPr="00D0337A">
        <w:rPr>
          <w:rFonts w:ascii="Times New Roman" w:hAnsi="Times New Roman" w:cs="Times New Roman"/>
          <w:b/>
          <w:sz w:val="24"/>
          <w:szCs w:val="24"/>
        </w:rPr>
        <w:t xml:space="preserve">3.1.1 </w:t>
      </w:r>
      <w:r w:rsidR="00CF24AB" w:rsidRPr="00D0337A">
        <w:rPr>
          <w:rFonts w:ascii="Times New Roman" w:hAnsi="Times New Roman" w:cs="Times New Roman"/>
          <w:b/>
          <w:sz w:val="24"/>
          <w:szCs w:val="24"/>
        </w:rPr>
        <w:t xml:space="preserve">Physiological loss in weight </w:t>
      </w:r>
    </w:p>
    <w:p w14:paraId="583385E8" w14:textId="75014A5D" w:rsidR="00CF24AB" w:rsidRPr="00D0337A" w:rsidRDefault="00CF24AB" w:rsidP="00076DC7">
      <w:pPr>
        <w:autoSpaceDE w:val="0"/>
        <w:autoSpaceDN w:val="0"/>
        <w:adjustRightInd w:val="0"/>
        <w:spacing w:after="12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lastRenderedPageBreak/>
        <w:t xml:space="preserve">The loss in weight of the arils during the storage was due to migration of the moisture to the surrounding environment. This weight loss is expressed as physiological loss in weight (PLW) as the metabolic processes such as respiration and transpiration had a major role in the moisture migration from the arils. The PLW directly influences the quality of arils and determines its shelf life. The changes in PLW of minimally processed arils coated with Aloe Vera gel and LGEO are depicted in </w:t>
      </w:r>
      <w:r w:rsidR="00FD01BB" w:rsidRPr="00D0337A">
        <w:rPr>
          <w:rFonts w:ascii="Times New Roman" w:hAnsi="Times New Roman" w:cs="Times New Roman"/>
          <w:sz w:val="24"/>
          <w:szCs w:val="24"/>
        </w:rPr>
        <w:t>Fig. 1</w:t>
      </w:r>
      <w:r w:rsidRPr="00D0337A">
        <w:rPr>
          <w:rFonts w:ascii="Times New Roman" w:hAnsi="Times New Roman" w:cs="Times New Roman"/>
          <w:sz w:val="24"/>
          <w:szCs w:val="24"/>
        </w:rPr>
        <w:t>. The results indicated that there was a gradual increase in PLW during the storage of both coated and uncoated arils; however, the coating treatment significantly influenced the PLW. Among coated arils, the highest PLW was observed in Aloe Vera (25%) + LGEO (800 PPM) after 20 days of storage at 4</w:t>
      </w:r>
      <w:r w:rsidRPr="00D0337A">
        <w:rPr>
          <w:rFonts w:ascii="Times New Roman" w:hAnsi="Times New Roman" w:cs="Times New Roman"/>
          <w:sz w:val="24"/>
          <w:szCs w:val="24"/>
          <w:vertAlign w:val="superscript"/>
        </w:rPr>
        <w:t>0</w:t>
      </w:r>
      <w:r w:rsidRPr="00D0337A">
        <w:rPr>
          <w:rFonts w:ascii="Times New Roman" w:hAnsi="Times New Roman" w:cs="Times New Roman"/>
          <w:sz w:val="24"/>
          <w:szCs w:val="24"/>
        </w:rPr>
        <w:t xml:space="preserve">C. An increasing tendency in PLW was recorded for the control throughout the storage period, with weight loss up to 3.41%. Significantly lowest PLW of arils was observed in pomegranate arils coated with Aloe Vera (75%) + LGEO (400 PPM). The positive effect of aloe vera gel on PLW of arils might be due to the hygroscopic nature of the aloe vera polysaccharides and the ability of the coating material with lemongrass oil to form a barrier to water between the arils and the outer environment. Similar results for PLW changes during storage on </w:t>
      </w:r>
      <w:r w:rsidR="00E70054" w:rsidRPr="006C2BC4">
        <w:rPr>
          <w:rFonts w:ascii="Times New Roman" w:hAnsi="Times New Roman" w:cs="Times New Roman"/>
          <w:sz w:val="24"/>
          <w:szCs w:val="24"/>
        </w:rPr>
        <w:t>fresh-cut pears</w:t>
      </w:r>
      <w:r w:rsidR="00E70054">
        <w:rPr>
          <w:rFonts w:ascii="Times New Roman" w:hAnsi="Times New Roman" w:cs="Times New Roman"/>
          <w:b/>
          <w:sz w:val="24"/>
          <w:szCs w:val="24"/>
        </w:rPr>
        <w:t xml:space="preserve"> </w:t>
      </w:r>
      <w:r w:rsidRPr="00D0337A">
        <w:rPr>
          <w:rFonts w:ascii="Times New Roman" w:hAnsi="Times New Roman" w:cs="Times New Roman"/>
          <w:b/>
          <w:sz w:val="24"/>
          <w:szCs w:val="24"/>
        </w:rPr>
        <w:t>(</w:t>
      </w:r>
      <w:r w:rsidR="00E70054">
        <w:rPr>
          <w:rFonts w:ascii="Times New Roman" w:hAnsi="Times New Roman" w:cs="Times New Roman"/>
          <w:sz w:val="24"/>
          <w:szCs w:val="24"/>
        </w:rPr>
        <w:t xml:space="preserve">Passafiume </w:t>
      </w:r>
      <w:r w:rsidR="00E70054">
        <w:rPr>
          <w:rFonts w:ascii="Times New Roman" w:hAnsi="Times New Roman" w:cs="Times New Roman"/>
          <w:i/>
          <w:sz w:val="24"/>
          <w:szCs w:val="24"/>
        </w:rPr>
        <w:t xml:space="preserve">et al., </w:t>
      </w:r>
      <w:r w:rsidR="00E70054">
        <w:rPr>
          <w:rFonts w:ascii="Times New Roman" w:hAnsi="Times New Roman" w:cs="Times New Roman"/>
          <w:sz w:val="24"/>
          <w:szCs w:val="24"/>
        </w:rPr>
        <w:t>2021</w:t>
      </w:r>
      <w:r w:rsidRPr="00D0337A">
        <w:rPr>
          <w:rFonts w:ascii="Times New Roman" w:hAnsi="Times New Roman" w:cs="Times New Roman"/>
          <w:b/>
          <w:sz w:val="24"/>
          <w:szCs w:val="24"/>
        </w:rPr>
        <w:t xml:space="preserve">), </w:t>
      </w:r>
      <w:r w:rsidR="00322185">
        <w:rPr>
          <w:rFonts w:ascii="Times New Roman" w:hAnsi="Times New Roman" w:cs="Times New Roman"/>
          <w:sz w:val="24"/>
          <w:szCs w:val="24"/>
        </w:rPr>
        <w:t xml:space="preserve">tomato </w:t>
      </w:r>
      <w:r w:rsidRPr="00D0337A">
        <w:rPr>
          <w:rFonts w:ascii="Times New Roman" w:hAnsi="Times New Roman" w:cs="Times New Roman"/>
          <w:b/>
          <w:sz w:val="24"/>
          <w:szCs w:val="24"/>
        </w:rPr>
        <w:t>(</w:t>
      </w:r>
      <w:r w:rsidR="00322185">
        <w:rPr>
          <w:rFonts w:ascii="Times New Roman" w:hAnsi="Times New Roman" w:cs="Times New Roman"/>
          <w:sz w:val="24"/>
          <w:szCs w:val="24"/>
        </w:rPr>
        <w:t xml:space="preserve">Jati </w:t>
      </w:r>
      <w:r w:rsidR="00322185">
        <w:rPr>
          <w:rFonts w:ascii="Times New Roman" w:hAnsi="Times New Roman" w:cs="Times New Roman"/>
          <w:i/>
          <w:sz w:val="24"/>
          <w:szCs w:val="24"/>
        </w:rPr>
        <w:t xml:space="preserve">et al., </w:t>
      </w:r>
      <w:r w:rsidR="00322185">
        <w:rPr>
          <w:rFonts w:ascii="Times New Roman" w:hAnsi="Times New Roman" w:cs="Times New Roman"/>
          <w:sz w:val="24"/>
          <w:szCs w:val="24"/>
        </w:rPr>
        <w:t>2022</w:t>
      </w:r>
      <w:r w:rsidRPr="00D0337A">
        <w:rPr>
          <w:rFonts w:ascii="Times New Roman" w:hAnsi="Times New Roman" w:cs="Times New Roman"/>
          <w:b/>
          <w:sz w:val="24"/>
          <w:szCs w:val="24"/>
        </w:rPr>
        <w:t xml:space="preserve">), </w:t>
      </w:r>
      <w:r w:rsidR="00322185" w:rsidRPr="006C2BC4">
        <w:rPr>
          <w:rFonts w:ascii="Times New Roman" w:hAnsi="Times New Roman" w:cs="Times New Roman"/>
          <w:sz w:val="24"/>
          <w:szCs w:val="24"/>
        </w:rPr>
        <w:t>mango</w:t>
      </w:r>
      <w:r w:rsidR="00322185">
        <w:rPr>
          <w:rFonts w:ascii="Times New Roman" w:hAnsi="Times New Roman" w:cs="Times New Roman"/>
          <w:b/>
          <w:sz w:val="24"/>
          <w:szCs w:val="24"/>
        </w:rPr>
        <w:t xml:space="preserve"> </w:t>
      </w:r>
      <w:r w:rsidRPr="00D0337A">
        <w:rPr>
          <w:rFonts w:ascii="Times New Roman" w:hAnsi="Times New Roman" w:cs="Times New Roman"/>
          <w:b/>
          <w:sz w:val="24"/>
          <w:szCs w:val="24"/>
        </w:rPr>
        <w:t>(</w:t>
      </w:r>
      <w:r w:rsidR="00322185">
        <w:rPr>
          <w:rFonts w:ascii="Times New Roman" w:hAnsi="Times New Roman" w:cs="Times New Roman"/>
          <w:sz w:val="24"/>
          <w:szCs w:val="24"/>
        </w:rPr>
        <w:t xml:space="preserve">Sophia </w:t>
      </w:r>
      <w:r w:rsidR="00322185">
        <w:rPr>
          <w:rFonts w:ascii="Times New Roman" w:hAnsi="Times New Roman" w:cs="Times New Roman"/>
          <w:i/>
          <w:sz w:val="24"/>
          <w:szCs w:val="24"/>
        </w:rPr>
        <w:t xml:space="preserve">et al., </w:t>
      </w:r>
      <w:r w:rsidR="00322185">
        <w:rPr>
          <w:rFonts w:ascii="Times New Roman" w:hAnsi="Times New Roman" w:cs="Times New Roman"/>
          <w:sz w:val="24"/>
          <w:szCs w:val="24"/>
        </w:rPr>
        <w:t>2015</w:t>
      </w:r>
      <w:r w:rsidRPr="00D0337A">
        <w:rPr>
          <w:rFonts w:ascii="Times New Roman" w:hAnsi="Times New Roman" w:cs="Times New Roman"/>
          <w:b/>
          <w:sz w:val="24"/>
          <w:szCs w:val="24"/>
        </w:rPr>
        <w:t xml:space="preserve">), </w:t>
      </w:r>
      <w:r w:rsidR="00322185" w:rsidRPr="006C2BC4">
        <w:rPr>
          <w:rFonts w:ascii="Times New Roman" w:hAnsi="Times New Roman" w:cs="Times New Roman"/>
          <w:sz w:val="24"/>
          <w:szCs w:val="24"/>
        </w:rPr>
        <w:t xml:space="preserve">litchi </w:t>
      </w:r>
      <w:r w:rsidRPr="00D0337A">
        <w:rPr>
          <w:rFonts w:ascii="Times New Roman" w:hAnsi="Times New Roman" w:cs="Times New Roman"/>
          <w:b/>
          <w:sz w:val="24"/>
          <w:szCs w:val="24"/>
        </w:rPr>
        <w:t>(</w:t>
      </w:r>
      <w:r w:rsidR="00322185">
        <w:rPr>
          <w:rFonts w:ascii="Times New Roman" w:hAnsi="Times New Roman" w:cs="Times New Roman"/>
          <w:sz w:val="24"/>
          <w:szCs w:val="24"/>
        </w:rPr>
        <w:t xml:space="preserve">Ali </w:t>
      </w:r>
      <w:r w:rsidR="00322185">
        <w:rPr>
          <w:rFonts w:ascii="Times New Roman" w:hAnsi="Times New Roman" w:cs="Times New Roman"/>
          <w:i/>
          <w:sz w:val="24"/>
          <w:szCs w:val="24"/>
        </w:rPr>
        <w:t xml:space="preserve">et al., </w:t>
      </w:r>
      <w:r w:rsidR="00322185">
        <w:rPr>
          <w:rFonts w:ascii="Times New Roman" w:hAnsi="Times New Roman" w:cs="Times New Roman"/>
          <w:sz w:val="24"/>
          <w:szCs w:val="24"/>
        </w:rPr>
        <w:t>2019</w:t>
      </w:r>
      <w:r w:rsidRPr="00D0337A">
        <w:rPr>
          <w:rFonts w:ascii="Times New Roman" w:hAnsi="Times New Roman" w:cs="Times New Roman"/>
          <w:b/>
          <w:sz w:val="24"/>
          <w:szCs w:val="24"/>
        </w:rPr>
        <w:t>)</w:t>
      </w:r>
      <w:r w:rsidRPr="00D0337A">
        <w:rPr>
          <w:rFonts w:ascii="Times New Roman" w:hAnsi="Times New Roman" w:cs="Times New Roman"/>
          <w:sz w:val="24"/>
          <w:szCs w:val="24"/>
        </w:rPr>
        <w:t xml:space="preserve"> were observed with aloe Vera coating. Ibrahim </w:t>
      </w:r>
      <w:r w:rsidRPr="00D0337A">
        <w:rPr>
          <w:rFonts w:ascii="Times New Roman" w:hAnsi="Times New Roman" w:cs="Times New Roman"/>
          <w:i/>
          <w:sz w:val="24"/>
          <w:szCs w:val="24"/>
        </w:rPr>
        <w:t>et al.</w:t>
      </w:r>
      <w:r w:rsidRPr="00D0337A">
        <w:rPr>
          <w:rFonts w:ascii="Times New Roman" w:hAnsi="Times New Roman" w:cs="Times New Roman"/>
          <w:sz w:val="24"/>
          <w:szCs w:val="24"/>
        </w:rPr>
        <w:t xml:space="preserve"> (2017) also found that application of lemongrass oil with the coating material could be an effective strategy in reducing the weight loss of fruits. In another study, Sridevi</w:t>
      </w:r>
      <w:r w:rsidR="00BC39F8" w:rsidRPr="00D0337A">
        <w:rPr>
          <w:rFonts w:ascii="Times New Roman" w:hAnsi="Times New Roman" w:cs="Times New Roman"/>
          <w:sz w:val="24"/>
          <w:szCs w:val="24"/>
        </w:rPr>
        <w:t xml:space="preserve"> </w:t>
      </w:r>
      <w:r w:rsidRPr="00D0337A">
        <w:rPr>
          <w:rFonts w:ascii="Times New Roman" w:hAnsi="Times New Roman" w:cs="Times New Roman"/>
          <w:i/>
          <w:sz w:val="24"/>
          <w:szCs w:val="24"/>
        </w:rPr>
        <w:t>et al.</w:t>
      </w:r>
      <w:r w:rsidRPr="00D0337A">
        <w:rPr>
          <w:rFonts w:ascii="Times New Roman" w:hAnsi="Times New Roman" w:cs="Times New Roman"/>
          <w:sz w:val="24"/>
          <w:szCs w:val="24"/>
        </w:rPr>
        <w:t xml:space="preserve"> (2018) reported weight loss ranging from 3.46 to 9.90 (%) on arils coated with aloe Vera gel. It is noteworthy to report that the PLW of arils during the storage period was well within the limit for the marketability. In the earlier study, Nunes (2015) reported that the loss in weight of the fruit up to 4 to 5% during the storage may not significantly affect its freshness.</w:t>
      </w:r>
    </w:p>
    <w:p w14:paraId="4BA4F7D0" w14:textId="77777777" w:rsidR="00CF24AB" w:rsidRPr="00D0337A" w:rsidRDefault="00EB6E48" w:rsidP="00076DC7">
      <w:pPr>
        <w:spacing w:after="120" w:line="480" w:lineRule="auto"/>
        <w:jc w:val="both"/>
        <w:rPr>
          <w:rFonts w:ascii="Times New Roman" w:hAnsi="Times New Roman" w:cs="Times New Roman"/>
          <w:sz w:val="24"/>
          <w:szCs w:val="24"/>
        </w:rPr>
      </w:pPr>
      <w:r w:rsidRPr="00D0337A">
        <w:rPr>
          <w:rFonts w:ascii="Times New Roman" w:hAnsi="Times New Roman" w:cs="Times New Roman"/>
          <w:b/>
          <w:sz w:val="24"/>
          <w:szCs w:val="24"/>
        </w:rPr>
        <w:lastRenderedPageBreak/>
        <w:t xml:space="preserve">3.1.2 </w:t>
      </w:r>
      <w:r w:rsidR="00CF24AB" w:rsidRPr="00D0337A">
        <w:rPr>
          <w:rFonts w:ascii="Times New Roman" w:hAnsi="Times New Roman" w:cs="Times New Roman"/>
          <w:b/>
          <w:sz w:val="24"/>
          <w:szCs w:val="24"/>
        </w:rPr>
        <w:t xml:space="preserve">Bulk density </w:t>
      </w:r>
    </w:p>
    <w:p w14:paraId="12C3BAEF" w14:textId="77777777" w:rsidR="00CF24AB" w:rsidRPr="00D0337A" w:rsidRDefault="00CF24AB" w:rsidP="00076DC7">
      <w:pPr>
        <w:spacing w:after="12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t xml:space="preserve">Bulk density of arils is one of the important physical parameters. Any changes in bulk density of arils during the storage period provide valuable insight into weight loss-related changes and the quality of the arils. The bulk density of arils was significantly affected by the application of edible coatings, as illustrated in </w:t>
      </w:r>
      <w:r w:rsidR="003B3ACE" w:rsidRPr="00D0337A">
        <w:rPr>
          <w:rFonts w:ascii="Times New Roman" w:hAnsi="Times New Roman" w:cs="Times New Roman"/>
          <w:sz w:val="24"/>
          <w:szCs w:val="24"/>
        </w:rPr>
        <w:t>Fig. 2</w:t>
      </w:r>
      <w:r w:rsidRPr="00D0337A">
        <w:rPr>
          <w:rFonts w:ascii="Times New Roman" w:hAnsi="Times New Roman" w:cs="Times New Roman"/>
          <w:sz w:val="24"/>
          <w:szCs w:val="24"/>
        </w:rPr>
        <w:t>. The bulk density of pomegranate arils during the early stage of the storage period was significantly higher, whereas the density was found to be rapidly declined at the end of the storage period under all the treatment conditions; however, control recorded significantly lowest bulk density values than the coated arils. As compared to other coating concentrations, arils treated with 75% aloe vera coating shown highest bulk density values throughout the storage period. It was also observed that incorporation of lemongrass oil in the coating material resulted in no significant changes in the bulk density of the stored arils. The lowest bulk density values among the coated arils were recorded in Aloe Vera (25%) + LGEO (800 PPM) (0.667, 0.665, 0.662, 0.659, 0.655 and 0.653 (gm/cm</w:t>
      </w:r>
      <w:r w:rsidRPr="00D0337A">
        <w:rPr>
          <w:rFonts w:ascii="Times New Roman" w:hAnsi="Times New Roman" w:cs="Times New Roman"/>
          <w:sz w:val="24"/>
          <w:szCs w:val="24"/>
          <w:vertAlign w:val="superscript"/>
        </w:rPr>
        <w:t>3</w:t>
      </w:r>
      <w:r w:rsidRPr="00D0337A">
        <w:rPr>
          <w:rFonts w:ascii="Times New Roman" w:hAnsi="Times New Roman" w:cs="Times New Roman"/>
          <w:sz w:val="24"/>
          <w:szCs w:val="24"/>
        </w:rPr>
        <w:t>) on 0, 4, 8, 12, 16, 20 days, respectively). The obtained results indicate that pomegranate arils coated with Aloe V</w:t>
      </w:r>
      <w:r w:rsidR="001B3282" w:rsidRPr="00D0337A">
        <w:rPr>
          <w:rFonts w:ascii="Times New Roman" w:hAnsi="Times New Roman" w:cs="Times New Roman"/>
          <w:sz w:val="24"/>
          <w:szCs w:val="24"/>
        </w:rPr>
        <w:t xml:space="preserve">era (75%) + LGEO (400 PPM) and </w:t>
      </w:r>
      <w:r w:rsidRPr="00D0337A">
        <w:rPr>
          <w:rFonts w:ascii="Times New Roman" w:hAnsi="Times New Roman" w:cs="Times New Roman"/>
          <w:sz w:val="24"/>
          <w:szCs w:val="24"/>
        </w:rPr>
        <w:t>Aloe Vera (75%) + LGEO (800 PPM) were found the most suitable coating conditions for maintaining the bulk density during the storage period.</w:t>
      </w:r>
    </w:p>
    <w:p w14:paraId="79E72A87" w14:textId="77777777" w:rsidR="00CF24AB" w:rsidRPr="00D0337A" w:rsidRDefault="00EB6E48" w:rsidP="00076DC7">
      <w:pPr>
        <w:spacing w:after="120" w:line="480" w:lineRule="auto"/>
        <w:jc w:val="both"/>
        <w:rPr>
          <w:rFonts w:ascii="Times New Roman" w:hAnsi="Times New Roman" w:cs="Times New Roman"/>
          <w:b/>
          <w:sz w:val="24"/>
          <w:szCs w:val="24"/>
        </w:rPr>
      </w:pPr>
      <w:r w:rsidRPr="00D0337A">
        <w:rPr>
          <w:rFonts w:ascii="Times New Roman" w:hAnsi="Times New Roman" w:cs="Times New Roman"/>
          <w:b/>
          <w:sz w:val="24"/>
          <w:szCs w:val="24"/>
        </w:rPr>
        <w:t xml:space="preserve">3.1.3 </w:t>
      </w:r>
      <w:r w:rsidR="00CF24AB" w:rsidRPr="00D0337A">
        <w:rPr>
          <w:rFonts w:ascii="Times New Roman" w:hAnsi="Times New Roman" w:cs="Times New Roman"/>
          <w:b/>
          <w:sz w:val="24"/>
          <w:szCs w:val="24"/>
        </w:rPr>
        <w:t>pH</w:t>
      </w:r>
    </w:p>
    <w:p w14:paraId="345776BA" w14:textId="77777777" w:rsidR="00CF24AB" w:rsidRPr="00D0337A" w:rsidRDefault="00CF24AB" w:rsidP="00076DC7">
      <w:pPr>
        <w:spacing w:after="12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t>The changes in pH activity of pomegranate arils coated with different concentrations of aloe vera gel and LGEO and stored at a temperature of 4</w:t>
      </w:r>
      <w:r w:rsidRPr="00D0337A">
        <w:rPr>
          <w:rFonts w:ascii="Times New Roman" w:hAnsi="Times New Roman" w:cs="Times New Roman"/>
          <w:sz w:val="24"/>
          <w:szCs w:val="24"/>
          <w:vertAlign w:val="superscript"/>
        </w:rPr>
        <w:t>0</w:t>
      </w:r>
      <w:r w:rsidRPr="00D0337A">
        <w:rPr>
          <w:rFonts w:ascii="Times New Roman" w:hAnsi="Times New Roman" w:cs="Times New Roman"/>
          <w:sz w:val="24"/>
          <w:szCs w:val="24"/>
        </w:rPr>
        <w:t xml:space="preserve">C were graphically presented in Fig. </w:t>
      </w:r>
      <w:r w:rsidR="003B3ACE" w:rsidRPr="00D0337A">
        <w:rPr>
          <w:rFonts w:ascii="Times New Roman" w:hAnsi="Times New Roman" w:cs="Times New Roman"/>
          <w:sz w:val="24"/>
          <w:szCs w:val="24"/>
        </w:rPr>
        <w:t xml:space="preserve">3. </w:t>
      </w:r>
      <w:r w:rsidRPr="00D0337A">
        <w:rPr>
          <w:rFonts w:ascii="Times New Roman" w:hAnsi="Times New Roman" w:cs="Times New Roman"/>
          <w:sz w:val="24"/>
          <w:szCs w:val="24"/>
        </w:rPr>
        <w:t>The results revealed that, as compared to uncoated arils, least changes were noticed in the pH of the treated arils. It was also observed that pH of arils steadily increases up to the 8</w:t>
      </w:r>
      <w:r w:rsidRPr="00D0337A">
        <w:rPr>
          <w:rFonts w:ascii="Times New Roman" w:hAnsi="Times New Roman" w:cs="Times New Roman"/>
          <w:sz w:val="24"/>
          <w:szCs w:val="24"/>
          <w:vertAlign w:val="superscript"/>
        </w:rPr>
        <w:t>th</w:t>
      </w:r>
      <w:r w:rsidRPr="00D0337A">
        <w:rPr>
          <w:rFonts w:ascii="Times New Roman" w:hAnsi="Times New Roman" w:cs="Times New Roman"/>
          <w:sz w:val="24"/>
          <w:szCs w:val="24"/>
        </w:rPr>
        <w:t xml:space="preserve"> day of storage and thereafter it decreases gradually at the end of the storage period. A pH decline during the later stage of storage of arils indicates generation of organic acids due to breakdown of sugar. </w:t>
      </w:r>
      <w:r w:rsidRPr="00D0337A">
        <w:rPr>
          <w:rFonts w:ascii="Times New Roman" w:hAnsi="Times New Roman" w:cs="Times New Roman"/>
          <w:sz w:val="24"/>
          <w:szCs w:val="24"/>
        </w:rPr>
        <w:lastRenderedPageBreak/>
        <w:t>The highest pH (3.34) was recorded on the 8</w:t>
      </w:r>
      <w:r w:rsidRPr="00D0337A">
        <w:rPr>
          <w:rFonts w:ascii="Times New Roman" w:hAnsi="Times New Roman" w:cs="Times New Roman"/>
          <w:sz w:val="24"/>
          <w:szCs w:val="24"/>
          <w:vertAlign w:val="superscript"/>
        </w:rPr>
        <w:t>th</w:t>
      </w:r>
      <w:r w:rsidRPr="00D0337A">
        <w:rPr>
          <w:rFonts w:ascii="Times New Roman" w:hAnsi="Times New Roman" w:cs="Times New Roman"/>
          <w:sz w:val="24"/>
          <w:szCs w:val="24"/>
        </w:rPr>
        <w:t xml:space="preserve"> day storage in the case of arils coated with Aloe Vera (75%) + LGEO (800 PPM). The control recorded significantly lowest pH values than coated arils throughout the storage period, indicating the efficacy of coating materials in preventing decay of the arils during the storage period. Among the coated treatments, the lowest pH value (3.03) was recorded for arils treated with Aloe Vera (25%) + LGEO (800 PPM) and Aloe Vera (25%) + LGEO (800 PPM). Our findings also revealed that the concentration of lemongrass oil had a non-significant effect on pH values of stored arils. Thus, it could be deduced that in comparison to lemongrass oil, the aloe vera coating had more protective effect for controlling decay and pH of arils during the storage. Our findings showed that pomegranate arils coated with Aloe Vera (75%) + LGEO (800 PPM) was found  to be the most suitable coating in the maintenance of pH and preventing decay as compared to all other treatment conditions.</w:t>
      </w:r>
    </w:p>
    <w:p w14:paraId="1A7296D0" w14:textId="77777777" w:rsidR="00CF24AB" w:rsidRPr="00D0337A" w:rsidRDefault="00EB6E48" w:rsidP="00076DC7">
      <w:pPr>
        <w:spacing w:after="120" w:line="480" w:lineRule="auto"/>
        <w:jc w:val="both"/>
        <w:rPr>
          <w:rFonts w:ascii="Times New Roman" w:hAnsi="Times New Roman" w:cs="Times New Roman"/>
          <w:b/>
          <w:sz w:val="24"/>
          <w:szCs w:val="24"/>
        </w:rPr>
      </w:pPr>
      <w:r w:rsidRPr="00D0337A">
        <w:rPr>
          <w:rFonts w:ascii="Times New Roman" w:hAnsi="Times New Roman" w:cs="Times New Roman"/>
          <w:b/>
          <w:sz w:val="24"/>
          <w:szCs w:val="24"/>
        </w:rPr>
        <w:t xml:space="preserve">3.1.4 </w:t>
      </w:r>
      <w:r w:rsidR="00CF24AB" w:rsidRPr="00D0337A">
        <w:rPr>
          <w:rFonts w:ascii="Times New Roman" w:hAnsi="Times New Roman" w:cs="Times New Roman"/>
          <w:b/>
          <w:sz w:val="24"/>
          <w:szCs w:val="24"/>
        </w:rPr>
        <w:t xml:space="preserve">Soluble solids content (SSC) </w:t>
      </w:r>
    </w:p>
    <w:p w14:paraId="391069DA" w14:textId="77777777" w:rsidR="00CF24AB" w:rsidRPr="00D0337A" w:rsidRDefault="00CF24AB" w:rsidP="00076DC7">
      <w:pPr>
        <w:spacing w:after="12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t xml:space="preserve">The result pertaining to soluble solid content (SSC) of minimally processed pomegranate arils during the storage period is illustrated in </w:t>
      </w:r>
      <w:r w:rsidR="003B3ACE" w:rsidRPr="00D0337A">
        <w:rPr>
          <w:rFonts w:ascii="Times New Roman" w:hAnsi="Times New Roman" w:cs="Times New Roman"/>
          <w:sz w:val="24"/>
          <w:szCs w:val="24"/>
        </w:rPr>
        <w:t>Fig. 4.</w:t>
      </w:r>
      <w:r w:rsidRPr="00D0337A">
        <w:rPr>
          <w:rFonts w:ascii="Times New Roman" w:hAnsi="Times New Roman" w:cs="Times New Roman"/>
          <w:sz w:val="24"/>
          <w:szCs w:val="24"/>
        </w:rPr>
        <w:t xml:space="preserve"> At the end of the storage period, the SSC of coated arils ranged from</w:t>
      </w:r>
      <w:r w:rsidR="001F4621" w:rsidRPr="00D0337A">
        <w:rPr>
          <w:rFonts w:ascii="Times New Roman" w:hAnsi="Times New Roman" w:cs="Times New Roman"/>
          <w:sz w:val="24"/>
          <w:szCs w:val="24"/>
        </w:rPr>
        <w:t xml:space="preserve"> 13.41 </w:t>
      </w:r>
      <w:r w:rsidRPr="00D0337A">
        <w:rPr>
          <w:rFonts w:ascii="Times New Roman" w:hAnsi="Times New Roman" w:cs="Times New Roman"/>
          <w:sz w:val="24"/>
          <w:szCs w:val="24"/>
        </w:rPr>
        <w:t>to</w:t>
      </w:r>
      <w:r w:rsidR="001F4621" w:rsidRPr="00D0337A">
        <w:rPr>
          <w:rFonts w:ascii="Times New Roman" w:hAnsi="Times New Roman" w:cs="Times New Roman"/>
          <w:sz w:val="24"/>
          <w:szCs w:val="24"/>
        </w:rPr>
        <w:t xml:space="preserve"> 13.98</w:t>
      </w:r>
      <w:r w:rsidRPr="00D0337A">
        <w:rPr>
          <w:rFonts w:ascii="Times New Roman" w:hAnsi="Times New Roman" w:cs="Times New Roman"/>
          <w:sz w:val="24"/>
          <w:szCs w:val="24"/>
        </w:rPr>
        <w:t xml:space="preserve"> while uncoated arils had recorded </w:t>
      </w:r>
      <w:r w:rsidR="001F4621" w:rsidRPr="00D0337A">
        <w:rPr>
          <w:rFonts w:ascii="Times New Roman" w:hAnsi="Times New Roman" w:cs="Times New Roman"/>
          <w:sz w:val="24"/>
          <w:szCs w:val="24"/>
        </w:rPr>
        <w:t xml:space="preserve">13.35 of </w:t>
      </w:r>
      <w:r w:rsidRPr="00D0337A">
        <w:rPr>
          <w:rFonts w:ascii="Times New Roman" w:hAnsi="Times New Roman" w:cs="Times New Roman"/>
          <w:sz w:val="24"/>
          <w:szCs w:val="24"/>
        </w:rPr>
        <w:t>SSC at the end of storage. As revealed from the data, slight variations in the TSS were recorded in the coated arils during the storage as compared to that of uncoated arils. The SSC of coated arils was observed to be slightly increased on the 4</w:t>
      </w:r>
      <w:r w:rsidRPr="00D0337A">
        <w:rPr>
          <w:rFonts w:ascii="Times New Roman" w:hAnsi="Times New Roman" w:cs="Times New Roman"/>
          <w:sz w:val="24"/>
          <w:szCs w:val="24"/>
          <w:vertAlign w:val="superscript"/>
        </w:rPr>
        <w:t>th</w:t>
      </w:r>
      <w:r w:rsidRPr="00D0337A">
        <w:rPr>
          <w:rFonts w:ascii="Times New Roman" w:hAnsi="Times New Roman" w:cs="Times New Roman"/>
          <w:sz w:val="24"/>
          <w:szCs w:val="24"/>
        </w:rPr>
        <w:t xml:space="preserve"> day of storage and thereafter declined gradually for the remaining period of storage. Arils coated with Aloe Vera (75%) + LGEO (800 PPM) showed the highest SSC (15.11°Bx) on 4</w:t>
      </w:r>
      <w:r w:rsidRPr="00D0337A">
        <w:rPr>
          <w:rFonts w:ascii="Times New Roman" w:hAnsi="Times New Roman" w:cs="Times New Roman"/>
          <w:sz w:val="24"/>
          <w:szCs w:val="24"/>
          <w:vertAlign w:val="superscript"/>
        </w:rPr>
        <w:t>th</w:t>
      </w:r>
      <w:r w:rsidRPr="00D0337A">
        <w:rPr>
          <w:rFonts w:ascii="Times New Roman" w:hAnsi="Times New Roman" w:cs="Times New Roman"/>
          <w:sz w:val="24"/>
          <w:szCs w:val="24"/>
        </w:rPr>
        <w:t xml:space="preserve"> day of storage. It was also recorded during the study that with increased incorporation of LGEO with Aloe Vera gel as coating material resulted in a decline in SSC throughout the storage period. Significantly lowest SSC content was observed with Aloe </w:t>
      </w:r>
      <w:r w:rsidRPr="00D0337A">
        <w:rPr>
          <w:rFonts w:ascii="Times New Roman" w:hAnsi="Times New Roman" w:cs="Times New Roman"/>
          <w:sz w:val="24"/>
          <w:szCs w:val="24"/>
        </w:rPr>
        <w:lastRenderedPageBreak/>
        <w:t>Vera (25%) + LGEO (400 PPM) (14.89, 14.98, 14.81, 14.41, 13.84 and 13.41 (</w:t>
      </w:r>
      <w:r w:rsidRPr="00D0337A">
        <w:rPr>
          <w:rFonts w:ascii="Times New Roman" w:hAnsi="Times New Roman" w:cs="Times New Roman"/>
          <w:sz w:val="24"/>
          <w:szCs w:val="24"/>
          <w:vertAlign w:val="superscript"/>
        </w:rPr>
        <w:t>0</w:t>
      </w:r>
      <w:r w:rsidRPr="00D0337A">
        <w:rPr>
          <w:rFonts w:ascii="Times New Roman" w:hAnsi="Times New Roman" w:cs="Times New Roman"/>
          <w:sz w:val="24"/>
          <w:szCs w:val="24"/>
        </w:rPr>
        <w:t xml:space="preserve">Brix) on 0, 4, 8, 12, 16 and 20 day of storage, respectively). These results are in agreement with previous reports.  Martinez-Romero </w:t>
      </w:r>
      <w:r w:rsidRPr="00D0337A">
        <w:rPr>
          <w:rFonts w:ascii="Times New Roman" w:hAnsi="Times New Roman" w:cs="Times New Roman"/>
          <w:i/>
          <w:sz w:val="24"/>
          <w:szCs w:val="24"/>
        </w:rPr>
        <w:t>et al.</w:t>
      </w:r>
      <w:r w:rsidRPr="00D0337A">
        <w:rPr>
          <w:rFonts w:ascii="Times New Roman" w:hAnsi="Times New Roman" w:cs="Times New Roman"/>
          <w:sz w:val="24"/>
          <w:szCs w:val="24"/>
        </w:rPr>
        <w:t xml:space="preserve"> (2013) observed that with coating of arils with aloe vera, the soluble solid content of arils was significantly decreased during the storage period. Similar results for chitosan coating on pomegranate arils with respect to reduction in TSS were recorded by </w:t>
      </w:r>
      <w:r w:rsidR="003B3ACE" w:rsidRPr="00D0337A">
        <w:rPr>
          <w:rFonts w:ascii="Times New Roman" w:hAnsi="Times New Roman" w:cs="Times New Roman"/>
          <w:sz w:val="24"/>
          <w:szCs w:val="24"/>
        </w:rPr>
        <w:t>Zahran</w:t>
      </w:r>
      <w:r w:rsidR="00BC39F8" w:rsidRPr="00D0337A">
        <w:rPr>
          <w:rFonts w:ascii="Times New Roman" w:hAnsi="Times New Roman" w:cs="Times New Roman"/>
          <w:sz w:val="24"/>
          <w:szCs w:val="24"/>
        </w:rPr>
        <w:t xml:space="preserve"> </w:t>
      </w:r>
      <w:r w:rsidR="003B3ACE" w:rsidRPr="00D0337A">
        <w:rPr>
          <w:rFonts w:ascii="Times New Roman" w:hAnsi="Times New Roman" w:cs="Times New Roman"/>
          <w:i/>
          <w:sz w:val="24"/>
          <w:szCs w:val="24"/>
        </w:rPr>
        <w:t>et al.</w:t>
      </w:r>
      <w:r w:rsidRPr="00D0337A">
        <w:rPr>
          <w:rFonts w:ascii="Times New Roman" w:hAnsi="Times New Roman" w:cs="Times New Roman"/>
          <w:sz w:val="24"/>
          <w:szCs w:val="24"/>
        </w:rPr>
        <w:t xml:space="preserve"> (2015).</w:t>
      </w:r>
    </w:p>
    <w:p w14:paraId="45B9A431" w14:textId="77777777" w:rsidR="00CF24AB" w:rsidRPr="00D0337A" w:rsidRDefault="00EB6E48" w:rsidP="00076DC7">
      <w:pPr>
        <w:spacing w:after="120" w:line="480" w:lineRule="auto"/>
        <w:jc w:val="both"/>
        <w:rPr>
          <w:rFonts w:ascii="Times New Roman" w:hAnsi="Times New Roman" w:cs="Times New Roman"/>
          <w:b/>
          <w:sz w:val="24"/>
          <w:szCs w:val="24"/>
        </w:rPr>
      </w:pPr>
      <w:r w:rsidRPr="00D0337A">
        <w:rPr>
          <w:rFonts w:ascii="Times New Roman" w:hAnsi="Times New Roman" w:cs="Times New Roman"/>
          <w:b/>
          <w:sz w:val="24"/>
          <w:szCs w:val="24"/>
        </w:rPr>
        <w:t xml:space="preserve">3.1.5 </w:t>
      </w:r>
      <w:proofErr w:type="spellStart"/>
      <w:r w:rsidR="00CF24AB" w:rsidRPr="00D0337A">
        <w:rPr>
          <w:rFonts w:ascii="Times New Roman" w:hAnsi="Times New Roman" w:cs="Times New Roman"/>
          <w:b/>
          <w:sz w:val="24"/>
          <w:szCs w:val="24"/>
        </w:rPr>
        <w:t>Titrable</w:t>
      </w:r>
      <w:proofErr w:type="spellEnd"/>
      <w:r w:rsidR="00CF24AB" w:rsidRPr="00D0337A">
        <w:rPr>
          <w:rFonts w:ascii="Times New Roman" w:hAnsi="Times New Roman" w:cs="Times New Roman"/>
          <w:b/>
          <w:sz w:val="24"/>
          <w:szCs w:val="24"/>
        </w:rPr>
        <w:t xml:space="preserve"> acidity </w:t>
      </w:r>
    </w:p>
    <w:p w14:paraId="7DDCB706" w14:textId="77777777" w:rsidR="00CF24AB" w:rsidRPr="00D0337A" w:rsidRDefault="00CF24AB" w:rsidP="00076DC7">
      <w:pPr>
        <w:autoSpaceDE w:val="0"/>
        <w:autoSpaceDN w:val="0"/>
        <w:adjustRightInd w:val="0"/>
        <w:spacing w:after="120" w:line="480" w:lineRule="auto"/>
        <w:ind w:firstLine="720"/>
        <w:jc w:val="both"/>
        <w:rPr>
          <w:rFonts w:ascii="Times New Roman" w:hAnsi="Times New Roman" w:cs="Times New Roman"/>
          <w:sz w:val="24"/>
          <w:szCs w:val="24"/>
        </w:rPr>
      </w:pPr>
      <w:r w:rsidRPr="00D0337A">
        <w:rPr>
          <w:rStyle w:val="A2"/>
          <w:rFonts w:ascii="Times New Roman" w:hAnsi="Times New Roman" w:cs="Times New Roman"/>
          <w:color w:val="auto"/>
          <w:sz w:val="24"/>
          <w:szCs w:val="24"/>
        </w:rPr>
        <w:t xml:space="preserve"> Aloe Vera gel + LGEO coating treatments significantly affected </w:t>
      </w:r>
      <w:r w:rsidR="00BC39F8" w:rsidRPr="00D0337A">
        <w:rPr>
          <w:rFonts w:ascii="Times New Roman" w:hAnsi="Times New Roman" w:cs="Times New Roman"/>
          <w:sz w:val="24"/>
          <w:szCs w:val="24"/>
        </w:rPr>
        <w:t>titratable</w:t>
      </w:r>
      <w:r w:rsidRPr="00D0337A">
        <w:rPr>
          <w:rStyle w:val="A2"/>
          <w:rFonts w:ascii="Times New Roman" w:hAnsi="Times New Roman" w:cs="Times New Roman"/>
          <w:color w:val="auto"/>
          <w:sz w:val="24"/>
          <w:szCs w:val="24"/>
        </w:rPr>
        <w:t xml:space="preserve"> acidity of minimally processed pomegranate</w:t>
      </w:r>
      <w:r w:rsidR="00EB6E48" w:rsidRPr="00D0337A">
        <w:rPr>
          <w:rStyle w:val="A2"/>
          <w:rFonts w:ascii="Times New Roman" w:hAnsi="Times New Roman" w:cs="Times New Roman"/>
          <w:color w:val="auto"/>
          <w:sz w:val="24"/>
          <w:szCs w:val="24"/>
        </w:rPr>
        <w:t xml:space="preserve"> (</w:t>
      </w:r>
      <w:r w:rsidR="003B3ACE" w:rsidRPr="00D0337A">
        <w:rPr>
          <w:rStyle w:val="A2"/>
          <w:rFonts w:ascii="Times New Roman" w:hAnsi="Times New Roman" w:cs="Times New Roman"/>
          <w:color w:val="auto"/>
          <w:sz w:val="24"/>
          <w:szCs w:val="24"/>
        </w:rPr>
        <w:t>Fig. 5</w:t>
      </w:r>
      <w:r w:rsidR="00EB6E48" w:rsidRPr="00D0337A">
        <w:rPr>
          <w:rStyle w:val="A2"/>
          <w:rFonts w:ascii="Times New Roman" w:hAnsi="Times New Roman" w:cs="Times New Roman"/>
          <w:color w:val="auto"/>
          <w:sz w:val="24"/>
          <w:szCs w:val="24"/>
        </w:rPr>
        <w:t>)</w:t>
      </w:r>
      <w:r w:rsidRPr="00D0337A">
        <w:rPr>
          <w:rStyle w:val="A2"/>
          <w:rFonts w:ascii="Times New Roman" w:hAnsi="Times New Roman" w:cs="Times New Roman"/>
          <w:color w:val="auto"/>
          <w:sz w:val="24"/>
          <w:szCs w:val="24"/>
        </w:rPr>
        <w:t xml:space="preserve">. </w:t>
      </w:r>
      <w:r w:rsidRPr="00D0337A">
        <w:rPr>
          <w:rFonts w:ascii="Times New Roman" w:hAnsi="Times New Roman" w:cs="Times New Roman"/>
          <w:sz w:val="24"/>
          <w:szCs w:val="24"/>
        </w:rPr>
        <w:t xml:space="preserve">The </w:t>
      </w:r>
      <w:r w:rsidR="00BC39F8" w:rsidRPr="00D0337A">
        <w:rPr>
          <w:rFonts w:ascii="Times New Roman" w:hAnsi="Times New Roman" w:cs="Times New Roman"/>
          <w:sz w:val="24"/>
          <w:szCs w:val="24"/>
        </w:rPr>
        <w:t>titratable</w:t>
      </w:r>
      <w:r w:rsidRPr="00D0337A">
        <w:rPr>
          <w:rFonts w:ascii="Times New Roman" w:hAnsi="Times New Roman" w:cs="Times New Roman"/>
          <w:sz w:val="24"/>
          <w:szCs w:val="24"/>
        </w:rPr>
        <w:t xml:space="preserve"> acidity of pomegranate arils decreased gradually at each successive interval of the storage period under all the treatment conditions. Arils treated with Aloe Vera (75%) + LGEO (400 PPM) coating recorded the significantly highest value of </w:t>
      </w:r>
      <w:r w:rsidR="00BC39F8" w:rsidRPr="00D0337A">
        <w:rPr>
          <w:rFonts w:ascii="Times New Roman" w:hAnsi="Times New Roman" w:cs="Times New Roman"/>
          <w:sz w:val="24"/>
          <w:szCs w:val="24"/>
        </w:rPr>
        <w:t>titratable</w:t>
      </w:r>
      <w:r w:rsidRPr="00D0337A">
        <w:rPr>
          <w:rFonts w:ascii="Times New Roman" w:hAnsi="Times New Roman" w:cs="Times New Roman"/>
          <w:sz w:val="24"/>
          <w:szCs w:val="24"/>
        </w:rPr>
        <w:t xml:space="preserve"> acidity on 20</w:t>
      </w:r>
      <w:r w:rsidRPr="00D0337A">
        <w:rPr>
          <w:rFonts w:ascii="Times New Roman" w:hAnsi="Times New Roman" w:cs="Times New Roman"/>
          <w:sz w:val="24"/>
          <w:szCs w:val="24"/>
          <w:vertAlign w:val="superscript"/>
        </w:rPr>
        <w:t>th</w:t>
      </w:r>
      <w:r w:rsidRPr="00D0337A">
        <w:rPr>
          <w:rFonts w:ascii="Times New Roman" w:hAnsi="Times New Roman" w:cs="Times New Roman"/>
          <w:sz w:val="24"/>
          <w:szCs w:val="24"/>
        </w:rPr>
        <w:t xml:space="preserve"> day of storage. The lowest </w:t>
      </w:r>
      <w:r w:rsidR="00BC39F8" w:rsidRPr="00D0337A">
        <w:rPr>
          <w:rFonts w:ascii="Times New Roman" w:hAnsi="Times New Roman" w:cs="Times New Roman"/>
          <w:sz w:val="24"/>
          <w:szCs w:val="24"/>
        </w:rPr>
        <w:t>titratable</w:t>
      </w:r>
      <w:r w:rsidRPr="00D0337A">
        <w:rPr>
          <w:rFonts w:ascii="Times New Roman" w:hAnsi="Times New Roman" w:cs="Times New Roman"/>
          <w:sz w:val="24"/>
          <w:szCs w:val="24"/>
        </w:rPr>
        <w:t xml:space="preserve"> acidity recorded in Aloe Vera (25%) + LGEO (800 PPM) at the end of storage period. A gradual decrease in </w:t>
      </w:r>
      <w:r w:rsidR="00BC39F8" w:rsidRPr="00D0337A">
        <w:rPr>
          <w:rFonts w:ascii="Times New Roman" w:hAnsi="Times New Roman" w:cs="Times New Roman"/>
          <w:sz w:val="24"/>
          <w:szCs w:val="24"/>
        </w:rPr>
        <w:t xml:space="preserve">titratable </w:t>
      </w:r>
      <w:r w:rsidRPr="00D0337A">
        <w:rPr>
          <w:rFonts w:ascii="Times New Roman" w:hAnsi="Times New Roman" w:cs="Times New Roman"/>
          <w:sz w:val="24"/>
          <w:szCs w:val="24"/>
        </w:rPr>
        <w:t>acidity may be due to delayed metabolic changes and slow conversion of organic acids to sugars and their further utilization in other metabolic processes (Abbasi</w:t>
      </w:r>
      <w:r w:rsidR="00BC39F8" w:rsidRPr="00D0337A">
        <w:rPr>
          <w:rFonts w:ascii="Times New Roman" w:hAnsi="Times New Roman" w:cs="Times New Roman"/>
          <w:sz w:val="24"/>
          <w:szCs w:val="24"/>
        </w:rPr>
        <w:t xml:space="preserve"> </w:t>
      </w:r>
      <w:r w:rsidRPr="00D0337A">
        <w:rPr>
          <w:rFonts w:ascii="Times New Roman" w:hAnsi="Times New Roman" w:cs="Times New Roman"/>
          <w:i/>
          <w:sz w:val="24"/>
          <w:szCs w:val="24"/>
        </w:rPr>
        <w:t>et al.</w:t>
      </w:r>
      <w:r w:rsidRPr="00D0337A">
        <w:rPr>
          <w:rFonts w:ascii="Times New Roman" w:hAnsi="Times New Roman" w:cs="Times New Roman"/>
          <w:sz w:val="24"/>
          <w:szCs w:val="24"/>
        </w:rPr>
        <w:t xml:space="preserve">, 2009). The control recorded significantly lower values of </w:t>
      </w:r>
      <w:r w:rsidR="00BC39F8" w:rsidRPr="00D0337A">
        <w:rPr>
          <w:rFonts w:ascii="Times New Roman" w:hAnsi="Times New Roman" w:cs="Times New Roman"/>
          <w:sz w:val="24"/>
          <w:szCs w:val="24"/>
        </w:rPr>
        <w:t>titratable</w:t>
      </w:r>
      <w:r w:rsidRPr="00D0337A">
        <w:rPr>
          <w:rFonts w:ascii="Times New Roman" w:hAnsi="Times New Roman" w:cs="Times New Roman"/>
          <w:sz w:val="24"/>
          <w:szCs w:val="24"/>
        </w:rPr>
        <w:t xml:space="preserve"> acidity during the storage period. Increased incorporation of lemongrass oil with aloe vera gel coating was found to have a significant effect on </w:t>
      </w:r>
      <w:r w:rsidR="00BC39F8" w:rsidRPr="00D0337A">
        <w:rPr>
          <w:rFonts w:ascii="Times New Roman" w:hAnsi="Times New Roman" w:cs="Times New Roman"/>
          <w:sz w:val="24"/>
          <w:szCs w:val="24"/>
        </w:rPr>
        <w:t>titratable</w:t>
      </w:r>
      <w:r w:rsidRPr="00D0337A">
        <w:rPr>
          <w:rFonts w:ascii="Times New Roman" w:hAnsi="Times New Roman" w:cs="Times New Roman"/>
          <w:sz w:val="24"/>
          <w:szCs w:val="24"/>
        </w:rPr>
        <w:t xml:space="preserve"> acidity of the arils. During the initial phase of storage, </w:t>
      </w:r>
      <w:r w:rsidR="00BC39F8" w:rsidRPr="00D0337A">
        <w:rPr>
          <w:rFonts w:ascii="Times New Roman" w:hAnsi="Times New Roman" w:cs="Times New Roman"/>
          <w:sz w:val="24"/>
          <w:szCs w:val="24"/>
        </w:rPr>
        <w:t>titratable</w:t>
      </w:r>
      <w:r w:rsidRPr="00D0337A">
        <w:rPr>
          <w:rFonts w:ascii="Times New Roman" w:hAnsi="Times New Roman" w:cs="Times New Roman"/>
          <w:sz w:val="24"/>
          <w:szCs w:val="24"/>
        </w:rPr>
        <w:t xml:space="preserve"> acidity increases, whereas at a later stage of storage, the acidity was observed to be declined rapidly. The results obtained indicate that pomegranate arils coated with Aloe Vera (75%) + LGEO (800 PPM) was found  to be the most suitable coating material in the maintenance of </w:t>
      </w:r>
      <w:r w:rsidR="00BC39F8" w:rsidRPr="00D0337A">
        <w:rPr>
          <w:rFonts w:ascii="Times New Roman" w:hAnsi="Times New Roman" w:cs="Times New Roman"/>
          <w:sz w:val="24"/>
          <w:szCs w:val="24"/>
        </w:rPr>
        <w:t>titratable</w:t>
      </w:r>
      <w:r w:rsidRPr="00D0337A">
        <w:rPr>
          <w:rFonts w:ascii="Times New Roman" w:hAnsi="Times New Roman" w:cs="Times New Roman"/>
          <w:sz w:val="24"/>
          <w:szCs w:val="24"/>
        </w:rPr>
        <w:t xml:space="preserve"> acidity content compared to all other coating treatments.</w:t>
      </w:r>
    </w:p>
    <w:p w14:paraId="17666F79" w14:textId="77777777" w:rsidR="00CF24AB" w:rsidRPr="00D0337A" w:rsidRDefault="00EB6E48" w:rsidP="00076DC7">
      <w:pPr>
        <w:spacing w:after="120" w:line="480" w:lineRule="auto"/>
        <w:jc w:val="both"/>
        <w:rPr>
          <w:rFonts w:ascii="Times New Roman" w:hAnsi="Times New Roman" w:cs="Times New Roman"/>
          <w:b/>
          <w:sz w:val="24"/>
          <w:szCs w:val="24"/>
        </w:rPr>
      </w:pPr>
      <w:r w:rsidRPr="00D0337A">
        <w:rPr>
          <w:rFonts w:ascii="Times New Roman" w:hAnsi="Times New Roman" w:cs="Times New Roman"/>
          <w:b/>
          <w:sz w:val="24"/>
          <w:szCs w:val="24"/>
        </w:rPr>
        <w:t xml:space="preserve">3.1.6 </w:t>
      </w:r>
      <w:r w:rsidR="00CF24AB" w:rsidRPr="00D0337A">
        <w:rPr>
          <w:rFonts w:ascii="Times New Roman" w:hAnsi="Times New Roman" w:cs="Times New Roman"/>
          <w:b/>
          <w:sz w:val="24"/>
          <w:szCs w:val="24"/>
        </w:rPr>
        <w:t xml:space="preserve">Total sugar </w:t>
      </w:r>
    </w:p>
    <w:p w14:paraId="4FCF2609" w14:textId="77777777" w:rsidR="00CF24AB" w:rsidRPr="00D0337A" w:rsidRDefault="00CF24AB" w:rsidP="00076DC7">
      <w:pPr>
        <w:autoSpaceDE w:val="0"/>
        <w:autoSpaceDN w:val="0"/>
        <w:adjustRightInd w:val="0"/>
        <w:spacing w:after="12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lastRenderedPageBreak/>
        <w:t>Total sugar content of minimally processed pomegranate arils was significantly affected by coating material treatments and storage duration</w:t>
      </w:r>
      <w:r w:rsidR="00EB6E48" w:rsidRPr="00D0337A">
        <w:rPr>
          <w:rFonts w:ascii="Times New Roman" w:hAnsi="Times New Roman" w:cs="Times New Roman"/>
          <w:sz w:val="24"/>
          <w:szCs w:val="24"/>
        </w:rPr>
        <w:t xml:space="preserve"> (</w:t>
      </w:r>
      <w:r w:rsidR="0069419D" w:rsidRPr="00D0337A">
        <w:rPr>
          <w:rFonts w:ascii="Times New Roman" w:hAnsi="Times New Roman" w:cs="Times New Roman"/>
          <w:sz w:val="24"/>
          <w:szCs w:val="24"/>
        </w:rPr>
        <w:t>Fig. 6</w:t>
      </w:r>
      <w:r w:rsidR="00EB6E48" w:rsidRPr="00D0337A">
        <w:rPr>
          <w:rFonts w:ascii="Times New Roman" w:hAnsi="Times New Roman" w:cs="Times New Roman"/>
          <w:sz w:val="24"/>
          <w:szCs w:val="24"/>
        </w:rPr>
        <w:t>)</w:t>
      </w:r>
      <w:r w:rsidRPr="00D0337A">
        <w:rPr>
          <w:rFonts w:ascii="Times New Roman" w:hAnsi="Times New Roman" w:cs="Times New Roman"/>
          <w:sz w:val="24"/>
          <w:szCs w:val="24"/>
        </w:rPr>
        <w:t xml:space="preserve">. Arils treated with Aloe Vera (75%) + LGEO (800 PPM) recorded significantly higher values of total sugars throughout the storage duration. The lowest values of total sugars recorded in Aloe Vera gel (25%) + LGEO (400 PPM) at the end of the storage period. During the initial period of storage, total sugar in the stored ails was found to be increased, whereas in the later part of the storage, a rapid decline was observed in the total sugars content. A decline in sugar content was due to the utilization of sugars as a substrate in metabolic processes. A similar trend in sugar content during storage of apple was reported by Rocha </w:t>
      </w:r>
      <w:r w:rsidRPr="00D0337A">
        <w:rPr>
          <w:rFonts w:ascii="Times New Roman" w:hAnsi="Times New Roman" w:cs="Times New Roman"/>
          <w:i/>
          <w:iCs/>
          <w:sz w:val="24"/>
          <w:szCs w:val="24"/>
        </w:rPr>
        <w:t>et al</w:t>
      </w:r>
      <w:r w:rsidR="0069419D" w:rsidRPr="00D0337A">
        <w:rPr>
          <w:rFonts w:ascii="Times New Roman" w:hAnsi="Times New Roman" w:cs="Times New Roman"/>
          <w:sz w:val="24"/>
          <w:szCs w:val="24"/>
        </w:rPr>
        <w:t>.</w:t>
      </w:r>
      <w:r w:rsidRPr="00D0337A">
        <w:rPr>
          <w:rFonts w:ascii="Times New Roman" w:hAnsi="Times New Roman" w:cs="Times New Roman"/>
          <w:sz w:val="24"/>
          <w:szCs w:val="24"/>
        </w:rPr>
        <w:t xml:space="preserve"> (2003). </w:t>
      </w:r>
    </w:p>
    <w:p w14:paraId="58F30022" w14:textId="77777777" w:rsidR="00CF24AB" w:rsidRPr="00D0337A" w:rsidRDefault="00EB6E48" w:rsidP="00076DC7">
      <w:pPr>
        <w:spacing w:after="120" w:line="480" w:lineRule="auto"/>
        <w:rPr>
          <w:rFonts w:ascii="Times New Roman" w:hAnsi="Times New Roman" w:cs="Times New Roman"/>
          <w:b/>
          <w:sz w:val="24"/>
          <w:szCs w:val="24"/>
        </w:rPr>
      </w:pPr>
      <w:r w:rsidRPr="00D0337A">
        <w:rPr>
          <w:rFonts w:ascii="Times New Roman" w:hAnsi="Times New Roman" w:cs="Times New Roman"/>
          <w:b/>
          <w:sz w:val="24"/>
          <w:szCs w:val="24"/>
        </w:rPr>
        <w:t xml:space="preserve">3.2 </w:t>
      </w:r>
      <w:r w:rsidR="00CF24AB" w:rsidRPr="00D0337A">
        <w:rPr>
          <w:rFonts w:ascii="Times New Roman" w:hAnsi="Times New Roman" w:cs="Times New Roman"/>
          <w:b/>
          <w:sz w:val="24"/>
          <w:szCs w:val="24"/>
        </w:rPr>
        <w:t>Effect of coating on bioactive components of arils</w:t>
      </w:r>
    </w:p>
    <w:p w14:paraId="7D590286" w14:textId="77777777" w:rsidR="00CF24AB" w:rsidRPr="00D0337A" w:rsidRDefault="00CF24AB" w:rsidP="00076DC7">
      <w:pPr>
        <w:spacing w:after="120" w:line="480" w:lineRule="auto"/>
        <w:ind w:firstLine="720"/>
        <w:jc w:val="both"/>
        <w:rPr>
          <w:rFonts w:ascii="Times New Roman" w:hAnsi="Times New Roman" w:cs="Times New Roman"/>
          <w:b/>
          <w:sz w:val="24"/>
          <w:szCs w:val="24"/>
        </w:rPr>
      </w:pPr>
      <w:r w:rsidRPr="00D0337A">
        <w:rPr>
          <w:rFonts w:ascii="Times New Roman" w:hAnsi="Times New Roman" w:cs="Times New Roman"/>
          <w:sz w:val="24"/>
          <w:szCs w:val="24"/>
        </w:rPr>
        <w:t xml:space="preserve">Many health benefits are owing to its bioactive compounds, mainly ascorbic acid and anthocyanin. The bioactive compounds impart anti-inflammatory, antibacterial, and antioxidant </w:t>
      </w:r>
      <w:r w:rsidR="0069419D" w:rsidRPr="00D0337A">
        <w:rPr>
          <w:rFonts w:ascii="Times New Roman" w:hAnsi="Times New Roman" w:cs="Times New Roman"/>
          <w:sz w:val="24"/>
          <w:szCs w:val="24"/>
        </w:rPr>
        <w:t>properties to the arils</w:t>
      </w:r>
      <w:r w:rsidRPr="00D0337A">
        <w:rPr>
          <w:rFonts w:ascii="Times New Roman" w:hAnsi="Times New Roman" w:cs="Times New Roman"/>
          <w:sz w:val="24"/>
          <w:szCs w:val="24"/>
        </w:rPr>
        <w:t>. It thus becomes imperative to monitor any change in concentration of bioactive compounds during the storage of minimally processed pomegranate arils.</w:t>
      </w:r>
    </w:p>
    <w:p w14:paraId="5AC2B747" w14:textId="77777777" w:rsidR="00CF24AB" w:rsidRPr="00D0337A" w:rsidRDefault="00EB6E48" w:rsidP="00076DC7">
      <w:pPr>
        <w:autoSpaceDE w:val="0"/>
        <w:autoSpaceDN w:val="0"/>
        <w:adjustRightInd w:val="0"/>
        <w:spacing w:after="120" w:line="480" w:lineRule="auto"/>
        <w:rPr>
          <w:rFonts w:ascii="Times New Roman" w:hAnsi="Times New Roman" w:cs="Times New Roman"/>
          <w:b/>
          <w:sz w:val="24"/>
          <w:szCs w:val="24"/>
        </w:rPr>
      </w:pPr>
      <w:r w:rsidRPr="00D0337A">
        <w:rPr>
          <w:rFonts w:ascii="Times New Roman" w:hAnsi="Times New Roman" w:cs="Times New Roman"/>
          <w:b/>
          <w:sz w:val="24"/>
          <w:szCs w:val="24"/>
        </w:rPr>
        <w:t xml:space="preserve">3.2.1 </w:t>
      </w:r>
      <w:r w:rsidR="00CF24AB" w:rsidRPr="00D0337A">
        <w:rPr>
          <w:rFonts w:ascii="Times New Roman" w:hAnsi="Times New Roman" w:cs="Times New Roman"/>
          <w:b/>
          <w:sz w:val="24"/>
          <w:szCs w:val="24"/>
        </w:rPr>
        <w:t xml:space="preserve">Ascorbic acid </w:t>
      </w:r>
    </w:p>
    <w:p w14:paraId="7AFE0E82" w14:textId="77777777" w:rsidR="00CF24AB" w:rsidRPr="00D0337A" w:rsidRDefault="00CF24AB" w:rsidP="00076DC7">
      <w:pPr>
        <w:spacing w:after="12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t>Ascorbic acid content of the arils was influenced by edible coating with aloe vera and lemongrass oil at different concentrations</w:t>
      </w:r>
      <w:r w:rsidR="00EB6E48" w:rsidRPr="00D0337A">
        <w:rPr>
          <w:rFonts w:ascii="Times New Roman" w:hAnsi="Times New Roman" w:cs="Times New Roman"/>
          <w:sz w:val="24"/>
          <w:szCs w:val="24"/>
        </w:rPr>
        <w:t xml:space="preserve"> (Table 1)</w:t>
      </w:r>
      <w:r w:rsidRPr="00D0337A">
        <w:rPr>
          <w:rFonts w:ascii="Times New Roman" w:hAnsi="Times New Roman" w:cs="Times New Roman"/>
          <w:sz w:val="24"/>
          <w:szCs w:val="24"/>
        </w:rPr>
        <w:t xml:space="preserve">. It is evident from the data that ascorbic acid content of pomegranate arils treated with different concentrations of aloe vera gel coating gradually steadily increased with passage of time up to day 12 and then onwards decreased at each successive interval of the storage. The significantly highest ascorbic acid content of pomegranate arils was recorded in arils coated with Aloe Vera (75%) + LGEO (800 PPM) throughout the storage period (59.053, 59.889, 56.291, 54.775, 52.312 and 49.221 (mg/100gm) on 0, 4, 8, 12, 16 and 20 day respectively). As compared to other treatment conditions, the </w:t>
      </w:r>
      <w:r w:rsidRPr="00D0337A">
        <w:rPr>
          <w:rFonts w:ascii="Times New Roman" w:hAnsi="Times New Roman" w:cs="Times New Roman"/>
          <w:sz w:val="24"/>
          <w:szCs w:val="24"/>
        </w:rPr>
        <w:lastRenderedPageBreak/>
        <w:t xml:space="preserve">significantly lowest ascorbic acid was recorded in Aloe Vera (50%) + LGEO (400 PPM) during the storage. It is noteworthy to reveal that as compared to uncoated arils, the coating treatments resulted in greater retention of ascorbic acid during the storage period. Thus, coating with aloe vera and lemongrass oil could be an effective strategy to improve the bioactive potential of the arils during the storage period. Similar observations for ascorbic acid content were recorded by </w:t>
      </w:r>
      <w:r w:rsidRPr="00D0337A">
        <w:rPr>
          <w:rFonts w:ascii="Times New Roman" w:hAnsi="Times New Roman" w:cs="Times New Roman"/>
          <w:bCs/>
          <w:sz w:val="24"/>
          <w:szCs w:val="24"/>
        </w:rPr>
        <w:t>Tulin et al., (2011)</w:t>
      </w:r>
      <w:r w:rsidRPr="00D0337A">
        <w:rPr>
          <w:rFonts w:ascii="Times New Roman" w:hAnsi="Times New Roman" w:cs="Times New Roman"/>
          <w:sz w:val="24"/>
          <w:szCs w:val="24"/>
        </w:rPr>
        <w:t xml:space="preserve"> in pomegranate arils treated with glycerol plus oleum nigella. </w:t>
      </w:r>
    </w:p>
    <w:p w14:paraId="7F7F8AC2" w14:textId="77777777" w:rsidR="00CF24AB" w:rsidRPr="00D0337A" w:rsidRDefault="00EB6E48" w:rsidP="00076DC7">
      <w:pPr>
        <w:spacing w:after="120" w:line="480" w:lineRule="auto"/>
        <w:jc w:val="both"/>
        <w:rPr>
          <w:rFonts w:ascii="Times New Roman" w:hAnsi="Times New Roman" w:cs="Times New Roman"/>
          <w:b/>
          <w:sz w:val="24"/>
          <w:szCs w:val="24"/>
        </w:rPr>
      </w:pPr>
      <w:r w:rsidRPr="00D0337A">
        <w:rPr>
          <w:rFonts w:ascii="Times New Roman" w:hAnsi="Times New Roman" w:cs="Times New Roman"/>
          <w:b/>
          <w:sz w:val="24"/>
          <w:szCs w:val="24"/>
        </w:rPr>
        <w:t xml:space="preserve">3.2.2 </w:t>
      </w:r>
      <w:r w:rsidR="00CF24AB" w:rsidRPr="00D0337A">
        <w:rPr>
          <w:rFonts w:ascii="Times New Roman" w:hAnsi="Times New Roman" w:cs="Times New Roman"/>
          <w:b/>
          <w:sz w:val="24"/>
          <w:szCs w:val="24"/>
        </w:rPr>
        <w:t xml:space="preserve">Total anthocyanin </w:t>
      </w:r>
    </w:p>
    <w:p w14:paraId="5AFB264B" w14:textId="77777777" w:rsidR="00CF24AB" w:rsidRPr="00D0337A" w:rsidRDefault="00CF24AB" w:rsidP="00076DC7">
      <w:pPr>
        <w:spacing w:after="120" w:line="480" w:lineRule="auto"/>
        <w:ind w:firstLine="720"/>
        <w:jc w:val="both"/>
        <w:rPr>
          <w:rFonts w:ascii="Times New Roman" w:hAnsi="Times New Roman" w:cs="Times New Roman"/>
          <w:b/>
          <w:sz w:val="24"/>
          <w:szCs w:val="24"/>
        </w:rPr>
      </w:pPr>
      <w:r w:rsidRPr="00D0337A">
        <w:rPr>
          <w:rFonts w:ascii="Times New Roman" w:hAnsi="Times New Roman" w:cs="Times New Roman"/>
          <w:sz w:val="24"/>
          <w:szCs w:val="24"/>
        </w:rPr>
        <w:t>The total anthocyanin content of pomegranate arils was influenced by the edible coating with aloe vera gel and LGEO at</w:t>
      </w:r>
      <w:r w:rsidR="00EB6E48" w:rsidRPr="00D0337A">
        <w:rPr>
          <w:rFonts w:ascii="Times New Roman" w:hAnsi="Times New Roman" w:cs="Times New Roman"/>
          <w:sz w:val="24"/>
          <w:szCs w:val="24"/>
        </w:rPr>
        <w:t xml:space="preserve"> different concentrations (Table 2</w:t>
      </w:r>
      <w:r w:rsidRPr="00D0337A">
        <w:rPr>
          <w:rFonts w:ascii="Times New Roman" w:hAnsi="Times New Roman" w:cs="Times New Roman"/>
          <w:sz w:val="24"/>
          <w:szCs w:val="24"/>
        </w:rPr>
        <w:t>). Arils treated with Aloe Vera (75%) + LGEO (800 PPM) recorded significantly higher anthocyanin content throughout the storage period, followed by Aloe Vera (75%) + LGEO (400 PPM). Among the coated arils, Aloe Vera (25%) + LGEO (800 PPM) recorded the significantly lowest total anthocyanin content during the storage period. Our findings also revealed that with an increase in the concentration of lemongrass oil in the coating, a lower amount of anthocyanin was retained in the arils. Thus, aloe vera coating had a more prominent role to play for better retention of anthocyanin in the arils.</w:t>
      </w:r>
    </w:p>
    <w:p w14:paraId="6FF8E1C9" w14:textId="77777777" w:rsidR="00CF24AB" w:rsidRPr="00D0337A" w:rsidRDefault="00EB6E48" w:rsidP="00076DC7">
      <w:pPr>
        <w:spacing w:after="120" w:line="480" w:lineRule="auto"/>
        <w:rPr>
          <w:rFonts w:ascii="Times New Roman" w:hAnsi="Times New Roman" w:cs="Times New Roman"/>
          <w:b/>
          <w:sz w:val="24"/>
          <w:szCs w:val="24"/>
        </w:rPr>
      </w:pPr>
      <w:r w:rsidRPr="00D0337A">
        <w:rPr>
          <w:rFonts w:ascii="Times New Roman" w:hAnsi="Times New Roman" w:cs="Times New Roman"/>
          <w:b/>
          <w:sz w:val="24"/>
          <w:szCs w:val="24"/>
        </w:rPr>
        <w:t xml:space="preserve">3.3 </w:t>
      </w:r>
      <w:r w:rsidR="00CF24AB" w:rsidRPr="00D0337A">
        <w:rPr>
          <w:rFonts w:ascii="Times New Roman" w:hAnsi="Times New Roman" w:cs="Times New Roman"/>
          <w:b/>
          <w:sz w:val="24"/>
          <w:szCs w:val="24"/>
        </w:rPr>
        <w:t>Effect of coating on sensory properties of arils</w:t>
      </w:r>
    </w:p>
    <w:p w14:paraId="39FAD45B" w14:textId="77777777" w:rsidR="00F010F5" w:rsidRPr="00D0337A" w:rsidRDefault="00CF24AB" w:rsidP="00076DC7">
      <w:pPr>
        <w:autoSpaceDE w:val="0"/>
        <w:autoSpaceDN w:val="0"/>
        <w:adjustRightInd w:val="0"/>
        <w:spacing w:after="120" w:line="480" w:lineRule="auto"/>
        <w:jc w:val="both"/>
        <w:rPr>
          <w:rFonts w:ascii="Times New Roman" w:hAnsi="Times New Roman" w:cs="Times New Roman"/>
          <w:sz w:val="24"/>
          <w:szCs w:val="24"/>
        </w:rPr>
      </w:pPr>
      <w:r w:rsidRPr="00D0337A">
        <w:rPr>
          <w:rFonts w:ascii="Times New Roman" w:hAnsi="Times New Roman" w:cs="Times New Roman"/>
          <w:b/>
          <w:sz w:val="24"/>
          <w:szCs w:val="24"/>
        </w:rPr>
        <w:tab/>
      </w:r>
      <w:r w:rsidRPr="00D0337A">
        <w:rPr>
          <w:rFonts w:ascii="Times New Roman" w:hAnsi="Times New Roman" w:cs="Times New Roman"/>
          <w:sz w:val="24"/>
          <w:szCs w:val="24"/>
        </w:rPr>
        <w:t xml:space="preserve">The coating treatments with aloe vera and lemongrass oil had shown major influence on sensory attributes of the arils. The sensory attributes were evaluated for aroma, taste, texture, and juiciness of the arils, and the results were represented in </w:t>
      </w:r>
      <w:r w:rsidR="0069419D" w:rsidRPr="00D0337A">
        <w:rPr>
          <w:rFonts w:ascii="Times New Roman" w:hAnsi="Times New Roman" w:cs="Times New Roman"/>
          <w:sz w:val="24"/>
          <w:szCs w:val="24"/>
        </w:rPr>
        <w:t>Table 3.</w:t>
      </w:r>
      <w:r w:rsidRPr="00D0337A">
        <w:rPr>
          <w:rFonts w:ascii="Times New Roman" w:hAnsi="Times New Roman" w:cs="Times New Roman"/>
          <w:sz w:val="24"/>
          <w:szCs w:val="24"/>
        </w:rPr>
        <w:t xml:space="preserve"> All the treatment conditions resulted in acceptable sensory scores of arils up to 20</w:t>
      </w:r>
      <w:r w:rsidRPr="00D0337A">
        <w:rPr>
          <w:rFonts w:ascii="Times New Roman" w:hAnsi="Times New Roman" w:cs="Times New Roman"/>
          <w:sz w:val="24"/>
          <w:szCs w:val="24"/>
          <w:vertAlign w:val="superscript"/>
        </w:rPr>
        <w:t>th</w:t>
      </w:r>
      <w:r w:rsidRPr="00D0337A">
        <w:rPr>
          <w:rFonts w:ascii="Times New Roman" w:hAnsi="Times New Roman" w:cs="Times New Roman"/>
          <w:sz w:val="24"/>
          <w:szCs w:val="24"/>
        </w:rPr>
        <w:t xml:space="preserve"> day of storage. The lowest overall acceptability score was observed in arils coated with Aloe Vera (75%) + LGEO (800 ppm), while Aloe Vera (25%) + LGEO (400 ppm) was the most suitable coating treatment for better acceptability of arils during the storage period. It was also observed that the coating treatment </w:t>
      </w:r>
      <w:r w:rsidRPr="00D0337A">
        <w:rPr>
          <w:rFonts w:ascii="Times New Roman" w:hAnsi="Times New Roman" w:cs="Times New Roman"/>
          <w:sz w:val="24"/>
          <w:szCs w:val="24"/>
        </w:rPr>
        <w:lastRenderedPageBreak/>
        <w:t xml:space="preserve">resulted in improved aroma and taste of the arils. The synergistic effect of lemongrass oil along with aloe vera as coating material may have contributed to the greater sensory score given by the panelists for the coated arils. The juiciness of arils was also retained throughout the storage period. </w:t>
      </w:r>
    </w:p>
    <w:p w14:paraId="66B1761B" w14:textId="77777777" w:rsidR="00076DC7" w:rsidRPr="00D0337A" w:rsidRDefault="00076DC7" w:rsidP="00076DC7">
      <w:pPr>
        <w:autoSpaceDE w:val="0"/>
        <w:autoSpaceDN w:val="0"/>
        <w:adjustRightInd w:val="0"/>
        <w:spacing w:after="120" w:line="480" w:lineRule="auto"/>
        <w:jc w:val="both"/>
        <w:rPr>
          <w:rFonts w:ascii="Times New Roman" w:hAnsi="Times New Roman" w:cs="Times New Roman"/>
          <w:b/>
          <w:sz w:val="24"/>
          <w:szCs w:val="24"/>
        </w:rPr>
      </w:pPr>
      <w:r w:rsidRPr="00D0337A">
        <w:rPr>
          <w:rFonts w:ascii="Times New Roman" w:hAnsi="Times New Roman" w:cs="Times New Roman"/>
          <w:b/>
          <w:sz w:val="24"/>
          <w:szCs w:val="24"/>
        </w:rPr>
        <w:t>Conclusion</w:t>
      </w:r>
    </w:p>
    <w:p w14:paraId="410CDBDA" w14:textId="4D8EC579" w:rsidR="00D56365" w:rsidRPr="00D0337A" w:rsidRDefault="00D56365" w:rsidP="00D56365">
      <w:pPr>
        <w:autoSpaceDE w:val="0"/>
        <w:autoSpaceDN w:val="0"/>
        <w:adjustRightInd w:val="0"/>
        <w:spacing w:after="12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t xml:space="preserve">Based on the results obtained from the study, it is concluded that aloe vera along with lemongrass oil could be an effective strategy to prevent </w:t>
      </w:r>
      <w:proofErr w:type="spellStart"/>
      <w:r w:rsidRPr="00D0337A">
        <w:rPr>
          <w:rFonts w:ascii="Times New Roman" w:hAnsi="Times New Roman" w:cs="Times New Roman"/>
          <w:sz w:val="24"/>
          <w:szCs w:val="24"/>
        </w:rPr>
        <w:t>qualitattive</w:t>
      </w:r>
      <w:proofErr w:type="spellEnd"/>
      <w:r w:rsidRPr="00D0337A">
        <w:rPr>
          <w:rFonts w:ascii="Times New Roman" w:hAnsi="Times New Roman" w:cs="Times New Roman"/>
          <w:sz w:val="24"/>
          <w:szCs w:val="24"/>
        </w:rPr>
        <w:t xml:space="preserve"> loss of minimally processed pomegranate arils under the cold storage conditions. The coating resulted in better retention moisture, total sugars and acids in the arils along with bioactive components such as ascorbic acid and anthocyanin. The arils coated with aloe vera</w:t>
      </w:r>
      <w:r w:rsidR="00BC39F8" w:rsidRPr="00D0337A">
        <w:rPr>
          <w:rFonts w:ascii="Times New Roman" w:hAnsi="Times New Roman" w:cs="Times New Roman"/>
          <w:sz w:val="24"/>
          <w:szCs w:val="24"/>
        </w:rPr>
        <w:t xml:space="preserve"> </w:t>
      </w:r>
      <w:r w:rsidRPr="00D0337A">
        <w:rPr>
          <w:rFonts w:ascii="Times New Roman" w:hAnsi="Times New Roman" w:cs="Times New Roman"/>
          <w:sz w:val="24"/>
          <w:szCs w:val="24"/>
        </w:rPr>
        <w:t>an</w:t>
      </w:r>
      <w:r w:rsidR="00D46F6E">
        <w:rPr>
          <w:rFonts w:ascii="Times New Roman" w:hAnsi="Times New Roman" w:cs="Times New Roman"/>
          <w:sz w:val="24"/>
          <w:szCs w:val="24"/>
        </w:rPr>
        <w:t>d</w:t>
      </w:r>
      <w:r w:rsidRPr="00D0337A">
        <w:rPr>
          <w:rFonts w:ascii="Times New Roman" w:hAnsi="Times New Roman" w:cs="Times New Roman"/>
          <w:sz w:val="24"/>
          <w:szCs w:val="24"/>
        </w:rPr>
        <w:t xml:space="preserve"> lemongrass oil are thus having enhanced bioactive potential and better sensory attributes at the end of storage period.</w:t>
      </w:r>
      <w:r w:rsidR="00D46F6E">
        <w:rPr>
          <w:rFonts w:ascii="Times New Roman" w:hAnsi="Times New Roman" w:cs="Times New Roman"/>
          <w:sz w:val="24"/>
          <w:szCs w:val="24"/>
        </w:rPr>
        <w:t xml:space="preserve"> However, future studies directing changes in bioactive potential of pomegranate arils with addition of coating material need to be done. The flavor profile of the arils </w:t>
      </w:r>
      <w:proofErr w:type="gramStart"/>
      <w:r w:rsidR="00D46F6E">
        <w:rPr>
          <w:rFonts w:ascii="Times New Roman" w:hAnsi="Times New Roman" w:cs="Times New Roman"/>
          <w:sz w:val="24"/>
          <w:szCs w:val="24"/>
        </w:rPr>
        <w:t>need</w:t>
      </w:r>
      <w:proofErr w:type="gramEnd"/>
      <w:r w:rsidR="00D46F6E">
        <w:rPr>
          <w:rFonts w:ascii="Times New Roman" w:hAnsi="Times New Roman" w:cs="Times New Roman"/>
          <w:sz w:val="24"/>
          <w:szCs w:val="24"/>
        </w:rPr>
        <w:t xml:space="preserve"> to be investigated, particularly with interaction of flavor components of arils and lemongrass oil in the coated material. </w:t>
      </w:r>
      <w:r w:rsidRPr="00D0337A">
        <w:rPr>
          <w:rFonts w:ascii="Times New Roman" w:hAnsi="Times New Roman" w:cs="Times New Roman"/>
          <w:sz w:val="24"/>
          <w:szCs w:val="24"/>
        </w:rPr>
        <w:t xml:space="preserve"> </w:t>
      </w:r>
    </w:p>
    <w:p w14:paraId="080B3B4B" w14:textId="77777777" w:rsidR="00845E2A" w:rsidRDefault="00845E2A" w:rsidP="00845E2A">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t>Disclaimer (Artificial intelligence)</w:t>
      </w:r>
    </w:p>
    <w:p w14:paraId="056FC483" w14:textId="77777777" w:rsidR="00657670" w:rsidRPr="00657670" w:rsidRDefault="00657670" w:rsidP="00657670">
      <w:pPr>
        <w:rPr>
          <w:kern w:val="2"/>
          <w14:ligatures w14:val="standardContextual"/>
        </w:rPr>
      </w:pPr>
      <w:r w:rsidRPr="00657670">
        <w:rPr>
          <w:kern w:val="2"/>
          <w14:ligatures w14:val="standardContextual"/>
        </w:rPr>
        <w:t xml:space="preserve">Author(s) hereby </w:t>
      </w:r>
      <w:proofErr w:type="gramStart"/>
      <w:r w:rsidRPr="00657670">
        <w:rPr>
          <w:kern w:val="2"/>
          <w14:ligatures w14:val="standardContextual"/>
        </w:rPr>
        <w:t>declare</w:t>
      </w:r>
      <w:proofErr w:type="gramEnd"/>
      <w:r w:rsidRPr="00657670">
        <w:rPr>
          <w:kern w:val="2"/>
          <w14:ligatures w14:val="standardContextual"/>
        </w:rPr>
        <w:t xml:space="preserve"> that NO generative AI technologies such as Large Language Models (ChatGPT, COPILOT, etc.) and text-to-image generators have been used during the writing or editing of this manuscript. </w:t>
      </w:r>
    </w:p>
    <w:bookmarkEnd w:id="0"/>
    <w:bookmarkEnd w:id="1"/>
    <w:bookmarkEnd w:id="2"/>
    <w:p w14:paraId="255AFF35" w14:textId="7CE5AB9A" w:rsidR="00011B6D" w:rsidRPr="00D0337A" w:rsidRDefault="00011B6D" w:rsidP="00011B6D">
      <w:pPr>
        <w:shd w:val="clear" w:color="auto" w:fill="FFFFFF"/>
        <w:spacing w:before="120" w:after="120" w:line="480" w:lineRule="auto"/>
        <w:ind w:left="851" w:hanging="851"/>
        <w:jc w:val="both"/>
        <w:rPr>
          <w:rFonts w:ascii="Times New Roman" w:hAnsi="Times New Roman" w:cs="Times New Roman"/>
          <w:b/>
          <w:sz w:val="24"/>
          <w:szCs w:val="24"/>
        </w:rPr>
      </w:pPr>
      <w:r w:rsidRPr="00D0337A">
        <w:rPr>
          <w:rFonts w:ascii="Times New Roman" w:hAnsi="Times New Roman" w:cs="Times New Roman"/>
          <w:b/>
          <w:sz w:val="24"/>
          <w:szCs w:val="24"/>
        </w:rPr>
        <w:t xml:space="preserve">References </w:t>
      </w:r>
    </w:p>
    <w:p w14:paraId="0402F135" w14:textId="01E2D598" w:rsidR="00EC2C22" w:rsidRPr="0032753D" w:rsidRDefault="00EC2C22" w:rsidP="00EC2C22">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p>
    <w:p w14:paraId="2EFD52E5" w14:textId="740586DB" w:rsidR="00011B6D" w:rsidRPr="00D0337A" w:rsidRDefault="00011B6D" w:rsidP="00011B6D">
      <w:pPr>
        <w:pStyle w:val="ListParagraph"/>
        <w:numPr>
          <w:ilvl w:val="0"/>
          <w:numId w:val="4"/>
        </w:numPr>
        <w:tabs>
          <w:tab w:val="left" w:pos="720"/>
        </w:tabs>
        <w:spacing w:before="120" w:after="120" w:line="480" w:lineRule="auto"/>
        <w:jc w:val="both"/>
        <w:rPr>
          <w:rFonts w:ascii="Times New Roman" w:hAnsi="Times New Roman" w:cs="Times New Roman"/>
          <w:sz w:val="24"/>
          <w:szCs w:val="24"/>
        </w:rPr>
      </w:pPr>
      <w:r w:rsidRPr="00D0337A">
        <w:rPr>
          <w:rFonts w:ascii="Times New Roman" w:hAnsi="Times New Roman" w:cs="Times New Roman"/>
          <w:sz w:val="24"/>
          <w:szCs w:val="24"/>
        </w:rPr>
        <w:t xml:space="preserve"> </w:t>
      </w:r>
      <w:r w:rsidR="00EC2C22" w:rsidRPr="0032753D">
        <w:rPr>
          <w:rFonts w:ascii="Times New Roman" w:hAnsi="Times New Roman" w:cs="Times New Roman"/>
          <w:sz w:val="24"/>
          <w:szCs w:val="24"/>
        </w:rPr>
        <w:t xml:space="preserve">Cheng, J., Li, J., Xiong, R.G., Wu, S. X., Huang, S. Y., &amp; Zhou, D. D., </w:t>
      </w:r>
      <w:proofErr w:type="spellStart"/>
      <w:r w:rsidR="00EC2C22" w:rsidRPr="0032753D">
        <w:rPr>
          <w:rFonts w:ascii="Times New Roman" w:hAnsi="Times New Roman" w:cs="Times New Roman"/>
          <w:sz w:val="24"/>
          <w:szCs w:val="24"/>
        </w:rPr>
        <w:t>Saimaiti</w:t>
      </w:r>
      <w:proofErr w:type="spellEnd"/>
      <w:r w:rsidR="00EC2C22" w:rsidRPr="0032753D">
        <w:rPr>
          <w:rFonts w:ascii="Times New Roman" w:hAnsi="Times New Roman" w:cs="Times New Roman"/>
          <w:sz w:val="24"/>
          <w:szCs w:val="24"/>
        </w:rPr>
        <w:t xml:space="preserve">, A., Shang, A., Feng, Y., Gan, R. Y., Li, H. B. (2023). Bioactive compounds and health </w:t>
      </w:r>
      <w:r w:rsidR="00EC2C22" w:rsidRPr="0032753D">
        <w:rPr>
          <w:rFonts w:ascii="Times New Roman" w:hAnsi="Times New Roman" w:cs="Times New Roman"/>
          <w:sz w:val="24"/>
          <w:szCs w:val="24"/>
        </w:rPr>
        <w:lastRenderedPageBreak/>
        <w:t xml:space="preserve">benefits of pomegranate: An updated narrative review. </w:t>
      </w:r>
      <w:r w:rsidR="00EC2C22" w:rsidRPr="006C2BC4">
        <w:rPr>
          <w:rFonts w:ascii="Times New Roman" w:hAnsi="Times New Roman" w:cs="Times New Roman"/>
          <w:i/>
          <w:sz w:val="24"/>
          <w:szCs w:val="24"/>
        </w:rPr>
        <w:t>Food Bioscience</w:t>
      </w:r>
      <w:r w:rsidR="00EC2C22" w:rsidRPr="0032753D">
        <w:rPr>
          <w:rFonts w:ascii="Times New Roman" w:hAnsi="Times New Roman" w:cs="Times New Roman"/>
          <w:sz w:val="24"/>
          <w:szCs w:val="24"/>
        </w:rPr>
        <w:t xml:space="preserve">, 53, 102629, </w:t>
      </w:r>
      <w:hyperlink r:id="rId7" w:history="1">
        <w:r w:rsidR="00EC2C22" w:rsidRPr="0032753D">
          <w:rPr>
            <w:rStyle w:val="Hyperlink"/>
            <w:rFonts w:ascii="Times New Roman" w:hAnsi="Times New Roman" w:cs="Times New Roman"/>
            <w:color w:val="auto"/>
            <w:sz w:val="24"/>
            <w:szCs w:val="24"/>
            <w:u w:val="none"/>
          </w:rPr>
          <w:t>https://doi.org/10.1016/j.fbio.2023.102629</w:t>
        </w:r>
      </w:hyperlink>
      <w:r w:rsidR="00EC2C22" w:rsidRPr="0032753D">
        <w:rPr>
          <w:rFonts w:ascii="Times New Roman" w:hAnsi="Times New Roman" w:cs="Times New Roman"/>
          <w:sz w:val="24"/>
          <w:szCs w:val="24"/>
        </w:rPr>
        <w:t>.</w:t>
      </w:r>
    </w:p>
    <w:p w14:paraId="4761EF56" w14:textId="77777777" w:rsidR="00011B6D" w:rsidRPr="00D0337A" w:rsidRDefault="00011B6D" w:rsidP="00011B6D">
      <w:pPr>
        <w:pStyle w:val="ListParagraph"/>
        <w:numPr>
          <w:ilvl w:val="0"/>
          <w:numId w:val="4"/>
        </w:numPr>
        <w:tabs>
          <w:tab w:val="left" w:pos="720"/>
        </w:tabs>
        <w:spacing w:before="120" w:after="120" w:line="480" w:lineRule="auto"/>
        <w:jc w:val="both"/>
        <w:rPr>
          <w:rFonts w:ascii="Times New Roman" w:hAnsi="Times New Roman" w:cs="Times New Roman"/>
          <w:sz w:val="24"/>
          <w:szCs w:val="24"/>
        </w:rPr>
      </w:pPr>
      <w:r w:rsidRPr="00D0337A">
        <w:rPr>
          <w:rFonts w:ascii="Times New Roman" w:hAnsi="Times New Roman" w:cs="Times New Roman"/>
          <w:sz w:val="24"/>
          <w:szCs w:val="24"/>
        </w:rPr>
        <w:t xml:space="preserve">Abid, M., Yaich, H., </w:t>
      </w:r>
      <w:proofErr w:type="spellStart"/>
      <w:r w:rsidRPr="00D0337A">
        <w:rPr>
          <w:rFonts w:ascii="Times New Roman" w:hAnsi="Times New Roman" w:cs="Times New Roman"/>
          <w:sz w:val="24"/>
          <w:szCs w:val="24"/>
        </w:rPr>
        <w:t>Cheikhrouhou</w:t>
      </w:r>
      <w:proofErr w:type="spellEnd"/>
      <w:r w:rsidRPr="00D0337A">
        <w:rPr>
          <w:rFonts w:ascii="Times New Roman" w:hAnsi="Times New Roman" w:cs="Times New Roman"/>
          <w:sz w:val="24"/>
          <w:szCs w:val="24"/>
        </w:rPr>
        <w:t xml:space="preserve">, S., </w:t>
      </w:r>
      <w:proofErr w:type="spellStart"/>
      <w:r w:rsidRPr="00D0337A">
        <w:rPr>
          <w:rFonts w:ascii="Times New Roman" w:hAnsi="Times New Roman" w:cs="Times New Roman"/>
          <w:sz w:val="24"/>
          <w:szCs w:val="24"/>
        </w:rPr>
        <w:t>Khemakhem</w:t>
      </w:r>
      <w:proofErr w:type="spellEnd"/>
      <w:r w:rsidRPr="00D0337A">
        <w:rPr>
          <w:rFonts w:ascii="Times New Roman" w:hAnsi="Times New Roman" w:cs="Times New Roman"/>
          <w:sz w:val="24"/>
          <w:szCs w:val="24"/>
        </w:rPr>
        <w:t xml:space="preserve">, I., Bouaziz, M., Attia, H., &amp; Ayadi, M.A. (2017).  Antioxidant properties and phenolic profile characterization by LC–MS/ MS of selected Tunisian pomegranate peels. </w:t>
      </w:r>
      <w:r w:rsidRPr="00D0337A">
        <w:rPr>
          <w:rFonts w:ascii="Times New Roman" w:hAnsi="Times New Roman" w:cs="Times New Roman"/>
          <w:i/>
          <w:iCs/>
          <w:sz w:val="24"/>
          <w:szCs w:val="24"/>
        </w:rPr>
        <w:t>Journal of Food Science Technology</w:t>
      </w:r>
      <w:r w:rsidRPr="00D0337A">
        <w:rPr>
          <w:rFonts w:ascii="Times New Roman" w:hAnsi="Times New Roman" w:cs="Times New Roman"/>
          <w:sz w:val="24"/>
          <w:szCs w:val="24"/>
        </w:rPr>
        <w:t xml:space="preserve">, 54(9), 2890–2901. </w:t>
      </w:r>
    </w:p>
    <w:p w14:paraId="13278F69" w14:textId="77777777" w:rsidR="00011B6D" w:rsidRPr="00D0337A" w:rsidRDefault="00011B6D" w:rsidP="00011B6D">
      <w:pPr>
        <w:pStyle w:val="ListParagraph"/>
        <w:numPr>
          <w:ilvl w:val="0"/>
          <w:numId w:val="4"/>
        </w:numPr>
        <w:tabs>
          <w:tab w:val="left" w:pos="720"/>
        </w:tabs>
        <w:spacing w:before="120" w:after="120" w:line="480" w:lineRule="auto"/>
        <w:jc w:val="both"/>
        <w:rPr>
          <w:rStyle w:val="Hyperlink"/>
          <w:rFonts w:ascii="Times New Roman" w:hAnsi="Times New Roman" w:cs="Times New Roman"/>
          <w:color w:val="auto"/>
          <w:sz w:val="24"/>
          <w:szCs w:val="24"/>
          <w:u w:val="none"/>
        </w:rPr>
      </w:pPr>
      <w:proofErr w:type="spellStart"/>
      <w:r w:rsidRPr="00D0337A">
        <w:rPr>
          <w:rFonts w:ascii="Times New Roman" w:hAnsi="Times New Roman" w:cs="Times New Roman"/>
          <w:sz w:val="24"/>
          <w:szCs w:val="24"/>
        </w:rPr>
        <w:t>Allahdad</w:t>
      </w:r>
      <w:proofErr w:type="spellEnd"/>
      <w:r w:rsidRPr="00D0337A">
        <w:rPr>
          <w:rFonts w:ascii="Times New Roman" w:hAnsi="Times New Roman" w:cs="Times New Roman"/>
          <w:sz w:val="24"/>
          <w:szCs w:val="24"/>
        </w:rPr>
        <w:t xml:space="preserve">, Z., Nasiri, M., </w:t>
      </w:r>
      <w:proofErr w:type="spellStart"/>
      <w:r w:rsidRPr="00D0337A">
        <w:rPr>
          <w:rFonts w:ascii="Times New Roman" w:hAnsi="Times New Roman" w:cs="Times New Roman"/>
          <w:sz w:val="24"/>
          <w:szCs w:val="24"/>
        </w:rPr>
        <w:t>Varidi</w:t>
      </w:r>
      <w:proofErr w:type="spellEnd"/>
      <w:r w:rsidRPr="00D0337A">
        <w:rPr>
          <w:rFonts w:ascii="Times New Roman" w:hAnsi="Times New Roman" w:cs="Times New Roman"/>
          <w:sz w:val="24"/>
          <w:szCs w:val="24"/>
        </w:rPr>
        <w:t xml:space="preserve">, M., &amp; </w:t>
      </w:r>
      <w:proofErr w:type="spellStart"/>
      <w:r w:rsidRPr="00D0337A">
        <w:rPr>
          <w:rFonts w:ascii="Times New Roman" w:hAnsi="Times New Roman" w:cs="Times New Roman"/>
          <w:sz w:val="24"/>
          <w:szCs w:val="24"/>
        </w:rPr>
        <w:t>Varidi</w:t>
      </w:r>
      <w:proofErr w:type="spellEnd"/>
      <w:r w:rsidRPr="00D0337A">
        <w:rPr>
          <w:rFonts w:ascii="Times New Roman" w:hAnsi="Times New Roman" w:cs="Times New Roman"/>
          <w:sz w:val="24"/>
          <w:szCs w:val="24"/>
        </w:rPr>
        <w:t xml:space="preserve">, M.J. (2019). Effect of sonication on osmotic dehydration and subsequent air-drying of pomegranate arils. </w:t>
      </w:r>
      <w:r w:rsidRPr="00D0337A">
        <w:rPr>
          <w:rFonts w:ascii="Times New Roman" w:hAnsi="Times New Roman" w:cs="Times New Roman"/>
          <w:i/>
          <w:iCs/>
          <w:sz w:val="24"/>
          <w:szCs w:val="24"/>
        </w:rPr>
        <w:t>Journal of Food Engineering</w:t>
      </w:r>
      <w:r w:rsidRPr="00D0337A">
        <w:rPr>
          <w:rFonts w:ascii="Times New Roman" w:hAnsi="Times New Roman" w:cs="Times New Roman"/>
          <w:sz w:val="24"/>
          <w:szCs w:val="24"/>
        </w:rPr>
        <w:t xml:space="preserve">, 244, 202-211. </w:t>
      </w:r>
      <w:hyperlink r:id="rId8" w:history="1">
        <w:r w:rsidRPr="00D0337A">
          <w:rPr>
            <w:rStyle w:val="Hyperlink"/>
            <w:rFonts w:ascii="Times New Roman" w:hAnsi="Times New Roman" w:cs="Times New Roman"/>
            <w:color w:val="auto"/>
            <w:sz w:val="24"/>
            <w:szCs w:val="24"/>
            <w:u w:val="none"/>
          </w:rPr>
          <w:t>https://doi.org/10.1016/j.jfoodeng.2018.09.017</w:t>
        </w:r>
      </w:hyperlink>
    </w:p>
    <w:p w14:paraId="6FB56876" w14:textId="77777777" w:rsidR="00011B6D" w:rsidRPr="00D0337A" w:rsidRDefault="00011B6D" w:rsidP="00011B6D">
      <w:pPr>
        <w:pStyle w:val="ListParagraph"/>
        <w:numPr>
          <w:ilvl w:val="0"/>
          <w:numId w:val="4"/>
        </w:numPr>
        <w:tabs>
          <w:tab w:val="left" w:pos="720"/>
        </w:tabs>
        <w:spacing w:before="120" w:after="120" w:line="480" w:lineRule="auto"/>
        <w:jc w:val="both"/>
        <w:rPr>
          <w:rFonts w:ascii="Times New Roman" w:hAnsi="Times New Roman" w:cs="Times New Roman"/>
          <w:sz w:val="24"/>
          <w:szCs w:val="24"/>
        </w:rPr>
      </w:pPr>
      <w:proofErr w:type="spellStart"/>
      <w:r w:rsidRPr="00D0337A">
        <w:rPr>
          <w:rFonts w:ascii="Times New Roman" w:hAnsi="Times New Roman" w:cs="Times New Roman"/>
          <w:sz w:val="24"/>
          <w:szCs w:val="24"/>
        </w:rPr>
        <w:t>Rokalla</w:t>
      </w:r>
      <w:proofErr w:type="spellEnd"/>
      <w:r w:rsidRPr="00D0337A">
        <w:rPr>
          <w:rFonts w:ascii="Times New Roman" w:hAnsi="Times New Roman" w:cs="Times New Roman"/>
          <w:sz w:val="24"/>
          <w:szCs w:val="24"/>
        </w:rPr>
        <w:t xml:space="preserve">, P., Inbaraj, B.S., </w:t>
      </w:r>
      <w:proofErr w:type="spellStart"/>
      <w:r w:rsidRPr="00D0337A">
        <w:rPr>
          <w:rFonts w:ascii="Times New Roman" w:hAnsi="Times New Roman" w:cs="Times New Roman"/>
          <w:sz w:val="24"/>
          <w:szCs w:val="24"/>
        </w:rPr>
        <w:t>Dikkala</w:t>
      </w:r>
      <w:proofErr w:type="spellEnd"/>
      <w:r w:rsidRPr="00D0337A">
        <w:rPr>
          <w:rFonts w:ascii="Times New Roman" w:hAnsi="Times New Roman" w:cs="Times New Roman"/>
          <w:sz w:val="24"/>
          <w:szCs w:val="24"/>
        </w:rPr>
        <w:t xml:space="preserve">, P.K., Sridhar, K., Dasi, D.S., Koka, L., et </w:t>
      </w:r>
      <w:proofErr w:type="gramStart"/>
      <w:r w:rsidRPr="00D0337A">
        <w:rPr>
          <w:rFonts w:ascii="Times New Roman" w:hAnsi="Times New Roman" w:cs="Times New Roman"/>
          <w:sz w:val="24"/>
          <w:szCs w:val="24"/>
        </w:rPr>
        <w:t>al .</w:t>
      </w:r>
      <w:proofErr w:type="gramEnd"/>
      <w:r w:rsidRPr="00D0337A">
        <w:rPr>
          <w:rFonts w:ascii="Times New Roman" w:hAnsi="Times New Roman" w:cs="Times New Roman"/>
          <w:sz w:val="24"/>
          <w:szCs w:val="24"/>
        </w:rPr>
        <w:t>(2022). Active-Modified Atmosphere Packaging of Ready-to-Eat Pomegranate (</w:t>
      </w:r>
      <w:r w:rsidRPr="00D0337A">
        <w:rPr>
          <w:rFonts w:ascii="Times New Roman" w:hAnsi="Times New Roman" w:cs="Times New Roman"/>
          <w:i/>
          <w:iCs/>
          <w:sz w:val="24"/>
          <w:szCs w:val="24"/>
        </w:rPr>
        <w:t>Punica granatum</w:t>
      </w:r>
      <w:r w:rsidRPr="00D0337A">
        <w:rPr>
          <w:rFonts w:ascii="Times New Roman" w:hAnsi="Times New Roman" w:cs="Times New Roman"/>
          <w:sz w:val="24"/>
          <w:szCs w:val="24"/>
        </w:rPr>
        <w:t xml:space="preserve"> L.) Arils at Ambient Temperature for Extending Shelf-Life. </w:t>
      </w:r>
      <w:r w:rsidRPr="00D0337A">
        <w:rPr>
          <w:rFonts w:ascii="Times New Roman" w:hAnsi="Times New Roman" w:cs="Times New Roman"/>
          <w:i/>
          <w:iCs/>
          <w:sz w:val="24"/>
          <w:szCs w:val="24"/>
        </w:rPr>
        <w:t>Agriculture</w:t>
      </w:r>
      <w:r w:rsidRPr="00D0337A">
        <w:rPr>
          <w:rFonts w:ascii="Times New Roman" w:hAnsi="Times New Roman" w:cs="Times New Roman"/>
          <w:sz w:val="24"/>
          <w:szCs w:val="24"/>
        </w:rPr>
        <w:t>, 12,155. https://doi.org/ 10.3390/agriculture12020155.</w:t>
      </w:r>
    </w:p>
    <w:p w14:paraId="1D757559" w14:textId="77777777" w:rsidR="00011B6D" w:rsidRPr="00D0337A" w:rsidRDefault="00011B6D" w:rsidP="00011B6D">
      <w:pPr>
        <w:pStyle w:val="ListParagraph"/>
        <w:numPr>
          <w:ilvl w:val="0"/>
          <w:numId w:val="4"/>
        </w:numPr>
        <w:spacing w:before="120" w:after="120" w:line="480" w:lineRule="auto"/>
        <w:jc w:val="both"/>
        <w:rPr>
          <w:rFonts w:ascii="Times New Roman" w:hAnsi="Times New Roman" w:cs="Times New Roman"/>
          <w:sz w:val="24"/>
          <w:szCs w:val="24"/>
        </w:rPr>
      </w:pPr>
      <w:r w:rsidRPr="00D0337A">
        <w:rPr>
          <w:rFonts w:ascii="Times New Roman" w:hAnsi="Times New Roman" w:cs="Times New Roman"/>
          <w:sz w:val="24"/>
          <w:szCs w:val="24"/>
        </w:rPr>
        <w:t xml:space="preserve">Caleb, O.J., Opara, U.L., Mahajan, P.V., Manley, M., Mokwena, L., &amp; </w:t>
      </w:r>
      <w:proofErr w:type="spellStart"/>
      <w:r w:rsidRPr="00D0337A">
        <w:rPr>
          <w:rFonts w:ascii="Times New Roman" w:hAnsi="Times New Roman" w:cs="Times New Roman"/>
          <w:sz w:val="24"/>
          <w:szCs w:val="24"/>
        </w:rPr>
        <w:t>Tredoux</w:t>
      </w:r>
      <w:proofErr w:type="spellEnd"/>
      <w:r w:rsidRPr="00D0337A">
        <w:rPr>
          <w:rFonts w:ascii="Times New Roman" w:hAnsi="Times New Roman" w:cs="Times New Roman"/>
          <w:sz w:val="24"/>
          <w:szCs w:val="24"/>
        </w:rPr>
        <w:t>, A.G. (2013). Effect of modified atmosphere packaging and storage temperature on volatile composition and postharvest life of minimally-processed pomegranate arils (</w:t>
      </w:r>
      <w:proofErr w:type="spellStart"/>
      <w:proofErr w:type="gramStart"/>
      <w:r w:rsidRPr="00D0337A">
        <w:rPr>
          <w:rFonts w:ascii="Times New Roman" w:hAnsi="Times New Roman" w:cs="Times New Roman"/>
          <w:sz w:val="24"/>
          <w:szCs w:val="24"/>
        </w:rPr>
        <w:t>cvs</w:t>
      </w:r>
      <w:proofErr w:type="spellEnd"/>
      <w:r w:rsidRPr="00D0337A">
        <w:rPr>
          <w:rFonts w:ascii="Times New Roman" w:hAnsi="Times New Roman" w:cs="Times New Roman"/>
          <w:sz w:val="24"/>
          <w:szCs w:val="24"/>
        </w:rPr>
        <w:t>.‘</w:t>
      </w:r>
      <w:proofErr w:type="gramEnd"/>
      <w:r w:rsidRPr="00D0337A">
        <w:rPr>
          <w:rFonts w:ascii="Times New Roman" w:hAnsi="Times New Roman" w:cs="Times New Roman"/>
          <w:sz w:val="24"/>
          <w:szCs w:val="24"/>
        </w:rPr>
        <w:t>Acco’ and ‘</w:t>
      </w:r>
      <w:proofErr w:type="spellStart"/>
      <w:r w:rsidRPr="00D0337A">
        <w:rPr>
          <w:rFonts w:ascii="Times New Roman" w:hAnsi="Times New Roman" w:cs="Times New Roman"/>
          <w:sz w:val="24"/>
          <w:szCs w:val="24"/>
        </w:rPr>
        <w:t>Herskawitz</w:t>
      </w:r>
      <w:proofErr w:type="spellEnd"/>
      <w:r w:rsidRPr="00D0337A">
        <w:rPr>
          <w:rFonts w:ascii="Times New Roman" w:hAnsi="Times New Roman" w:cs="Times New Roman"/>
          <w:sz w:val="24"/>
          <w:szCs w:val="24"/>
        </w:rPr>
        <w:t xml:space="preserve">’). </w:t>
      </w:r>
      <w:r w:rsidRPr="00D0337A">
        <w:rPr>
          <w:rFonts w:ascii="Times New Roman" w:hAnsi="Times New Roman" w:cs="Times New Roman"/>
          <w:i/>
          <w:iCs/>
          <w:sz w:val="24"/>
          <w:szCs w:val="24"/>
        </w:rPr>
        <w:t>Postharvest Biology and Technology</w:t>
      </w:r>
      <w:r w:rsidRPr="00D0337A">
        <w:rPr>
          <w:rFonts w:ascii="Times New Roman" w:hAnsi="Times New Roman" w:cs="Times New Roman"/>
          <w:sz w:val="24"/>
          <w:szCs w:val="24"/>
        </w:rPr>
        <w:t xml:space="preserve">, 79, 54–61. </w:t>
      </w:r>
    </w:p>
    <w:p w14:paraId="3E23A230" w14:textId="77777777" w:rsidR="00011B6D" w:rsidRPr="00D0337A" w:rsidRDefault="00011B6D" w:rsidP="00011B6D">
      <w:pPr>
        <w:pStyle w:val="ListParagraph"/>
        <w:numPr>
          <w:ilvl w:val="0"/>
          <w:numId w:val="4"/>
        </w:numPr>
        <w:tabs>
          <w:tab w:val="left" w:pos="720"/>
        </w:tabs>
        <w:spacing w:before="120" w:after="120" w:line="480" w:lineRule="auto"/>
        <w:jc w:val="both"/>
        <w:rPr>
          <w:rFonts w:ascii="Times New Roman" w:hAnsi="Times New Roman" w:cs="Times New Roman"/>
          <w:sz w:val="24"/>
          <w:szCs w:val="24"/>
        </w:rPr>
      </w:pPr>
      <w:r w:rsidRPr="00D0337A">
        <w:rPr>
          <w:rFonts w:ascii="Times New Roman" w:hAnsi="Times New Roman" w:cs="Times New Roman"/>
          <w:sz w:val="24"/>
          <w:szCs w:val="24"/>
        </w:rPr>
        <w:t xml:space="preserve">Belay, Z.A., Caleb, O.J., &amp; Opara, U.L. (2017). Impacts of low and super-atmospheric oxygen concentrations on quality attributes, phytonutrient content and volatile compounds of minimally processed pomegranate arils (cv. Wonderful). </w:t>
      </w:r>
      <w:r w:rsidRPr="00D0337A">
        <w:rPr>
          <w:rFonts w:ascii="Times New Roman" w:hAnsi="Times New Roman" w:cs="Times New Roman"/>
          <w:i/>
          <w:iCs/>
          <w:sz w:val="24"/>
          <w:szCs w:val="24"/>
        </w:rPr>
        <w:t>Postharvest Biology and Technology</w:t>
      </w:r>
      <w:r w:rsidRPr="00D0337A">
        <w:rPr>
          <w:rFonts w:ascii="Times New Roman" w:hAnsi="Times New Roman" w:cs="Times New Roman"/>
          <w:sz w:val="24"/>
          <w:szCs w:val="24"/>
        </w:rPr>
        <w:t xml:space="preserve">, 124, 119-127. </w:t>
      </w:r>
      <w:hyperlink r:id="rId9" w:history="1">
        <w:r w:rsidRPr="00D0337A">
          <w:rPr>
            <w:rStyle w:val="Hyperlink"/>
            <w:rFonts w:ascii="Times New Roman" w:hAnsi="Times New Roman" w:cs="Times New Roman"/>
            <w:color w:val="auto"/>
            <w:sz w:val="24"/>
            <w:szCs w:val="24"/>
            <w:u w:val="none"/>
          </w:rPr>
          <w:t>https://doi.org/10.1016/j.postharvbio.2016.10.007</w:t>
        </w:r>
      </w:hyperlink>
      <w:r w:rsidRPr="00D0337A">
        <w:rPr>
          <w:rFonts w:ascii="Times New Roman" w:hAnsi="Times New Roman" w:cs="Times New Roman"/>
          <w:sz w:val="24"/>
          <w:szCs w:val="24"/>
        </w:rPr>
        <w:t>.</w:t>
      </w:r>
    </w:p>
    <w:p w14:paraId="7811D085" w14:textId="77777777" w:rsidR="00011B6D" w:rsidRPr="00D0337A" w:rsidRDefault="00011B6D" w:rsidP="00011B6D">
      <w:pPr>
        <w:pStyle w:val="ListParagraph"/>
        <w:numPr>
          <w:ilvl w:val="0"/>
          <w:numId w:val="4"/>
        </w:numPr>
        <w:tabs>
          <w:tab w:val="left" w:pos="720"/>
        </w:tabs>
        <w:spacing w:before="120" w:after="120" w:line="480" w:lineRule="auto"/>
        <w:jc w:val="both"/>
        <w:rPr>
          <w:rStyle w:val="Hyperlink"/>
          <w:rFonts w:ascii="Times New Roman" w:hAnsi="Times New Roman" w:cs="Times New Roman"/>
          <w:color w:val="auto"/>
          <w:sz w:val="24"/>
          <w:szCs w:val="24"/>
          <w:u w:val="none"/>
        </w:rPr>
      </w:pPr>
      <w:r w:rsidRPr="00D0337A">
        <w:rPr>
          <w:rFonts w:ascii="Times New Roman" w:hAnsi="Times New Roman" w:cs="Times New Roman"/>
          <w:sz w:val="24"/>
          <w:szCs w:val="24"/>
        </w:rPr>
        <w:lastRenderedPageBreak/>
        <w:t xml:space="preserve">Ozdemir, K.S., &amp; </w:t>
      </w:r>
      <w:proofErr w:type="spellStart"/>
      <w:r w:rsidRPr="00D0337A">
        <w:rPr>
          <w:rFonts w:ascii="Times New Roman" w:hAnsi="Times New Roman" w:cs="Times New Roman"/>
          <w:sz w:val="24"/>
          <w:szCs w:val="24"/>
        </w:rPr>
        <w:t>Gokmen</w:t>
      </w:r>
      <w:proofErr w:type="spellEnd"/>
      <w:r w:rsidRPr="00D0337A">
        <w:rPr>
          <w:rFonts w:ascii="Times New Roman" w:hAnsi="Times New Roman" w:cs="Times New Roman"/>
          <w:sz w:val="24"/>
          <w:szCs w:val="24"/>
        </w:rPr>
        <w:t xml:space="preserve">, V. (2017). Extending the shelf-life of pomegranate arils with chitosan-ascorbic acid coating. </w:t>
      </w:r>
      <w:r w:rsidRPr="00D0337A">
        <w:rPr>
          <w:rFonts w:ascii="Times New Roman" w:hAnsi="Times New Roman" w:cs="Times New Roman"/>
          <w:i/>
          <w:iCs/>
          <w:sz w:val="24"/>
          <w:szCs w:val="24"/>
        </w:rPr>
        <w:t>LWT-Food Science and Technology</w:t>
      </w:r>
      <w:r w:rsidRPr="00D0337A">
        <w:rPr>
          <w:rFonts w:ascii="Times New Roman" w:hAnsi="Times New Roman" w:cs="Times New Roman"/>
          <w:sz w:val="24"/>
          <w:szCs w:val="24"/>
        </w:rPr>
        <w:t xml:space="preserve">, 76,172-180. </w:t>
      </w:r>
      <w:hyperlink r:id="rId10" w:history="1">
        <w:r w:rsidRPr="00D0337A">
          <w:rPr>
            <w:rStyle w:val="Hyperlink"/>
            <w:rFonts w:ascii="Times New Roman" w:hAnsi="Times New Roman" w:cs="Times New Roman"/>
            <w:color w:val="auto"/>
            <w:sz w:val="24"/>
            <w:szCs w:val="24"/>
            <w:u w:val="none"/>
          </w:rPr>
          <w:t>https://doi.org/10.1016/j.lwt.2016.10.057</w:t>
        </w:r>
      </w:hyperlink>
    </w:p>
    <w:p w14:paraId="5E796A49" w14:textId="7628C703" w:rsidR="00011B6D" w:rsidRPr="00D0337A" w:rsidRDefault="00011B6D" w:rsidP="00011B6D">
      <w:pPr>
        <w:pStyle w:val="ListParagraph"/>
        <w:numPr>
          <w:ilvl w:val="0"/>
          <w:numId w:val="4"/>
        </w:numPr>
        <w:tabs>
          <w:tab w:val="left" w:pos="720"/>
        </w:tabs>
        <w:spacing w:before="120" w:after="120" w:line="480" w:lineRule="auto"/>
        <w:jc w:val="both"/>
        <w:rPr>
          <w:rFonts w:ascii="Times New Roman" w:hAnsi="Times New Roman" w:cs="Times New Roman"/>
          <w:sz w:val="24"/>
          <w:szCs w:val="24"/>
        </w:rPr>
      </w:pPr>
      <w:proofErr w:type="spellStart"/>
      <w:r w:rsidRPr="00D0337A">
        <w:rPr>
          <w:rFonts w:ascii="Times New Roman" w:hAnsi="Times New Roman" w:cs="Times New Roman"/>
          <w:sz w:val="24"/>
          <w:szCs w:val="24"/>
        </w:rPr>
        <w:t>Ashtari</w:t>
      </w:r>
      <w:proofErr w:type="spellEnd"/>
      <w:r w:rsidRPr="00D0337A">
        <w:rPr>
          <w:rFonts w:ascii="Times New Roman" w:hAnsi="Times New Roman" w:cs="Times New Roman"/>
          <w:sz w:val="24"/>
          <w:szCs w:val="24"/>
        </w:rPr>
        <w:t xml:space="preserve">, M., Khademi, O., </w:t>
      </w:r>
      <w:proofErr w:type="spellStart"/>
      <w:r w:rsidRPr="00D0337A">
        <w:rPr>
          <w:rFonts w:ascii="Times New Roman" w:hAnsi="Times New Roman" w:cs="Times New Roman"/>
          <w:sz w:val="24"/>
          <w:szCs w:val="24"/>
        </w:rPr>
        <w:t>Soufbaf</w:t>
      </w:r>
      <w:proofErr w:type="spellEnd"/>
      <w:r w:rsidRPr="00D0337A">
        <w:rPr>
          <w:rFonts w:ascii="Times New Roman" w:hAnsi="Times New Roman" w:cs="Times New Roman"/>
          <w:sz w:val="24"/>
          <w:szCs w:val="24"/>
        </w:rPr>
        <w:t xml:space="preserve">, M., </w:t>
      </w:r>
      <w:proofErr w:type="spellStart"/>
      <w:r w:rsidRPr="00D0337A">
        <w:rPr>
          <w:rFonts w:ascii="Times New Roman" w:hAnsi="Times New Roman" w:cs="Times New Roman"/>
          <w:sz w:val="24"/>
          <w:szCs w:val="24"/>
        </w:rPr>
        <w:t>Afsharmanesh</w:t>
      </w:r>
      <w:proofErr w:type="spellEnd"/>
      <w:r w:rsidRPr="00D0337A">
        <w:rPr>
          <w:rFonts w:ascii="Times New Roman" w:hAnsi="Times New Roman" w:cs="Times New Roman"/>
          <w:sz w:val="24"/>
          <w:szCs w:val="24"/>
        </w:rPr>
        <w:t xml:space="preserve">, H., &amp; </w:t>
      </w:r>
      <w:proofErr w:type="spellStart"/>
      <w:r w:rsidRPr="00D0337A">
        <w:rPr>
          <w:rFonts w:ascii="Times New Roman" w:hAnsi="Times New Roman" w:cs="Times New Roman"/>
          <w:sz w:val="24"/>
          <w:szCs w:val="24"/>
        </w:rPr>
        <w:t>Sarcheshmeh</w:t>
      </w:r>
      <w:proofErr w:type="spellEnd"/>
      <w:r w:rsidRPr="00D0337A">
        <w:rPr>
          <w:rFonts w:ascii="Times New Roman" w:hAnsi="Times New Roman" w:cs="Times New Roman"/>
          <w:sz w:val="24"/>
          <w:szCs w:val="24"/>
        </w:rPr>
        <w:t>, M.A.A. (2019). Effect of gamma irradiation on antioxidants, microbiological properties and shelf life of pomegranate arils cv. ‘</w:t>
      </w:r>
      <w:proofErr w:type="spellStart"/>
      <w:r w:rsidRPr="00D0337A">
        <w:rPr>
          <w:rFonts w:ascii="Times New Roman" w:hAnsi="Times New Roman" w:cs="Times New Roman"/>
          <w:sz w:val="24"/>
          <w:szCs w:val="24"/>
        </w:rPr>
        <w:t>MalasSavehʼ</w:t>
      </w:r>
      <w:proofErr w:type="spellEnd"/>
      <w:r w:rsidRPr="00D0337A">
        <w:rPr>
          <w:rFonts w:ascii="Times New Roman" w:hAnsi="Times New Roman" w:cs="Times New Roman"/>
          <w:sz w:val="24"/>
          <w:szCs w:val="24"/>
        </w:rPr>
        <w:t xml:space="preserve">. </w:t>
      </w:r>
      <w:r w:rsidRPr="00D0337A">
        <w:rPr>
          <w:rFonts w:ascii="Times New Roman" w:hAnsi="Times New Roman" w:cs="Times New Roman"/>
          <w:i/>
          <w:iCs/>
          <w:sz w:val="24"/>
          <w:szCs w:val="24"/>
        </w:rPr>
        <w:t xml:space="preserve">Scientia </w:t>
      </w:r>
      <w:proofErr w:type="spellStart"/>
      <w:r w:rsidRPr="00D0337A">
        <w:rPr>
          <w:rFonts w:ascii="Times New Roman" w:hAnsi="Times New Roman" w:cs="Times New Roman"/>
          <w:i/>
          <w:iCs/>
          <w:sz w:val="24"/>
          <w:szCs w:val="24"/>
        </w:rPr>
        <w:t>Horticulturae</w:t>
      </w:r>
      <w:proofErr w:type="spellEnd"/>
      <w:r w:rsidRPr="00D0337A">
        <w:rPr>
          <w:rFonts w:ascii="Times New Roman" w:hAnsi="Times New Roman" w:cs="Times New Roman"/>
          <w:sz w:val="24"/>
          <w:szCs w:val="24"/>
        </w:rPr>
        <w:t xml:space="preserve">, 244, 365-371. </w:t>
      </w:r>
      <w:hyperlink r:id="rId11" w:history="1">
        <w:r w:rsidRPr="00D0337A">
          <w:rPr>
            <w:rStyle w:val="Hyperlink"/>
            <w:rFonts w:ascii="Times New Roman" w:hAnsi="Times New Roman" w:cs="Times New Roman"/>
            <w:color w:val="auto"/>
            <w:sz w:val="24"/>
            <w:szCs w:val="24"/>
            <w:u w:val="none"/>
          </w:rPr>
          <w:t>https://doi.org/10.1016/j.scienta.2018.09.067</w:t>
        </w:r>
      </w:hyperlink>
      <w:r w:rsidRPr="00D0337A">
        <w:rPr>
          <w:rFonts w:ascii="Times New Roman" w:hAnsi="Times New Roman" w:cs="Times New Roman"/>
          <w:sz w:val="24"/>
          <w:szCs w:val="24"/>
        </w:rPr>
        <w:t>.</w:t>
      </w:r>
    </w:p>
    <w:p w14:paraId="72EF68FA" w14:textId="0EA37D81" w:rsidR="00011B6D" w:rsidRPr="00D0337A" w:rsidRDefault="00EC2C22" w:rsidP="00011B6D">
      <w:pPr>
        <w:pStyle w:val="NormalWeb"/>
        <w:numPr>
          <w:ilvl w:val="0"/>
          <w:numId w:val="4"/>
        </w:numPr>
        <w:shd w:val="clear" w:color="auto" w:fill="FFFFFF"/>
        <w:spacing w:before="120" w:after="120" w:line="480" w:lineRule="auto"/>
        <w:jc w:val="both"/>
      </w:pPr>
      <w:r>
        <w:t xml:space="preserve"> </w:t>
      </w:r>
      <w:r w:rsidRPr="0032753D">
        <w:t xml:space="preserve">Priya, K., </w:t>
      </w:r>
      <w:proofErr w:type="spellStart"/>
      <w:r w:rsidRPr="0032753D">
        <w:t>Thirunavookarasu</w:t>
      </w:r>
      <w:proofErr w:type="spellEnd"/>
      <w:r w:rsidRPr="0032753D">
        <w:t xml:space="preserve">, N., Chidanand, D.V. (2023). Recent advances in edible coating of food products and its legislations: A review. </w:t>
      </w:r>
      <w:r w:rsidRPr="006C2BC4">
        <w:rPr>
          <w:i/>
        </w:rPr>
        <w:t>Journal of Agriculture and Food Research</w:t>
      </w:r>
      <w:r w:rsidRPr="0032753D">
        <w:t xml:space="preserve">,12, 100623, </w:t>
      </w:r>
      <w:hyperlink r:id="rId12" w:history="1">
        <w:r w:rsidRPr="0032753D">
          <w:rPr>
            <w:rStyle w:val="Hyperlink"/>
            <w:color w:val="auto"/>
            <w:u w:val="none"/>
          </w:rPr>
          <w:t>https://doi.org/10.1016/j.jafr.2023.100623</w:t>
        </w:r>
      </w:hyperlink>
      <w:r w:rsidR="000846D4">
        <w:rPr>
          <w:rStyle w:val="Hyperlink"/>
          <w:color w:val="auto"/>
          <w:u w:val="none"/>
        </w:rPr>
        <w:t>.</w:t>
      </w:r>
    </w:p>
    <w:p w14:paraId="659B45B0" w14:textId="77777777" w:rsidR="00011B6D" w:rsidRPr="00D0337A" w:rsidRDefault="00011B6D" w:rsidP="00011B6D">
      <w:pPr>
        <w:pStyle w:val="ListParagraph"/>
        <w:numPr>
          <w:ilvl w:val="0"/>
          <w:numId w:val="4"/>
        </w:numPr>
        <w:tabs>
          <w:tab w:val="left" w:pos="720"/>
        </w:tabs>
        <w:spacing w:before="120" w:after="120" w:line="480" w:lineRule="auto"/>
        <w:jc w:val="both"/>
        <w:rPr>
          <w:rFonts w:ascii="Times New Roman" w:hAnsi="Times New Roman" w:cs="Times New Roman"/>
          <w:sz w:val="24"/>
          <w:szCs w:val="24"/>
        </w:rPr>
      </w:pPr>
      <w:proofErr w:type="spellStart"/>
      <w:r w:rsidRPr="00D0337A">
        <w:rPr>
          <w:rFonts w:ascii="Times New Roman" w:hAnsi="Times New Roman" w:cs="Times New Roman"/>
          <w:sz w:val="24"/>
          <w:szCs w:val="24"/>
        </w:rPr>
        <w:t>Supapvanich</w:t>
      </w:r>
      <w:proofErr w:type="spellEnd"/>
      <w:r w:rsidRPr="00D0337A">
        <w:rPr>
          <w:rFonts w:ascii="Times New Roman" w:hAnsi="Times New Roman" w:cs="Times New Roman"/>
          <w:sz w:val="24"/>
          <w:szCs w:val="24"/>
        </w:rPr>
        <w:t xml:space="preserve">, S., </w:t>
      </w:r>
      <w:proofErr w:type="spellStart"/>
      <w:r w:rsidRPr="00D0337A">
        <w:rPr>
          <w:rFonts w:ascii="Times New Roman" w:hAnsi="Times New Roman" w:cs="Times New Roman"/>
          <w:sz w:val="24"/>
          <w:szCs w:val="24"/>
        </w:rPr>
        <w:t>Mitrsang</w:t>
      </w:r>
      <w:proofErr w:type="spellEnd"/>
      <w:r w:rsidRPr="00D0337A">
        <w:rPr>
          <w:rFonts w:ascii="Times New Roman" w:hAnsi="Times New Roman" w:cs="Times New Roman"/>
          <w:sz w:val="24"/>
          <w:szCs w:val="24"/>
        </w:rPr>
        <w:t xml:space="preserve">, P., </w:t>
      </w:r>
      <w:proofErr w:type="spellStart"/>
      <w:r w:rsidRPr="00D0337A">
        <w:rPr>
          <w:rFonts w:ascii="Times New Roman" w:hAnsi="Times New Roman" w:cs="Times New Roman"/>
          <w:sz w:val="24"/>
          <w:szCs w:val="24"/>
        </w:rPr>
        <w:t>Srinorkham</w:t>
      </w:r>
      <w:proofErr w:type="spellEnd"/>
      <w:r w:rsidRPr="00D0337A">
        <w:rPr>
          <w:rFonts w:ascii="Times New Roman" w:hAnsi="Times New Roman" w:cs="Times New Roman"/>
          <w:sz w:val="24"/>
          <w:szCs w:val="24"/>
        </w:rPr>
        <w:t xml:space="preserve">, P., </w:t>
      </w:r>
      <w:proofErr w:type="spellStart"/>
      <w:r w:rsidRPr="00D0337A">
        <w:rPr>
          <w:rFonts w:ascii="Times New Roman" w:hAnsi="Times New Roman" w:cs="Times New Roman"/>
          <w:sz w:val="24"/>
          <w:szCs w:val="24"/>
        </w:rPr>
        <w:t>Boonyaritthongchai</w:t>
      </w:r>
      <w:proofErr w:type="spellEnd"/>
      <w:r w:rsidRPr="00D0337A">
        <w:rPr>
          <w:rFonts w:ascii="Times New Roman" w:hAnsi="Times New Roman" w:cs="Times New Roman"/>
          <w:sz w:val="24"/>
          <w:szCs w:val="24"/>
        </w:rPr>
        <w:t>, P., &amp; Wongs-Aree, C. (2016). Effects of fresh Aloe vera gel coating on browning alleviation of fresh cut wax apple (</w:t>
      </w:r>
      <w:proofErr w:type="spellStart"/>
      <w:r w:rsidRPr="00D0337A">
        <w:rPr>
          <w:rFonts w:ascii="Times New Roman" w:hAnsi="Times New Roman" w:cs="Times New Roman"/>
          <w:sz w:val="24"/>
          <w:szCs w:val="24"/>
        </w:rPr>
        <w:t>Syzygiumsamarangenese</w:t>
      </w:r>
      <w:proofErr w:type="spellEnd"/>
      <w:r w:rsidRPr="00D0337A">
        <w:rPr>
          <w:rFonts w:ascii="Times New Roman" w:hAnsi="Times New Roman" w:cs="Times New Roman"/>
          <w:sz w:val="24"/>
          <w:szCs w:val="24"/>
        </w:rPr>
        <w:t xml:space="preserve">) fruit cv. </w:t>
      </w:r>
      <w:proofErr w:type="spellStart"/>
      <w:r w:rsidRPr="00D0337A">
        <w:rPr>
          <w:rFonts w:ascii="Times New Roman" w:hAnsi="Times New Roman" w:cs="Times New Roman"/>
          <w:sz w:val="24"/>
          <w:szCs w:val="24"/>
        </w:rPr>
        <w:t>Taaptimjaan</w:t>
      </w:r>
      <w:proofErr w:type="spellEnd"/>
      <w:r w:rsidRPr="00D0337A">
        <w:rPr>
          <w:rFonts w:ascii="Times New Roman" w:hAnsi="Times New Roman" w:cs="Times New Roman"/>
          <w:sz w:val="24"/>
          <w:szCs w:val="24"/>
        </w:rPr>
        <w:t xml:space="preserve">. </w:t>
      </w:r>
      <w:r w:rsidRPr="00D0337A">
        <w:rPr>
          <w:rFonts w:ascii="Times New Roman" w:hAnsi="Times New Roman" w:cs="Times New Roman"/>
          <w:i/>
          <w:iCs/>
          <w:sz w:val="24"/>
          <w:szCs w:val="24"/>
        </w:rPr>
        <w:t>Journal of Food Science and Technology</w:t>
      </w:r>
      <w:r w:rsidRPr="00D0337A">
        <w:rPr>
          <w:rFonts w:ascii="Times New Roman" w:hAnsi="Times New Roman" w:cs="Times New Roman"/>
          <w:sz w:val="24"/>
          <w:szCs w:val="24"/>
        </w:rPr>
        <w:t xml:space="preserve">, 53(6), 2844-50. </w:t>
      </w:r>
      <w:proofErr w:type="spellStart"/>
      <w:r w:rsidRPr="00D0337A">
        <w:rPr>
          <w:rFonts w:ascii="Times New Roman" w:hAnsi="Times New Roman" w:cs="Times New Roman"/>
          <w:sz w:val="24"/>
          <w:szCs w:val="24"/>
        </w:rPr>
        <w:t>doi</w:t>
      </w:r>
      <w:proofErr w:type="spellEnd"/>
      <w:r w:rsidRPr="00D0337A">
        <w:rPr>
          <w:rFonts w:ascii="Times New Roman" w:hAnsi="Times New Roman" w:cs="Times New Roman"/>
          <w:sz w:val="24"/>
          <w:szCs w:val="24"/>
        </w:rPr>
        <w:t xml:space="preserve">: 10.1007/s13197-016-2262-4. </w:t>
      </w:r>
    </w:p>
    <w:p w14:paraId="10CD6F58" w14:textId="77777777" w:rsidR="00011B6D" w:rsidRPr="00D0337A" w:rsidRDefault="00011B6D" w:rsidP="00011B6D">
      <w:pPr>
        <w:pStyle w:val="ListParagraph"/>
        <w:numPr>
          <w:ilvl w:val="0"/>
          <w:numId w:val="4"/>
        </w:numPr>
        <w:tabs>
          <w:tab w:val="left" w:pos="720"/>
        </w:tabs>
        <w:spacing w:before="120" w:after="120" w:line="480" w:lineRule="auto"/>
        <w:jc w:val="both"/>
        <w:rPr>
          <w:rFonts w:ascii="Times New Roman" w:hAnsi="Times New Roman" w:cs="Times New Roman"/>
          <w:sz w:val="24"/>
          <w:szCs w:val="24"/>
        </w:rPr>
      </w:pPr>
      <w:r w:rsidRPr="00D0337A">
        <w:rPr>
          <w:rFonts w:ascii="Times New Roman" w:hAnsi="Times New Roman" w:cs="Times New Roman"/>
          <w:sz w:val="24"/>
          <w:szCs w:val="24"/>
        </w:rPr>
        <w:t xml:space="preserve">Donat, A., &amp; Sucu, S. (2024). The effect of pre-harvest and post-harvest aloe vera gel treatments on fruit quality and storage performance of table grapes. </w:t>
      </w:r>
      <w:r w:rsidRPr="00D0337A">
        <w:rPr>
          <w:rFonts w:ascii="Times New Roman" w:hAnsi="Times New Roman" w:cs="Times New Roman"/>
          <w:i/>
          <w:iCs/>
          <w:sz w:val="24"/>
          <w:szCs w:val="24"/>
        </w:rPr>
        <w:t xml:space="preserve">Scientia </w:t>
      </w:r>
      <w:proofErr w:type="spellStart"/>
      <w:r w:rsidRPr="00D0337A">
        <w:rPr>
          <w:rFonts w:ascii="Times New Roman" w:hAnsi="Times New Roman" w:cs="Times New Roman"/>
          <w:i/>
          <w:iCs/>
          <w:sz w:val="24"/>
          <w:szCs w:val="24"/>
        </w:rPr>
        <w:t>Horticulturae</w:t>
      </w:r>
      <w:proofErr w:type="spellEnd"/>
      <w:r w:rsidRPr="00D0337A">
        <w:rPr>
          <w:rFonts w:ascii="Times New Roman" w:hAnsi="Times New Roman" w:cs="Times New Roman"/>
          <w:sz w:val="24"/>
          <w:szCs w:val="24"/>
        </w:rPr>
        <w:t xml:space="preserve">, 331, 113117. </w:t>
      </w:r>
      <w:hyperlink r:id="rId13" w:history="1">
        <w:r w:rsidRPr="00D0337A">
          <w:rPr>
            <w:rStyle w:val="Hyperlink"/>
            <w:rFonts w:ascii="Times New Roman" w:hAnsi="Times New Roman" w:cs="Times New Roman"/>
            <w:color w:val="auto"/>
            <w:sz w:val="24"/>
            <w:szCs w:val="24"/>
            <w:u w:val="none"/>
          </w:rPr>
          <w:t>https://doi.org/10.1016/j.scienta.2024.113117</w:t>
        </w:r>
      </w:hyperlink>
      <w:r w:rsidRPr="00D0337A">
        <w:rPr>
          <w:rFonts w:ascii="Times New Roman" w:hAnsi="Times New Roman" w:cs="Times New Roman"/>
          <w:sz w:val="24"/>
          <w:szCs w:val="24"/>
        </w:rPr>
        <w:t>.</w:t>
      </w:r>
    </w:p>
    <w:p w14:paraId="343546DB" w14:textId="77777777" w:rsidR="00011B6D" w:rsidRPr="00D0337A" w:rsidRDefault="00011B6D" w:rsidP="00011B6D">
      <w:pPr>
        <w:pStyle w:val="ListParagraph"/>
        <w:numPr>
          <w:ilvl w:val="0"/>
          <w:numId w:val="4"/>
        </w:numPr>
        <w:tabs>
          <w:tab w:val="left" w:pos="720"/>
        </w:tabs>
        <w:spacing w:before="120" w:after="120" w:line="480" w:lineRule="auto"/>
        <w:jc w:val="both"/>
        <w:rPr>
          <w:rFonts w:ascii="Times New Roman" w:hAnsi="Times New Roman" w:cs="Times New Roman"/>
          <w:sz w:val="24"/>
          <w:szCs w:val="24"/>
        </w:rPr>
      </w:pPr>
      <w:r w:rsidRPr="00D0337A">
        <w:rPr>
          <w:rFonts w:ascii="Times New Roman" w:hAnsi="Times New Roman" w:cs="Times New Roman"/>
          <w:sz w:val="24"/>
          <w:szCs w:val="24"/>
        </w:rPr>
        <w:t xml:space="preserve">Mendy, T.K., Misran, A., Mahmud, T.M.M., &amp; Ismail, S.I. (2019). Application of Aloe vera coating delays ripening and extend the shelf life of papaya fruit. </w:t>
      </w:r>
      <w:r w:rsidRPr="00D0337A">
        <w:rPr>
          <w:rFonts w:ascii="Times New Roman" w:hAnsi="Times New Roman" w:cs="Times New Roman"/>
          <w:i/>
          <w:iCs/>
          <w:sz w:val="24"/>
          <w:szCs w:val="24"/>
        </w:rPr>
        <w:t xml:space="preserve">Scientia </w:t>
      </w:r>
      <w:proofErr w:type="spellStart"/>
      <w:r w:rsidRPr="00D0337A">
        <w:rPr>
          <w:rFonts w:ascii="Times New Roman" w:hAnsi="Times New Roman" w:cs="Times New Roman"/>
          <w:i/>
          <w:iCs/>
          <w:sz w:val="24"/>
          <w:szCs w:val="24"/>
        </w:rPr>
        <w:t>Horticulturae</w:t>
      </w:r>
      <w:proofErr w:type="spellEnd"/>
      <w:r w:rsidRPr="00D0337A">
        <w:rPr>
          <w:rFonts w:ascii="Times New Roman" w:hAnsi="Times New Roman" w:cs="Times New Roman"/>
          <w:sz w:val="24"/>
          <w:szCs w:val="24"/>
        </w:rPr>
        <w:t xml:space="preserve">, 246, 769-776. </w:t>
      </w:r>
      <w:hyperlink r:id="rId14" w:history="1">
        <w:r w:rsidRPr="00D0337A">
          <w:rPr>
            <w:rStyle w:val="Hyperlink"/>
            <w:rFonts w:ascii="Times New Roman" w:hAnsi="Times New Roman" w:cs="Times New Roman"/>
            <w:color w:val="auto"/>
            <w:sz w:val="24"/>
            <w:szCs w:val="24"/>
            <w:u w:val="none"/>
          </w:rPr>
          <w:t>https://doi.org/10.1016/j.scienta.2018.11.054</w:t>
        </w:r>
      </w:hyperlink>
      <w:r w:rsidRPr="00D0337A">
        <w:rPr>
          <w:rFonts w:ascii="Times New Roman" w:hAnsi="Times New Roman" w:cs="Times New Roman"/>
          <w:sz w:val="24"/>
          <w:szCs w:val="24"/>
        </w:rPr>
        <w:t>.</w:t>
      </w:r>
    </w:p>
    <w:p w14:paraId="7AEC08C3" w14:textId="77777777" w:rsidR="00011B6D" w:rsidRPr="00D0337A" w:rsidRDefault="00011B6D" w:rsidP="00011B6D">
      <w:pPr>
        <w:pStyle w:val="ListParagraph"/>
        <w:numPr>
          <w:ilvl w:val="0"/>
          <w:numId w:val="4"/>
        </w:numPr>
        <w:tabs>
          <w:tab w:val="left" w:pos="720"/>
        </w:tabs>
        <w:spacing w:before="120" w:after="120" w:line="480" w:lineRule="auto"/>
        <w:jc w:val="both"/>
        <w:rPr>
          <w:rFonts w:ascii="Times New Roman" w:hAnsi="Times New Roman" w:cs="Times New Roman"/>
          <w:sz w:val="24"/>
          <w:szCs w:val="24"/>
        </w:rPr>
      </w:pPr>
      <w:r w:rsidRPr="00D0337A">
        <w:rPr>
          <w:rFonts w:ascii="Times New Roman" w:hAnsi="Times New Roman" w:cs="Times New Roman"/>
          <w:sz w:val="24"/>
          <w:szCs w:val="24"/>
        </w:rPr>
        <w:t>Mohammadi, L., &amp; Tanaka, F. (</w:t>
      </w:r>
      <w:r w:rsidRPr="00D0337A">
        <w:rPr>
          <w:rStyle w:val="epub-date"/>
          <w:rFonts w:ascii="Times New Roman" w:hAnsi="Times New Roman" w:cs="Times New Roman"/>
          <w:sz w:val="24"/>
          <w:szCs w:val="24"/>
        </w:rPr>
        <w:t xml:space="preserve">2021). </w:t>
      </w:r>
      <w:r w:rsidRPr="00D0337A">
        <w:rPr>
          <w:rFonts w:ascii="Times New Roman" w:hAnsi="Times New Roman" w:cs="Times New Roman"/>
          <w:sz w:val="24"/>
          <w:szCs w:val="24"/>
        </w:rPr>
        <w:t>Preservation of strawberry fruit with an </w:t>
      </w:r>
      <w:r w:rsidRPr="00D0337A">
        <w:rPr>
          <w:rFonts w:ascii="Times New Roman" w:hAnsi="Times New Roman" w:cs="Times New Roman"/>
          <w:i/>
          <w:iCs/>
          <w:sz w:val="24"/>
          <w:szCs w:val="24"/>
        </w:rPr>
        <w:t>Aloe vera</w:t>
      </w:r>
      <w:r w:rsidRPr="00D0337A">
        <w:rPr>
          <w:rFonts w:ascii="Times New Roman" w:hAnsi="Times New Roman" w:cs="Times New Roman"/>
          <w:sz w:val="24"/>
          <w:szCs w:val="24"/>
        </w:rPr>
        <w:t> gel and basil (</w:t>
      </w:r>
      <w:r w:rsidRPr="00D0337A">
        <w:rPr>
          <w:rFonts w:ascii="Times New Roman" w:hAnsi="Times New Roman" w:cs="Times New Roman"/>
          <w:i/>
          <w:iCs/>
          <w:sz w:val="24"/>
          <w:szCs w:val="24"/>
        </w:rPr>
        <w:t xml:space="preserve">Ocimum </w:t>
      </w:r>
      <w:proofErr w:type="spellStart"/>
      <w:r w:rsidRPr="00D0337A">
        <w:rPr>
          <w:rFonts w:ascii="Times New Roman" w:hAnsi="Times New Roman" w:cs="Times New Roman"/>
          <w:i/>
          <w:iCs/>
          <w:sz w:val="24"/>
          <w:szCs w:val="24"/>
        </w:rPr>
        <w:t>basilicum</w:t>
      </w:r>
      <w:proofErr w:type="spellEnd"/>
      <w:r w:rsidRPr="00D0337A">
        <w:rPr>
          <w:rFonts w:ascii="Times New Roman" w:hAnsi="Times New Roman" w:cs="Times New Roman"/>
          <w:sz w:val="24"/>
          <w:szCs w:val="24"/>
        </w:rPr>
        <w:t xml:space="preserve">) essential oil coating at ambient temperature. </w:t>
      </w:r>
      <w:r w:rsidRPr="00D0337A">
        <w:rPr>
          <w:rStyle w:val="epub-date"/>
          <w:rFonts w:ascii="Times New Roman" w:hAnsi="Times New Roman" w:cs="Times New Roman"/>
          <w:i/>
          <w:iCs/>
          <w:sz w:val="24"/>
          <w:szCs w:val="24"/>
        </w:rPr>
        <w:t>Journal of Food Processing and Preservation</w:t>
      </w:r>
      <w:r w:rsidRPr="00D0337A">
        <w:rPr>
          <w:rStyle w:val="epub-date"/>
          <w:rFonts w:ascii="Times New Roman" w:hAnsi="Times New Roman" w:cs="Times New Roman"/>
          <w:sz w:val="24"/>
          <w:szCs w:val="24"/>
        </w:rPr>
        <w:t>, 45(10), e15836.</w:t>
      </w:r>
    </w:p>
    <w:p w14:paraId="4C190C70" w14:textId="77777777" w:rsidR="00011B6D" w:rsidRPr="00D0337A" w:rsidRDefault="00011B6D" w:rsidP="00011B6D">
      <w:pPr>
        <w:pStyle w:val="ListParagraph"/>
        <w:numPr>
          <w:ilvl w:val="0"/>
          <w:numId w:val="4"/>
        </w:numPr>
        <w:tabs>
          <w:tab w:val="left" w:pos="720"/>
        </w:tabs>
        <w:spacing w:before="120" w:after="120" w:line="480" w:lineRule="auto"/>
        <w:jc w:val="both"/>
        <w:rPr>
          <w:rStyle w:val="Hyperlink"/>
          <w:rFonts w:ascii="Times New Roman" w:hAnsi="Times New Roman" w:cs="Times New Roman"/>
          <w:bCs/>
          <w:color w:val="auto"/>
          <w:sz w:val="24"/>
          <w:szCs w:val="24"/>
          <w:u w:val="none"/>
        </w:rPr>
      </w:pPr>
      <w:r w:rsidRPr="00D0337A">
        <w:rPr>
          <w:rFonts w:ascii="Times New Roman" w:hAnsi="Times New Roman" w:cs="Times New Roman"/>
          <w:sz w:val="24"/>
          <w:szCs w:val="24"/>
          <w:shd w:val="clear" w:color="auto" w:fill="FFFFFF"/>
        </w:rPr>
        <w:lastRenderedPageBreak/>
        <w:t xml:space="preserve">Patel, P.J., &amp; Hinge, M. (2019). Quantitative Estimation of Aloin in Aloe Vera and its Commercial Formulation by using UV Spectroscopy. </w:t>
      </w:r>
      <w:r w:rsidRPr="00D0337A">
        <w:rPr>
          <w:rFonts w:ascii="Times New Roman" w:hAnsi="Times New Roman" w:cs="Times New Roman"/>
          <w:i/>
          <w:iCs/>
          <w:sz w:val="24"/>
          <w:szCs w:val="24"/>
          <w:shd w:val="clear" w:color="auto" w:fill="FFFFFF"/>
        </w:rPr>
        <w:t>International Journal of Environmental Science and Natural Resources</w:t>
      </w:r>
      <w:r w:rsidRPr="00D0337A">
        <w:rPr>
          <w:rFonts w:ascii="Times New Roman" w:hAnsi="Times New Roman" w:cs="Times New Roman"/>
          <w:sz w:val="24"/>
          <w:szCs w:val="24"/>
          <w:shd w:val="clear" w:color="auto" w:fill="FFFFFF"/>
        </w:rPr>
        <w:t xml:space="preserve">, 21(3), 556064. </w:t>
      </w:r>
      <w:hyperlink r:id="rId15" w:history="1">
        <w:r w:rsidRPr="00D0337A">
          <w:rPr>
            <w:rStyle w:val="Hyperlink"/>
            <w:rFonts w:ascii="Times New Roman" w:hAnsi="Times New Roman" w:cs="Times New Roman"/>
            <w:bCs/>
            <w:color w:val="auto"/>
            <w:sz w:val="24"/>
            <w:szCs w:val="24"/>
            <w:u w:val="none"/>
          </w:rPr>
          <w:t>https://doi.org/10.1111/jfpp.15836</w:t>
        </w:r>
      </w:hyperlink>
      <w:r w:rsidRPr="00D0337A">
        <w:rPr>
          <w:rStyle w:val="Hyperlink"/>
          <w:rFonts w:ascii="Times New Roman" w:hAnsi="Times New Roman" w:cs="Times New Roman"/>
          <w:bCs/>
          <w:color w:val="auto"/>
          <w:sz w:val="24"/>
          <w:szCs w:val="24"/>
          <w:u w:val="none"/>
        </w:rPr>
        <w:t>.</w:t>
      </w:r>
    </w:p>
    <w:p w14:paraId="77FEF83B" w14:textId="77777777" w:rsidR="00011B6D" w:rsidRPr="00D0337A" w:rsidRDefault="00011B6D" w:rsidP="00011B6D">
      <w:pPr>
        <w:pStyle w:val="ListParagraph"/>
        <w:numPr>
          <w:ilvl w:val="0"/>
          <w:numId w:val="4"/>
        </w:numPr>
        <w:shd w:val="clear" w:color="auto" w:fill="FFFFFF"/>
        <w:spacing w:before="120" w:after="120" w:line="480" w:lineRule="auto"/>
        <w:jc w:val="both"/>
        <w:rPr>
          <w:rFonts w:ascii="Times New Roman" w:eastAsia="Times New Roman" w:hAnsi="Times New Roman" w:cs="Times New Roman"/>
          <w:sz w:val="24"/>
          <w:szCs w:val="24"/>
        </w:rPr>
      </w:pPr>
      <w:proofErr w:type="spellStart"/>
      <w:r w:rsidRPr="00D0337A">
        <w:rPr>
          <w:rFonts w:ascii="Times New Roman" w:eastAsia="Times New Roman" w:hAnsi="Times New Roman" w:cs="Times New Roman"/>
          <w:sz w:val="24"/>
          <w:szCs w:val="24"/>
        </w:rPr>
        <w:t>Barych</w:t>
      </w:r>
      <w:proofErr w:type="spellEnd"/>
      <w:r w:rsidRPr="00D0337A">
        <w:rPr>
          <w:rFonts w:ascii="Times New Roman" w:eastAsia="Times New Roman" w:hAnsi="Times New Roman" w:cs="Times New Roman"/>
          <w:sz w:val="24"/>
          <w:szCs w:val="24"/>
        </w:rPr>
        <w:t xml:space="preserve">, E.A. (2000). Physical properties of Bambara groundnuts. </w:t>
      </w:r>
      <w:r w:rsidRPr="00D0337A">
        <w:rPr>
          <w:rFonts w:ascii="Times New Roman" w:eastAsia="Times New Roman" w:hAnsi="Times New Roman" w:cs="Times New Roman"/>
          <w:i/>
          <w:iCs/>
          <w:sz w:val="24"/>
          <w:szCs w:val="24"/>
        </w:rPr>
        <w:t>Journal of Food Engineering</w:t>
      </w:r>
      <w:r w:rsidRPr="00D0337A">
        <w:rPr>
          <w:rFonts w:ascii="Times New Roman" w:eastAsia="Times New Roman" w:hAnsi="Times New Roman" w:cs="Times New Roman"/>
          <w:sz w:val="24"/>
          <w:szCs w:val="24"/>
        </w:rPr>
        <w:t xml:space="preserve">, 47, 321–326. </w:t>
      </w:r>
    </w:p>
    <w:p w14:paraId="3202D9A6" w14:textId="77777777" w:rsidR="00847B5B" w:rsidRDefault="00011B6D" w:rsidP="006C2BC4">
      <w:pPr>
        <w:pStyle w:val="ListParagraph"/>
        <w:numPr>
          <w:ilvl w:val="0"/>
          <w:numId w:val="4"/>
        </w:numPr>
        <w:spacing w:before="120" w:after="120" w:line="480" w:lineRule="auto"/>
        <w:jc w:val="both"/>
        <w:rPr>
          <w:sz w:val="24"/>
          <w:szCs w:val="24"/>
        </w:rPr>
      </w:pPr>
      <w:proofErr w:type="spellStart"/>
      <w:r w:rsidRPr="00D0337A">
        <w:rPr>
          <w:rFonts w:ascii="Times New Roman" w:hAnsi="Times New Roman" w:cs="Times New Roman"/>
          <w:sz w:val="24"/>
          <w:szCs w:val="24"/>
        </w:rPr>
        <w:t>Ranganna</w:t>
      </w:r>
      <w:proofErr w:type="spellEnd"/>
      <w:r w:rsidRPr="00D0337A">
        <w:rPr>
          <w:rFonts w:ascii="Times New Roman" w:hAnsi="Times New Roman" w:cs="Times New Roman"/>
          <w:sz w:val="24"/>
          <w:szCs w:val="24"/>
        </w:rPr>
        <w:t>, S. (1979). Manual of analysis of fruit and vegetable products. New Delhi India Tanta McGraw Hill Publishing Company Limited, 4, 77-83.</w:t>
      </w:r>
    </w:p>
    <w:p w14:paraId="44D65B5B" w14:textId="24C50434" w:rsidR="00847B5B" w:rsidRPr="00952D85" w:rsidRDefault="00847B5B" w:rsidP="006C2BC4">
      <w:pPr>
        <w:pStyle w:val="ListParagraph"/>
        <w:numPr>
          <w:ilvl w:val="0"/>
          <w:numId w:val="4"/>
        </w:numPr>
        <w:spacing w:before="120" w:after="120" w:line="480" w:lineRule="auto"/>
        <w:jc w:val="both"/>
        <w:rPr>
          <w:sz w:val="24"/>
          <w:szCs w:val="24"/>
        </w:rPr>
      </w:pPr>
      <w:r w:rsidRPr="006C2BC4">
        <w:rPr>
          <w:sz w:val="24"/>
          <w:szCs w:val="24"/>
        </w:rPr>
        <w:t>Passafiume, R.,</w:t>
      </w:r>
      <w:r w:rsidRPr="006C2BC4">
        <w:rPr>
          <w:rFonts w:ascii="Times New Roman" w:eastAsia="Times New Roman" w:hAnsi="Times New Roman" w:cs="Times New Roman"/>
          <w:bCs/>
          <w:kern w:val="36"/>
          <w:sz w:val="24"/>
          <w:szCs w:val="24"/>
        </w:rPr>
        <w:t xml:space="preserve"> Gugliuzza,</w:t>
      </w:r>
      <w:r w:rsidRPr="006C2BC4">
        <w:rPr>
          <w:sz w:val="24"/>
          <w:szCs w:val="24"/>
        </w:rPr>
        <w:t xml:space="preserve"> </w:t>
      </w:r>
      <w:r w:rsidRPr="006C2BC4">
        <w:rPr>
          <w:rFonts w:ascii="Times New Roman" w:eastAsia="Times New Roman" w:hAnsi="Times New Roman" w:cs="Times New Roman"/>
          <w:bCs/>
          <w:kern w:val="36"/>
          <w:sz w:val="24"/>
          <w:szCs w:val="24"/>
        </w:rPr>
        <w:t>G.</w:t>
      </w:r>
      <w:r w:rsidRPr="006C2BC4">
        <w:rPr>
          <w:sz w:val="24"/>
          <w:szCs w:val="24"/>
        </w:rPr>
        <w:t>, Gaglio, R.,</w:t>
      </w:r>
      <w:r w:rsidRPr="006C2BC4">
        <w:rPr>
          <w:rFonts w:ascii="Times New Roman" w:eastAsia="Times New Roman" w:hAnsi="Times New Roman" w:cs="Times New Roman"/>
          <w:bCs/>
          <w:kern w:val="36"/>
          <w:sz w:val="24"/>
          <w:szCs w:val="24"/>
        </w:rPr>
        <w:t xml:space="preserve"> </w:t>
      </w:r>
      <w:proofErr w:type="spellStart"/>
      <w:r w:rsidRPr="006C2BC4">
        <w:rPr>
          <w:rFonts w:ascii="Times New Roman" w:eastAsia="Times New Roman" w:hAnsi="Times New Roman" w:cs="Times New Roman"/>
          <w:bCs/>
          <w:kern w:val="36"/>
          <w:sz w:val="24"/>
          <w:szCs w:val="24"/>
        </w:rPr>
        <w:t>Busetta</w:t>
      </w:r>
      <w:proofErr w:type="spellEnd"/>
      <w:r w:rsidRPr="006C2BC4">
        <w:rPr>
          <w:rFonts w:ascii="Times New Roman" w:eastAsia="Times New Roman" w:hAnsi="Times New Roman" w:cs="Times New Roman"/>
          <w:bCs/>
          <w:kern w:val="36"/>
          <w:sz w:val="24"/>
          <w:szCs w:val="24"/>
        </w:rPr>
        <w:t>, G.</w:t>
      </w:r>
      <w:r w:rsidRPr="006C2BC4">
        <w:rPr>
          <w:sz w:val="24"/>
          <w:szCs w:val="24"/>
        </w:rPr>
        <w:t>,</w:t>
      </w:r>
      <w:r w:rsidRPr="006C2BC4">
        <w:rPr>
          <w:rFonts w:ascii="Times New Roman" w:eastAsia="Times New Roman" w:hAnsi="Times New Roman" w:cs="Times New Roman"/>
          <w:bCs/>
          <w:kern w:val="36"/>
          <w:sz w:val="24"/>
          <w:szCs w:val="24"/>
        </w:rPr>
        <w:t xml:space="preserve"> </w:t>
      </w:r>
      <w:proofErr w:type="spellStart"/>
      <w:r w:rsidRPr="006C2BC4">
        <w:rPr>
          <w:rFonts w:ascii="Times New Roman" w:eastAsia="Times New Roman" w:hAnsi="Times New Roman" w:cs="Times New Roman"/>
          <w:bCs/>
          <w:kern w:val="36"/>
          <w:sz w:val="24"/>
          <w:szCs w:val="24"/>
        </w:rPr>
        <w:t>Tinebra</w:t>
      </w:r>
      <w:proofErr w:type="spellEnd"/>
      <w:r w:rsidRPr="006C2BC4">
        <w:rPr>
          <w:rFonts w:ascii="Times New Roman" w:eastAsia="Times New Roman" w:hAnsi="Times New Roman" w:cs="Times New Roman"/>
          <w:bCs/>
          <w:kern w:val="36"/>
          <w:sz w:val="24"/>
          <w:szCs w:val="24"/>
        </w:rPr>
        <w:t>, I.</w:t>
      </w:r>
      <w:r w:rsidRPr="006C2BC4">
        <w:rPr>
          <w:sz w:val="24"/>
          <w:szCs w:val="24"/>
        </w:rPr>
        <w:t xml:space="preserve">, </w:t>
      </w:r>
      <w:r w:rsidRPr="006C2BC4">
        <w:rPr>
          <w:rFonts w:ascii="Times New Roman" w:eastAsia="Times New Roman" w:hAnsi="Times New Roman" w:cs="Times New Roman"/>
          <w:bCs/>
          <w:kern w:val="36"/>
          <w:sz w:val="24"/>
          <w:szCs w:val="24"/>
        </w:rPr>
        <w:t>Sortino, G.</w:t>
      </w:r>
      <w:r w:rsidRPr="006C2BC4">
        <w:rPr>
          <w:sz w:val="24"/>
          <w:szCs w:val="24"/>
        </w:rPr>
        <w:t>,</w:t>
      </w:r>
      <w:r w:rsidRPr="006C2BC4">
        <w:rPr>
          <w:rFonts w:ascii="Times New Roman" w:eastAsia="Times New Roman" w:hAnsi="Times New Roman" w:cs="Times New Roman"/>
          <w:bCs/>
          <w:kern w:val="36"/>
          <w:sz w:val="24"/>
          <w:szCs w:val="24"/>
        </w:rPr>
        <w:t xml:space="preserve"> Farina, V.</w:t>
      </w:r>
      <w:r w:rsidRPr="006C2BC4">
        <w:rPr>
          <w:sz w:val="24"/>
          <w:szCs w:val="24"/>
        </w:rPr>
        <w:t xml:space="preserve"> (2021).</w:t>
      </w:r>
      <w:r w:rsidRPr="006C2BC4">
        <w:rPr>
          <w:rFonts w:ascii="Times New Roman" w:eastAsia="Times New Roman" w:hAnsi="Times New Roman" w:cs="Times New Roman"/>
          <w:bCs/>
          <w:kern w:val="36"/>
          <w:sz w:val="24"/>
          <w:szCs w:val="24"/>
        </w:rPr>
        <w:t xml:space="preserve"> Aloe-Based</w:t>
      </w:r>
      <w:r w:rsidRPr="006C2BC4">
        <w:rPr>
          <w:sz w:val="24"/>
          <w:szCs w:val="24"/>
        </w:rPr>
        <w:t xml:space="preserve"> </w:t>
      </w:r>
      <w:r w:rsidRPr="006C2BC4">
        <w:rPr>
          <w:rFonts w:ascii="Times New Roman" w:eastAsia="Times New Roman" w:hAnsi="Times New Roman" w:cs="Times New Roman"/>
          <w:bCs/>
          <w:kern w:val="36"/>
          <w:sz w:val="24"/>
          <w:szCs w:val="24"/>
        </w:rPr>
        <w:t>Edible Coating to Maintain Quality of</w:t>
      </w:r>
      <w:r w:rsidRPr="006C2BC4">
        <w:rPr>
          <w:sz w:val="24"/>
          <w:szCs w:val="24"/>
        </w:rPr>
        <w:t xml:space="preserve"> </w:t>
      </w:r>
      <w:r w:rsidRPr="006C2BC4">
        <w:rPr>
          <w:rFonts w:ascii="Times New Roman" w:eastAsia="Times New Roman" w:hAnsi="Times New Roman" w:cs="Times New Roman"/>
          <w:bCs/>
          <w:kern w:val="36"/>
          <w:sz w:val="24"/>
          <w:szCs w:val="24"/>
        </w:rPr>
        <w:t>Fresh-Cut Italian Pears (Pyrus</w:t>
      </w:r>
      <w:r w:rsidRPr="006C2BC4">
        <w:rPr>
          <w:sz w:val="24"/>
          <w:szCs w:val="24"/>
        </w:rPr>
        <w:t xml:space="preserve"> </w:t>
      </w:r>
      <w:r w:rsidRPr="006C2BC4">
        <w:rPr>
          <w:rFonts w:ascii="Times New Roman" w:eastAsia="Times New Roman" w:hAnsi="Times New Roman" w:cs="Times New Roman"/>
          <w:bCs/>
          <w:kern w:val="36"/>
          <w:sz w:val="24"/>
          <w:szCs w:val="24"/>
        </w:rPr>
        <w:t>communis L.) during Cold Storage.</w:t>
      </w:r>
      <w:r w:rsidRPr="006C2BC4">
        <w:rPr>
          <w:sz w:val="24"/>
          <w:szCs w:val="24"/>
        </w:rPr>
        <w:t xml:space="preserve"> </w:t>
      </w:r>
      <w:proofErr w:type="spellStart"/>
      <w:r w:rsidRPr="006C2BC4">
        <w:rPr>
          <w:sz w:val="24"/>
          <w:szCs w:val="24"/>
        </w:rPr>
        <w:t>Horticulturae</w:t>
      </w:r>
      <w:proofErr w:type="spellEnd"/>
      <w:r w:rsidRPr="006C2BC4">
        <w:rPr>
          <w:rFonts w:ascii="Times New Roman" w:eastAsia="Times New Roman" w:hAnsi="Times New Roman" w:cs="Times New Roman"/>
          <w:bCs/>
          <w:kern w:val="36"/>
          <w:sz w:val="24"/>
          <w:szCs w:val="24"/>
        </w:rPr>
        <w:t xml:space="preserve">, 7, 581. </w:t>
      </w:r>
      <w:hyperlink r:id="rId16" w:history="1">
        <w:r w:rsidRPr="006C2BC4">
          <w:rPr>
            <w:rStyle w:val="Hyperlink"/>
            <w:sz w:val="24"/>
            <w:szCs w:val="24"/>
          </w:rPr>
          <w:t>https://doi.org/10.3390/horticulturae7120581</w:t>
        </w:r>
      </w:hyperlink>
      <w:r w:rsidRPr="006C2BC4">
        <w:rPr>
          <w:sz w:val="24"/>
          <w:szCs w:val="24"/>
        </w:rPr>
        <w:t>.</w:t>
      </w:r>
    </w:p>
    <w:p w14:paraId="0E0F495C" w14:textId="77777777" w:rsidR="00847B5B" w:rsidRPr="006C2BC4" w:rsidRDefault="00847B5B" w:rsidP="006C2BC4">
      <w:pPr>
        <w:pStyle w:val="ListParagraph"/>
        <w:numPr>
          <w:ilvl w:val="0"/>
          <w:numId w:val="4"/>
        </w:numPr>
        <w:spacing w:before="120" w:after="120" w:line="480" w:lineRule="auto"/>
        <w:jc w:val="both"/>
        <w:rPr>
          <w:rStyle w:val="Hyperlink"/>
          <w:rFonts w:ascii="Times New Roman" w:hAnsi="Times New Roman" w:cs="Times New Roman"/>
          <w:color w:val="auto"/>
          <w:sz w:val="24"/>
          <w:szCs w:val="24"/>
          <w:u w:val="none"/>
        </w:rPr>
      </w:pPr>
      <w:r w:rsidRPr="006C2BC4">
        <w:rPr>
          <w:sz w:val="24"/>
          <w:szCs w:val="24"/>
        </w:rPr>
        <w:t xml:space="preserve">Jati, I. R. A. P., </w:t>
      </w:r>
      <w:proofErr w:type="spellStart"/>
      <w:r w:rsidRPr="006C2BC4">
        <w:rPr>
          <w:sz w:val="24"/>
          <w:szCs w:val="24"/>
        </w:rPr>
        <w:t>Setijawaty</w:t>
      </w:r>
      <w:proofErr w:type="spellEnd"/>
      <w:r w:rsidRPr="006C2BC4">
        <w:rPr>
          <w:sz w:val="24"/>
          <w:szCs w:val="24"/>
        </w:rPr>
        <w:t xml:space="preserve">, E., Utomo, A. R. &amp; </w:t>
      </w:r>
      <w:proofErr w:type="spellStart"/>
      <w:r w:rsidRPr="006C2BC4">
        <w:rPr>
          <w:rFonts w:ascii="Times New Roman" w:hAnsi="Times New Roman" w:cs="Times New Roman"/>
          <w:bCs/>
          <w:sz w:val="24"/>
          <w:szCs w:val="24"/>
        </w:rPr>
        <w:t>Darmoatmodjo</w:t>
      </w:r>
      <w:proofErr w:type="spellEnd"/>
      <w:r w:rsidRPr="006C2BC4">
        <w:rPr>
          <w:sz w:val="24"/>
          <w:szCs w:val="24"/>
        </w:rPr>
        <w:t xml:space="preserve">, L. M. Y. D. (2022). </w:t>
      </w:r>
      <w:r w:rsidRPr="006C2BC4">
        <w:rPr>
          <w:rFonts w:ascii="Times New Roman" w:hAnsi="Times New Roman" w:cs="Times New Roman"/>
          <w:sz w:val="24"/>
          <w:szCs w:val="24"/>
        </w:rPr>
        <w:t>The Application of </w:t>
      </w:r>
      <w:r w:rsidRPr="00847B5B">
        <w:rPr>
          <w:rStyle w:val="html-italic"/>
          <w:rFonts w:ascii="Times New Roman" w:hAnsi="Times New Roman" w:cs="Times New Roman"/>
          <w:i/>
          <w:iCs/>
          <w:sz w:val="24"/>
          <w:szCs w:val="24"/>
        </w:rPr>
        <w:t>Aloe vera</w:t>
      </w:r>
      <w:r w:rsidRPr="006C2BC4">
        <w:rPr>
          <w:rFonts w:ascii="Times New Roman" w:hAnsi="Times New Roman" w:cs="Times New Roman"/>
          <w:sz w:val="24"/>
          <w:szCs w:val="24"/>
        </w:rPr>
        <w:t> Gel as Coating Agent to Maintain the Quality of Tomatoes during Storage</w:t>
      </w:r>
      <w:r w:rsidRPr="006C2BC4">
        <w:rPr>
          <w:sz w:val="24"/>
          <w:szCs w:val="24"/>
        </w:rPr>
        <w:t>.</w:t>
      </w:r>
      <w:r w:rsidRPr="006C2BC4">
        <w:rPr>
          <w:rFonts w:ascii="Times New Roman" w:hAnsi="Times New Roman" w:cs="Times New Roman"/>
          <w:bCs/>
          <w:sz w:val="24"/>
          <w:szCs w:val="24"/>
        </w:rPr>
        <w:t xml:space="preserve"> </w:t>
      </w:r>
      <w:r w:rsidRPr="00847B5B">
        <w:rPr>
          <w:rStyle w:val="Emphasis"/>
          <w:rFonts w:ascii="Times New Roman" w:hAnsi="Times New Roman" w:cs="Times New Roman"/>
          <w:sz w:val="24"/>
          <w:szCs w:val="24"/>
        </w:rPr>
        <w:t>Coatings</w:t>
      </w:r>
      <w:r w:rsidRPr="006C2BC4">
        <w:rPr>
          <w:rFonts w:ascii="Times New Roman" w:hAnsi="Times New Roman" w:cs="Times New Roman"/>
          <w:sz w:val="24"/>
          <w:szCs w:val="24"/>
        </w:rPr>
        <w:t> </w:t>
      </w:r>
      <w:r w:rsidRPr="00847B5B">
        <w:rPr>
          <w:rStyle w:val="Emphasis"/>
          <w:rFonts w:ascii="Times New Roman" w:hAnsi="Times New Roman" w:cs="Times New Roman"/>
          <w:i w:val="0"/>
          <w:sz w:val="24"/>
          <w:szCs w:val="24"/>
        </w:rPr>
        <w:t>12</w:t>
      </w:r>
      <w:r w:rsidRPr="006C2BC4">
        <w:rPr>
          <w:rFonts w:ascii="Times New Roman" w:hAnsi="Times New Roman" w:cs="Times New Roman"/>
          <w:sz w:val="24"/>
          <w:szCs w:val="24"/>
        </w:rPr>
        <w:t>(10), 1480</w:t>
      </w:r>
      <w:r w:rsidRPr="006C2BC4">
        <w:rPr>
          <w:sz w:val="24"/>
          <w:szCs w:val="24"/>
        </w:rPr>
        <w:t>.</w:t>
      </w:r>
      <w:r w:rsidRPr="006C2BC4">
        <w:rPr>
          <w:rFonts w:ascii="Times New Roman" w:hAnsi="Times New Roman" w:cs="Times New Roman"/>
          <w:sz w:val="24"/>
          <w:szCs w:val="24"/>
        </w:rPr>
        <w:t> </w:t>
      </w:r>
      <w:hyperlink r:id="rId17" w:history="1">
        <w:r w:rsidRPr="00847B5B">
          <w:rPr>
            <w:rStyle w:val="Hyperlink"/>
            <w:rFonts w:ascii="Times New Roman" w:hAnsi="Times New Roman" w:cs="Times New Roman"/>
            <w:bCs/>
            <w:color w:val="auto"/>
            <w:sz w:val="24"/>
            <w:szCs w:val="24"/>
            <w:u w:val="none"/>
          </w:rPr>
          <w:t>https://doi.org/10.3390/coatings12101480</w:t>
        </w:r>
      </w:hyperlink>
      <w:r w:rsidRPr="00847B5B">
        <w:rPr>
          <w:rStyle w:val="Hyperlink"/>
          <w:sz w:val="24"/>
          <w:szCs w:val="24"/>
        </w:rPr>
        <w:t>.</w:t>
      </w:r>
    </w:p>
    <w:p w14:paraId="71AAE8F2" w14:textId="77777777" w:rsidR="00847B5B" w:rsidRDefault="00847B5B" w:rsidP="006C2BC4">
      <w:pPr>
        <w:pStyle w:val="ListParagraph"/>
        <w:numPr>
          <w:ilvl w:val="0"/>
          <w:numId w:val="4"/>
        </w:numPr>
        <w:spacing w:before="120" w:after="120" w:line="480" w:lineRule="auto"/>
        <w:jc w:val="both"/>
        <w:rPr>
          <w:rFonts w:ascii="Times New Roman" w:hAnsi="Times New Roman" w:cs="Times New Roman"/>
          <w:sz w:val="24"/>
          <w:szCs w:val="24"/>
        </w:rPr>
      </w:pPr>
      <w:r w:rsidRPr="006C2BC4">
        <w:rPr>
          <w:rFonts w:ascii="Times New Roman" w:hAnsi="Times New Roman" w:cs="Times New Roman"/>
          <w:sz w:val="24"/>
          <w:szCs w:val="24"/>
        </w:rPr>
        <w:t xml:space="preserve">Sophia, O., Robert, G. M., &amp; </w:t>
      </w:r>
      <w:proofErr w:type="spellStart"/>
      <w:r w:rsidRPr="006C2BC4">
        <w:rPr>
          <w:rFonts w:ascii="Times New Roman" w:hAnsi="Times New Roman" w:cs="Times New Roman"/>
          <w:sz w:val="24"/>
          <w:szCs w:val="24"/>
        </w:rPr>
        <w:t>Ngwela</w:t>
      </w:r>
      <w:proofErr w:type="spellEnd"/>
      <w:r w:rsidRPr="006C2BC4">
        <w:rPr>
          <w:rFonts w:ascii="Times New Roman" w:hAnsi="Times New Roman" w:cs="Times New Roman"/>
          <w:sz w:val="24"/>
          <w:szCs w:val="24"/>
        </w:rPr>
        <w:t>, W. J.  (2015). Effects of Aloe vera gel coatings and storage temperature on quality of mango (</w:t>
      </w:r>
      <w:proofErr w:type="spellStart"/>
      <w:r w:rsidRPr="006C2BC4">
        <w:rPr>
          <w:rFonts w:ascii="Times New Roman" w:hAnsi="Times New Roman" w:cs="Times New Roman"/>
          <w:sz w:val="24"/>
          <w:szCs w:val="24"/>
        </w:rPr>
        <w:t>MangiferaindicaL</w:t>
      </w:r>
      <w:proofErr w:type="spellEnd"/>
      <w:r w:rsidRPr="006C2BC4">
        <w:rPr>
          <w:rFonts w:ascii="Times New Roman" w:hAnsi="Times New Roman" w:cs="Times New Roman"/>
          <w:sz w:val="24"/>
          <w:szCs w:val="24"/>
        </w:rPr>
        <w:t xml:space="preserve">.) fruits. </w:t>
      </w:r>
      <w:r w:rsidRPr="006C2BC4">
        <w:rPr>
          <w:rFonts w:ascii="Times New Roman" w:hAnsi="Times New Roman" w:cs="Times New Roman"/>
          <w:i/>
          <w:sz w:val="24"/>
          <w:szCs w:val="24"/>
        </w:rPr>
        <w:t>Annals of Biological Research</w:t>
      </w:r>
      <w:r w:rsidRPr="006C2BC4">
        <w:rPr>
          <w:rFonts w:ascii="Times New Roman" w:hAnsi="Times New Roman" w:cs="Times New Roman"/>
          <w:sz w:val="24"/>
          <w:szCs w:val="24"/>
        </w:rPr>
        <w:t xml:space="preserve">, 6 (5):1-6. </w:t>
      </w:r>
      <w:hyperlink r:id="rId18" w:history="1">
        <w:r w:rsidRPr="00847B5B">
          <w:rPr>
            <w:rStyle w:val="Hyperlink"/>
            <w:rFonts w:ascii="Times New Roman" w:hAnsi="Times New Roman" w:cs="Times New Roman"/>
            <w:sz w:val="24"/>
            <w:szCs w:val="24"/>
          </w:rPr>
          <w:t>http://scholarsresearchlibrary.com/archive</w:t>
        </w:r>
      </w:hyperlink>
      <w:r w:rsidRPr="006C2BC4">
        <w:rPr>
          <w:rFonts w:ascii="Times New Roman" w:hAnsi="Times New Roman" w:cs="Times New Roman"/>
          <w:sz w:val="24"/>
          <w:szCs w:val="24"/>
        </w:rPr>
        <w:t>.</w:t>
      </w:r>
    </w:p>
    <w:p w14:paraId="045A9D9A" w14:textId="44B77364" w:rsidR="00847B5B" w:rsidRPr="006C2BC4" w:rsidRDefault="00847B5B" w:rsidP="006C2BC4">
      <w:pPr>
        <w:pStyle w:val="ListParagraph"/>
        <w:numPr>
          <w:ilvl w:val="0"/>
          <w:numId w:val="4"/>
        </w:numPr>
        <w:spacing w:before="120" w:after="120" w:line="480" w:lineRule="auto"/>
        <w:jc w:val="both"/>
        <w:rPr>
          <w:rFonts w:ascii="Times New Roman" w:hAnsi="Times New Roman" w:cs="Times New Roman"/>
          <w:sz w:val="24"/>
          <w:szCs w:val="24"/>
        </w:rPr>
      </w:pPr>
      <w:r w:rsidRPr="006C2BC4">
        <w:rPr>
          <w:rFonts w:ascii="Times New Roman" w:hAnsi="Times New Roman" w:cs="Times New Roman"/>
          <w:sz w:val="24"/>
          <w:szCs w:val="24"/>
        </w:rPr>
        <w:t>Ali, S., Khan, A. S., Nawaz, A., Anjum, M. A., Naz, S., Ejaz, S., Hussain, S. (2019). Aloe vera gel coating delays postharvest browning and maintains quality of harvested litchi fruit. Postharvest Biology and Technology, 157, 110960.  https://doi.org/10.1016/j.postharvbio.2019.110960.</w:t>
      </w:r>
    </w:p>
    <w:p w14:paraId="34882FF8" w14:textId="77777777" w:rsidR="00847B5B" w:rsidRPr="00D0337A" w:rsidRDefault="00847B5B" w:rsidP="00011B6D">
      <w:pPr>
        <w:pStyle w:val="ListParagraph"/>
        <w:numPr>
          <w:ilvl w:val="0"/>
          <w:numId w:val="4"/>
        </w:numPr>
        <w:spacing w:before="120" w:after="120" w:line="480" w:lineRule="auto"/>
        <w:jc w:val="both"/>
        <w:rPr>
          <w:rFonts w:ascii="Times New Roman" w:hAnsi="Times New Roman" w:cs="Times New Roman"/>
          <w:sz w:val="24"/>
          <w:szCs w:val="24"/>
        </w:rPr>
      </w:pPr>
    </w:p>
    <w:p w14:paraId="29925135" w14:textId="1E7E9B4F" w:rsidR="00011B6D" w:rsidRPr="00D0337A" w:rsidRDefault="00011B6D" w:rsidP="00011B6D">
      <w:pPr>
        <w:pStyle w:val="NormalWeb"/>
        <w:numPr>
          <w:ilvl w:val="0"/>
          <w:numId w:val="4"/>
        </w:numPr>
        <w:shd w:val="clear" w:color="auto" w:fill="FFFFFF"/>
        <w:spacing w:before="120" w:after="120" w:line="480" w:lineRule="auto"/>
        <w:jc w:val="both"/>
      </w:pPr>
    </w:p>
    <w:p w14:paraId="0D201511" w14:textId="77777777" w:rsidR="00011B6D" w:rsidRPr="00D0337A" w:rsidRDefault="00011B6D" w:rsidP="00011B6D">
      <w:pPr>
        <w:pStyle w:val="ListParagraph"/>
        <w:numPr>
          <w:ilvl w:val="0"/>
          <w:numId w:val="4"/>
        </w:numPr>
        <w:spacing w:before="120" w:after="120" w:line="480" w:lineRule="auto"/>
        <w:jc w:val="both"/>
        <w:rPr>
          <w:rFonts w:ascii="Times New Roman" w:hAnsi="Times New Roman" w:cs="Times New Roman"/>
          <w:sz w:val="24"/>
          <w:szCs w:val="24"/>
        </w:rPr>
      </w:pPr>
      <w:r w:rsidRPr="00D0337A">
        <w:rPr>
          <w:rFonts w:ascii="Times New Roman" w:hAnsi="Times New Roman" w:cs="Times New Roman"/>
          <w:bCs/>
          <w:sz w:val="24"/>
          <w:szCs w:val="24"/>
        </w:rPr>
        <w:t xml:space="preserve">Ibrahim, M.A., </w:t>
      </w:r>
      <w:proofErr w:type="spellStart"/>
      <w:r w:rsidRPr="00D0337A">
        <w:rPr>
          <w:rFonts w:ascii="Times New Roman" w:hAnsi="Times New Roman" w:cs="Times New Roman"/>
          <w:bCs/>
          <w:sz w:val="24"/>
          <w:szCs w:val="24"/>
        </w:rPr>
        <w:t>Sharoba</w:t>
      </w:r>
      <w:proofErr w:type="spellEnd"/>
      <w:r w:rsidRPr="00D0337A">
        <w:rPr>
          <w:rFonts w:ascii="Times New Roman" w:hAnsi="Times New Roman" w:cs="Times New Roman"/>
          <w:bCs/>
          <w:sz w:val="24"/>
          <w:szCs w:val="24"/>
        </w:rPr>
        <w:t xml:space="preserve">, A.M., El </w:t>
      </w:r>
      <w:proofErr w:type="spellStart"/>
      <w:r w:rsidRPr="00D0337A">
        <w:rPr>
          <w:rFonts w:ascii="Times New Roman" w:hAnsi="Times New Roman" w:cs="Times New Roman"/>
          <w:bCs/>
          <w:sz w:val="24"/>
          <w:szCs w:val="24"/>
        </w:rPr>
        <w:t>Waseif</w:t>
      </w:r>
      <w:proofErr w:type="spellEnd"/>
      <w:r w:rsidRPr="00D0337A">
        <w:rPr>
          <w:rFonts w:ascii="Times New Roman" w:hAnsi="Times New Roman" w:cs="Times New Roman"/>
          <w:bCs/>
          <w:sz w:val="24"/>
          <w:szCs w:val="24"/>
        </w:rPr>
        <w:t xml:space="preserve">, </w:t>
      </w:r>
      <w:proofErr w:type="gramStart"/>
      <w:r w:rsidRPr="00D0337A">
        <w:rPr>
          <w:rFonts w:ascii="Times New Roman" w:hAnsi="Times New Roman" w:cs="Times New Roman"/>
          <w:bCs/>
          <w:sz w:val="24"/>
          <w:szCs w:val="24"/>
        </w:rPr>
        <w:t>K,H</w:t>
      </w:r>
      <w:proofErr w:type="gramEnd"/>
      <w:r w:rsidRPr="00D0337A">
        <w:rPr>
          <w:rFonts w:ascii="Times New Roman" w:hAnsi="Times New Roman" w:cs="Times New Roman"/>
          <w:bCs/>
          <w:sz w:val="24"/>
          <w:szCs w:val="24"/>
        </w:rPr>
        <w:t xml:space="preserve">, El Mansy, H.A., &amp; El </w:t>
      </w:r>
      <w:proofErr w:type="spellStart"/>
      <w:r w:rsidRPr="00D0337A">
        <w:rPr>
          <w:rFonts w:ascii="Times New Roman" w:hAnsi="Times New Roman" w:cs="Times New Roman"/>
          <w:bCs/>
          <w:sz w:val="24"/>
          <w:szCs w:val="24"/>
        </w:rPr>
        <w:t>Tanahy</w:t>
      </w:r>
      <w:proofErr w:type="spellEnd"/>
      <w:r w:rsidRPr="00D0337A">
        <w:rPr>
          <w:rFonts w:ascii="Times New Roman" w:hAnsi="Times New Roman" w:cs="Times New Roman"/>
          <w:bCs/>
          <w:sz w:val="24"/>
          <w:szCs w:val="24"/>
        </w:rPr>
        <w:t xml:space="preserve">, H.H. (2017). Effect of edible coating by chitosan with lemongrass and thyme oils on strawberry quality and shelf life during storage. </w:t>
      </w:r>
      <w:r w:rsidRPr="00D0337A">
        <w:rPr>
          <w:rFonts w:ascii="Times New Roman" w:hAnsi="Times New Roman" w:cs="Times New Roman"/>
          <w:bCs/>
          <w:i/>
          <w:iCs/>
          <w:sz w:val="24"/>
          <w:szCs w:val="24"/>
        </w:rPr>
        <w:t>Journal of Food Technology and Nutritional Science</w:t>
      </w:r>
      <w:r w:rsidRPr="00D0337A">
        <w:rPr>
          <w:rFonts w:ascii="Times New Roman" w:hAnsi="Times New Roman" w:cs="Times New Roman"/>
          <w:bCs/>
          <w:sz w:val="24"/>
          <w:szCs w:val="24"/>
        </w:rPr>
        <w:t>, 3(1), 1–11.</w:t>
      </w:r>
    </w:p>
    <w:p w14:paraId="22D4E9A5" w14:textId="6B7DA86A" w:rsidR="00011B6D" w:rsidRPr="00D0337A" w:rsidRDefault="00011B6D" w:rsidP="00011B6D">
      <w:pPr>
        <w:pStyle w:val="ListParagraph"/>
        <w:numPr>
          <w:ilvl w:val="0"/>
          <w:numId w:val="4"/>
        </w:numPr>
        <w:spacing w:before="120" w:after="120" w:line="480" w:lineRule="auto"/>
        <w:jc w:val="both"/>
        <w:rPr>
          <w:rFonts w:ascii="Times New Roman" w:hAnsi="Times New Roman" w:cs="Times New Roman"/>
          <w:bCs/>
          <w:sz w:val="24"/>
          <w:szCs w:val="24"/>
        </w:rPr>
      </w:pPr>
      <w:r w:rsidRPr="00D0337A">
        <w:rPr>
          <w:rFonts w:ascii="Times New Roman" w:hAnsi="Times New Roman" w:cs="Times New Roman"/>
          <w:bCs/>
          <w:sz w:val="24"/>
          <w:szCs w:val="24"/>
        </w:rPr>
        <w:t>Sridevi1, P., Vijaya</w:t>
      </w:r>
      <w:r w:rsidR="004D3758">
        <w:rPr>
          <w:rFonts w:ascii="Times New Roman" w:hAnsi="Times New Roman" w:cs="Times New Roman"/>
          <w:bCs/>
          <w:sz w:val="24"/>
          <w:szCs w:val="24"/>
        </w:rPr>
        <w:t xml:space="preserve"> </w:t>
      </w:r>
      <w:r w:rsidRPr="00D0337A">
        <w:rPr>
          <w:rFonts w:ascii="Times New Roman" w:hAnsi="Times New Roman" w:cs="Times New Roman"/>
          <w:bCs/>
          <w:sz w:val="24"/>
          <w:szCs w:val="24"/>
        </w:rPr>
        <w:t xml:space="preserve">Bhaskar, V., </w:t>
      </w:r>
      <w:proofErr w:type="spellStart"/>
      <w:r w:rsidRPr="00D0337A">
        <w:rPr>
          <w:rFonts w:ascii="Times New Roman" w:hAnsi="Times New Roman" w:cs="Times New Roman"/>
          <w:bCs/>
          <w:sz w:val="24"/>
          <w:szCs w:val="24"/>
        </w:rPr>
        <w:t>Subbara</w:t>
      </w:r>
      <w:proofErr w:type="spellEnd"/>
      <w:r w:rsidR="004D3758">
        <w:rPr>
          <w:rFonts w:ascii="Times New Roman" w:hAnsi="Times New Roman" w:cs="Times New Roman"/>
          <w:bCs/>
          <w:sz w:val="24"/>
          <w:szCs w:val="24"/>
        </w:rPr>
        <w:t xml:space="preserve"> </w:t>
      </w:r>
      <w:r w:rsidRPr="00D0337A">
        <w:rPr>
          <w:rFonts w:ascii="Times New Roman" w:hAnsi="Times New Roman" w:cs="Times New Roman"/>
          <w:bCs/>
          <w:sz w:val="24"/>
          <w:szCs w:val="24"/>
        </w:rPr>
        <w:t xml:space="preserve">mamma, P., &amp; Suneetha, D.R.S. (2018). Effect of </w:t>
      </w:r>
      <w:r w:rsidRPr="00D0337A">
        <w:rPr>
          <w:rFonts w:ascii="Times New Roman" w:hAnsi="Times New Roman" w:cs="Times New Roman"/>
          <w:bCs/>
          <w:i/>
          <w:iCs/>
          <w:sz w:val="24"/>
          <w:szCs w:val="24"/>
        </w:rPr>
        <w:t xml:space="preserve">Aloe vera </w:t>
      </w:r>
      <w:r w:rsidRPr="00D0337A">
        <w:rPr>
          <w:rFonts w:ascii="Times New Roman" w:hAnsi="Times New Roman" w:cs="Times New Roman"/>
          <w:bCs/>
          <w:sz w:val="24"/>
          <w:szCs w:val="24"/>
        </w:rPr>
        <w:t>Gel on the Physiological, Biochemical and Quality Parameters of Pomegranate Arils cv. ‘</w:t>
      </w:r>
      <w:proofErr w:type="spellStart"/>
      <w:r w:rsidRPr="00D0337A">
        <w:rPr>
          <w:rFonts w:ascii="Times New Roman" w:hAnsi="Times New Roman" w:cs="Times New Roman"/>
          <w:bCs/>
          <w:sz w:val="24"/>
          <w:szCs w:val="24"/>
        </w:rPr>
        <w:t>Bhagwa</w:t>
      </w:r>
      <w:proofErr w:type="spellEnd"/>
      <w:r w:rsidRPr="00D0337A">
        <w:rPr>
          <w:rFonts w:ascii="Times New Roman" w:hAnsi="Times New Roman" w:cs="Times New Roman"/>
          <w:bCs/>
          <w:sz w:val="24"/>
          <w:szCs w:val="24"/>
        </w:rPr>
        <w:t xml:space="preserve">’. </w:t>
      </w:r>
      <w:r w:rsidRPr="00D0337A">
        <w:rPr>
          <w:rFonts w:ascii="Times New Roman" w:hAnsi="Times New Roman" w:cs="Times New Roman"/>
          <w:bCs/>
          <w:i/>
          <w:sz w:val="24"/>
          <w:szCs w:val="24"/>
        </w:rPr>
        <w:t>International Journal of Current Microbiology and Applied Science</w:t>
      </w:r>
      <w:r w:rsidRPr="00D0337A">
        <w:rPr>
          <w:rFonts w:ascii="Times New Roman" w:hAnsi="Times New Roman" w:cs="Times New Roman"/>
          <w:bCs/>
          <w:iCs/>
          <w:sz w:val="24"/>
          <w:szCs w:val="24"/>
        </w:rPr>
        <w:t>, 7</w:t>
      </w:r>
      <w:r w:rsidRPr="00D0337A">
        <w:rPr>
          <w:rFonts w:ascii="Times New Roman" w:hAnsi="Times New Roman" w:cs="Times New Roman"/>
          <w:bCs/>
          <w:sz w:val="24"/>
          <w:szCs w:val="24"/>
        </w:rPr>
        <w:t>(1), 1757-1766</w:t>
      </w:r>
    </w:p>
    <w:p w14:paraId="5D1428D2" w14:textId="77777777" w:rsidR="00011B6D" w:rsidRPr="00D0337A" w:rsidRDefault="00011B6D" w:rsidP="00011B6D">
      <w:pPr>
        <w:pStyle w:val="ListParagraph"/>
        <w:numPr>
          <w:ilvl w:val="0"/>
          <w:numId w:val="4"/>
        </w:numPr>
        <w:tabs>
          <w:tab w:val="left" w:pos="720"/>
        </w:tabs>
        <w:spacing w:before="120" w:after="120" w:line="480" w:lineRule="auto"/>
        <w:jc w:val="both"/>
        <w:rPr>
          <w:rFonts w:ascii="Times New Roman" w:hAnsi="Times New Roman" w:cs="Times New Roman"/>
          <w:sz w:val="24"/>
          <w:szCs w:val="24"/>
        </w:rPr>
      </w:pPr>
      <w:r w:rsidRPr="00D0337A">
        <w:rPr>
          <w:rFonts w:ascii="Times New Roman" w:hAnsi="Times New Roman" w:cs="Times New Roman"/>
          <w:sz w:val="24"/>
          <w:szCs w:val="24"/>
        </w:rPr>
        <w:t>Nunes,</w:t>
      </w:r>
      <w:r w:rsidRPr="00D0337A">
        <w:rPr>
          <w:rFonts w:ascii="Times New Roman" w:eastAsiaTheme="minorEastAsia" w:hAnsi="Times New Roman" w:cs="Times New Roman"/>
          <w:sz w:val="24"/>
          <w:szCs w:val="24"/>
        </w:rPr>
        <w:t xml:space="preserve"> M.C.N. </w:t>
      </w:r>
      <w:r w:rsidRPr="00D0337A">
        <w:rPr>
          <w:rFonts w:ascii="Times New Roman" w:hAnsi="Times New Roman" w:cs="Times New Roman"/>
          <w:sz w:val="24"/>
          <w:szCs w:val="24"/>
        </w:rPr>
        <w:t xml:space="preserve">(2015). </w:t>
      </w:r>
      <w:r w:rsidRPr="00D0337A">
        <w:rPr>
          <w:rFonts w:ascii="Times New Roman" w:eastAsiaTheme="minorEastAsia" w:hAnsi="Times New Roman" w:cs="Times New Roman"/>
          <w:sz w:val="24"/>
          <w:szCs w:val="24"/>
        </w:rPr>
        <w:t xml:space="preserve">Correlations between subjective quality and physicochemical attributes of fresh fruits and vegetables. </w:t>
      </w:r>
      <w:r w:rsidRPr="00D0337A">
        <w:rPr>
          <w:rFonts w:ascii="Times New Roman" w:eastAsiaTheme="minorEastAsia" w:hAnsi="Times New Roman" w:cs="Times New Roman"/>
          <w:i/>
          <w:iCs/>
          <w:sz w:val="24"/>
          <w:szCs w:val="24"/>
        </w:rPr>
        <w:t>Postharvest Biology and Technology</w:t>
      </w:r>
      <w:r w:rsidRPr="00D0337A">
        <w:rPr>
          <w:rFonts w:ascii="Times New Roman" w:eastAsiaTheme="minorEastAsia" w:hAnsi="Times New Roman" w:cs="Times New Roman"/>
          <w:sz w:val="24"/>
          <w:szCs w:val="24"/>
        </w:rPr>
        <w:t>,</w:t>
      </w:r>
      <w:r w:rsidRPr="00D0337A">
        <w:rPr>
          <w:rFonts w:ascii="Times New Roman" w:hAnsi="Times New Roman" w:cs="Times New Roman"/>
          <w:sz w:val="24"/>
          <w:szCs w:val="24"/>
        </w:rPr>
        <w:t xml:space="preserve"> 107, 43e54.</w:t>
      </w:r>
    </w:p>
    <w:p w14:paraId="696EDDDF" w14:textId="77777777" w:rsidR="00011B6D" w:rsidRPr="00D0337A" w:rsidRDefault="00011B6D" w:rsidP="00011B6D">
      <w:pPr>
        <w:pStyle w:val="ListParagraph"/>
        <w:numPr>
          <w:ilvl w:val="0"/>
          <w:numId w:val="4"/>
        </w:numPr>
        <w:spacing w:before="120" w:after="120" w:line="480" w:lineRule="auto"/>
        <w:jc w:val="both"/>
        <w:rPr>
          <w:rFonts w:ascii="Times New Roman" w:hAnsi="Times New Roman" w:cs="Times New Roman"/>
          <w:sz w:val="24"/>
          <w:szCs w:val="24"/>
        </w:rPr>
      </w:pPr>
      <w:r w:rsidRPr="00D0337A">
        <w:rPr>
          <w:rFonts w:ascii="Times New Roman" w:hAnsi="Times New Roman" w:cs="Times New Roman"/>
          <w:sz w:val="24"/>
          <w:szCs w:val="24"/>
        </w:rPr>
        <w:t xml:space="preserve">Martinez-Romero, D., Castillo, S., Guillen, F., Diaz-Mula, H.M., </w:t>
      </w:r>
      <w:proofErr w:type="spellStart"/>
      <w:r w:rsidRPr="00D0337A">
        <w:rPr>
          <w:rFonts w:ascii="Times New Roman" w:hAnsi="Times New Roman" w:cs="Times New Roman"/>
          <w:sz w:val="24"/>
          <w:szCs w:val="24"/>
        </w:rPr>
        <w:t>Zapat</w:t>
      </w:r>
      <w:proofErr w:type="spellEnd"/>
      <w:r w:rsidRPr="00D0337A">
        <w:rPr>
          <w:rFonts w:ascii="Times New Roman" w:hAnsi="Times New Roman" w:cs="Times New Roman"/>
          <w:sz w:val="24"/>
          <w:szCs w:val="24"/>
        </w:rPr>
        <w:t xml:space="preserve">, P.J., Valero, D., &amp; Serrano, M. (2013). Aloe Vera gel coating maintains quality and safety of ready-to-eat pomegranate arils. </w:t>
      </w:r>
      <w:r w:rsidRPr="00D0337A">
        <w:rPr>
          <w:rFonts w:ascii="Times New Roman" w:hAnsi="Times New Roman" w:cs="Times New Roman"/>
          <w:i/>
          <w:iCs/>
          <w:sz w:val="24"/>
          <w:szCs w:val="24"/>
        </w:rPr>
        <w:t>Postharvest Biology and Technology</w:t>
      </w:r>
      <w:r w:rsidRPr="00D0337A">
        <w:rPr>
          <w:rFonts w:ascii="Times New Roman" w:hAnsi="Times New Roman" w:cs="Times New Roman"/>
          <w:sz w:val="24"/>
          <w:szCs w:val="24"/>
        </w:rPr>
        <w:t>, 86, 107–112.</w:t>
      </w:r>
    </w:p>
    <w:p w14:paraId="5D42AF31" w14:textId="77777777" w:rsidR="00011B6D" w:rsidRPr="00D0337A" w:rsidRDefault="00011B6D" w:rsidP="00011B6D">
      <w:pPr>
        <w:pStyle w:val="ListParagraph"/>
        <w:numPr>
          <w:ilvl w:val="0"/>
          <w:numId w:val="4"/>
        </w:numPr>
        <w:spacing w:before="120" w:after="120" w:line="480" w:lineRule="auto"/>
        <w:jc w:val="both"/>
        <w:rPr>
          <w:rFonts w:ascii="Times New Roman" w:hAnsi="Times New Roman" w:cs="Times New Roman"/>
          <w:bCs/>
          <w:sz w:val="24"/>
          <w:szCs w:val="24"/>
        </w:rPr>
      </w:pPr>
      <w:r w:rsidRPr="00D0337A">
        <w:rPr>
          <w:rFonts w:ascii="Times New Roman" w:hAnsi="Times New Roman" w:cs="Times New Roman"/>
          <w:bCs/>
          <w:sz w:val="24"/>
          <w:szCs w:val="24"/>
        </w:rPr>
        <w:t xml:space="preserve">Zahran, A., &amp; Hassanein, A. (2015). Effect of chitosan on biochemical composition and antioxidant activity of minimally processed ‘Wonderful’ pomegranate arils during cold storage. </w:t>
      </w:r>
      <w:r w:rsidRPr="00D0337A">
        <w:rPr>
          <w:rFonts w:ascii="Times New Roman" w:hAnsi="Times New Roman" w:cs="Times New Roman"/>
          <w:bCs/>
          <w:i/>
          <w:iCs/>
          <w:sz w:val="24"/>
          <w:szCs w:val="24"/>
        </w:rPr>
        <w:t>Journal of applied Botany and Food quality</w:t>
      </w:r>
      <w:r w:rsidRPr="00D0337A">
        <w:rPr>
          <w:rFonts w:ascii="Times New Roman" w:hAnsi="Times New Roman" w:cs="Times New Roman"/>
          <w:bCs/>
          <w:sz w:val="24"/>
          <w:szCs w:val="24"/>
        </w:rPr>
        <w:t>, 88, 241-248.</w:t>
      </w:r>
    </w:p>
    <w:p w14:paraId="6247DC51" w14:textId="77777777" w:rsidR="00011B6D" w:rsidRPr="00D0337A" w:rsidRDefault="00011B6D" w:rsidP="00011B6D">
      <w:pPr>
        <w:pStyle w:val="ListParagraph"/>
        <w:numPr>
          <w:ilvl w:val="0"/>
          <w:numId w:val="4"/>
        </w:numPr>
        <w:shd w:val="clear" w:color="auto" w:fill="FFFFFF"/>
        <w:spacing w:before="120" w:after="120" w:line="480" w:lineRule="auto"/>
        <w:jc w:val="both"/>
        <w:rPr>
          <w:rFonts w:ascii="Times New Roman" w:hAnsi="Times New Roman" w:cs="Times New Roman"/>
          <w:sz w:val="24"/>
          <w:szCs w:val="24"/>
        </w:rPr>
      </w:pPr>
      <w:hyperlink r:id="rId19" w:history="1">
        <w:r w:rsidRPr="00D0337A">
          <w:rPr>
            <w:rFonts w:ascii="Times New Roman" w:hAnsi="Times New Roman" w:cs="Times New Roman"/>
            <w:bCs/>
            <w:sz w:val="24"/>
            <w:szCs w:val="24"/>
          </w:rPr>
          <w:t>Abbasi</w:t>
        </w:r>
      </w:hyperlink>
      <w:r w:rsidRPr="00D0337A">
        <w:t>,</w:t>
      </w:r>
      <w:r w:rsidRPr="00D0337A">
        <w:rPr>
          <w:rFonts w:ascii="Times New Roman" w:hAnsi="Times New Roman" w:cs="Times New Roman"/>
          <w:bCs/>
          <w:sz w:val="24"/>
          <w:szCs w:val="24"/>
        </w:rPr>
        <w:t xml:space="preserve"> N., &amp; </w:t>
      </w:r>
      <w:hyperlink r:id="rId20" w:history="1">
        <w:r w:rsidRPr="00D0337A">
          <w:rPr>
            <w:rFonts w:ascii="Times New Roman" w:hAnsi="Times New Roman" w:cs="Times New Roman"/>
            <w:bCs/>
            <w:sz w:val="24"/>
            <w:szCs w:val="24"/>
          </w:rPr>
          <w:t>Iqbal</w:t>
        </w:r>
      </w:hyperlink>
      <w:r w:rsidRPr="00D0337A">
        <w:t>,</w:t>
      </w:r>
      <w:r w:rsidRPr="00D0337A">
        <w:rPr>
          <w:rFonts w:ascii="Times New Roman" w:hAnsi="Times New Roman" w:cs="Times New Roman"/>
          <w:bCs/>
          <w:sz w:val="24"/>
          <w:szCs w:val="24"/>
        </w:rPr>
        <w:t xml:space="preserve"> Z. (2009). Postharvest quality of mango (</w:t>
      </w:r>
      <w:proofErr w:type="spellStart"/>
      <w:r w:rsidRPr="00D0337A">
        <w:rPr>
          <w:rFonts w:ascii="Times New Roman" w:hAnsi="Times New Roman" w:cs="Times New Roman"/>
          <w:bCs/>
          <w:i/>
          <w:iCs/>
          <w:sz w:val="24"/>
          <w:szCs w:val="24"/>
        </w:rPr>
        <w:t>mangifera</w:t>
      </w:r>
      <w:proofErr w:type="spellEnd"/>
      <w:r w:rsidRPr="00D0337A">
        <w:rPr>
          <w:rFonts w:ascii="Times New Roman" w:hAnsi="Times New Roman" w:cs="Times New Roman"/>
          <w:bCs/>
          <w:i/>
          <w:iCs/>
          <w:sz w:val="24"/>
          <w:szCs w:val="24"/>
        </w:rPr>
        <w:t xml:space="preserve"> indica</w:t>
      </w:r>
      <w:r w:rsidRPr="00D0337A">
        <w:rPr>
          <w:rFonts w:ascii="Times New Roman" w:hAnsi="Times New Roman" w:cs="Times New Roman"/>
          <w:bCs/>
          <w:sz w:val="24"/>
          <w:szCs w:val="24"/>
        </w:rPr>
        <w:t xml:space="preserve"> l.) fruit as affected by chitosan </w:t>
      </w:r>
      <w:proofErr w:type="spellStart"/>
      <w:r w:rsidRPr="00D0337A">
        <w:rPr>
          <w:rFonts w:ascii="Times New Roman" w:hAnsi="Times New Roman" w:cs="Times New Roman"/>
          <w:bCs/>
          <w:sz w:val="24"/>
          <w:szCs w:val="24"/>
        </w:rPr>
        <w:t>coating.</w:t>
      </w:r>
      <w:hyperlink r:id="rId21" w:history="1">
        <w:r w:rsidRPr="00D0337A">
          <w:rPr>
            <w:rFonts w:ascii="Times New Roman" w:hAnsi="Times New Roman" w:cs="Times New Roman"/>
            <w:i/>
            <w:iCs/>
            <w:sz w:val="24"/>
            <w:szCs w:val="24"/>
          </w:rPr>
          <w:t>Pakistan</w:t>
        </w:r>
        <w:proofErr w:type="spellEnd"/>
        <w:r w:rsidRPr="00D0337A">
          <w:rPr>
            <w:rFonts w:ascii="Times New Roman" w:hAnsi="Times New Roman" w:cs="Times New Roman"/>
            <w:i/>
            <w:iCs/>
            <w:sz w:val="24"/>
            <w:szCs w:val="24"/>
          </w:rPr>
          <w:t xml:space="preserve"> Journal of Botany</w:t>
        </w:r>
      </w:hyperlink>
      <w:r w:rsidRPr="00D0337A">
        <w:rPr>
          <w:rFonts w:ascii="Times New Roman" w:hAnsi="Times New Roman" w:cs="Times New Roman"/>
          <w:sz w:val="24"/>
          <w:szCs w:val="24"/>
        </w:rPr>
        <w:t>, 41(1), 343-35.</w:t>
      </w:r>
    </w:p>
    <w:p w14:paraId="655C5476" w14:textId="77777777" w:rsidR="000D51DB" w:rsidRDefault="00011B6D" w:rsidP="006C2BC4">
      <w:pPr>
        <w:pStyle w:val="ListParagraph"/>
        <w:numPr>
          <w:ilvl w:val="0"/>
          <w:numId w:val="4"/>
        </w:numPr>
        <w:shd w:val="clear" w:color="auto" w:fill="FFFFFF"/>
        <w:spacing w:before="120" w:after="120" w:line="480" w:lineRule="auto"/>
        <w:rPr>
          <w:rFonts w:ascii="Times New Roman" w:hAnsi="Times New Roman" w:cs="Times New Roman"/>
          <w:sz w:val="24"/>
          <w:szCs w:val="24"/>
        </w:rPr>
      </w:pPr>
      <w:r w:rsidRPr="00D0337A">
        <w:rPr>
          <w:rFonts w:ascii="Times New Roman" w:hAnsi="Times New Roman" w:cs="Times New Roman"/>
          <w:sz w:val="24"/>
          <w:szCs w:val="24"/>
        </w:rPr>
        <w:t xml:space="preserve">Rocha, A.M., &amp; Morais, M.B.  (2003). Shelf life of minimally processed apple (cv. Jonagold) determined by </w:t>
      </w:r>
      <w:proofErr w:type="spellStart"/>
      <w:r w:rsidRPr="00D0337A">
        <w:rPr>
          <w:rFonts w:ascii="Times New Roman" w:hAnsi="Times New Roman" w:cs="Times New Roman"/>
          <w:sz w:val="24"/>
          <w:szCs w:val="24"/>
        </w:rPr>
        <w:t>colour</w:t>
      </w:r>
      <w:proofErr w:type="spellEnd"/>
      <w:r w:rsidRPr="00D0337A">
        <w:rPr>
          <w:rFonts w:ascii="Times New Roman" w:hAnsi="Times New Roman" w:cs="Times New Roman"/>
          <w:sz w:val="24"/>
          <w:szCs w:val="24"/>
        </w:rPr>
        <w:t xml:space="preserve"> changes. </w:t>
      </w:r>
      <w:r w:rsidRPr="00D0337A">
        <w:rPr>
          <w:rFonts w:ascii="Times New Roman" w:hAnsi="Times New Roman" w:cs="Times New Roman"/>
          <w:i/>
          <w:iCs/>
          <w:sz w:val="24"/>
          <w:szCs w:val="24"/>
        </w:rPr>
        <w:t>Food control</w:t>
      </w:r>
      <w:r w:rsidRPr="00D0337A">
        <w:rPr>
          <w:rFonts w:ascii="Times New Roman" w:hAnsi="Times New Roman" w:cs="Times New Roman"/>
          <w:sz w:val="24"/>
          <w:szCs w:val="24"/>
        </w:rPr>
        <w:t>,14, 13-20.</w:t>
      </w:r>
    </w:p>
    <w:p w14:paraId="67A64DA8" w14:textId="2221256F" w:rsidR="000D51DB" w:rsidRPr="006C2BC4" w:rsidRDefault="000D51DB" w:rsidP="006C2BC4">
      <w:pPr>
        <w:pStyle w:val="ListParagraph"/>
        <w:numPr>
          <w:ilvl w:val="0"/>
          <w:numId w:val="4"/>
        </w:numPr>
        <w:shd w:val="clear" w:color="auto" w:fill="FFFFFF"/>
        <w:spacing w:before="120" w:after="120" w:line="480" w:lineRule="auto"/>
        <w:rPr>
          <w:rFonts w:ascii="Times New Roman" w:hAnsi="Times New Roman" w:cs="Times New Roman"/>
          <w:sz w:val="24"/>
          <w:szCs w:val="24"/>
        </w:rPr>
      </w:pPr>
      <w:r w:rsidRPr="006C2BC4">
        <w:rPr>
          <w:rFonts w:ascii="Times New Roman" w:hAnsi="Times New Roman" w:cs="Times New Roman"/>
          <w:color w:val="212121"/>
          <w:sz w:val="24"/>
          <w:szCs w:val="24"/>
          <w:shd w:val="clear" w:color="auto" w:fill="FFFFFF"/>
        </w:rPr>
        <w:lastRenderedPageBreak/>
        <w:t>El-</w:t>
      </w:r>
      <w:proofErr w:type="spellStart"/>
      <w:r w:rsidRPr="006C2BC4">
        <w:rPr>
          <w:rFonts w:ascii="Times New Roman" w:hAnsi="Times New Roman" w:cs="Times New Roman"/>
          <w:color w:val="212121"/>
          <w:sz w:val="24"/>
          <w:szCs w:val="24"/>
          <w:shd w:val="clear" w:color="auto" w:fill="FFFFFF"/>
        </w:rPr>
        <w:t>Beltagi</w:t>
      </w:r>
      <w:proofErr w:type="spellEnd"/>
      <w:r w:rsidRPr="006C2BC4">
        <w:rPr>
          <w:rFonts w:ascii="Times New Roman" w:hAnsi="Times New Roman" w:cs="Times New Roman"/>
          <w:color w:val="212121"/>
          <w:sz w:val="24"/>
          <w:szCs w:val="24"/>
          <w:shd w:val="clear" w:color="auto" w:fill="FFFFFF"/>
        </w:rPr>
        <w:t xml:space="preserve">, H. S., Al-Otaibi, H. H., &amp; Ali, M. R. (2023). A New Approach for Extending Shelf-Life of Pomegranate Arils with Combined Application of Salicylic Acid and Methyl </w:t>
      </w:r>
      <w:proofErr w:type="spellStart"/>
      <w:r w:rsidRPr="006C2BC4">
        <w:rPr>
          <w:rFonts w:ascii="Times New Roman" w:hAnsi="Times New Roman" w:cs="Times New Roman"/>
          <w:color w:val="212121"/>
          <w:sz w:val="24"/>
          <w:szCs w:val="24"/>
          <w:shd w:val="clear" w:color="auto" w:fill="FFFFFF"/>
        </w:rPr>
        <w:t>Jasmonate</w:t>
      </w:r>
      <w:proofErr w:type="spellEnd"/>
      <w:r w:rsidRPr="006C2BC4">
        <w:rPr>
          <w:rFonts w:ascii="Times New Roman" w:hAnsi="Times New Roman" w:cs="Times New Roman"/>
          <w:color w:val="212121"/>
          <w:sz w:val="24"/>
          <w:szCs w:val="24"/>
          <w:shd w:val="clear" w:color="auto" w:fill="FFFFFF"/>
        </w:rPr>
        <w:t xml:space="preserve">. </w:t>
      </w:r>
      <w:proofErr w:type="spellStart"/>
      <w:r w:rsidRPr="006C2BC4">
        <w:rPr>
          <w:rFonts w:ascii="Times New Roman" w:hAnsi="Times New Roman" w:cs="Times New Roman"/>
          <w:i/>
          <w:color w:val="212121"/>
          <w:sz w:val="24"/>
          <w:szCs w:val="24"/>
          <w:shd w:val="clear" w:color="auto" w:fill="FFFFFF"/>
        </w:rPr>
        <w:t>Horticulturae</w:t>
      </w:r>
      <w:proofErr w:type="spellEnd"/>
      <w:r w:rsidRPr="006C2BC4">
        <w:rPr>
          <w:rFonts w:ascii="Times New Roman" w:hAnsi="Times New Roman" w:cs="Times New Roman"/>
          <w:color w:val="212121"/>
          <w:sz w:val="24"/>
          <w:szCs w:val="24"/>
          <w:shd w:val="clear" w:color="auto" w:fill="FFFFFF"/>
        </w:rPr>
        <w:t>, 9, 225. https://doi.org/10.3390/ horticulturae9020225.</w:t>
      </w:r>
    </w:p>
    <w:p w14:paraId="71FE1FF0" w14:textId="77777777" w:rsidR="000D51DB" w:rsidRPr="000D51DB" w:rsidRDefault="000D51DB" w:rsidP="006C2BC4">
      <w:pPr>
        <w:pStyle w:val="ListParagraph"/>
        <w:numPr>
          <w:ilvl w:val="0"/>
          <w:numId w:val="4"/>
        </w:numPr>
        <w:shd w:val="clear" w:color="auto" w:fill="FFFFFF"/>
        <w:spacing w:line="480" w:lineRule="auto"/>
        <w:jc w:val="both"/>
        <w:rPr>
          <w:rFonts w:ascii="Times New Roman" w:hAnsi="Times New Roman" w:cs="Times New Roman"/>
          <w:color w:val="1B1B1B"/>
          <w:sz w:val="24"/>
          <w:szCs w:val="24"/>
          <w:shd w:val="clear" w:color="auto" w:fill="FFFFFF"/>
        </w:rPr>
      </w:pPr>
      <w:r w:rsidRPr="000D51DB">
        <w:rPr>
          <w:rFonts w:ascii="Times New Roman" w:hAnsi="Times New Roman" w:cs="Times New Roman"/>
          <w:color w:val="212121"/>
          <w:sz w:val="24"/>
          <w:szCs w:val="24"/>
          <w:shd w:val="clear" w:color="auto" w:fill="FFFFFF"/>
        </w:rPr>
        <w:t xml:space="preserve">Mukarram, M., Choudhary, S., Khan, M. A., </w:t>
      </w:r>
      <w:proofErr w:type="spellStart"/>
      <w:r w:rsidRPr="000D51DB">
        <w:rPr>
          <w:rFonts w:ascii="Times New Roman" w:hAnsi="Times New Roman" w:cs="Times New Roman"/>
          <w:color w:val="212121"/>
          <w:sz w:val="24"/>
          <w:szCs w:val="24"/>
          <w:shd w:val="clear" w:color="auto" w:fill="FFFFFF"/>
        </w:rPr>
        <w:t>Poltronieri</w:t>
      </w:r>
      <w:proofErr w:type="spellEnd"/>
      <w:r w:rsidRPr="000D51DB">
        <w:rPr>
          <w:rFonts w:ascii="Times New Roman" w:hAnsi="Times New Roman" w:cs="Times New Roman"/>
          <w:color w:val="212121"/>
          <w:sz w:val="24"/>
          <w:szCs w:val="24"/>
          <w:shd w:val="clear" w:color="auto" w:fill="FFFFFF"/>
        </w:rPr>
        <w:t xml:space="preserve">, P., Khan, M. M. A., Ali, J., Kurjak, D., &amp; Shahid, M. (2021). Lemongrass Essential Oil Components with Antimicrobial and Anticancer Activities. </w:t>
      </w:r>
      <w:r w:rsidRPr="000D51DB">
        <w:rPr>
          <w:rFonts w:ascii="Times New Roman" w:hAnsi="Times New Roman" w:cs="Times New Roman"/>
          <w:i/>
          <w:color w:val="212121"/>
          <w:sz w:val="24"/>
          <w:szCs w:val="24"/>
          <w:shd w:val="clear" w:color="auto" w:fill="FFFFFF"/>
        </w:rPr>
        <w:t>Antioxidants</w:t>
      </w:r>
      <w:r w:rsidRPr="000D51DB">
        <w:rPr>
          <w:rFonts w:ascii="Times New Roman" w:hAnsi="Times New Roman" w:cs="Times New Roman"/>
          <w:color w:val="212121"/>
          <w:sz w:val="24"/>
          <w:szCs w:val="24"/>
          <w:shd w:val="clear" w:color="auto" w:fill="FFFFFF"/>
        </w:rPr>
        <w:t xml:space="preserve">, 11(1):20. </w:t>
      </w:r>
      <w:proofErr w:type="spellStart"/>
      <w:r w:rsidRPr="000D51DB">
        <w:rPr>
          <w:rFonts w:ascii="Times New Roman" w:hAnsi="Times New Roman" w:cs="Times New Roman"/>
          <w:color w:val="212121"/>
          <w:sz w:val="24"/>
          <w:szCs w:val="24"/>
          <w:shd w:val="clear" w:color="auto" w:fill="FFFFFF"/>
        </w:rPr>
        <w:t>doi</w:t>
      </w:r>
      <w:proofErr w:type="spellEnd"/>
      <w:r w:rsidRPr="000D51DB">
        <w:rPr>
          <w:rFonts w:ascii="Times New Roman" w:hAnsi="Times New Roman" w:cs="Times New Roman"/>
          <w:color w:val="212121"/>
          <w:sz w:val="24"/>
          <w:szCs w:val="24"/>
          <w:shd w:val="clear" w:color="auto" w:fill="FFFFFF"/>
        </w:rPr>
        <w:t xml:space="preserve">: 10.3390/antiox11010020. </w:t>
      </w:r>
    </w:p>
    <w:p w14:paraId="7558B861" w14:textId="133C0103" w:rsidR="000D51DB" w:rsidRDefault="000D51DB" w:rsidP="006C2BC4">
      <w:pPr>
        <w:pStyle w:val="ListParagraph"/>
        <w:numPr>
          <w:ilvl w:val="0"/>
          <w:numId w:val="4"/>
        </w:numPr>
        <w:shd w:val="clear" w:color="auto" w:fill="FFFFFF"/>
        <w:spacing w:line="480" w:lineRule="auto"/>
        <w:jc w:val="both"/>
        <w:rPr>
          <w:rFonts w:ascii="Times New Roman" w:hAnsi="Times New Roman" w:cs="Times New Roman"/>
          <w:color w:val="1B1B1B"/>
          <w:sz w:val="24"/>
          <w:szCs w:val="24"/>
          <w:shd w:val="clear" w:color="auto" w:fill="FFFFFF"/>
        </w:rPr>
      </w:pPr>
      <w:proofErr w:type="spellStart"/>
      <w:r w:rsidRPr="000D51DB">
        <w:rPr>
          <w:rFonts w:ascii="Times New Roman" w:hAnsi="Times New Roman" w:cs="Times New Roman"/>
          <w:color w:val="1B1B1B"/>
          <w:sz w:val="24"/>
          <w:szCs w:val="24"/>
          <w:shd w:val="clear" w:color="auto" w:fill="FFFFFF"/>
        </w:rPr>
        <w:t>Hes</w:t>
      </w:r>
      <w:proofErr w:type="spellEnd"/>
      <w:r w:rsidRPr="000D51DB">
        <w:rPr>
          <w:rFonts w:ascii="Times New Roman" w:hAnsi="Times New Roman" w:cs="Times New Roman"/>
          <w:color w:val="1B1B1B"/>
          <w:sz w:val="24"/>
          <w:szCs w:val="24"/>
          <w:shd w:val="clear" w:color="auto" w:fill="FFFFFF"/>
        </w:rPr>
        <w:t xml:space="preserve">, M., Dziedzic, K., </w:t>
      </w:r>
      <w:proofErr w:type="spellStart"/>
      <w:r w:rsidRPr="000D51DB">
        <w:rPr>
          <w:rFonts w:ascii="Times New Roman" w:hAnsi="Times New Roman" w:cs="Times New Roman"/>
          <w:color w:val="1B1B1B"/>
          <w:sz w:val="24"/>
          <w:szCs w:val="24"/>
          <w:shd w:val="clear" w:color="auto" w:fill="FFFFFF"/>
        </w:rPr>
        <w:t>Górecka</w:t>
      </w:r>
      <w:proofErr w:type="spellEnd"/>
      <w:r w:rsidRPr="000D51DB">
        <w:rPr>
          <w:rFonts w:ascii="Times New Roman" w:hAnsi="Times New Roman" w:cs="Times New Roman"/>
          <w:color w:val="1B1B1B"/>
          <w:sz w:val="24"/>
          <w:szCs w:val="24"/>
          <w:shd w:val="clear" w:color="auto" w:fill="FFFFFF"/>
        </w:rPr>
        <w:t xml:space="preserve">, D., </w:t>
      </w:r>
      <w:proofErr w:type="spellStart"/>
      <w:r w:rsidRPr="000D51DB">
        <w:rPr>
          <w:rFonts w:ascii="Times New Roman" w:hAnsi="Times New Roman" w:cs="Times New Roman"/>
          <w:color w:val="1B1B1B"/>
          <w:sz w:val="24"/>
          <w:szCs w:val="24"/>
          <w:shd w:val="clear" w:color="auto" w:fill="FFFFFF"/>
        </w:rPr>
        <w:t>Jędrusek</w:t>
      </w:r>
      <w:proofErr w:type="spellEnd"/>
      <w:r w:rsidRPr="000D51DB">
        <w:rPr>
          <w:rFonts w:ascii="Times New Roman" w:hAnsi="Times New Roman" w:cs="Times New Roman"/>
          <w:color w:val="1B1B1B"/>
          <w:sz w:val="24"/>
          <w:szCs w:val="24"/>
          <w:shd w:val="clear" w:color="auto" w:fill="FFFFFF"/>
        </w:rPr>
        <w:t xml:space="preserve">-Golińska, A., </w:t>
      </w:r>
      <w:proofErr w:type="spellStart"/>
      <w:r w:rsidRPr="000D51DB">
        <w:rPr>
          <w:rFonts w:ascii="Times New Roman" w:hAnsi="Times New Roman" w:cs="Times New Roman"/>
          <w:color w:val="1B1B1B"/>
          <w:sz w:val="24"/>
          <w:szCs w:val="24"/>
          <w:shd w:val="clear" w:color="auto" w:fill="FFFFFF"/>
        </w:rPr>
        <w:t>Gujska</w:t>
      </w:r>
      <w:proofErr w:type="spellEnd"/>
      <w:r w:rsidRPr="000D51DB">
        <w:rPr>
          <w:rFonts w:ascii="Times New Roman" w:hAnsi="Times New Roman" w:cs="Times New Roman"/>
          <w:color w:val="1B1B1B"/>
          <w:sz w:val="24"/>
          <w:szCs w:val="24"/>
          <w:shd w:val="clear" w:color="auto" w:fill="FFFFFF"/>
        </w:rPr>
        <w:t xml:space="preserve">, E. (2019). Aloe vera (L.) Natural Sources of Antioxidants - A Review. </w:t>
      </w:r>
      <w:r w:rsidRPr="000D51DB">
        <w:rPr>
          <w:rFonts w:ascii="Times New Roman" w:hAnsi="Times New Roman" w:cs="Times New Roman"/>
          <w:i/>
          <w:color w:val="1B1B1B"/>
          <w:sz w:val="24"/>
          <w:szCs w:val="24"/>
          <w:shd w:val="clear" w:color="auto" w:fill="FFFFFF"/>
        </w:rPr>
        <w:t>Plant Foods for Human Nutrition</w:t>
      </w:r>
      <w:r w:rsidRPr="000D51DB">
        <w:rPr>
          <w:rFonts w:ascii="Times New Roman" w:hAnsi="Times New Roman" w:cs="Times New Roman"/>
          <w:color w:val="1B1B1B"/>
          <w:sz w:val="24"/>
          <w:szCs w:val="24"/>
          <w:shd w:val="clear" w:color="auto" w:fill="FFFFFF"/>
        </w:rPr>
        <w:t xml:space="preserve">, 74(3), 255-265. </w:t>
      </w:r>
      <w:proofErr w:type="spellStart"/>
      <w:r w:rsidRPr="000D51DB">
        <w:rPr>
          <w:rFonts w:ascii="Times New Roman" w:hAnsi="Times New Roman" w:cs="Times New Roman"/>
          <w:color w:val="1B1B1B"/>
          <w:sz w:val="24"/>
          <w:szCs w:val="24"/>
          <w:shd w:val="clear" w:color="auto" w:fill="FFFFFF"/>
        </w:rPr>
        <w:t>doi</w:t>
      </w:r>
      <w:proofErr w:type="spellEnd"/>
      <w:r w:rsidRPr="000D51DB">
        <w:rPr>
          <w:rFonts w:ascii="Times New Roman" w:hAnsi="Times New Roman" w:cs="Times New Roman"/>
          <w:color w:val="1B1B1B"/>
          <w:sz w:val="24"/>
          <w:szCs w:val="24"/>
          <w:shd w:val="clear" w:color="auto" w:fill="FFFFFF"/>
        </w:rPr>
        <w:t xml:space="preserve">: 10.1007/s11130-019-00747-5. </w:t>
      </w:r>
    </w:p>
    <w:p w14:paraId="12F4F5E5" w14:textId="77777777" w:rsidR="00574580" w:rsidRPr="00574580" w:rsidRDefault="00574580" w:rsidP="006C2BC4">
      <w:pPr>
        <w:pStyle w:val="ListParagraph"/>
        <w:numPr>
          <w:ilvl w:val="0"/>
          <w:numId w:val="4"/>
        </w:numPr>
        <w:shd w:val="clear" w:color="auto" w:fill="FFFFFF"/>
        <w:spacing w:line="480" w:lineRule="auto"/>
        <w:jc w:val="both"/>
        <w:rPr>
          <w:rFonts w:ascii="Times New Roman" w:hAnsi="Times New Roman" w:cs="Times New Roman"/>
          <w:color w:val="1B1B1B"/>
          <w:sz w:val="24"/>
          <w:szCs w:val="24"/>
          <w:shd w:val="clear" w:color="auto" w:fill="FFFFFF"/>
        </w:rPr>
      </w:pPr>
      <w:r w:rsidRPr="00574580">
        <w:rPr>
          <w:rFonts w:ascii="Times New Roman" w:hAnsi="Times New Roman" w:cs="Times New Roman"/>
          <w:color w:val="1B1B1B"/>
          <w:sz w:val="24"/>
          <w:szCs w:val="24"/>
          <w:shd w:val="clear" w:color="auto" w:fill="FFFFFF"/>
        </w:rPr>
        <w:t xml:space="preserve">Masuko, T., Minami, A., Iwasaki, N., Majima, T., Nishimura, S., &amp; Lee, Y. C. (2005). Carbohydrate analysis by a phenol–sulfuric acid method in microplate format. </w:t>
      </w:r>
      <w:r w:rsidRPr="00574580">
        <w:rPr>
          <w:rFonts w:ascii="Times New Roman" w:hAnsi="Times New Roman" w:cs="Times New Roman"/>
          <w:i/>
          <w:color w:val="1B1B1B"/>
          <w:sz w:val="24"/>
          <w:szCs w:val="24"/>
          <w:shd w:val="clear" w:color="auto" w:fill="FFFFFF"/>
        </w:rPr>
        <w:t>Analytical Biochemistry</w:t>
      </w:r>
      <w:r w:rsidRPr="00574580">
        <w:rPr>
          <w:rFonts w:ascii="Times New Roman" w:hAnsi="Times New Roman" w:cs="Times New Roman"/>
          <w:color w:val="1B1B1B"/>
          <w:sz w:val="24"/>
          <w:szCs w:val="24"/>
          <w:shd w:val="clear" w:color="auto" w:fill="FFFFFF"/>
        </w:rPr>
        <w:t>,339 (1), 69-72, https://doi.org/10.1016/j.ab.2004.12.001.</w:t>
      </w:r>
    </w:p>
    <w:p w14:paraId="551B4A0F" w14:textId="77777777" w:rsidR="00574580" w:rsidRPr="006C2BC4" w:rsidRDefault="00574580" w:rsidP="006C2BC4">
      <w:pPr>
        <w:pStyle w:val="ListParagraph"/>
        <w:shd w:val="clear" w:color="auto" w:fill="FFFFFF"/>
        <w:spacing w:line="480" w:lineRule="auto"/>
        <w:jc w:val="both"/>
        <w:rPr>
          <w:rFonts w:ascii="Times New Roman" w:hAnsi="Times New Roman" w:cs="Times New Roman"/>
          <w:color w:val="1B1B1B"/>
          <w:sz w:val="24"/>
          <w:szCs w:val="24"/>
          <w:shd w:val="clear" w:color="auto" w:fill="FFFFFF"/>
        </w:rPr>
      </w:pPr>
    </w:p>
    <w:p w14:paraId="05A1BB18" w14:textId="77777777" w:rsidR="00076DC7" w:rsidRPr="00D0337A" w:rsidRDefault="00076DC7" w:rsidP="00076DC7">
      <w:pPr>
        <w:spacing w:before="120" w:after="120" w:line="480" w:lineRule="auto"/>
        <w:ind w:left="851" w:hanging="851"/>
        <w:jc w:val="both"/>
        <w:rPr>
          <w:rFonts w:ascii="Times New Roman" w:hAnsi="Times New Roman" w:cs="Times New Roman"/>
          <w:bCs/>
          <w:sz w:val="24"/>
          <w:szCs w:val="24"/>
        </w:rPr>
      </w:pPr>
    </w:p>
    <w:p w14:paraId="289332F4" w14:textId="77777777" w:rsidR="00076DC7" w:rsidRPr="00D0337A" w:rsidRDefault="00076DC7" w:rsidP="00076DC7">
      <w:pPr>
        <w:spacing w:before="120" w:after="120" w:line="480" w:lineRule="auto"/>
        <w:ind w:left="851" w:hanging="851"/>
        <w:jc w:val="both"/>
        <w:rPr>
          <w:rFonts w:ascii="Times New Roman" w:hAnsi="Times New Roman" w:cs="Times New Roman"/>
          <w:bCs/>
          <w:sz w:val="24"/>
          <w:szCs w:val="24"/>
        </w:rPr>
      </w:pPr>
    </w:p>
    <w:p w14:paraId="32168D10" w14:textId="635E0B11" w:rsidR="00076DC7" w:rsidRPr="00D0337A" w:rsidRDefault="00076DC7" w:rsidP="00076DC7">
      <w:pPr>
        <w:autoSpaceDE w:val="0"/>
        <w:autoSpaceDN w:val="0"/>
        <w:adjustRightInd w:val="0"/>
        <w:spacing w:after="120" w:line="480" w:lineRule="auto"/>
        <w:jc w:val="both"/>
        <w:rPr>
          <w:rFonts w:ascii="Times New Roman" w:hAnsi="Times New Roman" w:cs="Times New Roman"/>
          <w:b/>
          <w:sz w:val="24"/>
          <w:szCs w:val="24"/>
        </w:rPr>
      </w:pPr>
    </w:p>
    <w:p w14:paraId="1361CF9D" w14:textId="77777777" w:rsidR="009957F3" w:rsidRPr="00D0337A" w:rsidRDefault="00605E30" w:rsidP="009957F3">
      <w:pPr>
        <w:autoSpaceDE w:val="0"/>
        <w:autoSpaceDN w:val="0"/>
        <w:adjustRightInd w:val="0"/>
        <w:spacing w:after="0" w:line="360" w:lineRule="auto"/>
        <w:rPr>
          <w:rFonts w:ascii="Times New Roman" w:hAnsi="Times New Roman" w:cs="Times New Roman"/>
          <w:b/>
          <w:sz w:val="24"/>
          <w:szCs w:val="24"/>
        </w:rPr>
      </w:pPr>
      <w:r w:rsidRPr="00D0337A">
        <w:rPr>
          <w:rFonts w:ascii="Times New Roman" w:hAnsi="Times New Roman" w:cs="Times New Roman"/>
          <w:b/>
          <w:sz w:val="24"/>
          <w:szCs w:val="24"/>
        </w:rPr>
        <w:t xml:space="preserve">Table 1: </w:t>
      </w:r>
      <w:r w:rsidR="009957F3" w:rsidRPr="00D0337A">
        <w:rPr>
          <w:rFonts w:ascii="Times New Roman" w:hAnsi="Times New Roman" w:cs="Times New Roman"/>
          <w:b/>
          <w:sz w:val="24"/>
          <w:szCs w:val="24"/>
        </w:rPr>
        <w:t xml:space="preserve"> Effect of Aloe Vera gel and LGEO on Ascorbic acid (mg/100gm) of arils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3"/>
        <w:gridCol w:w="476"/>
        <w:gridCol w:w="821"/>
        <w:gridCol w:w="821"/>
        <w:gridCol w:w="821"/>
        <w:gridCol w:w="821"/>
        <w:gridCol w:w="821"/>
        <w:gridCol w:w="821"/>
        <w:gridCol w:w="821"/>
      </w:tblGrid>
      <w:tr w:rsidR="00D0337A" w:rsidRPr="00D0337A" w14:paraId="66E086A8" w14:textId="77777777" w:rsidTr="00872CB1">
        <w:trPr>
          <w:trHeight w:val="260"/>
        </w:trPr>
        <w:tc>
          <w:tcPr>
            <w:tcW w:w="1758" w:type="pct"/>
            <w:vMerge w:val="restart"/>
          </w:tcPr>
          <w:p w14:paraId="2A667D53" w14:textId="77777777" w:rsidR="009957F3" w:rsidRPr="00D0337A" w:rsidRDefault="009957F3" w:rsidP="00872CB1">
            <w:pPr>
              <w:spacing w:line="360" w:lineRule="auto"/>
              <w:jc w:val="center"/>
              <w:rPr>
                <w:rFonts w:ascii="Times New Roman" w:hAnsi="Times New Roman" w:cs="Times New Roman"/>
                <w:b/>
              </w:rPr>
            </w:pPr>
            <w:r w:rsidRPr="00D0337A">
              <w:rPr>
                <w:rFonts w:ascii="Times New Roman" w:hAnsi="Times New Roman" w:cs="Times New Roman"/>
                <w:b/>
              </w:rPr>
              <w:t>Treatment</w:t>
            </w:r>
          </w:p>
        </w:tc>
        <w:tc>
          <w:tcPr>
            <w:tcW w:w="3242" w:type="pct"/>
            <w:gridSpan w:val="8"/>
          </w:tcPr>
          <w:p w14:paraId="38E290FA" w14:textId="77777777" w:rsidR="009957F3" w:rsidRPr="00D0337A" w:rsidRDefault="009957F3" w:rsidP="00872CB1">
            <w:pPr>
              <w:spacing w:line="360" w:lineRule="auto"/>
              <w:jc w:val="center"/>
              <w:rPr>
                <w:rFonts w:ascii="Times New Roman" w:hAnsi="Times New Roman" w:cs="Times New Roman"/>
                <w:b/>
              </w:rPr>
            </w:pPr>
            <w:r w:rsidRPr="00D0337A">
              <w:rPr>
                <w:rFonts w:ascii="Times New Roman" w:hAnsi="Times New Roman" w:cs="Times New Roman"/>
                <w:b/>
              </w:rPr>
              <w:t>Days of storage</w:t>
            </w:r>
          </w:p>
        </w:tc>
      </w:tr>
      <w:tr w:rsidR="00D0337A" w:rsidRPr="00D0337A" w14:paraId="5803F618" w14:textId="77777777" w:rsidTr="00872CB1">
        <w:trPr>
          <w:trHeight w:val="70"/>
        </w:trPr>
        <w:tc>
          <w:tcPr>
            <w:tcW w:w="1758" w:type="pct"/>
            <w:vMerge/>
          </w:tcPr>
          <w:p w14:paraId="4E9AD1F1" w14:textId="77777777" w:rsidR="009957F3" w:rsidRPr="00D0337A" w:rsidRDefault="009957F3" w:rsidP="00872CB1">
            <w:pPr>
              <w:spacing w:line="360" w:lineRule="auto"/>
              <w:rPr>
                <w:rFonts w:ascii="Times New Roman" w:hAnsi="Times New Roman" w:cs="Times New Roman"/>
                <w:b/>
              </w:rPr>
            </w:pPr>
          </w:p>
        </w:tc>
        <w:tc>
          <w:tcPr>
            <w:tcW w:w="256" w:type="pct"/>
          </w:tcPr>
          <w:p w14:paraId="2474EE82" w14:textId="77777777" w:rsidR="009957F3" w:rsidRPr="00D0337A" w:rsidRDefault="009957F3" w:rsidP="00872CB1">
            <w:pPr>
              <w:spacing w:line="360" w:lineRule="auto"/>
              <w:jc w:val="center"/>
              <w:rPr>
                <w:rFonts w:ascii="Times New Roman" w:hAnsi="Times New Roman" w:cs="Times New Roman"/>
                <w:b/>
              </w:rPr>
            </w:pPr>
            <w:r w:rsidRPr="00D0337A">
              <w:rPr>
                <w:rFonts w:ascii="Times New Roman" w:hAnsi="Times New Roman" w:cs="Times New Roman"/>
                <w:b/>
              </w:rPr>
              <w:t>T</w:t>
            </w:r>
          </w:p>
        </w:tc>
        <w:tc>
          <w:tcPr>
            <w:tcW w:w="427" w:type="pct"/>
          </w:tcPr>
          <w:p w14:paraId="34EEB08B" w14:textId="77777777" w:rsidR="009957F3" w:rsidRPr="00D0337A" w:rsidRDefault="009957F3" w:rsidP="00872CB1">
            <w:pPr>
              <w:spacing w:line="360" w:lineRule="auto"/>
              <w:jc w:val="center"/>
              <w:rPr>
                <w:rFonts w:ascii="Times New Roman" w:hAnsi="Times New Roman" w:cs="Times New Roman"/>
                <w:b/>
              </w:rPr>
            </w:pPr>
            <w:r w:rsidRPr="00D0337A">
              <w:rPr>
                <w:rFonts w:ascii="Times New Roman" w:hAnsi="Times New Roman" w:cs="Times New Roman"/>
                <w:b/>
              </w:rPr>
              <w:t>0</w:t>
            </w:r>
          </w:p>
        </w:tc>
        <w:tc>
          <w:tcPr>
            <w:tcW w:w="427" w:type="pct"/>
          </w:tcPr>
          <w:p w14:paraId="43F78AA1" w14:textId="77777777" w:rsidR="009957F3" w:rsidRPr="00D0337A" w:rsidRDefault="009957F3" w:rsidP="00872CB1">
            <w:pPr>
              <w:spacing w:line="360" w:lineRule="auto"/>
              <w:jc w:val="center"/>
              <w:rPr>
                <w:rFonts w:ascii="Times New Roman" w:hAnsi="Times New Roman" w:cs="Times New Roman"/>
                <w:b/>
              </w:rPr>
            </w:pPr>
            <w:r w:rsidRPr="00D0337A">
              <w:rPr>
                <w:rFonts w:ascii="Times New Roman" w:hAnsi="Times New Roman" w:cs="Times New Roman"/>
                <w:b/>
              </w:rPr>
              <w:t>4</w:t>
            </w:r>
          </w:p>
        </w:tc>
        <w:tc>
          <w:tcPr>
            <w:tcW w:w="427" w:type="pct"/>
          </w:tcPr>
          <w:p w14:paraId="0A8E1CEE" w14:textId="77777777" w:rsidR="009957F3" w:rsidRPr="00D0337A" w:rsidRDefault="009957F3" w:rsidP="00872CB1">
            <w:pPr>
              <w:spacing w:line="360" w:lineRule="auto"/>
              <w:jc w:val="center"/>
              <w:rPr>
                <w:rFonts w:ascii="Times New Roman" w:hAnsi="Times New Roman" w:cs="Times New Roman"/>
                <w:b/>
              </w:rPr>
            </w:pPr>
            <w:r w:rsidRPr="00D0337A">
              <w:rPr>
                <w:rFonts w:ascii="Times New Roman" w:hAnsi="Times New Roman" w:cs="Times New Roman"/>
                <w:b/>
              </w:rPr>
              <w:t>8</w:t>
            </w:r>
          </w:p>
        </w:tc>
        <w:tc>
          <w:tcPr>
            <w:tcW w:w="427" w:type="pct"/>
          </w:tcPr>
          <w:p w14:paraId="08F89328" w14:textId="77777777" w:rsidR="009957F3" w:rsidRPr="00D0337A" w:rsidRDefault="009957F3" w:rsidP="00872CB1">
            <w:pPr>
              <w:spacing w:line="360" w:lineRule="auto"/>
              <w:jc w:val="center"/>
              <w:rPr>
                <w:rFonts w:ascii="Times New Roman" w:hAnsi="Times New Roman" w:cs="Times New Roman"/>
                <w:b/>
              </w:rPr>
            </w:pPr>
            <w:r w:rsidRPr="00D0337A">
              <w:rPr>
                <w:rFonts w:ascii="Times New Roman" w:hAnsi="Times New Roman" w:cs="Times New Roman"/>
                <w:b/>
              </w:rPr>
              <w:t>12</w:t>
            </w:r>
          </w:p>
        </w:tc>
        <w:tc>
          <w:tcPr>
            <w:tcW w:w="427" w:type="pct"/>
          </w:tcPr>
          <w:p w14:paraId="43321DF4" w14:textId="77777777" w:rsidR="009957F3" w:rsidRPr="00D0337A" w:rsidRDefault="009957F3" w:rsidP="00872CB1">
            <w:pPr>
              <w:spacing w:line="360" w:lineRule="auto"/>
              <w:jc w:val="center"/>
              <w:rPr>
                <w:rFonts w:ascii="Times New Roman" w:hAnsi="Times New Roman" w:cs="Times New Roman"/>
                <w:b/>
              </w:rPr>
            </w:pPr>
            <w:r w:rsidRPr="00D0337A">
              <w:rPr>
                <w:rFonts w:ascii="Times New Roman" w:hAnsi="Times New Roman" w:cs="Times New Roman"/>
                <w:b/>
              </w:rPr>
              <w:t>16</w:t>
            </w:r>
          </w:p>
        </w:tc>
        <w:tc>
          <w:tcPr>
            <w:tcW w:w="427" w:type="pct"/>
          </w:tcPr>
          <w:p w14:paraId="74B3EADC" w14:textId="77777777" w:rsidR="009957F3" w:rsidRPr="00D0337A" w:rsidRDefault="009957F3" w:rsidP="00872CB1">
            <w:pPr>
              <w:spacing w:line="360" w:lineRule="auto"/>
              <w:jc w:val="center"/>
              <w:rPr>
                <w:rFonts w:ascii="Times New Roman" w:hAnsi="Times New Roman" w:cs="Times New Roman"/>
                <w:b/>
              </w:rPr>
            </w:pPr>
            <w:r w:rsidRPr="00D0337A">
              <w:rPr>
                <w:rFonts w:ascii="Times New Roman" w:hAnsi="Times New Roman" w:cs="Times New Roman"/>
                <w:b/>
              </w:rPr>
              <w:t>20</w:t>
            </w:r>
          </w:p>
        </w:tc>
        <w:tc>
          <w:tcPr>
            <w:tcW w:w="427" w:type="pct"/>
          </w:tcPr>
          <w:p w14:paraId="3545F63B" w14:textId="77777777" w:rsidR="009957F3" w:rsidRPr="00D0337A" w:rsidRDefault="009957F3" w:rsidP="00872CB1">
            <w:pPr>
              <w:spacing w:line="360" w:lineRule="auto"/>
              <w:jc w:val="center"/>
              <w:rPr>
                <w:rFonts w:ascii="Times New Roman" w:hAnsi="Times New Roman" w:cs="Times New Roman"/>
                <w:b/>
              </w:rPr>
            </w:pPr>
            <w:r w:rsidRPr="00D0337A">
              <w:rPr>
                <w:rFonts w:ascii="Times New Roman" w:hAnsi="Times New Roman" w:cs="Times New Roman"/>
                <w:b/>
              </w:rPr>
              <w:t>Mean</w:t>
            </w:r>
          </w:p>
        </w:tc>
      </w:tr>
      <w:tr w:rsidR="00D0337A" w:rsidRPr="00D0337A" w14:paraId="7C447EAF" w14:textId="77777777" w:rsidTr="00872C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0"/>
        </w:trPr>
        <w:tc>
          <w:tcPr>
            <w:tcW w:w="1758" w:type="pct"/>
            <w:tcBorders>
              <w:right w:val="single" w:sz="4" w:space="0" w:color="auto"/>
            </w:tcBorders>
          </w:tcPr>
          <w:p w14:paraId="2B04ED8E" w14:textId="77777777" w:rsidR="009957F3" w:rsidRPr="00D0337A" w:rsidRDefault="009957F3" w:rsidP="00872CB1">
            <w:pPr>
              <w:spacing w:line="360" w:lineRule="auto"/>
              <w:rPr>
                <w:rFonts w:ascii="Times New Roman" w:hAnsi="Times New Roman" w:cs="Times New Roman"/>
                <w:b/>
              </w:rPr>
            </w:pPr>
            <w:r w:rsidRPr="00D0337A">
              <w:rPr>
                <w:rFonts w:ascii="Times New Roman" w:hAnsi="Times New Roman" w:cs="Times New Roman"/>
                <w:b/>
              </w:rPr>
              <w:t>Control</w:t>
            </w:r>
          </w:p>
        </w:tc>
        <w:tc>
          <w:tcPr>
            <w:tcW w:w="256" w:type="pct"/>
            <w:tcBorders>
              <w:right w:val="single" w:sz="4" w:space="0" w:color="auto"/>
            </w:tcBorders>
          </w:tcPr>
          <w:p w14:paraId="771A3D92" w14:textId="77777777" w:rsidR="009957F3" w:rsidRPr="00D0337A" w:rsidRDefault="009957F3" w:rsidP="00872CB1">
            <w:pPr>
              <w:spacing w:line="360" w:lineRule="auto"/>
              <w:jc w:val="center"/>
              <w:rPr>
                <w:rFonts w:ascii="Times New Roman" w:hAnsi="Times New Roman" w:cs="Times New Roman"/>
              </w:rPr>
            </w:pPr>
          </w:p>
        </w:tc>
        <w:tc>
          <w:tcPr>
            <w:tcW w:w="427" w:type="pct"/>
            <w:tcBorders>
              <w:left w:val="single" w:sz="4" w:space="0" w:color="auto"/>
              <w:right w:val="single" w:sz="4" w:space="0" w:color="auto"/>
            </w:tcBorders>
          </w:tcPr>
          <w:p w14:paraId="44B8F3D6"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58.215</w:t>
            </w:r>
          </w:p>
        </w:tc>
        <w:tc>
          <w:tcPr>
            <w:tcW w:w="427" w:type="pct"/>
            <w:tcBorders>
              <w:left w:val="single" w:sz="4" w:space="0" w:color="auto"/>
            </w:tcBorders>
          </w:tcPr>
          <w:p w14:paraId="066F44DE"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57.435</w:t>
            </w:r>
          </w:p>
        </w:tc>
        <w:tc>
          <w:tcPr>
            <w:tcW w:w="427" w:type="pct"/>
            <w:tcBorders>
              <w:right w:val="single" w:sz="4" w:space="0" w:color="auto"/>
            </w:tcBorders>
          </w:tcPr>
          <w:p w14:paraId="75B1B03E"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56.343</w:t>
            </w:r>
          </w:p>
        </w:tc>
        <w:tc>
          <w:tcPr>
            <w:tcW w:w="427" w:type="pct"/>
            <w:tcBorders>
              <w:left w:val="single" w:sz="4" w:space="0" w:color="auto"/>
              <w:right w:val="single" w:sz="4" w:space="0" w:color="auto"/>
            </w:tcBorders>
          </w:tcPr>
          <w:p w14:paraId="3CC3322F"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54.561</w:t>
            </w:r>
          </w:p>
        </w:tc>
        <w:tc>
          <w:tcPr>
            <w:tcW w:w="427" w:type="pct"/>
            <w:tcBorders>
              <w:left w:val="single" w:sz="4" w:space="0" w:color="auto"/>
              <w:right w:val="single" w:sz="4" w:space="0" w:color="auto"/>
            </w:tcBorders>
          </w:tcPr>
          <w:p w14:paraId="27691210"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52.626</w:t>
            </w:r>
          </w:p>
        </w:tc>
        <w:tc>
          <w:tcPr>
            <w:tcW w:w="427" w:type="pct"/>
            <w:tcBorders>
              <w:left w:val="single" w:sz="4" w:space="0" w:color="auto"/>
              <w:right w:val="single" w:sz="4" w:space="0" w:color="auto"/>
            </w:tcBorders>
          </w:tcPr>
          <w:p w14:paraId="04E6B340"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49.489</w:t>
            </w:r>
          </w:p>
        </w:tc>
        <w:tc>
          <w:tcPr>
            <w:tcW w:w="427" w:type="pct"/>
            <w:tcBorders>
              <w:left w:val="single" w:sz="4" w:space="0" w:color="auto"/>
            </w:tcBorders>
          </w:tcPr>
          <w:p w14:paraId="21776403"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54.778</w:t>
            </w:r>
          </w:p>
        </w:tc>
      </w:tr>
      <w:tr w:rsidR="00D0337A" w:rsidRPr="00D0337A" w14:paraId="468E3872" w14:textId="77777777" w:rsidTr="00872C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0"/>
        </w:trPr>
        <w:tc>
          <w:tcPr>
            <w:tcW w:w="1758" w:type="pct"/>
          </w:tcPr>
          <w:p w14:paraId="6ABCF73C" w14:textId="77777777" w:rsidR="009957F3" w:rsidRPr="00D0337A" w:rsidRDefault="009957F3" w:rsidP="00605E30">
            <w:pPr>
              <w:spacing w:line="276" w:lineRule="auto"/>
              <w:rPr>
                <w:rFonts w:ascii="Times New Roman" w:hAnsi="Times New Roman" w:cs="Times New Roman"/>
                <w:b/>
              </w:rPr>
            </w:pPr>
            <w:r w:rsidRPr="00D0337A">
              <w:rPr>
                <w:rFonts w:ascii="Times New Roman" w:hAnsi="Times New Roman" w:cs="Times New Roman"/>
                <w:b/>
              </w:rPr>
              <w:t>A</w:t>
            </w:r>
            <w:r w:rsidR="00605E30" w:rsidRPr="00D0337A">
              <w:rPr>
                <w:rFonts w:ascii="Times New Roman" w:hAnsi="Times New Roman" w:cs="Times New Roman"/>
                <w:b/>
              </w:rPr>
              <w:t xml:space="preserve">LV </w:t>
            </w:r>
            <w:r w:rsidRPr="00D0337A">
              <w:rPr>
                <w:rFonts w:ascii="Times New Roman" w:hAnsi="Times New Roman" w:cs="Times New Roman"/>
                <w:b/>
              </w:rPr>
              <w:t>(25%) + LGEO (400 ppm)</w:t>
            </w:r>
          </w:p>
        </w:tc>
        <w:tc>
          <w:tcPr>
            <w:tcW w:w="256" w:type="pct"/>
          </w:tcPr>
          <w:p w14:paraId="6E6595C8"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T1</w:t>
            </w:r>
          </w:p>
        </w:tc>
        <w:tc>
          <w:tcPr>
            <w:tcW w:w="427" w:type="pct"/>
          </w:tcPr>
          <w:p w14:paraId="4A300374"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58.221</w:t>
            </w:r>
          </w:p>
        </w:tc>
        <w:tc>
          <w:tcPr>
            <w:tcW w:w="427" w:type="pct"/>
          </w:tcPr>
          <w:p w14:paraId="2F016543"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58.002</w:t>
            </w:r>
          </w:p>
        </w:tc>
        <w:tc>
          <w:tcPr>
            <w:tcW w:w="427" w:type="pct"/>
          </w:tcPr>
          <w:p w14:paraId="6396994C"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57.921</w:t>
            </w:r>
          </w:p>
        </w:tc>
        <w:tc>
          <w:tcPr>
            <w:tcW w:w="427" w:type="pct"/>
          </w:tcPr>
          <w:p w14:paraId="2383F046"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54.691</w:t>
            </w:r>
          </w:p>
        </w:tc>
        <w:tc>
          <w:tcPr>
            <w:tcW w:w="427" w:type="pct"/>
          </w:tcPr>
          <w:p w14:paraId="17A563FB"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52.303</w:t>
            </w:r>
          </w:p>
        </w:tc>
        <w:tc>
          <w:tcPr>
            <w:tcW w:w="427" w:type="pct"/>
          </w:tcPr>
          <w:p w14:paraId="3EF950A7"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49.686</w:t>
            </w:r>
          </w:p>
        </w:tc>
        <w:tc>
          <w:tcPr>
            <w:tcW w:w="427" w:type="pct"/>
          </w:tcPr>
          <w:p w14:paraId="7D97E08B"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55.137</w:t>
            </w:r>
          </w:p>
        </w:tc>
      </w:tr>
      <w:tr w:rsidR="00D0337A" w:rsidRPr="00D0337A" w14:paraId="5AC8D768" w14:textId="77777777" w:rsidTr="00872C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0"/>
        </w:trPr>
        <w:tc>
          <w:tcPr>
            <w:tcW w:w="1758" w:type="pct"/>
          </w:tcPr>
          <w:p w14:paraId="5918424E" w14:textId="77777777" w:rsidR="009957F3"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w:t>
            </w:r>
            <w:r w:rsidR="009957F3" w:rsidRPr="00D0337A">
              <w:rPr>
                <w:rFonts w:ascii="Times New Roman" w:hAnsi="Times New Roman" w:cs="Times New Roman"/>
                <w:b/>
              </w:rPr>
              <w:t xml:space="preserve"> (50%) + LGEO (400 ppm)</w:t>
            </w:r>
          </w:p>
        </w:tc>
        <w:tc>
          <w:tcPr>
            <w:tcW w:w="256" w:type="pct"/>
          </w:tcPr>
          <w:p w14:paraId="12B4A2D3"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T2</w:t>
            </w:r>
          </w:p>
        </w:tc>
        <w:tc>
          <w:tcPr>
            <w:tcW w:w="427" w:type="pct"/>
          </w:tcPr>
          <w:p w14:paraId="36D72F20"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58.701</w:t>
            </w:r>
          </w:p>
        </w:tc>
        <w:tc>
          <w:tcPr>
            <w:tcW w:w="427" w:type="pct"/>
          </w:tcPr>
          <w:p w14:paraId="7837BA7C"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57.963</w:t>
            </w:r>
          </w:p>
        </w:tc>
        <w:tc>
          <w:tcPr>
            <w:tcW w:w="427" w:type="pct"/>
          </w:tcPr>
          <w:p w14:paraId="0CFA1B6A"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56.832</w:t>
            </w:r>
          </w:p>
        </w:tc>
        <w:tc>
          <w:tcPr>
            <w:tcW w:w="427" w:type="pct"/>
          </w:tcPr>
          <w:p w14:paraId="71FA686D"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54.401</w:t>
            </w:r>
          </w:p>
        </w:tc>
        <w:tc>
          <w:tcPr>
            <w:tcW w:w="427" w:type="pct"/>
          </w:tcPr>
          <w:p w14:paraId="2E852345"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52.581</w:t>
            </w:r>
          </w:p>
        </w:tc>
        <w:tc>
          <w:tcPr>
            <w:tcW w:w="427" w:type="pct"/>
          </w:tcPr>
          <w:p w14:paraId="44A6E9B4"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49.711</w:t>
            </w:r>
          </w:p>
        </w:tc>
        <w:tc>
          <w:tcPr>
            <w:tcW w:w="427" w:type="pct"/>
          </w:tcPr>
          <w:p w14:paraId="52607DD9"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55.031</w:t>
            </w:r>
          </w:p>
        </w:tc>
      </w:tr>
      <w:tr w:rsidR="00D0337A" w:rsidRPr="00D0337A" w14:paraId="35514B75" w14:textId="77777777" w:rsidTr="00872C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0"/>
        </w:trPr>
        <w:tc>
          <w:tcPr>
            <w:tcW w:w="1758" w:type="pct"/>
          </w:tcPr>
          <w:p w14:paraId="65FC87FF" w14:textId="77777777" w:rsidR="009957F3"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w:t>
            </w:r>
            <w:r w:rsidR="009957F3" w:rsidRPr="00D0337A">
              <w:rPr>
                <w:rFonts w:ascii="Times New Roman" w:hAnsi="Times New Roman" w:cs="Times New Roman"/>
                <w:b/>
              </w:rPr>
              <w:t xml:space="preserve"> (75%) + LGEO (400 ppm)</w:t>
            </w:r>
          </w:p>
        </w:tc>
        <w:tc>
          <w:tcPr>
            <w:tcW w:w="256" w:type="pct"/>
          </w:tcPr>
          <w:p w14:paraId="23FA2BF6"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T3</w:t>
            </w:r>
          </w:p>
        </w:tc>
        <w:tc>
          <w:tcPr>
            <w:tcW w:w="427" w:type="pct"/>
          </w:tcPr>
          <w:p w14:paraId="4F754C8A"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59.025</w:t>
            </w:r>
          </w:p>
        </w:tc>
        <w:tc>
          <w:tcPr>
            <w:tcW w:w="427" w:type="pct"/>
          </w:tcPr>
          <w:p w14:paraId="6206319B"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58.842</w:t>
            </w:r>
          </w:p>
        </w:tc>
        <w:tc>
          <w:tcPr>
            <w:tcW w:w="427" w:type="pct"/>
          </w:tcPr>
          <w:p w14:paraId="22AA0198"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56.22</w:t>
            </w:r>
          </w:p>
        </w:tc>
        <w:tc>
          <w:tcPr>
            <w:tcW w:w="427" w:type="pct"/>
          </w:tcPr>
          <w:p w14:paraId="6F0BE87A"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54.731</w:t>
            </w:r>
          </w:p>
        </w:tc>
        <w:tc>
          <w:tcPr>
            <w:tcW w:w="427" w:type="pct"/>
          </w:tcPr>
          <w:p w14:paraId="36E27C5E"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52.341</w:t>
            </w:r>
          </w:p>
        </w:tc>
        <w:tc>
          <w:tcPr>
            <w:tcW w:w="427" w:type="pct"/>
          </w:tcPr>
          <w:p w14:paraId="29C9F94B"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49.215</w:t>
            </w:r>
          </w:p>
        </w:tc>
        <w:tc>
          <w:tcPr>
            <w:tcW w:w="427" w:type="pct"/>
          </w:tcPr>
          <w:p w14:paraId="446D6F3D"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55.062</w:t>
            </w:r>
          </w:p>
        </w:tc>
      </w:tr>
      <w:tr w:rsidR="00D0337A" w:rsidRPr="00D0337A" w14:paraId="0A959D2B" w14:textId="77777777" w:rsidTr="00872C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0"/>
        </w:trPr>
        <w:tc>
          <w:tcPr>
            <w:tcW w:w="1758" w:type="pct"/>
          </w:tcPr>
          <w:p w14:paraId="0AC8883F" w14:textId="77777777" w:rsidR="009957F3"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w:t>
            </w:r>
            <w:r w:rsidR="009957F3" w:rsidRPr="00D0337A">
              <w:rPr>
                <w:rFonts w:ascii="Times New Roman" w:hAnsi="Times New Roman" w:cs="Times New Roman"/>
                <w:b/>
              </w:rPr>
              <w:t xml:space="preserve"> (25%) + LGEO (800 ppm)</w:t>
            </w:r>
          </w:p>
        </w:tc>
        <w:tc>
          <w:tcPr>
            <w:tcW w:w="256" w:type="pct"/>
          </w:tcPr>
          <w:p w14:paraId="4A1F89F7"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T4</w:t>
            </w:r>
          </w:p>
        </w:tc>
        <w:tc>
          <w:tcPr>
            <w:tcW w:w="427" w:type="pct"/>
          </w:tcPr>
          <w:p w14:paraId="36FCA199"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58.255</w:t>
            </w:r>
          </w:p>
        </w:tc>
        <w:tc>
          <w:tcPr>
            <w:tcW w:w="427" w:type="pct"/>
          </w:tcPr>
          <w:p w14:paraId="14D02E65"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58.052</w:t>
            </w:r>
          </w:p>
        </w:tc>
        <w:tc>
          <w:tcPr>
            <w:tcW w:w="427" w:type="pct"/>
          </w:tcPr>
          <w:p w14:paraId="11909AEE"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57.941</w:t>
            </w:r>
          </w:p>
        </w:tc>
        <w:tc>
          <w:tcPr>
            <w:tcW w:w="427" w:type="pct"/>
          </w:tcPr>
          <w:p w14:paraId="739465D0"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54.645</w:t>
            </w:r>
          </w:p>
        </w:tc>
        <w:tc>
          <w:tcPr>
            <w:tcW w:w="427" w:type="pct"/>
          </w:tcPr>
          <w:p w14:paraId="1F12D619"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52.366</w:t>
            </w:r>
          </w:p>
        </w:tc>
        <w:tc>
          <w:tcPr>
            <w:tcW w:w="427" w:type="pct"/>
          </w:tcPr>
          <w:p w14:paraId="30AC4889"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49.632</w:t>
            </w:r>
          </w:p>
        </w:tc>
        <w:tc>
          <w:tcPr>
            <w:tcW w:w="427" w:type="pct"/>
          </w:tcPr>
          <w:p w14:paraId="5C67863C"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55.148</w:t>
            </w:r>
          </w:p>
        </w:tc>
      </w:tr>
      <w:tr w:rsidR="00D0337A" w:rsidRPr="00D0337A" w14:paraId="0626B9B8" w14:textId="77777777" w:rsidTr="00872C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0"/>
        </w:trPr>
        <w:tc>
          <w:tcPr>
            <w:tcW w:w="1758" w:type="pct"/>
          </w:tcPr>
          <w:p w14:paraId="28BB2748" w14:textId="77777777" w:rsidR="009957F3"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lastRenderedPageBreak/>
              <w:t>ALV</w:t>
            </w:r>
            <w:r w:rsidR="009957F3" w:rsidRPr="00D0337A">
              <w:rPr>
                <w:rFonts w:ascii="Times New Roman" w:hAnsi="Times New Roman" w:cs="Times New Roman"/>
                <w:b/>
              </w:rPr>
              <w:t xml:space="preserve"> (50%) + LGEO (800 ppm)</w:t>
            </w:r>
          </w:p>
        </w:tc>
        <w:tc>
          <w:tcPr>
            <w:tcW w:w="256" w:type="pct"/>
          </w:tcPr>
          <w:p w14:paraId="2EDEB286"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T5</w:t>
            </w:r>
          </w:p>
        </w:tc>
        <w:tc>
          <w:tcPr>
            <w:tcW w:w="427" w:type="pct"/>
          </w:tcPr>
          <w:p w14:paraId="30738F74"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58.724</w:t>
            </w:r>
          </w:p>
        </w:tc>
        <w:tc>
          <w:tcPr>
            <w:tcW w:w="427" w:type="pct"/>
          </w:tcPr>
          <w:p w14:paraId="5C5327A3"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57.912</w:t>
            </w:r>
          </w:p>
        </w:tc>
        <w:tc>
          <w:tcPr>
            <w:tcW w:w="427" w:type="pct"/>
          </w:tcPr>
          <w:p w14:paraId="7D247187"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56.811</w:t>
            </w:r>
          </w:p>
        </w:tc>
        <w:tc>
          <w:tcPr>
            <w:tcW w:w="427" w:type="pct"/>
          </w:tcPr>
          <w:p w14:paraId="7A2435A9"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54.401</w:t>
            </w:r>
          </w:p>
        </w:tc>
        <w:tc>
          <w:tcPr>
            <w:tcW w:w="427" w:type="pct"/>
          </w:tcPr>
          <w:p w14:paraId="5A2B8AB4"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52.593</w:t>
            </w:r>
          </w:p>
        </w:tc>
        <w:tc>
          <w:tcPr>
            <w:tcW w:w="427" w:type="pct"/>
          </w:tcPr>
          <w:p w14:paraId="53751466"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49.791</w:t>
            </w:r>
          </w:p>
        </w:tc>
        <w:tc>
          <w:tcPr>
            <w:tcW w:w="427" w:type="pct"/>
          </w:tcPr>
          <w:p w14:paraId="4D9C744E"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55.038</w:t>
            </w:r>
          </w:p>
        </w:tc>
      </w:tr>
      <w:tr w:rsidR="00D0337A" w:rsidRPr="00D0337A" w14:paraId="4470FD3D" w14:textId="77777777" w:rsidTr="00872C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0"/>
        </w:trPr>
        <w:tc>
          <w:tcPr>
            <w:tcW w:w="1758" w:type="pct"/>
          </w:tcPr>
          <w:p w14:paraId="16AF721B" w14:textId="77777777" w:rsidR="009957F3"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w:t>
            </w:r>
            <w:r w:rsidR="009957F3" w:rsidRPr="00D0337A">
              <w:rPr>
                <w:rFonts w:ascii="Times New Roman" w:hAnsi="Times New Roman" w:cs="Times New Roman"/>
                <w:b/>
              </w:rPr>
              <w:t xml:space="preserve"> (75%) + LGEO (800 ppm)</w:t>
            </w:r>
          </w:p>
        </w:tc>
        <w:tc>
          <w:tcPr>
            <w:tcW w:w="256" w:type="pct"/>
          </w:tcPr>
          <w:p w14:paraId="63B93A5E"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T6</w:t>
            </w:r>
          </w:p>
        </w:tc>
        <w:tc>
          <w:tcPr>
            <w:tcW w:w="427" w:type="pct"/>
          </w:tcPr>
          <w:p w14:paraId="540109B4"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59.053</w:t>
            </w:r>
          </w:p>
        </w:tc>
        <w:tc>
          <w:tcPr>
            <w:tcW w:w="427" w:type="pct"/>
          </w:tcPr>
          <w:p w14:paraId="46DE2B43"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58.889</w:t>
            </w:r>
          </w:p>
        </w:tc>
        <w:tc>
          <w:tcPr>
            <w:tcW w:w="427" w:type="pct"/>
          </w:tcPr>
          <w:p w14:paraId="542E8041"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56.291</w:t>
            </w:r>
          </w:p>
        </w:tc>
        <w:tc>
          <w:tcPr>
            <w:tcW w:w="427" w:type="pct"/>
          </w:tcPr>
          <w:p w14:paraId="16FB326E"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54.775</w:t>
            </w:r>
          </w:p>
        </w:tc>
        <w:tc>
          <w:tcPr>
            <w:tcW w:w="427" w:type="pct"/>
          </w:tcPr>
          <w:p w14:paraId="3DCA6041"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52.312</w:t>
            </w:r>
          </w:p>
        </w:tc>
        <w:tc>
          <w:tcPr>
            <w:tcW w:w="427" w:type="pct"/>
          </w:tcPr>
          <w:p w14:paraId="17DB8398"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49.221</w:t>
            </w:r>
          </w:p>
        </w:tc>
        <w:tc>
          <w:tcPr>
            <w:tcW w:w="427" w:type="pct"/>
          </w:tcPr>
          <w:p w14:paraId="5B5419DC"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55.256</w:t>
            </w:r>
          </w:p>
        </w:tc>
      </w:tr>
      <w:tr w:rsidR="00D0337A" w:rsidRPr="00D0337A" w14:paraId="72F157A8" w14:textId="77777777" w:rsidTr="00872C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0"/>
        </w:trPr>
        <w:tc>
          <w:tcPr>
            <w:tcW w:w="1758" w:type="pct"/>
          </w:tcPr>
          <w:p w14:paraId="3DAFF1B7" w14:textId="77777777" w:rsidR="009957F3" w:rsidRPr="00D0337A" w:rsidRDefault="009957F3" w:rsidP="00872CB1">
            <w:pPr>
              <w:spacing w:line="360" w:lineRule="auto"/>
              <w:rPr>
                <w:rFonts w:ascii="Times New Roman" w:hAnsi="Times New Roman" w:cs="Times New Roman"/>
                <w:b/>
              </w:rPr>
            </w:pPr>
            <w:r w:rsidRPr="00D0337A">
              <w:rPr>
                <w:rFonts w:ascii="Times New Roman" w:hAnsi="Times New Roman" w:cs="Times New Roman"/>
                <w:b/>
              </w:rPr>
              <w:t>Mean</w:t>
            </w:r>
          </w:p>
        </w:tc>
        <w:tc>
          <w:tcPr>
            <w:tcW w:w="256" w:type="pct"/>
          </w:tcPr>
          <w:p w14:paraId="21D8CA2E" w14:textId="77777777" w:rsidR="009957F3" w:rsidRPr="00D0337A" w:rsidRDefault="009957F3" w:rsidP="00872CB1">
            <w:pPr>
              <w:spacing w:line="360" w:lineRule="auto"/>
              <w:jc w:val="center"/>
              <w:rPr>
                <w:rFonts w:ascii="Times New Roman" w:hAnsi="Times New Roman" w:cs="Times New Roman"/>
              </w:rPr>
            </w:pPr>
          </w:p>
        </w:tc>
        <w:tc>
          <w:tcPr>
            <w:tcW w:w="427" w:type="pct"/>
          </w:tcPr>
          <w:p w14:paraId="14D1123E"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58.599</w:t>
            </w:r>
          </w:p>
        </w:tc>
        <w:tc>
          <w:tcPr>
            <w:tcW w:w="427" w:type="pct"/>
          </w:tcPr>
          <w:p w14:paraId="33B58B99"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58.299</w:t>
            </w:r>
          </w:p>
        </w:tc>
        <w:tc>
          <w:tcPr>
            <w:tcW w:w="427" w:type="pct"/>
          </w:tcPr>
          <w:p w14:paraId="56B93377"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56.908</w:t>
            </w:r>
          </w:p>
        </w:tc>
        <w:tc>
          <w:tcPr>
            <w:tcW w:w="427" w:type="pct"/>
          </w:tcPr>
          <w:p w14:paraId="19F82FA1"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54.601</w:t>
            </w:r>
          </w:p>
        </w:tc>
        <w:tc>
          <w:tcPr>
            <w:tcW w:w="427" w:type="pct"/>
          </w:tcPr>
          <w:p w14:paraId="6147ED55"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52.446</w:t>
            </w:r>
          </w:p>
        </w:tc>
        <w:tc>
          <w:tcPr>
            <w:tcW w:w="427" w:type="pct"/>
          </w:tcPr>
          <w:p w14:paraId="1F68B869"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49.535</w:t>
            </w:r>
          </w:p>
        </w:tc>
        <w:tc>
          <w:tcPr>
            <w:tcW w:w="427" w:type="pct"/>
          </w:tcPr>
          <w:p w14:paraId="0F776884" w14:textId="77777777" w:rsidR="009957F3" w:rsidRPr="00D0337A" w:rsidRDefault="009957F3" w:rsidP="00872CB1">
            <w:pPr>
              <w:spacing w:line="360" w:lineRule="auto"/>
              <w:jc w:val="center"/>
              <w:rPr>
                <w:rFonts w:ascii="Times New Roman" w:hAnsi="Times New Roman" w:cs="Times New Roman"/>
              </w:rPr>
            </w:pPr>
          </w:p>
        </w:tc>
      </w:tr>
      <w:tr w:rsidR="009957F3" w:rsidRPr="00D0337A" w14:paraId="776062B8" w14:textId="77777777" w:rsidTr="00872CB1">
        <w:trPr>
          <w:trHeight w:val="70"/>
        </w:trPr>
        <w:tc>
          <w:tcPr>
            <w:tcW w:w="5000" w:type="pct"/>
            <w:gridSpan w:val="9"/>
          </w:tcPr>
          <w:p w14:paraId="2FBCC1B7" w14:textId="77777777" w:rsidR="009957F3" w:rsidRPr="00D0337A" w:rsidRDefault="009957F3" w:rsidP="00872CB1">
            <w:pPr>
              <w:spacing w:line="360" w:lineRule="auto"/>
              <w:rPr>
                <w:rFonts w:ascii="Times New Roman" w:hAnsi="Times New Roman" w:cs="Times New Roman"/>
              </w:rPr>
            </w:pPr>
            <w:r w:rsidRPr="00D0337A">
              <w:rPr>
                <w:rFonts w:ascii="Times New Roman" w:hAnsi="Times New Roman" w:cs="Times New Roman"/>
                <w:b/>
              </w:rPr>
              <w:t xml:space="preserve">CD </w:t>
            </w:r>
            <w:r w:rsidRPr="00D0337A">
              <w:rPr>
                <w:rFonts w:ascii="Times New Roman" w:hAnsi="Times New Roman" w:cs="Times New Roman"/>
                <w:b/>
                <w:vertAlign w:val="subscript"/>
              </w:rPr>
              <w:t>(0.05)</w:t>
            </w:r>
            <w:r w:rsidRPr="00D0337A">
              <w:rPr>
                <w:rFonts w:ascii="Times New Roman" w:eastAsia="Times New Roman" w:hAnsi="Times New Roman" w:cs="Times New Roman"/>
              </w:rPr>
              <w:t xml:space="preserve"> Treatment (T) = </w:t>
            </w:r>
            <w:r w:rsidRPr="00D0337A">
              <w:rPr>
                <w:rFonts w:ascii="Times New Roman" w:eastAsia="Times New Roman" w:hAnsi="Times New Roman" w:cs="Times New Roman"/>
                <w:b/>
              </w:rPr>
              <w:t>0.072</w:t>
            </w:r>
            <w:r w:rsidRPr="00D0337A">
              <w:rPr>
                <w:rFonts w:ascii="Times New Roman" w:eastAsia="Times New Roman" w:hAnsi="Times New Roman" w:cs="Times New Roman"/>
              </w:rPr>
              <w:t xml:space="preserve"> Storage interval (I) = </w:t>
            </w:r>
            <w:r w:rsidRPr="00D0337A">
              <w:rPr>
                <w:rFonts w:ascii="Times New Roman" w:eastAsia="Times New Roman" w:hAnsi="Times New Roman" w:cs="Times New Roman"/>
                <w:b/>
              </w:rPr>
              <w:t>0.074</w:t>
            </w:r>
            <w:r w:rsidRPr="00D0337A">
              <w:rPr>
                <w:rFonts w:ascii="Times New Roman" w:eastAsia="Times New Roman" w:hAnsi="Times New Roman" w:cs="Times New Roman"/>
              </w:rPr>
              <w:t xml:space="preserve"> T x I = </w:t>
            </w:r>
            <w:r w:rsidRPr="00D0337A">
              <w:rPr>
                <w:rFonts w:ascii="Times New Roman" w:eastAsia="Times New Roman" w:hAnsi="Times New Roman" w:cs="Times New Roman"/>
                <w:b/>
              </w:rPr>
              <w:t>0.196</w:t>
            </w:r>
          </w:p>
        </w:tc>
      </w:tr>
    </w:tbl>
    <w:p w14:paraId="47B8137F" w14:textId="77777777" w:rsidR="009957F3" w:rsidRPr="00D0337A" w:rsidRDefault="009957F3" w:rsidP="00076DC7">
      <w:pPr>
        <w:autoSpaceDE w:val="0"/>
        <w:autoSpaceDN w:val="0"/>
        <w:adjustRightInd w:val="0"/>
        <w:spacing w:after="120" w:line="480" w:lineRule="auto"/>
        <w:jc w:val="both"/>
        <w:rPr>
          <w:rFonts w:ascii="Times New Roman" w:hAnsi="Times New Roman" w:cs="Times New Roman"/>
          <w:b/>
          <w:sz w:val="24"/>
          <w:szCs w:val="24"/>
        </w:rPr>
      </w:pPr>
    </w:p>
    <w:p w14:paraId="7BD0C347" w14:textId="77777777" w:rsidR="00605E30" w:rsidRPr="00D0337A" w:rsidRDefault="00605E30" w:rsidP="00605E30">
      <w:pPr>
        <w:spacing w:before="100" w:beforeAutospacing="1" w:after="100" w:afterAutospacing="1" w:line="360" w:lineRule="auto"/>
        <w:jc w:val="both"/>
        <w:rPr>
          <w:rFonts w:ascii="Times New Roman" w:hAnsi="Times New Roman" w:cs="Times New Roman"/>
          <w:b/>
          <w:sz w:val="24"/>
          <w:szCs w:val="24"/>
        </w:rPr>
      </w:pPr>
      <w:r w:rsidRPr="00D0337A">
        <w:rPr>
          <w:rFonts w:ascii="Times New Roman" w:hAnsi="Times New Roman" w:cs="Times New Roman"/>
          <w:b/>
          <w:sz w:val="24"/>
          <w:szCs w:val="24"/>
        </w:rPr>
        <w:t>Table 2: Effect of Aloe Vera gel and LGEO on Total Anthocyanin content (mg/100 ml) of arils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4"/>
        <w:gridCol w:w="541"/>
        <w:gridCol w:w="748"/>
        <w:gridCol w:w="723"/>
        <w:gridCol w:w="726"/>
        <w:gridCol w:w="726"/>
        <w:gridCol w:w="818"/>
        <w:gridCol w:w="726"/>
        <w:gridCol w:w="754"/>
      </w:tblGrid>
      <w:tr w:rsidR="00D0337A" w:rsidRPr="00D0337A" w14:paraId="41B068D0" w14:textId="77777777" w:rsidTr="00605E30">
        <w:trPr>
          <w:trHeight w:val="70"/>
        </w:trPr>
        <w:tc>
          <w:tcPr>
            <w:tcW w:w="1992" w:type="pct"/>
            <w:vMerge w:val="restart"/>
          </w:tcPr>
          <w:p w14:paraId="12E07A53"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Treatment</w:t>
            </w:r>
          </w:p>
        </w:tc>
        <w:tc>
          <w:tcPr>
            <w:tcW w:w="3008" w:type="pct"/>
            <w:gridSpan w:val="8"/>
          </w:tcPr>
          <w:p w14:paraId="48C17B9F"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Days of storage</w:t>
            </w:r>
          </w:p>
        </w:tc>
      </w:tr>
      <w:tr w:rsidR="00D0337A" w:rsidRPr="00D0337A" w14:paraId="3B885887" w14:textId="77777777" w:rsidTr="00605E30">
        <w:trPr>
          <w:trHeight w:val="70"/>
        </w:trPr>
        <w:tc>
          <w:tcPr>
            <w:tcW w:w="1992" w:type="pct"/>
            <w:vMerge/>
          </w:tcPr>
          <w:p w14:paraId="27B1DC8A"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83" w:type="pct"/>
          </w:tcPr>
          <w:p w14:paraId="6D665FF7"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T</w:t>
            </w:r>
          </w:p>
        </w:tc>
        <w:tc>
          <w:tcPr>
            <w:tcW w:w="391" w:type="pct"/>
          </w:tcPr>
          <w:p w14:paraId="0B7C6BAA"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0</w:t>
            </w:r>
          </w:p>
        </w:tc>
        <w:tc>
          <w:tcPr>
            <w:tcW w:w="378" w:type="pct"/>
          </w:tcPr>
          <w:p w14:paraId="3F3AFFA5"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4</w:t>
            </w:r>
          </w:p>
        </w:tc>
        <w:tc>
          <w:tcPr>
            <w:tcW w:w="379" w:type="pct"/>
          </w:tcPr>
          <w:p w14:paraId="556E4132"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8</w:t>
            </w:r>
          </w:p>
        </w:tc>
        <w:tc>
          <w:tcPr>
            <w:tcW w:w="379" w:type="pct"/>
          </w:tcPr>
          <w:p w14:paraId="01C7F65B"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12</w:t>
            </w:r>
          </w:p>
        </w:tc>
        <w:tc>
          <w:tcPr>
            <w:tcW w:w="427" w:type="pct"/>
          </w:tcPr>
          <w:p w14:paraId="6F42B6B4"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16</w:t>
            </w:r>
          </w:p>
        </w:tc>
        <w:tc>
          <w:tcPr>
            <w:tcW w:w="379" w:type="pct"/>
          </w:tcPr>
          <w:p w14:paraId="6D6819B1"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20</w:t>
            </w:r>
          </w:p>
        </w:tc>
        <w:tc>
          <w:tcPr>
            <w:tcW w:w="394" w:type="pct"/>
          </w:tcPr>
          <w:p w14:paraId="4DAE8746"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Mean</w:t>
            </w:r>
          </w:p>
        </w:tc>
      </w:tr>
      <w:tr w:rsidR="00D0337A" w:rsidRPr="00D0337A" w14:paraId="46E73249" w14:textId="77777777" w:rsidTr="00605E3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510"/>
        </w:trPr>
        <w:tc>
          <w:tcPr>
            <w:tcW w:w="1992" w:type="pct"/>
            <w:tcBorders>
              <w:right w:val="single" w:sz="4" w:space="0" w:color="auto"/>
            </w:tcBorders>
          </w:tcPr>
          <w:p w14:paraId="78B9138C"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Control</w:t>
            </w:r>
          </w:p>
        </w:tc>
        <w:tc>
          <w:tcPr>
            <w:tcW w:w="283" w:type="pct"/>
            <w:tcBorders>
              <w:right w:val="single" w:sz="4" w:space="0" w:color="auto"/>
            </w:tcBorders>
          </w:tcPr>
          <w:p w14:paraId="6F2FE043" w14:textId="77777777" w:rsidR="00605E30" w:rsidRPr="00D0337A" w:rsidRDefault="00605E30" w:rsidP="00872CB1">
            <w:pPr>
              <w:spacing w:before="100" w:beforeAutospacing="1" w:after="100" w:afterAutospacing="1" w:line="360" w:lineRule="auto"/>
              <w:rPr>
                <w:rFonts w:ascii="Times New Roman" w:hAnsi="Times New Roman" w:cs="Times New Roman"/>
              </w:rPr>
            </w:pPr>
          </w:p>
        </w:tc>
        <w:tc>
          <w:tcPr>
            <w:tcW w:w="391" w:type="pct"/>
            <w:tcBorders>
              <w:left w:val="single" w:sz="4" w:space="0" w:color="auto"/>
              <w:right w:val="single" w:sz="4" w:space="0" w:color="auto"/>
            </w:tcBorders>
          </w:tcPr>
          <w:p w14:paraId="1ABB54A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77.93</w:t>
            </w:r>
          </w:p>
        </w:tc>
        <w:tc>
          <w:tcPr>
            <w:tcW w:w="378" w:type="pct"/>
            <w:tcBorders>
              <w:left w:val="single" w:sz="4" w:space="0" w:color="auto"/>
            </w:tcBorders>
          </w:tcPr>
          <w:p w14:paraId="1FABCE0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76.31</w:t>
            </w:r>
          </w:p>
        </w:tc>
        <w:tc>
          <w:tcPr>
            <w:tcW w:w="379" w:type="pct"/>
            <w:tcBorders>
              <w:right w:val="single" w:sz="4" w:space="0" w:color="auto"/>
            </w:tcBorders>
          </w:tcPr>
          <w:p w14:paraId="1D0AEACF"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74.76</w:t>
            </w:r>
          </w:p>
        </w:tc>
        <w:tc>
          <w:tcPr>
            <w:tcW w:w="379" w:type="pct"/>
            <w:tcBorders>
              <w:left w:val="single" w:sz="4" w:space="0" w:color="auto"/>
              <w:right w:val="single" w:sz="4" w:space="0" w:color="auto"/>
            </w:tcBorders>
          </w:tcPr>
          <w:p w14:paraId="46DED6FF"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74.91</w:t>
            </w:r>
          </w:p>
        </w:tc>
        <w:tc>
          <w:tcPr>
            <w:tcW w:w="427" w:type="pct"/>
            <w:tcBorders>
              <w:left w:val="single" w:sz="4" w:space="0" w:color="auto"/>
              <w:right w:val="single" w:sz="4" w:space="0" w:color="auto"/>
            </w:tcBorders>
          </w:tcPr>
          <w:p w14:paraId="6DEADFA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71.07</w:t>
            </w:r>
          </w:p>
        </w:tc>
        <w:tc>
          <w:tcPr>
            <w:tcW w:w="379" w:type="pct"/>
            <w:tcBorders>
              <w:left w:val="single" w:sz="4" w:space="0" w:color="auto"/>
              <w:right w:val="single" w:sz="4" w:space="0" w:color="auto"/>
            </w:tcBorders>
          </w:tcPr>
          <w:p w14:paraId="66923260"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72.34</w:t>
            </w:r>
          </w:p>
        </w:tc>
        <w:tc>
          <w:tcPr>
            <w:tcW w:w="394" w:type="pct"/>
            <w:tcBorders>
              <w:left w:val="single" w:sz="4" w:space="0" w:color="auto"/>
            </w:tcBorders>
          </w:tcPr>
          <w:p w14:paraId="11A375B4"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74.55</w:t>
            </w:r>
          </w:p>
        </w:tc>
      </w:tr>
      <w:tr w:rsidR="00D0337A" w:rsidRPr="00D0337A" w14:paraId="77DB6688" w14:textId="77777777" w:rsidTr="00605E3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23"/>
        </w:trPr>
        <w:tc>
          <w:tcPr>
            <w:tcW w:w="1992" w:type="pct"/>
          </w:tcPr>
          <w:p w14:paraId="2E8107B1" w14:textId="77777777" w:rsidR="00605E30"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 (25%) + LGEO (400 ppm)</w:t>
            </w:r>
          </w:p>
        </w:tc>
        <w:tc>
          <w:tcPr>
            <w:tcW w:w="283" w:type="pct"/>
          </w:tcPr>
          <w:p w14:paraId="2710DDB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T1</w:t>
            </w:r>
          </w:p>
        </w:tc>
        <w:tc>
          <w:tcPr>
            <w:tcW w:w="391" w:type="pct"/>
          </w:tcPr>
          <w:p w14:paraId="4D170CE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77.13</w:t>
            </w:r>
          </w:p>
        </w:tc>
        <w:tc>
          <w:tcPr>
            <w:tcW w:w="378" w:type="pct"/>
          </w:tcPr>
          <w:p w14:paraId="0856B5B7"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76.87</w:t>
            </w:r>
          </w:p>
        </w:tc>
        <w:tc>
          <w:tcPr>
            <w:tcW w:w="379" w:type="pct"/>
          </w:tcPr>
          <w:p w14:paraId="0185DF0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75.66</w:t>
            </w:r>
          </w:p>
        </w:tc>
        <w:tc>
          <w:tcPr>
            <w:tcW w:w="379" w:type="pct"/>
          </w:tcPr>
          <w:p w14:paraId="07C92C0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74.21</w:t>
            </w:r>
          </w:p>
        </w:tc>
        <w:tc>
          <w:tcPr>
            <w:tcW w:w="427" w:type="pct"/>
          </w:tcPr>
          <w:p w14:paraId="4BAB4D1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73.04</w:t>
            </w:r>
          </w:p>
        </w:tc>
        <w:tc>
          <w:tcPr>
            <w:tcW w:w="379" w:type="pct"/>
          </w:tcPr>
          <w:p w14:paraId="05B8EE9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71.41</w:t>
            </w:r>
          </w:p>
        </w:tc>
        <w:tc>
          <w:tcPr>
            <w:tcW w:w="394" w:type="pct"/>
          </w:tcPr>
          <w:p w14:paraId="22A6E63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74.72</w:t>
            </w:r>
          </w:p>
        </w:tc>
      </w:tr>
      <w:tr w:rsidR="00D0337A" w:rsidRPr="00D0337A" w14:paraId="2C03AB5D" w14:textId="77777777" w:rsidTr="00605E3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86"/>
        </w:trPr>
        <w:tc>
          <w:tcPr>
            <w:tcW w:w="1992" w:type="pct"/>
          </w:tcPr>
          <w:p w14:paraId="36F96E56" w14:textId="77777777" w:rsidR="00605E30"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 (50%) + LGEO (400 ppm)</w:t>
            </w:r>
          </w:p>
        </w:tc>
        <w:tc>
          <w:tcPr>
            <w:tcW w:w="283" w:type="pct"/>
          </w:tcPr>
          <w:p w14:paraId="1A0AA7B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T2</w:t>
            </w:r>
          </w:p>
        </w:tc>
        <w:tc>
          <w:tcPr>
            <w:tcW w:w="391" w:type="pct"/>
          </w:tcPr>
          <w:p w14:paraId="25D011F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77.76</w:t>
            </w:r>
          </w:p>
        </w:tc>
        <w:tc>
          <w:tcPr>
            <w:tcW w:w="378" w:type="pct"/>
          </w:tcPr>
          <w:p w14:paraId="3A4DC9F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76.65</w:t>
            </w:r>
          </w:p>
        </w:tc>
        <w:tc>
          <w:tcPr>
            <w:tcW w:w="379" w:type="pct"/>
          </w:tcPr>
          <w:p w14:paraId="554A8430"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75.43</w:t>
            </w:r>
          </w:p>
        </w:tc>
        <w:tc>
          <w:tcPr>
            <w:tcW w:w="379" w:type="pct"/>
          </w:tcPr>
          <w:p w14:paraId="26BE15C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74.28</w:t>
            </w:r>
          </w:p>
        </w:tc>
        <w:tc>
          <w:tcPr>
            <w:tcW w:w="427" w:type="pct"/>
          </w:tcPr>
          <w:p w14:paraId="655571A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72.98</w:t>
            </w:r>
          </w:p>
        </w:tc>
        <w:tc>
          <w:tcPr>
            <w:tcW w:w="379" w:type="pct"/>
          </w:tcPr>
          <w:p w14:paraId="19F67DD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71.02</w:t>
            </w:r>
          </w:p>
        </w:tc>
        <w:tc>
          <w:tcPr>
            <w:tcW w:w="394" w:type="pct"/>
          </w:tcPr>
          <w:p w14:paraId="2045ACD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74.68</w:t>
            </w:r>
          </w:p>
        </w:tc>
      </w:tr>
      <w:tr w:rsidR="00D0337A" w:rsidRPr="00D0337A" w14:paraId="77877871" w14:textId="77777777" w:rsidTr="00605E3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41"/>
        </w:trPr>
        <w:tc>
          <w:tcPr>
            <w:tcW w:w="1992" w:type="pct"/>
          </w:tcPr>
          <w:p w14:paraId="23D1D5AB" w14:textId="77777777" w:rsidR="00605E30"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 (75%) + LGEO (400 ppm)</w:t>
            </w:r>
          </w:p>
        </w:tc>
        <w:tc>
          <w:tcPr>
            <w:tcW w:w="283" w:type="pct"/>
          </w:tcPr>
          <w:p w14:paraId="43FED484"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T3</w:t>
            </w:r>
          </w:p>
        </w:tc>
        <w:tc>
          <w:tcPr>
            <w:tcW w:w="391" w:type="pct"/>
          </w:tcPr>
          <w:p w14:paraId="222BAC2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77.73</w:t>
            </w:r>
          </w:p>
        </w:tc>
        <w:tc>
          <w:tcPr>
            <w:tcW w:w="378" w:type="pct"/>
          </w:tcPr>
          <w:p w14:paraId="0078836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76.43</w:t>
            </w:r>
          </w:p>
        </w:tc>
        <w:tc>
          <w:tcPr>
            <w:tcW w:w="379" w:type="pct"/>
          </w:tcPr>
          <w:p w14:paraId="2A56C0F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75.62</w:t>
            </w:r>
          </w:p>
        </w:tc>
        <w:tc>
          <w:tcPr>
            <w:tcW w:w="379" w:type="pct"/>
          </w:tcPr>
          <w:p w14:paraId="5D35B1C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74.53</w:t>
            </w:r>
          </w:p>
        </w:tc>
        <w:tc>
          <w:tcPr>
            <w:tcW w:w="427" w:type="pct"/>
          </w:tcPr>
          <w:p w14:paraId="6FF2E44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73.06</w:t>
            </w:r>
          </w:p>
        </w:tc>
        <w:tc>
          <w:tcPr>
            <w:tcW w:w="379" w:type="pct"/>
          </w:tcPr>
          <w:p w14:paraId="542CF91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71.73</w:t>
            </w:r>
          </w:p>
        </w:tc>
        <w:tc>
          <w:tcPr>
            <w:tcW w:w="394" w:type="pct"/>
          </w:tcPr>
          <w:p w14:paraId="5C5D04A1"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74.85</w:t>
            </w:r>
          </w:p>
        </w:tc>
      </w:tr>
      <w:tr w:rsidR="00D0337A" w:rsidRPr="00D0337A" w14:paraId="53CDDB99" w14:textId="77777777" w:rsidTr="00605E3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14"/>
        </w:trPr>
        <w:tc>
          <w:tcPr>
            <w:tcW w:w="1992" w:type="pct"/>
          </w:tcPr>
          <w:p w14:paraId="23246CBB" w14:textId="77777777" w:rsidR="00605E30"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 (25%) + LGEO (800 ppm)</w:t>
            </w:r>
          </w:p>
        </w:tc>
        <w:tc>
          <w:tcPr>
            <w:tcW w:w="283" w:type="pct"/>
          </w:tcPr>
          <w:p w14:paraId="476C0824"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T4</w:t>
            </w:r>
          </w:p>
        </w:tc>
        <w:tc>
          <w:tcPr>
            <w:tcW w:w="391" w:type="pct"/>
          </w:tcPr>
          <w:p w14:paraId="16812E7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77.31</w:t>
            </w:r>
          </w:p>
        </w:tc>
        <w:tc>
          <w:tcPr>
            <w:tcW w:w="378" w:type="pct"/>
          </w:tcPr>
          <w:p w14:paraId="74E129F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76.17</w:t>
            </w:r>
          </w:p>
        </w:tc>
        <w:tc>
          <w:tcPr>
            <w:tcW w:w="379" w:type="pct"/>
          </w:tcPr>
          <w:p w14:paraId="7D146157"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74.85</w:t>
            </w:r>
          </w:p>
        </w:tc>
        <w:tc>
          <w:tcPr>
            <w:tcW w:w="379" w:type="pct"/>
          </w:tcPr>
          <w:p w14:paraId="11E73AD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73.15</w:t>
            </w:r>
          </w:p>
        </w:tc>
        <w:tc>
          <w:tcPr>
            <w:tcW w:w="427" w:type="pct"/>
          </w:tcPr>
          <w:p w14:paraId="6EC859A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72.19</w:t>
            </w:r>
          </w:p>
        </w:tc>
        <w:tc>
          <w:tcPr>
            <w:tcW w:w="379" w:type="pct"/>
          </w:tcPr>
          <w:p w14:paraId="1723A9C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70.5</w:t>
            </w:r>
          </w:p>
        </w:tc>
        <w:tc>
          <w:tcPr>
            <w:tcW w:w="394" w:type="pct"/>
          </w:tcPr>
          <w:p w14:paraId="4E349F3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74.02</w:t>
            </w:r>
          </w:p>
        </w:tc>
      </w:tr>
      <w:tr w:rsidR="00D0337A" w:rsidRPr="00D0337A" w14:paraId="7983A12B" w14:textId="77777777" w:rsidTr="00605E3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7"/>
        </w:trPr>
        <w:tc>
          <w:tcPr>
            <w:tcW w:w="1992" w:type="pct"/>
          </w:tcPr>
          <w:p w14:paraId="1B6E60C4" w14:textId="77777777" w:rsidR="00605E30"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 (50%) + LGEO (800 ppm)</w:t>
            </w:r>
          </w:p>
        </w:tc>
        <w:tc>
          <w:tcPr>
            <w:tcW w:w="283" w:type="pct"/>
          </w:tcPr>
          <w:p w14:paraId="7482ED0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T5</w:t>
            </w:r>
          </w:p>
        </w:tc>
        <w:tc>
          <w:tcPr>
            <w:tcW w:w="391" w:type="pct"/>
          </w:tcPr>
          <w:p w14:paraId="5DCD389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77.58</w:t>
            </w:r>
          </w:p>
        </w:tc>
        <w:tc>
          <w:tcPr>
            <w:tcW w:w="378" w:type="pct"/>
          </w:tcPr>
          <w:p w14:paraId="250087C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76.98</w:t>
            </w:r>
          </w:p>
        </w:tc>
        <w:tc>
          <w:tcPr>
            <w:tcW w:w="379" w:type="pct"/>
          </w:tcPr>
          <w:p w14:paraId="206549A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74.98</w:t>
            </w:r>
          </w:p>
        </w:tc>
        <w:tc>
          <w:tcPr>
            <w:tcW w:w="379" w:type="pct"/>
          </w:tcPr>
          <w:p w14:paraId="68C7C1F7"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73.02</w:t>
            </w:r>
          </w:p>
        </w:tc>
        <w:tc>
          <w:tcPr>
            <w:tcW w:w="427" w:type="pct"/>
          </w:tcPr>
          <w:p w14:paraId="52691E4F"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72.34</w:t>
            </w:r>
          </w:p>
        </w:tc>
        <w:tc>
          <w:tcPr>
            <w:tcW w:w="379" w:type="pct"/>
          </w:tcPr>
          <w:p w14:paraId="25BCA70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70.71</w:t>
            </w:r>
          </w:p>
        </w:tc>
        <w:tc>
          <w:tcPr>
            <w:tcW w:w="394" w:type="pct"/>
          </w:tcPr>
          <w:p w14:paraId="5160615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74.26</w:t>
            </w:r>
          </w:p>
        </w:tc>
      </w:tr>
      <w:tr w:rsidR="00D0337A" w:rsidRPr="00D0337A" w14:paraId="7F820003" w14:textId="77777777" w:rsidTr="00605E3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2"/>
        </w:trPr>
        <w:tc>
          <w:tcPr>
            <w:tcW w:w="1992" w:type="pct"/>
          </w:tcPr>
          <w:p w14:paraId="49CAE8E7" w14:textId="77777777" w:rsidR="00605E30"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 (75%) + LGEO (800 ppm)</w:t>
            </w:r>
          </w:p>
        </w:tc>
        <w:tc>
          <w:tcPr>
            <w:tcW w:w="283" w:type="pct"/>
          </w:tcPr>
          <w:p w14:paraId="0855D08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T6</w:t>
            </w:r>
          </w:p>
        </w:tc>
        <w:tc>
          <w:tcPr>
            <w:tcW w:w="391" w:type="pct"/>
          </w:tcPr>
          <w:p w14:paraId="5F2E2A2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77.94</w:t>
            </w:r>
          </w:p>
        </w:tc>
        <w:tc>
          <w:tcPr>
            <w:tcW w:w="378" w:type="pct"/>
          </w:tcPr>
          <w:p w14:paraId="0914FDB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76.13</w:t>
            </w:r>
          </w:p>
        </w:tc>
        <w:tc>
          <w:tcPr>
            <w:tcW w:w="379" w:type="pct"/>
          </w:tcPr>
          <w:p w14:paraId="0555B7D0"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75.34</w:t>
            </w:r>
          </w:p>
        </w:tc>
        <w:tc>
          <w:tcPr>
            <w:tcW w:w="379" w:type="pct"/>
          </w:tcPr>
          <w:p w14:paraId="44795CB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74.67</w:t>
            </w:r>
          </w:p>
        </w:tc>
        <w:tc>
          <w:tcPr>
            <w:tcW w:w="427" w:type="pct"/>
          </w:tcPr>
          <w:p w14:paraId="7EE77EA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73.56</w:t>
            </w:r>
          </w:p>
        </w:tc>
        <w:tc>
          <w:tcPr>
            <w:tcW w:w="379" w:type="pct"/>
          </w:tcPr>
          <w:p w14:paraId="11F284C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72.32</w:t>
            </w:r>
          </w:p>
        </w:tc>
        <w:tc>
          <w:tcPr>
            <w:tcW w:w="394" w:type="pct"/>
          </w:tcPr>
          <w:p w14:paraId="1FDD152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74.99</w:t>
            </w:r>
          </w:p>
        </w:tc>
      </w:tr>
      <w:tr w:rsidR="00D0337A" w:rsidRPr="00D0337A" w14:paraId="4C27EDA3" w14:textId="77777777" w:rsidTr="00605E3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510"/>
        </w:trPr>
        <w:tc>
          <w:tcPr>
            <w:tcW w:w="1992" w:type="pct"/>
          </w:tcPr>
          <w:p w14:paraId="39477AC9"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Mean</w:t>
            </w:r>
          </w:p>
        </w:tc>
        <w:tc>
          <w:tcPr>
            <w:tcW w:w="283" w:type="pct"/>
          </w:tcPr>
          <w:p w14:paraId="063E4910"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p>
        </w:tc>
        <w:tc>
          <w:tcPr>
            <w:tcW w:w="391" w:type="pct"/>
          </w:tcPr>
          <w:p w14:paraId="1E85AEB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77.62</w:t>
            </w:r>
          </w:p>
        </w:tc>
        <w:tc>
          <w:tcPr>
            <w:tcW w:w="378" w:type="pct"/>
          </w:tcPr>
          <w:p w14:paraId="098BD23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76.50</w:t>
            </w:r>
          </w:p>
        </w:tc>
        <w:tc>
          <w:tcPr>
            <w:tcW w:w="379" w:type="pct"/>
          </w:tcPr>
          <w:p w14:paraId="540D0D0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75.23</w:t>
            </w:r>
          </w:p>
        </w:tc>
        <w:tc>
          <w:tcPr>
            <w:tcW w:w="379" w:type="pct"/>
          </w:tcPr>
          <w:p w14:paraId="13B9BF74"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74.11</w:t>
            </w:r>
          </w:p>
        </w:tc>
        <w:tc>
          <w:tcPr>
            <w:tcW w:w="427" w:type="pct"/>
          </w:tcPr>
          <w:p w14:paraId="57F28CE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72.60</w:t>
            </w:r>
          </w:p>
        </w:tc>
        <w:tc>
          <w:tcPr>
            <w:tcW w:w="379" w:type="pct"/>
          </w:tcPr>
          <w:p w14:paraId="0F151407"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71.43</w:t>
            </w:r>
          </w:p>
        </w:tc>
        <w:tc>
          <w:tcPr>
            <w:tcW w:w="394" w:type="pct"/>
          </w:tcPr>
          <w:p w14:paraId="36ADFF4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p>
        </w:tc>
      </w:tr>
      <w:tr w:rsidR="00605E30" w:rsidRPr="00D0337A" w14:paraId="170E7AED" w14:textId="77777777" w:rsidTr="00872CB1">
        <w:trPr>
          <w:trHeight w:val="510"/>
        </w:trPr>
        <w:tc>
          <w:tcPr>
            <w:tcW w:w="5000" w:type="pct"/>
            <w:gridSpan w:val="9"/>
          </w:tcPr>
          <w:p w14:paraId="32D456B0" w14:textId="77777777" w:rsidR="00605E30" w:rsidRPr="00D0337A" w:rsidRDefault="00605E30" w:rsidP="00872CB1">
            <w:pPr>
              <w:spacing w:before="100" w:beforeAutospacing="1" w:after="100" w:afterAutospacing="1" w:line="360" w:lineRule="auto"/>
              <w:rPr>
                <w:rFonts w:ascii="Times New Roman" w:eastAsia="Times New Roman" w:hAnsi="Times New Roman" w:cs="Times New Roman"/>
              </w:rPr>
            </w:pPr>
            <w:r w:rsidRPr="00D0337A">
              <w:rPr>
                <w:rFonts w:ascii="Times New Roman" w:hAnsi="Times New Roman" w:cs="Times New Roman"/>
                <w:b/>
              </w:rPr>
              <w:t xml:space="preserve">CD </w:t>
            </w:r>
            <w:r w:rsidRPr="00D0337A">
              <w:rPr>
                <w:rFonts w:ascii="Times New Roman" w:hAnsi="Times New Roman" w:cs="Times New Roman"/>
                <w:b/>
                <w:vertAlign w:val="subscript"/>
              </w:rPr>
              <w:t>(0.05)</w:t>
            </w:r>
            <w:r w:rsidRPr="00D0337A">
              <w:rPr>
                <w:rFonts w:ascii="Times New Roman" w:eastAsia="Times New Roman" w:hAnsi="Times New Roman" w:cs="Times New Roman"/>
              </w:rPr>
              <w:t xml:space="preserve"> Treatment (T) = </w:t>
            </w:r>
            <w:r w:rsidRPr="00D0337A">
              <w:rPr>
                <w:rFonts w:ascii="Times New Roman" w:eastAsia="Times New Roman" w:hAnsi="Times New Roman" w:cs="Times New Roman"/>
                <w:b/>
              </w:rPr>
              <w:t>0.053</w:t>
            </w:r>
            <w:r w:rsidRPr="00D0337A">
              <w:rPr>
                <w:rFonts w:ascii="Times New Roman" w:eastAsia="Times New Roman" w:hAnsi="Times New Roman" w:cs="Times New Roman"/>
              </w:rPr>
              <w:t xml:space="preserve"> Storage interval (I) = </w:t>
            </w:r>
            <w:r w:rsidRPr="00D0337A">
              <w:rPr>
                <w:rFonts w:ascii="Times New Roman" w:eastAsia="Times New Roman" w:hAnsi="Times New Roman" w:cs="Times New Roman"/>
                <w:b/>
              </w:rPr>
              <w:t>0.056</w:t>
            </w:r>
            <w:r w:rsidRPr="00D0337A">
              <w:rPr>
                <w:rFonts w:ascii="Times New Roman" w:eastAsia="Times New Roman" w:hAnsi="Times New Roman" w:cs="Times New Roman"/>
              </w:rPr>
              <w:t xml:space="preserve"> T x I = </w:t>
            </w:r>
            <w:r w:rsidRPr="00D0337A">
              <w:rPr>
                <w:rFonts w:ascii="Times New Roman" w:eastAsia="Times New Roman" w:hAnsi="Times New Roman" w:cs="Times New Roman"/>
                <w:b/>
              </w:rPr>
              <w:t>0.139</w:t>
            </w:r>
          </w:p>
        </w:tc>
      </w:tr>
    </w:tbl>
    <w:p w14:paraId="218E9989" w14:textId="77777777" w:rsidR="00605E30" w:rsidRPr="00D0337A" w:rsidRDefault="00605E30" w:rsidP="00076DC7">
      <w:pPr>
        <w:autoSpaceDE w:val="0"/>
        <w:autoSpaceDN w:val="0"/>
        <w:adjustRightInd w:val="0"/>
        <w:spacing w:after="120" w:line="480" w:lineRule="auto"/>
        <w:jc w:val="both"/>
        <w:rPr>
          <w:rFonts w:ascii="Times New Roman" w:hAnsi="Times New Roman" w:cs="Times New Roman"/>
          <w:b/>
          <w:sz w:val="24"/>
          <w:szCs w:val="24"/>
        </w:rPr>
      </w:pPr>
    </w:p>
    <w:p w14:paraId="76A4E286" w14:textId="77777777" w:rsidR="00605E30" w:rsidRPr="00D0337A" w:rsidRDefault="00605E30" w:rsidP="00076DC7">
      <w:pPr>
        <w:autoSpaceDE w:val="0"/>
        <w:autoSpaceDN w:val="0"/>
        <w:adjustRightInd w:val="0"/>
        <w:spacing w:after="120" w:line="480" w:lineRule="auto"/>
        <w:jc w:val="both"/>
        <w:rPr>
          <w:rFonts w:ascii="Times New Roman" w:hAnsi="Times New Roman" w:cs="Times New Roman"/>
          <w:b/>
          <w:sz w:val="24"/>
          <w:szCs w:val="24"/>
        </w:rPr>
      </w:pPr>
    </w:p>
    <w:p w14:paraId="2E933301" w14:textId="77777777" w:rsidR="00605E30" w:rsidRPr="00D0337A" w:rsidRDefault="00605E30" w:rsidP="00076DC7">
      <w:pPr>
        <w:autoSpaceDE w:val="0"/>
        <w:autoSpaceDN w:val="0"/>
        <w:adjustRightInd w:val="0"/>
        <w:spacing w:after="120" w:line="480" w:lineRule="auto"/>
        <w:jc w:val="both"/>
        <w:rPr>
          <w:rFonts w:ascii="Times New Roman" w:hAnsi="Times New Roman" w:cs="Times New Roman"/>
          <w:b/>
          <w:sz w:val="24"/>
          <w:szCs w:val="24"/>
        </w:rPr>
      </w:pPr>
    </w:p>
    <w:p w14:paraId="60187ECF" w14:textId="77777777" w:rsidR="00605E30" w:rsidRPr="00D0337A" w:rsidRDefault="00605E30" w:rsidP="00605E30">
      <w:pPr>
        <w:spacing w:before="100" w:beforeAutospacing="1" w:after="100" w:afterAutospacing="1" w:line="360" w:lineRule="auto"/>
        <w:jc w:val="both"/>
        <w:rPr>
          <w:rFonts w:ascii="Times New Roman" w:hAnsi="Times New Roman" w:cs="Times New Roman"/>
          <w:sz w:val="24"/>
          <w:szCs w:val="24"/>
        </w:rPr>
      </w:pPr>
      <w:r w:rsidRPr="00D0337A">
        <w:rPr>
          <w:rFonts w:ascii="Times New Roman" w:hAnsi="Times New Roman" w:cs="Times New Roman"/>
          <w:b/>
          <w:sz w:val="24"/>
          <w:szCs w:val="24"/>
        </w:rPr>
        <w:t xml:space="preserve">Table 3: Effect of Aloe Vera gel and LGEO on sensory </w:t>
      </w:r>
      <w:proofErr w:type="spellStart"/>
      <w:r w:rsidRPr="00D0337A">
        <w:rPr>
          <w:rFonts w:ascii="Times New Roman" w:hAnsi="Times New Roman" w:cs="Times New Roman"/>
          <w:b/>
          <w:sz w:val="24"/>
          <w:szCs w:val="24"/>
        </w:rPr>
        <w:t>atributes</w:t>
      </w:r>
      <w:proofErr w:type="spellEnd"/>
      <w:r w:rsidRPr="00D0337A">
        <w:rPr>
          <w:rFonts w:ascii="Times New Roman" w:hAnsi="Times New Roman" w:cs="Times New Roman"/>
          <w:b/>
          <w:sz w:val="24"/>
          <w:szCs w:val="24"/>
        </w:rPr>
        <w:t xml:space="preserve"> of arils.</w:t>
      </w:r>
    </w:p>
    <w:tbl>
      <w:tblPr>
        <w:tblStyle w:val="TableGrid"/>
        <w:tblW w:w="5000" w:type="pct"/>
        <w:tblLook w:val="04A0" w:firstRow="1" w:lastRow="0" w:firstColumn="1" w:lastColumn="0" w:noHBand="0" w:noVBand="1"/>
      </w:tblPr>
      <w:tblGrid>
        <w:gridCol w:w="1767"/>
        <w:gridCol w:w="4623"/>
        <w:gridCol w:w="720"/>
        <w:gridCol w:w="822"/>
        <w:gridCol w:w="822"/>
        <w:gridCol w:w="822"/>
      </w:tblGrid>
      <w:tr w:rsidR="00D0337A" w:rsidRPr="00D0337A" w14:paraId="4EC168E8" w14:textId="77777777" w:rsidTr="00605E30">
        <w:trPr>
          <w:trHeight w:val="368"/>
        </w:trPr>
        <w:tc>
          <w:tcPr>
            <w:tcW w:w="3337" w:type="pct"/>
            <w:gridSpan w:val="2"/>
            <w:vMerge w:val="restart"/>
          </w:tcPr>
          <w:p w14:paraId="26C5B60C"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Treatments</w:t>
            </w:r>
          </w:p>
        </w:tc>
        <w:tc>
          <w:tcPr>
            <w:tcW w:w="1663" w:type="pct"/>
            <w:gridSpan w:val="4"/>
            <w:tcBorders>
              <w:right w:val="single" w:sz="4" w:space="0" w:color="auto"/>
            </w:tcBorders>
          </w:tcPr>
          <w:p w14:paraId="09E5C4F4"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Days of storage</w:t>
            </w:r>
          </w:p>
        </w:tc>
      </w:tr>
      <w:tr w:rsidR="00D0337A" w:rsidRPr="00D0337A" w14:paraId="4B0A643A" w14:textId="77777777" w:rsidTr="00605E30">
        <w:trPr>
          <w:trHeight w:val="305"/>
        </w:trPr>
        <w:tc>
          <w:tcPr>
            <w:tcW w:w="3337" w:type="pct"/>
            <w:gridSpan w:val="2"/>
            <w:vMerge/>
          </w:tcPr>
          <w:p w14:paraId="6CE262D2"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376" w:type="pct"/>
          </w:tcPr>
          <w:p w14:paraId="43F60AA0"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T</w:t>
            </w:r>
          </w:p>
        </w:tc>
        <w:tc>
          <w:tcPr>
            <w:tcW w:w="429" w:type="pct"/>
          </w:tcPr>
          <w:p w14:paraId="51026B2C"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0</w:t>
            </w:r>
          </w:p>
        </w:tc>
        <w:tc>
          <w:tcPr>
            <w:tcW w:w="429" w:type="pct"/>
          </w:tcPr>
          <w:p w14:paraId="64D66906"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12</w:t>
            </w:r>
          </w:p>
        </w:tc>
        <w:tc>
          <w:tcPr>
            <w:tcW w:w="429" w:type="pct"/>
          </w:tcPr>
          <w:p w14:paraId="1087F68E"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20</w:t>
            </w:r>
          </w:p>
        </w:tc>
      </w:tr>
      <w:tr w:rsidR="00D0337A" w:rsidRPr="00D0337A" w14:paraId="05AB5454" w14:textId="77777777" w:rsidTr="00872CB1">
        <w:trPr>
          <w:trHeight w:val="259"/>
        </w:trPr>
        <w:tc>
          <w:tcPr>
            <w:tcW w:w="923" w:type="pct"/>
            <w:vMerge w:val="restart"/>
          </w:tcPr>
          <w:p w14:paraId="68B3D936"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p w14:paraId="56A0EC25"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p w14:paraId="7690271F"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Aroma</w:t>
            </w:r>
          </w:p>
        </w:tc>
        <w:tc>
          <w:tcPr>
            <w:tcW w:w="2414" w:type="pct"/>
          </w:tcPr>
          <w:p w14:paraId="1339CEBE"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lastRenderedPageBreak/>
              <w:t>Control</w:t>
            </w:r>
          </w:p>
        </w:tc>
        <w:tc>
          <w:tcPr>
            <w:tcW w:w="376" w:type="pct"/>
          </w:tcPr>
          <w:p w14:paraId="2BBD19E1"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p>
        </w:tc>
        <w:tc>
          <w:tcPr>
            <w:tcW w:w="429" w:type="pct"/>
          </w:tcPr>
          <w:p w14:paraId="109691D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8.01</w:t>
            </w:r>
          </w:p>
        </w:tc>
        <w:tc>
          <w:tcPr>
            <w:tcW w:w="429" w:type="pct"/>
          </w:tcPr>
          <w:p w14:paraId="7B65114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6.1</w:t>
            </w:r>
          </w:p>
        </w:tc>
        <w:tc>
          <w:tcPr>
            <w:tcW w:w="429" w:type="pct"/>
          </w:tcPr>
          <w:p w14:paraId="6F54075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4</w:t>
            </w:r>
          </w:p>
        </w:tc>
      </w:tr>
      <w:tr w:rsidR="00D0337A" w:rsidRPr="00D0337A" w14:paraId="6EF46AF0" w14:textId="77777777" w:rsidTr="00872CB1">
        <w:trPr>
          <w:trHeight w:val="259"/>
        </w:trPr>
        <w:tc>
          <w:tcPr>
            <w:tcW w:w="923" w:type="pct"/>
            <w:vMerge/>
          </w:tcPr>
          <w:p w14:paraId="18CED064"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511D56CE"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(25%) + LGEO (400 ppm)</w:t>
            </w:r>
          </w:p>
        </w:tc>
        <w:tc>
          <w:tcPr>
            <w:tcW w:w="376" w:type="pct"/>
          </w:tcPr>
          <w:p w14:paraId="6D980BC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T1</w:t>
            </w:r>
          </w:p>
        </w:tc>
        <w:tc>
          <w:tcPr>
            <w:tcW w:w="429" w:type="pct"/>
          </w:tcPr>
          <w:p w14:paraId="7D09B80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8.50</w:t>
            </w:r>
          </w:p>
        </w:tc>
        <w:tc>
          <w:tcPr>
            <w:tcW w:w="429" w:type="pct"/>
          </w:tcPr>
          <w:p w14:paraId="78E698DF"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7.3</w:t>
            </w:r>
          </w:p>
        </w:tc>
        <w:tc>
          <w:tcPr>
            <w:tcW w:w="429" w:type="pct"/>
          </w:tcPr>
          <w:p w14:paraId="41838E3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5.2</w:t>
            </w:r>
          </w:p>
        </w:tc>
      </w:tr>
      <w:tr w:rsidR="00D0337A" w:rsidRPr="00D0337A" w14:paraId="52A27992" w14:textId="77777777" w:rsidTr="00872CB1">
        <w:trPr>
          <w:trHeight w:val="259"/>
        </w:trPr>
        <w:tc>
          <w:tcPr>
            <w:tcW w:w="923" w:type="pct"/>
            <w:vMerge/>
          </w:tcPr>
          <w:p w14:paraId="31B75C8B"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626614F0"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(50%) + LGEO (400 ppm)</w:t>
            </w:r>
          </w:p>
        </w:tc>
        <w:tc>
          <w:tcPr>
            <w:tcW w:w="376" w:type="pct"/>
          </w:tcPr>
          <w:p w14:paraId="013E303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T2</w:t>
            </w:r>
          </w:p>
        </w:tc>
        <w:tc>
          <w:tcPr>
            <w:tcW w:w="429" w:type="pct"/>
          </w:tcPr>
          <w:p w14:paraId="49CCF04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8.50</w:t>
            </w:r>
          </w:p>
        </w:tc>
        <w:tc>
          <w:tcPr>
            <w:tcW w:w="429" w:type="pct"/>
          </w:tcPr>
          <w:p w14:paraId="562A60A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w:t>
            </w:r>
          </w:p>
        </w:tc>
        <w:tc>
          <w:tcPr>
            <w:tcW w:w="429" w:type="pct"/>
          </w:tcPr>
          <w:p w14:paraId="32CBE1C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5.2</w:t>
            </w:r>
          </w:p>
        </w:tc>
      </w:tr>
      <w:tr w:rsidR="00D0337A" w:rsidRPr="00D0337A" w14:paraId="0E43579A" w14:textId="77777777" w:rsidTr="00872CB1">
        <w:trPr>
          <w:trHeight w:val="275"/>
        </w:trPr>
        <w:tc>
          <w:tcPr>
            <w:tcW w:w="923" w:type="pct"/>
            <w:vMerge/>
          </w:tcPr>
          <w:p w14:paraId="3E1EB8CC"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3BA42D05"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(75%) + LGEO (400 ppm)</w:t>
            </w:r>
          </w:p>
        </w:tc>
        <w:tc>
          <w:tcPr>
            <w:tcW w:w="376" w:type="pct"/>
          </w:tcPr>
          <w:p w14:paraId="245FFA8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T3</w:t>
            </w:r>
          </w:p>
        </w:tc>
        <w:tc>
          <w:tcPr>
            <w:tcW w:w="429" w:type="pct"/>
          </w:tcPr>
          <w:p w14:paraId="111ABB21"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8.40</w:t>
            </w:r>
          </w:p>
        </w:tc>
        <w:tc>
          <w:tcPr>
            <w:tcW w:w="429" w:type="pct"/>
          </w:tcPr>
          <w:p w14:paraId="4989894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w:t>
            </w:r>
          </w:p>
        </w:tc>
        <w:tc>
          <w:tcPr>
            <w:tcW w:w="429" w:type="pct"/>
          </w:tcPr>
          <w:p w14:paraId="3C651E2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5.1</w:t>
            </w:r>
          </w:p>
        </w:tc>
      </w:tr>
      <w:tr w:rsidR="00D0337A" w:rsidRPr="00D0337A" w14:paraId="20E457E5" w14:textId="77777777" w:rsidTr="00872CB1">
        <w:trPr>
          <w:trHeight w:val="259"/>
        </w:trPr>
        <w:tc>
          <w:tcPr>
            <w:tcW w:w="923" w:type="pct"/>
            <w:vMerge/>
          </w:tcPr>
          <w:p w14:paraId="48846BB6"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1B250ADF"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(25%) + LGEO (800 ppm)</w:t>
            </w:r>
          </w:p>
        </w:tc>
        <w:tc>
          <w:tcPr>
            <w:tcW w:w="376" w:type="pct"/>
          </w:tcPr>
          <w:p w14:paraId="771EDA1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T4</w:t>
            </w:r>
          </w:p>
        </w:tc>
        <w:tc>
          <w:tcPr>
            <w:tcW w:w="429" w:type="pct"/>
          </w:tcPr>
          <w:p w14:paraId="75A260D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8.40</w:t>
            </w:r>
          </w:p>
        </w:tc>
        <w:tc>
          <w:tcPr>
            <w:tcW w:w="429" w:type="pct"/>
          </w:tcPr>
          <w:p w14:paraId="716A6E9F"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w:t>
            </w:r>
          </w:p>
        </w:tc>
        <w:tc>
          <w:tcPr>
            <w:tcW w:w="429" w:type="pct"/>
          </w:tcPr>
          <w:p w14:paraId="1B22CB77"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w:t>
            </w:r>
          </w:p>
        </w:tc>
      </w:tr>
      <w:tr w:rsidR="00D0337A" w:rsidRPr="00D0337A" w14:paraId="3225A904" w14:textId="77777777" w:rsidTr="00872CB1">
        <w:trPr>
          <w:trHeight w:val="259"/>
        </w:trPr>
        <w:tc>
          <w:tcPr>
            <w:tcW w:w="923" w:type="pct"/>
            <w:vMerge/>
          </w:tcPr>
          <w:p w14:paraId="730CA07D"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4675D35F"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(50%) + LGEO (800 ppm)</w:t>
            </w:r>
          </w:p>
        </w:tc>
        <w:tc>
          <w:tcPr>
            <w:tcW w:w="376" w:type="pct"/>
          </w:tcPr>
          <w:p w14:paraId="313AB60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T5</w:t>
            </w:r>
          </w:p>
        </w:tc>
        <w:tc>
          <w:tcPr>
            <w:tcW w:w="429" w:type="pct"/>
          </w:tcPr>
          <w:p w14:paraId="3465440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8.3</w:t>
            </w:r>
          </w:p>
        </w:tc>
        <w:tc>
          <w:tcPr>
            <w:tcW w:w="429" w:type="pct"/>
          </w:tcPr>
          <w:p w14:paraId="2BF02141"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w:t>
            </w:r>
          </w:p>
        </w:tc>
        <w:tc>
          <w:tcPr>
            <w:tcW w:w="429" w:type="pct"/>
          </w:tcPr>
          <w:p w14:paraId="36388A7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w:t>
            </w:r>
          </w:p>
        </w:tc>
      </w:tr>
      <w:tr w:rsidR="00D0337A" w:rsidRPr="00D0337A" w14:paraId="44F29E44" w14:textId="77777777" w:rsidTr="00872CB1">
        <w:trPr>
          <w:trHeight w:val="275"/>
        </w:trPr>
        <w:tc>
          <w:tcPr>
            <w:tcW w:w="923" w:type="pct"/>
            <w:vMerge/>
          </w:tcPr>
          <w:p w14:paraId="69D1BC7E"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2E3916E6"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(75%) + LGEO (800 ppm)</w:t>
            </w:r>
          </w:p>
        </w:tc>
        <w:tc>
          <w:tcPr>
            <w:tcW w:w="376" w:type="pct"/>
          </w:tcPr>
          <w:p w14:paraId="5F30495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T6</w:t>
            </w:r>
          </w:p>
        </w:tc>
        <w:tc>
          <w:tcPr>
            <w:tcW w:w="429" w:type="pct"/>
          </w:tcPr>
          <w:p w14:paraId="5A79D1D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8.2</w:t>
            </w:r>
          </w:p>
        </w:tc>
        <w:tc>
          <w:tcPr>
            <w:tcW w:w="429" w:type="pct"/>
          </w:tcPr>
          <w:p w14:paraId="0E73F30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7.15</w:t>
            </w:r>
          </w:p>
        </w:tc>
        <w:tc>
          <w:tcPr>
            <w:tcW w:w="429" w:type="pct"/>
          </w:tcPr>
          <w:p w14:paraId="113F5027"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5.9</w:t>
            </w:r>
          </w:p>
        </w:tc>
      </w:tr>
      <w:tr w:rsidR="00D0337A" w:rsidRPr="00D0337A" w14:paraId="560AF10E" w14:textId="77777777" w:rsidTr="00872CB1">
        <w:trPr>
          <w:trHeight w:val="259"/>
        </w:trPr>
        <w:tc>
          <w:tcPr>
            <w:tcW w:w="923" w:type="pct"/>
            <w:vMerge w:val="restart"/>
          </w:tcPr>
          <w:p w14:paraId="2AAE7617"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p w14:paraId="01F50C9A"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p w14:paraId="30F124EC"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Taste</w:t>
            </w:r>
          </w:p>
        </w:tc>
        <w:tc>
          <w:tcPr>
            <w:tcW w:w="2414" w:type="pct"/>
          </w:tcPr>
          <w:p w14:paraId="2E223553"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Control</w:t>
            </w:r>
          </w:p>
        </w:tc>
        <w:tc>
          <w:tcPr>
            <w:tcW w:w="376" w:type="pct"/>
          </w:tcPr>
          <w:p w14:paraId="7164757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p>
        </w:tc>
        <w:tc>
          <w:tcPr>
            <w:tcW w:w="429" w:type="pct"/>
          </w:tcPr>
          <w:p w14:paraId="35FC0910"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8.01</w:t>
            </w:r>
          </w:p>
        </w:tc>
        <w:tc>
          <w:tcPr>
            <w:tcW w:w="429" w:type="pct"/>
          </w:tcPr>
          <w:p w14:paraId="20F47DC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6.1</w:t>
            </w:r>
          </w:p>
        </w:tc>
        <w:tc>
          <w:tcPr>
            <w:tcW w:w="429" w:type="pct"/>
          </w:tcPr>
          <w:p w14:paraId="5E89583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4</w:t>
            </w:r>
          </w:p>
        </w:tc>
      </w:tr>
      <w:tr w:rsidR="00D0337A" w:rsidRPr="00D0337A" w14:paraId="53E371A1" w14:textId="77777777" w:rsidTr="00872CB1">
        <w:trPr>
          <w:trHeight w:val="259"/>
        </w:trPr>
        <w:tc>
          <w:tcPr>
            <w:tcW w:w="923" w:type="pct"/>
            <w:vMerge/>
          </w:tcPr>
          <w:p w14:paraId="7CCE7834"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17E66618"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(25%) + LGEO (400 ppm)</w:t>
            </w:r>
          </w:p>
        </w:tc>
        <w:tc>
          <w:tcPr>
            <w:tcW w:w="376" w:type="pct"/>
          </w:tcPr>
          <w:p w14:paraId="7CE75C4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T1</w:t>
            </w:r>
          </w:p>
        </w:tc>
        <w:tc>
          <w:tcPr>
            <w:tcW w:w="429" w:type="pct"/>
          </w:tcPr>
          <w:p w14:paraId="52CC7E37"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8.3</w:t>
            </w:r>
          </w:p>
        </w:tc>
        <w:tc>
          <w:tcPr>
            <w:tcW w:w="429" w:type="pct"/>
          </w:tcPr>
          <w:p w14:paraId="0A12DD3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7.15</w:t>
            </w:r>
          </w:p>
        </w:tc>
        <w:tc>
          <w:tcPr>
            <w:tcW w:w="429" w:type="pct"/>
          </w:tcPr>
          <w:p w14:paraId="10BD9400"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5.1</w:t>
            </w:r>
          </w:p>
        </w:tc>
      </w:tr>
      <w:tr w:rsidR="00D0337A" w:rsidRPr="00D0337A" w14:paraId="55B0F069" w14:textId="77777777" w:rsidTr="00872CB1">
        <w:trPr>
          <w:trHeight w:val="259"/>
        </w:trPr>
        <w:tc>
          <w:tcPr>
            <w:tcW w:w="923" w:type="pct"/>
            <w:vMerge/>
          </w:tcPr>
          <w:p w14:paraId="578B1F14"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0F342A32"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(50%) + LGEO (400 ppm)</w:t>
            </w:r>
          </w:p>
        </w:tc>
        <w:tc>
          <w:tcPr>
            <w:tcW w:w="376" w:type="pct"/>
          </w:tcPr>
          <w:p w14:paraId="5F43712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T2</w:t>
            </w:r>
          </w:p>
        </w:tc>
        <w:tc>
          <w:tcPr>
            <w:tcW w:w="429" w:type="pct"/>
          </w:tcPr>
          <w:p w14:paraId="3959508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8.3</w:t>
            </w:r>
          </w:p>
        </w:tc>
        <w:tc>
          <w:tcPr>
            <w:tcW w:w="429" w:type="pct"/>
          </w:tcPr>
          <w:p w14:paraId="3272C640"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w:t>
            </w:r>
          </w:p>
        </w:tc>
        <w:tc>
          <w:tcPr>
            <w:tcW w:w="429" w:type="pct"/>
          </w:tcPr>
          <w:p w14:paraId="782C471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5.1</w:t>
            </w:r>
          </w:p>
        </w:tc>
      </w:tr>
      <w:tr w:rsidR="00D0337A" w:rsidRPr="00D0337A" w14:paraId="23DA3D40" w14:textId="77777777" w:rsidTr="00872CB1">
        <w:trPr>
          <w:trHeight w:val="259"/>
        </w:trPr>
        <w:tc>
          <w:tcPr>
            <w:tcW w:w="923" w:type="pct"/>
            <w:vMerge/>
          </w:tcPr>
          <w:p w14:paraId="0003D413"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2DEB8DE8"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(75%) + LGEO (400 ppm)</w:t>
            </w:r>
          </w:p>
        </w:tc>
        <w:tc>
          <w:tcPr>
            <w:tcW w:w="376" w:type="pct"/>
          </w:tcPr>
          <w:p w14:paraId="40AFCF2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T3</w:t>
            </w:r>
          </w:p>
        </w:tc>
        <w:tc>
          <w:tcPr>
            <w:tcW w:w="429" w:type="pct"/>
          </w:tcPr>
          <w:p w14:paraId="33ABED7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8.2</w:t>
            </w:r>
          </w:p>
        </w:tc>
        <w:tc>
          <w:tcPr>
            <w:tcW w:w="429" w:type="pct"/>
          </w:tcPr>
          <w:p w14:paraId="65C1D6F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7.05</w:t>
            </w:r>
          </w:p>
        </w:tc>
        <w:tc>
          <w:tcPr>
            <w:tcW w:w="429" w:type="pct"/>
          </w:tcPr>
          <w:p w14:paraId="5861327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5.1</w:t>
            </w:r>
          </w:p>
        </w:tc>
      </w:tr>
      <w:tr w:rsidR="00D0337A" w:rsidRPr="00D0337A" w14:paraId="74A9A812" w14:textId="77777777" w:rsidTr="00872CB1">
        <w:trPr>
          <w:trHeight w:val="259"/>
        </w:trPr>
        <w:tc>
          <w:tcPr>
            <w:tcW w:w="923" w:type="pct"/>
            <w:vMerge/>
          </w:tcPr>
          <w:p w14:paraId="066C8C4E"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0D4F4DD4"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(25%) + LGEO (800 ppm)</w:t>
            </w:r>
          </w:p>
        </w:tc>
        <w:tc>
          <w:tcPr>
            <w:tcW w:w="376" w:type="pct"/>
          </w:tcPr>
          <w:p w14:paraId="3669680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T4</w:t>
            </w:r>
          </w:p>
        </w:tc>
        <w:tc>
          <w:tcPr>
            <w:tcW w:w="429" w:type="pct"/>
          </w:tcPr>
          <w:p w14:paraId="04C990BF"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8.1</w:t>
            </w:r>
          </w:p>
        </w:tc>
        <w:tc>
          <w:tcPr>
            <w:tcW w:w="429" w:type="pct"/>
          </w:tcPr>
          <w:p w14:paraId="43C29094"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w:t>
            </w:r>
          </w:p>
        </w:tc>
        <w:tc>
          <w:tcPr>
            <w:tcW w:w="429" w:type="pct"/>
          </w:tcPr>
          <w:p w14:paraId="1A316984"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5.05</w:t>
            </w:r>
          </w:p>
        </w:tc>
      </w:tr>
      <w:tr w:rsidR="00D0337A" w:rsidRPr="00D0337A" w14:paraId="0833CEFF" w14:textId="77777777" w:rsidTr="00872CB1">
        <w:trPr>
          <w:trHeight w:val="259"/>
        </w:trPr>
        <w:tc>
          <w:tcPr>
            <w:tcW w:w="923" w:type="pct"/>
            <w:vMerge/>
          </w:tcPr>
          <w:p w14:paraId="2BA1A071"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7294EA16"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(50%) + LGEO (800 ppm)</w:t>
            </w:r>
          </w:p>
        </w:tc>
        <w:tc>
          <w:tcPr>
            <w:tcW w:w="376" w:type="pct"/>
          </w:tcPr>
          <w:p w14:paraId="55E5426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T5</w:t>
            </w:r>
          </w:p>
        </w:tc>
        <w:tc>
          <w:tcPr>
            <w:tcW w:w="429" w:type="pct"/>
          </w:tcPr>
          <w:p w14:paraId="57325A4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8.1</w:t>
            </w:r>
          </w:p>
        </w:tc>
        <w:tc>
          <w:tcPr>
            <w:tcW w:w="429" w:type="pct"/>
          </w:tcPr>
          <w:p w14:paraId="41BEAB0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w:t>
            </w:r>
          </w:p>
        </w:tc>
        <w:tc>
          <w:tcPr>
            <w:tcW w:w="429" w:type="pct"/>
          </w:tcPr>
          <w:p w14:paraId="4AB4768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5.05</w:t>
            </w:r>
          </w:p>
        </w:tc>
      </w:tr>
      <w:tr w:rsidR="00D0337A" w:rsidRPr="00D0337A" w14:paraId="421E99FB" w14:textId="77777777" w:rsidTr="00872CB1">
        <w:trPr>
          <w:trHeight w:val="259"/>
        </w:trPr>
        <w:tc>
          <w:tcPr>
            <w:tcW w:w="923" w:type="pct"/>
            <w:vMerge/>
          </w:tcPr>
          <w:p w14:paraId="4698B7B8"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6BCCF8B0"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(75%) + LGEO (800 ppm)</w:t>
            </w:r>
          </w:p>
        </w:tc>
        <w:tc>
          <w:tcPr>
            <w:tcW w:w="376" w:type="pct"/>
          </w:tcPr>
          <w:p w14:paraId="316D78E4"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T6</w:t>
            </w:r>
          </w:p>
        </w:tc>
        <w:tc>
          <w:tcPr>
            <w:tcW w:w="429" w:type="pct"/>
          </w:tcPr>
          <w:p w14:paraId="4FC38D8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8.05</w:t>
            </w:r>
          </w:p>
        </w:tc>
        <w:tc>
          <w:tcPr>
            <w:tcW w:w="429" w:type="pct"/>
          </w:tcPr>
          <w:p w14:paraId="1C1977E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6.95</w:t>
            </w:r>
          </w:p>
        </w:tc>
        <w:tc>
          <w:tcPr>
            <w:tcW w:w="429" w:type="pct"/>
          </w:tcPr>
          <w:p w14:paraId="181A403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5.05</w:t>
            </w:r>
          </w:p>
        </w:tc>
      </w:tr>
      <w:tr w:rsidR="00D0337A" w:rsidRPr="00D0337A" w14:paraId="1CFDDCBE" w14:textId="77777777" w:rsidTr="00872CB1">
        <w:trPr>
          <w:trHeight w:val="259"/>
        </w:trPr>
        <w:tc>
          <w:tcPr>
            <w:tcW w:w="923" w:type="pct"/>
            <w:vMerge w:val="restart"/>
          </w:tcPr>
          <w:p w14:paraId="2B0612C5"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p w14:paraId="230AC837"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p w14:paraId="6FAFA5BE"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Texture</w:t>
            </w:r>
          </w:p>
        </w:tc>
        <w:tc>
          <w:tcPr>
            <w:tcW w:w="2414" w:type="pct"/>
          </w:tcPr>
          <w:p w14:paraId="407659F7"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Control</w:t>
            </w:r>
          </w:p>
        </w:tc>
        <w:tc>
          <w:tcPr>
            <w:tcW w:w="376" w:type="pct"/>
          </w:tcPr>
          <w:p w14:paraId="176640F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p>
        </w:tc>
        <w:tc>
          <w:tcPr>
            <w:tcW w:w="429" w:type="pct"/>
          </w:tcPr>
          <w:p w14:paraId="48D6C3E1"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8.01</w:t>
            </w:r>
          </w:p>
        </w:tc>
        <w:tc>
          <w:tcPr>
            <w:tcW w:w="429" w:type="pct"/>
          </w:tcPr>
          <w:p w14:paraId="7225768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6.1</w:t>
            </w:r>
          </w:p>
        </w:tc>
        <w:tc>
          <w:tcPr>
            <w:tcW w:w="429" w:type="pct"/>
          </w:tcPr>
          <w:p w14:paraId="22406F6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4</w:t>
            </w:r>
          </w:p>
        </w:tc>
      </w:tr>
      <w:tr w:rsidR="00D0337A" w:rsidRPr="00D0337A" w14:paraId="0F88D55F" w14:textId="77777777" w:rsidTr="00872CB1">
        <w:trPr>
          <w:trHeight w:val="259"/>
        </w:trPr>
        <w:tc>
          <w:tcPr>
            <w:tcW w:w="923" w:type="pct"/>
            <w:vMerge/>
          </w:tcPr>
          <w:p w14:paraId="520A2C34"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6B4EB628"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(25%) + LGEO (400 ppm)</w:t>
            </w:r>
          </w:p>
        </w:tc>
        <w:tc>
          <w:tcPr>
            <w:tcW w:w="376" w:type="pct"/>
          </w:tcPr>
          <w:p w14:paraId="45AF129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T1</w:t>
            </w:r>
          </w:p>
        </w:tc>
        <w:tc>
          <w:tcPr>
            <w:tcW w:w="429" w:type="pct"/>
          </w:tcPr>
          <w:p w14:paraId="686A1B6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8.4</w:t>
            </w:r>
          </w:p>
        </w:tc>
        <w:tc>
          <w:tcPr>
            <w:tcW w:w="429" w:type="pct"/>
          </w:tcPr>
          <w:p w14:paraId="49AB113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w:t>
            </w:r>
          </w:p>
        </w:tc>
        <w:tc>
          <w:tcPr>
            <w:tcW w:w="429" w:type="pct"/>
          </w:tcPr>
          <w:p w14:paraId="42C15FE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5.05</w:t>
            </w:r>
          </w:p>
        </w:tc>
      </w:tr>
      <w:tr w:rsidR="00D0337A" w:rsidRPr="00D0337A" w14:paraId="09008CB2" w14:textId="77777777" w:rsidTr="00872CB1">
        <w:trPr>
          <w:trHeight w:val="259"/>
        </w:trPr>
        <w:tc>
          <w:tcPr>
            <w:tcW w:w="923" w:type="pct"/>
            <w:vMerge/>
          </w:tcPr>
          <w:p w14:paraId="0F6E56AF"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170041C2"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(50%) + LGEO (400 ppm)</w:t>
            </w:r>
          </w:p>
        </w:tc>
        <w:tc>
          <w:tcPr>
            <w:tcW w:w="376" w:type="pct"/>
          </w:tcPr>
          <w:p w14:paraId="7FE75C3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T2</w:t>
            </w:r>
          </w:p>
        </w:tc>
        <w:tc>
          <w:tcPr>
            <w:tcW w:w="429" w:type="pct"/>
          </w:tcPr>
          <w:p w14:paraId="69C947F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8.35</w:t>
            </w:r>
          </w:p>
        </w:tc>
        <w:tc>
          <w:tcPr>
            <w:tcW w:w="429" w:type="pct"/>
          </w:tcPr>
          <w:p w14:paraId="69DA284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7.05</w:t>
            </w:r>
          </w:p>
        </w:tc>
        <w:tc>
          <w:tcPr>
            <w:tcW w:w="429" w:type="pct"/>
          </w:tcPr>
          <w:p w14:paraId="7148981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5.05</w:t>
            </w:r>
          </w:p>
        </w:tc>
      </w:tr>
      <w:tr w:rsidR="00D0337A" w:rsidRPr="00D0337A" w14:paraId="0CEF8617" w14:textId="77777777" w:rsidTr="00872CB1">
        <w:trPr>
          <w:trHeight w:val="259"/>
        </w:trPr>
        <w:tc>
          <w:tcPr>
            <w:tcW w:w="923" w:type="pct"/>
            <w:vMerge/>
          </w:tcPr>
          <w:p w14:paraId="75223B63"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3D4D440B"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(75%) + LGEO (400 ppm)</w:t>
            </w:r>
          </w:p>
        </w:tc>
        <w:tc>
          <w:tcPr>
            <w:tcW w:w="376" w:type="pct"/>
          </w:tcPr>
          <w:p w14:paraId="5838363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T3</w:t>
            </w:r>
          </w:p>
        </w:tc>
        <w:tc>
          <w:tcPr>
            <w:tcW w:w="429" w:type="pct"/>
          </w:tcPr>
          <w:p w14:paraId="7F85664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8.35</w:t>
            </w:r>
          </w:p>
        </w:tc>
        <w:tc>
          <w:tcPr>
            <w:tcW w:w="429" w:type="pct"/>
          </w:tcPr>
          <w:p w14:paraId="3BB17A6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7.05</w:t>
            </w:r>
          </w:p>
        </w:tc>
        <w:tc>
          <w:tcPr>
            <w:tcW w:w="429" w:type="pct"/>
          </w:tcPr>
          <w:p w14:paraId="22B1755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w:t>
            </w:r>
          </w:p>
        </w:tc>
      </w:tr>
      <w:tr w:rsidR="00D0337A" w:rsidRPr="00D0337A" w14:paraId="6B10E33A" w14:textId="77777777" w:rsidTr="00872CB1">
        <w:trPr>
          <w:trHeight w:val="259"/>
        </w:trPr>
        <w:tc>
          <w:tcPr>
            <w:tcW w:w="923" w:type="pct"/>
            <w:vMerge/>
          </w:tcPr>
          <w:p w14:paraId="5BF7E104"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4F804D4A"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(25%) + LGEO (800 ppm)</w:t>
            </w:r>
          </w:p>
        </w:tc>
        <w:tc>
          <w:tcPr>
            <w:tcW w:w="376" w:type="pct"/>
          </w:tcPr>
          <w:p w14:paraId="0821ECDF"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T4</w:t>
            </w:r>
          </w:p>
        </w:tc>
        <w:tc>
          <w:tcPr>
            <w:tcW w:w="429" w:type="pct"/>
          </w:tcPr>
          <w:p w14:paraId="1888EA7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8.3</w:t>
            </w:r>
          </w:p>
        </w:tc>
        <w:tc>
          <w:tcPr>
            <w:tcW w:w="429" w:type="pct"/>
          </w:tcPr>
          <w:p w14:paraId="5797038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w:t>
            </w:r>
          </w:p>
        </w:tc>
        <w:tc>
          <w:tcPr>
            <w:tcW w:w="429" w:type="pct"/>
          </w:tcPr>
          <w:p w14:paraId="576F7CB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4.95</w:t>
            </w:r>
          </w:p>
        </w:tc>
      </w:tr>
      <w:tr w:rsidR="00D0337A" w:rsidRPr="00D0337A" w14:paraId="7B9ECBA9" w14:textId="77777777" w:rsidTr="00872CB1">
        <w:trPr>
          <w:trHeight w:val="259"/>
        </w:trPr>
        <w:tc>
          <w:tcPr>
            <w:tcW w:w="923" w:type="pct"/>
            <w:vMerge/>
          </w:tcPr>
          <w:p w14:paraId="01EA2B59"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0F8DB1CD"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(50%) + LGEO (800 ppm)</w:t>
            </w:r>
          </w:p>
        </w:tc>
        <w:tc>
          <w:tcPr>
            <w:tcW w:w="376" w:type="pct"/>
          </w:tcPr>
          <w:p w14:paraId="49EACF5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T5</w:t>
            </w:r>
          </w:p>
        </w:tc>
        <w:tc>
          <w:tcPr>
            <w:tcW w:w="429" w:type="pct"/>
          </w:tcPr>
          <w:p w14:paraId="5021A44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8.3</w:t>
            </w:r>
          </w:p>
        </w:tc>
        <w:tc>
          <w:tcPr>
            <w:tcW w:w="429" w:type="pct"/>
          </w:tcPr>
          <w:p w14:paraId="35A8504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w:t>
            </w:r>
          </w:p>
        </w:tc>
        <w:tc>
          <w:tcPr>
            <w:tcW w:w="429" w:type="pct"/>
          </w:tcPr>
          <w:p w14:paraId="151C596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4.95</w:t>
            </w:r>
          </w:p>
        </w:tc>
      </w:tr>
      <w:tr w:rsidR="00D0337A" w:rsidRPr="00D0337A" w14:paraId="56575685" w14:textId="77777777" w:rsidTr="00872CB1">
        <w:trPr>
          <w:trHeight w:val="259"/>
        </w:trPr>
        <w:tc>
          <w:tcPr>
            <w:tcW w:w="923" w:type="pct"/>
            <w:vMerge/>
          </w:tcPr>
          <w:p w14:paraId="15F80D48"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6822326F"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(75%) + LGEO (800 ppm)</w:t>
            </w:r>
          </w:p>
        </w:tc>
        <w:tc>
          <w:tcPr>
            <w:tcW w:w="376" w:type="pct"/>
          </w:tcPr>
          <w:p w14:paraId="02F5BDC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T6</w:t>
            </w:r>
          </w:p>
        </w:tc>
        <w:tc>
          <w:tcPr>
            <w:tcW w:w="429" w:type="pct"/>
          </w:tcPr>
          <w:p w14:paraId="287DE23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8.25</w:t>
            </w:r>
          </w:p>
        </w:tc>
        <w:tc>
          <w:tcPr>
            <w:tcW w:w="429" w:type="pct"/>
          </w:tcPr>
          <w:p w14:paraId="005B516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6.95</w:t>
            </w:r>
          </w:p>
        </w:tc>
        <w:tc>
          <w:tcPr>
            <w:tcW w:w="429" w:type="pct"/>
          </w:tcPr>
          <w:p w14:paraId="4A4F114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4.9</w:t>
            </w:r>
          </w:p>
        </w:tc>
      </w:tr>
      <w:tr w:rsidR="00D0337A" w:rsidRPr="00D0337A" w14:paraId="2F71ECBF" w14:textId="77777777" w:rsidTr="00872CB1">
        <w:trPr>
          <w:trHeight w:val="259"/>
        </w:trPr>
        <w:tc>
          <w:tcPr>
            <w:tcW w:w="923" w:type="pct"/>
            <w:vMerge w:val="restart"/>
          </w:tcPr>
          <w:p w14:paraId="6F9F003C" w14:textId="77777777" w:rsidR="00605E30" w:rsidRPr="00D0337A" w:rsidRDefault="00605E30" w:rsidP="00872CB1">
            <w:pPr>
              <w:spacing w:before="100" w:beforeAutospacing="1" w:after="100" w:afterAutospacing="1" w:line="360" w:lineRule="auto"/>
              <w:rPr>
                <w:rFonts w:ascii="Times New Roman" w:hAnsi="Times New Roman" w:cs="Times New Roman"/>
                <w:b/>
              </w:rPr>
            </w:pPr>
          </w:p>
          <w:p w14:paraId="41D8E86C"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Juiciness</w:t>
            </w:r>
          </w:p>
        </w:tc>
        <w:tc>
          <w:tcPr>
            <w:tcW w:w="2414" w:type="pct"/>
          </w:tcPr>
          <w:p w14:paraId="39593CFE"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Control</w:t>
            </w:r>
          </w:p>
        </w:tc>
        <w:tc>
          <w:tcPr>
            <w:tcW w:w="376" w:type="pct"/>
          </w:tcPr>
          <w:p w14:paraId="2F85BA3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p>
        </w:tc>
        <w:tc>
          <w:tcPr>
            <w:tcW w:w="429" w:type="pct"/>
          </w:tcPr>
          <w:p w14:paraId="3846611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8.01</w:t>
            </w:r>
          </w:p>
        </w:tc>
        <w:tc>
          <w:tcPr>
            <w:tcW w:w="429" w:type="pct"/>
          </w:tcPr>
          <w:p w14:paraId="7F07B2A0"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6.1</w:t>
            </w:r>
          </w:p>
        </w:tc>
        <w:tc>
          <w:tcPr>
            <w:tcW w:w="429" w:type="pct"/>
          </w:tcPr>
          <w:p w14:paraId="655CAD51"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4</w:t>
            </w:r>
          </w:p>
        </w:tc>
      </w:tr>
      <w:tr w:rsidR="00D0337A" w:rsidRPr="00D0337A" w14:paraId="5BC461EA" w14:textId="77777777" w:rsidTr="00872CB1">
        <w:trPr>
          <w:trHeight w:val="259"/>
        </w:trPr>
        <w:tc>
          <w:tcPr>
            <w:tcW w:w="923" w:type="pct"/>
            <w:vMerge/>
          </w:tcPr>
          <w:p w14:paraId="40941994"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0CA61378"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(25%) + LGEO (400 ppm)</w:t>
            </w:r>
          </w:p>
        </w:tc>
        <w:tc>
          <w:tcPr>
            <w:tcW w:w="376" w:type="pct"/>
          </w:tcPr>
          <w:p w14:paraId="5A4587C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T1</w:t>
            </w:r>
          </w:p>
        </w:tc>
        <w:tc>
          <w:tcPr>
            <w:tcW w:w="429" w:type="pct"/>
          </w:tcPr>
          <w:p w14:paraId="3875FAE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8.45</w:t>
            </w:r>
          </w:p>
        </w:tc>
        <w:tc>
          <w:tcPr>
            <w:tcW w:w="429" w:type="pct"/>
          </w:tcPr>
          <w:p w14:paraId="2127A9E4"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7.25</w:t>
            </w:r>
          </w:p>
        </w:tc>
        <w:tc>
          <w:tcPr>
            <w:tcW w:w="429" w:type="pct"/>
          </w:tcPr>
          <w:p w14:paraId="09AD633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5.15</w:t>
            </w:r>
          </w:p>
        </w:tc>
      </w:tr>
      <w:tr w:rsidR="00D0337A" w:rsidRPr="00D0337A" w14:paraId="36B8CC89" w14:textId="77777777" w:rsidTr="00872CB1">
        <w:trPr>
          <w:trHeight w:val="259"/>
        </w:trPr>
        <w:tc>
          <w:tcPr>
            <w:tcW w:w="923" w:type="pct"/>
            <w:vMerge/>
          </w:tcPr>
          <w:p w14:paraId="17ED308B"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016BF282"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(50%) + LGEO (400 ppm)</w:t>
            </w:r>
          </w:p>
        </w:tc>
        <w:tc>
          <w:tcPr>
            <w:tcW w:w="376" w:type="pct"/>
          </w:tcPr>
          <w:p w14:paraId="2543069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T2</w:t>
            </w:r>
          </w:p>
        </w:tc>
        <w:tc>
          <w:tcPr>
            <w:tcW w:w="429" w:type="pct"/>
          </w:tcPr>
          <w:p w14:paraId="175FE25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8.4</w:t>
            </w:r>
          </w:p>
        </w:tc>
        <w:tc>
          <w:tcPr>
            <w:tcW w:w="429" w:type="pct"/>
          </w:tcPr>
          <w:p w14:paraId="547BC82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w:t>
            </w:r>
          </w:p>
        </w:tc>
        <w:tc>
          <w:tcPr>
            <w:tcW w:w="429" w:type="pct"/>
          </w:tcPr>
          <w:p w14:paraId="2BBAC23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5.1</w:t>
            </w:r>
          </w:p>
        </w:tc>
      </w:tr>
      <w:tr w:rsidR="00D0337A" w:rsidRPr="00D0337A" w14:paraId="784B1A43" w14:textId="77777777" w:rsidTr="00872CB1">
        <w:trPr>
          <w:trHeight w:val="259"/>
        </w:trPr>
        <w:tc>
          <w:tcPr>
            <w:tcW w:w="923" w:type="pct"/>
            <w:vMerge/>
          </w:tcPr>
          <w:p w14:paraId="6A8B6B79"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01A6FAA5"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(75%) + LGEO (400 ppm)</w:t>
            </w:r>
          </w:p>
        </w:tc>
        <w:tc>
          <w:tcPr>
            <w:tcW w:w="376" w:type="pct"/>
          </w:tcPr>
          <w:p w14:paraId="7DEA3ED0"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T3</w:t>
            </w:r>
          </w:p>
        </w:tc>
        <w:tc>
          <w:tcPr>
            <w:tcW w:w="429" w:type="pct"/>
          </w:tcPr>
          <w:p w14:paraId="1E78BE9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8.35</w:t>
            </w:r>
          </w:p>
        </w:tc>
        <w:tc>
          <w:tcPr>
            <w:tcW w:w="429" w:type="pct"/>
          </w:tcPr>
          <w:p w14:paraId="1934134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7.15</w:t>
            </w:r>
          </w:p>
        </w:tc>
        <w:tc>
          <w:tcPr>
            <w:tcW w:w="429" w:type="pct"/>
          </w:tcPr>
          <w:p w14:paraId="7DD53B2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5.05</w:t>
            </w:r>
          </w:p>
        </w:tc>
      </w:tr>
      <w:tr w:rsidR="00D0337A" w:rsidRPr="00D0337A" w14:paraId="20E56FCB" w14:textId="77777777" w:rsidTr="00872CB1">
        <w:trPr>
          <w:trHeight w:val="259"/>
        </w:trPr>
        <w:tc>
          <w:tcPr>
            <w:tcW w:w="923" w:type="pct"/>
            <w:vMerge/>
          </w:tcPr>
          <w:p w14:paraId="743B671C"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25EF973B"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(25%) + LGEO (800 ppm)</w:t>
            </w:r>
          </w:p>
        </w:tc>
        <w:tc>
          <w:tcPr>
            <w:tcW w:w="376" w:type="pct"/>
          </w:tcPr>
          <w:p w14:paraId="7389883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T4</w:t>
            </w:r>
          </w:p>
        </w:tc>
        <w:tc>
          <w:tcPr>
            <w:tcW w:w="429" w:type="pct"/>
          </w:tcPr>
          <w:p w14:paraId="7E3BF21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8.3</w:t>
            </w:r>
          </w:p>
        </w:tc>
        <w:tc>
          <w:tcPr>
            <w:tcW w:w="429" w:type="pct"/>
          </w:tcPr>
          <w:p w14:paraId="5CC307B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w:t>
            </w:r>
          </w:p>
        </w:tc>
        <w:tc>
          <w:tcPr>
            <w:tcW w:w="429" w:type="pct"/>
          </w:tcPr>
          <w:p w14:paraId="410CBE1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5.1</w:t>
            </w:r>
          </w:p>
        </w:tc>
      </w:tr>
      <w:tr w:rsidR="00D0337A" w:rsidRPr="00D0337A" w14:paraId="40997A69" w14:textId="77777777" w:rsidTr="00872CB1">
        <w:trPr>
          <w:trHeight w:val="259"/>
        </w:trPr>
        <w:tc>
          <w:tcPr>
            <w:tcW w:w="923" w:type="pct"/>
            <w:vMerge/>
          </w:tcPr>
          <w:p w14:paraId="1CFE86C1"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6B8462F1"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(50%) + LGEO (800 ppm)</w:t>
            </w:r>
          </w:p>
        </w:tc>
        <w:tc>
          <w:tcPr>
            <w:tcW w:w="376" w:type="pct"/>
          </w:tcPr>
          <w:p w14:paraId="50D4A6A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T5</w:t>
            </w:r>
          </w:p>
        </w:tc>
        <w:tc>
          <w:tcPr>
            <w:tcW w:w="429" w:type="pct"/>
          </w:tcPr>
          <w:p w14:paraId="090AD65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8.25</w:t>
            </w:r>
          </w:p>
        </w:tc>
        <w:tc>
          <w:tcPr>
            <w:tcW w:w="429" w:type="pct"/>
          </w:tcPr>
          <w:p w14:paraId="7FCDE134"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7.15</w:t>
            </w:r>
          </w:p>
        </w:tc>
        <w:tc>
          <w:tcPr>
            <w:tcW w:w="429" w:type="pct"/>
          </w:tcPr>
          <w:p w14:paraId="1845960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5.15</w:t>
            </w:r>
          </w:p>
        </w:tc>
      </w:tr>
      <w:tr w:rsidR="00D0337A" w:rsidRPr="00D0337A" w14:paraId="13803ED7" w14:textId="77777777" w:rsidTr="00872CB1">
        <w:trPr>
          <w:trHeight w:val="259"/>
        </w:trPr>
        <w:tc>
          <w:tcPr>
            <w:tcW w:w="923" w:type="pct"/>
            <w:vMerge/>
          </w:tcPr>
          <w:p w14:paraId="5AF9EF40"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415C53AD"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(75%) + LGEO (800 ppm)</w:t>
            </w:r>
          </w:p>
        </w:tc>
        <w:tc>
          <w:tcPr>
            <w:tcW w:w="376" w:type="pct"/>
          </w:tcPr>
          <w:p w14:paraId="0E02DD2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T6</w:t>
            </w:r>
          </w:p>
        </w:tc>
        <w:tc>
          <w:tcPr>
            <w:tcW w:w="429" w:type="pct"/>
          </w:tcPr>
          <w:p w14:paraId="1EEA0731"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8.2</w:t>
            </w:r>
          </w:p>
        </w:tc>
        <w:tc>
          <w:tcPr>
            <w:tcW w:w="429" w:type="pct"/>
          </w:tcPr>
          <w:p w14:paraId="1322B23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w:t>
            </w:r>
          </w:p>
        </w:tc>
        <w:tc>
          <w:tcPr>
            <w:tcW w:w="429" w:type="pct"/>
          </w:tcPr>
          <w:p w14:paraId="351C233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5.05</w:t>
            </w:r>
          </w:p>
        </w:tc>
      </w:tr>
      <w:tr w:rsidR="00D0337A" w:rsidRPr="00D0337A" w14:paraId="23710253" w14:textId="77777777" w:rsidTr="00872CB1">
        <w:trPr>
          <w:trHeight w:val="259"/>
        </w:trPr>
        <w:tc>
          <w:tcPr>
            <w:tcW w:w="923" w:type="pct"/>
            <w:vMerge w:val="restart"/>
          </w:tcPr>
          <w:p w14:paraId="39F77E9F"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p w14:paraId="66C15C4C"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Overall acceptability</w:t>
            </w:r>
          </w:p>
        </w:tc>
        <w:tc>
          <w:tcPr>
            <w:tcW w:w="2414" w:type="pct"/>
          </w:tcPr>
          <w:p w14:paraId="22FEB4D7"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Control</w:t>
            </w:r>
          </w:p>
        </w:tc>
        <w:tc>
          <w:tcPr>
            <w:tcW w:w="376" w:type="pct"/>
          </w:tcPr>
          <w:p w14:paraId="206C5EC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p>
        </w:tc>
        <w:tc>
          <w:tcPr>
            <w:tcW w:w="429" w:type="pct"/>
          </w:tcPr>
          <w:p w14:paraId="787D5E8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8.01</w:t>
            </w:r>
          </w:p>
        </w:tc>
        <w:tc>
          <w:tcPr>
            <w:tcW w:w="429" w:type="pct"/>
          </w:tcPr>
          <w:p w14:paraId="7CA101A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6.1</w:t>
            </w:r>
          </w:p>
        </w:tc>
        <w:tc>
          <w:tcPr>
            <w:tcW w:w="429" w:type="pct"/>
          </w:tcPr>
          <w:p w14:paraId="47C9CAA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4</w:t>
            </w:r>
          </w:p>
        </w:tc>
      </w:tr>
      <w:tr w:rsidR="00D0337A" w:rsidRPr="00D0337A" w14:paraId="166CFB38" w14:textId="77777777" w:rsidTr="00872CB1">
        <w:trPr>
          <w:trHeight w:val="259"/>
        </w:trPr>
        <w:tc>
          <w:tcPr>
            <w:tcW w:w="923" w:type="pct"/>
            <w:vMerge/>
          </w:tcPr>
          <w:p w14:paraId="4172FBD3"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7333A70A"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(25%) + LGEO (400 ppm)</w:t>
            </w:r>
          </w:p>
        </w:tc>
        <w:tc>
          <w:tcPr>
            <w:tcW w:w="376" w:type="pct"/>
          </w:tcPr>
          <w:p w14:paraId="1F9C1F3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T1</w:t>
            </w:r>
          </w:p>
        </w:tc>
        <w:tc>
          <w:tcPr>
            <w:tcW w:w="429" w:type="pct"/>
          </w:tcPr>
          <w:p w14:paraId="4366997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8.51</w:t>
            </w:r>
          </w:p>
        </w:tc>
        <w:tc>
          <w:tcPr>
            <w:tcW w:w="429" w:type="pct"/>
          </w:tcPr>
          <w:p w14:paraId="521A0FD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7.68</w:t>
            </w:r>
          </w:p>
        </w:tc>
        <w:tc>
          <w:tcPr>
            <w:tcW w:w="429" w:type="pct"/>
          </w:tcPr>
          <w:p w14:paraId="4CDEB25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5.32</w:t>
            </w:r>
          </w:p>
        </w:tc>
      </w:tr>
      <w:tr w:rsidR="00D0337A" w:rsidRPr="00D0337A" w14:paraId="457438D7" w14:textId="77777777" w:rsidTr="00872CB1">
        <w:trPr>
          <w:trHeight w:val="259"/>
        </w:trPr>
        <w:tc>
          <w:tcPr>
            <w:tcW w:w="923" w:type="pct"/>
            <w:vMerge/>
          </w:tcPr>
          <w:p w14:paraId="6DEE429F"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687EBF33"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(50%) + LGEO (400 ppm)</w:t>
            </w:r>
          </w:p>
        </w:tc>
        <w:tc>
          <w:tcPr>
            <w:tcW w:w="376" w:type="pct"/>
          </w:tcPr>
          <w:p w14:paraId="617A0807"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T2</w:t>
            </w:r>
          </w:p>
        </w:tc>
        <w:tc>
          <w:tcPr>
            <w:tcW w:w="429" w:type="pct"/>
          </w:tcPr>
          <w:p w14:paraId="2192E217"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8.38</w:t>
            </w:r>
          </w:p>
        </w:tc>
        <w:tc>
          <w:tcPr>
            <w:tcW w:w="429" w:type="pct"/>
          </w:tcPr>
          <w:p w14:paraId="1AF8554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7.41</w:t>
            </w:r>
          </w:p>
        </w:tc>
        <w:tc>
          <w:tcPr>
            <w:tcW w:w="429" w:type="pct"/>
          </w:tcPr>
          <w:p w14:paraId="43EBBB10"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5.12</w:t>
            </w:r>
          </w:p>
        </w:tc>
      </w:tr>
      <w:tr w:rsidR="00D0337A" w:rsidRPr="00D0337A" w14:paraId="47F7D18A" w14:textId="77777777" w:rsidTr="00872CB1">
        <w:trPr>
          <w:trHeight w:val="259"/>
        </w:trPr>
        <w:tc>
          <w:tcPr>
            <w:tcW w:w="923" w:type="pct"/>
            <w:vMerge/>
          </w:tcPr>
          <w:p w14:paraId="16B57CC1"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4B7FBA20"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(75%) + LGEO (400 ppm)</w:t>
            </w:r>
          </w:p>
        </w:tc>
        <w:tc>
          <w:tcPr>
            <w:tcW w:w="376" w:type="pct"/>
          </w:tcPr>
          <w:p w14:paraId="7E14386F"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T3</w:t>
            </w:r>
          </w:p>
        </w:tc>
        <w:tc>
          <w:tcPr>
            <w:tcW w:w="429" w:type="pct"/>
          </w:tcPr>
          <w:p w14:paraId="68C6003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8.22</w:t>
            </w:r>
          </w:p>
        </w:tc>
        <w:tc>
          <w:tcPr>
            <w:tcW w:w="429" w:type="pct"/>
          </w:tcPr>
          <w:p w14:paraId="0F0354F7"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7.3</w:t>
            </w:r>
          </w:p>
        </w:tc>
        <w:tc>
          <w:tcPr>
            <w:tcW w:w="429" w:type="pct"/>
          </w:tcPr>
          <w:p w14:paraId="0DDF3B6F"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5.06</w:t>
            </w:r>
          </w:p>
        </w:tc>
      </w:tr>
      <w:tr w:rsidR="00D0337A" w:rsidRPr="00D0337A" w14:paraId="4AE76A26" w14:textId="77777777" w:rsidTr="00872CB1">
        <w:trPr>
          <w:trHeight w:val="259"/>
        </w:trPr>
        <w:tc>
          <w:tcPr>
            <w:tcW w:w="923" w:type="pct"/>
            <w:vMerge/>
          </w:tcPr>
          <w:p w14:paraId="092E682A"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545EBC3E"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(25%) + LGEO (800 ppm)</w:t>
            </w:r>
          </w:p>
        </w:tc>
        <w:tc>
          <w:tcPr>
            <w:tcW w:w="376" w:type="pct"/>
          </w:tcPr>
          <w:p w14:paraId="51687E1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T4</w:t>
            </w:r>
          </w:p>
        </w:tc>
        <w:tc>
          <w:tcPr>
            <w:tcW w:w="429" w:type="pct"/>
          </w:tcPr>
          <w:p w14:paraId="30B979C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8.17</w:t>
            </w:r>
          </w:p>
        </w:tc>
        <w:tc>
          <w:tcPr>
            <w:tcW w:w="429" w:type="pct"/>
          </w:tcPr>
          <w:p w14:paraId="568220E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w:t>
            </w:r>
          </w:p>
        </w:tc>
        <w:tc>
          <w:tcPr>
            <w:tcW w:w="429" w:type="pct"/>
          </w:tcPr>
          <w:p w14:paraId="59346A8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5.03</w:t>
            </w:r>
          </w:p>
        </w:tc>
      </w:tr>
      <w:tr w:rsidR="00D0337A" w:rsidRPr="00D0337A" w14:paraId="7F86A2D0" w14:textId="77777777" w:rsidTr="00872CB1">
        <w:trPr>
          <w:trHeight w:val="259"/>
        </w:trPr>
        <w:tc>
          <w:tcPr>
            <w:tcW w:w="923" w:type="pct"/>
            <w:vMerge/>
          </w:tcPr>
          <w:p w14:paraId="2AE01AFC"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7277ED97"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(50%) + LGEO (800 ppm)</w:t>
            </w:r>
          </w:p>
        </w:tc>
        <w:tc>
          <w:tcPr>
            <w:tcW w:w="376" w:type="pct"/>
          </w:tcPr>
          <w:p w14:paraId="7DE2B4F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T5</w:t>
            </w:r>
          </w:p>
        </w:tc>
        <w:tc>
          <w:tcPr>
            <w:tcW w:w="429" w:type="pct"/>
          </w:tcPr>
          <w:p w14:paraId="7D452BF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8.03</w:t>
            </w:r>
          </w:p>
        </w:tc>
        <w:tc>
          <w:tcPr>
            <w:tcW w:w="429" w:type="pct"/>
          </w:tcPr>
          <w:p w14:paraId="61B5750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7.18</w:t>
            </w:r>
          </w:p>
        </w:tc>
        <w:tc>
          <w:tcPr>
            <w:tcW w:w="429" w:type="pct"/>
          </w:tcPr>
          <w:p w14:paraId="095791F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5.03</w:t>
            </w:r>
          </w:p>
        </w:tc>
      </w:tr>
      <w:tr w:rsidR="00605E30" w:rsidRPr="00D0337A" w14:paraId="2B0A0A8A" w14:textId="77777777" w:rsidTr="00872CB1">
        <w:trPr>
          <w:trHeight w:val="259"/>
        </w:trPr>
        <w:tc>
          <w:tcPr>
            <w:tcW w:w="923" w:type="pct"/>
            <w:vMerge/>
            <w:tcBorders>
              <w:bottom w:val="single" w:sz="4" w:space="0" w:color="000000" w:themeColor="text1"/>
            </w:tcBorders>
          </w:tcPr>
          <w:p w14:paraId="6B2104B7"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Borders>
              <w:bottom w:val="single" w:sz="4" w:space="0" w:color="000000" w:themeColor="text1"/>
            </w:tcBorders>
          </w:tcPr>
          <w:p w14:paraId="6CBEC3C2"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(75%) + LGEO (800 ppm)</w:t>
            </w:r>
          </w:p>
        </w:tc>
        <w:tc>
          <w:tcPr>
            <w:tcW w:w="376" w:type="pct"/>
            <w:tcBorders>
              <w:bottom w:val="single" w:sz="4" w:space="0" w:color="000000" w:themeColor="text1"/>
            </w:tcBorders>
          </w:tcPr>
          <w:p w14:paraId="6D68DD3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T6</w:t>
            </w:r>
          </w:p>
        </w:tc>
        <w:tc>
          <w:tcPr>
            <w:tcW w:w="429" w:type="pct"/>
            <w:tcBorders>
              <w:bottom w:val="single" w:sz="4" w:space="0" w:color="000000" w:themeColor="text1"/>
            </w:tcBorders>
          </w:tcPr>
          <w:p w14:paraId="6AFC5F6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8.08</w:t>
            </w:r>
          </w:p>
        </w:tc>
        <w:tc>
          <w:tcPr>
            <w:tcW w:w="429" w:type="pct"/>
            <w:tcBorders>
              <w:bottom w:val="single" w:sz="4" w:space="0" w:color="000000" w:themeColor="text1"/>
            </w:tcBorders>
          </w:tcPr>
          <w:p w14:paraId="6EE5B29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7.13</w:t>
            </w:r>
          </w:p>
        </w:tc>
        <w:tc>
          <w:tcPr>
            <w:tcW w:w="429" w:type="pct"/>
            <w:tcBorders>
              <w:bottom w:val="single" w:sz="4" w:space="0" w:color="000000" w:themeColor="text1"/>
            </w:tcBorders>
          </w:tcPr>
          <w:p w14:paraId="7D01042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5.02</w:t>
            </w:r>
          </w:p>
        </w:tc>
      </w:tr>
    </w:tbl>
    <w:p w14:paraId="3B432208" w14:textId="77777777" w:rsidR="00605E30" w:rsidRDefault="00605E30" w:rsidP="00076DC7">
      <w:pPr>
        <w:autoSpaceDE w:val="0"/>
        <w:autoSpaceDN w:val="0"/>
        <w:adjustRightInd w:val="0"/>
        <w:spacing w:after="120" w:line="480" w:lineRule="auto"/>
        <w:jc w:val="both"/>
        <w:rPr>
          <w:rFonts w:ascii="Times New Roman" w:hAnsi="Times New Roman" w:cs="Times New Roman"/>
          <w:b/>
        </w:rPr>
      </w:pPr>
    </w:p>
    <w:p w14:paraId="60A100A5" w14:textId="05FADE5D" w:rsidR="00EC2C22" w:rsidRDefault="00EC2C22" w:rsidP="00076DC7">
      <w:pPr>
        <w:autoSpaceDE w:val="0"/>
        <w:autoSpaceDN w:val="0"/>
        <w:adjustRightInd w:val="0"/>
        <w:spacing w:after="120" w:line="480" w:lineRule="auto"/>
        <w:jc w:val="both"/>
        <w:rPr>
          <w:rFonts w:ascii="Times New Roman" w:hAnsi="Times New Roman" w:cs="Times New Roman"/>
          <w:b/>
        </w:rPr>
      </w:pPr>
      <w:r>
        <w:rPr>
          <w:noProof/>
        </w:rPr>
        <w:lastRenderedPageBreak/>
        <w:drawing>
          <wp:inline distT="0" distB="0" distL="0" distR="0" wp14:anchorId="043154BB" wp14:editId="738C2D39">
            <wp:extent cx="5486400" cy="6842234"/>
            <wp:effectExtent l="0" t="0" r="0" b="1587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0C676F43" w14:textId="0CFE6A64" w:rsidR="00EC2C22" w:rsidRPr="00D0337A" w:rsidRDefault="00EC2C22" w:rsidP="006C2BC4">
      <w:pPr>
        <w:autoSpaceDE w:val="0"/>
        <w:autoSpaceDN w:val="0"/>
        <w:adjustRightInd w:val="0"/>
        <w:spacing w:after="120" w:line="480" w:lineRule="auto"/>
        <w:jc w:val="center"/>
        <w:rPr>
          <w:rFonts w:ascii="Times New Roman" w:hAnsi="Times New Roman" w:cs="Times New Roman"/>
          <w:b/>
        </w:rPr>
      </w:pPr>
      <w:r>
        <w:rPr>
          <w:rFonts w:ascii="Times New Roman" w:hAnsi="Times New Roman" w:cs="Times New Roman"/>
          <w:b/>
        </w:rPr>
        <w:t>Fig. 1: Flow chart for edible coating of pomegranate arils</w:t>
      </w:r>
    </w:p>
    <w:p w14:paraId="197D54D7" w14:textId="77777777" w:rsidR="00D56365" w:rsidRPr="00D0337A" w:rsidRDefault="00D56365" w:rsidP="00D56365">
      <w:pPr>
        <w:spacing w:before="100" w:beforeAutospacing="1" w:after="100" w:afterAutospacing="1" w:line="360" w:lineRule="auto"/>
        <w:jc w:val="both"/>
        <w:rPr>
          <w:rFonts w:ascii="Times New Roman" w:hAnsi="Times New Roman" w:cs="Times New Roman"/>
          <w:b/>
          <w:sz w:val="24"/>
          <w:szCs w:val="24"/>
        </w:rPr>
      </w:pPr>
      <w:r w:rsidRPr="00D0337A">
        <w:rPr>
          <w:rFonts w:ascii="Times New Roman" w:hAnsi="Times New Roman" w:cs="Times New Roman"/>
          <w:b/>
          <w:noProof/>
          <w:sz w:val="24"/>
          <w:szCs w:val="24"/>
        </w:rPr>
        <w:lastRenderedPageBreak/>
        <w:drawing>
          <wp:inline distT="0" distB="0" distL="0" distR="0" wp14:anchorId="56A42D38" wp14:editId="7367AFE8">
            <wp:extent cx="5928512" cy="2975212"/>
            <wp:effectExtent l="19050" t="0" r="15088"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82C7DF7" w14:textId="31D5D5F5" w:rsidR="00D56365" w:rsidRPr="00D0337A" w:rsidRDefault="00D56365" w:rsidP="00D56365">
      <w:pPr>
        <w:spacing w:before="100" w:beforeAutospacing="1" w:after="100" w:afterAutospacing="1" w:line="360" w:lineRule="auto"/>
        <w:jc w:val="center"/>
        <w:rPr>
          <w:rFonts w:ascii="Times New Roman" w:hAnsi="Times New Roman" w:cs="Times New Roman"/>
          <w:sz w:val="24"/>
          <w:szCs w:val="24"/>
        </w:rPr>
      </w:pPr>
      <w:r w:rsidRPr="00D0337A">
        <w:rPr>
          <w:rFonts w:ascii="Times New Roman" w:hAnsi="Times New Roman" w:cs="Times New Roman"/>
          <w:b/>
          <w:sz w:val="24"/>
          <w:szCs w:val="24"/>
        </w:rPr>
        <w:t>Figure</w:t>
      </w:r>
      <w:r w:rsidR="00EC2C22">
        <w:rPr>
          <w:rFonts w:ascii="Times New Roman" w:hAnsi="Times New Roman" w:cs="Times New Roman"/>
          <w:b/>
          <w:sz w:val="24"/>
          <w:szCs w:val="24"/>
        </w:rPr>
        <w:t>2</w:t>
      </w:r>
      <w:r w:rsidRPr="00D0337A">
        <w:rPr>
          <w:rFonts w:ascii="Times New Roman" w:hAnsi="Times New Roman" w:cs="Times New Roman"/>
          <w:b/>
          <w:sz w:val="24"/>
          <w:szCs w:val="24"/>
        </w:rPr>
        <w:t>: Effect of Aloe Vera gel and LGEO on PLW (%) of arils</w:t>
      </w:r>
    </w:p>
    <w:p w14:paraId="5DE95FF8" w14:textId="77777777" w:rsidR="00301407" w:rsidRPr="00D0337A" w:rsidRDefault="00301407" w:rsidP="00301407">
      <w:pPr>
        <w:spacing w:before="100" w:beforeAutospacing="1" w:after="100" w:afterAutospacing="1" w:line="360" w:lineRule="auto"/>
        <w:ind w:left="-142"/>
        <w:jc w:val="both"/>
        <w:rPr>
          <w:rFonts w:ascii="Times New Roman" w:hAnsi="Times New Roman" w:cs="Times New Roman"/>
          <w:b/>
          <w:sz w:val="24"/>
          <w:szCs w:val="24"/>
        </w:rPr>
      </w:pPr>
      <w:r w:rsidRPr="00D0337A">
        <w:rPr>
          <w:rFonts w:ascii="Times New Roman" w:hAnsi="Times New Roman" w:cs="Times New Roman"/>
          <w:b/>
          <w:noProof/>
          <w:sz w:val="24"/>
          <w:szCs w:val="24"/>
        </w:rPr>
        <w:drawing>
          <wp:inline distT="0" distB="0" distL="0" distR="0" wp14:anchorId="6BD44D11" wp14:editId="4A9D73B2">
            <wp:extent cx="5959298" cy="2987749"/>
            <wp:effectExtent l="19050" t="0" r="22402" b="3101"/>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D139505" w14:textId="737DE45A" w:rsidR="00301407" w:rsidRPr="00D0337A" w:rsidRDefault="00301407" w:rsidP="00301407">
      <w:pPr>
        <w:spacing w:before="100" w:beforeAutospacing="1" w:after="100" w:afterAutospacing="1" w:line="360" w:lineRule="auto"/>
        <w:jc w:val="center"/>
        <w:rPr>
          <w:rFonts w:ascii="Times New Roman" w:hAnsi="Times New Roman" w:cs="Times New Roman"/>
          <w:b/>
          <w:sz w:val="24"/>
          <w:szCs w:val="24"/>
        </w:rPr>
      </w:pPr>
      <w:r w:rsidRPr="00D0337A">
        <w:rPr>
          <w:rFonts w:ascii="Times New Roman" w:hAnsi="Times New Roman" w:cs="Times New Roman"/>
          <w:b/>
          <w:sz w:val="24"/>
          <w:szCs w:val="24"/>
        </w:rPr>
        <w:t>Figure</w:t>
      </w:r>
      <w:r w:rsidR="001F4621" w:rsidRPr="00D0337A">
        <w:rPr>
          <w:rFonts w:ascii="Times New Roman" w:hAnsi="Times New Roman" w:cs="Times New Roman"/>
          <w:b/>
          <w:sz w:val="24"/>
          <w:szCs w:val="24"/>
        </w:rPr>
        <w:t xml:space="preserve"> </w:t>
      </w:r>
      <w:r w:rsidR="00EC2C22">
        <w:rPr>
          <w:rFonts w:ascii="Times New Roman" w:hAnsi="Times New Roman" w:cs="Times New Roman"/>
          <w:b/>
          <w:sz w:val="24"/>
          <w:szCs w:val="24"/>
        </w:rPr>
        <w:t>3</w:t>
      </w:r>
      <w:r w:rsidRPr="00D0337A">
        <w:rPr>
          <w:rFonts w:ascii="Times New Roman" w:hAnsi="Times New Roman" w:cs="Times New Roman"/>
          <w:b/>
          <w:sz w:val="24"/>
          <w:szCs w:val="24"/>
        </w:rPr>
        <w:t>: Effect of Aloe Vera gel and LGEO on Bulk density of arils (gm/cm</w:t>
      </w:r>
      <w:r w:rsidRPr="00D0337A">
        <w:rPr>
          <w:rFonts w:ascii="Times New Roman" w:hAnsi="Times New Roman" w:cs="Times New Roman"/>
          <w:b/>
          <w:sz w:val="24"/>
          <w:szCs w:val="24"/>
          <w:vertAlign w:val="superscript"/>
        </w:rPr>
        <w:t>3</w:t>
      </w:r>
      <w:r w:rsidRPr="00D0337A">
        <w:rPr>
          <w:rFonts w:ascii="Times New Roman" w:hAnsi="Times New Roman" w:cs="Times New Roman"/>
          <w:b/>
          <w:sz w:val="24"/>
          <w:szCs w:val="24"/>
        </w:rPr>
        <w:t>)</w:t>
      </w:r>
    </w:p>
    <w:p w14:paraId="5348B82F" w14:textId="77777777" w:rsidR="00301407" w:rsidRPr="00D0337A" w:rsidRDefault="00301407" w:rsidP="00301407">
      <w:pPr>
        <w:spacing w:before="100" w:beforeAutospacing="1" w:after="100" w:afterAutospacing="1" w:line="360" w:lineRule="auto"/>
        <w:ind w:left="-142"/>
        <w:jc w:val="both"/>
        <w:rPr>
          <w:rFonts w:ascii="Times New Roman" w:hAnsi="Times New Roman" w:cs="Times New Roman"/>
          <w:b/>
          <w:sz w:val="24"/>
          <w:szCs w:val="24"/>
        </w:rPr>
      </w:pPr>
      <w:r w:rsidRPr="00D0337A">
        <w:rPr>
          <w:rFonts w:ascii="Times New Roman" w:hAnsi="Times New Roman" w:cs="Times New Roman"/>
          <w:b/>
          <w:noProof/>
          <w:sz w:val="24"/>
          <w:szCs w:val="24"/>
        </w:rPr>
        <w:lastRenderedPageBreak/>
        <w:drawing>
          <wp:inline distT="0" distB="0" distL="0" distR="0" wp14:anchorId="156C4A82" wp14:editId="767324B5">
            <wp:extent cx="6021506" cy="2947916"/>
            <wp:effectExtent l="19050" t="0" r="17344" b="4834"/>
            <wp:docPr id="1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7CEB4F9" w14:textId="3FAE546B" w:rsidR="00301407" w:rsidRPr="00D0337A" w:rsidRDefault="00301407" w:rsidP="00301407">
      <w:pPr>
        <w:spacing w:before="100" w:beforeAutospacing="1" w:after="100" w:afterAutospacing="1" w:line="360" w:lineRule="auto"/>
        <w:jc w:val="center"/>
        <w:rPr>
          <w:rFonts w:ascii="Times New Roman" w:hAnsi="Times New Roman" w:cs="Times New Roman"/>
          <w:b/>
          <w:sz w:val="24"/>
          <w:szCs w:val="24"/>
        </w:rPr>
      </w:pPr>
      <w:r w:rsidRPr="00D0337A">
        <w:rPr>
          <w:rFonts w:ascii="Times New Roman" w:hAnsi="Times New Roman" w:cs="Times New Roman"/>
          <w:b/>
          <w:sz w:val="24"/>
          <w:szCs w:val="24"/>
        </w:rPr>
        <w:t>Figure</w:t>
      </w:r>
      <w:r w:rsidR="001F4621" w:rsidRPr="00D0337A">
        <w:rPr>
          <w:rFonts w:ascii="Times New Roman" w:hAnsi="Times New Roman" w:cs="Times New Roman"/>
          <w:b/>
          <w:sz w:val="24"/>
          <w:szCs w:val="24"/>
        </w:rPr>
        <w:t xml:space="preserve"> </w:t>
      </w:r>
      <w:r w:rsidR="00EC2C22">
        <w:rPr>
          <w:rFonts w:ascii="Times New Roman" w:hAnsi="Times New Roman" w:cs="Times New Roman"/>
          <w:b/>
          <w:sz w:val="24"/>
          <w:szCs w:val="24"/>
        </w:rPr>
        <w:t>4</w:t>
      </w:r>
      <w:r w:rsidRPr="00D0337A">
        <w:rPr>
          <w:rFonts w:ascii="Times New Roman" w:hAnsi="Times New Roman" w:cs="Times New Roman"/>
          <w:b/>
          <w:sz w:val="24"/>
          <w:szCs w:val="24"/>
        </w:rPr>
        <w:t>: Effect of Aloe Vera gel and LGEO on pH of arils</w:t>
      </w:r>
    </w:p>
    <w:p w14:paraId="40017C63" w14:textId="77777777" w:rsidR="00301407" w:rsidRPr="00D0337A" w:rsidRDefault="00301407" w:rsidP="00301407">
      <w:pPr>
        <w:spacing w:before="100" w:beforeAutospacing="1" w:after="100" w:afterAutospacing="1" w:line="360" w:lineRule="auto"/>
        <w:jc w:val="both"/>
        <w:rPr>
          <w:rFonts w:ascii="Times New Roman" w:hAnsi="Times New Roman" w:cs="Times New Roman"/>
          <w:b/>
          <w:sz w:val="24"/>
          <w:szCs w:val="24"/>
        </w:rPr>
      </w:pPr>
      <w:r w:rsidRPr="00D0337A">
        <w:rPr>
          <w:rFonts w:ascii="Times New Roman" w:hAnsi="Times New Roman" w:cs="Times New Roman"/>
          <w:b/>
          <w:noProof/>
          <w:sz w:val="24"/>
          <w:szCs w:val="24"/>
        </w:rPr>
        <w:drawing>
          <wp:inline distT="0" distB="0" distL="0" distR="0" wp14:anchorId="3A541888" wp14:editId="473DFF15">
            <wp:extent cx="5839490" cy="2902688"/>
            <wp:effectExtent l="19050" t="0" r="27910" b="0"/>
            <wp:docPr id="1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40DCA31" w14:textId="1DE9734D" w:rsidR="00301407" w:rsidRPr="00D0337A" w:rsidRDefault="001F4621" w:rsidP="00301407">
      <w:pPr>
        <w:spacing w:before="100" w:beforeAutospacing="1" w:after="100" w:afterAutospacing="1" w:line="360" w:lineRule="auto"/>
        <w:jc w:val="center"/>
        <w:rPr>
          <w:rFonts w:ascii="Times New Roman" w:hAnsi="Times New Roman" w:cs="Times New Roman"/>
          <w:b/>
          <w:sz w:val="24"/>
          <w:szCs w:val="24"/>
        </w:rPr>
      </w:pPr>
      <w:r w:rsidRPr="00D0337A">
        <w:rPr>
          <w:rFonts w:ascii="Times New Roman" w:hAnsi="Times New Roman" w:cs="Times New Roman"/>
          <w:b/>
          <w:sz w:val="24"/>
          <w:szCs w:val="24"/>
        </w:rPr>
        <w:t xml:space="preserve">Figure </w:t>
      </w:r>
      <w:r w:rsidR="00EC2C22">
        <w:rPr>
          <w:rFonts w:ascii="Times New Roman" w:hAnsi="Times New Roman" w:cs="Times New Roman"/>
          <w:b/>
          <w:sz w:val="24"/>
          <w:szCs w:val="24"/>
        </w:rPr>
        <w:t>5</w:t>
      </w:r>
      <w:r w:rsidRPr="00D0337A">
        <w:rPr>
          <w:rFonts w:ascii="Times New Roman" w:hAnsi="Times New Roman" w:cs="Times New Roman"/>
          <w:b/>
          <w:sz w:val="24"/>
          <w:szCs w:val="24"/>
        </w:rPr>
        <w:t xml:space="preserve">: </w:t>
      </w:r>
      <w:r w:rsidR="00301407" w:rsidRPr="00D0337A">
        <w:rPr>
          <w:rFonts w:ascii="Times New Roman" w:hAnsi="Times New Roman" w:cs="Times New Roman"/>
          <w:b/>
          <w:sz w:val="24"/>
          <w:szCs w:val="24"/>
        </w:rPr>
        <w:t>Effect of Aloe Vera gel and LGEO on TSS of arils(</w:t>
      </w:r>
      <w:r w:rsidR="00301407" w:rsidRPr="00D0337A">
        <w:rPr>
          <w:rFonts w:ascii="Times New Roman" w:hAnsi="Times New Roman" w:cs="Times New Roman"/>
          <w:b/>
          <w:sz w:val="24"/>
          <w:szCs w:val="24"/>
          <w:vertAlign w:val="superscript"/>
        </w:rPr>
        <w:t>0</w:t>
      </w:r>
      <w:r w:rsidR="00301407" w:rsidRPr="00D0337A">
        <w:rPr>
          <w:rFonts w:ascii="Times New Roman" w:hAnsi="Times New Roman" w:cs="Times New Roman"/>
          <w:b/>
          <w:sz w:val="24"/>
          <w:szCs w:val="24"/>
        </w:rPr>
        <w:t>Brix)</w:t>
      </w:r>
    </w:p>
    <w:p w14:paraId="701286AD" w14:textId="77777777" w:rsidR="009957F3" w:rsidRPr="00D0337A" w:rsidRDefault="009957F3" w:rsidP="009957F3">
      <w:pPr>
        <w:spacing w:before="100" w:beforeAutospacing="1" w:after="100" w:afterAutospacing="1" w:line="360" w:lineRule="auto"/>
        <w:ind w:left="-142"/>
        <w:jc w:val="both"/>
        <w:rPr>
          <w:rFonts w:ascii="Times New Roman" w:hAnsi="Times New Roman" w:cs="Times New Roman"/>
          <w:sz w:val="24"/>
          <w:szCs w:val="24"/>
        </w:rPr>
      </w:pPr>
      <w:r w:rsidRPr="00D0337A">
        <w:rPr>
          <w:rFonts w:ascii="Times New Roman" w:hAnsi="Times New Roman" w:cs="Times New Roman"/>
          <w:noProof/>
          <w:sz w:val="24"/>
          <w:szCs w:val="24"/>
        </w:rPr>
        <w:lastRenderedPageBreak/>
        <w:drawing>
          <wp:inline distT="0" distB="0" distL="0" distR="0" wp14:anchorId="306FB520" wp14:editId="48846710">
            <wp:extent cx="6013615" cy="2743200"/>
            <wp:effectExtent l="19050" t="0" r="25235" b="0"/>
            <wp:docPr id="2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1C582A0" w14:textId="1FF91011" w:rsidR="009957F3" w:rsidRPr="00D0337A" w:rsidRDefault="009957F3" w:rsidP="009957F3">
      <w:pPr>
        <w:spacing w:before="100" w:beforeAutospacing="1" w:after="100" w:afterAutospacing="1" w:line="360" w:lineRule="auto"/>
        <w:jc w:val="center"/>
        <w:rPr>
          <w:rFonts w:ascii="Times New Roman" w:hAnsi="Times New Roman" w:cs="Times New Roman"/>
          <w:b/>
          <w:sz w:val="24"/>
          <w:szCs w:val="24"/>
        </w:rPr>
      </w:pPr>
      <w:r w:rsidRPr="00D0337A">
        <w:rPr>
          <w:rFonts w:ascii="Times New Roman" w:hAnsi="Times New Roman" w:cs="Times New Roman"/>
          <w:b/>
          <w:sz w:val="24"/>
          <w:szCs w:val="24"/>
        </w:rPr>
        <w:t>Figure</w:t>
      </w:r>
      <w:r w:rsidR="001F4621" w:rsidRPr="00D0337A">
        <w:rPr>
          <w:rFonts w:ascii="Times New Roman" w:hAnsi="Times New Roman" w:cs="Times New Roman"/>
          <w:b/>
          <w:sz w:val="24"/>
          <w:szCs w:val="24"/>
        </w:rPr>
        <w:t xml:space="preserve"> </w:t>
      </w:r>
      <w:r w:rsidR="00EC2C22">
        <w:rPr>
          <w:rFonts w:ascii="Times New Roman" w:hAnsi="Times New Roman" w:cs="Times New Roman"/>
          <w:b/>
          <w:sz w:val="24"/>
          <w:szCs w:val="24"/>
        </w:rPr>
        <w:t>6</w:t>
      </w:r>
      <w:r w:rsidRPr="00D0337A">
        <w:rPr>
          <w:rFonts w:ascii="Times New Roman" w:hAnsi="Times New Roman" w:cs="Times New Roman"/>
          <w:b/>
          <w:sz w:val="24"/>
          <w:szCs w:val="24"/>
        </w:rPr>
        <w:t xml:space="preserve">: Effect of Aloe Vera gel and LGEO on </w:t>
      </w:r>
      <w:proofErr w:type="spellStart"/>
      <w:r w:rsidRPr="00D0337A">
        <w:rPr>
          <w:rFonts w:ascii="Times New Roman" w:hAnsi="Times New Roman" w:cs="Times New Roman"/>
          <w:b/>
          <w:sz w:val="24"/>
          <w:szCs w:val="24"/>
        </w:rPr>
        <w:t>Titrable</w:t>
      </w:r>
      <w:proofErr w:type="spellEnd"/>
      <w:r w:rsidRPr="00D0337A">
        <w:rPr>
          <w:rFonts w:ascii="Times New Roman" w:hAnsi="Times New Roman" w:cs="Times New Roman"/>
          <w:b/>
          <w:sz w:val="24"/>
          <w:szCs w:val="24"/>
        </w:rPr>
        <w:t xml:space="preserve"> acidity (</w:t>
      </w:r>
      <w:proofErr w:type="gramStart"/>
      <w:r w:rsidRPr="00D0337A">
        <w:rPr>
          <w:rFonts w:ascii="Times New Roman" w:hAnsi="Times New Roman" w:cs="Times New Roman"/>
          <w:b/>
          <w:sz w:val="24"/>
          <w:szCs w:val="24"/>
        </w:rPr>
        <w:t>%)of</w:t>
      </w:r>
      <w:proofErr w:type="gramEnd"/>
      <w:r w:rsidRPr="00D0337A">
        <w:rPr>
          <w:rFonts w:ascii="Times New Roman" w:hAnsi="Times New Roman" w:cs="Times New Roman"/>
          <w:b/>
          <w:sz w:val="24"/>
          <w:szCs w:val="24"/>
        </w:rPr>
        <w:t xml:space="preserve"> arils</w:t>
      </w:r>
    </w:p>
    <w:p w14:paraId="6130FDA1" w14:textId="77777777" w:rsidR="009957F3" w:rsidRPr="00D0337A" w:rsidRDefault="009957F3" w:rsidP="009957F3">
      <w:pPr>
        <w:spacing w:before="100" w:beforeAutospacing="1" w:after="100" w:afterAutospacing="1" w:line="360" w:lineRule="auto"/>
        <w:ind w:left="-142"/>
        <w:jc w:val="both"/>
        <w:rPr>
          <w:rFonts w:ascii="Times New Roman" w:hAnsi="Times New Roman" w:cs="Times New Roman"/>
          <w:sz w:val="24"/>
          <w:szCs w:val="24"/>
        </w:rPr>
      </w:pPr>
      <w:r w:rsidRPr="00D0337A">
        <w:rPr>
          <w:rFonts w:ascii="Times New Roman" w:hAnsi="Times New Roman" w:cs="Times New Roman"/>
          <w:noProof/>
          <w:sz w:val="24"/>
          <w:szCs w:val="24"/>
        </w:rPr>
        <w:drawing>
          <wp:inline distT="0" distB="0" distL="0" distR="0" wp14:anchorId="1A72B3DF" wp14:editId="3D6B2A6F">
            <wp:extent cx="5934075" cy="2933700"/>
            <wp:effectExtent l="19050" t="0" r="9525" b="0"/>
            <wp:docPr id="2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F7EEA99" w14:textId="30EA0D68" w:rsidR="009957F3" w:rsidRPr="00D0337A" w:rsidRDefault="009957F3" w:rsidP="009957F3">
      <w:pPr>
        <w:spacing w:before="100" w:beforeAutospacing="1" w:after="100" w:afterAutospacing="1" w:line="360" w:lineRule="auto"/>
        <w:jc w:val="center"/>
        <w:rPr>
          <w:rFonts w:ascii="Times New Roman" w:hAnsi="Times New Roman" w:cs="Times New Roman"/>
          <w:b/>
          <w:sz w:val="24"/>
          <w:szCs w:val="24"/>
        </w:rPr>
      </w:pPr>
      <w:r w:rsidRPr="00D0337A">
        <w:rPr>
          <w:rFonts w:ascii="Times New Roman" w:hAnsi="Times New Roman" w:cs="Times New Roman"/>
          <w:b/>
          <w:sz w:val="24"/>
          <w:szCs w:val="24"/>
        </w:rPr>
        <w:t>Figure</w:t>
      </w:r>
      <w:r w:rsidR="001F4621" w:rsidRPr="00D0337A">
        <w:rPr>
          <w:rFonts w:ascii="Times New Roman" w:hAnsi="Times New Roman" w:cs="Times New Roman"/>
          <w:b/>
          <w:sz w:val="24"/>
          <w:szCs w:val="24"/>
        </w:rPr>
        <w:t xml:space="preserve"> </w:t>
      </w:r>
      <w:r w:rsidR="00EC2C22">
        <w:rPr>
          <w:rFonts w:ascii="Times New Roman" w:hAnsi="Times New Roman" w:cs="Times New Roman"/>
          <w:b/>
          <w:sz w:val="24"/>
          <w:szCs w:val="24"/>
        </w:rPr>
        <w:t>7</w:t>
      </w:r>
      <w:r w:rsidRPr="00D0337A">
        <w:rPr>
          <w:rFonts w:ascii="Times New Roman" w:hAnsi="Times New Roman" w:cs="Times New Roman"/>
          <w:b/>
          <w:sz w:val="24"/>
          <w:szCs w:val="24"/>
        </w:rPr>
        <w:t>: Effect of Aloe Vera gel and LGEO on Total sugar (%) of arils</w:t>
      </w:r>
    </w:p>
    <w:p w14:paraId="32FAB2A5" w14:textId="77777777" w:rsidR="00D56365" w:rsidRPr="00D0337A" w:rsidRDefault="00D56365" w:rsidP="00076DC7">
      <w:pPr>
        <w:autoSpaceDE w:val="0"/>
        <w:autoSpaceDN w:val="0"/>
        <w:adjustRightInd w:val="0"/>
        <w:spacing w:after="120" w:line="480" w:lineRule="auto"/>
        <w:jc w:val="both"/>
        <w:rPr>
          <w:rFonts w:ascii="Times New Roman" w:hAnsi="Times New Roman" w:cs="Times New Roman"/>
          <w:b/>
          <w:sz w:val="24"/>
          <w:szCs w:val="24"/>
        </w:rPr>
      </w:pPr>
    </w:p>
    <w:sectPr w:rsidR="00D56365" w:rsidRPr="00D0337A" w:rsidSect="003B502F">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4A7B9" w14:textId="77777777" w:rsidR="009B33E4" w:rsidRDefault="009B33E4">
      <w:pPr>
        <w:spacing w:after="0" w:line="240" w:lineRule="auto"/>
      </w:pPr>
      <w:r>
        <w:separator/>
      </w:r>
    </w:p>
  </w:endnote>
  <w:endnote w:type="continuationSeparator" w:id="0">
    <w:p w14:paraId="6FE61388" w14:textId="77777777" w:rsidR="009B33E4" w:rsidRDefault="009B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ulliverRM">
    <w:altName w:val="Arial Unicode MS"/>
    <w:panose1 w:val="00000000000000000000"/>
    <w:charset w:val="81"/>
    <w:family w:val="auto"/>
    <w:notTrueType/>
    <w:pitch w:val="default"/>
    <w:sig w:usb0="00000000" w:usb1="09060000" w:usb2="00000010" w:usb3="00000000" w:csb0="00080000" w:csb1="00000000"/>
  </w:font>
  <w:font w:name="CharisSIL">
    <w:altName w:val="MS Gothic"/>
    <w:panose1 w:val="00000000000000000000"/>
    <w:charset w:val="80"/>
    <w:family w:val="swiss"/>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7C47" w14:textId="77777777" w:rsidR="00574580" w:rsidRDefault="00574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946193"/>
      <w:docPartObj>
        <w:docPartGallery w:val="Page Numbers (Bottom of Page)"/>
        <w:docPartUnique/>
      </w:docPartObj>
    </w:sdtPr>
    <w:sdtEndPr>
      <w:rPr>
        <w:noProof/>
      </w:rPr>
    </w:sdtEndPr>
    <w:sdtContent>
      <w:p w14:paraId="00B67F94" w14:textId="77777777" w:rsidR="00574580" w:rsidRDefault="00574580">
        <w:pPr>
          <w:pStyle w:val="Footer"/>
          <w:jc w:val="center"/>
        </w:pPr>
        <w:r>
          <w:fldChar w:fldCharType="begin"/>
        </w:r>
        <w:r>
          <w:instrText xml:space="preserve"> PAGE   \* MERGEFORMAT </w:instrText>
        </w:r>
        <w:r>
          <w:fldChar w:fldCharType="separate"/>
        </w:r>
        <w:r w:rsidR="00884E8F">
          <w:rPr>
            <w:noProof/>
          </w:rPr>
          <w:t>25</w:t>
        </w:r>
        <w:r>
          <w:rPr>
            <w:noProof/>
          </w:rPr>
          <w:fldChar w:fldCharType="end"/>
        </w:r>
      </w:p>
    </w:sdtContent>
  </w:sdt>
  <w:p w14:paraId="74491087" w14:textId="77777777" w:rsidR="00574580" w:rsidRDefault="00574580">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70DAF" w14:textId="77777777" w:rsidR="00574580" w:rsidRDefault="00574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FA004" w14:textId="77777777" w:rsidR="009B33E4" w:rsidRDefault="009B33E4">
      <w:pPr>
        <w:spacing w:after="0" w:line="240" w:lineRule="auto"/>
      </w:pPr>
      <w:r>
        <w:separator/>
      </w:r>
    </w:p>
  </w:footnote>
  <w:footnote w:type="continuationSeparator" w:id="0">
    <w:p w14:paraId="67C19B5A" w14:textId="77777777" w:rsidR="009B33E4" w:rsidRDefault="009B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00DD" w14:textId="3DE6DACB" w:rsidR="00574580" w:rsidRDefault="00000000">
    <w:pPr>
      <w:pStyle w:val="Header"/>
    </w:pPr>
    <w:r>
      <w:rPr>
        <w:noProof/>
      </w:rPr>
      <w:pict w14:anchorId="57539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8162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00F0" w14:textId="0B398618" w:rsidR="00574580" w:rsidRDefault="00000000">
    <w:pPr>
      <w:pStyle w:val="BodyText"/>
      <w:spacing w:line="14" w:lineRule="auto"/>
      <w:rPr>
        <w:sz w:val="20"/>
      </w:rPr>
    </w:pPr>
    <w:r>
      <w:rPr>
        <w:noProof/>
      </w:rPr>
      <w:pict w14:anchorId="13ADB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8162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2947" w14:textId="0FB4F205" w:rsidR="00574580" w:rsidRDefault="00000000">
    <w:pPr>
      <w:pStyle w:val="Header"/>
    </w:pPr>
    <w:r>
      <w:rPr>
        <w:noProof/>
      </w:rPr>
      <w:pict w14:anchorId="7224F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8162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A48AD"/>
    <w:multiLevelType w:val="hybridMultilevel"/>
    <w:tmpl w:val="6EB45DA0"/>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C464C"/>
    <w:multiLevelType w:val="hybridMultilevel"/>
    <w:tmpl w:val="8DB02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50809"/>
    <w:multiLevelType w:val="hybridMultilevel"/>
    <w:tmpl w:val="5D422D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FFE40A9"/>
    <w:multiLevelType w:val="hybridMultilevel"/>
    <w:tmpl w:val="8FE6CFB2"/>
    <w:lvl w:ilvl="0" w:tplc="64E05446">
      <w:numFmt w:val="bullet"/>
      <w:lvlText w:val=""/>
      <w:lvlJc w:val="left"/>
      <w:pPr>
        <w:ind w:left="1060" w:hanging="360"/>
      </w:pPr>
      <w:rPr>
        <w:rFonts w:ascii="Symbol" w:eastAsia="Symbol" w:hAnsi="Symbol" w:cs="Symbol" w:hint="default"/>
        <w:b w:val="0"/>
        <w:bCs w:val="0"/>
        <w:i w:val="0"/>
        <w:iCs w:val="0"/>
        <w:spacing w:val="0"/>
        <w:w w:val="100"/>
        <w:sz w:val="24"/>
        <w:szCs w:val="24"/>
        <w:lang w:val="en-US" w:eastAsia="en-US" w:bidi="ar-SA"/>
      </w:rPr>
    </w:lvl>
    <w:lvl w:ilvl="1" w:tplc="904090E4">
      <w:numFmt w:val="bullet"/>
      <w:lvlText w:val="•"/>
      <w:lvlJc w:val="left"/>
      <w:pPr>
        <w:ind w:left="1923" w:hanging="360"/>
      </w:pPr>
      <w:rPr>
        <w:rFonts w:hint="default"/>
        <w:lang w:val="en-US" w:eastAsia="en-US" w:bidi="ar-SA"/>
      </w:rPr>
    </w:lvl>
    <w:lvl w:ilvl="2" w:tplc="DFCAECDE">
      <w:numFmt w:val="bullet"/>
      <w:lvlText w:val="•"/>
      <w:lvlJc w:val="left"/>
      <w:pPr>
        <w:ind w:left="2786" w:hanging="360"/>
      </w:pPr>
      <w:rPr>
        <w:rFonts w:hint="default"/>
        <w:lang w:val="en-US" w:eastAsia="en-US" w:bidi="ar-SA"/>
      </w:rPr>
    </w:lvl>
    <w:lvl w:ilvl="3" w:tplc="9F10AFBA">
      <w:numFmt w:val="bullet"/>
      <w:lvlText w:val="•"/>
      <w:lvlJc w:val="left"/>
      <w:pPr>
        <w:ind w:left="3649" w:hanging="360"/>
      </w:pPr>
      <w:rPr>
        <w:rFonts w:hint="default"/>
        <w:lang w:val="en-US" w:eastAsia="en-US" w:bidi="ar-SA"/>
      </w:rPr>
    </w:lvl>
    <w:lvl w:ilvl="4" w:tplc="E67A818E">
      <w:numFmt w:val="bullet"/>
      <w:lvlText w:val="•"/>
      <w:lvlJc w:val="left"/>
      <w:pPr>
        <w:ind w:left="4512" w:hanging="360"/>
      </w:pPr>
      <w:rPr>
        <w:rFonts w:hint="default"/>
        <w:lang w:val="en-US" w:eastAsia="en-US" w:bidi="ar-SA"/>
      </w:rPr>
    </w:lvl>
    <w:lvl w:ilvl="5" w:tplc="BAE0C128">
      <w:numFmt w:val="bullet"/>
      <w:lvlText w:val="•"/>
      <w:lvlJc w:val="left"/>
      <w:pPr>
        <w:ind w:left="5375" w:hanging="360"/>
      </w:pPr>
      <w:rPr>
        <w:rFonts w:hint="default"/>
        <w:lang w:val="en-US" w:eastAsia="en-US" w:bidi="ar-SA"/>
      </w:rPr>
    </w:lvl>
    <w:lvl w:ilvl="6" w:tplc="A430442E">
      <w:numFmt w:val="bullet"/>
      <w:lvlText w:val="•"/>
      <w:lvlJc w:val="left"/>
      <w:pPr>
        <w:ind w:left="6238" w:hanging="360"/>
      </w:pPr>
      <w:rPr>
        <w:rFonts w:hint="default"/>
        <w:lang w:val="en-US" w:eastAsia="en-US" w:bidi="ar-SA"/>
      </w:rPr>
    </w:lvl>
    <w:lvl w:ilvl="7" w:tplc="EC701BFC">
      <w:numFmt w:val="bullet"/>
      <w:lvlText w:val="•"/>
      <w:lvlJc w:val="left"/>
      <w:pPr>
        <w:ind w:left="7101" w:hanging="360"/>
      </w:pPr>
      <w:rPr>
        <w:rFonts w:hint="default"/>
        <w:lang w:val="en-US" w:eastAsia="en-US" w:bidi="ar-SA"/>
      </w:rPr>
    </w:lvl>
    <w:lvl w:ilvl="8" w:tplc="D826D562">
      <w:numFmt w:val="bullet"/>
      <w:lvlText w:val="•"/>
      <w:lvlJc w:val="left"/>
      <w:pPr>
        <w:ind w:left="7964" w:hanging="360"/>
      </w:pPr>
      <w:rPr>
        <w:rFonts w:hint="default"/>
        <w:lang w:val="en-US" w:eastAsia="en-US" w:bidi="ar-SA"/>
      </w:rPr>
    </w:lvl>
  </w:abstractNum>
  <w:num w:numId="1" w16cid:durableId="1198928181">
    <w:abstractNumId w:val="3"/>
  </w:num>
  <w:num w:numId="2" w16cid:durableId="1820799898">
    <w:abstractNumId w:val="2"/>
  </w:num>
  <w:num w:numId="3" w16cid:durableId="1394428747">
    <w:abstractNumId w:val="1"/>
  </w:num>
  <w:num w:numId="4" w16cid:durableId="1175344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7E73"/>
    <w:rsid w:val="00011B6D"/>
    <w:rsid w:val="000622BA"/>
    <w:rsid w:val="000640E5"/>
    <w:rsid w:val="00076DC7"/>
    <w:rsid w:val="0008218A"/>
    <w:rsid w:val="000846D4"/>
    <w:rsid w:val="000D51DB"/>
    <w:rsid w:val="00106AF5"/>
    <w:rsid w:val="0011496A"/>
    <w:rsid w:val="00171DD2"/>
    <w:rsid w:val="001B3282"/>
    <w:rsid w:val="001F4621"/>
    <w:rsid w:val="00207F45"/>
    <w:rsid w:val="002D2D7E"/>
    <w:rsid w:val="00301407"/>
    <w:rsid w:val="00307B2E"/>
    <w:rsid w:val="00322185"/>
    <w:rsid w:val="00330AD3"/>
    <w:rsid w:val="00364672"/>
    <w:rsid w:val="00372626"/>
    <w:rsid w:val="003B3ACE"/>
    <w:rsid w:val="003B421C"/>
    <w:rsid w:val="003B502F"/>
    <w:rsid w:val="003C2554"/>
    <w:rsid w:val="003E7958"/>
    <w:rsid w:val="00442AF5"/>
    <w:rsid w:val="004665D6"/>
    <w:rsid w:val="004C6F3C"/>
    <w:rsid w:val="004D3758"/>
    <w:rsid w:val="004E2132"/>
    <w:rsid w:val="0050784A"/>
    <w:rsid w:val="00571593"/>
    <w:rsid w:val="00574580"/>
    <w:rsid w:val="005D2B38"/>
    <w:rsid w:val="005E4B42"/>
    <w:rsid w:val="005E645B"/>
    <w:rsid w:val="005F0C53"/>
    <w:rsid w:val="006056D3"/>
    <w:rsid w:val="006058D2"/>
    <w:rsid w:val="00605E30"/>
    <w:rsid w:val="00657670"/>
    <w:rsid w:val="00692B2F"/>
    <w:rsid w:val="0069419D"/>
    <w:rsid w:val="006B49A4"/>
    <w:rsid w:val="006C2BC4"/>
    <w:rsid w:val="00713B54"/>
    <w:rsid w:val="00723329"/>
    <w:rsid w:val="00765D8A"/>
    <w:rsid w:val="00776EBB"/>
    <w:rsid w:val="007E11CC"/>
    <w:rsid w:val="00820662"/>
    <w:rsid w:val="00845E2A"/>
    <w:rsid w:val="00846FCE"/>
    <w:rsid w:val="00847B5B"/>
    <w:rsid w:val="00864110"/>
    <w:rsid w:val="00872CB1"/>
    <w:rsid w:val="00884E8F"/>
    <w:rsid w:val="008B62E4"/>
    <w:rsid w:val="008C1A49"/>
    <w:rsid w:val="00910701"/>
    <w:rsid w:val="009364D6"/>
    <w:rsid w:val="00952D85"/>
    <w:rsid w:val="009957F3"/>
    <w:rsid w:val="009B33E4"/>
    <w:rsid w:val="009D29EE"/>
    <w:rsid w:val="009D70D9"/>
    <w:rsid w:val="00A44C79"/>
    <w:rsid w:val="00A763A8"/>
    <w:rsid w:val="00AC7945"/>
    <w:rsid w:val="00AE08EC"/>
    <w:rsid w:val="00B01A25"/>
    <w:rsid w:val="00B13C6A"/>
    <w:rsid w:val="00B41D74"/>
    <w:rsid w:val="00BC39F8"/>
    <w:rsid w:val="00C0203D"/>
    <w:rsid w:val="00C07836"/>
    <w:rsid w:val="00C268C8"/>
    <w:rsid w:val="00C97609"/>
    <w:rsid w:val="00CC2306"/>
    <w:rsid w:val="00CE6B8F"/>
    <w:rsid w:val="00CF24AB"/>
    <w:rsid w:val="00CF309E"/>
    <w:rsid w:val="00D0337A"/>
    <w:rsid w:val="00D17E73"/>
    <w:rsid w:val="00D4297D"/>
    <w:rsid w:val="00D46F6E"/>
    <w:rsid w:val="00D56365"/>
    <w:rsid w:val="00DA1CC9"/>
    <w:rsid w:val="00DE6605"/>
    <w:rsid w:val="00E70054"/>
    <w:rsid w:val="00EB6E48"/>
    <w:rsid w:val="00EC2C22"/>
    <w:rsid w:val="00EC79AD"/>
    <w:rsid w:val="00EF6A00"/>
    <w:rsid w:val="00F010F5"/>
    <w:rsid w:val="00F815E0"/>
    <w:rsid w:val="00FC6ACE"/>
    <w:rsid w:val="00FD01BB"/>
    <w:rsid w:val="00FD079D"/>
    <w:rsid w:val="00FE6CEA"/>
    <w:rsid w:val="00FE760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4677B"/>
  <w15:docId w15:val="{49E5C43C-B20C-4C1E-BF87-DE9A2C4F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1CC"/>
  </w:style>
  <w:style w:type="paragraph" w:styleId="Heading1">
    <w:name w:val="heading 1"/>
    <w:basedOn w:val="Normal"/>
    <w:link w:val="Heading1Char"/>
    <w:uiPriority w:val="9"/>
    <w:qFormat/>
    <w:rsid w:val="00847B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6AF5"/>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CF24AB"/>
    <w:pPr>
      <w:spacing w:after="120"/>
    </w:pPr>
  </w:style>
  <w:style w:type="character" w:customStyle="1" w:styleId="BodyTextChar">
    <w:name w:val="Body Text Char"/>
    <w:basedOn w:val="DefaultParagraphFont"/>
    <w:link w:val="BodyText"/>
    <w:uiPriority w:val="99"/>
    <w:semiHidden/>
    <w:rsid w:val="00CF24AB"/>
  </w:style>
  <w:style w:type="paragraph" w:styleId="ListParagraph">
    <w:name w:val="List Paragraph"/>
    <w:basedOn w:val="Normal"/>
    <w:uiPriority w:val="34"/>
    <w:qFormat/>
    <w:rsid w:val="00CF24AB"/>
    <w:pPr>
      <w:ind w:left="720"/>
      <w:contextualSpacing/>
    </w:pPr>
  </w:style>
  <w:style w:type="character" w:customStyle="1" w:styleId="A2">
    <w:name w:val="A2"/>
    <w:uiPriority w:val="99"/>
    <w:rsid w:val="00CF24AB"/>
    <w:rPr>
      <w:color w:val="000000"/>
      <w:sz w:val="18"/>
      <w:szCs w:val="18"/>
    </w:rPr>
  </w:style>
  <w:style w:type="character" w:styleId="PlaceholderText">
    <w:name w:val="Placeholder Text"/>
    <w:basedOn w:val="DefaultParagraphFont"/>
    <w:uiPriority w:val="99"/>
    <w:semiHidden/>
    <w:rsid w:val="00776EBB"/>
    <w:rPr>
      <w:color w:val="808080"/>
    </w:rPr>
  </w:style>
  <w:style w:type="paragraph" w:styleId="BalloonText">
    <w:name w:val="Balloon Text"/>
    <w:basedOn w:val="Normal"/>
    <w:link w:val="BalloonTextChar"/>
    <w:uiPriority w:val="99"/>
    <w:semiHidden/>
    <w:unhideWhenUsed/>
    <w:rsid w:val="00776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EBB"/>
    <w:rPr>
      <w:rFonts w:ascii="Tahoma" w:hAnsi="Tahoma" w:cs="Tahoma"/>
      <w:sz w:val="16"/>
      <w:szCs w:val="16"/>
    </w:rPr>
  </w:style>
  <w:style w:type="character" w:styleId="Hyperlink">
    <w:name w:val="Hyperlink"/>
    <w:basedOn w:val="DefaultParagraphFont"/>
    <w:uiPriority w:val="99"/>
    <w:unhideWhenUsed/>
    <w:rsid w:val="00A763A8"/>
    <w:rPr>
      <w:color w:val="0000FF" w:themeColor="hyperlink"/>
      <w:u w:val="single"/>
    </w:rPr>
  </w:style>
  <w:style w:type="character" w:customStyle="1" w:styleId="epub-date">
    <w:name w:val="epub-date"/>
    <w:basedOn w:val="DefaultParagraphFont"/>
    <w:rsid w:val="00076DC7"/>
  </w:style>
  <w:style w:type="table" w:styleId="TableGrid">
    <w:name w:val="Table Grid"/>
    <w:basedOn w:val="TableNormal"/>
    <w:uiPriority w:val="59"/>
    <w:rsid w:val="009957F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E6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B8F"/>
  </w:style>
  <w:style w:type="paragraph" w:styleId="Footer">
    <w:name w:val="footer"/>
    <w:basedOn w:val="Normal"/>
    <w:link w:val="FooterChar"/>
    <w:uiPriority w:val="99"/>
    <w:unhideWhenUsed/>
    <w:rsid w:val="00CE6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B8F"/>
  </w:style>
  <w:style w:type="character" w:styleId="LineNumber">
    <w:name w:val="line number"/>
    <w:basedOn w:val="DefaultParagraphFont"/>
    <w:uiPriority w:val="99"/>
    <w:semiHidden/>
    <w:unhideWhenUsed/>
    <w:rsid w:val="00CE6B8F"/>
  </w:style>
  <w:style w:type="character" w:customStyle="1" w:styleId="Heading1Char">
    <w:name w:val="Heading 1 Char"/>
    <w:basedOn w:val="DefaultParagraphFont"/>
    <w:link w:val="Heading1"/>
    <w:uiPriority w:val="9"/>
    <w:rsid w:val="00847B5B"/>
    <w:rPr>
      <w:rFonts w:ascii="Times New Roman" w:eastAsia="Times New Roman" w:hAnsi="Times New Roman" w:cs="Times New Roman"/>
      <w:b/>
      <w:bCs/>
      <w:kern w:val="36"/>
      <w:sz w:val="48"/>
      <w:szCs w:val="48"/>
    </w:rPr>
  </w:style>
  <w:style w:type="character" w:customStyle="1" w:styleId="html-italic">
    <w:name w:val="html-italic"/>
    <w:basedOn w:val="DefaultParagraphFont"/>
    <w:rsid w:val="00847B5B"/>
  </w:style>
  <w:style w:type="character" w:styleId="Emphasis">
    <w:name w:val="Emphasis"/>
    <w:basedOn w:val="DefaultParagraphFont"/>
    <w:uiPriority w:val="20"/>
    <w:qFormat/>
    <w:rsid w:val="00847B5B"/>
    <w:rPr>
      <w:i/>
      <w:iCs/>
    </w:rPr>
  </w:style>
  <w:style w:type="paragraph" w:styleId="Revision">
    <w:name w:val="Revision"/>
    <w:hidden/>
    <w:uiPriority w:val="99"/>
    <w:semiHidden/>
    <w:rsid w:val="00657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foodeng.2018.09.017" TargetMode="External"/><Relationship Id="rId13" Type="http://schemas.openxmlformats.org/officeDocument/2006/relationships/hyperlink" Target="https://doi.org/10.1016/j.scienta.2024.113117" TargetMode="External"/><Relationship Id="rId18" Type="http://schemas.openxmlformats.org/officeDocument/2006/relationships/hyperlink" Target="http://scholarsresearchlibrary.com/archive" TargetMode="External"/><Relationship Id="rId26" Type="http://schemas.microsoft.com/office/2007/relationships/diagramDrawing" Target="diagrams/drawing1.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researchgate.net/journal/Pakistan-Journal-of-Botany-0556-3321" TargetMode="External"/><Relationship Id="rId34" Type="http://schemas.openxmlformats.org/officeDocument/2006/relationships/header" Target="header2.xml"/><Relationship Id="rId7" Type="http://schemas.openxmlformats.org/officeDocument/2006/relationships/hyperlink" Target="https://doi.org/10.1016/j.fbio.2023.102629" TargetMode="External"/><Relationship Id="rId12" Type="http://schemas.openxmlformats.org/officeDocument/2006/relationships/hyperlink" Target="https://doi.org/10.1016/j.jafr.2023.100623" TargetMode="External"/><Relationship Id="rId17" Type="http://schemas.openxmlformats.org/officeDocument/2006/relationships/hyperlink" Target="https://doi.org/10.3390/coatings12101480" TargetMode="External"/><Relationship Id="rId25" Type="http://schemas.openxmlformats.org/officeDocument/2006/relationships/diagramColors" Target="diagrams/colors1.xm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90/horticulturae7120581" TargetMode="External"/><Relationship Id="rId20" Type="http://schemas.openxmlformats.org/officeDocument/2006/relationships/hyperlink" Target="https://www.researchgate.net/scientific-contributions/Zafar-Iqbal-2077185925" TargetMode="External"/><Relationship Id="rId29"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cienta.2018.09.067" TargetMode="External"/><Relationship Id="rId24" Type="http://schemas.openxmlformats.org/officeDocument/2006/relationships/diagramQuickStyle" Target="diagrams/quickStyle1.xml"/><Relationship Id="rId32" Type="http://schemas.openxmlformats.org/officeDocument/2006/relationships/chart" Target="charts/chart6.xm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11/jfpp.15836" TargetMode="External"/><Relationship Id="rId23" Type="http://schemas.openxmlformats.org/officeDocument/2006/relationships/diagramLayout" Target="diagrams/layout1.xml"/><Relationship Id="rId28" Type="http://schemas.openxmlformats.org/officeDocument/2006/relationships/chart" Target="charts/chart2.xml"/><Relationship Id="rId36" Type="http://schemas.openxmlformats.org/officeDocument/2006/relationships/footer" Target="footer2.xml"/><Relationship Id="rId10" Type="http://schemas.openxmlformats.org/officeDocument/2006/relationships/hyperlink" Target="https://doi.org/10.1016/j.lwt.2016.10.057" TargetMode="External"/><Relationship Id="rId19" Type="http://schemas.openxmlformats.org/officeDocument/2006/relationships/hyperlink" Target="https://www.researchgate.net/profile/Nadeem_Abbasi3" TargetMode="External"/><Relationship Id="rId31"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hyperlink" Target="https://doi.org/10.1016/j.postharvbio.2016.10.007" TargetMode="External"/><Relationship Id="rId14" Type="http://schemas.openxmlformats.org/officeDocument/2006/relationships/hyperlink" Target="https://doi.org/10.1016/j.scienta.2018.11.054" TargetMode="External"/><Relationship Id="rId22" Type="http://schemas.openxmlformats.org/officeDocument/2006/relationships/diagramData" Target="diagrams/data1.xml"/><Relationship Id="rId27" Type="http://schemas.openxmlformats.org/officeDocument/2006/relationships/chart" Target="charts/chart1.xml"/><Relationship Id="rId30" Type="http://schemas.openxmlformats.org/officeDocument/2006/relationships/chart" Target="charts/chart4.xml"/><Relationship Id="rId35"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alove%20vera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alove%20vera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alove%20vera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alove%20vera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alove%20veragrap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alove%20vera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plw!$A$5</c:f>
              <c:strCache>
                <c:ptCount val="1"/>
                <c:pt idx="0">
                  <c:v>CONTROL</c:v>
                </c:pt>
              </c:strCache>
            </c:strRef>
          </c:tx>
          <c:invertIfNegative val="0"/>
          <c:cat>
            <c:strRef>
              <c:f>plw!$B$4:$H$4</c:f>
              <c:strCache>
                <c:ptCount val="6"/>
                <c:pt idx="0">
                  <c:v>Day 0 </c:v>
                </c:pt>
                <c:pt idx="1">
                  <c:v>Day 4</c:v>
                </c:pt>
                <c:pt idx="2">
                  <c:v>Day 8</c:v>
                </c:pt>
                <c:pt idx="3">
                  <c:v>Day 12</c:v>
                </c:pt>
                <c:pt idx="4">
                  <c:v>Day 16</c:v>
                </c:pt>
                <c:pt idx="5">
                  <c:v>Day 20</c:v>
                </c:pt>
              </c:strCache>
            </c:strRef>
          </c:cat>
          <c:val>
            <c:numRef>
              <c:f>plw!$B$5:$H$5</c:f>
              <c:numCache>
                <c:formatCode>General</c:formatCode>
                <c:ptCount val="7"/>
                <c:pt idx="0">
                  <c:v>1.4809999999999912</c:v>
                </c:pt>
                <c:pt idx="1">
                  <c:v>1.7589999999999919</c:v>
                </c:pt>
                <c:pt idx="2">
                  <c:v>2.157</c:v>
                </c:pt>
                <c:pt idx="3">
                  <c:v>2.5109999999999997</c:v>
                </c:pt>
                <c:pt idx="4">
                  <c:v>2.9759999999999978</c:v>
                </c:pt>
                <c:pt idx="5">
                  <c:v>3.407</c:v>
                </c:pt>
              </c:numCache>
            </c:numRef>
          </c:val>
          <c:extLst>
            <c:ext xmlns:c16="http://schemas.microsoft.com/office/drawing/2014/chart" uri="{C3380CC4-5D6E-409C-BE32-E72D297353CC}">
              <c16:uniqueId val="{00000000-7C2A-481D-9855-34E2D5D1960B}"/>
            </c:ext>
          </c:extLst>
        </c:ser>
        <c:ser>
          <c:idx val="1"/>
          <c:order val="1"/>
          <c:tx>
            <c:strRef>
              <c:f>plw!$A$6</c:f>
              <c:strCache>
                <c:ptCount val="1"/>
                <c:pt idx="0">
                  <c:v>T1</c:v>
                </c:pt>
              </c:strCache>
            </c:strRef>
          </c:tx>
          <c:invertIfNegative val="0"/>
          <c:cat>
            <c:strRef>
              <c:f>plw!$B$4:$H$4</c:f>
              <c:strCache>
                <c:ptCount val="6"/>
                <c:pt idx="0">
                  <c:v>Day 0 </c:v>
                </c:pt>
                <c:pt idx="1">
                  <c:v>Day 4</c:v>
                </c:pt>
                <c:pt idx="2">
                  <c:v>Day 8</c:v>
                </c:pt>
                <c:pt idx="3">
                  <c:v>Day 12</c:v>
                </c:pt>
                <c:pt idx="4">
                  <c:v>Day 16</c:v>
                </c:pt>
                <c:pt idx="5">
                  <c:v>Day 20</c:v>
                </c:pt>
              </c:strCache>
            </c:strRef>
          </c:cat>
          <c:val>
            <c:numRef>
              <c:f>plw!$B$6:$H$6</c:f>
              <c:numCache>
                <c:formatCode>General</c:formatCode>
                <c:ptCount val="7"/>
                <c:pt idx="0">
                  <c:v>1.4069999999999896</c:v>
                </c:pt>
                <c:pt idx="1">
                  <c:v>1.6020000000000001</c:v>
                </c:pt>
                <c:pt idx="2">
                  <c:v>2.0979999999999999</c:v>
                </c:pt>
                <c:pt idx="3">
                  <c:v>2.2309999999999999</c:v>
                </c:pt>
                <c:pt idx="4">
                  <c:v>2.593</c:v>
                </c:pt>
                <c:pt idx="5">
                  <c:v>2.9549999999999987</c:v>
                </c:pt>
              </c:numCache>
            </c:numRef>
          </c:val>
          <c:extLst>
            <c:ext xmlns:c16="http://schemas.microsoft.com/office/drawing/2014/chart" uri="{C3380CC4-5D6E-409C-BE32-E72D297353CC}">
              <c16:uniqueId val="{00000001-7C2A-481D-9855-34E2D5D1960B}"/>
            </c:ext>
          </c:extLst>
        </c:ser>
        <c:ser>
          <c:idx val="2"/>
          <c:order val="2"/>
          <c:tx>
            <c:strRef>
              <c:f>plw!$A$7</c:f>
              <c:strCache>
                <c:ptCount val="1"/>
                <c:pt idx="0">
                  <c:v>T2</c:v>
                </c:pt>
              </c:strCache>
            </c:strRef>
          </c:tx>
          <c:invertIfNegative val="0"/>
          <c:cat>
            <c:strRef>
              <c:f>plw!$B$4:$H$4</c:f>
              <c:strCache>
                <c:ptCount val="6"/>
                <c:pt idx="0">
                  <c:v>Day 0 </c:v>
                </c:pt>
                <c:pt idx="1">
                  <c:v>Day 4</c:v>
                </c:pt>
                <c:pt idx="2">
                  <c:v>Day 8</c:v>
                </c:pt>
                <c:pt idx="3">
                  <c:v>Day 12</c:v>
                </c:pt>
                <c:pt idx="4">
                  <c:v>Day 16</c:v>
                </c:pt>
                <c:pt idx="5">
                  <c:v>Day 20</c:v>
                </c:pt>
              </c:strCache>
            </c:strRef>
          </c:cat>
          <c:val>
            <c:numRef>
              <c:f>plw!$B$7:$H$7</c:f>
              <c:numCache>
                <c:formatCode>General</c:formatCode>
                <c:ptCount val="7"/>
                <c:pt idx="0">
                  <c:v>1.5049999999999919</c:v>
                </c:pt>
                <c:pt idx="1">
                  <c:v>1.7069999999999912</c:v>
                </c:pt>
                <c:pt idx="2">
                  <c:v>2.028</c:v>
                </c:pt>
                <c:pt idx="3">
                  <c:v>2.3489999999999998</c:v>
                </c:pt>
                <c:pt idx="4">
                  <c:v>2.6970000000000001</c:v>
                </c:pt>
                <c:pt idx="5">
                  <c:v>3.0009999999999999</c:v>
                </c:pt>
              </c:numCache>
            </c:numRef>
          </c:val>
          <c:extLst>
            <c:ext xmlns:c16="http://schemas.microsoft.com/office/drawing/2014/chart" uri="{C3380CC4-5D6E-409C-BE32-E72D297353CC}">
              <c16:uniqueId val="{00000002-7C2A-481D-9855-34E2D5D1960B}"/>
            </c:ext>
          </c:extLst>
        </c:ser>
        <c:ser>
          <c:idx val="3"/>
          <c:order val="3"/>
          <c:tx>
            <c:strRef>
              <c:f>plw!$A$8</c:f>
              <c:strCache>
                <c:ptCount val="1"/>
                <c:pt idx="0">
                  <c:v>T3</c:v>
                </c:pt>
              </c:strCache>
            </c:strRef>
          </c:tx>
          <c:invertIfNegative val="0"/>
          <c:cat>
            <c:strRef>
              <c:f>plw!$B$4:$H$4</c:f>
              <c:strCache>
                <c:ptCount val="6"/>
                <c:pt idx="0">
                  <c:v>Day 0 </c:v>
                </c:pt>
                <c:pt idx="1">
                  <c:v>Day 4</c:v>
                </c:pt>
                <c:pt idx="2">
                  <c:v>Day 8</c:v>
                </c:pt>
                <c:pt idx="3">
                  <c:v>Day 12</c:v>
                </c:pt>
                <c:pt idx="4">
                  <c:v>Day 16</c:v>
                </c:pt>
                <c:pt idx="5">
                  <c:v>Day 20</c:v>
                </c:pt>
              </c:strCache>
            </c:strRef>
          </c:cat>
          <c:val>
            <c:numRef>
              <c:f>plw!$B$8:$H$8</c:f>
              <c:numCache>
                <c:formatCode>General</c:formatCode>
                <c:ptCount val="7"/>
                <c:pt idx="0">
                  <c:v>1.6850000000000001</c:v>
                </c:pt>
                <c:pt idx="1">
                  <c:v>1.897</c:v>
                </c:pt>
                <c:pt idx="2">
                  <c:v>2.0299999999999998</c:v>
                </c:pt>
                <c:pt idx="3">
                  <c:v>2.298</c:v>
                </c:pt>
                <c:pt idx="4">
                  <c:v>2.569</c:v>
                </c:pt>
                <c:pt idx="5">
                  <c:v>2.8009999999999997</c:v>
                </c:pt>
              </c:numCache>
            </c:numRef>
          </c:val>
          <c:extLst>
            <c:ext xmlns:c16="http://schemas.microsoft.com/office/drawing/2014/chart" uri="{C3380CC4-5D6E-409C-BE32-E72D297353CC}">
              <c16:uniqueId val="{00000003-7C2A-481D-9855-34E2D5D1960B}"/>
            </c:ext>
          </c:extLst>
        </c:ser>
        <c:ser>
          <c:idx val="4"/>
          <c:order val="4"/>
          <c:tx>
            <c:strRef>
              <c:f>plw!$A$9</c:f>
              <c:strCache>
                <c:ptCount val="1"/>
                <c:pt idx="0">
                  <c:v>T4</c:v>
                </c:pt>
              </c:strCache>
            </c:strRef>
          </c:tx>
          <c:invertIfNegative val="0"/>
          <c:cat>
            <c:strRef>
              <c:f>plw!$B$4:$H$4</c:f>
              <c:strCache>
                <c:ptCount val="6"/>
                <c:pt idx="0">
                  <c:v>Day 0 </c:v>
                </c:pt>
                <c:pt idx="1">
                  <c:v>Day 4</c:v>
                </c:pt>
                <c:pt idx="2">
                  <c:v>Day 8</c:v>
                </c:pt>
                <c:pt idx="3">
                  <c:v>Day 12</c:v>
                </c:pt>
                <c:pt idx="4">
                  <c:v>Day 16</c:v>
                </c:pt>
                <c:pt idx="5">
                  <c:v>Day 20</c:v>
                </c:pt>
              </c:strCache>
            </c:strRef>
          </c:cat>
          <c:val>
            <c:numRef>
              <c:f>plw!$B$9:$H$9</c:f>
              <c:numCache>
                <c:formatCode>General</c:formatCode>
                <c:ptCount val="7"/>
                <c:pt idx="0">
                  <c:v>1.4109999999999896</c:v>
                </c:pt>
                <c:pt idx="1">
                  <c:v>1.45</c:v>
                </c:pt>
                <c:pt idx="2">
                  <c:v>2.0749999999999997</c:v>
                </c:pt>
                <c:pt idx="3">
                  <c:v>2.2450000000000001</c:v>
                </c:pt>
                <c:pt idx="4">
                  <c:v>2.6659999999999999</c:v>
                </c:pt>
                <c:pt idx="5">
                  <c:v>3.01</c:v>
                </c:pt>
              </c:numCache>
            </c:numRef>
          </c:val>
          <c:extLst>
            <c:ext xmlns:c16="http://schemas.microsoft.com/office/drawing/2014/chart" uri="{C3380CC4-5D6E-409C-BE32-E72D297353CC}">
              <c16:uniqueId val="{00000004-7C2A-481D-9855-34E2D5D1960B}"/>
            </c:ext>
          </c:extLst>
        </c:ser>
        <c:ser>
          <c:idx val="5"/>
          <c:order val="5"/>
          <c:tx>
            <c:strRef>
              <c:f>plw!$A$10</c:f>
              <c:strCache>
                <c:ptCount val="1"/>
                <c:pt idx="0">
                  <c:v>T5</c:v>
                </c:pt>
              </c:strCache>
            </c:strRef>
          </c:tx>
          <c:invertIfNegative val="0"/>
          <c:cat>
            <c:strRef>
              <c:f>plw!$B$4:$H$4</c:f>
              <c:strCache>
                <c:ptCount val="6"/>
                <c:pt idx="0">
                  <c:v>Day 0 </c:v>
                </c:pt>
                <c:pt idx="1">
                  <c:v>Day 4</c:v>
                </c:pt>
                <c:pt idx="2">
                  <c:v>Day 8</c:v>
                </c:pt>
                <c:pt idx="3">
                  <c:v>Day 12</c:v>
                </c:pt>
                <c:pt idx="4">
                  <c:v>Day 16</c:v>
                </c:pt>
                <c:pt idx="5">
                  <c:v>Day 20</c:v>
                </c:pt>
              </c:strCache>
            </c:strRef>
          </c:cat>
          <c:val>
            <c:numRef>
              <c:f>plw!$B$10:$H$10</c:f>
              <c:numCache>
                <c:formatCode>General</c:formatCode>
                <c:ptCount val="7"/>
                <c:pt idx="0">
                  <c:v>1.5009999999999919</c:v>
                </c:pt>
                <c:pt idx="1">
                  <c:v>1.7029999999999912</c:v>
                </c:pt>
                <c:pt idx="2">
                  <c:v>2.11</c:v>
                </c:pt>
                <c:pt idx="3">
                  <c:v>2.3589999999999987</c:v>
                </c:pt>
                <c:pt idx="4">
                  <c:v>2.69</c:v>
                </c:pt>
                <c:pt idx="5">
                  <c:v>3.0059999999999998</c:v>
                </c:pt>
              </c:numCache>
            </c:numRef>
          </c:val>
          <c:extLst>
            <c:ext xmlns:c16="http://schemas.microsoft.com/office/drawing/2014/chart" uri="{C3380CC4-5D6E-409C-BE32-E72D297353CC}">
              <c16:uniqueId val="{00000005-7C2A-481D-9855-34E2D5D1960B}"/>
            </c:ext>
          </c:extLst>
        </c:ser>
        <c:ser>
          <c:idx val="6"/>
          <c:order val="6"/>
          <c:tx>
            <c:strRef>
              <c:f>plw!$A$11</c:f>
              <c:strCache>
                <c:ptCount val="1"/>
                <c:pt idx="0">
                  <c:v>T6</c:v>
                </c:pt>
              </c:strCache>
            </c:strRef>
          </c:tx>
          <c:invertIfNegative val="0"/>
          <c:cat>
            <c:strRef>
              <c:f>plw!$B$4:$H$4</c:f>
              <c:strCache>
                <c:ptCount val="6"/>
                <c:pt idx="0">
                  <c:v>Day 0 </c:v>
                </c:pt>
                <c:pt idx="1">
                  <c:v>Day 4</c:v>
                </c:pt>
                <c:pt idx="2">
                  <c:v>Day 8</c:v>
                </c:pt>
                <c:pt idx="3">
                  <c:v>Day 12</c:v>
                </c:pt>
                <c:pt idx="4">
                  <c:v>Day 16</c:v>
                </c:pt>
                <c:pt idx="5">
                  <c:v>Day 20</c:v>
                </c:pt>
              </c:strCache>
            </c:strRef>
          </c:cat>
          <c:val>
            <c:numRef>
              <c:f>plw!$B$11:$H$11</c:f>
              <c:numCache>
                <c:formatCode>General</c:formatCode>
                <c:ptCount val="7"/>
                <c:pt idx="0">
                  <c:v>1.680000000000007</c:v>
                </c:pt>
                <c:pt idx="1">
                  <c:v>1.847</c:v>
                </c:pt>
                <c:pt idx="2">
                  <c:v>2.024</c:v>
                </c:pt>
                <c:pt idx="3">
                  <c:v>2.29</c:v>
                </c:pt>
                <c:pt idx="4">
                  <c:v>2.5859999999999999</c:v>
                </c:pt>
                <c:pt idx="5">
                  <c:v>2.8499999999999988</c:v>
                </c:pt>
              </c:numCache>
            </c:numRef>
          </c:val>
          <c:extLst>
            <c:ext xmlns:c16="http://schemas.microsoft.com/office/drawing/2014/chart" uri="{C3380CC4-5D6E-409C-BE32-E72D297353CC}">
              <c16:uniqueId val="{00000006-7C2A-481D-9855-34E2D5D1960B}"/>
            </c:ext>
          </c:extLst>
        </c:ser>
        <c:dLbls>
          <c:showLegendKey val="0"/>
          <c:showVal val="0"/>
          <c:showCatName val="0"/>
          <c:showSerName val="0"/>
          <c:showPercent val="0"/>
          <c:showBubbleSize val="0"/>
        </c:dLbls>
        <c:gapWidth val="150"/>
        <c:axId val="120446976"/>
        <c:axId val="120448512"/>
      </c:barChart>
      <c:catAx>
        <c:axId val="120446976"/>
        <c:scaling>
          <c:orientation val="minMax"/>
        </c:scaling>
        <c:delete val="0"/>
        <c:axPos val="b"/>
        <c:numFmt formatCode="General" sourceLinked="0"/>
        <c:majorTickMark val="out"/>
        <c:minorTickMark val="none"/>
        <c:tickLblPos val="nextTo"/>
        <c:crossAx val="120448512"/>
        <c:crosses val="autoZero"/>
        <c:auto val="1"/>
        <c:lblAlgn val="ctr"/>
        <c:lblOffset val="100"/>
        <c:noMultiLvlLbl val="0"/>
      </c:catAx>
      <c:valAx>
        <c:axId val="120448512"/>
        <c:scaling>
          <c:orientation val="minMax"/>
        </c:scaling>
        <c:delete val="0"/>
        <c:axPos val="l"/>
        <c:majorGridlines/>
        <c:title>
          <c:tx>
            <c:rich>
              <a:bodyPr rot="-5400000" vert="horz"/>
              <a:lstStyle/>
              <a:p>
                <a:pPr>
                  <a:defRPr/>
                </a:pPr>
                <a:r>
                  <a:rPr lang="en-US" sz="1200" b="1" i="0" u="none" strike="noStrike" baseline="0"/>
                  <a:t>PLW (%)</a:t>
                </a:r>
                <a:endParaRPr lang="en-US"/>
              </a:p>
            </c:rich>
          </c:tx>
          <c:overlay val="0"/>
        </c:title>
        <c:numFmt formatCode="General" sourceLinked="1"/>
        <c:majorTickMark val="out"/>
        <c:minorTickMark val="none"/>
        <c:tickLblPos val="nextTo"/>
        <c:crossAx val="120446976"/>
        <c:crosses val="autoZero"/>
        <c:crossBetween val="between"/>
      </c:valAx>
    </c:plotArea>
    <c:legend>
      <c:legendPos val="r"/>
      <c:overlay val="0"/>
    </c:legend>
    <c:plotVisOnly val="1"/>
    <c:dispBlanksAs val="gap"/>
    <c:showDLblsOverMax val="0"/>
  </c:chart>
  <c:txPr>
    <a:bodyPr/>
    <a:lstStyle/>
    <a:p>
      <a:pPr>
        <a:defRPr sz="1200" b="1">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bulk!$A$5</c:f>
              <c:strCache>
                <c:ptCount val="1"/>
                <c:pt idx="0">
                  <c:v>CONTROL</c:v>
                </c:pt>
              </c:strCache>
            </c:strRef>
          </c:tx>
          <c:invertIfNegative val="0"/>
          <c:cat>
            <c:strRef>
              <c:f>bulk!$B$4:$H$4</c:f>
              <c:strCache>
                <c:ptCount val="6"/>
                <c:pt idx="0">
                  <c:v>Day 0 </c:v>
                </c:pt>
                <c:pt idx="1">
                  <c:v>Day 4</c:v>
                </c:pt>
                <c:pt idx="2">
                  <c:v>Day 8</c:v>
                </c:pt>
                <c:pt idx="3">
                  <c:v>Day 12</c:v>
                </c:pt>
                <c:pt idx="4">
                  <c:v>Day 16</c:v>
                </c:pt>
                <c:pt idx="5">
                  <c:v>Day 20</c:v>
                </c:pt>
              </c:strCache>
            </c:strRef>
          </c:cat>
          <c:val>
            <c:numRef>
              <c:f>bulk!$B$5:$H$5</c:f>
              <c:numCache>
                <c:formatCode>General</c:formatCode>
                <c:ptCount val="7"/>
                <c:pt idx="0">
                  <c:v>0.65600000000000458</c:v>
                </c:pt>
                <c:pt idx="1">
                  <c:v>0.64700000000000402</c:v>
                </c:pt>
                <c:pt idx="2">
                  <c:v>0.63800000000000401</c:v>
                </c:pt>
                <c:pt idx="3">
                  <c:v>0.61900000000000355</c:v>
                </c:pt>
                <c:pt idx="4">
                  <c:v>0.59099999999999997</c:v>
                </c:pt>
                <c:pt idx="5">
                  <c:v>0.57099999999999995</c:v>
                </c:pt>
              </c:numCache>
            </c:numRef>
          </c:val>
          <c:extLst>
            <c:ext xmlns:c16="http://schemas.microsoft.com/office/drawing/2014/chart" uri="{C3380CC4-5D6E-409C-BE32-E72D297353CC}">
              <c16:uniqueId val="{00000000-BF2A-42BC-AA92-5471B3BC74B3}"/>
            </c:ext>
          </c:extLst>
        </c:ser>
        <c:ser>
          <c:idx val="1"/>
          <c:order val="1"/>
          <c:tx>
            <c:strRef>
              <c:f>bulk!$A$6</c:f>
              <c:strCache>
                <c:ptCount val="1"/>
                <c:pt idx="0">
                  <c:v>T1</c:v>
                </c:pt>
              </c:strCache>
            </c:strRef>
          </c:tx>
          <c:invertIfNegative val="0"/>
          <c:cat>
            <c:strRef>
              <c:f>bulk!$B$4:$H$4</c:f>
              <c:strCache>
                <c:ptCount val="6"/>
                <c:pt idx="0">
                  <c:v>Day 0 </c:v>
                </c:pt>
                <c:pt idx="1">
                  <c:v>Day 4</c:v>
                </c:pt>
                <c:pt idx="2">
                  <c:v>Day 8</c:v>
                </c:pt>
                <c:pt idx="3">
                  <c:v>Day 12</c:v>
                </c:pt>
                <c:pt idx="4">
                  <c:v>Day 16</c:v>
                </c:pt>
                <c:pt idx="5">
                  <c:v>Day 20</c:v>
                </c:pt>
              </c:strCache>
            </c:strRef>
          </c:cat>
          <c:val>
            <c:numRef>
              <c:f>bulk!$B$6:$H$6</c:f>
              <c:numCache>
                <c:formatCode>General</c:formatCode>
                <c:ptCount val="7"/>
                <c:pt idx="0">
                  <c:v>0.6690000000000047</c:v>
                </c:pt>
                <c:pt idx="1">
                  <c:v>0.68100000000000005</c:v>
                </c:pt>
                <c:pt idx="2">
                  <c:v>0.67800000000000471</c:v>
                </c:pt>
                <c:pt idx="3">
                  <c:v>0.66200000000000458</c:v>
                </c:pt>
                <c:pt idx="4">
                  <c:v>0.65100000000000424</c:v>
                </c:pt>
                <c:pt idx="5">
                  <c:v>0.64900000000000402</c:v>
                </c:pt>
              </c:numCache>
            </c:numRef>
          </c:val>
          <c:extLst>
            <c:ext xmlns:c16="http://schemas.microsoft.com/office/drawing/2014/chart" uri="{C3380CC4-5D6E-409C-BE32-E72D297353CC}">
              <c16:uniqueId val="{00000001-BF2A-42BC-AA92-5471B3BC74B3}"/>
            </c:ext>
          </c:extLst>
        </c:ser>
        <c:ser>
          <c:idx val="2"/>
          <c:order val="2"/>
          <c:tx>
            <c:strRef>
              <c:f>bulk!$A$7</c:f>
              <c:strCache>
                <c:ptCount val="1"/>
                <c:pt idx="0">
                  <c:v>T2</c:v>
                </c:pt>
              </c:strCache>
            </c:strRef>
          </c:tx>
          <c:invertIfNegative val="0"/>
          <c:cat>
            <c:strRef>
              <c:f>bulk!$B$4:$H$4</c:f>
              <c:strCache>
                <c:ptCount val="6"/>
                <c:pt idx="0">
                  <c:v>Day 0 </c:v>
                </c:pt>
                <c:pt idx="1">
                  <c:v>Day 4</c:v>
                </c:pt>
                <c:pt idx="2">
                  <c:v>Day 8</c:v>
                </c:pt>
                <c:pt idx="3">
                  <c:v>Day 12</c:v>
                </c:pt>
                <c:pt idx="4">
                  <c:v>Day 16</c:v>
                </c:pt>
                <c:pt idx="5">
                  <c:v>Day 20</c:v>
                </c:pt>
              </c:strCache>
            </c:strRef>
          </c:cat>
          <c:val>
            <c:numRef>
              <c:f>bulk!$B$7:$H$7</c:f>
              <c:numCache>
                <c:formatCode>General</c:formatCode>
                <c:ptCount val="7"/>
                <c:pt idx="0">
                  <c:v>0.67700000000000471</c:v>
                </c:pt>
                <c:pt idx="1">
                  <c:v>0.67300000000000471</c:v>
                </c:pt>
                <c:pt idx="2">
                  <c:v>0.66100000000000458</c:v>
                </c:pt>
                <c:pt idx="3">
                  <c:v>0.66500000000000459</c:v>
                </c:pt>
                <c:pt idx="4">
                  <c:v>0.6690000000000047</c:v>
                </c:pt>
                <c:pt idx="5">
                  <c:v>0.65800000000000458</c:v>
                </c:pt>
              </c:numCache>
            </c:numRef>
          </c:val>
          <c:extLst>
            <c:ext xmlns:c16="http://schemas.microsoft.com/office/drawing/2014/chart" uri="{C3380CC4-5D6E-409C-BE32-E72D297353CC}">
              <c16:uniqueId val="{00000002-BF2A-42BC-AA92-5471B3BC74B3}"/>
            </c:ext>
          </c:extLst>
        </c:ser>
        <c:ser>
          <c:idx val="3"/>
          <c:order val="3"/>
          <c:tx>
            <c:strRef>
              <c:f>bulk!$A$8</c:f>
              <c:strCache>
                <c:ptCount val="1"/>
                <c:pt idx="0">
                  <c:v>T3</c:v>
                </c:pt>
              </c:strCache>
            </c:strRef>
          </c:tx>
          <c:invertIfNegative val="0"/>
          <c:cat>
            <c:strRef>
              <c:f>bulk!$B$4:$H$4</c:f>
              <c:strCache>
                <c:ptCount val="6"/>
                <c:pt idx="0">
                  <c:v>Day 0 </c:v>
                </c:pt>
                <c:pt idx="1">
                  <c:v>Day 4</c:v>
                </c:pt>
                <c:pt idx="2">
                  <c:v>Day 8</c:v>
                </c:pt>
                <c:pt idx="3">
                  <c:v>Day 12</c:v>
                </c:pt>
                <c:pt idx="4">
                  <c:v>Day 16</c:v>
                </c:pt>
                <c:pt idx="5">
                  <c:v>Day 20</c:v>
                </c:pt>
              </c:strCache>
            </c:strRef>
          </c:cat>
          <c:val>
            <c:numRef>
              <c:f>bulk!$B$8:$H$8</c:f>
              <c:numCache>
                <c:formatCode>General</c:formatCode>
                <c:ptCount val="7"/>
                <c:pt idx="0">
                  <c:v>0.68899999999999995</c:v>
                </c:pt>
                <c:pt idx="1">
                  <c:v>0.68100000000000005</c:v>
                </c:pt>
                <c:pt idx="2">
                  <c:v>0.67900000000000471</c:v>
                </c:pt>
                <c:pt idx="3">
                  <c:v>0.6700000000000047</c:v>
                </c:pt>
                <c:pt idx="4">
                  <c:v>0.6690000000000047</c:v>
                </c:pt>
                <c:pt idx="5">
                  <c:v>0.66100000000000458</c:v>
                </c:pt>
              </c:numCache>
            </c:numRef>
          </c:val>
          <c:extLst>
            <c:ext xmlns:c16="http://schemas.microsoft.com/office/drawing/2014/chart" uri="{C3380CC4-5D6E-409C-BE32-E72D297353CC}">
              <c16:uniqueId val="{00000003-BF2A-42BC-AA92-5471B3BC74B3}"/>
            </c:ext>
          </c:extLst>
        </c:ser>
        <c:ser>
          <c:idx val="4"/>
          <c:order val="4"/>
          <c:tx>
            <c:strRef>
              <c:f>bulk!$A$9</c:f>
              <c:strCache>
                <c:ptCount val="1"/>
                <c:pt idx="0">
                  <c:v>T4</c:v>
                </c:pt>
              </c:strCache>
            </c:strRef>
          </c:tx>
          <c:invertIfNegative val="0"/>
          <c:cat>
            <c:strRef>
              <c:f>bulk!$B$4:$H$4</c:f>
              <c:strCache>
                <c:ptCount val="6"/>
                <c:pt idx="0">
                  <c:v>Day 0 </c:v>
                </c:pt>
                <c:pt idx="1">
                  <c:v>Day 4</c:v>
                </c:pt>
                <c:pt idx="2">
                  <c:v>Day 8</c:v>
                </c:pt>
                <c:pt idx="3">
                  <c:v>Day 12</c:v>
                </c:pt>
                <c:pt idx="4">
                  <c:v>Day 16</c:v>
                </c:pt>
                <c:pt idx="5">
                  <c:v>Day 20</c:v>
                </c:pt>
              </c:strCache>
            </c:strRef>
          </c:cat>
          <c:val>
            <c:numRef>
              <c:f>bulk!$B$9:$H$9</c:f>
              <c:numCache>
                <c:formatCode>General</c:formatCode>
                <c:ptCount val="7"/>
                <c:pt idx="0">
                  <c:v>0.6670000000000047</c:v>
                </c:pt>
                <c:pt idx="1">
                  <c:v>0.66500000000000459</c:v>
                </c:pt>
                <c:pt idx="2">
                  <c:v>0.66200000000000458</c:v>
                </c:pt>
                <c:pt idx="3">
                  <c:v>0.65900000000000458</c:v>
                </c:pt>
                <c:pt idx="4">
                  <c:v>0.65500000000000458</c:v>
                </c:pt>
                <c:pt idx="5">
                  <c:v>0.65300000000000447</c:v>
                </c:pt>
              </c:numCache>
            </c:numRef>
          </c:val>
          <c:extLst>
            <c:ext xmlns:c16="http://schemas.microsoft.com/office/drawing/2014/chart" uri="{C3380CC4-5D6E-409C-BE32-E72D297353CC}">
              <c16:uniqueId val="{00000004-BF2A-42BC-AA92-5471B3BC74B3}"/>
            </c:ext>
          </c:extLst>
        </c:ser>
        <c:ser>
          <c:idx val="5"/>
          <c:order val="5"/>
          <c:tx>
            <c:strRef>
              <c:f>bulk!$A$10</c:f>
              <c:strCache>
                <c:ptCount val="1"/>
                <c:pt idx="0">
                  <c:v>T5</c:v>
                </c:pt>
              </c:strCache>
            </c:strRef>
          </c:tx>
          <c:invertIfNegative val="0"/>
          <c:cat>
            <c:strRef>
              <c:f>bulk!$B$4:$H$4</c:f>
              <c:strCache>
                <c:ptCount val="6"/>
                <c:pt idx="0">
                  <c:v>Day 0 </c:v>
                </c:pt>
                <c:pt idx="1">
                  <c:v>Day 4</c:v>
                </c:pt>
                <c:pt idx="2">
                  <c:v>Day 8</c:v>
                </c:pt>
                <c:pt idx="3">
                  <c:v>Day 12</c:v>
                </c:pt>
                <c:pt idx="4">
                  <c:v>Day 16</c:v>
                </c:pt>
                <c:pt idx="5">
                  <c:v>Day 20</c:v>
                </c:pt>
              </c:strCache>
            </c:strRef>
          </c:cat>
          <c:val>
            <c:numRef>
              <c:f>bulk!$B$10:$H$10</c:f>
              <c:numCache>
                <c:formatCode>General</c:formatCode>
                <c:ptCount val="7"/>
                <c:pt idx="0">
                  <c:v>0.67900000000000471</c:v>
                </c:pt>
                <c:pt idx="1">
                  <c:v>0.68100000000000005</c:v>
                </c:pt>
                <c:pt idx="2">
                  <c:v>0.67700000000000471</c:v>
                </c:pt>
                <c:pt idx="3">
                  <c:v>0.6700000000000047</c:v>
                </c:pt>
                <c:pt idx="4">
                  <c:v>0.6690000000000047</c:v>
                </c:pt>
                <c:pt idx="5">
                  <c:v>0.65600000000000458</c:v>
                </c:pt>
              </c:numCache>
            </c:numRef>
          </c:val>
          <c:extLst>
            <c:ext xmlns:c16="http://schemas.microsoft.com/office/drawing/2014/chart" uri="{C3380CC4-5D6E-409C-BE32-E72D297353CC}">
              <c16:uniqueId val="{00000005-BF2A-42BC-AA92-5471B3BC74B3}"/>
            </c:ext>
          </c:extLst>
        </c:ser>
        <c:ser>
          <c:idx val="6"/>
          <c:order val="6"/>
          <c:tx>
            <c:strRef>
              <c:f>bulk!$A$11</c:f>
              <c:strCache>
                <c:ptCount val="1"/>
                <c:pt idx="0">
                  <c:v>T6</c:v>
                </c:pt>
              </c:strCache>
            </c:strRef>
          </c:tx>
          <c:invertIfNegative val="0"/>
          <c:cat>
            <c:strRef>
              <c:f>bulk!$B$4:$H$4</c:f>
              <c:strCache>
                <c:ptCount val="6"/>
                <c:pt idx="0">
                  <c:v>Day 0 </c:v>
                </c:pt>
                <c:pt idx="1">
                  <c:v>Day 4</c:v>
                </c:pt>
                <c:pt idx="2">
                  <c:v>Day 8</c:v>
                </c:pt>
                <c:pt idx="3">
                  <c:v>Day 12</c:v>
                </c:pt>
                <c:pt idx="4">
                  <c:v>Day 16</c:v>
                </c:pt>
                <c:pt idx="5">
                  <c:v>Day 20</c:v>
                </c:pt>
              </c:strCache>
            </c:strRef>
          </c:cat>
          <c:val>
            <c:numRef>
              <c:f>bulk!$B$11:$H$11</c:f>
              <c:numCache>
                <c:formatCode>General</c:formatCode>
                <c:ptCount val="7"/>
                <c:pt idx="0">
                  <c:v>0.68700000000000061</c:v>
                </c:pt>
                <c:pt idx="1">
                  <c:v>0.68700000000000061</c:v>
                </c:pt>
                <c:pt idx="2">
                  <c:v>0.67700000000000471</c:v>
                </c:pt>
                <c:pt idx="3">
                  <c:v>0.67500000000000471</c:v>
                </c:pt>
                <c:pt idx="4">
                  <c:v>0.66200000000000458</c:v>
                </c:pt>
                <c:pt idx="5">
                  <c:v>0.65900000000000458</c:v>
                </c:pt>
              </c:numCache>
            </c:numRef>
          </c:val>
          <c:extLst>
            <c:ext xmlns:c16="http://schemas.microsoft.com/office/drawing/2014/chart" uri="{C3380CC4-5D6E-409C-BE32-E72D297353CC}">
              <c16:uniqueId val="{00000006-BF2A-42BC-AA92-5471B3BC74B3}"/>
            </c:ext>
          </c:extLst>
        </c:ser>
        <c:dLbls>
          <c:showLegendKey val="0"/>
          <c:showVal val="0"/>
          <c:showCatName val="0"/>
          <c:showSerName val="0"/>
          <c:showPercent val="0"/>
          <c:showBubbleSize val="0"/>
        </c:dLbls>
        <c:gapWidth val="150"/>
        <c:axId val="120820864"/>
        <c:axId val="120822400"/>
      </c:barChart>
      <c:catAx>
        <c:axId val="120820864"/>
        <c:scaling>
          <c:orientation val="minMax"/>
        </c:scaling>
        <c:delete val="0"/>
        <c:axPos val="b"/>
        <c:numFmt formatCode="General" sourceLinked="0"/>
        <c:majorTickMark val="out"/>
        <c:minorTickMark val="none"/>
        <c:tickLblPos val="nextTo"/>
        <c:crossAx val="120822400"/>
        <c:crosses val="autoZero"/>
        <c:auto val="1"/>
        <c:lblAlgn val="ctr"/>
        <c:lblOffset val="100"/>
        <c:noMultiLvlLbl val="0"/>
      </c:catAx>
      <c:valAx>
        <c:axId val="120822400"/>
        <c:scaling>
          <c:orientation val="minMax"/>
        </c:scaling>
        <c:delete val="0"/>
        <c:axPos val="l"/>
        <c:majorGridlines/>
        <c:title>
          <c:tx>
            <c:rich>
              <a:bodyPr rot="-5400000" vert="horz"/>
              <a:lstStyle/>
              <a:p>
                <a:pPr>
                  <a:defRPr/>
                </a:pPr>
                <a:r>
                  <a:rPr lang="en-US" sz="1200" b="1" i="0" u="none" strike="noStrike" baseline="0"/>
                  <a:t>Bulk density (gm/cm</a:t>
                </a:r>
                <a:r>
                  <a:rPr lang="en-US" sz="1200" b="1" i="0" u="none" strike="noStrike" baseline="30000"/>
                  <a:t>3</a:t>
                </a:r>
                <a:r>
                  <a:rPr lang="en-US" sz="1200" b="1" i="0" u="none" strike="noStrike" baseline="0"/>
                  <a:t>) </a:t>
                </a:r>
                <a:endParaRPr lang="en-US"/>
              </a:p>
            </c:rich>
          </c:tx>
          <c:overlay val="0"/>
        </c:title>
        <c:numFmt formatCode="General" sourceLinked="1"/>
        <c:majorTickMark val="out"/>
        <c:minorTickMark val="none"/>
        <c:tickLblPos val="nextTo"/>
        <c:crossAx val="120820864"/>
        <c:crosses val="autoZero"/>
        <c:crossBetween val="between"/>
      </c:valAx>
    </c:plotArea>
    <c:legend>
      <c:legendPos val="r"/>
      <c:overlay val="0"/>
    </c:legend>
    <c:plotVisOnly val="1"/>
    <c:dispBlanksAs val="gap"/>
    <c:showDLblsOverMax val="0"/>
  </c:chart>
  <c:txPr>
    <a:bodyPr/>
    <a:lstStyle/>
    <a:p>
      <a:pPr>
        <a:defRPr sz="1200" b="1">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ph!$A$6</c:f>
              <c:strCache>
                <c:ptCount val="1"/>
                <c:pt idx="0">
                  <c:v>CONTROL</c:v>
                </c:pt>
              </c:strCache>
            </c:strRef>
          </c:tx>
          <c:invertIfNegative val="0"/>
          <c:cat>
            <c:strRef>
              <c:f>ph!$B$5:$H$5</c:f>
              <c:strCache>
                <c:ptCount val="6"/>
                <c:pt idx="0">
                  <c:v>Day 0 </c:v>
                </c:pt>
                <c:pt idx="1">
                  <c:v>Day 4</c:v>
                </c:pt>
                <c:pt idx="2">
                  <c:v>Day 8</c:v>
                </c:pt>
                <c:pt idx="3">
                  <c:v>Day 12</c:v>
                </c:pt>
                <c:pt idx="4">
                  <c:v>Day 16</c:v>
                </c:pt>
                <c:pt idx="5">
                  <c:v>Day 20</c:v>
                </c:pt>
              </c:strCache>
            </c:strRef>
          </c:cat>
          <c:val>
            <c:numRef>
              <c:f>ph!$B$6:$H$6</c:f>
              <c:numCache>
                <c:formatCode>General</c:formatCode>
                <c:ptCount val="7"/>
                <c:pt idx="0">
                  <c:v>3.3489999999999998</c:v>
                </c:pt>
                <c:pt idx="1">
                  <c:v>3.3539999999999988</c:v>
                </c:pt>
                <c:pt idx="2">
                  <c:v>3.3569999999999967</c:v>
                </c:pt>
                <c:pt idx="3">
                  <c:v>3.2949999999999999</c:v>
                </c:pt>
                <c:pt idx="4">
                  <c:v>3.1819999999999999</c:v>
                </c:pt>
                <c:pt idx="5">
                  <c:v>3.0959999999999988</c:v>
                </c:pt>
              </c:numCache>
            </c:numRef>
          </c:val>
          <c:extLst>
            <c:ext xmlns:c16="http://schemas.microsoft.com/office/drawing/2014/chart" uri="{C3380CC4-5D6E-409C-BE32-E72D297353CC}">
              <c16:uniqueId val="{00000000-081D-4C6C-9CDB-8DE04850C67A}"/>
            </c:ext>
          </c:extLst>
        </c:ser>
        <c:ser>
          <c:idx val="1"/>
          <c:order val="1"/>
          <c:tx>
            <c:strRef>
              <c:f>ph!$A$7</c:f>
              <c:strCache>
                <c:ptCount val="1"/>
                <c:pt idx="0">
                  <c:v>T1</c:v>
                </c:pt>
              </c:strCache>
            </c:strRef>
          </c:tx>
          <c:invertIfNegative val="0"/>
          <c:cat>
            <c:strRef>
              <c:f>ph!$B$5:$H$5</c:f>
              <c:strCache>
                <c:ptCount val="6"/>
                <c:pt idx="0">
                  <c:v>Day 0 </c:v>
                </c:pt>
                <c:pt idx="1">
                  <c:v>Day 4</c:v>
                </c:pt>
                <c:pt idx="2">
                  <c:v>Day 8</c:v>
                </c:pt>
                <c:pt idx="3">
                  <c:v>Day 12</c:v>
                </c:pt>
                <c:pt idx="4">
                  <c:v>Day 16</c:v>
                </c:pt>
                <c:pt idx="5">
                  <c:v>Day 20</c:v>
                </c:pt>
              </c:strCache>
            </c:strRef>
          </c:cat>
          <c:val>
            <c:numRef>
              <c:f>ph!$B$7:$H$7</c:f>
              <c:numCache>
                <c:formatCode>General</c:formatCode>
                <c:ptCount val="7"/>
                <c:pt idx="0">
                  <c:v>3.3759999999999977</c:v>
                </c:pt>
                <c:pt idx="1">
                  <c:v>3.3389999999999977</c:v>
                </c:pt>
                <c:pt idx="2">
                  <c:v>3.3239999999999998</c:v>
                </c:pt>
                <c:pt idx="3">
                  <c:v>3.2149999999999999</c:v>
                </c:pt>
                <c:pt idx="4">
                  <c:v>3.113</c:v>
                </c:pt>
                <c:pt idx="5">
                  <c:v>3.0259999999999998</c:v>
                </c:pt>
              </c:numCache>
            </c:numRef>
          </c:val>
          <c:extLst>
            <c:ext xmlns:c16="http://schemas.microsoft.com/office/drawing/2014/chart" uri="{C3380CC4-5D6E-409C-BE32-E72D297353CC}">
              <c16:uniqueId val="{00000001-081D-4C6C-9CDB-8DE04850C67A}"/>
            </c:ext>
          </c:extLst>
        </c:ser>
        <c:ser>
          <c:idx val="2"/>
          <c:order val="2"/>
          <c:tx>
            <c:strRef>
              <c:f>ph!$A$8</c:f>
              <c:strCache>
                <c:ptCount val="1"/>
                <c:pt idx="0">
                  <c:v>T2</c:v>
                </c:pt>
              </c:strCache>
            </c:strRef>
          </c:tx>
          <c:invertIfNegative val="0"/>
          <c:cat>
            <c:strRef>
              <c:f>ph!$B$5:$H$5</c:f>
              <c:strCache>
                <c:ptCount val="6"/>
                <c:pt idx="0">
                  <c:v>Day 0 </c:v>
                </c:pt>
                <c:pt idx="1">
                  <c:v>Day 4</c:v>
                </c:pt>
                <c:pt idx="2">
                  <c:v>Day 8</c:v>
                </c:pt>
                <c:pt idx="3">
                  <c:v>Day 12</c:v>
                </c:pt>
                <c:pt idx="4">
                  <c:v>Day 16</c:v>
                </c:pt>
                <c:pt idx="5">
                  <c:v>Day 20</c:v>
                </c:pt>
              </c:strCache>
            </c:strRef>
          </c:cat>
          <c:val>
            <c:numRef>
              <c:f>ph!$B$8:$H$8</c:f>
              <c:numCache>
                <c:formatCode>General</c:formatCode>
                <c:ptCount val="7"/>
                <c:pt idx="0">
                  <c:v>3.3959999999999977</c:v>
                </c:pt>
                <c:pt idx="1">
                  <c:v>3.3409999999999997</c:v>
                </c:pt>
                <c:pt idx="2">
                  <c:v>3.3639999999999999</c:v>
                </c:pt>
                <c:pt idx="3">
                  <c:v>3.2450000000000001</c:v>
                </c:pt>
                <c:pt idx="4">
                  <c:v>3.133</c:v>
                </c:pt>
                <c:pt idx="5">
                  <c:v>3.0409999999999999</c:v>
                </c:pt>
              </c:numCache>
            </c:numRef>
          </c:val>
          <c:extLst>
            <c:ext xmlns:c16="http://schemas.microsoft.com/office/drawing/2014/chart" uri="{C3380CC4-5D6E-409C-BE32-E72D297353CC}">
              <c16:uniqueId val="{00000002-081D-4C6C-9CDB-8DE04850C67A}"/>
            </c:ext>
          </c:extLst>
        </c:ser>
        <c:ser>
          <c:idx val="3"/>
          <c:order val="3"/>
          <c:tx>
            <c:strRef>
              <c:f>ph!$A$9</c:f>
              <c:strCache>
                <c:ptCount val="1"/>
                <c:pt idx="0">
                  <c:v>T3</c:v>
                </c:pt>
              </c:strCache>
            </c:strRef>
          </c:tx>
          <c:invertIfNegative val="0"/>
          <c:cat>
            <c:strRef>
              <c:f>ph!$B$5:$H$5</c:f>
              <c:strCache>
                <c:ptCount val="6"/>
                <c:pt idx="0">
                  <c:v>Day 0 </c:v>
                </c:pt>
                <c:pt idx="1">
                  <c:v>Day 4</c:v>
                </c:pt>
                <c:pt idx="2">
                  <c:v>Day 8</c:v>
                </c:pt>
                <c:pt idx="3">
                  <c:v>Day 12</c:v>
                </c:pt>
                <c:pt idx="4">
                  <c:v>Day 16</c:v>
                </c:pt>
                <c:pt idx="5">
                  <c:v>Day 20</c:v>
                </c:pt>
              </c:strCache>
            </c:strRef>
          </c:cat>
          <c:val>
            <c:numRef>
              <c:f>ph!$B$9:$H$9</c:f>
              <c:numCache>
                <c:formatCode>General</c:formatCode>
                <c:ptCount val="7"/>
                <c:pt idx="0">
                  <c:v>3.4059999999999997</c:v>
                </c:pt>
                <c:pt idx="1">
                  <c:v>3.3909999999999987</c:v>
                </c:pt>
                <c:pt idx="2">
                  <c:v>3.3839999999999999</c:v>
                </c:pt>
                <c:pt idx="3">
                  <c:v>3.2149999999999999</c:v>
                </c:pt>
                <c:pt idx="4">
                  <c:v>3.113</c:v>
                </c:pt>
                <c:pt idx="5">
                  <c:v>3.0539999999999998</c:v>
                </c:pt>
              </c:numCache>
            </c:numRef>
          </c:val>
          <c:extLst>
            <c:ext xmlns:c16="http://schemas.microsoft.com/office/drawing/2014/chart" uri="{C3380CC4-5D6E-409C-BE32-E72D297353CC}">
              <c16:uniqueId val="{00000003-081D-4C6C-9CDB-8DE04850C67A}"/>
            </c:ext>
          </c:extLst>
        </c:ser>
        <c:ser>
          <c:idx val="4"/>
          <c:order val="4"/>
          <c:tx>
            <c:strRef>
              <c:f>ph!$A$10</c:f>
              <c:strCache>
                <c:ptCount val="1"/>
                <c:pt idx="0">
                  <c:v>T4</c:v>
                </c:pt>
              </c:strCache>
            </c:strRef>
          </c:tx>
          <c:invertIfNegative val="0"/>
          <c:cat>
            <c:strRef>
              <c:f>ph!$B$5:$H$5</c:f>
              <c:strCache>
                <c:ptCount val="6"/>
                <c:pt idx="0">
                  <c:v>Day 0 </c:v>
                </c:pt>
                <c:pt idx="1">
                  <c:v>Day 4</c:v>
                </c:pt>
                <c:pt idx="2">
                  <c:v>Day 8</c:v>
                </c:pt>
                <c:pt idx="3">
                  <c:v>Day 12</c:v>
                </c:pt>
                <c:pt idx="4">
                  <c:v>Day 16</c:v>
                </c:pt>
                <c:pt idx="5">
                  <c:v>Day 20</c:v>
                </c:pt>
              </c:strCache>
            </c:strRef>
          </c:cat>
          <c:val>
            <c:numRef>
              <c:f>ph!$B$10:$H$10</c:f>
              <c:numCache>
                <c:formatCode>General</c:formatCode>
                <c:ptCount val="7"/>
                <c:pt idx="0">
                  <c:v>3.3679999999999999</c:v>
                </c:pt>
                <c:pt idx="1">
                  <c:v>3.3309999999999977</c:v>
                </c:pt>
                <c:pt idx="2">
                  <c:v>3.3139999999999987</c:v>
                </c:pt>
                <c:pt idx="3">
                  <c:v>3.2050000000000001</c:v>
                </c:pt>
                <c:pt idx="4">
                  <c:v>3.1030000000000002</c:v>
                </c:pt>
                <c:pt idx="5">
                  <c:v>3.0259999999999998</c:v>
                </c:pt>
              </c:numCache>
            </c:numRef>
          </c:val>
          <c:extLst>
            <c:ext xmlns:c16="http://schemas.microsoft.com/office/drawing/2014/chart" uri="{C3380CC4-5D6E-409C-BE32-E72D297353CC}">
              <c16:uniqueId val="{00000004-081D-4C6C-9CDB-8DE04850C67A}"/>
            </c:ext>
          </c:extLst>
        </c:ser>
        <c:ser>
          <c:idx val="5"/>
          <c:order val="5"/>
          <c:tx>
            <c:strRef>
              <c:f>ph!$A$11</c:f>
              <c:strCache>
                <c:ptCount val="1"/>
                <c:pt idx="0">
                  <c:v>T5</c:v>
                </c:pt>
              </c:strCache>
            </c:strRef>
          </c:tx>
          <c:invertIfNegative val="0"/>
          <c:cat>
            <c:strRef>
              <c:f>ph!$B$5:$H$5</c:f>
              <c:strCache>
                <c:ptCount val="6"/>
                <c:pt idx="0">
                  <c:v>Day 0 </c:v>
                </c:pt>
                <c:pt idx="1">
                  <c:v>Day 4</c:v>
                </c:pt>
                <c:pt idx="2">
                  <c:v>Day 8</c:v>
                </c:pt>
                <c:pt idx="3">
                  <c:v>Day 12</c:v>
                </c:pt>
                <c:pt idx="4">
                  <c:v>Day 16</c:v>
                </c:pt>
                <c:pt idx="5">
                  <c:v>Day 20</c:v>
                </c:pt>
              </c:strCache>
            </c:strRef>
          </c:cat>
          <c:val>
            <c:numRef>
              <c:f>ph!$B$11:$H$11</c:f>
              <c:numCache>
                <c:formatCode>General</c:formatCode>
                <c:ptCount val="7"/>
                <c:pt idx="0">
                  <c:v>3.3889999999999998</c:v>
                </c:pt>
                <c:pt idx="1">
                  <c:v>3.3409999999999997</c:v>
                </c:pt>
                <c:pt idx="2">
                  <c:v>3.3569999999999967</c:v>
                </c:pt>
                <c:pt idx="3">
                  <c:v>3.2319999999999998</c:v>
                </c:pt>
                <c:pt idx="4">
                  <c:v>3.1109999999999998</c:v>
                </c:pt>
                <c:pt idx="5">
                  <c:v>3.0329999999999977</c:v>
                </c:pt>
              </c:numCache>
            </c:numRef>
          </c:val>
          <c:extLst>
            <c:ext xmlns:c16="http://schemas.microsoft.com/office/drawing/2014/chart" uri="{C3380CC4-5D6E-409C-BE32-E72D297353CC}">
              <c16:uniqueId val="{00000005-081D-4C6C-9CDB-8DE04850C67A}"/>
            </c:ext>
          </c:extLst>
        </c:ser>
        <c:ser>
          <c:idx val="6"/>
          <c:order val="6"/>
          <c:tx>
            <c:strRef>
              <c:f>ph!$A$12</c:f>
              <c:strCache>
                <c:ptCount val="1"/>
                <c:pt idx="0">
                  <c:v>T6</c:v>
                </c:pt>
              </c:strCache>
            </c:strRef>
          </c:tx>
          <c:invertIfNegative val="0"/>
          <c:cat>
            <c:strRef>
              <c:f>ph!$B$5:$H$5</c:f>
              <c:strCache>
                <c:ptCount val="6"/>
                <c:pt idx="0">
                  <c:v>Day 0 </c:v>
                </c:pt>
                <c:pt idx="1">
                  <c:v>Day 4</c:v>
                </c:pt>
                <c:pt idx="2">
                  <c:v>Day 8</c:v>
                </c:pt>
                <c:pt idx="3">
                  <c:v>Day 12</c:v>
                </c:pt>
                <c:pt idx="4">
                  <c:v>Day 16</c:v>
                </c:pt>
                <c:pt idx="5">
                  <c:v>Day 20</c:v>
                </c:pt>
              </c:strCache>
            </c:strRef>
          </c:cat>
          <c:val>
            <c:numRef>
              <c:f>ph!$B$12:$H$12</c:f>
              <c:numCache>
                <c:formatCode>General</c:formatCode>
                <c:ptCount val="7"/>
                <c:pt idx="0">
                  <c:v>3.4099999999999997</c:v>
                </c:pt>
                <c:pt idx="1">
                  <c:v>3.3929999999999967</c:v>
                </c:pt>
                <c:pt idx="2">
                  <c:v>3.3809999999999998</c:v>
                </c:pt>
                <c:pt idx="3">
                  <c:v>3.222</c:v>
                </c:pt>
                <c:pt idx="4">
                  <c:v>3.109</c:v>
                </c:pt>
                <c:pt idx="5">
                  <c:v>3.0489999999999999</c:v>
                </c:pt>
              </c:numCache>
            </c:numRef>
          </c:val>
          <c:extLst>
            <c:ext xmlns:c16="http://schemas.microsoft.com/office/drawing/2014/chart" uri="{C3380CC4-5D6E-409C-BE32-E72D297353CC}">
              <c16:uniqueId val="{00000006-081D-4C6C-9CDB-8DE04850C67A}"/>
            </c:ext>
          </c:extLst>
        </c:ser>
        <c:dLbls>
          <c:showLegendKey val="0"/>
          <c:showVal val="0"/>
          <c:showCatName val="0"/>
          <c:showSerName val="0"/>
          <c:showPercent val="0"/>
          <c:showBubbleSize val="0"/>
        </c:dLbls>
        <c:gapWidth val="150"/>
        <c:axId val="121248000"/>
        <c:axId val="121262080"/>
      </c:barChart>
      <c:catAx>
        <c:axId val="121248000"/>
        <c:scaling>
          <c:orientation val="minMax"/>
        </c:scaling>
        <c:delete val="0"/>
        <c:axPos val="b"/>
        <c:numFmt formatCode="General" sourceLinked="0"/>
        <c:majorTickMark val="out"/>
        <c:minorTickMark val="none"/>
        <c:tickLblPos val="nextTo"/>
        <c:crossAx val="121262080"/>
        <c:crosses val="autoZero"/>
        <c:auto val="1"/>
        <c:lblAlgn val="ctr"/>
        <c:lblOffset val="100"/>
        <c:noMultiLvlLbl val="0"/>
      </c:catAx>
      <c:valAx>
        <c:axId val="121262080"/>
        <c:scaling>
          <c:orientation val="minMax"/>
        </c:scaling>
        <c:delete val="0"/>
        <c:axPos val="l"/>
        <c:majorGridlines/>
        <c:title>
          <c:tx>
            <c:rich>
              <a:bodyPr rot="-5400000" vert="horz"/>
              <a:lstStyle/>
              <a:p>
                <a:pPr>
                  <a:defRPr/>
                </a:pPr>
                <a:r>
                  <a:rPr lang="en-US" sz="1200" b="1" i="0" u="none" strike="noStrike" baseline="0"/>
                  <a:t>pH </a:t>
                </a:r>
                <a:endParaRPr lang="en-US"/>
              </a:p>
            </c:rich>
          </c:tx>
          <c:overlay val="0"/>
        </c:title>
        <c:numFmt formatCode="General" sourceLinked="1"/>
        <c:majorTickMark val="out"/>
        <c:minorTickMark val="none"/>
        <c:tickLblPos val="nextTo"/>
        <c:crossAx val="121248000"/>
        <c:crosses val="autoZero"/>
        <c:crossBetween val="between"/>
      </c:valAx>
    </c:plotArea>
    <c:legend>
      <c:legendPos val="r"/>
      <c:overlay val="0"/>
    </c:legend>
    <c:plotVisOnly val="1"/>
    <c:dispBlanksAs val="gap"/>
    <c:showDLblsOverMax val="0"/>
  </c:chart>
  <c:txPr>
    <a:bodyPr/>
    <a:lstStyle/>
    <a:p>
      <a:pPr>
        <a:defRPr sz="1200" b="1">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tss!$A$5</c:f>
              <c:strCache>
                <c:ptCount val="1"/>
                <c:pt idx="0">
                  <c:v>CONTROL</c:v>
                </c:pt>
              </c:strCache>
            </c:strRef>
          </c:tx>
          <c:invertIfNegative val="0"/>
          <c:cat>
            <c:strRef>
              <c:f>tss!$B$4:$H$4</c:f>
              <c:strCache>
                <c:ptCount val="6"/>
                <c:pt idx="0">
                  <c:v>Day 0 </c:v>
                </c:pt>
                <c:pt idx="1">
                  <c:v>Day 4</c:v>
                </c:pt>
                <c:pt idx="2">
                  <c:v>Day 8</c:v>
                </c:pt>
                <c:pt idx="3">
                  <c:v>Day 12</c:v>
                </c:pt>
                <c:pt idx="4">
                  <c:v>Day 16</c:v>
                </c:pt>
                <c:pt idx="5">
                  <c:v>Day 20</c:v>
                </c:pt>
              </c:strCache>
            </c:strRef>
          </c:cat>
          <c:val>
            <c:numRef>
              <c:f>tss!$B$5:$H$5</c:f>
              <c:numCache>
                <c:formatCode>General</c:formatCode>
                <c:ptCount val="7"/>
                <c:pt idx="0">
                  <c:v>14.82</c:v>
                </c:pt>
                <c:pt idx="1">
                  <c:v>14.950000000000006</c:v>
                </c:pt>
                <c:pt idx="2">
                  <c:v>14.76</c:v>
                </c:pt>
                <c:pt idx="3">
                  <c:v>14.72</c:v>
                </c:pt>
                <c:pt idx="4">
                  <c:v>13.94</c:v>
                </c:pt>
                <c:pt idx="5">
                  <c:v>13.354000000000006</c:v>
                </c:pt>
              </c:numCache>
            </c:numRef>
          </c:val>
          <c:extLst>
            <c:ext xmlns:c16="http://schemas.microsoft.com/office/drawing/2014/chart" uri="{C3380CC4-5D6E-409C-BE32-E72D297353CC}">
              <c16:uniqueId val="{00000000-D16A-4674-A6DA-9A1CEA9E0980}"/>
            </c:ext>
          </c:extLst>
        </c:ser>
        <c:ser>
          <c:idx val="1"/>
          <c:order val="1"/>
          <c:tx>
            <c:strRef>
              <c:f>tss!$A$6</c:f>
              <c:strCache>
                <c:ptCount val="1"/>
                <c:pt idx="0">
                  <c:v>T1</c:v>
                </c:pt>
              </c:strCache>
            </c:strRef>
          </c:tx>
          <c:invertIfNegative val="0"/>
          <c:cat>
            <c:strRef>
              <c:f>tss!$B$4:$H$4</c:f>
              <c:strCache>
                <c:ptCount val="6"/>
                <c:pt idx="0">
                  <c:v>Day 0 </c:v>
                </c:pt>
                <c:pt idx="1">
                  <c:v>Day 4</c:v>
                </c:pt>
                <c:pt idx="2">
                  <c:v>Day 8</c:v>
                </c:pt>
                <c:pt idx="3">
                  <c:v>Day 12</c:v>
                </c:pt>
                <c:pt idx="4">
                  <c:v>Day 16</c:v>
                </c:pt>
                <c:pt idx="5">
                  <c:v>Day 20</c:v>
                </c:pt>
              </c:strCache>
            </c:strRef>
          </c:cat>
          <c:val>
            <c:numRef>
              <c:f>tss!$B$6:$H$6</c:f>
              <c:numCache>
                <c:formatCode>General</c:formatCode>
                <c:ptCount val="7"/>
                <c:pt idx="0">
                  <c:v>14.89</c:v>
                </c:pt>
                <c:pt idx="1">
                  <c:v>14.98</c:v>
                </c:pt>
                <c:pt idx="2">
                  <c:v>14.81</c:v>
                </c:pt>
                <c:pt idx="3">
                  <c:v>14.41</c:v>
                </c:pt>
                <c:pt idx="4">
                  <c:v>13.84</c:v>
                </c:pt>
                <c:pt idx="5">
                  <c:v>13.41</c:v>
                </c:pt>
              </c:numCache>
            </c:numRef>
          </c:val>
          <c:extLst>
            <c:ext xmlns:c16="http://schemas.microsoft.com/office/drawing/2014/chart" uri="{C3380CC4-5D6E-409C-BE32-E72D297353CC}">
              <c16:uniqueId val="{00000001-D16A-4674-A6DA-9A1CEA9E0980}"/>
            </c:ext>
          </c:extLst>
        </c:ser>
        <c:ser>
          <c:idx val="2"/>
          <c:order val="2"/>
          <c:tx>
            <c:strRef>
              <c:f>tss!$A$7</c:f>
              <c:strCache>
                <c:ptCount val="1"/>
                <c:pt idx="0">
                  <c:v>T2</c:v>
                </c:pt>
              </c:strCache>
            </c:strRef>
          </c:tx>
          <c:invertIfNegative val="0"/>
          <c:cat>
            <c:strRef>
              <c:f>tss!$B$4:$H$4</c:f>
              <c:strCache>
                <c:ptCount val="6"/>
                <c:pt idx="0">
                  <c:v>Day 0 </c:v>
                </c:pt>
                <c:pt idx="1">
                  <c:v>Day 4</c:v>
                </c:pt>
                <c:pt idx="2">
                  <c:v>Day 8</c:v>
                </c:pt>
                <c:pt idx="3">
                  <c:v>Day 12</c:v>
                </c:pt>
                <c:pt idx="4">
                  <c:v>Day 16</c:v>
                </c:pt>
                <c:pt idx="5">
                  <c:v>Day 20</c:v>
                </c:pt>
              </c:strCache>
            </c:strRef>
          </c:cat>
          <c:val>
            <c:numRef>
              <c:f>tss!$B$7:$H$7</c:f>
              <c:numCache>
                <c:formatCode>General</c:formatCode>
                <c:ptCount val="7"/>
                <c:pt idx="0">
                  <c:v>14.92</c:v>
                </c:pt>
                <c:pt idx="1">
                  <c:v>14.99</c:v>
                </c:pt>
                <c:pt idx="2">
                  <c:v>14.96</c:v>
                </c:pt>
                <c:pt idx="3">
                  <c:v>14.59</c:v>
                </c:pt>
                <c:pt idx="4">
                  <c:v>13.89</c:v>
                </c:pt>
                <c:pt idx="5">
                  <c:v>13.59</c:v>
                </c:pt>
              </c:numCache>
            </c:numRef>
          </c:val>
          <c:extLst>
            <c:ext xmlns:c16="http://schemas.microsoft.com/office/drawing/2014/chart" uri="{C3380CC4-5D6E-409C-BE32-E72D297353CC}">
              <c16:uniqueId val="{00000002-D16A-4674-A6DA-9A1CEA9E0980}"/>
            </c:ext>
          </c:extLst>
        </c:ser>
        <c:ser>
          <c:idx val="3"/>
          <c:order val="3"/>
          <c:tx>
            <c:strRef>
              <c:f>tss!$A$8</c:f>
              <c:strCache>
                <c:ptCount val="1"/>
                <c:pt idx="0">
                  <c:v>T3</c:v>
                </c:pt>
              </c:strCache>
            </c:strRef>
          </c:tx>
          <c:invertIfNegative val="0"/>
          <c:cat>
            <c:strRef>
              <c:f>tss!$B$4:$H$4</c:f>
              <c:strCache>
                <c:ptCount val="6"/>
                <c:pt idx="0">
                  <c:v>Day 0 </c:v>
                </c:pt>
                <c:pt idx="1">
                  <c:v>Day 4</c:v>
                </c:pt>
                <c:pt idx="2">
                  <c:v>Day 8</c:v>
                </c:pt>
                <c:pt idx="3">
                  <c:v>Day 12</c:v>
                </c:pt>
                <c:pt idx="4">
                  <c:v>Day 16</c:v>
                </c:pt>
                <c:pt idx="5">
                  <c:v>Day 20</c:v>
                </c:pt>
              </c:strCache>
            </c:strRef>
          </c:cat>
          <c:val>
            <c:numRef>
              <c:f>tss!$B$8:$H$8</c:f>
              <c:numCache>
                <c:formatCode>General</c:formatCode>
                <c:ptCount val="7"/>
                <c:pt idx="0">
                  <c:v>14.99</c:v>
                </c:pt>
                <c:pt idx="1">
                  <c:v>15.11</c:v>
                </c:pt>
                <c:pt idx="2">
                  <c:v>15.03</c:v>
                </c:pt>
                <c:pt idx="3">
                  <c:v>14.77</c:v>
                </c:pt>
                <c:pt idx="4">
                  <c:v>14.31</c:v>
                </c:pt>
                <c:pt idx="5">
                  <c:v>13.950000000000006</c:v>
                </c:pt>
              </c:numCache>
            </c:numRef>
          </c:val>
          <c:extLst>
            <c:ext xmlns:c16="http://schemas.microsoft.com/office/drawing/2014/chart" uri="{C3380CC4-5D6E-409C-BE32-E72D297353CC}">
              <c16:uniqueId val="{00000003-D16A-4674-A6DA-9A1CEA9E0980}"/>
            </c:ext>
          </c:extLst>
        </c:ser>
        <c:ser>
          <c:idx val="4"/>
          <c:order val="4"/>
          <c:tx>
            <c:strRef>
              <c:f>tss!$A$9</c:f>
              <c:strCache>
                <c:ptCount val="1"/>
                <c:pt idx="0">
                  <c:v>T4</c:v>
                </c:pt>
              </c:strCache>
            </c:strRef>
          </c:tx>
          <c:invertIfNegative val="0"/>
          <c:cat>
            <c:strRef>
              <c:f>tss!$B$4:$H$4</c:f>
              <c:strCache>
                <c:ptCount val="6"/>
                <c:pt idx="0">
                  <c:v>Day 0 </c:v>
                </c:pt>
                <c:pt idx="1">
                  <c:v>Day 4</c:v>
                </c:pt>
                <c:pt idx="2">
                  <c:v>Day 8</c:v>
                </c:pt>
                <c:pt idx="3">
                  <c:v>Day 12</c:v>
                </c:pt>
                <c:pt idx="4">
                  <c:v>Day 16</c:v>
                </c:pt>
                <c:pt idx="5">
                  <c:v>Day 20</c:v>
                </c:pt>
              </c:strCache>
            </c:strRef>
          </c:cat>
          <c:val>
            <c:numRef>
              <c:f>tss!$B$9:$H$9</c:f>
              <c:numCache>
                <c:formatCode>General</c:formatCode>
                <c:ptCount val="7"/>
                <c:pt idx="0">
                  <c:v>14.83</c:v>
                </c:pt>
                <c:pt idx="1">
                  <c:v>14.91</c:v>
                </c:pt>
                <c:pt idx="2">
                  <c:v>14.89</c:v>
                </c:pt>
                <c:pt idx="3">
                  <c:v>14.27</c:v>
                </c:pt>
                <c:pt idx="4">
                  <c:v>13.88</c:v>
                </c:pt>
                <c:pt idx="5">
                  <c:v>13.44</c:v>
                </c:pt>
              </c:numCache>
            </c:numRef>
          </c:val>
          <c:extLst>
            <c:ext xmlns:c16="http://schemas.microsoft.com/office/drawing/2014/chart" uri="{C3380CC4-5D6E-409C-BE32-E72D297353CC}">
              <c16:uniqueId val="{00000004-D16A-4674-A6DA-9A1CEA9E0980}"/>
            </c:ext>
          </c:extLst>
        </c:ser>
        <c:ser>
          <c:idx val="5"/>
          <c:order val="5"/>
          <c:tx>
            <c:strRef>
              <c:f>tss!$A$10</c:f>
              <c:strCache>
                <c:ptCount val="1"/>
                <c:pt idx="0">
                  <c:v>T5</c:v>
                </c:pt>
              </c:strCache>
            </c:strRef>
          </c:tx>
          <c:invertIfNegative val="0"/>
          <c:cat>
            <c:strRef>
              <c:f>tss!$B$4:$H$4</c:f>
              <c:strCache>
                <c:ptCount val="6"/>
                <c:pt idx="0">
                  <c:v>Day 0 </c:v>
                </c:pt>
                <c:pt idx="1">
                  <c:v>Day 4</c:v>
                </c:pt>
                <c:pt idx="2">
                  <c:v>Day 8</c:v>
                </c:pt>
                <c:pt idx="3">
                  <c:v>Day 12</c:v>
                </c:pt>
                <c:pt idx="4">
                  <c:v>Day 16</c:v>
                </c:pt>
                <c:pt idx="5">
                  <c:v>Day 20</c:v>
                </c:pt>
              </c:strCache>
            </c:strRef>
          </c:cat>
          <c:val>
            <c:numRef>
              <c:f>tss!$B$10:$H$10</c:f>
              <c:numCache>
                <c:formatCode>General</c:formatCode>
                <c:ptCount val="7"/>
                <c:pt idx="0">
                  <c:v>14.88</c:v>
                </c:pt>
                <c:pt idx="1">
                  <c:v>14.94</c:v>
                </c:pt>
                <c:pt idx="2">
                  <c:v>14.89</c:v>
                </c:pt>
                <c:pt idx="3">
                  <c:v>14.42</c:v>
                </c:pt>
                <c:pt idx="4">
                  <c:v>14.23</c:v>
                </c:pt>
                <c:pt idx="5">
                  <c:v>13.59</c:v>
                </c:pt>
              </c:numCache>
            </c:numRef>
          </c:val>
          <c:extLst>
            <c:ext xmlns:c16="http://schemas.microsoft.com/office/drawing/2014/chart" uri="{C3380CC4-5D6E-409C-BE32-E72D297353CC}">
              <c16:uniqueId val="{00000005-D16A-4674-A6DA-9A1CEA9E0980}"/>
            </c:ext>
          </c:extLst>
        </c:ser>
        <c:ser>
          <c:idx val="6"/>
          <c:order val="6"/>
          <c:tx>
            <c:strRef>
              <c:f>tss!$A$11</c:f>
              <c:strCache>
                <c:ptCount val="1"/>
                <c:pt idx="0">
                  <c:v>T6</c:v>
                </c:pt>
              </c:strCache>
            </c:strRef>
          </c:tx>
          <c:invertIfNegative val="0"/>
          <c:cat>
            <c:strRef>
              <c:f>tss!$B$4:$H$4</c:f>
              <c:strCache>
                <c:ptCount val="6"/>
                <c:pt idx="0">
                  <c:v>Day 0 </c:v>
                </c:pt>
                <c:pt idx="1">
                  <c:v>Day 4</c:v>
                </c:pt>
                <c:pt idx="2">
                  <c:v>Day 8</c:v>
                </c:pt>
                <c:pt idx="3">
                  <c:v>Day 12</c:v>
                </c:pt>
                <c:pt idx="4">
                  <c:v>Day 16</c:v>
                </c:pt>
                <c:pt idx="5">
                  <c:v>Day 20</c:v>
                </c:pt>
              </c:strCache>
            </c:strRef>
          </c:cat>
          <c:val>
            <c:numRef>
              <c:f>tss!$B$11:$H$11</c:f>
              <c:numCache>
                <c:formatCode>General</c:formatCode>
                <c:ptCount val="7"/>
                <c:pt idx="0">
                  <c:v>14.98</c:v>
                </c:pt>
                <c:pt idx="1">
                  <c:v>15.06</c:v>
                </c:pt>
                <c:pt idx="2">
                  <c:v>15.02</c:v>
                </c:pt>
                <c:pt idx="3">
                  <c:v>14.79</c:v>
                </c:pt>
                <c:pt idx="4">
                  <c:v>14.370000000000006</c:v>
                </c:pt>
                <c:pt idx="5">
                  <c:v>13.98</c:v>
                </c:pt>
              </c:numCache>
            </c:numRef>
          </c:val>
          <c:extLst>
            <c:ext xmlns:c16="http://schemas.microsoft.com/office/drawing/2014/chart" uri="{C3380CC4-5D6E-409C-BE32-E72D297353CC}">
              <c16:uniqueId val="{00000006-D16A-4674-A6DA-9A1CEA9E0980}"/>
            </c:ext>
          </c:extLst>
        </c:ser>
        <c:dLbls>
          <c:showLegendKey val="0"/>
          <c:showVal val="0"/>
          <c:showCatName val="0"/>
          <c:showSerName val="0"/>
          <c:showPercent val="0"/>
          <c:showBubbleSize val="0"/>
        </c:dLbls>
        <c:gapWidth val="150"/>
        <c:axId val="121306112"/>
        <c:axId val="121443072"/>
      </c:barChart>
      <c:catAx>
        <c:axId val="121306112"/>
        <c:scaling>
          <c:orientation val="minMax"/>
        </c:scaling>
        <c:delete val="0"/>
        <c:axPos val="b"/>
        <c:numFmt formatCode="General" sourceLinked="0"/>
        <c:majorTickMark val="out"/>
        <c:minorTickMark val="none"/>
        <c:tickLblPos val="nextTo"/>
        <c:crossAx val="121443072"/>
        <c:crosses val="autoZero"/>
        <c:auto val="1"/>
        <c:lblAlgn val="ctr"/>
        <c:lblOffset val="100"/>
        <c:noMultiLvlLbl val="0"/>
      </c:catAx>
      <c:valAx>
        <c:axId val="121443072"/>
        <c:scaling>
          <c:orientation val="minMax"/>
        </c:scaling>
        <c:delete val="0"/>
        <c:axPos val="l"/>
        <c:majorGridlines/>
        <c:title>
          <c:tx>
            <c:rich>
              <a:bodyPr rot="-5400000" vert="horz"/>
              <a:lstStyle/>
              <a:p>
                <a:pPr>
                  <a:defRPr/>
                </a:pPr>
                <a:r>
                  <a:rPr lang="en-US" sz="1200" b="1" i="0" u="none" strike="noStrike" baseline="0"/>
                  <a:t>TSS (</a:t>
                </a:r>
                <a:r>
                  <a:rPr lang="en-US" sz="1200" b="1" i="0" u="none" strike="noStrike" baseline="30000"/>
                  <a:t>0</a:t>
                </a:r>
                <a:r>
                  <a:rPr lang="en-US" sz="1200" b="1" i="0" u="none" strike="noStrike" baseline="0"/>
                  <a:t>Brix) </a:t>
                </a:r>
                <a:endParaRPr lang="en-US"/>
              </a:p>
            </c:rich>
          </c:tx>
          <c:overlay val="0"/>
        </c:title>
        <c:numFmt formatCode="General" sourceLinked="1"/>
        <c:majorTickMark val="out"/>
        <c:minorTickMark val="none"/>
        <c:tickLblPos val="nextTo"/>
        <c:crossAx val="121306112"/>
        <c:crosses val="autoZero"/>
        <c:crossBetween val="between"/>
      </c:valAx>
    </c:plotArea>
    <c:legend>
      <c:legendPos val="r"/>
      <c:overlay val="0"/>
    </c:legend>
    <c:plotVisOnly val="1"/>
    <c:dispBlanksAs val="gap"/>
    <c:showDLblsOverMax val="0"/>
  </c:chart>
  <c:txPr>
    <a:bodyPr/>
    <a:lstStyle/>
    <a:p>
      <a:pPr>
        <a:defRPr sz="1200" b="1">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titrable!$A$5</c:f>
              <c:strCache>
                <c:ptCount val="1"/>
                <c:pt idx="0">
                  <c:v>CONTROL</c:v>
                </c:pt>
              </c:strCache>
            </c:strRef>
          </c:tx>
          <c:invertIfNegative val="0"/>
          <c:cat>
            <c:strRef>
              <c:f>titrable!$B$4:$H$4</c:f>
              <c:strCache>
                <c:ptCount val="6"/>
                <c:pt idx="0">
                  <c:v>Day 0 </c:v>
                </c:pt>
                <c:pt idx="1">
                  <c:v>Day 4</c:v>
                </c:pt>
                <c:pt idx="2">
                  <c:v>Day 8</c:v>
                </c:pt>
                <c:pt idx="3">
                  <c:v>Day 12</c:v>
                </c:pt>
                <c:pt idx="4">
                  <c:v>Day 16</c:v>
                </c:pt>
                <c:pt idx="5">
                  <c:v>Day 20</c:v>
                </c:pt>
              </c:strCache>
            </c:strRef>
          </c:cat>
          <c:val>
            <c:numRef>
              <c:f>titrable!$B$5:$H$5</c:f>
              <c:numCache>
                <c:formatCode>General</c:formatCode>
                <c:ptCount val="7"/>
                <c:pt idx="0">
                  <c:v>0.55700000000000005</c:v>
                </c:pt>
                <c:pt idx="1">
                  <c:v>0.55900000000000005</c:v>
                </c:pt>
                <c:pt idx="2">
                  <c:v>0.55500000000000005</c:v>
                </c:pt>
                <c:pt idx="3">
                  <c:v>0.55000000000000004</c:v>
                </c:pt>
                <c:pt idx="4">
                  <c:v>0.54200000000000004</c:v>
                </c:pt>
                <c:pt idx="5">
                  <c:v>0.53300000000000003</c:v>
                </c:pt>
              </c:numCache>
            </c:numRef>
          </c:val>
          <c:extLst>
            <c:ext xmlns:c16="http://schemas.microsoft.com/office/drawing/2014/chart" uri="{C3380CC4-5D6E-409C-BE32-E72D297353CC}">
              <c16:uniqueId val="{00000000-8B6A-4B7C-BA25-0EEF3A05FADD}"/>
            </c:ext>
          </c:extLst>
        </c:ser>
        <c:ser>
          <c:idx val="1"/>
          <c:order val="1"/>
          <c:tx>
            <c:strRef>
              <c:f>titrable!$A$6</c:f>
              <c:strCache>
                <c:ptCount val="1"/>
                <c:pt idx="0">
                  <c:v>T1</c:v>
                </c:pt>
              </c:strCache>
            </c:strRef>
          </c:tx>
          <c:invertIfNegative val="0"/>
          <c:cat>
            <c:strRef>
              <c:f>titrable!$B$4:$H$4</c:f>
              <c:strCache>
                <c:ptCount val="6"/>
                <c:pt idx="0">
                  <c:v>Day 0 </c:v>
                </c:pt>
                <c:pt idx="1">
                  <c:v>Day 4</c:v>
                </c:pt>
                <c:pt idx="2">
                  <c:v>Day 8</c:v>
                </c:pt>
                <c:pt idx="3">
                  <c:v>Day 12</c:v>
                </c:pt>
                <c:pt idx="4">
                  <c:v>Day 16</c:v>
                </c:pt>
                <c:pt idx="5">
                  <c:v>Day 20</c:v>
                </c:pt>
              </c:strCache>
            </c:strRef>
          </c:cat>
          <c:val>
            <c:numRef>
              <c:f>titrable!$B$6:$H$6</c:f>
              <c:numCache>
                <c:formatCode>General</c:formatCode>
                <c:ptCount val="7"/>
                <c:pt idx="0">
                  <c:v>0.57099999999999995</c:v>
                </c:pt>
                <c:pt idx="1">
                  <c:v>0.57299999999999995</c:v>
                </c:pt>
                <c:pt idx="2">
                  <c:v>0.57099999999999995</c:v>
                </c:pt>
                <c:pt idx="3">
                  <c:v>0.56899999999999995</c:v>
                </c:pt>
                <c:pt idx="4">
                  <c:v>0.55100000000000005</c:v>
                </c:pt>
                <c:pt idx="5">
                  <c:v>0.54800000000000004</c:v>
                </c:pt>
              </c:numCache>
            </c:numRef>
          </c:val>
          <c:extLst>
            <c:ext xmlns:c16="http://schemas.microsoft.com/office/drawing/2014/chart" uri="{C3380CC4-5D6E-409C-BE32-E72D297353CC}">
              <c16:uniqueId val="{00000001-8B6A-4B7C-BA25-0EEF3A05FADD}"/>
            </c:ext>
          </c:extLst>
        </c:ser>
        <c:ser>
          <c:idx val="2"/>
          <c:order val="2"/>
          <c:tx>
            <c:strRef>
              <c:f>titrable!$A$7</c:f>
              <c:strCache>
                <c:ptCount val="1"/>
                <c:pt idx="0">
                  <c:v>T2</c:v>
                </c:pt>
              </c:strCache>
            </c:strRef>
          </c:tx>
          <c:invertIfNegative val="0"/>
          <c:cat>
            <c:strRef>
              <c:f>titrable!$B$4:$H$4</c:f>
              <c:strCache>
                <c:ptCount val="6"/>
                <c:pt idx="0">
                  <c:v>Day 0 </c:v>
                </c:pt>
                <c:pt idx="1">
                  <c:v>Day 4</c:v>
                </c:pt>
                <c:pt idx="2">
                  <c:v>Day 8</c:v>
                </c:pt>
                <c:pt idx="3">
                  <c:v>Day 12</c:v>
                </c:pt>
                <c:pt idx="4">
                  <c:v>Day 16</c:v>
                </c:pt>
                <c:pt idx="5">
                  <c:v>Day 20</c:v>
                </c:pt>
              </c:strCache>
            </c:strRef>
          </c:cat>
          <c:val>
            <c:numRef>
              <c:f>titrable!$B$7:$H$7</c:f>
              <c:numCache>
                <c:formatCode>General</c:formatCode>
                <c:ptCount val="7"/>
                <c:pt idx="0">
                  <c:v>0.57800000000000062</c:v>
                </c:pt>
                <c:pt idx="1">
                  <c:v>0.57900000000000063</c:v>
                </c:pt>
                <c:pt idx="2">
                  <c:v>0.57700000000000062</c:v>
                </c:pt>
                <c:pt idx="3">
                  <c:v>0.56100000000000005</c:v>
                </c:pt>
                <c:pt idx="4">
                  <c:v>0.55400000000000005</c:v>
                </c:pt>
                <c:pt idx="5">
                  <c:v>0.54900000000000004</c:v>
                </c:pt>
              </c:numCache>
            </c:numRef>
          </c:val>
          <c:extLst>
            <c:ext xmlns:c16="http://schemas.microsoft.com/office/drawing/2014/chart" uri="{C3380CC4-5D6E-409C-BE32-E72D297353CC}">
              <c16:uniqueId val="{00000002-8B6A-4B7C-BA25-0EEF3A05FADD}"/>
            </c:ext>
          </c:extLst>
        </c:ser>
        <c:ser>
          <c:idx val="3"/>
          <c:order val="3"/>
          <c:tx>
            <c:strRef>
              <c:f>titrable!$A$8</c:f>
              <c:strCache>
                <c:ptCount val="1"/>
                <c:pt idx="0">
                  <c:v>T3</c:v>
                </c:pt>
              </c:strCache>
            </c:strRef>
          </c:tx>
          <c:invertIfNegative val="0"/>
          <c:cat>
            <c:strRef>
              <c:f>titrable!$B$4:$H$4</c:f>
              <c:strCache>
                <c:ptCount val="6"/>
                <c:pt idx="0">
                  <c:v>Day 0 </c:v>
                </c:pt>
                <c:pt idx="1">
                  <c:v>Day 4</c:v>
                </c:pt>
                <c:pt idx="2">
                  <c:v>Day 8</c:v>
                </c:pt>
                <c:pt idx="3">
                  <c:v>Day 12</c:v>
                </c:pt>
                <c:pt idx="4">
                  <c:v>Day 16</c:v>
                </c:pt>
                <c:pt idx="5">
                  <c:v>Day 20</c:v>
                </c:pt>
              </c:strCache>
            </c:strRef>
          </c:cat>
          <c:val>
            <c:numRef>
              <c:f>titrable!$B$8:$H$8</c:f>
              <c:numCache>
                <c:formatCode>General</c:formatCode>
                <c:ptCount val="7"/>
                <c:pt idx="0">
                  <c:v>0.58599999999999997</c:v>
                </c:pt>
                <c:pt idx="1">
                  <c:v>0.58099999999999996</c:v>
                </c:pt>
                <c:pt idx="2">
                  <c:v>0.58399999999999996</c:v>
                </c:pt>
                <c:pt idx="3">
                  <c:v>0.57299999999999995</c:v>
                </c:pt>
                <c:pt idx="4">
                  <c:v>0.56299999999999994</c:v>
                </c:pt>
                <c:pt idx="5">
                  <c:v>0.55700000000000005</c:v>
                </c:pt>
              </c:numCache>
            </c:numRef>
          </c:val>
          <c:extLst>
            <c:ext xmlns:c16="http://schemas.microsoft.com/office/drawing/2014/chart" uri="{C3380CC4-5D6E-409C-BE32-E72D297353CC}">
              <c16:uniqueId val="{00000003-8B6A-4B7C-BA25-0EEF3A05FADD}"/>
            </c:ext>
          </c:extLst>
        </c:ser>
        <c:ser>
          <c:idx val="4"/>
          <c:order val="4"/>
          <c:tx>
            <c:strRef>
              <c:f>titrable!$A$9</c:f>
              <c:strCache>
                <c:ptCount val="1"/>
                <c:pt idx="0">
                  <c:v>T4</c:v>
                </c:pt>
              </c:strCache>
            </c:strRef>
          </c:tx>
          <c:invertIfNegative val="0"/>
          <c:cat>
            <c:strRef>
              <c:f>titrable!$B$4:$H$4</c:f>
              <c:strCache>
                <c:ptCount val="6"/>
                <c:pt idx="0">
                  <c:v>Day 0 </c:v>
                </c:pt>
                <c:pt idx="1">
                  <c:v>Day 4</c:v>
                </c:pt>
                <c:pt idx="2">
                  <c:v>Day 8</c:v>
                </c:pt>
                <c:pt idx="3">
                  <c:v>Day 12</c:v>
                </c:pt>
                <c:pt idx="4">
                  <c:v>Day 16</c:v>
                </c:pt>
                <c:pt idx="5">
                  <c:v>Day 20</c:v>
                </c:pt>
              </c:strCache>
            </c:strRef>
          </c:cat>
          <c:val>
            <c:numRef>
              <c:f>titrable!$B$9:$H$9</c:f>
              <c:numCache>
                <c:formatCode>General</c:formatCode>
                <c:ptCount val="7"/>
                <c:pt idx="0">
                  <c:v>0.57399999999999995</c:v>
                </c:pt>
                <c:pt idx="1">
                  <c:v>0.57500000000000062</c:v>
                </c:pt>
                <c:pt idx="2">
                  <c:v>0.57299999999999995</c:v>
                </c:pt>
                <c:pt idx="3">
                  <c:v>0.56599999999999995</c:v>
                </c:pt>
                <c:pt idx="4">
                  <c:v>0.55300000000000005</c:v>
                </c:pt>
                <c:pt idx="5">
                  <c:v>0.54100000000000004</c:v>
                </c:pt>
              </c:numCache>
            </c:numRef>
          </c:val>
          <c:extLst>
            <c:ext xmlns:c16="http://schemas.microsoft.com/office/drawing/2014/chart" uri="{C3380CC4-5D6E-409C-BE32-E72D297353CC}">
              <c16:uniqueId val="{00000004-8B6A-4B7C-BA25-0EEF3A05FADD}"/>
            </c:ext>
          </c:extLst>
        </c:ser>
        <c:ser>
          <c:idx val="5"/>
          <c:order val="5"/>
          <c:tx>
            <c:strRef>
              <c:f>titrable!$A$10</c:f>
              <c:strCache>
                <c:ptCount val="1"/>
                <c:pt idx="0">
                  <c:v>T5</c:v>
                </c:pt>
              </c:strCache>
            </c:strRef>
          </c:tx>
          <c:invertIfNegative val="0"/>
          <c:cat>
            <c:strRef>
              <c:f>titrable!$B$4:$H$4</c:f>
              <c:strCache>
                <c:ptCount val="6"/>
                <c:pt idx="0">
                  <c:v>Day 0 </c:v>
                </c:pt>
                <c:pt idx="1">
                  <c:v>Day 4</c:v>
                </c:pt>
                <c:pt idx="2">
                  <c:v>Day 8</c:v>
                </c:pt>
                <c:pt idx="3">
                  <c:v>Day 12</c:v>
                </c:pt>
                <c:pt idx="4">
                  <c:v>Day 16</c:v>
                </c:pt>
                <c:pt idx="5">
                  <c:v>Day 20</c:v>
                </c:pt>
              </c:strCache>
            </c:strRef>
          </c:cat>
          <c:val>
            <c:numRef>
              <c:f>titrable!$B$10:$H$10</c:f>
              <c:numCache>
                <c:formatCode>General</c:formatCode>
                <c:ptCount val="7"/>
                <c:pt idx="0">
                  <c:v>0.57900000000000063</c:v>
                </c:pt>
                <c:pt idx="1">
                  <c:v>0.57900000000000063</c:v>
                </c:pt>
                <c:pt idx="2">
                  <c:v>0.57099999999999995</c:v>
                </c:pt>
                <c:pt idx="3">
                  <c:v>0.56299999999999994</c:v>
                </c:pt>
                <c:pt idx="4">
                  <c:v>0.55700000000000005</c:v>
                </c:pt>
                <c:pt idx="5">
                  <c:v>0.54900000000000004</c:v>
                </c:pt>
              </c:numCache>
            </c:numRef>
          </c:val>
          <c:extLst>
            <c:ext xmlns:c16="http://schemas.microsoft.com/office/drawing/2014/chart" uri="{C3380CC4-5D6E-409C-BE32-E72D297353CC}">
              <c16:uniqueId val="{00000005-8B6A-4B7C-BA25-0EEF3A05FADD}"/>
            </c:ext>
          </c:extLst>
        </c:ser>
        <c:ser>
          <c:idx val="6"/>
          <c:order val="6"/>
          <c:tx>
            <c:strRef>
              <c:f>titrable!$A$11</c:f>
              <c:strCache>
                <c:ptCount val="1"/>
                <c:pt idx="0">
                  <c:v>T6</c:v>
                </c:pt>
              </c:strCache>
            </c:strRef>
          </c:tx>
          <c:invertIfNegative val="0"/>
          <c:cat>
            <c:strRef>
              <c:f>titrable!$B$4:$H$4</c:f>
              <c:strCache>
                <c:ptCount val="6"/>
                <c:pt idx="0">
                  <c:v>Day 0 </c:v>
                </c:pt>
                <c:pt idx="1">
                  <c:v>Day 4</c:v>
                </c:pt>
                <c:pt idx="2">
                  <c:v>Day 8</c:v>
                </c:pt>
                <c:pt idx="3">
                  <c:v>Day 12</c:v>
                </c:pt>
                <c:pt idx="4">
                  <c:v>Day 16</c:v>
                </c:pt>
                <c:pt idx="5">
                  <c:v>Day 20</c:v>
                </c:pt>
              </c:strCache>
            </c:strRef>
          </c:cat>
          <c:val>
            <c:numRef>
              <c:f>titrable!$B$11:$H$11</c:f>
              <c:numCache>
                <c:formatCode>General</c:formatCode>
                <c:ptCount val="7"/>
                <c:pt idx="0">
                  <c:v>0.58799999999999997</c:v>
                </c:pt>
                <c:pt idx="1">
                  <c:v>0.58899999999999997</c:v>
                </c:pt>
                <c:pt idx="2">
                  <c:v>0.58499999999999996</c:v>
                </c:pt>
                <c:pt idx="3">
                  <c:v>0.57500000000000062</c:v>
                </c:pt>
                <c:pt idx="4">
                  <c:v>0.56399999999999995</c:v>
                </c:pt>
                <c:pt idx="5">
                  <c:v>0.55200000000000005</c:v>
                </c:pt>
              </c:numCache>
            </c:numRef>
          </c:val>
          <c:extLst>
            <c:ext xmlns:c16="http://schemas.microsoft.com/office/drawing/2014/chart" uri="{C3380CC4-5D6E-409C-BE32-E72D297353CC}">
              <c16:uniqueId val="{00000006-8B6A-4B7C-BA25-0EEF3A05FADD}"/>
            </c:ext>
          </c:extLst>
        </c:ser>
        <c:dLbls>
          <c:showLegendKey val="0"/>
          <c:showVal val="0"/>
          <c:showCatName val="0"/>
          <c:showSerName val="0"/>
          <c:showPercent val="0"/>
          <c:showBubbleSize val="0"/>
        </c:dLbls>
        <c:gapWidth val="150"/>
        <c:axId val="121500032"/>
        <c:axId val="121501568"/>
      </c:barChart>
      <c:catAx>
        <c:axId val="121500032"/>
        <c:scaling>
          <c:orientation val="minMax"/>
        </c:scaling>
        <c:delete val="0"/>
        <c:axPos val="b"/>
        <c:numFmt formatCode="General" sourceLinked="0"/>
        <c:majorTickMark val="out"/>
        <c:minorTickMark val="none"/>
        <c:tickLblPos val="nextTo"/>
        <c:crossAx val="121501568"/>
        <c:crosses val="autoZero"/>
        <c:auto val="1"/>
        <c:lblAlgn val="ctr"/>
        <c:lblOffset val="100"/>
        <c:noMultiLvlLbl val="0"/>
      </c:catAx>
      <c:valAx>
        <c:axId val="121501568"/>
        <c:scaling>
          <c:orientation val="minMax"/>
        </c:scaling>
        <c:delete val="0"/>
        <c:axPos val="l"/>
        <c:majorGridlines/>
        <c:title>
          <c:tx>
            <c:rich>
              <a:bodyPr rot="-5400000" vert="horz"/>
              <a:lstStyle/>
              <a:p>
                <a:pPr>
                  <a:defRPr/>
                </a:pPr>
                <a:r>
                  <a:rPr lang="en-US" sz="1200" b="1" i="0" u="none" strike="noStrike" baseline="0"/>
                  <a:t>Titrable acidity (%)</a:t>
                </a:r>
                <a:endParaRPr lang="en-US"/>
              </a:p>
            </c:rich>
          </c:tx>
          <c:overlay val="0"/>
        </c:title>
        <c:numFmt formatCode="General" sourceLinked="1"/>
        <c:majorTickMark val="out"/>
        <c:minorTickMark val="none"/>
        <c:tickLblPos val="nextTo"/>
        <c:crossAx val="121500032"/>
        <c:crosses val="autoZero"/>
        <c:crossBetween val="between"/>
      </c:valAx>
    </c:plotArea>
    <c:legend>
      <c:legendPos val="r"/>
      <c:overlay val="0"/>
    </c:legend>
    <c:plotVisOnly val="1"/>
    <c:dispBlanksAs val="gap"/>
    <c:showDLblsOverMax val="0"/>
  </c:chart>
  <c:txPr>
    <a:bodyPr/>
    <a:lstStyle/>
    <a:p>
      <a:pPr>
        <a:defRPr sz="1200" b="1">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'total sugar'!$A$5</c:f>
              <c:strCache>
                <c:ptCount val="1"/>
                <c:pt idx="0">
                  <c:v>CONTROL</c:v>
                </c:pt>
              </c:strCache>
            </c:strRef>
          </c:tx>
          <c:invertIfNegative val="0"/>
          <c:cat>
            <c:strRef>
              <c:f>'total sugar'!$B$4:$H$4</c:f>
              <c:strCache>
                <c:ptCount val="6"/>
                <c:pt idx="0">
                  <c:v>Day 0 </c:v>
                </c:pt>
                <c:pt idx="1">
                  <c:v>Day 4</c:v>
                </c:pt>
                <c:pt idx="2">
                  <c:v>Day 8</c:v>
                </c:pt>
                <c:pt idx="3">
                  <c:v>Day 12</c:v>
                </c:pt>
                <c:pt idx="4">
                  <c:v>Day 16</c:v>
                </c:pt>
                <c:pt idx="5">
                  <c:v>Day 20</c:v>
                </c:pt>
              </c:strCache>
            </c:strRef>
          </c:cat>
          <c:val>
            <c:numRef>
              <c:f>'total sugar'!$B$5:$H$5</c:f>
              <c:numCache>
                <c:formatCode>General</c:formatCode>
                <c:ptCount val="7"/>
                <c:pt idx="0">
                  <c:v>14.115</c:v>
                </c:pt>
                <c:pt idx="1">
                  <c:v>14.287000000000001</c:v>
                </c:pt>
                <c:pt idx="2">
                  <c:v>14.315000000000024</c:v>
                </c:pt>
                <c:pt idx="3">
                  <c:v>14.247999999999999</c:v>
                </c:pt>
                <c:pt idx="4">
                  <c:v>14.051</c:v>
                </c:pt>
                <c:pt idx="5">
                  <c:v>13.865000000000071</c:v>
                </c:pt>
              </c:numCache>
            </c:numRef>
          </c:val>
          <c:extLst>
            <c:ext xmlns:c16="http://schemas.microsoft.com/office/drawing/2014/chart" uri="{C3380CC4-5D6E-409C-BE32-E72D297353CC}">
              <c16:uniqueId val="{00000000-32A0-4BB6-A0CF-B3595880EF26}"/>
            </c:ext>
          </c:extLst>
        </c:ser>
        <c:ser>
          <c:idx val="1"/>
          <c:order val="1"/>
          <c:tx>
            <c:strRef>
              <c:f>'total sugar'!$A$6</c:f>
              <c:strCache>
                <c:ptCount val="1"/>
                <c:pt idx="0">
                  <c:v>T1</c:v>
                </c:pt>
              </c:strCache>
            </c:strRef>
          </c:tx>
          <c:invertIfNegative val="0"/>
          <c:cat>
            <c:strRef>
              <c:f>'total sugar'!$B$4:$H$4</c:f>
              <c:strCache>
                <c:ptCount val="6"/>
                <c:pt idx="0">
                  <c:v>Day 0 </c:v>
                </c:pt>
                <c:pt idx="1">
                  <c:v>Day 4</c:v>
                </c:pt>
                <c:pt idx="2">
                  <c:v>Day 8</c:v>
                </c:pt>
                <c:pt idx="3">
                  <c:v>Day 12</c:v>
                </c:pt>
                <c:pt idx="4">
                  <c:v>Day 16</c:v>
                </c:pt>
                <c:pt idx="5">
                  <c:v>Day 20</c:v>
                </c:pt>
              </c:strCache>
            </c:strRef>
          </c:cat>
          <c:val>
            <c:numRef>
              <c:f>'total sugar'!$B$6:$H$6</c:f>
              <c:numCache>
                <c:formatCode>General</c:formatCode>
                <c:ptCount val="7"/>
                <c:pt idx="0">
                  <c:v>14.213000000000001</c:v>
                </c:pt>
                <c:pt idx="1">
                  <c:v>14.302000000000024</c:v>
                </c:pt>
                <c:pt idx="2">
                  <c:v>14.395000000000024</c:v>
                </c:pt>
                <c:pt idx="3">
                  <c:v>14.3</c:v>
                </c:pt>
                <c:pt idx="4">
                  <c:v>14.131</c:v>
                </c:pt>
                <c:pt idx="5">
                  <c:v>13.925000000000002</c:v>
                </c:pt>
              </c:numCache>
            </c:numRef>
          </c:val>
          <c:extLst>
            <c:ext xmlns:c16="http://schemas.microsoft.com/office/drawing/2014/chart" uri="{C3380CC4-5D6E-409C-BE32-E72D297353CC}">
              <c16:uniqueId val="{00000001-32A0-4BB6-A0CF-B3595880EF26}"/>
            </c:ext>
          </c:extLst>
        </c:ser>
        <c:ser>
          <c:idx val="2"/>
          <c:order val="2"/>
          <c:tx>
            <c:strRef>
              <c:f>'total sugar'!$A$7</c:f>
              <c:strCache>
                <c:ptCount val="1"/>
                <c:pt idx="0">
                  <c:v>T2</c:v>
                </c:pt>
              </c:strCache>
            </c:strRef>
          </c:tx>
          <c:invertIfNegative val="0"/>
          <c:cat>
            <c:strRef>
              <c:f>'total sugar'!$B$4:$H$4</c:f>
              <c:strCache>
                <c:ptCount val="6"/>
                <c:pt idx="0">
                  <c:v>Day 0 </c:v>
                </c:pt>
                <c:pt idx="1">
                  <c:v>Day 4</c:v>
                </c:pt>
                <c:pt idx="2">
                  <c:v>Day 8</c:v>
                </c:pt>
                <c:pt idx="3">
                  <c:v>Day 12</c:v>
                </c:pt>
                <c:pt idx="4">
                  <c:v>Day 16</c:v>
                </c:pt>
                <c:pt idx="5">
                  <c:v>Day 20</c:v>
                </c:pt>
              </c:strCache>
            </c:strRef>
          </c:cat>
          <c:val>
            <c:numRef>
              <c:f>'total sugar'!$B$7:$H$7</c:f>
              <c:numCache>
                <c:formatCode>General</c:formatCode>
                <c:ptCount val="7"/>
                <c:pt idx="0">
                  <c:v>14.252000000000002</c:v>
                </c:pt>
                <c:pt idx="1">
                  <c:v>14.312000000000006</c:v>
                </c:pt>
                <c:pt idx="2">
                  <c:v>14.353000000000026</c:v>
                </c:pt>
                <c:pt idx="3">
                  <c:v>14.301</c:v>
                </c:pt>
                <c:pt idx="4">
                  <c:v>14.144</c:v>
                </c:pt>
                <c:pt idx="5">
                  <c:v>13.912000000000004</c:v>
                </c:pt>
              </c:numCache>
            </c:numRef>
          </c:val>
          <c:extLst>
            <c:ext xmlns:c16="http://schemas.microsoft.com/office/drawing/2014/chart" uri="{C3380CC4-5D6E-409C-BE32-E72D297353CC}">
              <c16:uniqueId val="{00000002-32A0-4BB6-A0CF-B3595880EF26}"/>
            </c:ext>
          </c:extLst>
        </c:ser>
        <c:ser>
          <c:idx val="3"/>
          <c:order val="3"/>
          <c:tx>
            <c:strRef>
              <c:f>'total sugar'!$A$8</c:f>
              <c:strCache>
                <c:ptCount val="1"/>
                <c:pt idx="0">
                  <c:v>T3</c:v>
                </c:pt>
              </c:strCache>
            </c:strRef>
          </c:tx>
          <c:invertIfNegative val="0"/>
          <c:cat>
            <c:strRef>
              <c:f>'total sugar'!$B$4:$H$4</c:f>
              <c:strCache>
                <c:ptCount val="6"/>
                <c:pt idx="0">
                  <c:v>Day 0 </c:v>
                </c:pt>
                <c:pt idx="1">
                  <c:v>Day 4</c:v>
                </c:pt>
                <c:pt idx="2">
                  <c:v>Day 8</c:v>
                </c:pt>
                <c:pt idx="3">
                  <c:v>Day 12</c:v>
                </c:pt>
                <c:pt idx="4">
                  <c:v>Day 16</c:v>
                </c:pt>
                <c:pt idx="5">
                  <c:v>Day 20</c:v>
                </c:pt>
              </c:strCache>
            </c:strRef>
          </c:cat>
          <c:val>
            <c:numRef>
              <c:f>'total sugar'!$B$8:$H$8</c:f>
              <c:numCache>
                <c:formatCode>General</c:formatCode>
                <c:ptCount val="7"/>
                <c:pt idx="0">
                  <c:v>14.336</c:v>
                </c:pt>
                <c:pt idx="1">
                  <c:v>14.43</c:v>
                </c:pt>
                <c:pt idx="2">
                  <c:v>14.472000000000024</c:v>
                </c:pt>
                <c:pt idx="3">
                  <c:v>14.391</c:v>
                </c:pt>
                <c:pt idx="4">
                  <c:v>14.271000000000001</c:v>
                </c:pt>
                <c:pt idx="5">
                  <c:v>14.02</c:v>
                </c:pt>
              </c:numCache>
            </c:numRef>
          </c:val>
          <c:extLst>
            <c:ext xmlns:c16="http://schemas.microsoft.com/office/drawing/2014/chart" uri="{C3380CC4-5D6E-409C-BE32-E72D297353CC}">
              <c16:uniqueId val="{00000003-32A0-4BB6-A0CF-B3595880EF26}"/>
            </c:ext>
          </c:extLst>
        </c:ser>
        <c:ser>
          <c:idx val="4"/>
          <c:order val="4"/>
          <c:tx>
            <c:strRef>
              <c:f>'total sugar'!$A$9</c:f>
              <c:strCache>
                <c:ptCount val="1"/>
                <c:pt idx="0">
                  <c:v>T4</c:v>
                </c:pt>
              </c:strCache>
            </c:strRef>
          </c:tx>
          <c:invertIfNegative val="0"/>
          <c:cat>
            <c:strRef>
              <c:f>'total sugar'!$B$4:$H$4</c:f>
              <c:strCache>
                <c:ptCount val="6"/>
                <c:pt idx="0">
                  <c:v>Day 0 </c:v>
                </c:pt>
                <c:pt idx="1">
                  <c:v>Day 4</c:v>
                </c:pt>
                <c:pt idx="2">
                  <c:v>Day 8</c:v>
                </c:pt>
                <c:pt idx="3">
                  <c:v>Day 12</c:v>
                </c:pt>
                <c:pt idx="4">
                  <c:v>Day 16</c:v>
                </c:pt>
                <c:pt idx="5">
                  <c:v>Day 20</c:v>
                </c:pt>
              </c:strCache>
            </c:strRef>
          </c:cat>
          <c:val>
            <c:numRef>
              <c:f>'total sugar'!$B$9:$H$9</c:f>
              <c:numCache>
                <c:formatCode>General</c:formatCode>
                <c:ptCount val="7"/>
                <c:pt idx="0">
                  <c:v>14.218</c:v>
                </c:pt>
                <c:pt idx="1">
                  <c:v>14.325000000000006</c:v>
                </c:pt>
                <c:pt idx="2">
                  <c:v>14.399000000000004</c:v>
                </c:pt>
                <c:pt idx="3">
                  <c:v>14.301</c:v>
                </c:pt>
                <c:pt idx="4">
                  <c:v>14.141</c:v>
                </c:pt>
                <c:pt idx="5">
                  <c:v>14.018000000000001</c:v>
                </c:pt>
              </c:numCache>
            </c:numRef>
          </c:val>
          <c:extLst>
            <c:ext xmlns:c16="http://schemas.microsoft.com/office/drawing/2014/chart" uri="{C3380CC4-5D6E-409C-BE32-E72D297353CC}">
              <c16:uniqueId val="{00000004-32A0-4BB6-A0CF-B3595880EF26}"/>
            </c:ext>
          </c:extLst>
        </c:ser>
        <c:ser>
          <c:idx val="5"/>
          <c:order val="5"/>
          <c:tx>
            <c:strRef>
              <c:f>'total sugar'!$A$10</c:f>
              <c:strCache>
                <c:ptCount val="1"/>
                <c:pt idx="0">
                  <c:v>T5</c:v>
                </c:pt>
              </c:strCache>
            </c:strRef>
          </c:tx>
          <c:invertIfNegative val="0"/>
          <c:cat>
            <c:strRef>
              <c:f>'total sugar'!$B$4:$H$4</c:f>
              <c:strCache>
                <c:ptCount val="6"/>
                <c:pt idx="0">
                  <c:v>Day 0 </c:v>
                </c:pt>
                <c:pt idx="1">
                  <c:v>Day 4</c:v>
                </c:pt>
                <c:pt idx="2">
                  <c:v>Day 8</c:v>
                </c:pt>
                <c:pt idx="3">
                  <c:v>Day 12</c:v>
                </c:pt>
                <c:pt idx="4">
                  <c:v>Day 16</c:v>
                </c:pt>
                <c:pt idx="5">
                  <c:v>Day 20</c:v>
                </c:pt>
              </c:strCache>
            </c:strRef>
          </c:cat>
          <c:val>
            <c:numRef>
              <c:f>'total sugar'!$B$10:$H$10</c:f>
              <c:numCache>
                <c:formatCode>General</c:formatCode>
                <c:ptCount val="7"/>
                <c:pt idx="0">
                  <c:v>14.262</c:v>
                </c:pt>
                <c:pt idx="1">
                  <c:v>14.323</c:v>
                </c:pt>
                <c:pt idx="2">
                  <c:v>14.361000000000002</c:v>
                </c:pt>
                <c:pt idx="3">
                  <c:v>14.325000000000006</c:v>
                </c:pt>
                <c:pt idx="4">
                  <c:v>14.161</c:v>
                </c:pt>
                <c:pt idx="5">
                  <c:v>14.005000000000004</c:v>
                </c:pt>
              </c:numCache>
            </c:numRef>
          </c:val>
          <c:extLst>
            <c:ext xmlns:c16="http://schemas.microsoft.com/office/drawing/2014/chart" uri="{C3380CC4-5D6E-409C-BE32-E72D297353CC}">
              <c16:uniqueId val="{00000005-32A0-4BB6-A0CF-B3595880EF26}"/>
            </c:ext>
          </c:extLst>
        </c:ser>
        <c:ser>
          <c:idx val="6"/>
          <c:order val="6"/>
          <c:tx>
            <c:strRef>
              <c:f>'total sugar'!$A$11</c:f>
              <c:strCache>
                <c:ptCount val="1"/>
                <c:pt idx="0">
                  <c:v>T6</c:v>
                </c:pt>
              </c:strCache>
            </c:strRef>
          </c:tx>
          <c:invertIfNegative val="0"/>
          <c:cat>
            <c:strRef>
              <c:f>'total sugar'!$B$4:$H$4</c:f>
              <c:strCache>
                <c:ptCount val="6"/>
                <c:pt idx="0">
                  <c:v>Day 0 </c:v>
                </c:pt>
                <c:pt idx="1">
                  <c:v>Day 4</c:v>
                </c:pt>
                <c:pt idx="2">
                  <c:v>Day 8</c:v>
                </c:pt>
                <c:pt idx="3">
                  <c:v>Day 12</c:v>
                </c:pt>
                <c:pt idx="4">
                  <c:v>Day 16</c:v>
                </c:pt>
                <c:pt idx="5">
                  <c:v>Day 20</c:v>
                </c:pt>
              </c:strCache>
            </c:strRef>
          </c:cat>
          <c:val>
            <c:numRef>
              <c:f>'total sugar'!$B$11:$H$11</c:f>
              <c:numCache>
                <c:formatCode>General</c:formatCode>
                <c:ptCount val="7"/>
                <c:pt idx="0">
                  <c:v>14.333</c:v>
                </c:pt>
                <c:pt idx="1">
                  <c:v>14.428000000000001</c:v>
                </c:pt>
                <c:pt idx="2">
                  <c:v>14.497</c:v>
                </c:pt>
                <c:pt idx="3">
                  <c:v>14.397</c:v>
                </c:pt>
                <c:pt idx="4">
                  <c:v>14.228999999999999</c:v>
                </c:pt>
                <c:pt idx="5">
                  <c:v>14.007</c:v>
                </c:pt>
              </c:numCache>
            </c:numRef>
          </c:val>
          <c:extLst>
            <c:ext xmlns:c16="http://schemas.microsoft.com/office/drawing/2014/chart" uri="{C3380CC4-5D6E-409C-BE32-E72D297353CC}">
              <c16:uniqueId val="{00000006-32A0-4BB6-A0CF-B3595880EF26}"/>
            </c:ext>
          </c:extLst>
        </c:ser>
        <c:dLbls>
          <c:showLegendKey val="0"/>
          <c:showVal val="0"/>
          <c:showCatName val="0"/>
          <c:showSerName val="0"/>
          <c:showPercent val="0"/>
          <c:showBubbleSize val="0"/>
        </c:dLbls>
        <c:gapWidth val="150"/>
        <c:axId val="121538048"/>
        <c:axId val="121539584"/>
      </c:barChart>
      <c:catAx>
        <c:axId val="121538048"/>
        <c:scaling>
          <c:orientation val="minMax"/>
        </c:scaling>
        <c:delete val="0"/>
        <c:axPos val="b"/>
        <c:numFmt formatCode="General" sourceLinked="0"/>
        <c:majorTickMark val="out"/>
        <c:minorTickMark val="none"/>
        <c:tickLblPos val="nextTo"/>
        <c:crossAx val="121539584"/>
        <c:crosses val="autoZero"/>
        <c:auto val="1"/>
        <c:lblAlgn val="ctr"/>
        <c:lblOffset val="100"/>
        <c:noMultiLvlLbl val="0"/>
      </c:catAx>
      <c:valAx>
        <c:axId val="121539584"/>
        <c:scaling>
          <c:orientation val="minMax"/>
        </c:scaling>
        <c:delete val="0"/>
        <c:axPos val="l"/>
        <c:majorGridlines/>
        <c:title>
          <c:tx>
            <c:rich>
              <a:bodyPr rot="-5400000" vert="horz"/>
              <a:lstStyle/>
              <a:p>
                <a:pPr>
                  <a:defRPr/>
                </a:pPr>
                <a:r>
                  <a:rPr lang="en-US" sz="1200" b="1" i="0" u="none" strike="noStrike" baseline="0"/>
                  <a:t>Total sugar (%) </a:t>
                </a:r>
                <a:endParaRPr lang="en-US"/>
              </a:p>
            </c:rich>
          </c:tx>
          <c:overlay val="0"/>
        </c:title>
        <c:numFmt formatCode="General" sourceLinked="1"/>
        <c:majorTickMark val="out"/>
        <c:minorTickMark val="none"/>
        <c:tickLblPos val="nextTo"/>
        <c:crossAx val="121538048"/>
        <c:crosses val="autoZero"/>
        <c:crossBetween val="between"/>
      </c:valAx>
    </c:plotArea>
    <c:legend>
      <c:legendPos val="r"/>
      <c:overlay val="0"/>
    </c:legend>
    <c:plotVisOnly val="1"/>
    <c:dispBlanksAs val="gap"/>
    <c:showDLblsOverMax val="0"/>
  </c:chart>
  <c:txPr>
    <a:bodyPr/>
    <a:lstStyle/>
    <a:p>
      <a:pPr>
        <a:defRPr sz="1200" b="1">
          <a:latin typeface="Times New Roman" pitchFamily="18" charset="0"/>
          <a:cs typeface="Times New Roman" pitchFamily="18" charset="0"/>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6CCF4E-FA6B-47E5-80A3-471913C774FA}" type="doc">
      <dgm:prSet loTypeId="urn:microsoft.com/office/officeart/2005/8/layout/process2" loCatId="process" qsTypeId="urn:microsoft.com/office/officeart/2005/8/quickstyle/simple1" qsCatId="simple" csTypeId="urn:microsoft.com/office/officeart/2005/8/colors/accent2_1" csCatId="accent2" phldr="1"/>
      <dgm:spPr/>
    </dgm:pt>
    <dgm:pt modelId="{E5339A50-B328-4450-B6C4-CFB991DF52BD}">
      <dgm:prSet phldrT="[Text]" custT="1"/>
      <dgm:spPr/>
      <dgm:t>
        <a:bodyPr/>
        <a:lstStyle/>
        <a:p>
          <a:r>
            <a:rPr lang="en-US" sz="1200">
              <a:latin typeface="Times New Roman" pitchFamily="18" charset="0"/>
              <a:cs typeface="Times New Roman" pitchFamily="18" charset="0"/>
            </a:rPr>
            <a:t>Prepration of coating material</a:t>
          </a:r>
        </a:p>
        <a:p>
          <a:r>
            <a:rPr lang="en-US" sz="1050">
              <a:latin typeface="Times New Roman" pitchFamily="18" charset="0"/>
              <a:cs typeface="Times New Roman" pitchFamily="18" charset="0"/>
            </a:rPr>
            <a:t>(</a:t>
          </a:r>
          <a:r>
            <a:rPr lang="en-US" sz="1050" i="1">
              <a:latin typeface="Times New Roman" pitchFamily="18" charset="0"/>
              <a:cs typeface="Times New Roman" pitchFamily="18" charset="0"/>
            </a:rPr>
            <a:t>Aloe Vera </a:t>
          </a:r>
          <a:r>
            <a:rPr lang="en-US" sz="1050">
              <a:latin typeface="Times New Roman" pitchFamily="18" charset="0"/>
              <a:cs typeface="Times New Roman" pitchFamily="18" charset="0"/>
            </a:rPr>
            <a:t>gel-25,50,75% w/v;</a:t>
          </a:r>
        </a:p>
        <a:p>
          <a:r>
            <a:rPr lang="en-US" sz="1050">
              <a:latin typeface="Times New Roman" pitchFamily="18" charset="0"/>
              <a:cs typeface="Times New Roman" pitchFamily="18" charset="0"/>
            </a:rPr>
            <a:t>Lemongrass oil -400 &amp; 800 ppm)</a:t>
          </a:r>
        </a:p>
      </dgm:t>
    </dgm:pt>
    <dgm:pt modelId="{18455341-C9FD-488E-9D4F-07D9049AC4B2}" type="parTrans" cxnId="{D73E3217-E77B-4025-8B22-A05191BDCD0E}">
      <dgm:prSet/>
      <dgm:spPr/>
      <dgm:t>
        <a:bodyPr/>
        <a:lstStyle/>
        <a:p>
          <a:endParaRPr lang="en-US" sz="1200">
            <a:latin typeface="Times New Roman" pitchFamily="18" charset="0"/>
            <a:cs typeface="Times New Roman" pitchFamily="18" charset="0"/>
          </a:endParaRPr>
        </a:p>
      </dgm:t>
    </dgm:pt>
    <dgm:pt modelId="{5AABC4DB-0687-4322-B7FA-9587D20D4C1F}" type="sibTrans" cxnId="{D73E3217-E77B-4025-8B22-A05191BDCD0E}">
      <dgm:prSet custT="1"/>
      <dgm:spPr/>
      <dgm:t>
        <a:bodyPr/>
        <a:lstStyle/>
        <a:p>
          <a:endParaRPr lang="en-US" sz="1200">
            <a:latin typeface="Times New Roman" pitchFamily="18" charset="0"/>
            <a:cs typeface="Times New Roman" pitchFamily="18" charset="0"/>
          </a:endParaRPr>
        </a:p>
      </dgm:t>
    </dgm:pt>
    <dgm:pt modelId="{2B12FACB-B898-4F2A-AD8E-E8620D3FAE69}">
      <dgm:prSet phldrT="[Text]" custT="1"/>
      <dgm:spPr/>
      <dgm:t>
        <a:bodyPr/>
        <a:lstStyle/>
        <a:p>
          <a:r>
            <a:rPr lang="en-US" sz="1200">
              <a:latin typeface="Times New Roman" pitchFamily="18" charset="0"/>
              <a:cs typeface="Times New Roman" pitchFamily="18" charset="0"/>
            </a:rPr>
            <a:t>Coating of arils </a:t>
          </a:r>
        </a:p>
        <a:p>
          <a:r>
            <a:rPr lang="en-US" sz="1050">
              <a:latin typeface="Times New Roman" pitchFamily="18" charset="0"/>
              <a:cs typeface="Times New Roman" pitchFamily="18" charset="0"/>
            </a:rPr>
            <a:t>(</a:t>
          </a:r>
          <a:r>
            <a:rPr lang="en-US" sz="1050" i="1">
              <a:latin typeface="Times New Roman" pitchFamily="18" charset="0"/>
              <a:cs typeface="Times New Roman" pitchFamily="18" charset="0"/>
            </a:rPr>
            <a:t>Aleo Vera </a:t>
          </a:r>
          <a:r>
            <a:rPr lang="en-US" sz="1050">
              <a:latin typeface="Times New Roman" pitchFamily="18" charset="0"/>
              <a:cs typeface="Times New Roman" pitchFamily="18" charset="0"/>
            </a:rPr>
            <a:t>+ LGEO- 5min)</a:t>
          </a:r>
        </a:p>
      </dgm:t>
    </dgm:pt>
    <dgm:pt modelId="{0ABCF642-3501-460E-AA92-B341DF60430E}" type="parTrans" cxnId="{C8FC1EF9-7F19-4980-A62A-B376D051E063}">
      <dgm:prSet/>
      <dgm:spPr/>
      <dgm:t>
        <a:bodyPr/>
        <a:lstStyle/>
        <a:p>
          <a:endParaRPr lang="en-US" sz="1200">
            <a:latin typeface="Times New Roman" pitchFamily="18" charset="0"/>
            <a:cs typeface="Times New Roman" pitchFamily="18" charset="0"/>
          </a:endParaRPr>
        </a:p>
      </dgm:t>
    </dgm:pt>
    <dgm:pt modelId="{D4C65EDB-F519-4424-8B0A-3F041A7C9054}" type="sibTrans" cxnId="{C8FC1EF9-7F19-4980-A62A-B376D051E063}">
      <dgm:prSet custT="1"/>
      <dgm:spPr/>
      <dgm:t>
        <a:bodyPr/>
        <a:lstStyle/>
        <a:p>
          <a:endParaRPr lang="en-US" sz="1200">
            <a:latin typeface="Times New Roman" pitchFamily="18" charset="0"/>
            <a:cs typeface="Times New Roman" pitchFamily="18" charset="0"/>
          </a:endParaRPr>
        </a:p>
      </dgm:t>
    </dgm:pt>
    <dgm:pt modelId="{02D6F16E-1176-4E21-9865-1A50E531966D}">
      <dgm:prSet phldrT="[Text]" custT="1"/>
      <dgm:spPr/>
      <dgm:t>
        <a:bodyPr/>
        <a:lstStyle/>
        <a:p>
          <a:r>
            <a:rPr lang="en-US" sz="1200">
              <a:latin typeface="Times New Roman" pitchFamily="18" charset="0"/>
              <a:cs typeface="Times New Roman" pitchFamily="18" charset="0"/>
            </a:rPr>
            <a:t>Air drying (30 min)</a:t>
          </a:r>
        </a:p>
      </dgm:t>
    </dgm:pt>
    <dgm:pt modelId="{E3D00BB0-7B40-417D-BC83-4CEA120459B2}" type="parTrans" cxnId="{C622395B-CC29-461E-AE01-AB19D477257C}">
      <dgm:prSet/>
      <dgm:spPr/>
      <dgm:t>
        <a:bodyPr/>
        <a:lstStyle/>
        <a:p>
          <a:endParaRPr lang="en-US" sz="1200">
            <a:latin typeface="Times New Roman" pitchFamily="18" charset="0"/>
            <a:cs typeface="Times New Roman" pitchFamily="18" charset="0"/>
          </a:endParaRPr>
        </a:p>
      </dgm:t>
    </dgm:pt>
    <dgm:pt modelId="{791F4E9D-8387-4911-A97A-78EF26D7D6F9}" type="sibTrans" cxnId="{C622395B-CC29-461E-AE01-AB19D477257C}">
      <dgm:prSet custT="1"/>
      <dgm:spPr/>
      <dgm:t>
        <a:bodyPr/>
        <a:lstStyle/>
        <a:p>
          <a:endParaRPr lang="en-US" sz="1200">
            <a:latin typeface="Times New Roman" pitchFamily="18" charset="0"/>
            <a:cs typeface="Times New Roman" pitchFamily="18" charset="0"/>
          </a:endParaRPr>
        </a:p>
      </dgm:t>
    </dgm:pt>
    <dgm:pt modelId="{006EE042-D09D-478E-9949-4E19895E8E5F}">
      <dgm:prSet custT="1"/>
      <dgm:spPr/>
      <dgm:t>
        <a:bodyPr/>
        <a:lstStyle/>
        <a:p>
          <a:r>
            <a:rPr lang="en-US" sz="1200">
              <a:latin typeface="Times New Roman" pitchFamily="18" charset="0"/>
              <a:cs typeface="Times New Roman" pitchFamily="18" charset="0"/>
            </a:rPr>
            <a:t>Procurement of pomogranate</a:t>
          </a:r>
        </a:p>
      </dgm:t>
    </dgm:pt>
    <dgm:pt modelId="{C9B1FB46-FCD2-44BA-A176-62797B794D41}" type="parTrans" cxnId="{423825D3-529D-42BE-9BD2-7217EFAA7F79}">
      <dgm:prSet/>
      <dgm:spPr/>
      <dgm:t>
        <a:bodyPr/>
        <a:lstStyle/>
        <a:p>
          <a:endParaRPr lang="en-US" sz="1200">
            <a:latin typeface="Times New Roman" pitchFamily="18" charset="0"/>
            <a:cs typeface="Times New Roman" pitchFamily="18" charset="0"/>
          </a:endParaRPr>
        </a:p>
      </dgm:t>
    </dgm:pt>
    <dgm:pt modelId="{4B52635F-DE18-4B48-9C8D-3ECE6ACA9598}" type="sibTrans" cxnId="{423825D3-529D-42BE-9BD2-7217EFAA7F79}">
      <dgm:prSet custT="1"/>
      <dgm:spPr/>
      <dgm:t>
        <a:bodyPr/>
        <a:lstStyle/>
        <a:p>
          <a:endParaRPr lang="en-US" sz="1200">
            <a:latin typeface="Times New Roman" pitchFamily="18" charset="0"/>
            <a:cs typeface="Times New Roman" pitchFamily="18" charset="0"/>
          </a:endParaRPr>
        </a:p>
      </dgm:t>
    </dgm:pt>
    <dgm:pt modelId="{FA88F456-60AA-41F3-A1E2-442E00ABD489}">
      <dgm:prSet custT="1"/>
      <dgm:spPr/>
      <dgm:t>
        <a:bodyPr/>
        <a:lstStyle/>
        <a:p>
          <a:r>
            <a:rPr lang="en-US" sz="1200">
              <a:latin typeface="Times New Roman" pitchFamily="18" charset="0"/>
              <a:cs typeface="Times New Roman" pitchFamily="18" charset="0"/>
            </a:rPr>
            <a:t>Manual extraction of arils</a:t>
          </a:r>
        </a:p>
      </dgm:t>
    </dgm:pt>
    <dgm:pt modelId="{90F26885-4B59-426B-82D5-4B681CD1A25B}" type="parTrans" cxnId="{CD878055-5188-47C5-8D75-D1990499C515}">
      <dgm:prSet/>
      <dgm:spPr/>
      <dgm:t>
        <a:bodyPr/>
        <a:lstStyle/>
        <a:p>
          <a:endParaRPr lang="en-US" sz="1200">
            <a:latin typeface="Times New Roman" pitchFamily="18" charset="0"/>
            <a:cs typeface="Times New Roman" pitchFamily="18" charset="0"/>
          </a:endParaRPr>
        </a:p>
      </dgm:t>
    </dgm:pt>
    <dgm:pt modelId="{4FDFAEFB-01AB-484E-8015-E8ED3F23FCFA}" type="sibTrans" cxnId="{CD878055-5188-47C5-8D75-D1990499C515}">
      <dgm:prSet custT="1"/>
      <dgm:spPr/>
      <dgm:t>
        <a:bodyPr/>
        <a:lstStyle/>
        <a:p>
          <a:endParaRPr lang="en-US" sz="1200">
            <a:latin typeface="Times New Roman" pitchFamily="18" charset="0"/>
            <a:cs typeface="Times New Roman" pitchFamily="18" charset="0"/>
          </a:endParaRPr>
        </a:p>
      </dgm:t>
    </dgm:pt>
    <dgm:pt modelId="{DE0AAE22-DE40-4327-9EA3-9D98A0843CAF}">
      <dgm:prSet custT="1"/>
      <dgm:spPr/>
      <dgm:t>
        <a:bodyPr/>
        <a:lstStyle/>
        <a:p>
          <a:r>
            <a:rPr lang="en-US" sz="1200">
              <a:latin typeface="Times New Roman" pitchFamily="18" charset="0"/>
              <a:cs typeface="Times New Roman" pitchFamily="18" charset="0"/>
            </a:rPr>
            <a:t>UV treatment (10 min)</a:t>
          </a:r>
        </a:p>
      </dgm:t>
    </dgm:pt>
    <dgm:pt modelId="{4F28DEAF-6C99-4A84-9E2D-3F2470498F67}" type="parTrans" cxnId="{71A76700-C0A1-4AFD-872A-20DE50B9778C}">
      <dgm:prSet/>
      <dgm:spPr/>
      <dgm:t>
        <a:bodyPr/>
        <a:lstStyle/>
        <a:p>
          <a:endParaRPr lang="en-US" sz="1200">
            <a:latin typeface="Times New Roman" pitchFamily="18" charset="0"/>
            <a:cs typeface="Times New Roman" pitchFamily="18" charset="0"/>
          </a:endParaRPr>
        </a:p>
      </dgm:t>
    </dgm:pt>
    <dgm:pt modelId="{EF4F3C30-20EB-4EB4-8916-2CFE5D7EACC2}" type="sibTrans" cxnId="{71A76700-C0A1-4AFD-872A-20DE50B9778C}">
      <dgm:prSet custT="1"/>
      <dgm:spPr/>
      <dgm:t>
        <a:bodyPr/>
        <a:lstStyle/>
        <a:p>
          <a:endParaRPr lang="en-US" sz="1200">
            <a:latin typeface="Times New Roman" pitchFamily="18" charset="0"/>
            <a:cs typeface="Times New Roman" pitchFamily="18" charset="0"/>
          </a:endParaRPr>
        </a:p>
      </dgm:t>
    </dgm:pt>
    <dgm:pt modelId="{A32DDCBA-223D-4421-B319-754977C21E25}">
      <dgm:prSet custT="1"/>
      <dgm:spPr/>
      <dgm:t>
        <a:bodyPr/>
        <a:lstStyle/>
        <a:p>
          <a:r>
            <a:rPr lang="en-US" sz="1200">
              <a:latin typeface="Times New Roman" pitchFamily="18" charset="0"/>
              <a:cs typeface="Times New Roman" pitchFamily="18" charset="0"/>
            </a:rPr>
            <a:t>Washing</a:t>
          </a:r>
        </a:p>
      </dgm:t>
    </dgm:pt>
    <dgm:pt modelId="{3A43DC60-8DDA-4BBE-99FF-86B0CCF02ADC}" type="parTrans" cxnId="{5BA2C39F-33E9-4FCC-AA89-0E8C5ACF163A}">
      <dgm:prSet/>
      <dgm:spPr/>
      <dgm:t>
        <a:bodyPr/>
        <a:lstStyle/>
        <a:p>
          <a:endParaRPr lang="en-US" sz="1200">
            <a:latin typeface="Times New Roman" pitchFamily="18" charset="0"/>
            <a:cs typeface="Times New Roman" pitchFamily="18" charset="0"/>
          </a:endParaRPr>
        </a:p>
      </dgm:t>
    </dgm:pt>
    <dgm:pt modelId="{42316514-39C5-4054-9468-A48AB98B70DD}" type="sibTrans" cxnId="{5BA2C39F-33E9-4FCC-AA89-0E8C5ACF163A}">
      <dgm:prSet custT="1"/>
      <dgm:spPr/>
      <dgm:t>
        <a:bodyPr/>
        <a:lstStyle/>
        <a:p>
          <a:endParaRPr lang="en-US" sz="1200">
            <a:latin typeface="Times New Roman" pitchFamily="18" charset="0"/>
            <a:cs typeface="Times New Roman" pitchFamily="18" charset="0"/>
          </a:endParaRPr>
        </a:p>
      </dgm:t>
    </dgm:pt>
    <dgm:pt modelId="{4EC68D27-CBDF-4A40-8B01-7E8CC483843B}">
      <dgm:prSet custT="1"/>
      <dgm:spPr/>
      <dgm:t>
        <a:bodyPr/>
        <a:lstStyle/>
        <a:p>
          <a:r>
            <a:rPr lang="en-US" sz="1200">
              <a:latin typeface="Times New Roman" pitchFamily="18" charset="0"/>
              <a:cs typeface="Times New Roman" pitchFamily="18" charset="0"/>
            </a:rPr>
            <a:t>Storage (4°C, 95%RH)</a:t>
          </a:r>
        </a:p>
      </dgm:t>
    </dgm:pt>
    <dgm:pt modelId="{928DFD05-7E09-4F79-A9A6-F842C25327E0}" type="parTrans" cxnId="{B3F282DD-A58E-4822-9DD0-C8C37C96880D}">
      <dgm:prSet/>
      <dgm:spPr/>
      <dgm:t>
        <a:bodyPr/>
        <a:lstStyle/>
        <a:p>
          <a:endParaRPr lang="en-US" sz="1200">
            <a:latin typeface="Times New Roman" pitchFamily="18" charset="0"/>
            <a:cs typeface="Times New Roman" pitchFamily="18" charset="0"/>
          </a:endParaRPr>
        </a:p>
      </dgm:t>
    </dgm:pt>
    <dgm:pt modelId="{361AB2F0-A32E-4D67-85E1-1BF54ED99857}" type="sibTrans" cxnId="{B3F282DD-A58E-4822-9DD0-C8C37C96880D}">
      <dgm:prSet/>
      <dgm:spPr/>
      <dgm:t>
        <a:bodyPr/>
        <a:lstStyle/>
        <a:p>
          <a:endParaRPr lang="en-US" sz="1200">
            <a:latin typeface="Times New Roman" pitchFamily="18" charset="0"/>
            <a:cs typeface="Times New Roman" pitchFamily="18" charset="0"/>
          </a:endParaRPr>
        </a:p>
      </dgm:t>
    </dgm:pt>
    <dgm:pt modelId="{1A3C293E-CF5B-4435-BD63-489297A3A4A2}">
      <dgm:prSet custT="1"/>
      <dgm:spPr/>
      <dgm:t>
        <a:bodyPr/>
        <a:lstStyle/>
        <a:p>
          <a:r>
            <a:rPr lang="en-US" sz="1200">
              <a:latin typeface="Times New Roman" pitchFamily="18" charset="0"/>
              <a:cs typeface="Times New Roman" pitchFamily="18" charset="0"/>
            </a:rPr>
            <a:t>Packaging</a:t>
          </a:r>
        </a:p>
      </dgm:t>
    </dgm:pt>
    <dgm:pt modelId="{9DFE2A71-D56E-4161-B805-4100CA077AFC}" type="parTrans" cxnId="{6C2C0187-8FB0-40A8-B832-688A0BCB36BA}">
      <dgm:prSet/>
      <dgm:spPr/>
      <dgm:t>
        <a:bodyPr/>
        <a:lstStyle/>
        <a:p>
          <a:endParaRPr lang="en-US" sz="1200">
            <a:latin typeface="Times New Roman" pitchFamily="18" charset="0"/>
            <a:cs typeface="Times New Roman" pitchFamily="18" charset="0"/>
          </a:endParaRPr>
        </a:p>
      </dgm:t>
    </dgm:pt>
    <dgm:pt modelId="{B7ED409B-9277-4304-9E97-DC39608FA83E}" type="sibTrans" cxnId="{6C2C0187-8FB0-40A8-B832-688A0BCB36BA}">
      <dgm:prSet custT="1"/>
      <dgm:spPr/>
      <dgm:t>
        <a:bodyPr/>
        <a:lstStyle/>
        <a:p>
          <a:endParaRPr lang="en-US" sz="1200">
            <a:latin typeface="Times New Roman" pitchFamily="18" charset="0"/>
            <a:cs typeface="Times New Roman" pitchFamily="18" charset="0"/>
          </a:endParaRPr>
        </a:p>
      </dgm:t>
    </dgm:pt>
    <dgm:pt modelId="{D1ECBF80-D65C-4036-A42F-047211ABC463}" type="pres">
      <dgm:prSet presAssocID="{4D6CCF4E-FA6B-47E5-80A3-471913C774FA}" presName="linearFlow" presStyleCnt="0">
        <dgm:presLayoutVars>
          <dgm:resizeHandles val="exact"/>
        </dgm:presLayoutVars>
      </dgm:prSet>
      <dgm:spPr/>
    </dgm:pt>
    <dgm:pt modelId="{EF17F5A7-B9FD-47A5-A64E-CA73DDCDEE2F}" type="pres">
      <dgm:prSet presAssocID="{006EE042-D09D-478E-9949-4E19895E8E5F}" presName="node" presStyleLbl="node1" presStyleIdx="0" presStyleCnt="9" custScaleX="162244">
        <dgm:presLayoutVars>
          <dgm:bulletEnabled val="1"/>
        </dgm:presLayoutVars>
      </dgm:prSet>
      <dgm:spPr/>
    </dgm:pt>
    <dgm:pt modelId="{B6FC4CDA-C6FB-45FE-80BA-16C96789E9AF}" type="pres">
      <dgm:prSet presAssocID="{4B52635F-DE18-4B48-9C8D-3ECE6ACA9598}" presName="sibTrans" presStyleLbl="sibTrans2D1" presStyleIdx="0" presStyleCnt="8"/>
      <dgm:spPr/>
    </dgm:pt>
    <dgm:pt modelId="{64F0C619-74EA-46A0-96C6-476783AD8AF7}" type="pres">
      <dgm:prSet presAssocID="{4B52635F-DE18-4B48-9C8D-3ECE6ACA9598}" presName="connectorText" presStyleLbl="sibTrans2D1" presStyleIdx="0" presStyleCnt="8"/>
      <dgm:spPr/>
    </dgm:pt>
    <dgm:pt modelId="{ED504625-22CE-4E68-BAE6-014D660E5879}" type="pres">
      <dgm:prSet presAssocID="{FA88F456-60AA-41F3-A1E2-442E00ABD489}" presName="node" presStyleLbl="node1" presStyleIdx="1" presStyleCnt="9" custScaleX="149122">
        <dgm:presLayoutVars>
          <dgm:bulletEnabled val="1"/>
        </dgm:presLayoutVars>
      </dgm:prSet>
      <dgm:spPr/>
    </dgm:pt>
    <dgm:pt modelId="{99CD0CE9-4A0C-47C9-A4EE-A07E5DBF9590}" type="pres">
      <dgm:prSet presAssocID="{4FDFAEFB-01AB-484E-8015-E8ED3F23FCFA}" presName="sibTrans" presStyleLbl="sibTrans2D1" presStyleIdx="1" presStyleCnt="8"/>
      <dgm:spPr/>
    </dgm:pt>
    <dgm:pt modelId="{DCD8B23A-DD4B-433F-8C0B-1875C6B77FD7}" type="pres">
      <dgm:prSet presAssocID="{4FDFAEFB-01AB-484E-8015-E8ED3F23FCFA}" presName="connectorText" presStyleLbl="sibTrans2D1" presStyleIdx="1" presStyleCnt="8"/>
      <dgm:spPr/>
    </dgm:pt>
    <dgm:pt modelId="{5F0AE7B6-6CCA-4C49-A1E9-7EFD4154F30A}" type="pres">
      <dgm:prSet presAssocID="{A32DDCBA-223D-4421-B319-754977C21E25}" presName="node" presStyleLbl="node1" presStyleIdx="2" presStyleCnt="9">
        <dgm:presLayoutVars>
          <dgm:bulletEnabled val="1"/>
        </dgm:presLayoutVars>
      </dgm:prSet>
      <dgm:spPr/>
    </dgm:pt>
    <dgm:pt modelId="{F6AC0294-A3ED-43E4-93F7-3560F65865C1}" type="pres">
      <dgm:prSet presAssocID="{42316514-39C5-4054-9468-A48AB98B70DD}" presName="sibTrans" presStyleLbl="sibTrans2D1" presStyleIdx="2" presStyleCnt="8"/>
      <dgm:spPr/>
    </dgm:pt>
    <dgm:pt modelId="{A435A475-38F4-4128-A644-D334F3BB7D29}" type="pres">
      <dgm:prSet presAssocID="{42316514-39C5-4054-9468-A48AB98B70DD}" presName="connectorText" presStyleLbl="sibTrans2D1" presStyleIdx="2" presStyleCnt="8"/>
      <dgm:spPr/>
    </dgm:pt>
    <dgm:pt modelId="{75E916CB-846F-48FE-ACBA-85D81A9BBC88}" type="pres">
      <dgm:prSet presAssocID="{DE0AAE22-DE40-4327-9EA3-9D98A0843CAF}" presName="node" presStyleLbl="node1" presStyleIdx="3" presStyleCnt="9">
        <dgm:presLayoutVars>
          <dgm:bulletEnabled val="1"/>
        </dgm:presLayoutVars>
      </dgm:prSet>
      <dgm:spPr/>
    </dgm:pt>
    <dgm:pt modelId="{A94334EE-F6F1-4BAE-8FDD-D2A13799EE9D}" type="pres">
      <dgm:prSet presAssocID="{EF4F3C30-20EB-4EB4-8916-2CFE5D7EACC2}" presName="sibTrans" presStyleLbl="sibTrans2D1" presStyleIdx="3" presStyleCnt="8"/>
      <dgm:spPr/>
    </dgm:pt>
    <dgm:pt modelId="{CF7DAA76-6D6A-40E9-8FD1-8A10BFCCF9C2}" type="pres">
      <dgm:prSet presAssocID="{EF4F3C30-20EB-4EB4-8916-2CFE5D7EACC2}" presName="connectorText" presStyleLbl="sibTrans2D1" presStyleIdx="3" presStyleCnt="8"/>
      <dgm:spPr/>
    </dgm:pt>
    <dgm:pt modelId="{1A68DAA7-E6A3-4BE7-BF36-866D5BFFA4D7}" type="pres">
      <dgm:prSet presAssocID="{E5339A50-B328-4450-B6C4-CFB991DF52BD}" presName="node" presStyleLbl="node1" presStyleIdx="4" presStyleCnt="9" custScaleX="155379" custScaleY="126275">
        <dgm:presLayoutVars>
          <dgm:bulletEnabled val="1"/>
        </dgm:presLayoutVars>
      </dgm:prSet>
      <dgm:spPr/>
    </dgm:pt>
    <dgm:pt modelId="{24B3D5CF-348F-45D5-A086-E5DB4FF6B4DA}" type="pres">
      <dgm:prSet presAssocID="{5AABC4DB-0687-4322-B7FA-9587D20D4C1F}" presName="sibTrans" presStyleLbl="sibTrans2D1" presStyleIdx="4" presStyleCnt="8"/>
      <dgm:spPr/>
    </dgm:pt>
    <dgm:pt modelId="{DFA04706-10CE-475C-82CB-3BE7984518F3}" type="pres">
      <dgm:prSet presAssocID="{5AABC4DB-0687-4322-B7FA-9587D20D4C1F}" presName="connectorText" presStyleLbl="sibTrans2D1" presStyleIdx="4" presStyleCnt="8"/>
      <dgm:spPr/>
    </dgm:pt>
    <dgm:pt modelId="{C63B6559-1050-480C-8466-8D9B5E3515C7}" type="pres">
      <dgm:prSet presAssocID="{2B12FACB-B898-4F2A-AD8E-E8620D3FAE69}" presName="node" presStyleLbl="node1" presStyleIdx="5" presStyleCnt="9" custScaleX="125783">
        <dgm:presLayoutVars>
          <dgm:bulletEnabled val="1"/>
        </dgm:presLayoutVars>
      </dgm:prSet>
      <dgm:spPr/>
    </dgm:pt>
    <dgm:pt modelId="{F2AE37A8-1B41-4093-BE4B-53F32E1BA078}" type="pres">
      <dgm:prSet presAssocID="{D4C65EDB-F519-4424-8B0A-3F041A7C9054}" presName="sibTrans" presStyleLbl="sibTrans2D1" presStyleIdx="5" presStyleCnt="8"/>
      <dgm:spPr/>
    </dgm:pt>
    <dgm:pt modelId="{FE2CAA6F-4709-4533-9BF8-7507EB1F3B18}" type="pres">
      <dgm:prSet presAssocID="{D4C65EDB-F519-4424-8B0A-3F041A7C9054}" presName="connectorText" presStyleLbl="sibTrans2D1" presStyleIdx="5" presStyleCnt="8"/>
      <dgm:spPr/>
    </dgm:pt>
    <dgm:pt modelId="{3C365518-5962-4A88-B0E8-5308C5D6D52E}" type="pres">
      <dgm:prSet presAssocID="{02D6F16E-1176-4E21-9865-1A50E531966D}" presName="node" presStyleLbl="node1" presStyleIdx="6" presStyleCnt="9">
        <dgm:presLayoutVars>
          <dgm:bulletEnabled val="1"/>
        </dgm:presLayoutVars>
      </dgm:prSet>
      <dgm:spPr/>
    </dgm:pt>
    <dgm:pt modelId="{ACFE5C89-DA19-450C-B89A-899AB4820894}" type="pres">
      <dgm:prSet presAssocID="{791F4E9D-8387-4911-A97A-78EF26D7D6F9}" presName="sibTrans" presStyleLbl="sibTrans2D1" presStyleIdx="6" presStyleCnt="8"/>
      <dgm:spPr/>
    </dgm:pt>
    <dgm:pt modelId="{0A55BB77-B357-4FBE-8676-8FF86BA3B93F}" type="pres">
      <dgm:prSet presAssocID="{791F4E9D-8387-4911-A97A-78EF26D7D6F9}" presName="connectorText" presStyleLbl="sibTrans2D1" presStyleIdx="6" presStyleCnt="8"/>
      <dgm:spPr/>
    </dgm:pt>
    <dgm:pt modelId="{A608740A-28C1-4E7A-B499-655A734F4AAC}" type="pres">
      <dgm:prSet presAssocID="{1A3C293E-CF5B-4435-BD63-489297A3A4A2}" presName="node" presStyleLbl="node1" presStyleIdx="7" presStyleCnt="9">
        <dgm:presLayoutVars>
          <dgm:bulletEnabled val="1"/>
        </dgm:presLayoutVars>
      </dgm:prSet>
      <dgm:spPr/>
    </dgm:pt>
    <dgm:pt modelId="{6AD8D7B0-30D1-4106-9726-6652467AD930}" type="pres">
      <dgm:prSet presAssocID="{B7ED409B-9277-4304-9E97-DC39608FA83E}" presName="sibTrans" presStyleLbl="sibTrans2D1" presStyleIdx="7" presStyleCnt="8"/>
      <dgm:spPr/>
    </dgm:pt>
    <dgm:pt modelId="{066AAE36-0A1A-4EB1-9961-6E70584171FD}" type="pres">
      <dgm:prSet presAssocID="{B7ED409B-9277-4304-9E97-DC39608FA83E}" presName="connectorText" presStyleLbl="sibTrans2D1" presStyleIdx="7" presStyleCnt="8"/>
      <dgm:spPr/>
    </dgm:pt>
    <dgm:pt modelId="{98B91E97-13F1-446C-87A5-81D43BEE93B6}" type="pres">
      <dgm:prSet presAssocID="{4EC68D27-CBDF-4A40-8B01-7E8CC483843B}" presName="node" presStyleLbl="node1" presStyleIdx="8" presStyleCnt="9">
        <dgm:presLayoutVars>
          <dgm:bulletEnabled val="1"/>
        </dgm:presLayoutVars>
      </dgm:prSet>
      <dgm:spPr/>
    </dgm:pt>
  </dgm:ptLst>
  <dgm:cxnLst>
    <dgm:cxn modelId="{71A76700-C0A1-4AFD-872A-20DE50B9778C}" srcId="{4D6CCF4E-FA6B-47E5-80A3-471913C774FA}" destId="{DE0AAE22-DE40-4327-9EA3-9D98A0843CAF}" srcOrd="3" destOrd="0" parTransId="{4F28DEAF-6C99-4A84-9E2D-3F2470498F67}" sibTransId="{EF4F3C30-20EB-4EB4-8916-2CFE5D7EACC2}"/>
    <dgm:cxn modelId="{233BA601-A03E-46F0-8833-9B602C846C5E}" type="presOf" srcId="{D4C65EDB-F519-4424-8B0A-3F041A7C9054}" destId="{F2AE37A8-1B41-4093-BE4B-53F32E1BA078}" srcOrd="0" destOrd="0" presId="urn:microsoft.com/office/officeart/2005/8/layout/process2"/>
    <dgm:cxn modelId="{3D75DD01-0AEF-4B8F-9F97-1EED82FB40AD}" type="presOf" srcId="{006EE042-D09D-478E-9949-4E19895E8E5F}" destId="{EF17F5A7-B9FD-47A5-A64E-CA73DDCDEE2F}" srcOrd="0" destOrd="0" presId="urn:microsoft.com/office/officeart/2005/8/layout/process2"/>
    <dgm:cxn modelId="{68BCBF04-6C24-45EE-97E7-C2745578D3B5}" type="presOf" srcId="{791F4E9D-8387-4911-A97A-78EF26D7D6F9}" destId="{ACFE5C89-DA19-450C-B89A-899AB4820894}" srcOrd="0" destOrd="0" presId="urn:microsoft.com/office/officeart/2005/8/layout/process2"/>
    <dgm:cxn modelId="{D73E3217-E77B-4025-8B22-A05191BDCD0E}" srcId="{4D6CCF4E-FA6B-47E5-80A3-471913C774FA}" destId="{E5339A50-B328-4450-B6C4-CFB991DF52BD}" srcOrd="4" destOrd="0" parTransId="{18455341-C9FD-488E-9D4F-07D9049AC4B2}" sibTransId="{5AABC4DB-0687-4322-B7FA-9587D20D4C1F}"/>
    <dgm:cxn modelId="{32EA8119-6D5B-47EC-9425-216F8F5BF0C6}" type="presOf" srcId="{02D6F16E-1176-4E21-9865-1A50E531966D}" destId="{3C365518-5962-4A88-B0E8-5308C5D6D52E}" srcOrd="0" destOrd="0" presId="urn:microsoft.com/office/officeart/2005/8/layout/process2"/>
    <dgm:cxn modelId="{8D70321B-2CF8-4B34-80CE-1D0358E2001F}" type="presOf" srcId="{D4C65EDB-F519-4424-8B0A-3F041A7C9054}" destId="{FE2CAA6F-4709-4533-9BF8-7507EB1F3B18}" srcOrd="1" destOrd="0" presId="urn:microsoft.com/office/officeart/2005/8/layout/process2"/>
    <dgm:cxn modelId="{868C432B-E8D0-4065-8FD6-13DB750C3217}" type="presOf" srcId="{4B52635F-DE18-4B48-9C8D-3ECE6ACA9598}" destId="{B6FC4CDA-C6FB-45FE-80BA-16C96789E9AF}" srcOrd="0" destOrd="0" presId="urn:microsoft.com/office/officeart/2005/8/layout/process2"/>
    <dgm:cxn modelId="{25572E31-1790-440D-8705-FCAEE1A152AA}" type="presOf" srcId="{B7ED409B-9277-4304-9E97-DC39608FA83E}" destId="{066AAE36-0A1A-4EB1-9961-6E70584171FD}" srcOrd="1" destOrd="0" presId="urn:microsoft.com/office/officeart/2005/8/layout/process2"/>
    <dgm:cxn modelId="{68B73832-B36E-4481-972B-561330F99069}" type="presOf" srcId="{5AABC4DB-0687-4322-B7FA-9587D20D4C1F}" destId="{24B3D5CF-348F-45D5-A086-E5DB4FF6B4DA}" srcOrd="0" destOrd="0" presId="urn:microsoft.com/office/officeart/2005/8/layout/process2"/>
    <dgm:cxn modelId="{E7F95935-9984-43B9-B231-738E668510D7}" type="presOf" srcId="{DE0AAE22-DE40-4327-9EA3-9D98A0843CAF}" destId="{75E916CB-846F-48FE-ACBA-85D81A9BBC88}" srcOrd="0" destOrd="0" presId="urn:microsoft.com/office/officeart/2005/8/layout/process2"/>
    <dgm:cxn modelId="{C622395B-CC29-461E-AE01-AB19D477257C}" srcId="{4D6CCF4E-FA6B-47E5-80A3-471913C774FA}" destId="{02D6F16E-1176-4E21-9865-1A50E531966D}" srcOrd="6" destOrd="0" parTransId="{E3D00BB0-7B40-417D-BC83-4CEA120459B2}" sibTransId="{791F4E9D-8387-4911-A97A-78EF26D7D6F9}"/>
    <dgm:cxn modelId="{6FC7F742-B00E-4AAC-BD88-665AC644CCA9}" type="presOf" srcId="{1A3C293E-CF5B-4435-BD63-489297A3A4A2}" destId="{A608740A-28C1-4E7A-B499-655A734F4AAC}" srcOrd="0" destOrd="0" presId="urn:microsoft.com/office/officeart/2005/8/layout/process2"/>
    <dgm:cxn modelId="{5258754A-03F5-462D-803B-4801C3DF1AE4}" type="presOf" srcId="{EF4F3C30-20EB-4EB4-8916-2CFE5D7EACC2}" destId="{A94334EE-F6F1-4BAE-8FDD-D2A13799EE9D}" srcOrd="0" destOrd="0" presId="urn:microsoft.com/office/officeart/2005/8/layout/process2"/>
    <dgm:cxn modelId="{0E4D7152-5253-4E9F-BCAE-4BACE2B6285E}" type="presOf" srcId="{5AABC4DB-0687-4322-B7FA-9587D20D4C1F}" destId="{DFA04706-10CE-475C-82CB-3BE7984518F3}" srcOrd="1" destOrd="0" presId="urn:microsoft.com/office/officeart/2005/8/layout/process2"/>
    <dgm:cxn modelId="{CD878055-5188-47C5-8D75-D1990499C515}" srcId="{4D6CCF4E-FA6B-47E5-80A3-471913C774FA}" destId="{FA88F456-60AA-41F3-A1E2-442E00ABD489}" srcOrd="1" destOrd="0" parTransId="{90F26885-4B59-426B-82D5-4B681CD1A25B}" sibTransId="{4FDFAEFB-01AB-484E-8015-E8ED3F23FCFA}"/>
    <dgm:cxn modelId="{4347D584-D737-4941-9701-AA617238B481}" type="presOf" srcId="{42316514-39C5-4054-9468-A48AB98B70DD}" destId="{A435A475-38F4-4128-A644-D334F3BB7D29}" srcOrd="1" destOrd="0" presId="urn:microsoft.com/office/officeart/2005/8/layout/process2"/>
    <dgm:cxn modelId="{6C2C0187-8FB0-40A8-B832-688A0BCB36BA}" srcId="{4D6CCF4E-FA6B-47E5-80A3-471913C774FA}" destId="{1A3C293E-CF5B-4435-BD63-489297A3A4A2}" srcOrd="7" destOrd="0" parTransId="{9DFE2A71-D56E-4161-B805-4100CA077AFC}" sibTransId="{B7ED409B-9277-4304-9E97-DC39608FA83E}"/>
    <dgm:cxn modelId="{6A204B98-F63C-42FE-AFF0-95A6DEE67136}" type="presOf" srcId="{B7ED409B-9277-4304-9E97-DC39608FA83E}" destId="{6AD8D7B0-30D1-4106-9726-6652467AD930}" srcOrd="0" destOrd="0" presId="urn:microsoft.com/office/officeart/2005/8/layout/process2"/>
    <dgm:cxn modelId="{E4851E9E-27AB-4B89-AFA3-8893A9744C6E}" type="presOf" srcId="{4FDFAEFB-01AB-484E-8015-E8ED3F23FCFA}" destId="{99CD0CE9-4A0C-47C9-A4EE-A07E5DBF9590}" srcOrd="0" destOrd="0" presId="urn:microsoft.com/office/officeart/2005/8/layout/process2"/>
    <dgm:cxn modelId="{5BA2C39F-33E9-4FCC-AA89-0E8C5ACF163A}" srcId="{4D6CCF4E-FA6B-47E5-80A3-471913C774FA}" destId="{A32DDCBA-223D-4421-B319-754977C21E25}" srcOrd="2" destOrd="0" parTransId="{3A43DC60-8DDA-4BBE-99FF-86B0CCF02ADC}" sibTransId="{42316514-39C5-4054-9468-A48AB98B70DD}"/>
    <dgm:cxn modelId="{F11878A4-7D8A-4050-9FF9-3C920217C305}" type="presOf" srcId="{FA88F456-60AA-41F3-A1E2-442E00ABD489}" destId="{ED504625-22CE-4E68-BAE6-014D660E5879}" srcOrd="0" destOrd="0" presId="urn:microsoft.com/office/officeart/2005/8/layout/process2"/>
    <dgm:cxn modelId="{5D6B0AA6-8A1F-4B96-8DD0-A7EEA1B1A6D8}" type="presOf" srcId="{A32DDCBA-223D-4421-B319-754977C21E25}" destId="{5F0AE7B6-6CCA-4C49-A1E9-7EFD4154F30A}" srcOrd="0" destOrd="0" presId="urn:microsoft.com/office/officeart/2005/8/layout/process2"/>
    <dgm:cxn modelId="{0C209DAF-A865-47E8-9143-F7BB45FC8261}" type="presOf" srcId="{EF4F3C30-20EB-4EB4-8916-2CFE5D7EACC2}" destId="{CF7DAA76-6D6A-40E9-8FD1-8A10BFCCF9C2}" srcOrd="1" destOrd="0" presId="urn:microsoft.com/office/officeart/2005/8/layout/process2"/>
    <dgm:cxn modelId="{97C53AB1-3CE5-436E-A86B-3051EE960D75}" type="presOf" srcId="{4D6CCF4E-FA6B-47E5-80A3-471913C774FA}" destId="{D1ECBF80-D65C-4036-A42F-047211ABC463}" srcOrd="0" destOrd="0" presId="urn:microsoft.com/office/officeart/2005/8/layout/process2"/>
    <dgm:cxn modelId="{3F60ECCE-90C8-43E8-B7C3-83D0C225F877}" type="presOf" srcId="{4EC68D27-CBDF-4A40-8B01-7E8CC483843B}" destId="{98B91E97-13F1-446C-87A5-81D43BEE93B6}" srcOrd="0" destOrd="0" presId="urn:microsoft.com/office/officeart/2005/8/layout/process2"/>
    <dgm:cxn modelId="{423825D3-529D-42BE-9BD2-7217EFAA7F79}" srcId="{4D6CCF4E-FA6B-47E5-80A3-471913C774FA}" destId="{006EE042-D09D-478E-9949-4E19895E8E5F}" srcOrd="0" destOrd="0" parTransId="{C9B1FB46-FCD2-44BA-A176-62797B794D41}" sibTransId="{4B52635F-DE18-4B48-9C8D-3ECE6ACA9598}"/>
    <dgm:cxn modelId="{397E05D5-D736-44C2-896B-5D431DDB8A9E}" type="presOf" srcId="{4B52635F-DE18-4B48-9C8D-3ECE6ACA9598}" destId="{64F0C619-74EA-46A0-96C6-476783AD8AF7}" srcOrd="1" destOrd="0" presId="urn:microsoft.com/office/officeart/2005/8/layout/process2"/>
    <dgm:cxn modelId="{DF1614D8-5887-4A4B-8822-5181B3C724C0}" type="presOf" srcId="{E5339A50-B328-4450-B6C4-CFB991DF52BD}" destId="{1A68DAA7-E6A3-4BE7-BF36-866D5BFFA4D7}" srcOrd="0" destOrd="0" presId="urn:microsoft.com/office/officeart/2005/8/layout/process2"/>
    <dgm:cxn modelId="{B3F282DD-A58E-4822-9DD0-C8C37C96880D}" srcId="{4D6CCF4E-FA6B-47E5-80A3-471913C774FA}" destId="{4EC68D27-CBDF-4A40-8B01-7E8CC483843B}" srcOrd="8" destOrd="0" parTransId="{928DFD05-7E09-4F79-A9A6-F842C25327E0}" sibTransId="{361AB2F0-A32E-4D67-85E1-1BF54ED99857}"/>
    <dgm:cxn modelId="{0D08E9DF-319E-4709-AD42-059DC7AA481B}" type="presOf" srcId="{42316514-39C5-4054-9468-A48AB98B70DD}" destId="{F6AC0294-A3ED-43E4-93F7-3560F65865C1}" srcOrd="0" destOrd="0" presId="urn:microsoft.com/office/officeart/2005/8/layout/process2"/>
    <dgm:cxn modelId="{104C5EE6-4454-40FE-B508-53D99843AF3E}" type="presOf" srcId="{2B12FACB-B898-4F2A-AD8E-E8620D3FAE69}" destId="{C63B6559-1050-480C-8466-8D9B5E3515C7}" srcOrd="0" destOrd="0" presId="urn:microsoft.com/office/officeart/2005/8/layout/process2"/>
    <dgm:cxn modelId="{6E28E8EA-4F7E-4D5C-8CEC-E4CE93FBC79D}" type="presOf" srcId="{791F4E9D-8387-4911-A97A-78EF26D7D6F9}" destId="{0A55BB77-B357-4FBE-8676-8FF86BA3B93F}" srcOrd="1" destOrd="0" presId="urn:microsoft.com/office/officeart/2005/8/layout/process2"/>
    <dgm:cxn modelId="{E938B4F3-2C87-4FAC-A9E9-56B9DE07320F}" type="presOf" srcId="{4FDFAEFB-01AB-484E-8015-E8ED3F23FCFA}" destId="{DCD8B23A-DD4B-433F-8C0B-1875C6B77FD7}" srcOrd="1" destOrd="0" presId="urn:microsoft.com/office/officeart/2005/8/layout/process2"/>
    <dgm:cxn modelId="{C8FC1EF9-7F19-4980-A62A-B376D051E063}" srcId="{4D6CCF4E-FA6B-47E5-80A3-471913C774FA}" destId="{2B12FACB-B898-4F2A-AD8E-E8620D3FAE69}" srcOrd="5" destOrd="0" parTransId="{0ABCF642-3501-460E-AA92-B341DF60430E}" sibTransId="{D4C65EDB-F519-4424-8B0A-3F041A7C9054}"/>
    <dgm:cxn modelId="{D2166083-1431-41B2-807E-78C22D1CF824}" type="presParOf" srcId="{D1ECBF80-D65C-4036-A42F-047211ABC463}" destId="{EF17F5A7-B9FD-47A5-A64E-CA73DDCDEE2F}" srcOrd="0" destOrd="0" presId="urn:microsoft.com/office/officeart/2005/8/layout/process2"/>
    <dgm:cxn modelId="{D32BC620-CEFB-45D6-AFEE-D840489DABAE}" type="presParOf" srcId="{D1ECBF80-D65C-4036-A42F-047211ABC463}" destId="{B6FC4CDA-C6FB-45FE-80BA-16C96789E9AF}" srcOrd="1" destOrd="0" presId="urn:microsoft.com/office/officeart/2005/8/layout/process2"/>
    <dgm:cxn modelId="{CD028E18-B13D-4C93-8894-F8375E7068C6}" type="presParOf" srcId="{B6FC4CDA-C6FB-45FE-80BA-16C96789E9AF}" destId="{64F0C619-74EA-46A0-96C6-476783AD8AF7}" srcOrd="0" destOrd="0" presId="urn:microsoft.com/office/officeart/2005/8/layout/process2"/>
    <dgm:cxn modelId="{5186C614-5F83-4262-A932-382429FC8C79}" type="presParOf" srcId="{D1ECBF80-D65C-4036-A42F-047211ABC463}" destId="{ED504625-22CE-4E68-BAE6-014D660E5879}" srcOrd="2" destOrd="0" presId="urn:microsoft.com/office/officeart/2005/8/layout/process2"/>
    <dgm:cxn modelId="{441D823A-A026-40D6-AEED-208FEA0B94D6}" type="presParOf" srcId="{D1ECBF80-D65C-4036-A42F-047211ABC463}" destId="{99CD0CE9-4A0C-47C9-A4EE-A07E5DBF9590}" srcOrd="3" destOrd="0" presId="urn:microsoft.com/office/officeart/2005/8/layout/process2"/>
    <dgm:cxn modelId="{FA28100E-6312-4D3C-B925-CF5AF570269C}" type="presParOf" srcId="{99CD0CE9-4A0C-47C9-A4EE-A07E5DBF9590}" destId="{DCD8B23A-DD4B-433F-8C0B-1875C6B77FD7}" srcOrd="0" destOrd="0" presId="urn:microsoft.com/office/officeart/2005/8/layout/process2"/>
    <dgm:cxn modelId="{32468763-37A0-47A5-AD3C-BC0A6F4147C6}" type="presParOf" srcId="{D1ECBF80-D65C-4036-A42F-047211ABC463}" destId="{5F0AE7B6-6CCA-4C49-A1E9-7EFD4154F30A}" srcOrd="4" destOrd="0" presId="urn:microsoft.com/office/officeart/2005/8/layout/process2"/>
    <dgm:cxn modelId="{2BDD53E8-93C7-4956-BFFC-380C11429BC1}" type="presParOf" srcId="{D1ECBF80-D65C-4036-A42F-047211ABC463}" destId="{F6AC0294-A3ED-43E4-93F7-3560F65865C1}" srcOrd="5" destOrd="0" presId="urn:microsoft.com/office/officeart/2005/8/layout/process2"/>
    <dgm:cxn modelId="{49F1BAB2-76CD-4CEE-80EB-EEFDCC1D702F}" type="presParOf" srcId="{F6AC0294-A3ED-43E4-93F7-3560F65865C1}" destId="{A435A475-38F4-4128-A644-D334F3BB7D29}" srcOrd="0" destOrd="0" presId="urn:microsoft.com/office/officeart/2005/8/layout/process2"/>
    <dgm:cxn modelId="{B99E0E4C-07D8-42D8-842A-3C085CD9677B}" type="presParOf" srcId="{D1ECBF80-D65C-4036-A42F-047211ABC463}" destId="{75E916CB-846F-48FE-ACBA-85D81A9BBC88}" srcOrd="6" destOrd="0" presId="urn:microsoft.com/office/officeart/2005/8/layout/process2"/>
    <dgm:cxn modelId="{BC66A9D1-61E8-40D0-AF9A-E062B3236C77}" type="presParOf" srcId="{D1ECBF80-D65C-4036-A42F-047211ABC463}" destId="{A94334EE-F6F1-4BAE-8FDD-D2A13799EE9D}" srcOrd="7" destOrd="0" presId="urn:microsoft.com/office/officeart/2005/8/layout/process2"/>
    <dgm:cxn modelId="{BC8E641D-CC4F-4C66-A4F0-0B74F640F773}" type="presParOf" srcId="{A94334EE-F6F1-4BAE-8FDD-D2A13799EE9D}" destId="{CF7DAA76-6D6A-40E9-8FD1-8A10BFCCF9C2}" srcOrd="0" destOrd="0" presId="urn:microsoft.com/office/officeart/2005/8/layout/process2"/>
    <dgm:cxn modelId="{BDF56EC3-A2DF-4DB4-ACE8-3C9FB2C912F6}" type="presParOf" srcId="{D1ECBF80-D65C-4036-A42F-047211ABC463}" destId="{1A68DAA7-E6A3-4BE7-BF36-866D5BFFA4D7}" srcOrd="8" destOrd="0" presId="urn:microsoft.com/office/officeart/2005/8/layout/process2"/>
    <dgm:cxn modelId="{14ADB660-2C63-48A7-B455-717E7571B005}" type="presParOf" srcId="{D1ECBF80-D65C-4036-A42F-047211ABC463}" destId="{24B3D5CF-348F-45D5-A086-E5DB4FF6B4DA}" srcOrd="9" destOrd="0" presId="urn:microsoft.com/office/officeart/2005/8/layout/process2"/>
    <dgm:cxn modelId="{D28B4535-9166-4DBF-91DD-CE7935F5CB5D}" type="presParOf" srcId="{24B3D5CF-348F-45D5-A086-E5DB4FF6B4DA}" destId="{DFA04706-10CE-475C-82CB-3BE7984518F3}" srcOrd="0" destOrd="0" presId="urn:microsoft.com/office/officeart/2005/8/layout/process2"/>
    <dgm:cxn modelId="{E89F38AF-E4C6-479D-ACCD-C2219A464F1C}" type="presParOf" srcId="{D1ECBF80-D65C-4036-A42F-047211ABC463}" destId="{C63B6559-1050-480C-8466-8D9B5E3515C7}" srcOrd="10" destOrd="0" presId="urn:microsoft.com/office/officeart/2005/8/layout/process2"/>
    <dgm:cxn modelId="{0E296EB4-01DA-490C-89E5-2E0AB7D67E04}" type="presParOf" srcId="{D1ECBF80-D65C-4036-A42F-047211ABC463}" destId="{F2AE37A8-1B41-4093-BE4B-53F32E1BA078}" srcOrd="11" destOrd="0" presId="urn:microsoft.com/office/officeart/2005/8/layout/process2"/>
    <dgm:cxn modelId="{64C2FBD8-A3E7-4CE3-BBA7-81D9758C0992}" type="presParOf" srcId="{F2AE37A8-1B41-4093-BE4B-53F32E1BA078}" destId="{FE2CAA6F-4709-4533-9BF8-7507EB1F3B18}" srcOrd="0" destOrd="0" presId="urn:microsoft.com/office/officeart/2005/8/layout/process2"/>
    <dgm:cxn modelId="{C0844516-4BAC-4A88-9433-0F74C3A50B65}" type="presParOf" srcId="{D1ECBF80-D65C-4036-A42F-047211ABC463}" destId="{3C365518-5962-4A88-B0E8-5308C5D6D52E}" srcOrd="12" destOrd="0" presId="urn:microsoft.com/office/officeart/2005/8/layout/process2"/>
    <dgm:cxn modelId="{5DB8638D-943F-404D-BCBD-830368F7E8CC}" type="presParOf" srcId="{D1ECBF80-D65C-4036-A42F-047211ABC463}" destId="{ACFE5C89-DA19-450C-B89A-899AB4820894}" srcOrd="13" destOrd="0" presId="urn:microsoft.com/office/officeart/2005/8/layout/process2"/>
    <dgm:cxn modelId="{87D3219E-A6EF-4B9B-9A54-1C651049F224}" type="presParOf" srcId="{ACFE5C89-DA19-450C-B89A-899AB4820894}" destId="{0A55BB77-B357-4FBE-8676-8FF86BA3B93F}" srcOrd="0" destOrd="0" presId="urn:microsoft.com/office/officeart/2005/8/layout/process2"/>
    <dgm:cxn modelId="{EB218F6C-3E91-440E-AFE5-D0043E41EC36}" type="presParOf" srcId="{D1ECBF80-D65C-4036-A42F-047211ABC463}" destId="{A608740A-28C1-4E7A-B499-655A734F4AAC}" srcOrd="14" destOrd="0" presId="urn:microsoft.com/office/officeart/2005/8/layout/process2"/>
    <dgm:cxn modelId="{1291F766-3BFE-467E-AB16-7E0DD816A9EA}" type="presParOf" srcId="{D1ECBF80-D65C-4036-A42F-047211ABC463}" destId="{6AD8D7B0-30D1-4106-9726-6652467AD930}" srcOrd="15" destOrd="0" presId="urn:microsoft.com/office/officeart/2005/8/layout/process2"/>
    <dgm:cxn modelId="{D1CEB48D-6965-411B-983E-889C7853694E}" type="presParOf" srcId="{6AD8D7B0-30D1-4106-9726-6652467AD930}" destId="{066AAE36-0A1A-4EB1-9961-6E70584171FD}" srcOrd="0" destOrd="0" presId="urn:microsoft.com/office/officeart/2005/8/layout/process2"/>
    <dgm:cxn modelId="{C5ECEC61-77B1-4A1B-9914-5D8D21250248}" type="presParOf" srcId="{D1ECBF80-D65C-4036-A42F-047211ABC463}" destId="{98B91E97-13F1-446C-87A5-81D43BEE93B6}" srcOrd="16" destOrd="0" presId="urn:microsoft.com/office/officeart/2005/8/layout/process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17F5A7-B9FD-47A5-A64E-CA73DDCDEE2F}">
      <dsp:nvSpPr>
        <dsp:cNvPr id="0" name=""/>
        <dsp:cNvSpPr/>
      </dsp:nvSpPr>
      <dsp:spPr>
        <a:xfrm>
          <a:off x="1157412" y="7047"/>
          <a:ext cx="3171574" cy="514835"/>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Procurement of pomogranate</a:t>
          </a:r>
        </a:p>
      </dsp:txBody>
      <dsp:txXfrm>
        <a:off x="1172491" y="22126"/>
        <a:ext cx="3141416" cy="484677"/>
      </dsp:txXfrm>
    </dsp:sp>
    <dsp:sp modelId="{B6FC4CDA-C6FB-45FE-80BA-16C96789E9AF}">
      <dsp:nvSpPr>
        <dsp:cNvPr id="0" name=""/>
        <dsp:cNvSpPr/>
      </dsp:nvSpPr>
      <dsp:spPr>
        <a:xfrm rot="5400000">
          <a:off x="2646668" y="534753"/>
          <a:ext cx="193063" cy="231676"/>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itchFamily="18" charset="0"/>
            <a:cs typeface="Times New Roman" pitchFamily="18" charset="0"/>
          </a:endParaRPr>
        </a:p>
      </dsp:txBody>
      <dsp:txXfrm rot="-5400000">
        <a:off x="2673697" y="554060"/>
        <a:ext cx="139006" cy="135144"/>
      </dsp:txXfrm>
    </dsp:sp>
    <dsp:sp modelId="{ED504625-22CE-4E68-BAE6-014D660E5879}">
      <dsp:nvSpPr>
        <dsp:cNvPr id="0" name=""/>
        <dsp:cNvSpPr/>
      </dsp:nvSpPr>
      <dsp:spPr>
        <a:xfrm>
          <a:off x="1285668" y="779300"/>
          <a:ext cx="2915063" cy="514835"/>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Manual extraction of arils</a:t>
          </a:r>
        </a:p>
      </dsp:txBody>
      <dsp:txXfrm>
        <a:off x="1300747" y="794379"/>
        <a:ext cx="2884905" cy="484677"/>
      </dsp:txXfrm>
    </dsp:sp>
    <dsp:sp modelId="{99CD0CE9-4A0C-47C9-A4EE-A07E5DBF9590}">
      <dsp:nvSpPr>
        <dsp:cNvPr id="0" name=""/>
        <dsp:cNvSpPr/>
      </dsp:nvSpPr>
      <dsp:spPr>
        <a:xfrm rot="5400000">
          <a:off x="2646668" y="1307007"/>
          <a:ext cx="193063" cy="231676"/>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itchFamily="18" charset="0"/>
            <a:cs typeface="Times New Roman" pitchFamily="18" charset="0"/>
          </a:endParaRPr>
        </a:p>
      </dsp:txBody>
      <dsp:txXfrm rot="-5400000">
        <a:off x="2673697" y="1326314"/>
        <a:ext cx="139006" cy="135144"/>
      </dsp:txXfrm>
    </dsp:sp>
    <dsp:sp modelId="{5F0AE7B6-6CCA-4C49-A1E9-7EFD4154F30A}">
      <dsp:nvSpPr>
        <dsp:cNvPr id="0" name=""/>
        <dsp:cNvSpPr/>
      </dsp:nvSpPr>
      <dsp:spPr>
        <a:xfrm>
          <a:off x="1765791" y="1551554"/>
          <a:ext cx="1954817" cy="514835"/>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Washing</a:t>
          </a:r>
        </a:p>
      </dsp:txBody>
      <dsp:txXfrm>
        <a:off x="1780870" y="1566633"/>
        <a:ext cx="1924659" cy="484677"/>
      </dsp:txXfrm>
    </dsp:sp>
    <dsp:sp modelId="{F6AC0294-A3ED-43E4-93F7-3560F65865C1}">
      <dsp:nvSpPr>
        <dsp:cNvPr id="0" name=""/>
        <dsp:cNvSpPr/>
      </dsp:nvSpPr>
      <dsp:spPr>
        <a:xfrm rot="5400000">
          <a:off x="2646668" y="2079261"/>
          <a:ext cx="193063" cy="231676"/>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itchFamily="18" charset="0"/>
            <a:cs typeface="Times New Roman" pitchFamily="18" charset="0"/>
          </a:endParaRPr>
        </a:p>
      </dsp:txBody>
      <dsp:txXfrm rot="-5400000">
        <a:off x="2673697" y="2098568"/>
        <a:ext cx="139006" cy="135144"/>
      </dsp:txXfrm>
    </dsp:sp>
    <dsp:sp modelId="{75E916CB-846F-48FE-ACBA-85D81A9BBC88}">
      <dsp:nvSpPr>
        <dsp:cNvPr id="0" name=""/>
        <dsp:cNvSpPr/>
      </dsp:nvSpPr>
      <dsp:spPr>
        <a:xfrm>
          <a:off x="1765791" y="2323808"/>
          <a:ext cx="1954817" cy="514835"/>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UV treatment (10 min)</a:t>
          </a:r>
        </a:p>
      </dsp:txBody>
      <dsp:txXfrm>
        <a:off x="1780870" y="2338887"/>
        <a:ext cx="1924659" cy="484677"/>
      </dsp:txXfrm>
    </dsp:sp>
    <dsp:sp modelId="{A94334EE-F6F1-4BAE-8FDD-D2A13799EE9D}">
      <dsp:nvSpPr>
        <dsp:cNvPr id="0" name=""/>
        <dsp:cNvSpPr/>
      </dsp:nvSpPr>
      <dsp:spPr>
        <a:xfrm rot="5400000">
          <a:off x="2646668" y="2851515"/>
          <a:ext cx="193063" cy="231676"/>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itchFamily="18" charset="0"/>
            <a:cs typeface="Times New Roman" pitchFamily="18" charset="0"/>
          </a:endParaRPr>
        </a:p>
      </dsp:txBody>
      <dsp:txXfrm rot="-5400000">
        <a:off x="2673697" y="2870822"/>
        <a:ext cx="139006" cy="135144"/>
      </dsp:txXfrm>
    </dsp:sp>
    <dsp:sp modelId="{1A68DAA7-E6A3-4BE7-BF36-866D5BFFA4D7}">
      <dsp:nvSpPr>
        <dsp:cNvPr id="0" name=""/>
        <dsp:cNvSpPr/>
      </dsp:nvSpPr>
      <dsp:spPr>
        <a:xfrm>
          <a:off x="1224511" y="3096062"/>
          <a:ext cx="3037376" cy="650109"/>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Prepration of coating material</a:t>
          </a:r>
        </a:p>
        <a:p>
          <a:pPr marL="0" lvl="0" indent="0" algn="ctr" defTabSz="533400">
            <a:lnSpc>
              <a:spcPct val="90000"/>
            </a:lnSpc>
            <a:spcBef>
              <a:spcPct val="0"/>
            </a:spcBef>
            <a:spcAft>
              <a:spcPct val="35000"/>
            </a:spcAft>
            <a:buNone/>
          </a:pPr>
          <a:r>
            <a:rPr lang="en-US" sz="1050" kern="1200">
              <a:latin typeface="Times New Roman" pitchFamily="18" charset="0"/>
              <a:cs typeface="Times New Roman" pitchFamily="18" charset="0"/>
            </a:rPr>
            <a:t>(</a:t>
          </a:r>
          <a:r>
            <a:rPr lang="en-US" sz="1050" i="1" kern="1200">
              <a:latin typeface="Times New Roman" pitchFamily="18" charset="0"/>
              <a:cs typeface="Times New Roman" pitchFamily="18" charset="0"/>
            </a:rPr>
            <a:t>Aloe Vera </a:t>
          </a:r>
          <a:r>
            <a:rPr lang="en-US" sz="1050" kern="1200">
              <a:latin typeface="Times New Roman" pitchFamily="18" charset="0"/>
              <a:cs typeface="Times New Roman" pitchFamily="18" charset="0"/>
            </a:rPr>
            <a:t>gel-25,50,75% w/v;</a:t>
          </a:r>
        </a:p>
        <a:p>
          <a:pPr marL="0" lvl="0" indent="0" algn="ctr" defTabSz="533400">
            <a:lnSpc>
              <a:spcPct val="90000"/>
            </a:lnSpc>
            <a:spcBef>
              <a:spcPct val="0"/>
            </a:spcBef>
            <a:spcAft>
              <a:spcPct val="35000"/>
            </a:spcAft>
            <a:buNone/>
          </a:pPr>
          <a:r>
            <a:rPr lang="en-US" sz="1050" kern="1200">
              <a:latin typeface="Times New Roman" pitchFamily="18" charset="0"/>
              <a:cs typeface="Times New Roman" pitchFamily="18" charset="0"/>
            </a:rPr>
            <a:t>Lemongrass oil -400 &amp; 800 ppm)</a:t>
          </a:r>
        </a:p>
      </dsp:txBody>
      <dsp:txXfrm>
        <a:off x="1243552" y="3115103"/>
        <a:ext cx="2999294" cy="612027"/>
      </dsp:txXfrm>
    </dsp:sp>
    <dsp:sp modelId="{24B3D5CF-348F-45D5-A086-E5DB4FF6B4DA}">
      <dsp:nvSpPr>
        <dsp:cNvPr id="0" name=""/>
        <dsp:cNvSpPr/>
      </dsp:nvSpPr>
      <dsp:spPr>
        <a:xfrm rot="5400000">
          <a:off x="2646668" y="3759042"/>
          <a:ext cx="193063" cy="231676"/>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itchFamily="18" charset="0"/>
            <a:cs typeface="Times New Roman" pitchFamily="18" charset="0"/>
          </a:endParaRPr>
        </a:p>
      </dsp:txBody>
      <dsp:txXfrm rot="-5400000">
        <a:off x="2673697" y="3778349"/>
        <a:ext cx="139006" cy="135144"/>
      </dsp:txXfrm>
    </dsp:sp>
    <dsp:sp modelId="{C63B6559-1050-480C-8466-8D9B5E3515C7}">
      <dsp:nvSpPr>
        <dsp:cNvPr id="0" name=""/>
        <dsp:cNvSpPr/>
      </dsp:nvSpPr>
      <dsp:spPr>
        <a:xfrm>
          <a:off x="1513785" y="4003589"/>
          <a:ext cx="2458828" cy="514835"/>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Coating of arils </a:t>
          </a:r>
        </a:p>
        <a:p>
          <a:pPr marL="0" lvl="0" indent="0" algn="ctr" defTabSz="533400">
            <a:lnSpc>
              <a:spcPct val="90000"/>
            </a:lnSpc>
            <a:spcBef>
              <a:spcPct val="0"/>
            </a:spcBef>
            <a:spcAft>
              <a:spcPct val="35000"/>
            </a:spcAft>
            <a:buNone/>
          </a:pPr>
          <a:r>
            <a:rPr lang="en-US" sz="1050" kern="1200">
              <a:latin typeface="Times New Roman" pitchFamily="18" charset="0"/>
              <a:cs typeface="Times New Roman" pitchFamily="18" charset="0"/>
            </a:rPr>
            <a:t>(</a:t>
          </a:r>
          <a:r>
            <a:rPr lang="en-US" sz="1050" i="1" kern="1200">
              <a:latin typeface="Times New Roman" pitchFamily="18" charset="0"/>
              <a:cs typeface="Times New Roman" pitchFamily="18" charset="0"/>
            </a:rPr>
            <a:t>Aleo Vera </a:t>
          </a:r>
          <a:r>
            <a:rPr lang="en-US" sz="1050" kern="1200">
              <a:latin typeface="Times New Roman" pitchFamily="18" charset="0"/>
              <a:cs typeface="Times New Roman" pitchFamily="18" charset="0"/>
            </a:rPr>
            <a:t>+ LGEO- 5min)</a:t>
          </a:r>
        </a:p>
      </dsp:txBody>
      <dsp:txXfrm>
        <a:off x="1528864" y="4018668"/>
        <a:ext cx="2428670" cy="484677"/>
      </dsp:txXfrm>
    </dsp:sp>
    <dsp:sp modelId="{F2AE37A8-1B41-4093-BE4B-53F32E1BA078}">
      <dsp:nvSpPr>
        <dsp:cNvPr id="0" name=""/>
        <dsp:cNvSpPr/>
      </dsp:nvSpPr>
      <dsp:spPr>
        <a:xfrm rot="5400000">
          <a:off x="2646668" y="4531296"/>
          <a:ext cx="193063" cy="231676"/>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itchFamily="18" charset="0"/>
            <a:cs typeface="Times New Roman" pitchFamily="18" charset="0"/>
          </a:endParaRPr>
        </a:p>
      </dsp:txBody>
      <dsp:txXfrm rot="-5400000">
        <a:off x="2673697" y="4550603"/>
        <a:ext cx="139006" cy="135144"/>
      </dsp:txXfrm>
    </dsp:sp>
    <dsp:sp modelId="{3C365518-5962-4A88-B0E8-5308C5D6D52E}">
      <dsp:nvSpPr>
        <dsp:cNvPr id="0" name=""/>
        <dsp:cNvSpPr/>
      </dsp:nvSpPr>
      <dsp:spPr>
        <a:xfrm>
          <a:off x="1765791" y="4775843"/>
          <a:ext cx="1954817" cy="514835"/>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Air drying (30 min)</a:t>
          </a:r>
        </a:p>
      </dsp:txBody>
      <dsp:txXfrm>
        <a:off x="1780870" y="4790922"/>
        <a:ext cx="1924659" cy="484677"/>
      </dsp:txXfrm>
    </dsp:sp>
    <dsp:sp modelId="{ACFE5C89-DA19-450C-B89A-899AB4820894}">
      <dsp:nvSpPr>
        <dsp:cNvPr id="0" name=""/>
        <dsp:cNvSpPr/>
      </dsp:nvSpPr>
      <dsp:spPr>
        <a:xfrm rot="5400000">
          <a:off x="2646668" y="5303550"/>
          <a:ext cx="193063" cy="231676"/>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itchFamily="18" charset="0"/>
            <a:cs typeface="Times New Roman" pitchFamily="18" charset="0"/>
          </a:endParaRPr>
        </a:p>
      </dsp:txBody>
      <dsp:txXfrm rot="-5400000">
        <a:off x="2673697" y="5322857"/>
        <a:ext cx="139006" cy="135144"/>
      </dsp:txXfrm>
    </dsp:sp>
    <dsp:sp modelId="{A608740A-28C1-4E7A-B499-655A734F4AAC}">
      <dsp:nvSpPr>
        <dsp:cNvPr id="0" name=""/>
        <dsp:cNvSpPr/>
      </dsp:nvSpPr>
      <dsp:spPr>
        <a:xfrm>
          <a:off x="1765791" y="5548097"/>
          <a:ext cx="1954817" cy="514835"/>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Packaging</a:t>
          </a:r>
        </a:p>
      </dsp:txBody>
      <dsp:txXfrm>
        <a:off x="1780870" y="5563176"/>
        <a:ext cx="1924659" cy="484677"/>
      </dsp:txXfrm>
    </dsp:sp>
    <dsp:sp modelId="{6AD8D7B0-30D1-4106-9726-6652467AD930}">
      <dsp:nvSpPr>
        <dsp:cNvPr id="0" name=""/>
        <dsp:cNvSpPr/>
      </dsp:nvSpPr>
      <dsp:spPr>
        <a:xfrm rot="5400000">
          <a:off x="2646668" y="6075803"/>
          <a:ext cx="193063" cy="231676"/>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itchFamily="18" charset="0"/>
            <a:cs typeface="Times New Roman" pitchFamily="18" charset="0"/>
          </a:endParaRPr>
        </a:p>
      </dsp:txBody>
      <dsp:txXfrm rot="-5400000">
        <a:off x="2673697" y="6095110"/>
        <a:ext cx="139006" cy="135144"/>
      </dsp:txXfrm>
    </dsp:sp>
    <dsp:sp modelId="{98B91E97-13F1-446C-87A5-81D43BEE93B6}">
      <dsp:nvSpPr>
        <dsp:cNvPr id="0" name=""/>
        <dsp:cNvSpPr/>
      </dsp:nvSpPr>
      <dsp:spPr>
        <a:xfrm>
          <a:off x="1765791" y="6320350"/>
          <a:ext cx="1954817" cy="514835"/>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Storage (4°C, 95%RH)</a:t>
          </a:r>
        </a:p>
      </dsp:txBody>
      <dsp:txXfrm>
        <a:off x="1780870" y="6335429"/>
        <a:ext cx="1924659" cy="48467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26</Pages>
  <Words>5895</Words>
  <Characters>33608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 GP 005</cp:lastModifiedBy>
  <cp:revision>19</cp:revision>
  <dcterms:created xsi:type="dcterms:W3CDTF">2025-06-27T10:36:00Z</dcterms:created>
  <dcterms:modified xsi:type="dcterms:W3CDTF">2025-07-30T10:38:00Z</dcterms:modified>
</cp:coreProperties>
</file>